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529F0FF2" w:rsidR="00272C5A" w:rsidRPr="00F1437C" w:rsidRDefault="00272C5A" w:rsidP="00F1437C">
      <w:pPr>
        <w:spacing w:after="0"/>
        <w:jc w:val="center"/>
        <w:outlineLvl w:val="0"/>
        <w:rPr>
          <w:rFonts w:ascii="Times New Roman" w:hAnsi="Times New Roman"/>
          <w:sz w:val="28"/>
          <w:szCs w:val="28"/>
        </w:rPr>
      </w:pPr>
      <w:bookmarkStart w:id="0" w:name="_Hlk109431962"/>
      <w:r w:rsidRPr="00F1437C">
        <w:rPr>
          <w:rFonts w:ascii="Times New Roman" w:hAnsi="Times New Roman"/>
          <w:sz w:val="28"/>
          <w:szCs w:val="28"/>
        </w:rPr>
        <w:t>A SIMPLE REAGENT-FREE METHOD FOR ANALYSIS OF THE ETHANOL CONTENT IN GASOHOL</w:t>
      </w:r>
    </w:p>
    <w:bookmarkEnd w:id="0"/>
    <w:p w14:paraId="349D3987" w14:textId="77777777" w:rsidR="006768E9" w:rsidRPr="00F1437C" w:rsidRDefault="006768E9" w:rsidP="00F1437C">
      <w:pPr>
        <w:spacing w:after="0"/>
        <w:jc w:val="center"/>
        <w:rPr>
          <w:rFonts w:ascii="Times New Roman" w:hAnsi="Times New Roman"/>
          <w:noProof/>
          <w:sz w:val="24"/>
          <w:szCs w:val="24"/>
          <w:lang w:bidi="ar-SA"/>
        </w:rPr>
      </w:pPr>
    </w:p>
    <w:p w14:paraId="27A361F4" w14:textId="77777777" w:rsidR="005953FB" w:rsidRPr="00F1437C" w:rsidRDefault="005953FB" w:rsidP="00F1437C">
      <w:pPr>
        <w:widowControl w:val="0"/>
        <w:autoSpaceDE w:val="0"/>
        <w:autoSpaceDN w:val="0"/>
        <w:spacing w:after="0"/>
        <w:jc w:val="center"/>
        <w:outlineLvl w:val="0"/>
        <w:rPr>
          <w:rFonts w:ascii="Times New Roman" w:eastAsia="SimSun" w:hAnsi="Times New Roman"/>
          <w:kern w:val="2"/>
          <w:sz w:val="24"/>
          <w:szCs w:val="20"/>
          <w:lang w:eastAsia="ko-KR" w:bidi="ar-SA"/>
        </w:rPr>
      </w:pPr>
      <w:r w:rsidRPr="00F1437C">
        <w:rPr>
          <w:rFonts w:ascii="Times New Roman" w:eastAsia="SimSun" w:hAnsi="Times New Roman"/>
          <w:kern w:val="2"/>
          <w:sz w:val="24"/>
          <w:szCs w:val="20"/>
          <w:lang w:eastAsia="ko-KR" w:bidi="ar-SA"/>
        </w:rPr>
        <w:t>(</w:t>
      </w:r>
      <w:r w:rsidRPr="00F1437C">
        <w:rPr>
          <w:rFonts w:ascii="Times New Roman" w:eastAsia="SimSun" w:hAnsi="Times New Roman"/>
          <w:noProof/>
          <w:kern w:val="2"/>
          <w:sz w:val="24"/>
          <w:szCs w:val="20"/>
          <w:lang w:val="ms-MY" w:eastAsia="ko-KR" w:bidi="ar-SA"/>
        </w:rPr>
        <w:t>Kaedah Mudah Tanpa Reagen bagi Analisis Kandungan Etanol di dalam Gasohol</w:t>
      </w:r>
      <w:r w:rsidRPr="00F1437C">
        <w:rPr>
          <w:rFonts w:ascii="Times New Roman" w:eastAsia="SimSun" w:hAnsi="Times New Roman"/>
          <w:kern w:val="2"/>
          <w:sz w:val="24"/>
          <w:szCs w:val="20"/>
          <w:lang w:eastAsia="ko-KR" w:bidi="ar-SA"/>
        </w:rPr>
        <w:t>)</w:t>
      </w:r>
    </w:p>
    <w:p w14:paraId="41F18876" w14:textId="77777777" w:rsidR="005953FB" w:rsidRPr="00F1437C" w:rsidRDefault="005953FB" w:rsidP="00F1437C">
      <w:pPr>
        <w:widowControl w:val="0"/>
        <w:autoSpaceDE w:val="0"/>
        <w:autoSpaceDN w:val="0"/>
        <w:spacing w:after="0"/>
        <w:jc w:val="center"/>
        <w:outlineLvl w:val="0"/>
        <w:rPr>
          <w:rFonts w:ascii="Times New Roman" w:eastAsia="SimSun" w:hAnsi="Times New Roman"/>
          <w:b/>
          <w:kern w:val="2"/>
          <w:sz w:val="24"/>
          <w:lang w:eastAsia="ko-KR" w:bidi="ar-SA"/>
        </w:rPr>
      </w:pPr>
    </w:p>
    <w:p w14:paraId="6A0CE0E5" w14:textId="77777777" w:rsidR="005953FB" w:rsidRPr="00F1437C" w:rsidRDefault="005953FB" w:rsidP="00F1437C">
      <w:pPr>
        <w:widowControl w:val="0"/>
        <w:autoSpaceDE w:val="0"/>
        <w:autoSpaceDN w:val="0"/>
        <w:spacing w:after="0"/>
        <w:jc w:val="center"/>
        <w:rPr>
          <w:rFonts w:ascii="Times New Roman" w:eastAsia="SimSun" w:hAnsi="Times New Roman"/>
          <w:noProof/>
          <w:kern w:val="2"/>
          <w:sz w:val="20"/>
          <w:lang w:eastAsia="ko-KR" w:bidi="th-TH"/>
        </w:rPr>
      </w:pPr>
      <w:r w:rsidRPr="00F1437C">
        <w:rPr>
          <w:rFonts w:ascii="Times New Roman" w:eastAsia="SimSun" w:hAnsi="Times New Roman"/>
          <w:noProof/>
          <w:kern w:val="2"/>
          <w:sz w:val="20"/>
          <w:lang w:eastAsia="ko-KR" w:bidi="ar-SA"/>
        </w:rPr>
        <w:t>Jutharut Pansombut, Phetlada Sunchayanukun, Sasithorn Muncharoen</w:t>
      </w:r>
      <w:r w:rsidRPr="00F1437C">
        <w:rPr>
          <w:rFonts w:ascii="Times New Roman" w:eastAsia="SimSun" w:hAnsi="Times New Roman"/>
          <w:noProof/>
          <w:kern w:val="2"/>
          <w:sz w:val="20"/>
          <w:vertAlign w:val="superscript"/>
          <w:lang w:eastAsia="ko-KR" w:bidi="ar-SA"/>
        </w:rPr>
        <w:t>*</w:t>
      </w:r>
    </w:p>
    <w:p w14:paraId="0B1C9CB8" w14:textId="77777777" w:rsidR="005953FB" w:rsidRPr="00F1437C" w:rsidRDefault="005953FB" w:rsidP="00F1437C">
      <w:pPr>
        <w:widowControl w:val="0"/>
        <w:autoSpaceDE w:val="0"/>
        <w:autoSpaceDN w:val="0"/>
        <w:spacing w:after="0"/>
        <w:jc w:val="center"/>
        <w:outlineLvl w:val="0"/>
        <w:rPr>
          <w:rFonts w:ascii="Times New Roman" w:eastAsia="SimSun" w:hAnsi="Times New Roman"/>
          <w:noProof/>
          <w:kern w:val="2"/>
          <w:sz w:val="20"/>
          <w:szCs w:val="20"/>
          <w:vertAlign w:val="superscript"/>
          <w:lang w:eastAsia="ko-KR" w:bidi="ar-SA"/>
        </w:rPr>
      </w:pPr>
    </w:p>
    <w:p w14:paraId="2DC43C5A" w14:textId="181ACCE5" w:rsidR="005953FB" w:rsidRPr="00F1437C" w:rsidRDefault="005953FB" w:rsidP="00F1437C">
      <w:pPr>
        <w:widowControl w:val="0"/>
        <w:autoSpaceDE w:val="0"/>
        <w:autoSpaceDN w:val="0"/>
        <w:spacing w:after="0"/>
        <w:jc w:val="center"/>
        <w:outlineLvl w:val="0"/>
        <w:rPr>
          <w:rFonts w:ascii="Times New Roman" w:eastAsia="SimSun" w:hAnsi="Times New Roman"/>
          <w:i/>
          <w:iCs/>
          <w:noProof/>
          <w:kern w:val="2"/>
          <w:sz w:val="20"/>
          <w:lang w:eastAsia="ko-KR" w:bidi="ar-SA"/>
        </w:rPr>
      </w:pPr>
      <w:r w:rsidRPr="00F1437C">
        <w:rPr>
          <w:rFonts w:ascii="Times New Roman" w:eastAsia="SimSun" w:hAnsi="Times New Roman"/>
          <w:i/>
          <w:iCs/>
          <w:noProof/>
          <w:kern w:val="2"/>
          <w:sz w:val="20"/>
          <w:lang w:eastAsia="ko-KR" w:bidi="ar-SA"/>
        </w:rPr>
        <w:t>Department of Chemistry,</w:t>
      </w:r>
      <w:r w:rsidR="00F1437C">
        <w:rPr>
          <w:rFonts w:ascii="Times New Roman" w:eastAsia="SimSun" w:hAnsi="Times New Roman"/>
          <w:i/>
          <w:iCs/>
          <w:noProof/>
          <w:kern w:val="2"/>
          <w:sz w:val="20"/>
          <w:lang w:eastAsia="ko-KR" w:bidi="ar-SA"/>
        </w:rPr>
        <w:t xml:space="preserve"> </w:t>
      </w:r>
      <w:r w:rsidRPr="00F1437C">
        <w:rPr>
          <w:rFonts w:ascii="Times New Roman" w:eastAsia="SimSun" w:hAnsi="Times New Roman"/>
          <w:i/>
          <w:iCs/>
          <w:noProof/>
          <w:kern w:val="2"/>
          <w:sz w:val="20"/>
          <w:lang w:eastAsia="ko-KR" w:bidi="ar-SA"/>
        </w:rPr>
        <w:t>Faculty of Science,</w:t>
      </w:r>
    </w:p>
    <w:p w14:paraId="5C4C229C" w14:textId="77777777" w:rsidR="005953FB" w:rsidRPr="00F1437C" w:rsidRDefault="005953FB" w:rsidP="00F1437C">
      <w:pPr>
        <w:widowControl w:val="0"/>
        <w:autoSpaceDE w:val="0"/>
        <w:autoSpaceDN w:val="0"/>
        <w:spacing w:after="0"/>
        <w:jc w:val="center"/>
        <w:outlineLvl w:val="0"/>
        <w:rPr>
          <w:rFonts w:ascii="Times New Roman" w:eastAsia="SimSun" w:hAnsi="Times New Roman"/>
          <w:b/>
          <w:noProof/>
          <w:kern w:val="2"/>
          <w:sz w:val="20"/>
          <w:szCs w:val="20"/>
          <w:lang w:eastAsia="ko-KR" w:bidi="ar-SA"/>
        </w:rPr>
      </w:pPr>
      <w:r w:rsidRPr="00F1437C">
        <w:rPr>
          <w:rFonts w:ascii="Times New Roman" w:eastAsia="SimSun" w:hAnsi="Times New Roman"/>
          <w:i/>
          <w:iCs/>
          <w:noProof/>
          <w:kern w:val="2"/>
          <w:sz w:val="20"/>
          <w:lang w:eastAsia="ko-KR" w:bidi="ar-SA"/>
        </w:rPr>
        <w:t>Burapha University, Chonburi 20130, Thailand</w:t>
      </w:r>
    </w:p>
    <w:p w14:paraId="6FD8934F" w14:textId="77777777" w:rsidR="005953FB" w:rsidRPr="00F1437C" w:rsidRDefault="005953FB" w:rsidP="00F1437C">
      <w:pPr>
        <w:widowControl w:val="0"/>
        <w:autoSpaceDE w:val="0"/>
        <w:autoSpaceDN w:val="0"/>
        <w:spacing w:after="0"/>
        <w:jc w:val="center"/>
        <w:outlineLvl w:val="0"/>
        <w:rPr>
          <w:rFonts w:ascii="Times New Roman" w:eastAsia="SimSun" w:hAnsi="Times New Roman"/>
          <w:b/>
          <w:noProof/>
          <w:kern w:val="2"/>
          <w:sz w:val="18"/>
          <w:szCs w:val="18"/>
          <w:lang w:eastAsia="ko-KR" w:bidi="ar-SA"/>
        </w:rPr>
      </w:pPr>
    </w:p>
    <w:p w14:paraId="04DC40A2" w14:textId="37256703" w:rsidR="005953FB" w:rsidRPr="00F1437C" w:rsidRDefault="005953FB" w:rsidP="00F1437C">
      <w:pPr>
        <w:widowControl w:val="0"/>
        <w:autoSpaceDE w:val="0"/>
        <w:autoSpaceDN w:val="0"/>
        <w:spacing w:after="0"/>
        <w:jc w:val="center"/>
        <w:outlineLvl w:val="0"/>
        <w:rPr>
          <w:rFonts w:ascii="Times New Roman" w:eastAsia="SimSun" w:hAnsi="Times New Roman"/>
          <w:i/>
          <w:noProof/>
          <w:kern w:val="2"/>
          <w:sz w:val="18"/>
          <w:lang w:eastAsia="ko-KR" w:bidi="ar-SA"/>
        </w:rPr>
      </w:pPr>
      <w:r w:rsidRPr="00F1437C">
        <w:rPr>
          <w:rFonts w:ascii="Times New Roman" w:eastAsia="SimSun" w:hAnsi="Times New Roman"/>
          <w:i/>
          <w:noProof/>
          <w:kern w:val="2"/>
          <w:sz w:val="18"/>
          <w:vertAlign w:val="superscript"/>
          <w:lang w:eastAsia="ko-KR" w:bidi="ar-SA"/>
        </w:rPr>
        <w:t>*</w:t>
      </w:r>
      <w:r w:rsidRPr="00F1437C">
        <w:rPr>
          <w:rFonts w:ascii="Times New Roman" w:eastAsia="SimSun" w:hAnsi="Times New Roman"/>
          <w:i/>
          <w:noProof/>
          <w:kern w:val="2"/>
          <w:sz w:val="18"/>
          <w:lang w:eastAsia="ko-KR" w:bidi="ar-SA"/>
        </w:rPr>
        <w:t>Corresponding author</w:t>
      </w:r>
      <w:r w:rsidR="00F1437C">
        <w:rPr>
          <w:rFonts w:ascii="Times New Roman" w:eastAsia="SimSun" w:hAnsi="Times New Roman"/>
          <w:i/>
          <w:noProof/>
          <w:kern w:val="2"/>
          <w:sz w:val="18"/>
          <w:lang w:eastAsia="ko-KR" w:bidi="ar-SA"/>
        </w:rPr>
        <w:t xml:space="preserve">:  </w:t>
      </w:r>
      <w:r w:rsidRPr="00F1437C">
        <w:rPr>
          <w:rFonts w:ascii="Times New Roman" w:eastAsia="SimSun" w:hAnsi="Times New Roman"/>
          <w:i/>
          <w:noProof/>
          <w:kern w:val="2"/>
          <w:sz w:val="18"/>
          <w:lang w:eastAsia="ko-KR" w:bidi="ar-SA"/>
        </w:rPr>
        <w:t>Muncharoen@go.buu.ac.th</w:t>
      </w:r>
    </w:p>
    <w:p w14:paraId="605ADCCB" w14:textId="77777777" w:rsidR="006768E9" w:rsidRPr="00F447A7" w:rsidRDefault="006768E9" w:rsidP="009B102B">
      <w:pPr>
        <w:spacing w:after="0"/>
        <w:jc w:val="center"/>
        <w:rPr>
          <w:rFonts w:ascii="Times New Roman" w:hAnsi="Times New Roman"/>
          <w:noProof/>
          <w:sz w:val="18"/>
          <w:szCs w:val="18"/>
          <w:lang w:bidi="ar-SA"/>
        </w:rPr>
      </w:pPr>
    </w:p>
    <w:p w14:paraId="18D54BE3" w14:textId="77777777" w:rsidR="006768E9" w:rsidRDefault="006768E9" w:rsidP="009B102B">
      <w:pPr>
        <w:spacing w:after="0"/>
        <w:jc w:val="center"/>
        <w:rPr>
          <w:rFonts w:ascii="Times New Roman" w:hAnsi="Times New Roman"/>
          <w:noProof/>
          <w:sz w:val="18"/>
          <w:szCs w:val="18"/>
          <w:lang w:bidi="ar-SA"/>
        </w:rPr>
      </w:pPr>
    </w:p>
    <w:p w14:paraId="49CD0BC5" w14:textId="6CC919DF" w:rsidR="00BA1F7B" w:rsidRDefault="00BA1F7B" w:rsidP="009B102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4A1532">
        <w:rPr>
          <w:rFonts w:ascii="Times New Roman" w:hAnsi="Times New Roman"/>
          <w:noProof/>
          <w:sz w:val="18"/>
          <w:szCs w:val="18"/>
          <w:lang w:bidi="ar-SA"/>
        </w:rPr>
        <w:t>29</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December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4A1532">
        <w:rPr>
          <w:rFonts w:ascii="Times New Roman" w:hAnsi="Times New Roman"/>
          <w:noProof/>
          <w:sz w:val="18"/>
          <w:szCs w:val="18"/>
          <w:lang w:bidi="ar-SA"/>
        </w:rPr>
        <w:t>7</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9618D3">
        <w:rPr>
          <w:rFonts w:ascii="Times New Roman" w:hAnsi="Times New Roman"/>
          <w:noProof/>
          <w:sz w:val="18"/>
          <w:szCs w:val="18"/>
          <w:lang w:bidi="ar-SA"/>
        </w:rPr>
        <w:t>Published:</w:t>
      </w:r>
      <w:r w:rsidR="00D93B17" w:rsidRPr="009618D3">
        <w:rPr>
          <w:rFonts w:ascii="Times New Roman" w:hAnsi="Times New Roman"/>
          <w:noProof/>
          <w:sz w:val="18"/>
          <w:szCs w:val="18"/>
          <w:lang w:bidi="ar-SA"/>
        </w:rPr>
        <w:t xml:space="preserve"> </w:t>
      </w:r>
      <w:r w:rsidR="00022EB5">
        <w:rPr>
          <w:rFonts w:ascii="Times New Roman" w:hAnsi="Times New Roman"/>
          <w:noProof/>
          <w:sz w:val="18"/>
          <w:szCs w:val="18"/>
          <w:lang w:bidi="ar-SA"/>
        </w:rPr>
        <w:t>25</w:t>
      </w:r>
      <w:r w:rsidR="00D93B17">
        <w:rPr>
          <w:rFonts w:ascii="Times New Roman" w:hAnsi="Times New Roman"/>
          <w:noProof/>
          <w:sz w:val="18"/>
          <w:szCs w:val="18"/>
          <w:lang w:bidi="ar-SA"/>
        </w:rPr>
        <w:t xml:space="preserve"> August 2022</w:t>
      </w:r>
    </w:p>
    <w:p w14:paraId="5A496945" w14:textId="77777777" w:rsidR="00BA1F7B" w:rsidRDefault="00BA1F7B" w:rsidP="00F1437C">
      <w:pPr>
        <w:spacing w:after="0"/>
        <w:jc w:val="center"/>
        <w:rPr>
          <w:rFonts w:ascii="Times New Roman" w:hAnsi="Times New Roman"/>
          <w:noProof/>
          <w:sz w:val="18"/>
          <w:szCs w:val="18"/>
          <w:lang w:bidi="ar-SA"/>
        </w:rPr>
      </w:pPr>
    </w:p>
    <w:p w14:paraId="4D585AB3" w14:textId="53CEDC28" w:rsidR="00BA1F7B" w:rsidRDefault="00BA1F7B" w:rsidP="00F1437C">
      <w:pPr>
        <w:spacing w:after="0"/>
        <w:jc w:val="center"/>
        <w:rPr>
          <w:rFonts w:ascii="Times New Roman" w:hAnsi="Times New Roman"/>
          <w:noProof/>
          <w:sz w:val="18"/>
          <w:szCs w:val="18"/>
          <w:lang w:bidi="ar-SA"/>
        </w:rPr>
      </w:pPr>
    </w:p>
    <w:p w14:paraId="23AB4642" w14:textId="77777777" w:rsidR="00AE2D60" w:rsidRPr="00AE2D60" w:rsidRDefault="00AE2D60" w:rsidP="00F1437C">
      <w:pPr>
        <w:widowControl w:val="0"/>
        <w:autoSpaceDE w:val="0"/>
        <w:autoSpaceDN w:val="0"/>
        <w:spacing w:after="0"/>
        <w:jc w:val="center"/>
        <w:outlineLvl w:val="0"/>
        <w:rPr>
          <w:rFonts w:ascii="Times New Roman" w:eastAsia="SimSun" w:hAnsi="Times New Roman"/>
          <w:b/>
          <w:kern w:val="2"/>
          <w:sz w:val="18"/>
          <w:szCs w:val="18"/>
          <w:lang w:eastAsia="ko-KR" w:bidi="ar-SA"/>
        </w:rPr>
      </w:pPr>
      <w:r w:rsidRPr="00AE2D60">
        <w:rPr>
          <w:rFonts w:ascii="Times New Roman" w:eastAsia="SimSun" w:hAnsi="Times New Roman"/>
          <w:b/>
          <w:kern w:val="2"/>
          <w:sz w:val="18"/>
          <w:szCs w:val="18"/>
          <w:lang w:eastAsia="ko-KR" w:bidi="ar-SA"/>
        </w:rPr>
        <w:t>Abstract</w:t>
      </w:r>
    </w:p>
    <w:p w14:paraId="7CB30560"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bookmarkStart w:id="1" w:name="_Hlk77430307"/>
      <w:r w:rsidRPr="00AE2D60">
        <w:rPr>
          <w:rFonts w:ascii="Times New Roman" w:eastAsia="SimSun" w:hAnsi="Times New Roman"/>
          <w:kern w:val="2"/>
          <w:sz w:val="18"/>
          <w:szCs w:val="18"/>
          <w:lang w:eastAsia="ko-KR" w:bidi="ar-SA"/>
        </w:rPr>
        <w:t>A simple, convenient, economical and especially environmentally friendly method for ethanol analysis in gasohol was developed. The ethanol was extracted from gasohol by water based on ‘like dissolved like’ principle and then determined by simply weighing the water ethanol mixture using an analytical balance as a detector. The parameters that effect on the extraction such as extraction device, extraction ratio and sample volume were investigated. The results showed the correlation coefficient was 0.9976 for linear ranges 3-100% (v/v). Since this correlation coefficient was nearly 1 the relationship between ethanol content in gasohol and weigh of extracted water was linear. The limit of detection (LOD) and the limit of quantitation (LOQ) were 1.4% (v/v) and 4.6% (v/v), respectively. The percentage recovery (%Recovery) was 88-111%. The proposed method was successfully applied for determination of ethanol content in some gasohol products produced in Thailand and validated by gas chromatographic method</w:t>
      </w:r>
      <w:bookmarkEnd w:id="1"/>
      <w:r w:rsidRPr="00AE2D60">
        <w:rPr>
          <w:rFonts w:ascii="Times New Roman" w:eastAsia="SimSun" w:hAnsi="Times New Roman"/>
          <w:kern w:val="2"/>
          <w:sz w:val="18"/>
          <w:szCs w:val="18"/>
          <w:lang w:eastAsia="ko-KR" w:bidi="ar-SA"/>
        </w:rPr>
        <w:t xml:space="preserve"> (GC). The results obtained from the developed method was not significantly different from the GC at 95% confidence level (t</w:t>
      </w:r>
      <w:r w:rsidRPr="00AE2D60">
        <w:rPr>
          <w:rFonts w:ascii="Times New Roman" w:eastAsia="SimSun" w:hAnsi="Times New Roman"/>
          <w:kern w:val="2"/>
          <w:sz w:val="18"/>
          <w:szCs w:val="18"/>
          <w:vertAlign w:val="subscript"/>
          <w:lang w:eastAsia="ko-KR" w:bidi="ar-SA"/>
        </w:rPr>
        <w:t>stat</w:t>
      </w:r>
      <w:r w:rsidRPr="00AE2D60">
        <w:rPr>
          <w:rFonts w:ascii="Times New Roman" w:eastAsia="SimSun" w:hAnsi="Times New Roman"/>
          <w:kern w:val="2"/>
          <w:sz w:val="18"/>
          <w:szCs w:val="18"/>
          <w:lang w:eastAsia="ko-KR" w:bidi="ar-SA"/>
        </w:rPr>
        <w:t xml:space="preserve"> = 2.41, t</w:t>
      </w:r>
      <w:r w:rsidRPr="00AE2D60">
        <w:rPr>
          <w:rFonts w:ascii="Times New Roman" w:eastAsia="SimSun" w:hAnsi="Times New Roman"/>
          <w:kern w:val="2"/>
          <w:sz w:val="18"/>
          <w:szCs w:val="18"/>
          <w:vertAlign w:val="subscript"/>
          <w:lang w:eastAsia="ko-KR" w:bidi="ar-SA"/>
        </w:rPr>
        <w:t>crit</w:t>
      </w:r>
      <w:r w:rsidRPr="00AE2D60">
        <w:rPr>
          <w:rFonts w:ascii="Times New Roman" w:eastAsia="SimSun" w:hAnsi="Times New Roman"/>
          <w:kern w:val="2"/>
          <w:sz w:val="18"/>
          <w:szCs w:val="18"/>
          <w:lang w:eastAsia="ko-KR" w:bidi="ar-SA"/>
        </w:rPr>
        <w:t xml:space="preserve"> = 2.78).  </w:t>
      </w:r>
    </w:p>
    <w:p w14:paraId="7AE23293"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kern w:val="2"/>
          <w:sz w:val="18"/>
          <w:szCs w:val="18"/>
          <w:lang w:eastAsia="ko-KR" w:bidi="ar-SA"/>
        </w:rPr>
        <w:t xml:space="preserve">     </w:t>
      </w:r>
    </w:p>
    <w:p w14:paraId="52BB3799"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b/>
          <w:kern w:val="2"/>
          <w:sz w:val="18"/>
          <w:szCs w:val="18"/>
          <w:lang w:eastAsia="ko-KR" w:bidi="ar-SA"/>
        </w:rPr>
        <w:t xml:space="preserve">Keywords: </w:t>
      </w:r>
      <w:r w:rsidRPr="00AE2D60">
        <w:rPr>
          <w:rFonts w:ascii="Times New Roman" w:eastAsia="SimSun" w:hAnsi="Times New Roman"/>
          <w:bCs/>
          <w:kern w:val="2"/>
          <w:sz w:val="18"/>
          <w:szCs w:val="18"/>
          <w:lang w:eastAsia="ko-KR" w:bidi="ar-SA"/>
        </w:rPr>
        <w:t>a</w:t>
      </w:r>
      <w:r w:rsidRPr="00AE2D60">
        <w:rPr>
          <w:rFonts w:ascii="Times New Roman" w:eastAsia="SimSun" w:hAnsi="Times New Roman"/>
          <w:b/>
          <w:kern w:val="2"/>
          <w:sz w:val="18"/>
          <w:szCs w:val="18"/>
          <w:lang w:eastAsia="ko-KR" w:bidi="ar-SA"/>
        </w:rPr>
        <w:t xml:space="preserve"> </w:t>
      </w:r>
      <w:r w:rsidRPr="00AE2D60">
        <w:rPr>
          <w:rFonts w:ascii="Times New Roman" w:eastAsia="SimSun" w:hAnsi="Times New Roman"/>
          <w:kern w:val="2"/>
          <w:sz w:val="18"/>
          <w:szCs w:val="18"/>
          <w:lang w:eastAsia="ko-KR" w:bidi="ar-SA"/>
        </w:rPr>
        <w:t xml:space="preserve">reagent-less method, ethanol analysis, gasohol, analytical balance, green analytical method </w:t>
      </w:r>
    </w:p>
    <w:p w14:paraId="7350CEB5" w14:textId="77777777" w:rsidR="00AE2D60" w:rsidRPr="00AE2D60" w:rsidRDefault="00AE2D60" w:rsidP="00F1437C">
      <w:pPr>
        <w:widowControl w:val="0"/>
        <w:autoSpaceDE w:val="0"/>
        <w:autoSpaceDN w:val="0"/>
        <w:spacing w:after="0"/>
        <w:jc w:val="both"/>
        <w:outlineLvl w:val="0"/>
        <w:rPr>
          <w:rFonts w:ascii="Times New Roman" w:eastAsia="SimSun" w:hAnsi="Times New Roman"/>
          <w:kern w:val="2"/>
          <w:sz w:val="18"/>
          <w:szCs w:val="18"/>
          <w:lang w:eastAsia="ko-KR" w:bidi="ar-SA"/>
        </w:rPr>
      </w:pPr>
    </w:p>
    <w:p w14:paraId="7E16E5B1" w14:textId="77777777" w:rsidR="00AE2D60" w:rsidRPr="00AE2D60" w:rsidRDefault="00AE2D60" w:rsidP="00F1437C">
      <w:pPr>
        <w:widowControl w:val="0"/>
        <w:autoSpaceDE w:val="0"/>
        <w:autoSpaceDN w:val="0"/>
        <w:spacing w:after="0"/>
        <w:jc w:val="center"/>
        <w:outlineLvl w:val="0"/>
        <w:rPr>
          <w:rFonts w:ascii="Times New Roman" w:eastAsia="SimSun" w:hAnsi="Times New Roman"/>
          <w:b/>
          <w:noProof/>
          <w:kern w:val="2"/>
          <w:sz w:val="18"/>
          <w:szCs w:val="18"/>
          <w:lang w:eastAsia="ko-KR" w:bidi="ar-SA"/>
        </w:rPr>
      </w:pPr>
      <w:r w:rsidRPr="00AE2D60">
        <w:rPr>
          <w:rFonts w:ascii="Times New Roman" w:eastAsia="SimSun" w:hAnsi="Times New Roman"/>
          <w:b/>
          <w:noProof/>
          <w:kern w:val="2"/>
          <w:sz w:val="18"/>
          <w:szCs w:val="18"/>
          <w:lang w:eastAsia="ko-KR" w:bidi="ar-SA"/>
        </w:rPr>
        <w:t>Abstrak</w:t>
      </w:r>
    </w:p>
    <w:p w14:paraId="4F76C5E4" w14:textId="77777777" w:rsidR="00AE2D60" w:rsidRPr="00AE2D60" w:rsidRDefault="00AE2D60" w:rsidP="00F1437C">
      <w:pPr>
        <w:widowControl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Kaedah mudah, meyakinkan, ekonomik dan mesra alam bagi analisis etanol di dalam gasohol telah dibangunkan. Etanol yang diekstrak dari gasohol oleh pelarut air berasaskan prinsip larutan suka pelarut dan kemudian ditentukan melalui timbangan campuran air dan methanol menggunakan penimbang analitikal sebagai pengesan. Parameter yang memberi kesan terhadap pengekstrakan seperti alat pengesktrakan, nisbah pengekstrakan dan isipadu sampel telah dikaji. Keputusan menunjukkan pekali korelasi ialah 0.9976 untuk julat kelinearan 3-100% (v/v). Nilai pekali korelasi yang menghampiri 1 menjelaskan hubungan linear antara kandungan etanol dalam gasohol dan berat pelarut air yang diekstrak. Had pengesanan (LOD) dan had pengkuantitian (LOQ) masing -masing ialah 1.4% (v/v) dan 4.6% (v/v). Peratus perolehan semula ialah 88-111%. Kaedah yang dicadang telah Berjaya digunapakai bagi penentuan kandungan etanol di dalam beberapa produk gasohol di Thailand dan ditentusahkan melalui kaedah gas kromatografi (GC). Keputusan yang diperolehi tidak menghasilkan perbezaan secara signifikan pada aras keyakinan (t</w:t>
      </w:r>
      <w:r w:rsidRPr="00AE2D60">
        <w:rPr>
          <w:rFonts w:ascii="Times New Roman" w:eastAsia="SimSun" w:hAnsi="Times New Roman"/>
          <w:noProof/>
          <w:kern w:val="2"/>
          <w:sz w:val="18"/>
          <w:szCs w:val="18"/>
          <w:vertAlign w:val="subscript"/>
          <w:lang w:eastAsia="ko-KR" w:bidi="ar-SA"/>
        </w:rPr>
        <w:t>stat</w:t>
      </w:r>
      <w:r w:rsidRPr="00AE2D60">
        <w:rPr>
          <w:rFonts w:ascii="Times New Roman" w:eastAsia="SimSun" w:hAnsi="Times New Roman"/>
          <w:noProof/>
          <w:kern w:val="2"/>
          <w:sz w:val="18"/>
          <w:szCs w:val="18"/>
          <w:lang w:eastAsia="ko-KR" w:bidi="ar-SA"/>
        </w:rPr>
        <w:t xml:space="preserve"> = 2.41, t</w:t>
      </w:r>
      <w:r w:rsidRPr="00AE2D60">
        <w:rPr>
          <w:rFonts w:ascii="Times New Roman" w:eastAsia="SimSun" w:hAnsi="Times New Roman"/>
          <w:noProof/>
          <w:kern w:val="2"/>
          <w:sz w:val="18"/>
          <w:szCs w:val="18"/>
          <w:vertAlign w:val="subscript"/>
          <w:lang w:eastAsia="ko-KR" w:bidi="ar-SA"/>
        </w:rPr>
        <w:t>crit</w:t>
      </w:r>
      <w:r w:rsidRPr="00AE2D60">
        <w:rPr>
          <w:rFonts w:ascii="Times New Roman" w:eastAsia="SimSun" w:hAnsi="Times New Roman"/>
          <w:noProof/>
          <w:kern w:val="2"/>
          <w:sz w:val="18"/>
          <w:szCs w:val="18"/>
          <w:lang w:eastAsia="ko-KR" w:bidi="ar-SA"/>
        </w:rPr>
        <w:t xml:space="preserve"> = 2.78).  </w:t>
      </w:r>
    </w:p>
    <w:p w14:paraId="1A9288C8" w14:textId="77777777" w:rsidR="00AE2D60" w:rsidRPr="00AE2D60" w:rsidRDefault="00AE2D60" w:rsidP="00F1437C">
      <w:pPr>
        <w:widowControl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 xml:space="preserve">     </w:t>
      </w:r>
    </w:p>
    <w:p w14:paraId="0296290B" w14:textId="4E227D1C" w:rsidR="00AE2D60" w:rsidRPr="00AE2D60" w:rsidRDefault="00AE2D60" w:rsidP="00F1437C">
      <w:pPr>
        <w:widowControl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b/>
          <w:noProof/>
          <w:kern w:val="2"/>
          <w:sz w:val="18"/>
          <w:szCs w:val="18"/>
          <w:lang w:eastAsia="ko-KR" w:bidi="ar-SA"/>
        </w:rPr>
        <w:t xml:space="preserve">Kata kunci: </w:t>
      </w:r>
      <w:r w:rsidRPr="00AE2D60">
        <w:rPr>
          <w:rFonts w:ascii="Times New Roman" w:eastAsia="SimSun" w:hAnsi="Times New Roman"/>
          <w:bCs/>
          <w:noProof/>
          <w:kern w:val="2"/>
          <w:sz w:val="18"/>
          <w:szCs w:val="18"/>
          <w:lang w:eastAsia="ko-KR" w:bidi="ar-SA"/>
        </w:rPr>
        <w:t>kaedah tanpa reagen</w:t>
      </w:r>
      <w:r w:rsidRPr="00AE2D60">
        <w:rPr>
          <w:rFonts w:ascii="Times New Roman" w:eastAsia="SimSun" w:hAnsi="Times New Roman"/>
          <w:noProof/>
          <w:kern w:val="2"/>
          <w:sz w:val="18"/>
          <w:szCs w:val="18"/>
          <w:lang w:eastAsia="ko-KR" w:bidi="ar-SA"/>
        </w:rPr>
        <w:t xml:space="preserve">, analisis etanol, gasohol, penimbang analitikal, kaedah analisis hijau </w:t>
      </w:r>
    </w:p>
    <w:p w14:paraId="1C266BA6" w14:textId="77777777" w:rsidR="009014C5" w:rsidRDefault="009014C5" w:rsidP="00663767">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9014C5" w:rsidSect="009014C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69" w:bottom="1699" w:left="1440" w:header="851" w:footer="992" w:gutter="0"/>
          <w:pgNumType w:start="5"/>
          <w:cols w:space="403"/>
          <w:docGrid w:linePitch="360"/>
        </w:sectPr>
      </w:pPr>
    </w:p>
    <w:p w14:paraId="08A2DD12" w14:textId="77777777" w:rsidR="00AE2D60" w:rsidRPr="00663767" w:rsidRDefault="00AE2D60" w:rsidP="00670796">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663767">
        <w:rPr>
          <w:rFonts w:ascii="Times New Roman" w:eastAsia="SimSun" w:hAnsi="Times New Roman"/>
          <w:b/>
          <w:kern w:val="2"/>
          <w:sz w:val="20"/>
          <w:lang w:eastAsia="ko-KR" w:bidi="ar-SA"/>
        </w:rPr>
        <w:lastRenderedPageBreak/>
        <w:t>Introduction</w:t>
      </w:r>
    </w:p>
    <w:p w14:paraId="6B07AFD6"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r w:rsidRPr="00663767">
        <w:rPr>
          <w:rFonts w:ascii="Times New Roman" w:hAnsi="Times New Roman"/>
          <w:kern w:val="2"/>
          <w:sz w:val="20"/>
          <w:lang w:eastAsia="ko-KR" w:bidi="ar-SA"/>
        </w:rPr>
        <w:t xml:space="preserve">Today gasohol is used as an alternative energy source and is very popular in many countries around the world, for example America, Canada, Brazil, Kenya, Paraguay, Spain, Sweden, Australia and China. In Thailand there are attempts bring to use gasohol as a supplement or replacement fuel instead of crude oil because of several advantages including being more environmentally friendly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diffusion","type":"article-journal","volume":"164"},"uris":["http://www.mendeley.com/documents/?uuid=24d767db-de66-4021-991a-4d0e5db5a8f1"]},{"id":"ITEM-2","itemData":{"DOI":"10.1385/ABAB:113:1-3:125","ISSN":"02732289","PMID":"15054200","abstract":"An automated flow injection analysis (FIA) system for quantifying ethanol was developed using alcohol oxidase, horseradish peroxidase, 4-aminophenazone, and phenol. A colorimetric detection method was developed using two different methods of analysis, with free and immobilized enzymes. The system with free enzymes permitted analysis of standard ethanol solution in a range of 0.05-1.0 g of ethanol/L without external dilution, a sampling frequency of 15 analyses/h, and relative SD of 3.5%. A new system was designed consisting of a microreactor with a 0.91-mL internal volume filled with alcohol oxidase immobilized on glass beads and an addition of free peroxidase, adapted in an FIA line, for continued reuse. This integrated biosensor-FIA system is being used for quality control of biofuels, gasohol, and hydrated ethanol. The FIA system integrated with the microreactor showed a calibration curve in the range of 0.05-1.5 g of ethanol/L, and good results were obtained compared with the ethanol content measured by high-performance liquid chromatography and gas chromatography standard methods.","author":[{"dropping-particle":"","family":"Alhadeff","given":"Eliana M.","non-dropping-particle":"","parse-names":false,"suffix":""},{"dropping-particle":"","family":"Salgado","given":"Andrea M.","non-dropping-particle":"","parse-names":false,"suffix":""},{"dropping-particle":"","family":"Pekeira","given":"Nei","non-dropping-particle":"","parse-names":false,"suffix":""},{"dropping-particle":"","family":"Valdman","given":"Belkis","non-dropping-particle":"","parse-names":false,"suffix":""}],"container-title":"Applied Biochemistry and Biotechnology - Part A Enzyme Engineering and Biotechnology","id":"ITEM-2","issue":"1-3","issued":{"date-parts":[["2004"]]},"page":"125-136","title":"Development and application of an integrated system for monitoring ethanol content of fuels","type":"article-journal","volume":"113"},"uris":["http://www.mendeley.com/documents/?uuid=114ca471-3adb-474b-aac3-b42de003f622"]},{"id":"ITEM-3","itemData":{"DOI":"10.1155/2014/957102","ISSN":"1537744X","PMID":"24715820","abstract":"Bioethanol production from renewable sources to be used in transportation is now an increasing demand worldwide due to continuous depletion of fossil fuels, economic and political crises, and growing concern on environmental safety. Mainly, three types of raw materials, that is, sugar juice, starchy crops, and lignocellulosic materials, are being used for this purpose. This paper will investigate ethanol production from free sugar containing juices obtained from some energy crops such as sugarcane, sugar beet, and sweet sorghum that are the most attractive choice because of their cost-effectiveness and feasibility to use. Three types of fermentation process (batch, fed-batch, and continuous) are employed in ethanol production from these sugar juices. The most common microorganism used in fermentation from its history is the yeast, especially, Saccharomyces cerevisiae, though the bacterial species Zymomonas mobilis is also potentially used nowadays for this purpose. A number of factors related to the fermentation greatly influences the process and their optimization is the key point for efficient ethanol production from these feedstocks. © 2014 Hossain Zabed et al.","author":[{"dropping-particle":"","family":"Zabed","given":"Hossain","non-dropping-particle":"","parse-names":false,"suffix":""},{"dropping-particle":"","family":"Faruq","given":"Golam","non-dropping-particle":"","parse-names":false,"suffix":""},{"dropping-particle":"","family":"Sahu","given":"Jaya Narayan","non-dropping-particle":"","parse-names":false,"suffix":""},{"dropping-particle":"","family":"Azirun","given":"Mohd Sofian","non-dropping-particle":"","parse-names":false,"suffix":""},{"dropping-particle":"","family":"Hashim","given":"Rosli","non-dropping-particle":"","parse-names":false,"suffix":""},{"dropping-particle":"","family":"Nasrulhaq Boyce","given":"Amru","non-dropping-particle":"","parse-names":false,"suffix":""}],"container-title":"The Scientific World Journal","id":"ITEM-3","issued":{"date-parts":[["2014"]]},"title":"Bioethanol production from fermentable sugar juice","type":"article-journal","volume":"2014"},"uris":["http://www.mendeley.com/documents/?uuid=4d13f0a5-cb6e-4960-807f-a35fa15304e3"]}],"mendeley":{"formattedCitation":"[1]–[3]","plainTextFormattedCitation":"[1]–[3]","previouslyFormattedCitation":"(Alhadeff &lt;i&gt;et al.&lt;/i&gt;, 2004; Muncharoen &lt;i&gt;et al.&lt;/i&gt;, 2009; Zabed &lt;i&gt;et al.&lt;/i&gt;, 2014)"},"properties":{"noteIndex":0},"schema":"https://github.com/citation-style-language/schema/raw/master/csl-citation.json"}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[1-3]</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Gasohol usually consists of a mixture of gasoline (fossil fuel) and purified ethanol (99.0-99.5% purity) in various proportions. Generally, ethanol or ethyl alcohol can be produced from</w:t>
      </w:r>
      <w:r w:rsidRPr="00663767">
        <w:rPr>
          <w:rFonts w:ascii="Times New Roman" w:eastAsia="SimSun" w:hAnsi="Times New Roman"/>
          <w:kern w:val="2"/>
          <w:sz w:val="20"/>
          <w:lang w:eastAsia="ko-KR" w:bidi="ar-SA"/>
        </w:rPr>
        <w:t xml:space="preserve"> natural raw materials such as sugar cane and cassava. Inferences can supply and growing up in a short time</w:t>
      </w:r>
      <w:r w:rsidRPr="00663767">
        <w:rPr>
          <w:rFonts w:ascii="Times New Roman" w:hAnsi="Times New Roman"/>
          <w:kern w:val="2"/>
          <w:sz w:val="20"/>
          <w:lang w:eastAsia="ko-KR" w:bidi="ar-SA"/>
        </w:rPr>
        <w:t xml:space="preserve">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apenergy.2015.08.087","ISSN":"0306-2619","author":[{"dropping-particle":"","family":"Silalertruksa","given":"Thapat","non-dropping-particle":"","parse-names":false,"suffix":""},{"dropping-particle":"","family":"Gheewala","given":"Shabbir H","non-dropping-particle":"","parse-names":false,"suffix":""},{"dropping-particle":"","family":"Pongpat","given":"Patcharaporn","non-dropping-particle":"","parse-names":false,"suffix":""}],"container-title":"Applied Energy","id":"ITEM-1","issued":{"date-parts":[["2015"]]},"page":"603-609","publisher":"Elsevier Ltd","title":"Sustainability assessment of sugarcane biorefinery and molasses ethanol production in Thailand using eco-efficiency indicator","type":"article-journal","volume":"160"},"uris":["http://www.mendeley.com/documents/?uuid=6b02bcdd-569e-48a9-8c7f-61e145b72b7d"]},{"id":"ITEM-2","itemData":{"DOI":"10.9734/BJI/2018/43072","author":[{"dropping-particle":"","family":"Gani","given":"Mustapha","non-dropping-particle":"","parse-names":false,"suffix":""}],"id":"ITEM-2","issue":"November","issued":{"date-parts":[["2018"]]},"title":"Production of Bioethanol from Sugarcane Bagasse Using Saccharomyces Production of Bioethanol from Sugarcane Bagasse Using Saccharomyces Cerevisiae","type":"article-journal"},"uris":["http://www.mendeley.com/documents/?uuid=31382d41-c417-4665-8321-2f472a5325db"]},{"id":"ITEM-3","itemData":{"DOI":"10.1016/S0189-7241(15)30044-8","ISSN":"0189-7241","author":[{"dropping-particle":"","family":"Ajibola","given":"F O","non-dropping-particle":"","parse-names":false,"suffix":""},{"dropping-particle":"","family":"Edema","given":"M O","non-dropping-particle":"","parse-names":false,"suffix":""},{"dropping-particle":"","family":"Oyewole","given":"O B","non-dropping-particle":"","parse-names":false,"suffix":""}],"container-title":"Nigerian Food Journal","id":"ITEM-3","issue":"2","issued":{"date-parts":[["2012"]]},"page":"114-121","publisher":"Elsevier","title":"Enzymatic Production of Ethanol from Cassava Starch Using Two Strains of Saccharomyces cerevisiae","type":"article-journal","volume":"30"},"uris":["http://www.mendeley.com/documents/?uuid=96f5fc9a-c6f6-408a-94ee-92b61a6c2790"]},{"id":"ITEM-4","itemData":{"DOI":"10.1080/2314808X.2020.1746884","author":[{"dropping-particle":"","family":"Adeleye","given":"Tolulope Modupe","non-dropping-particle":"","parse-names":false,"suffix":""},{"dropping-particle":"","family":"Kareem","given":"Sharafadeen Olateju","non-dropping-particle":"","parse-names":false,"suffix":""},{"dropping-particle":"","family":"Mobolaji","given":"O","non-dropping-particle":"","parse-names":false,"suffix":""},{"dropping-particle":"","family":"Atanda","given":"Olusegun","non-dropping-particle":"","parse-names":false,"suffix":""},{"dropping-particle":"","family":"Adeogun","given":"Abideen I","non-dropping-particle":"","parse-names":false,"suffix":""}],"container-title":"Egyptian Journal of Basic and Applied Sciences","id":"ITEM-4","issue":"1","issued":{"date-parts":[["2020"]]},"page":"67-81","publisher":"Taylor &amp; Francis","title":"Ethanol production from cassava starch by protoplast fusants of Wickerhamomyces anomalus and Galactomyces candidum","type":"article-journal","volume":"7"},"uris":["http://www.mendeley.com/documents/?uuid=4dea834a-a799-426a-8904-a5797c928c3c"]}],"mendeley":{"formattedCitation":"[4]–[7]","plainTextFormattedCitation":"[4]–[7]","previouslyFormattedCitation":"(Ajibola, Edema and Oyewole, 2012; Silalertruksa, Gheewala and Pongpat, 2015; Gani, 2018; Adeleye &lt;i&gt;et al.&lt;/i&gt;, 2020)"},"properties":{"noteIndex":0},"schema":"https://github.com/citation-style-language/schema/raw/master/csl-citation.json"}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[4-7]</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Then the gasohol is not only used as a green fuel for people around the world, but it can help agriculturalists’ revenue around the world also. Especially Thailand, it is an agricultural land. Due to foreseeing of the Royal Majesty the King Rama 9, the gasohol was occurred in 1985 by the Royal Development project. Then, the gasohol in Thailand has started at that time and has developed continuously to this day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Yoosin","given":"Suthamma","non-dropping-particle":"","parse-names":false,"suffix":""},{"dropping-particle":"","family":"Sorapipatana","given":"Chumnong","non-dropping-particle":"","parse-names":false,"suffix":""}],"id":"ITEM-1","issue":"l","issued":{"date-parts":[["0"]]},"title":"A Study of Ethanol Production Cost for Gasoline Substitution in Thailand and Its Competitiveness","type":"article-journal","volume":"12"},"uris":["http://www.mendeley.com/documents/?uuid=c1b91bd3-6cdd-49ac-93fd-3ed3846d197f"]},{"id":"ITEM-2","itemData":{"DOI":"10.14456/scitechasia.2018.7","author":[{"dropping-particle":"","family":"Mungkalasiri","given":"Woranee","non-dropping-particle":"","parse-names":false,"suffix":""},{"dropping-particle":"","family":"Pan-in","given":"Boonchuay","non-dropping-particle":"","parse-names":false,"suffix":""}],"id":"ITEM-2","issue":"3","issued":{"date-parts":[["2018"]]},"title":"Optimization of Bioethanol Production from Raw Sugar in Thailand","type":"article-journal"},"uris":["http://www.mendeley.com/documents/?uuid=b6906d19-ceaa-498e-8f99-360b59034dc0"]},{"id":"ITEM-3","itemData":{"author":[{"dropping-particle":"","family":"Tunpaiboon","given":"Narin","non-dropping-particle":"","parse-names":false,"suffix":""}],"id":"ITEM-3","issue":"May 2013","issued":{"date-parts":[["2021"]]},"page":"1-7","title":"Ethanol industry","type":"article-journal"},"uris":["http://www.mendeley.com/documents/?uuid=481773bb-b276-421d-9f6d-45701f061f97"]}],"mendeley":{"formattedCitation":"[8]–[10]","plainTextFormattedCitation":"[8]–[10]","previouslyFormattedCitation":"(Yoosin and Sorapipatana, no date; Mungkalasiri and Pan-in, 2018; Tunpaiboon, 2021)"},"properties":{"noteIndex":0},"schema":"https://github.com/citation-style-language/schema/raw/master/csl-citation.json"}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[8-10]</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w:t>
      </w:r>
    </w:p>
    <w:p w14:paraId="20F19CB4"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p>
    <w:p w14:paraId="701577E2"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r w:rsidRPr="00663767">
        <w:rPr>
          <w:rFonts w:ascii="Times New Roman" w:hAnsi="Times New Roman"/>
          <w:kern w:val="2"/>
          <w:sz w:val="20"/>
          <w:lang w:eastAsia="ko-KR" w:bidi="ar-SA"/>
        </w:rPr>
        <w:t xml:space="preserve">The different percentages of ethanol which are added into gasoline, are by the E-number, for instance E10 contains 10% (v/v) purified ethanol and 90% (v/v) gasoline. The advantages of ethanol blending with gasoline base-fuel include decreasing toxic combustion products, reduced price, increasing agriculture and boosting the octane number of the fuel. It is important that the ethanol content be monitored to control the quality of the fuel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Journal","given":"Brazilian","non-dropping-particle":"","parse-names":false,"suffix":""},{"dropping-particle":"","family":"Belincanta","given":"J","non-dropping-particle":"","parse-names":false,"suffix":""},{"dropping-particle":"","family":"Alchorne","given":"J A","non-dropping-particle":"","parse-names":false,"suffix":""}],"id":"ITEM-1","issue":"04","issued":{"date-parts":[["2016"]]},"page":"1091-1102","title":"THE BRAZILIAN EXPERIENCE WITH ETHANOL FUEL : ASPECTS OF PRODUCTION , USE , QUALITY AND DISTRIBUTION LOGISTICS","type":"article-journal","volume":"33"},"uris":["http://www.mendeley.com/documents/?uuid=87dd1cad-d290-4d62-ad67-4d769b6e2a74"]},{"id":"ITEM-2","itemData":{"DOI":"10.5772/intechopen.86531","author":[{"dropping-particle":"","family":"Santos","given":"Amanda Pereira Franco","non-dropping-particle":"dos","parse-names":false,"suffix":""},{"dropping-particle":"","family":"Silva","given":"Kissya Kropf","non-dropping-particle":"da","parse-names":false,"suffix":""},{"dropping-particle":"","family":"Borges","given":"Gisele Alves","non-dropping-particle":"","parse-names":false,"suffix":""},{"dropping-particle":"","family":"d’Avila","given":"Luiz Antonio","non-dropping-particle":"","parse-names":false,"suffix":""}],"chapter-number":"5","container-title":"Color Detection","editor":[{"dropping-particle":"","family":"Zeng","given":"Ling-Wen","non-dropping-particle":"","parse-names":false,"suffix":""},{"dropping-particle":"","family":"Cao","given":"Shi-Lin","non-dropping-particle":"","parse-names":false,"suffix":""}],"id":"ITEM-2","issued":{"date-parts":[["2020"]]},"publisher":"IntechOpen","publisher-place":"Rijeka","title":"Fuel Quality Monitoring by Color Detection","type":"chapter"},"uris":["http://www.mendeley.com/documents/?uuid=eb4afccc-bfaa-43cd-9a67-aae70026cccb"]}],"mendeley":{"formattedCitation":"[11], [12]","plainTextFormattedCitation":"[11], [12]","previouslyFormattedCitation":"(Journal, Belincanta and Alchorne, 2016; dos Santos &lt;i&gt;et al.&lt;/i&gt;, 2020)"},"properties":{"noteIndex":0},"schema":"https://github.com/citation-style-language/schema/raw/master/csl-citation.json"}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[11, 12]</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w:t>
      </w:r>
    </w:p>
    <w:p w14:paraId="02A518C9"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p>
    <w:p w14:paraId="12B477EB" w14:textId="77777777" w:rsidR="00AE2D60" w:rsidRPr="00663767" w:rsidRDefault="00AE2D60" w:rsidP="00670796">
      <w:pPr>
        <w:widowControl w:val="0"/>
        <w:shd w:val="clear" w:color="auto" w:fill="FFFFFF"/>
        <w:wordWrap w:val="0"/>
        <w:autoSpaceDE w:val="0"/>
        <w:autoSpaceDN w:val="0"/>
        <w:spacing w:after="0"/>
        <w:jc w:val="both"/>
        <w:rPr>
          <w:rFonts w:ascii="Times New Roman" w:eastAsia="SimSun" w:hAnsi="Times New Roman"/>
          <w:kern w:val="2"/>
          <w:sz w:val="20"/>
          <w:shd w:val="clear" w:color="auto" w:fill="FFFFFF"/>
          <w:lang w:eastAsia="ko-KR" w:bidi="ar-SA"/>
        </w:rPr>
      </w:pPr>
      <w:r w:rsidRPr="00663767">
        <w:rPr>
          <w:rFonts w:ascii="Times New Roman" w:eastAsia="SimSun" w:hAnsi="Times New Roman"/>
          <w:kern w:val="2"/>
          <w:sz w:val="20"/>
          <w:lang w:eastAsia="ko-KR" w:bidi="ar-SA"/>
        </w:rPr>
        <w:t xml:space="preserve">Since, the quality of gasohol depends on the amount of ethanol added to the gasoline, the determination of ethanol in fuel ethanol is important to the oil and petroleum industry. </w:t>
      </w:r>
      <w:r w:rsidRPr="00663767">
        <w:rPr>
          <w:rFonts w:ascii="Times New Roman" w:hAnsi="Times New Roman"/>
          <w:kern w:val="2"/>
          <w:sz w:val="20"/>
          <w:lang w:eastAsia="ko-KR" w:bidi="ar-SA"/>
        </w:rPr>
        <w:t xml:space="preserve">There are many methods available to investigate the ethanol content in fuel including those based on chromatography, spectroscopy and electrochemistry. For example, chromatographic methods; gas chromatography (GC) is used as a standard method for determination of ether and alcohols in gasoline (ASTMD 4815-03)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{"citationItems":[{"id":"ITEM-1","itemData":{"DOI":"10.1520/MNL10947M","ISBN":"978-0-8031-4536-8","container-title":"Manual on Hydrocarbon Analysis, 6th Edition","editor":[{"dropping-particle":"","family":"Drews","given":"A W","non-dropping-particle":"","parse-names":false,"suffix":""}],"id":"ITEM-1","issued":{"date-parts":[["1998","6","1"]]},"page":"731-738","publisher":"ASTM International","publisher-place":"West Conshohocken, PA","title":"Standard Test Method for Determination of MTBE, ETBE, TAME, DIPE, tertiary-Amyl Alcohol and C1 to C4 Alcohols in Gasoline by Gas Chromatography","type":"chapter"},"uris":["http://www.mendeley.com/documents/?uuid=b116cb3f-46b7-4a70-b5af-0d3d158f5bff"]}],"mendeley":{"formattedCitation":"[13]","plainTextFormattedCitation":"[13]","previouslyFormattedCitation":"(Drews, 1998)"},"properties":{"noteIndex":0},"schema":"https://github.com/citation-style-language/schema/raw/master/csl-citation.json"}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[13]</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and a liquid chromatography method was reported by Zinbo in 1984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{"citationItems":[{"id":"ITEM-1","itemData":{"author":[{"dropping-particle":"","family":"Zinbo","given":"Mikio","non-dropping-particle":"","parse-names":false,"suffix":""}],"id":"ITEM-1","issued":{"date-parts":[["1984"]]},"page":"244-247","title":"Determination of One-Carbon to Three-Carbon Alcohols and Water in Gasoline / Alcohol Blends by Liquid Chromatography","type":"article-journal"},"uris":["http://www.mendeley.com/documents/?uuid=ca2d9384-fd6f-4fee-bd99-e3bf810efa00"]}],"mendeley":{"formattedCitation":"[14]","plainTextFormattedCitation":"[14]","previouslyFormattedCitation":"(Zinbo, 1984)"},"properties":{"noteIndex":0},"schema":"https://github.com/citation-style-language/schema/raw/master/csl-citation.json"}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[14]</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for the determination of C1-C3 alcohols in gasoline and alcohol blends using a mixed mode of size-</w:t>
      </w:r>
      <w:r w:rsidRPr="00663767">
        <w:rPr>
          <w:rFonts w:ascii="Times New Roman" w:hAnsi="Times New Roman"/>
          <w:kern w:val="2"/>
          <w:sz w:val="20"/>
          <w:lang w:eastAsia="ko-KR" w:bidi="ar-SA"/>
        </w:rPr>
        <w:t xml:space="preserve">exclusion and adsorption liquid chromatography (LC). In 2018, Morine et al., described the determination of  ethanol in gasoline by high performance liquid chromatography (HPLC)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fuel.2017.10.039","ISSN":"0016-2361","author":[{"dropping-particle":"","family":"Morine","given":"Lorena","non-dropping-particle":"","parse-names":false,"suffix":""},{"dropping-particle":"","family":"Pereira","given":"Amanda","non-dropping-particle":"","parse-names":false,"suffix":""},{"dropping-particle":"","family":"Ignácio","given":"Danielle","non-dropping-particle":"","parse-names":false,"suffix":""},{"dropping-particle":"De","family":"Mattos","given":"Mançano","non-dropping-particle":"","parse-names":false,"suffix":""},{"dropping-particle":"","family":"Gimenes","given":"Cristiane","non-dropping-particle":"","parse-names":false,"suffix":""},{"dropping-particle":"","family":"Souza","given":"De","non-dropping-particle":"","parse-names":false,"suffix":""},{"dropping-particle":"","family":"França","given":"Débora","non-dropping-particle":"","parse-names":false,"suffix":""},{"dropping-particle":"","family":"Andrade","given":"De","non-dropping-particle":"","parse-names":false,"suffix":""},{"dropping-particle":"","family":"Antonio","given":"Luiz","non-dropping-particle":"","parse-names":false,"suffix":""}],"container-title":"Fuel","id":"ITEM-1","issue":"September 2017","issued":{"date-parts":[["2018"]]},"page":"236-239","publisher":"Elsevier","title":"Determination of ethanol in gasoline by high-performance liquid chromatography","type":"article-journal","volume":"212"},"uris":["http://www.mendeley.com/documents/?uuid=53fd4822-caff-475b-b79f-2bd779bd3fee"]}],"mendeley":{"formattedCitation":"[15]","plainTextFormattedCitation":"[15]","previouslyFormattedCitation":"(Morine &lt;i&gt;et al.&lt;/i&gt;, 2018)"},"properties":{"noteIndex":0},"schema":"https://github.com/citation-style-language/schema/raw/master/csl-citation.json"}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[15]</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addition, GC was also used for determination of alcohols in other samples such as groundwater and surface water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{"citationItems":[{"id":"ITEM-1","itemData":{"author":[{"dropping-particle":"","family":"Spme","given":"Solid-phase","non-dropping-particle":"","parse-names":false,"suffix":""}],"id":"ITEM-1","issue":"19","issued":{"date-parts":[["2000"]]},"page":"4654-4658","title":"Trace Analysis of Ethanol , MTBE , and Related Oxygenate Compounds in Water Using Solid-Phase Microextraction and Gas Chromatography / Mass Spectrometry","type":"article-journal","volume":"72"},"uris":["http://www.mendeley.com/documents/?uuid=6e4d5a37-bea8-4130-a95e-4668b9803a32"]}],"mendeley":{"formattedCitation":"[16]","plainTextFormattedCitation":"[16]","previouslyFormattedCitation":"(Spme, 2000)"},"properties":{"noteIndex":0},"schema":"https://github.com/citation-style-language/schema/raw/master/csl-citation.json"}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[16]</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Spectroscopic methods; one of spectroscopy for ethanol analysis in fuel gas was infra-red spectroscopy (IR)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Spectrometry","type":"article-journal","volume":"1"},"uris":["http://www.mendeley.com/documents/?uuid=ddde81cf-df08-4a80-ba6b-3c22dd22ed1f"]},{"id":"ITEM-2","itemData":{"DOI":"10.1016/S0003-2670(03)00870-5","author":[{"dropping-particle":"","family":"Mendes","given":"Leornardo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C","non-dropping-particle":"","parse-names":false,"suffix":""}],"id":"ITEM-2","issued":{"date-parts":[["2003"]]},"page":"219-231","title":"Determination of ethanol in fuel ethanol and beverages by Fourier transform ( FT ) -near infrared and FT-Raman spectrometries","type":"article-journal","volume":"493"},"uris":["http://www.mendeley.com/documents/?uuid=3f380160-e871-40b7-9b9c-43dcb69b02a6"]}],"mendeley":{"formattedCitation":"[17], [18]","plainTextFormattedCitation":"[17], [18]","previouslyFormattedCitation":"(Battiste &lt;i&gt;et al.&lt;/i&gt;, 1981; Mendes &lt;i&gt;et al.&lt;/i&gt;, 2003)"},"properties":{"noteIndex":0},"schema":"https://github.com/citation-style-language/schema/raw/master/csl-citation.json"}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[17, 18]</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1981, Battiste et al. presented the measurement of ethanol concentration in a series of gasohol using IR-reflectance detection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Spectrometry","type":"article-journal","volume":"1"},"uris":["http://www.mendeley.com/documents/?uuid=ddde81cf-df08-4a80-ba6b-3c22dd22ed1f"]}],"mendeley":{"formattedCitation":"[17]","plainTextFormattedCitation":"[17]","previouslyFormattedCitation":"(Battiste &lt;i&gt;et al.&lt;/i&gt;, 1981)"},"properties":{"noteIndex":0},"schema":"https://github.com/citation-style-language/schema/raw/master/csl-citation.json"}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[17]</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2003, Mendes et al. exhibited Fourier Transforms (FT)-near infra-red and FT-Raman spectrometry to analyze the ethanol content in fuels and beverages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C","non-dropping-particle":"","parse-names":false,"suffix":""}],"id":"ITEM-1","issued":{"date-parts":[["2003"]]},"page":"219-231","title":"Determination of ethanol in fuel ethanol and beverages by Fourier transform ( FT ) -near infrared and FT-Raman spectrometries","type":"article-journal","volume":"493"},"uris":["http://www.mendeley.com/documents/?uuid=3f380160-e871-40b7-9b9c-43dcb69b02a6"]}],"mendeley":{"formattedCitation":"[18]","plainTextFormattedCitation":"[18]","previouslyFormattedCitation":"(Mendes &lt;i&gt;et al.&lt;/i&gt;, 2003)"},"properties":{"noteIndex":0},"schema":"https://github.com/citation-style-language/schema/raw/master/csl-citation.json"}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[18]</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Flow based methods have also been used for analysis of ethanol in fuel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diffusion","type":"article-journal","volume":"164"},"uris":["http://www.mendeley.com/documents/?uuid=24d767db-de66-4021-991a-4d0e5db5a8f1"]},{"id":"ITEM-2","itemData":{"author":[{"dropping-particle":"","family":"R","given":"N E I P Ereira J","non-dropping-particle":"","parse-names":false,"suffix":""},{"dropping-particle":"V","family":"Aldman","given":"B Elkis","non-dropping-particle":"","parse-names":false,"suffix":""}],"id":"ITEM-2","issued":{"date-parts":[["2005"]]},"title":"A Sequential Enzymatic Microreactor System for Ethanol Detection of Gasohol Mixtures","type":"article-journal","volume":"121"},"uris":["http://www.mendeley.com/documents/?uuid=580cd5b2-e690-43fe-8a7b-5a55814e5caf"]},{"id":"ITEM-3","itemData":{"author":[{"dropping-particle":"De","family":"Tecnologia","given":"Centro","non-dropping-particle":"","parse-names":false,"suffix":""}],"id":"ITEM-3","issue":"2","issued":{"date-parts":[["2007"]]},"page":"17-25","title":"Enzymatic Microreactors for the Determination of Ethanol by an Automatic Sequential Injection Analysis System","type":"article-journal","volume":"136"},"uris":["http://www.mendeley.com/documents/?uuid=66133e2d-76b3-4ea4-bf4a-281fd3d0ee39"]}],"mendeley":{"formattedCitation":"[1], [19], [20]","plainTextFormattedCitation":"[1], [19], [20]","previouslyFormattedCitation":"(R and Aldman, 2005; Tecnologia, 2007; Muncharoen &lt;i&gt;et al.&lt;/i&gt;, 2009)"},"properties":{"noteIndex":0},"schema":"https://github.com/citation-style-language/schema/raw/master/csl-citation.json"}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 19, 20]</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Electrochemical method such as voltammetry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{"citationItems":[{"id":"ITEM-1","itemData":{"DOI":"10.1016/j.fuel.2012.07.034","ISSN":"0016-2361","author":[{"dropping-particle":"","family":"Pereira","given":"Polyana F","non-dropping-particle":"","parse-names":false,"suffix":""},{"dropping-particle":"","family":"Sousa","given":"Raquel M F","non-dropping-particle":"","parse-names":false,"suffix":""},{"dropping-particle":"","family":"Munoz","given":"Rodrigo A A","non-dropping-particle":"","parse-names":false,"suffix":""},{"dropping-particle":"","family":"Richter","given":"Eduardo M","non-dropping-particle":"","parse-names":false,"suffix":""}],"container-title":"Fuel","id":"ITEM-1","issued":{"date-parts":[["2013"]]},"page":"725-729","publisher":"Elsevier Ltd","title":"Simultaneous determination of ethanol and methanol in fuel ethanol using cyclic voltammetry","type":"article-journal","volume":"103"},"uris":["http://www.mendeley.com/documents/?uuid=1e8fa2e2-cf47-4e4e-9a88-1e1202624127"]},{"id":"ITEM-2","itemData":{"DOI":"10.1016/j.fuel.2006.09.024","author":[{"dropping-particle":"","family":"Cardoso","given":"Juliana L","non-dropping-particle":"","parse-names":false,"suffix":""},{"dropping-particle":"","family":"Bertotti","given":"Mauro","non-dropping-particle":"","parse-names":false,"suffix":""}],"id":"ITEM-2","issued":{"date-parts":[["2007"]]},"page":"1185-1191","title":"The use of a copper microelectrode to measure the ethanol content in gasohol samples","type":"article-journal","volume":"i"},"uris":["http://www.mendeley.com/documents/?uuid=bf84135b-148c-4ec7-a03d-f3b7ea742a5c"]}],"mendeley":{"formattedCitation":"[21], [22]","plainTextFormattedCitation":"[21], [22]","previouslyFormattedCitation":"(Cardoso and Bertotti, 2007; Pereira &lt;i&gt;et al.&lt;/i&gt;, 2013)"},"properties":{"noteIndex":0},"schema":"https://github.com/citation-style-language/schema/raw/master/csl-citation.json"}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[21, 22]</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and amperometry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{"citationItems":[{"id":"ITEM-1","itemData":{"DOI":"10.3390/s16091355","author":[{"dropping-particle":"","family":"Tomassetti","given":"Mauro","non-dropping-particle":"","parse-names":false,"suffix":""},{"dropping-particle":"","family":"Capesciotti","given":"Gabriele Spuri","non-dropping-particle":"","parse-names":false,"suffix":""},{"dropping-particle":"","family":"Angeloni","given":"Riccardo","non-dropping-particle":"","parse-names":false,"suffix":""},{"dropping-particle":"","family":"Martini","given":"Elisabetta","non-dropping-particle":"","parse-names":false,"suffix":""}],"id":"ITEM-1","issued":{"date-parts":[["2016"]]},"page":"1-10","title":"Bioethanol in Biofuels Checked by an Amperometric Organic Phase Enzyme Electrode ( OPEE ) Working in “ Substrate Antagonism ” Format","type":"article-journal"},"uris":["http://www.mendeley.com/documents/?uuid=2dd724dc-7302-42e9-9b78-521446be03a2"]},{"id":"ITEM-2","itemData":{"DOI":"10.1016/j.snb.2010.03.040","ISSN":"0925-4005","author":[{"dropping-particle":"","family":"Campanella","given":"Luigi","non-dropping-particle":"","parse-names":false,"suffix":""},{"dropping-particle":"","family":"Capesciotti","given":"Gabriele Spuri","non-dropping-particle":"","parse-names":false,"suffix":""},{"dropping-particle":"","family":"Gatta","given":"Tania","non-dropping-particle":"","parse-names":false,"suffix":""},{"dropping-particle":"","family":"Tomassetti","given":"Mauro","non-dropping-particle":"","parse-names":false,"suffix":""}],"container-title":"Sensors &amp; Actuators: B. Chemical","id":"ITEM-2","issue":"1","issued":{"date-parts":[["2010"]]},"page":"78-86","publisher":"Elsevier B.V.","title":"Sensors and Actuators B : Chemical An innovative organic phase enzyme electrode ( OPEE ) for the determination of ethanol in leadless petrols","type":"article-journal","volume":"147"},"uris":["http://www.mendeley.com/documents/?uuid=b46a2400-56d9-4c66-90c2-0ca8a47d4144"]}],"mendeley":{"formattedCitation":"[23], [24]","plainTextFormattedCitation":"[23], [24]","previouslyFormattedCitation":"(Campanella &lt;i&gt;et al.&lt;/i&gt;, 2010; Tomassetti &lt;i&gt;et al.&lt;/i&gt;, 2016)"},"properties":{"noteIndex":0},"schema":"https://github.com/citation-style-language/schema/raw/master/csl-citation.json"}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[23, 24]</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are often chosen for ethanol analysis. However, all the above methods require chemical reagents, sophisticated instruments and operators with special expertise. At the present time</w:t>
      </w:r>
      <w:r w:rsidRPr="00663767">
        <w:rPr>
          <w:rFonts w:ascii="Times New Roman" w:eastAsia="SimSun" w:hAnsi="Times New Roman"/>
          <w:bCs/>
          <w:kern w:val="2"/>
          <w:sz w:val="20"/>
          <w:lang w:eastAsia="ko-KR" w:bidi="ar-SA"/>
        </w:rPr>
        <w:t xml:space="preserve"> “green analytical methods”</w:t>
      </w:r>
      <w:r w:rsidRPr="00663767">
        <w:rPr>
          <w:rFonts w:ascii="Times New Roman" w:hAnsi="Times New Roman"/>
          <w:kern w:val="2"/>
          <w:sz w:val="20"/>
          <w:lang w:eastAsia="ko-KR" w:bidi="ar-SA"/>
        </w:rPr>
        <w:t xml:space="preserve"> have become </w:t>
      </w:r>
      <w:r w:rsidRPr="00663767">
        <w:rPr>
          <w:rFonts w:ascii="Times New Roman" w:eastAsia="SimSun" w:hAnsi="Times New Roman"/>
          <w:kern w:val="2"/>
          <w:sz w:val="20"/>
          <w:shd w:val="clear" w:color="auto" w:fill="FFFFFF"/>
          <w:lang w:eastAsia="ko-KR" w:bidi="ar-SA"/>
        </w:rPr>
        <w:t xml:space="preserve">widely popular. </w:t>
      </w:r>
    </w:p>
    <w:p w14:paraId="30691BE3" w14:textId="77777777" w:rsidR="00AE2D60" w:rsidRPr="00663767" w:rsidRDefault="00AE2D60" w:rsidP="00670796">
      <w:pPr>
        <w:widowControl w:val="0"/>
        <w:shd w:val="clear" w:color="auto" w:fill="FFFFFF"/>
        <w:wordWrap w:val="0"/>
        <w:autoSpaceDE w:val="0"/>
        <w:autoSpaceDN w:val="0"/>
        <w:spacing w:after="0"/>
        <w:jc w:val="both"/>
        <w:rPr>
          <w:rFonts w:ascii="Times New Roman" w:eastAsia="SimSun" w:hAnsi="Times New Roman"/>
          <w:kern w:val="2"/>
          <w:sz w:val="20"/>
          <w:shd w:val="clear" w:color="auto" w:fill="FFFFFF"/>
          <w:lang w:eastAsia="ko-KR" w:bidi="ar-SA"/>
        </w:rPr>
      </w:pPr>
    </w:p>
    <w:p w14:paraId="4B5F8FB5" w14:textId="77777777" w:rsidR="00AE2D60" w:rsidRPr="00663767" w:rsidRDefault="00AE2D60" w:rsidP="00670796">
      <w:pPr>
        <w:widowControl w:val="0"/>
        <w:shd w:val="clear" w:color="auto" w:fill="FFFFFF"/>
        <w:wordWrap w:val="0"/>
        <w:autoSpaceDE w:val="0"/>
        <w:autoSpaceDN w:val="0"/>
        <w:spacing w:after="0"/>
        <w:jc w:val="both"/>
        <w:rPr>
          <w:rFonts w:ascii="Times New Roman" w:hAnsi="Times New Roman"/>
          <w:sz w:val="20"/>
          <w:lang w:bidi="th-TH"/>
        </w:rPr>
      </w:pPr>
      <w:r w:rsidRPr="00663767">
        <w:rPr>
          <w:rFonts w:ascii="Times New Roman" w:eastAsia="SimSun" w:hAnsi="Times New Roman"/>
          <w:kern w:val="2"/>
          <w:sz w:val="20"/>
          <w:shd w:val="clear" w:color="auto" w:fill="FFFFFF"/>
          <w:lang w:eastAsia="ko-KR" w:bidi="ar-SA"/>
        </w:rPr>
        <w:t xml:space="preserve">The main objectives of these methods are </w:t>
      </w:r>
      <w:r w:rsidRPr="00663767">
        <w:rPr>
          <w:rFonts w:ascii="Times New Roman" w:hAnsi="Times New Roman"/>
          <w:kern w:val="2"/>
          <w:sz w:val="20"/>
          <w:lang w:eastAsia="ko-KR" w:bidi="ar-SA"/>
        </w:rPr>
        <w:t>reduction of environmentally harmful chemicals and the harm caused using chemicals</w:t>
      </w:r>
      <w:r w:rsidRPr="00663767">
        <w:rPr>
          <w:rFonts w:ascii="Times New Roman" w:eastAsia="SimSun" w:hAnsi="Times New Roman"/>
          <w:bCs/>
          <w:kern w:val="2"/>
          <w:sz w:val="20"/>
          <w:lang w:eastAsia="ko-KR" w:bidi="ar-SA"/>
        </w:rPr>
        <w:t xml:space="preserve">. The reagent-less method is one of the green analytical method. It </w:t>
      </w:r>
      <w:r w:rsidRPr="00663767">
        <w:rPr>
          <w:rFonts w:ascii="Times New Roman" w:hAnsi="Times New Roman"/>
          <w:kern w:val="2"/>
          <w:sz w:val="20"/>
          <w:lang w:eastAsia="ko-KR" w:bidi="ar-SA"/>
        </w:rPr>
        <w:t xml:space="preserve">is </w:t>
      </w:r>
      <w:r w:rsidRPr="00663767">
        <w:rPr>
          <w:rFonts w:ascii="Times New Roman" w:eastAsia="SimSun" w:hAnsi="Times New Roman"/>
          <w:kern w:val="2"/>
          <w:sz w:val="20"/>
          <w:shd w:val="clear" w:color="auto" w:fill="FFFFFF"/>
          <w:lang w:eastAsia="ko-KR" w:bidi="ar-SA"/>
        </w:rPr>
        <w:t xml:space="preserve">widely popular in various fields. </w:t>
      </w:r>
      <w:r w:rsidRPr="00663767">
        <w:rPr>
          <w:rFonts w:ascii="Times New Roman" w:hAnsi="Times New Roman"/>
          <w:kern w:val="2"/>
          <w:sz w:val="20"/>
          <w:lang w:eastAsia="ko-KR" w:bidi="ar-SA"/>
        </w:rPr>
        <w:t>The ultimate aim is to develop reagentless analytical strategies in this case for determination of the ethanol content in gasohol. The method is based on ethanol extraction from gasohol into distilled water and simply weighting the extract using an analytical balance</w:t>
      </w:r>
      <w:r w:rsidRPr="00663767">
        <w:rPr>
          <w:rFonts w:ascii="Times New Roman" w:hAnsi="Times New Roman"/>
          <w:sz w:val="20"/>
          <w:lang w:bidi="th-TH"/>
        </w:rPr>
        <w:t>.</w:t>
      </w:r>
    </w:p>
    <w:p w14:paraId="5372D24E" w14:textId="77777777" w:rsidR="00AE2D60" w:rsidRPr="00663767" w:rsidRDefault="00AE2D60" w:rsidP="0067079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63767">
        <w:rPr>
          <w:rFonts w:ascii="Times New Roman" w:eastAsia="SimSun" w:hAnsi="Times New Roman"/>
          <w:b/>
          <w:kern w:val="2"/>
          <w:sz w:val="20"/>
          <w:szCs w:val="20"/>
          <w:lang w:eastAsia="ko-KR" w:bidi="ar-SA"/>
        </w:rPr>
        <w:t>Materials and Methods</w:t>
      </w:r>
    </w:p>
    <w:p w14:paraId="76FACE07" w14:textId="77777777" w:rsidR="00AE2D60" w:rsidRPr="00663767" w:rsidRDefault="00AE2D60" w:rsidP="00670796">
      <w:pPr>
        <w:widowControl w:val="0"/>
        <w:wordWrap w:val="0"/>
        <w:autoSpaceDE w:val="0"/>
        <w:autoSpaceDN w:val="0"/>
        <w:spacing w:after="0"/>
        <w:jc w:val="both"/>
        <w:rPr>
          <w:rFonts w:ascii="Times New Roman" w:eastAsia="SimSun" w:hAnsi="Times New Roman"/>
          <w:b/>
          <w:iCs/>
          <w:kern w:val="2"/>
          <w:sz w:val="20"/>
          <w:lang w:eastAsia="ko-KR" w:bidi="ar-SA"/>
        </w:rPr>
      </w:pPr>
      <w:r w:rsidRPr="00663767">
        <w:rPr>
          <w:rFonts w:ascii="Times New Roman" w:eastAsia="SimSun" w:hAnsi="Times New Roman"/>
          <w:b/>
          <w:iCs/>
          <w:kern w:val="2"/>
          <w:sz w:val="20"/>
          <w:lang w:eastAsia="ko-KR" w:bidi="ar-SA"/>
        </w:rPr>
        <w:t>Reagents and chemicals</w:t>
      </w:r>
    </w:p>
    <w:p w14:paraId="0EBEDEA1" w14:textId="77777777" w:rsidR="00AE2D60" w:rsidRPr="00663767" w:rsidRDefault="00AE2D60" w:rsidP="00670796">
      <w:pPr>
        <w:widowControl w:val="0"/>
        <w:wordWrap w:val="0"/>
        <w:autoSpaceDE w:val="0"/>
        <w:autoSpaceDN w:val="0"/>
        <w:spacing w:after="0"/>
        <w:jc w:val="both"/>
        <w:rPr>
          <w:rFonts w:ascii="Times New Roman" w:eastAsia="SimSun" w:hAnsi="Times New Roman"/>
          <w:iCs/>
          <w:kern w:val="2"/>
          <w:sz w:val="20"/>
          <w:lang w:eastAsia="ko-KR" w:bidi="ar-SA"/>
        </w:rPr>
      </w:pPr>
      <w:r w:rsidRPr="00663767">
        <w:rPr>
          <w:rFonts w:ascii="Times New Roman" w:eastAsia="SimSun" w:hAnsi="Times New Roman"/>
          <w:kern w:val="2"/>
          <w:sz w:val="20"/>
          <w:lang w:eastAsia="ko-KR" w:bidi="ar-SA"/>
        </w:rPr>
        <w:t>An analytical balance Model RC 250 S (Scientific Promotion CO., LTD) and 10 mL syringe with metal lure lock (Mira) were used in the “reagent-free” analytical method. A UV-Visible Spectrophotometer model HP 8453 (Hewlett Packard CO., LTD) was used for the extraction efficiency study. A gas chromatograph (GC) model HP 6890 (Hewlett Packard CO., LTD)</w:t>
      </w:r>
      <w:r w:rsidRPr="00663767">
        <w:rPr>
          <w:rFonts w:ascii="Times New Roman" w:eastAsia="SimSun" w:hAnsi="Times New Roman"/>
          <w:kern w:val="2"/>
          <w:sz w:val="20"/>
          <w:cs/>
          <w:lang w:eastAsia="ko-KR" w:bidi="ar-SA"/>
        </w:rPr>
        <w:t xml:space="preserve"> </w:t>
      </w:r>
      <w:r w:rsidRPr="00663767">
        <w:rPr>
          <w:rFonts w:ascii="Times New Roman" w:eastAsia="SimSun" w:hAnsi="Times New Roman"/>
          <w:kern w:val="2"/>
          <w:sz w:val="20"/>
          <w:lang w:eastAsia="ko-KR" w:bidi="ar-SA"/>
        </w:rPr>
        <w:t>was used as the standard calibration method for ethanol.</w:t>
      </w:r>
    </w:p>
    <w:p w14:paraId="457D4506" w14:textId="77777777" w:rsidR="005A0E08" w:rsidRDefault="005A0E08" w:rsidP="00670796">
      <w:pPr>
        <w:widowControl w:val="0"/>
        <w:wordWrap w:val="0"/>
        <w:autoSpaceDE w:val="0"/>
        <w:autoSpaceDN w:val="0"/>
        <w:spacing w:after="0"/>
        <w:jc w:val="both"/>
        <w:rPr>
          <w:rFonts w:ascii="Times New Roman" w:eastAsia="SimSun" w:hAnsi="Times New Roman"/>
          <w:b/>
          <w:bCs/>
          <w:kern w:val="2"/>
          <w:sz w:val="20"/>
          <w:lang w:eastAsia="ko-KR" w:bidi="ar-SA"/>
        </w:rPr>
      </w:pPr>
    </w:p>
    <w:p w14:paraId="0D7BD7DB" w14:textId="050254D6" w:rsidR="00AE2D60" w:rsidRPr="00663767" w:rsidRDefault="00AE2D60" w:rsidP="00F1437C">
      <w:pPr>
        <w:widowControl w:val="0"/>
        <w:wordWrap w:val="0"/>
        <w:autoSpaceDE w:val="0"/>
        <w:autoSpaceDN w:val="0"/>
        <w:spacing w:after="0"/>
        <w:jc w:val="both"/>
        <w:rPr>
          <w:rFonts w:ascii="Times New Roman" w:eastAsia="SimSun" w:hAnsi="Times New Roman"/>
          <w:b/>
          <w:bCs/>
          <w:kern w:val="2"/>
          <w:sz w:val="20"/>
          <w:lang w:eastAsia="ko-KR" w:bidi="th-TH"/>
        </w:rPr>
      </w:pPr>
      <w:r w:rsidRPr="00663767">
        <w:rPr>
          <w:rFonts w:ascii="Times New Roman" w:eastAsia="SimSun" w:hAnsi="Times New Roman"/>
          <w:b/>
          <w:bCs/>
          <w:kern w:val="2"/>
          <w:sz w:val="20"/>
          <w:lang w:eastAsia="ko-KR" w:bidi="ar-SA"/>
        </w:rPr>
        <w:t>Analytical procedure</w:t>
      </w:r>
    </w:p>
    <w:p w14:paraId="6314A62D" w14:textId="77777777" w:rsidR="00AE2D60" w:rsidRPr="00AE2D60" w:rsidRDefault="00AE2D60" w:rsidP="00F1437C">
      <w:pPr>
        <w:widowControl w:val="0"/>
        <w:tabs>
          <w:tab w:val="left" w:pos="0"/>
        </w:tabs>
        <w:wordWrap w:val="0"/>
        <w:autoSpaceDE w:val="0"/>
        <w:autoSpaceDN w:val="0"/>
        <w:spacing w:after="0"/>
        <w:jc w:val="both"/>
        <w:rPr>
          <w:rFonts w:ascii="Times New Roman" w:eastAsia="SimSun" w:hAnsi="Times New Roman"/>
          <w:kern w:val="2"/>
          <w:sz w:val="20"/>
          <w:lang w:eastAsia="ko-KR" w:bidi="ar-SA"/>
        </w:rPr>
      </w:pPr>
      <w:r w:rsidRPr="00AE2D60">
        <w:rPr>
          <w:rFonts w:ascii="Times New Roman" w:eastAsia="SimSun" w:hAnsi="Times New Roman"/>
          <w:kern w:val="2"/>
          <w:sz w:val="20"/>
          <w:lang w:eastAsia="ko-KR" w:bidi="ar-SA"/>
        </w:rPr>
        <w:t xml:space="preserve">The “reagent-free” method for analysis of ethanol in </w:t>
      </w:r>
      <w:r w:rsidRPr="00AE2D60">
        <w:rPr>
          <w:rFonts w:ascii="Times New Roman" w:eastAsia="SimSun" w:hAnsi="Times New Roman"/>
          <w:kern w:val="2"/>
          <w:sz w:val="20"/>
          <w:lang w:eastAsia="ko-KR" w:bidi="ar-SA"/>
        </w:rPr>
        <w:lastRenderedPageBreak/>
        <w:t xml:space="preserve">gasohol fuels was as follows: 3 mL of distilled water and then 1 mL of gasohol or based fuel was withdrawn into a 10 mL graduated syringe. The needle of syringe was inverted with the needle up and the solution was mixed well by pulling the plunger in and out for 2 min. The syringe was placed with the needle down and left united the water and oil layers separated. The extracted bottom </w:t>
      </w:r>
      <w:r w:rsidRPr="00AE2D60">
        <w:rPr>
          <w:rFonts w:ascii="Times New Roman" w:eastAsia="SimSun" w:hAnsi="Times New Roman"/>
          <w:kern w:val="2"/>
          <w:sz w:val="20"/>
          <w:lang w:eastAsia="ko-KR" w:bidi="ar-SA"/>
        </w:rPr>
        <w:t xml:space="preserve">water/ethanol layer was transferred into a vial for weighing using an analytical balance. Finally, the weight was analyzed to determine the amount of ethanol in gasohol. The schematic diagram of this extraction is shown in </w:t>
      </w:r>
      <w:r w:rsidRPr="00AE2D60">
        <w:rPr>
          <w:rFonts w:ascii="Times New Roman" w:eastAsia="SimSun" w:hAnsi="Times New Roman"/>
          <w:bCs/>
          <w:kern w:val="2"/>
          <w:sz w:val="20"/>
          <w:lang w:eastAsia="ko-KR" w:bidi="ar-SA"/>
        </w:rPr>
        <w:t xml:space="preserve">Figure </w:t>
      </w:r>
      <w:r w:rsidRPr="00AE2D60">
        <w:rPr>
          <w:rFonts w:ascii="Times New Roman" w:eastAsia="SimSun" w:hAnsi="Times New Roman"/>
          <w:kern w:val="2"/>
          <w:sz w:val="20"/>
          <w:lang w:eastAsia="ko-KR" w:bidi="ar-SA"/>
        </w:rPr>
        <w:t xml:space="preserve">1 Additionally, the ethanol content analyzed by the proposed method were compared to that obtained by the standard GC method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{"citationItems":[{"id":"ITEM-1","itemData":{"DOI":"10.1021/ed060p675","ISSN":"0021-9584","author":[{"dropping-particle":"","family":"Leary","given":"James J","non-dropping-particle":"","parse-names":false,"suffix":""}],"container-title":"Journal of Chemical Education","id":"ITEM-1","issue":"8","issued":{"date-parts":[["1983","8"]]},"page":"675","publisher":"American Chemical Society","title":"A quantitative gas chromatographic ethanol determination: a contemporary analytical experiment","type":"article-journal","volume":"60"},"uris":["http://www.mendeley.com/documents/?uuid=2a815195-8565-4248-8cb3-2e8a290dbb8c","http://www.mendeley.com/documents/?uuid=fd283538-a58a-471d-9a56-e66d8646be84"]},{"id":"ITEM-2","itemData":{"ISSN":"1406894X","abstract":"The European Union tries to reduce carbon dioxide production and reduce fossil fuel consumption. One way to achieve this goal is adding biofuels to regular motor fuels. Biofuels also decrease the production of other harmful substances. This paper evaluates the identification of n-butanol and isobutanol in diesel fuel. The application of n-butanol to diesel fuel is currently being considered. Alcohols blended into diesel fuel have been shown to have a positive impact on solid particle production, smoke emission, etc. Bioethanol and biobutanol can be easily produced from waste products as second-generation biofuels. The experimental part of the paper focuses on the identification of n-butanol and isobutanol in diesel fuel, as it has been previously used for detecting bioethanol additions in diesel fuel. Test samples with the following composition were prepared: 10% of ethanol in diesel fuel; 5%, 10%, 20% of n-butanol in diesel fuel; 5% of n-butanol and 5% of isobutanol in diesel fuel; 10% of n-butanol and 10% of isobutanol in diesel fuel. This paper deals with the use of gas chromatography (GC) in the evaluation of motor fuels. GC analysis can provide a sort of a fuel 'fingerprint' that shows the approximate distillation profile and can reveal the presence of other foreign fractions. Regular evaluation procedures using gas chromatography for the determination of a diesel fuel's quality unfortunately do not exist at the moment. As it is shown, GC could provide very valuable information in fuel quality assessment, making it the method of choice for this procedure.","author":[{"dropping-particle":"","family":"Hönig","given":"V.","non-dropping-particle":"","parse-names":false,"suffix":""},{"dropping-particle":"","family":"Táborský","given":"J.","non-dropping-particle":"","parse-names":false,"suffix":""},{"dropping-particle":"","family":"Orsák","given":"M.","non-dropping-particle":"","parse-names":false,"suffix":""},{"dropping-particle":"","family":"Ilves","given":"R.","non-dropping-particle":"","parse-names":false,"suffix":""}],"container-title":"Agronomy Research","id":"ITEM-2","issue":"5","issued":{"date-parts":[["2015"]]},"page":"1234-1240","title":"Using gas chromatography to determine the amount of alcohols in diesel fuels","type":"article-journal","volume":"13"},"uris":["http://www.mendeley.com/documents/?uuid=38c73919-a2ba-478e-8834-57e73dc0e8af","http://www.mendeley.com/documents/?uuid=ff415d3e-3667-41c6-a935-1ab6217f8a75"]}],"mendeley":{"formattedCitation":"[25], [26]","plainTextFormattedCitation":"[25], [26]","previouslyFormattedCitation":"(Leary, 1983; Hönig &lt;i&gt;et al.&lt;/i&gt;, 2015)"},"properties":{"noteIndex":0},"schema":"https://github.com/citation-style-language/schema/raw/master/csl-citation.json"}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[25], [26]</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w:t>
      </w:r>
    </w:p>
    <w:p w14:paraId="01F97B31" w14:textId="77777777" w:rsidR="003A6EF9" w:rsidRDefault="003A6EF9"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sectPr w:rsidR="003A6EF9" w:rsidSect="009014C5">
          <w:footerReference w:type="even" r:id="rId15"/>
          <w:footerReference w:type="default" r:id="rId16"/>
          <w:type w:val="evenPage"/>
          <w:pgSz w:w="12240" w:h="15840" w:code="1"/>
          <w:pgMar w:top="1800" w:right="1469" w:bottom="1699" w:left="1440" w:header="851" w:footer="992" w:gutter="0"/>
          <w:pgNumType w:start="5"/>
          <w:cols w:num="2" w:space="403"/>
          <w:docGrid w:linePitch="360"/>
        </w:sectPr>
      </w:pPr>
    </w:p>
    <w:p w14:paraId="2A380057"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7CDA27A9" w14:textId="785A4CEF" w:rsidR="00AE2D60" w:rsidRPr="00AE2D60" w:rsidRDefault="005E4C26" w:rsidP="00670796">
      <w:pPr>
        <w:widowControl w:val="0"/>
        <w:tabs>
          <w:tab w:val="left" w:pos="0"/>
        </w:tabs>
        <w:wordWrap w:val="0"/>
        <w:autoSpaceDE w:val="0"/>
        <w:autoSpaceDN w:val="0"/>
        <w:spacing w:after="120"/>
        <w:jc w:val="center"/>
        <w:rPr>
          <w:rFonts w:ascii="Times New Roman" w:eastAsia="SimSun" w:hAnsi="Times New Roman"/>
          <w:kern w:val="2"/>
          <w:sz w:val="20"/>
          <w:lang w:eastAsia="ko-KR" w:bidi="ar-SA"/>
        </w:rPr>
      </w:pPr>
      <w:r>
        <w:rPr>
          <w:rFonts w:ascii="Times New Roman" w:eastAsia="SimSun" w:hAnsi="Times New Roman"/>
          <w:noProof/>
          <w:kern w:val="2"/>
          <w:sz w:val="20"/>
          <w:lang w:eastAsia="ko-KR" w:bidi="ar-SA"/>
        </w:rPr>
        <w:drawing>
          <wp:inline distT="0" distB="0" distL="0" distR="0" wp14:anchorId="04BFD65C" wp14:editId="2260B262">
            <wp:extent cx="4040660" cy="1966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5358" cy="1968301"/>
                    </a:xfrm>
                    <a:prstGeom prst="rect">
                      <a:avLst/>
                    </a:prstGeom>
                    <a:noFill/>
                  </pic:spPr>
                </pic:pic>
              </a:graphicData>
            </a:graphic>
          </wp:inline>
        </w:drawing>
      </w:r>
    </w:p>
    <w:p w14:paraId="7228F9D8" w14:textId="6E6D4A0B" w:rsidR="00AE2D60" w:rsidRPr="00AE2D60" w:rsidRDefault="00AE2D60" w:rsidP="00C2551E">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r w:rsidRPr="00AE2D60">
        <w:rPr>
          <w:rFonts w:ascii="Times New Roman" w:eastAsia="SimSun" w:hAnsi="Times New Roman"/>
          <w:bCs/>
          <w:kern w:val="2"/>
          <w:sz w:val="20"/>
          <w:lang w:eastAsia="ko-KR" w:bidi="ar-SA"/>
        </w:rPr>
        <w:t>Figure 1</w:t>
      </w:r>
      <w:r w:rsidRPr="00AE2D60">
        <w:rPr>
          <w:rFonts w:ascii="Times New Roman" w:eastAsia="Angsana New" w:hAnsi="Times New Roman"/>
          <w:bCs/>
          <w:kern w:val="2"/>
          <w:sz w:val="20"/>
          <w:lang w:eastAsia="ko-KR" w:bidi="ar-SA"/>
        </w:rPr>
        <w:t>.  The schematic diagram of the 1</w:t>
      </w:r>
      <w:r w:rsidRPr="00AE2D60">
        <w:rPr>
          <w:rFonts w:ascii="Times New Roman" w:eastAsia="Angsana New" w:hAnsi="Times New Roman"/>
          <w:bCs/>
          <w:kern w:val="2"/>
          <w:sz w:val="20"/>
          <w:vertAlign w:val="superscript"/>
          <w:lang w:eastAsia="ko-KR" w:bidi="ar-SA"/>
        </w:rPr>
        <w:t>st</w:t>
      </w:r>
      <w:r w:rsidRPr="00AE2D60">
        <w:rPr>
          <w:rFonts w:ascii="Times New Roman" w:eastAsia="Angsana New" w:hAnsi="Times New Roman"/>
          <w:bCs/>
          <w:kern w:val="2"/>
          <w:sz w:val="20"/>
          <w:lang w:eastAsia="ko-KR" w:bidi="ar-SA"/>
        </w:rPr>
        <w:t xml:space="preserve"> method that proposed for</w:t>
      </w:r>
      <w:r w:rsidRPr="00AE2D60">
        <w:rPr>
          <w:rFonts w:ascii="Times New Roman" w:eastAsia="SimSun" w:hAnsi="Times New Roman"/>
          <w:bCs/>
          <w:kern w:val="2"/>
          <w:sz w:val="20"/>
          <w:lang w:eastAsia="ko-KR" w:bidi="ar-SA"/>
        </w:rPr>
        <w:t xml:space="preserve"> ethanol extraction from gasohol</w:t>
      </w:r>
      <w:r w:rsidRPr="00AE2D60">
        <w:rPr>
          <w:rFonts w:ascii="Times New Roman" w:eastAsia="Angsana New" w:hAnsi="Times New Roman"/>
          <w:bCs/>
          <w:kern w:val="2"/>
          <w:sz w:val="20"/>
          <w:lang w:eastAsia="ko-KR" w:bidi="ar-SA"/>
        </w:rPr>
        <w:t>.</w:t>
      </w:r>
    </w:p>
    <w:p w14:paraId="2905BFBE" w14:textId="77777777" w:rsidR="00AE2D60" w:rsidRPr="00AE2D60" w:rsidRDefault="00AE2D60" w:rsidP="00AE2D60">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p>
    <w:p w14:paraId="2CBA802A" w14:textId="77777777" w:rsidR="00C2551E" w:rsidRDefault="00C2551E"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C2551E" w:rsidSect="00C36430">
          <w:type w:val="continuous"/>
          <w:pgSz w:w="12240" w:h="15840" w:code="1"/>
          <w:pgMar w:top="1800" w:right="1469" w:bottom="1699" w:left="1440" w:header="851" w:footer="992" w:gutter="0"/>
          <w:pgNumType w:start="5"/>
          <w:cols w:space="425"/>
          <w:docGrid w:linePitch="360"/>
        </w:sectPr>
      </w:pPr>
    </w:p>
    <w:p w14:paraId="5C99A1A1" w14:textId="77777777" w:rsidR="00AE2D60" w:rsidRPr="00AE2D60" w:rsidRDefault="00AE2D60" w:rsidP="00670796">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Optimization of the extraction device </w:t>
      </w:r>
    </w:p>
    <w:p w14:paraId="09D3A3FA" w14:textId="5C761B68" w:rsidR="00C2551E" w:rsidRDefault="00AE2D60" w:rsidP="00670796">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sectPr w:rsidR="00C2551E" w:rsidSect="00C36430">
          <w:type w:val="continuous"/>
          <w:pgSz w:w="12240" w:h="15840" w:code="1"/>
          <w:pgMar w:top="1800" w:right="1469" w:bottom="1699"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 devices for extraction of the ethanol from gasohol studied here were burette, glass vial, modified </w:t>
      </w:r>
      <w:r w:rsidRPr="00AE2D60">
        <w:rPr>
          <w:rFonts w:ascii="Times New Roman" w:hAnsi="Times New Roman"/>
          <w:kern w:val="2"/>
          <w:sz w:val="20"/>
          <w:szCs w:val="20"/>
          <w:lang w:eastAsia="ko-KR" w:bidi="ar-SA"/>
        </w:rPr>
        <w:t xml:space="preserve">burette and </w:t>
      </w:r>
      <w:r w:rsidR="00670796">
        <w:rPr>
          <w:rFonts w:ascii="Times New Roma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syringe </w:t>
      </w:r>
      <w:r w:rsidR="00670796">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with metal lure lock as shown in the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lang w:eastAsia="ko-KR" w:bidi="ar-SA"/>
        </w:rPr>
        <w:t xml:space="preserve"> 2. These were used for extraction of standard gasohol fuel with various concentrations of ethanol content of </w:t>
      </w:r>
      <w:r w:rsidRPr="00AE2D60">
        <w:rPr>
          <w:rFonts w:ascii="Times New Roman" w:eastAsia="SimSun" w:hAnsi="Times New Roman"/>
          <w:kern w:val="2"/>
          <w:sz w:val="20"/>
          <w:szCs w:val="20"/>
          <w:cs/>
          <w:lang w:eastAsia="ko-KR" w:bidi="ar-SA"/>
        </w:rPr>
        <w:t>0</w:t>
      </w:r>
      <w:r w:rsidRPr="00AE2D60">
        <w:rPr>
          <w:rFonts w:ascii="Times New Roman" w:eastAsia="SimSun" w:hAnsi="Times New Roman"/>
          <w:kern w:val="2"/>
          <w:sz w:val="20"/>
          <w:szCs w:val="20"/>
          <w:lang w:eastAsia="ko-KR" w:bidi="ar-SA"/>
        </w:rPr>
        <w:t>, 10, 20, 40 and</w:t>
      </w:r>
      <w:r w:rsidRPr="00AE2D60">
        <w:rPr>
          <w:rFonts w:ascii="Times New Roman" w:eastAsia="SimSun" w:hAnsi="Times New Roman"/>
          <w:kern w:val="2"/>
          <w:sz w:val="20"/>
          <w:szCs w:val="20"/>
          <w:cs/>
          <w:lang w:eastAsia="ko-KR" w:bidi="ar-SA"/>
        </w:rPr>
        <w:t xml:space="preserve"> 60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The extraction procedure using </w:t>
      </w:r>
      <w:r w:rsidRPr="00AE2D60">
        <w:rPr>
          <w:rFonts w:ascii="Times New Roman" w:eastAsia="SimSun" w:hAnsi="Times New Roman"/>
          <w:kern w:val="2"/>
          <w:sz w:val="20"/>
          <w:szCs w:val="20"/>
          <w:lang w:eastAsia="ko-KR" w:bidi="ar-SA"/>
        </w:rPr>
        <w:t>these various devices was done according to topic 2.3. The extraction ratio used in this study was 1:2 (gasohol: distilled water) for plotting the calibration. The calibrations were plotted between the extracted water weight (y-axis) and concentrations of standard gasohol (x-axis) using different extraction devices.</w:t>
      </w:r>
      <w:r w:rsidRPr="00AE2D60">
        <w:rPr>
          <w:rFonts w:ascii="Times New Roman" w:eastAsia="SimSun" w:hAnsi="Times New Roman"/>
          <w:b/>
          <w:bCs/>
          <w:kern w:val="2"/>
          <w:sz w:val="20"/>
          <w:szCs w:val="20"/>
          <w:lang w:eastAsia="ko-KR" w:bidi="ar-SA"/>
        </w:rPr>
        <w:t xml:space="preserve"> </w:t>
      </w:r>
    </w:p>
    <w:p w14:paraId="3867D1EA" w14:textId="16DD8D9E"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    </w:t>
      </w:r>
    </w:p>
    <w:p w14:paraId="01ECDA2C" w14:textId="1BBC9FDF" w:rsidR="00AE2D60" w:rsidRPr="00AE2D60" w:rsidRDefault="005E4C26" w:rsidP="00670796">
      <w:pPr>
        <w:widowControl w:val="0"/>
        <w:wordWrap w:val="0"/>
        <w:autoSpaceDE w:val="0"/>
        <w:autoSpaceDN w:val="0"/>
        <w:adjustRightInd w:val="0"/>
        <w:spacing w:after="120"/>
        <w:jc w:val="center"/>
        <w:rPr>
          <w:rFonts w:ascii="Times New Roman" w:eastAsia="SimSun" w:hAnsi="Times New Roman"/>
          <w:b/>
          <w:bCs/>
          <w:kern w:val="2"/>
          <w:sz w:val="20"/>
          <w:szCs w:val="20"/>
          <w:lang w:eastAsia="ko-KR" w:bidi="ar-SA"/>
        </w:rPr>
      </w:pPr>
      <w:r>
        <w:rPr>
          <w:rFonts w:ascii="Times New Roman" w:eastAsia="SimSun" w:hAnsi="Times New Roman"/>
          <w:b/>
          <w:bCs/>
          <w:noProof/>
          <w:kern w:val="2"/>
          <w:sz w:val="20"/>
          <w:szCs w:val="20"/>
          <w:lang w:eastAsia="ko-KR" w:bidi="ar-SA"/>
        </w:rPr>
        <w:drawing>
          <wp:inline distT="0" distB="0" distL="0" distR="0" wp14:anchorId="13786626" wp14:editId="690DE5DA">
            <wp:extent cx="3150973" cy="2006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1897" cy="2006683"/>
                    </a:xfrm>
                    <a:prstGeom prst="rect">
                      <a:avLst/>
                    </a:prstGeom>
                    <a:noFill/>
                  </pic:spPr>
                </pic:pic>
              </a:graphicData>
            </a:graphic>
          </wp:inline>
        </w:drawing>
      </w:r>
    </w:p>
    <w:p w14:paraId="60BB15ED" w14:textId="77777777" w:rsidR="00AE2D60" w:rsidRPr="00AE2D60" w:rsidRDefault="00AE2D60" w:rsidP="00C2551E">
      <w:pPr>
        <w:widowControl w:val="0"/>
        <w:tabs>
          <w:tab w:val="left" w:pos="851"/>
          <w:tab w:val="left" w:pos="1134"/>
          <w:tab w:val="left" w:pos="1980"/>
          <w:tab w:val="left" w:pos="2160"/>
        </w:tabs>
        <w:wordWrap w:val="0"/>
        <w:autoSpaceDE w:val="0"/>
        <w:autoSpaceDN w:val="0"/>
        <w:spacing w:after="0"/>
        <w:ind w:left="810" w:hanging="810"/>
        <w:jc w:val="both"/>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 xml:space="preserve">Figure 2. The devices used for the study of ethanol extraction from gasohol (a) commercial burette (b) glass vial (c) modified </w:t>
      </w:r>
      <w:r w:rsidRPr="00AE2D60">
        <w:rPr>
          <w:rFonts w:ascii="Times New Roman" w:hAnsi="Times New Roman"/>
          <w:bCs/>
          <w:kern w:val="2"/>
          <w:sz w:val="20"/>
          <w:szCs w:val="20"/>
          <w:lang w:eastAsia="ko-KR" w:bidi="ar-SA"/>
        </w:rPr>
        <w:t xml:space="preserve">burette and (d) </w:t>
      </w:r>
      <w:r w:rsidRPr="00AE2D60">
        <w:rPr>
          <w:rFonts w:ascii="Times New Roman" w:eastAsia="SimSun" w:hAnsi="Times New Roman"/>
          <w:bCs/>
          <w:kern w:val="2"/>
          <w:sz w:val="20"/>
          <w:szCs w:val="20"/>
          <w:lang w:eastAsia="ko-KR" w:bidi="ar-SA"/>
        </w:rPr>
        <w:t>syringe.</w:t>
      </w:r>
    </w:p>
    <w:p w14:paraId="3F5BD26C" w14:textId="77777777" w:rsidR="00357834" w:rsidRDefault="00357834"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357834" w:rsidSect="00C36430">
          <w:type w:val="continuous"/>
          <w:pgSz w:w="12240" w:h="15840" w:code="1"/>
          <w:pgMar w:top="1800" w:right="1469" w:bottom="1699" w:left="1440" w:header="851" w:footer="992" w:gutter="0"/>
          <w:pgNumType w:start="5"/>
          <w:cols w:space="425"/>
          <w:docGrid w:linePitch="360"/>
        </w:sectPr>
      </w:pPr>
    </w:p>
    <w:p w14:paraId="5B47D1FD" w14:textId="77777777" w:rsidR="00670796" w:rsidRDefault="00670796"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24BE0D1D" w14:textId="77777777" w:rsidR="00670796" w:rsidRDefault="00670796"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p>
    <w:p w14:paraId="6798BBFA" w14:textId="6D4FAD73" w:rsidR="00AE2D60" w:rsidRPr="00AE2D60" w:rsidRDefault="00AE2D60" w:rsidP="00670796">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lastRenderedPageBreak/>
        <w:t xml:space="preserve">Extraction ratio and sample volume </w:t>
      </w:r>
    </w:p>
    <w:p w14:paraId="69704B59" w14:textId="77777777" w:rsidR="00AE2D60" w:rsidRPr="00AE2D60" w:rsidRDefault="00AE2D60" w:rsidP="00670796">
      <w:pPr>
        <w:widowControl w:val="0"/>
        <w:tabs>
          <w:tab w:val="left" w:pos="0"/>
        </w:tabs>
        <w:wordWrap w:val="0"/>
        <w:autoSpaceDE w:val="0"/>
        <w:autoSpaceDN w:val="0"/>
        <w:spacing w:after="0"/>
        <w:jc w:val="both"/>
        <w:rPr>
          <w:rFonts w:ascii="Times New Roman" w:eastAsia="SimSun" w:hAnsi="Times New Roman"/>
          <w:kern w:val="2"/>
          <w:sz w:val="20"/>
          <w:szCs w:val="20"/>
          <w:lang w:eastAsia="ko-KR" w:bidi="ar-SA"/>
        </w:rPr>
      </w:pPr>
      <w:r w:rsidRPr="00AE2D60">
        <w:rPr>
          <w:rFonts w:ascii="Times New Roman" w:eastAsia="Angsana New" w:hAnsi="Times New Roman"/>
          <w:kern w:val="2"/>
          <w:sz w:val="20"/>
          <w:szCs w:val="20"/>
          <w:lang w:eastAsia="ko-KR" w:bidi="ar-SA"/>
        </w:rPr>
        <w:t>According to the experiment procedure (Analytical procedure),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1:3. In this study, the sample volume of 1 mL was used for varying these ratios. For sample volume study, the optimum ratio was used in this investigation varying the sample volumes of 0.6, 1.0 and 2.0 mL, respectively. Both studies, the comparisons of absorbance between the extracted ethanol and standard ethanol in water were studied using the regression line method as criterion</w:t>
      </w:r>
      <w:r w:rsidRPr="00AE2D60">
        <w:rPr>
          <w:rFonts w:ascii="Times New Roman" w:eastAsia="SimSun" w:hAnsi="Times New Roman"/>
          <w:kern w:val="2"/>
          <w:sz w:val="20"/>
          <w:szCs w:val="20"/>
          <w:lang w:eastAsia="ko-KR" w:bidi="ar-SA"/>
        </w:rPr>
        <w:t>.</w:t>
      </w:r>
    </w:p>
    <w:p w14:paraId="7BFDE570" w14:textId="77777777" w:rsidR="00F03FF7" w:rsidRDefault="00F03FF7" w:rsidP="00670796">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7CF5D481" w14:textId="2F23659C" w:rsidR="00AE2D60" w:rsidRPr="00AE2D60" w:rsidRDefault="00AE2D60" w:rsidP="0067079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Results and Discussion</w:t>
      </w:r>
    </w:p>
    <w:p w14:paraId="7DE66187" w14:textId="77777777" w:rsidR="00AE2D60" w:rsidRPr="00AE2D60" w:rsidRDefault="00AE2D60" w:rsidP="00670796">
      <w:pPr>
        <w:widowControl w:val="0"/>
        <w:wordWrap w:val="0"/>
        <w:autoSpaceDE w:val="0"/>
        <w:autoSpaceDN w:val="0"/>
        <w:spacing w:after="0"/>
        <w:jc w:val="both"/>
        <w:rPr>
          <w:rFonts w:ascii="Times New Roman" w:eastAsia="SimSun" w:hAnsi="Times New Roman"/>
          <w:b/>
          <w:bCs/>
          <w:kern w:val="2"/>
          <w:sz w:val="20"/>
          <w:szCs w:val="20"/>
          <w:lang w:eastAsia="ko-KR" w:bidi="th-TH"/>
        </w:rPr>
      </w:pPr>
      <w:r w:rsidRPr="00AE2D60">
        <w:rPr>
          <w:rFonts w:ascii="Times New Roman" w:eastAsia="SimSun" w:hAnsi="Times New Roman"/>
          <w:b/>
          <w:bCs/>
          <w:kern w:val="2"/>
          <w:sz w:val="20"/>
          <w:szCs w:val="20"/>
          <w:lang w:eastAsia="ko-KR" w:bidi="ar-SA"/>
        </w:rPr>
        <w:t xml:space="preserve">Extraction device </w:t>
      </w:r>
    </w:p>
    <w:p w14:paraId="40A44D61" w14:textId="77777777" w:rsidR="00357834"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kern w:val="2"/>
          <w:sz w:val="20"/>
          <w:szCs w:val="20"/>
          <w:lang w:eastAsia="ko-KR" w:bidi="ar-SA"/>
        </w:rPr>
        <w:sectPr w:rsidR="00357834" w:rsidSect="00C36430">
          <w:footerReference w:type="even" r:id="rId19"/>
          <w:type w:val="continuous"/>
          <w:pgSz w:w="12240" w:h="15840" w:code="1"/>
          <w:pgMar w:top="1800" w:right="1469" w:bottom="1699"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These devices: burette, glass vial, modified </w:t>
      </w:r>
      <w:r w:rsidRPr="00AE2D60">
        <w:rPr>
          <w:rFonts w:ascii="Times New Roman" w:hAnsi="Times New Roman"/>
          <w:kern w:val="2"/>
          <w:sz w:val="20"/>
          <w:szCs w:val="20"/>
          <w:lang w:eastAsia="ko-KR" w:bidi="ar-SA"/>
        </w:rPr>
        <w:t xml:space="preserve">burette and </w:t>
      </w:r>
      <w:r w:rsidRPr="00AE2D60">
        <w:rPr>
          <w:rFonts w:ascii="Times New Roman" w:eastAsia="SimSun" w:hAnsi="Times New Roman"/>
          <w:kern w:val="2"/>
          <w:sz w:val="20"/>
          <w:szCs w:val="20"/>
          <w:lang w:eastAsia="ko-KR" w:bidi="ar-SA"/>
        </w:rPr>
        <w:t>syringe with metal lure lock were used for the optimized extraction device study. The linearity, sensitivity and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were considered as criterion for the suitability of the extraction device. As shown in </w:t>
      </w:r>
      <w:r w:rsidRPr="00AE2D60">
        <w:rPr>
          <w:rFonts w:ascii="Times New Roman" w:eastAsia="SimSun" w:hAnsi="Times New Roman"/>
          <w:kern w:val="2"/>
          <w:sz w:val="20"/>
          <w:szCs w:val="20"/>
          <w:lang w:eastAsia="ko-KR" w:bidi="ar-SA"/>
        </w:rPr>
        <w:t>the Table 1, the sensitivities, which were slopes of the linear equations, were almost identical (0.0143-0.0149). However, the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created from the syringe was the closet to 1 (0.9896), while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for the glass vial was slightly lower (0.9619) probably because of the many transfers step involved. Thus, the vial method was found to be less suitable as an ethanol extraction device. Considering the relative standard deviation (%RSD), the results illustrated that the highest value and subordinate values were burette, vial, modified burette and syringe, respectively (Table 1). This indicated that both the modified burette and syringe exhibited good precision. Nevertheless, considering convenience,</w:t>
      </w:r>
      <w:r w:rsidRPr="00AE2D60">
        <w:rPr>
          <w:rFonts w:ascii="Times New Roman" w:eastAsia="Angsana New" w:hAnsi="Times New Roman"/>
          <w:kern w:val="2"/>
          <w:sz w:val="20"/>
          <w:szCs w:val="20"/>
          <w:lang w:eastAsia="ko-KR" w:bidi="ar-SA"/>
        </w:rPr>
        <w:t xml:space="preserve"> controlling the volume of distilled water or gasohol using the modified burette was more difficult than the syringe. Consequently, the syringe</w:t>
      </w:r>
      <w:r w:rsidRPr="00AE2D60">
        <w:rPr>
          <w:rFonts w:ascii="Times New Roman" w:eastAsia="SimSun" w:hAnsi="Times New Roman"/>
          <w:kern w:val="2"/>
          <w:sz w:val="20"/>
          <w:szCs w:val="20"/>
          <w:lang w:eastAsia="ko-KR" w:bidi="ar-SA"/>
        </w:rPr>
        <w:t xml:space="preserve"> with a metal lure lock</w:t>
      </w:r>
      <w:r w:rsidRPr="00AE2D60">
        <w:rPr>
          <w:rFonts w:ascii="Times New Roman" w:eastAsia="Angsana New" w:hAnsi="Times New Roman"/>
          <w:kern w:val="2"/>
          <w:sz w:val="20"/>
          <w:szCs w:val="20"/>
          <w:lang w:eastAsia="ko-KR" w:bidi="ar-SA"/>
        </w:rPr>
        <w:t xml:space="preserve"> was chosen as the most appropriate extraction device for extraction of ethanol.</w:t>
      </w:r>
    </w:p>
    <w:p w14:paraId="0A38843D" w14:textId="77777777"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kern w:val="2"/>
          <w:sz w:val="20"/>
          <w:szCs w:val="20"/>
          <w:lang w:eastAsia="ko-KR" w:bidi="ar-SA"/>
        </w:rPr>
      </w:pPr>
    </w:p>
    <w:p w14:paraId="5598CA26" w14:textId="2FFA6AE6" w:rsidR="00AE2D60" w:rsidRPr="00AE2D60" w:rsidRDefault="00AE2D60" w:rsidP="00670796">
      <w:pPr>
        <w:spacing w:after="120"/>
        <w:ind w:left="720" w:hanging="720"/>
        <w:jc w:val="center"/>
        <w:rPr>
          <w:rFonts w:ascii="Times New Roman" w:eastAsia="Calibri" w:hAnsi="Times New Roman"/>
          <w:sz w:val="20"/>
          <w:szCs w:val="20"/>
          <w:lang w:bidi="th-TH"/>
        </w:rPr>
      </w:pPr>
      <w:r w:rsidRPr="00AE2D60">
        <w:rPr>
          <w:rFonts w:ascii="Times New Roman" w:eastAsia="Calibri" w:hAnsi="Times New Roman"/>
          <w:sz w:val="20"/>
          <w:szCs w:val="20"/>
          <w:lang w:bidi="th-TH"/>
        </w:rPr>
        <w:t xml:space="preserve">Table 1. </w:t>
      </w:r>
      <w:r w:rsidR="00670796">
        <w:rPr>
          <w:rFonts w:ascii="Times New Roman" w:eastAsia="Calibri" w:hAnsi="Times New Roman"/>
          <w:sz w:val="20"/>
          <w:szCs w:val="20"/>
          <w:lang w:bidi="th-TH"/>
        </w:rPr>
        <w:t xml:space="preserve"> </w:t>
      </w:r>
      <w:r w:rsidRPr="00AE2D60">
        <w:rPr>
          <w:rFonts w:ascii="Times New Roman" w:eastAsia="Calibri" w:hAnsi="Times New Roman"/>
          <w:sz w:val="20"/>
          <w:szCs w:val="20"/>
          <w:lang w:bidi="th-TH"/>
        </w:rPr>
        <w:t>Linear equation, correlation coefficient, relative standard deviation (%RSD) of all studied extraction devices: burette, glass vial, modified burette and syringe</w:t>
      </w: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1711"/>
        <w:gridCol w:w="1942"/>
        <w:gridCol w:w="2477"/>
        <w:gridCol w:w="817"/>
      </w:tblGrid>
      <w:tr w:rsidR="00AE2D60" w:rsidRPr="00AE2D60" w14:paraId="57AE7A11" w14:textId="77777777" w:rsidTr="00B07F6D">
        <w:trPr>
          <w:trHeight w:val="440"/>
          <w:jc w:val="center"/>
        </w:trPr>
        <w:tc>
          <w:tcPr>
            <w:tcW w:w="0" w:type="auto"/>
            <w:tcBorders>
              <w:top w:val="single" w:sz="4" w:space="0" w:color="auto"/>
              <w:bottom w:val="single" w:sz="4" w:space="0" w:color="auto"/>
            </w:tcBorders>
            <w:shd w:val="clear" w:color="auto" w:fill="auto"/>
            <w:noWrap/>
            <w:vAlign w:val="center"/>
          </w:tcPr>
          <w:p w14:paraId="618FEC98" w14:textId="77777777" w:rsidR="00AE2D60" w:rsidRPr="00AE2D60" w:rsidRDefault="00AE2D60" w:rsidP="00670796">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shd w:val="clear" w:color="auto" w:fill="FFFFFF"/>
                <w:lang w:eastAsia="ko-KR" w:bidi="ar-SA"/>
              </w:rPr>
              <w:t>Extraction device</w:t>
            </w:r>
          </w:p>
        </w:tc>
        <w:tc>
          <w:tcPr>
            <w:tcW w:w="0" w:type="auto"/>
            <w:tcBorders>
              <w:top w:val="single" w:sz="4" w:space="0" w:color="auto"/>
              <w:bottom w:val="single" w:sz="4" w:space="0" w:color="auto"/>
            </w:tcBorders>
            <w:shd w:val="clear" w:color="auto" w:fill="auto"/>
            <w:noWrap/>
            <w:vAlign w:val="center"/>
          </w:tcPr>
          <w:p w14:paraId="6974666C" w14:textId="77777777" w:rsidR="00AE2D60" w:rsidRPr="00AE2D60" w:rsidRDefault="00AE2D60" w:rsidP="00670796">
            <w:pPr>
              <w:widowControl w:val="0"/>
              <w:wordWrap w:val="0"/>
              <w:autoSpaceDE w:val="0"/>
              <w:autoSpaceDN w:val="0"/>
              <w:spacing w:after="0"/>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Linear equation</w:t>
            </w:r>
          </w:p>
        </w:tc>
        <w:tc>
          <w:tcPr>
            <w:tcW w:w="0" w:type="auto"/>
            <w:tcBorders>
              <w:top w:val="single" w:sz="4" w:space="0" w:color="auto"/>
              <w:bottom w:val="single" w:sz="4" w:space="0" w:color="auto"/>
            </w:tcBorders>
            <w:shd w:val="clear" w:color="auto" w:fill="auto"/>
            <w:noWrap/>
            <w:vAlign w:val="center"/>
          </w:tcPr>
          <w:p w14:paraId="318A29F5"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Correlation coefficient (r</w:t>
            </w:r>
            <w:r w:rsidRPr="00AE2D60">
              <w:rPr>
                <w:rFonts w:ascii="Times New Roman" w:hAnsi="Times New Roman"/>
                <w:b/>
                <w:bCs/>
                <w:kern w:val="2"/>
                <w:sz w:val="20"/>
                <w:szCs w:val="20"/>
                <w:vertAlign w:val="superscript"/>
                <w:lang w:eastAsia="ko-KR" w:bidi="ar-SA"/>
              </w:rPr>
              <w:t>2</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1C7864FD" w14:textId="77777777" w:rsidR="00AE2D60" w:rsidRPr="00AE2D60" w:rsidRDefault="00AE2D60" w:rsidP="00670796">
            <w:pPr>
              <w:widowControl w:val="0"/>
              <w:wordWrap w:val="0"/>
              <w:autoSpaceDE w:val="0"/>
              <w:autoSpaceDN w:val="0"/>
              <w:spacing w:before="60" w:after="0"/>
              <w:jc w:val="center"/>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%RSD</w:t>
            </w:r>
          </w:p>
          <w:p w14:paraId="51C6EE3D" w14:textId="77777777" w:rsidR="00AE2D60" w:rsidRPr="00AE2D60" w:rsidRDefault="00AE2D60" w:rsidP="00670796">
            <w:pPr>
              <w:widowControl w:val="0"/>
              <w:wordWrap w:val="0"/>
              <w:autoSpaceDE w:val="0"/>
              <w:autoSpaceDN w:val="0"/>
              <w:spacing w:after="6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(n= 3)</w:t>
            </w:r>
          </w:p>
        </w:tc>
      </w:tr>
      <w:tr w:rsidR="00AE2D60" w:rsidRPr="00AE2D60" w14:paraId="6768846D" w14:textId="77777777" w:rsidTr="00B07F6D">
        <w:trPr>
          <w:trHeight w:val="222"/>
          <w:jc w:val="center"/>
        </w:trPr>
        <w:tc>
          <w:tcPr>
            <w:tcW w:w="0" w:type="auto"/>
            <w:tcBorders>
              <w:top w:val="single" w:sz="4" w:space="0" w:color="auto"/>
              <w:bottom w:val="nil"/>
            </w:tcBorders>
            <w:shd w:val="clear" w:color="auto" w:fill="auto"/>
            <w:noWrap/>
            <w:vAlign w:val="center"/>
          </w:tcPr>
          <w:p w14:paraId="5B8DCB32"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Burette</w:t>
            </w:r>
          </w:p>
        </w:tc>
        <w:tc>
          <w:tcPr>
            <w:tcW w:w="0" w:type="auto"/>
            <w:tcBorders>
              <w:top w:val="single" w:sz="4" w:space="0" w:color="auto"/>
              <w:bottom w:val="nil"/>
            </w:tcBorders>
            <w:shd w:val="clear" w:color="auto" w:fill="auto"/>
            <w:noWrap/>
            <w:vAlign w:val="center"/>
          </w:tcPr>
          <w:p w14:paraId="69B92204"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0.0145x - 0.0144</w:t>
            </w:r>
          </w:p>
        </w:tc>
        <w:tc>
          <w:tcPr>
            <w:tcW w:w="0" w:type="auto"/>
            <w:tcBorders>
              <w:top w:val="single" w:sz="4" w:space="0" w:color="auto"/>
              <w:bottom w:val="nil"/>
            </w:tcBorders>
            <w:shd w:val="clear" w:color="auto" w:fill="auto"/>
            <w:noWrap/>
            <w:vAlign w:val="center"/>
          </w:tcPr>
          <w:p w14:paraId="7E5AE005"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0.9778</w:t>
            </w:r>
          </w:p>
        </w:tc>
        <w:tc>
          <w:tcPr>
            <w:tcW w:w="0" w:type="auto"/>
            <w:tcBorders>
              <w:top w:val="single" w:sz="4" w:space="0" w:color="auto"/>
              <w:bottom w:val="nil"/>
            </w:tcBorders>
            <w:shd w:val="clear" w:color="auto" w:fill="auto"/>
            <w:noWrap/>
            <w:vAlign w:val="center"/>
          </w:tcPr>
          <w:p w14:paraId="7F512795"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1.8</w:t>
            </w:r>
          </w:p>
        </w:tc>
      </w:tr>
      <w:tr w:rsidR="00AE2D60" w:rsidRPr="00AE2D60" w14:paraId="392CDFB4" w14:textId="77777777" w:rsidTr="00B07F6D">
        <w:trPr>
          <w:trHeight w:val="181"/>
          <w:jc w:val="center"/>
        </w:trPr>
        <w:tc>
          <w:tcPr>
            <w:tcW w:w="0" w:type="auto"/>
            <w:tcBorders>
              <w:top w:val="nil"/>
              <w:bottom w:val="nil"/>
            </w:tcBorders>
            <w:shd w:val="clear" w:color="auto" w:fill="auto"/>
            <w:noWrap/>
            <w:vAlign w:val="center"/>
          </w:tcPr>
          <w:p w14:paraId="2FAD28D5"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Glass vial</w:t>
            </w:r>
          </w:p>
        </w:tc>
        <w:tc>
          <w:tcPr>
            <w:tcW w:w="0" w:type="auto"/>
            <w:tcBorders>
              <w:top w:val="nil"/>
              <w:bottom w:val="nil"/>
            </w:tcBorders>
            <w:shd w:val="clear" w:color="auto" w:fill="auto"/>
            <w:noWrap/>
            <w:vAlign w:val="center"/>
          </w:tcPr>
          <w:p w14:paraId="2104480D"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0.0149x - 0.0285</w:t>
            </w:r>
          </w:p>
        </w:tc>
        <w:tc>
          <w:tcPr>
            <w:tcW w:w="0" w:type="auto"/>
            <w:tcBorders>
              <w:top w:val="nil"/>
              <w:bottom w:val="nil"/>
            </w:tcBorders>
            <w:shd w:val="clear" w:color="auto" w:fill="auto"/>
            <w:noWrap/>
            <w:vAlign w:val="center"/>
          </w:tcPr>
          <w:p w14:paraId="3C4CD7F1"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0.9619</w:t>
            </w:r>
          </w:p>
        </w:tc>
        <w:tc>
          <w:tcPr>
            <w:tcW w:w="0" w:type="auto"/>
            <w:tcBorders>
              <w:top w:val="nil"/>
              <w:bottom w:val="nil"/>
            </w:tcBorders>
            <w:shd w:val="clear" w:color="auto" w:fill="auto"/>
            <w:noWrap/>
            <w:vAlign w:val="center"/>
          </w:tcPr>
          <w:p w14:paraId="6B04FB62"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w:t>
            </w:r>
          </w:p>
        </w:tc>
      </w:tr>
      <w:tr w:rsidR="00AE2D60" w:rsidRPr="00AE2D60" w14:paraId="68F57BF6" w14:textId="77777777" w:rsidTr="00B07F6D">
        <w:trPr>
          <w:trHeight w:val="131"/>
          <w:jc w:val="center"/>
        </w:trPr>
        <w:tc>
          <w:tcPr>
            <w:tcW w:w="0" w:type="auto"/>
            <w:tcBorders>
              <w:top w:val="nil"/>
              <w:bottom w:val="nil"/>
            </w:tcBorders>
            <w:shd w:val="clear" w:color="auto" w:fill="auto"/>
            <w:noWrap/>
            <w:vAlign w:val="center"/>
          </w:tcPr>
          <w:p w14:paraId="098ED509"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Modified burette</w:t>
            </w:r>
          </w:p>
        </w:tc>
        <w:tc>
          <w:tcPr>
            <w:tcW w:w="0" w:type="auto"/>
            <w:tcBorders>
              <w:top w:val="nil"/>
              <w:bottom w:val="nil"/>
            </w:tcBorders>
            <w:shd w:val="clear" w:color="auto" w:fill="auto"/>
            <w:noWrap/>
            <w:vAlign w:val="center"/>
          </w:tcPr>
          <w:p w14:paraId="478F692D" w14:textId="77777777" w:rsidR="00AE2D60" w:rsidRPr="00AE2D60" w:rsidRDefault="00AE2D60" w:rsidP="00670796">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0.0147x + 0.0650</w:t>
            </w:r>
          </w:p>
        </w:tc>
        <w:tc>
          <w:tcPr>
            <w:tcW w:w="0" w:type="auto"/>
            <w:tcBorders>
              <w:top w:val="nil"/>
              <w:bottom w:val="nil"/>
            </w:tcBorders>
            <w:shd w:val="clear" w:color="auto" w:fill="auto"/>
            <w:noWrap/>
            <w:vAlign w:val="center"/>
          </w:tcPr>
          <w:p w14:paraId="63C2B1F2"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0.9823</w:t>
            </w:r>
          </w:p>
        </w:tc>
        <w:tc>
          <w:tcPr>
            <w:tcW w:w="0" w:type="auto"/>
            <w:tcBorders>
              <w:top w:val="nil"/>
              <w:bottom w:val="nil"/>
            </w:tcBorders>
            <w:shd w:val="clear" w:color="auto" w:fill="auto"/>
            <w:noWrap/>
            <w:vAlign w:val="center"/>
          </w:tcPr>
          <w:p w14:paraId="3F317F82" w14:textId="77777777" w:rsidR="00AE2D60" w:rsidRPr="00AE2D60" w:rsidRDefault="00AE2D60" w:rsidP="00670796">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w:t>
            </w:r>
          </w:p>
        </w:tc>
      </w:tr>
      <w:tr w:rsidR="00AE2D60" w:rsidRPr="00AE2D60" w14:paraId="6E1C2FE0" w14:textId="77777777" w:rsidTr="00B07F6D">
        <w:trPr>
          <w:trHeight w:val="66"/>
          <w:jc w:val="center"/>
        </w:trPr>
        <w:tc>
          <w:tcPr>
            <w:tcW w:w="0" w:type="auto"/>
            <w:tcBorders>
              <w:top w:val="nil"/>
              <w:bottom w:val="single" w:sz="4" w:space="0" w:color="auto"/>
            </w:tcBorders>
            <w:shd w:val="clear" w:color="auto" w:fill="auto"/>
            <w:noWrap/>
            <w:vAlign w:val="center"/>
          </w:tcPr>
          <w:p w14:paraId="2CA16F20" w14:textId="77777777" w:rsidR="00AE2D60" w:rsidRPr="00AE2D60" w:rsidRDefault="00AE2D60" w:rsidP="00670796">
            <w:pPr>
              <w:widowControl w:val="0"/>
              <w:wordWrap w:val="0"/>
              <w:autoSpaceDE w:val="0"/>
              <w:autoSpaceDN w:val="0"/>
              <w:spacing w:before="60" w:after="6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Syringe</w:t>
            </w:r>
          </w:p>
        </w:tc>
        <w:tc>
          <w:tcPr>
            <w:tcW w:w="0" w:type="auto"/>
            <w:tcBorders>
              <w:top w:val="nil"/>
              <w:bottom w:val="single" w:sz="4" w:space="0" w:color="auto"/>
            </w:tcBorders>
            <w:shd w:val="clear" w:color="auto" w:fill="auto"/>
            <w:noWrap/>
            <w:vAlign w:val="center"/>
          </w:tcPr>
          <w:p w14:paraId="4830E189" w14:textId="77777777" w:rsidR="00AE2D60" w:rsidRPr="00AE2D60" w:rsidRDefault="00AE2D60" w:rsidP="00670796">
            <w:pPr>
              <w:widowControl w:val="0"/>
              <w:wordWrap w:val="0"/>
              <w:autoSpaceDE w:val="0"/>
              <w:autoSpaceDN w:val="0"/>
              <w:spacing w:before="60" w:after="6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0.0143x + 0.1336</w:t>
            </w:r>
          </w:p>
        </w:tc>
        <w:tc>
          <w:tcPr>
            <w:tcW w:w="0" w:type="auto"/>
            <w:tcBorders>
              <w:top w:val="nil"/>
              <w:bottom w:val="single" w:sz="4" w:space="0" w:color="auto"/>
            </w:tcBorders>
            <w:shd w:val="clear" w:color="auto" w:fill="auto"/>
            <w:noWrap/>
            <w:vAlign w:val="center"/>
          </w:tcPr>
          <w:p w14:paraId="1649267B" w14:textId="77777777" w:rsidR="00AE2D60" w:rsidRPr="00AE2D60" w:rsidRDefault="00AE2D60" w:rsidP="00670796">
            <w:pPr>
              <w:widowControl w:val="0"/>
              <w:wordWrap w:val="0"/>
              <w:autoSpaceDE w:val="0"/>
              <w:autoSpaceDN w:val="0"/>
              <w:spacing w:before="60" w:after="6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0.9896</w:t>
            </w:r>
          </w:p>
        </w:tc>
        <w:tc>
          <w:tcPr>
            <w:tcW w:w="0" w:type="auto"/>
            <w:tcBorders>
              <w:top w:val="nil"/>
              <w:bottom w:val="single" w:sz="4" w:space="0" w:color="auto"/>
            </w:tcBorders>
            <w:shd w:val="clear" w:color="auto" w:fill="auto"/>
            <w:noWrap/>
            <w:vAlign w:val="center"/>
          </w:tcPr>
          <w:p w14:paraId="0F55EAC5" w14:textId="77777777" w:rsidR="00AE2D60" w:rsidRPr="00AE2D60" w:rsidRDefault="00AE2D60" w:rsidP="00670796">
            <w:pPr>
              <w:widowControl w:val="0"/>
              <w:wordWrap w:val="0"/>
              <w:autoSpaceDE w:val="0"/>
              <w:autoSpaceDN w:val="0"/>
              <w:spacing w:before="60" w:after="6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0.6</w:t>
            </w:r>
          </w:p>
        </w:tc>
      </w:tr>
    </w:tbl>
    <w:p w14:paraId="4A6599F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5247DBB7" w14:textId="77777777" w:rsidR="002B13B9" w:rsidRDefault="002B13B9"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2B13B9" w:rsidSect="00C36430">
          <w:type w:val="continuous"/>
          <w:pgSz w:w="12240" w:h="15840" w:code="1"/>
          <w:pgMar w:top="1800" w:right="1469" w:bottom="1699" w:left="1440" w:header="851" w:footer="992" w:gutter="0"/>
          <w:pgNumType w:start="5"/>
          <w:cols w:space="425"/>
          <w:docGrid w:linePitch="360"/>
        </w:sectPr>
      </w:pPr>
    </w:p>
    <w:p w14:paraId="36CF65E1" w14:textId="5DEAF663"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Optimization of the extraction condition</w:t>
      </w:r>
      <w:r w:rsidRPr="00AE2D60">
        <w:rPr>
          <w:rFonts w:ascii="Times New Roman" w:eastAsia="Calibri" w:hAnsi="Times New Roman"/>
          <w:b/>
          <w:bCs/>
          <w:kern w:val="2"/>
          <w:sz w:val="20"/>
          <w:szCs w:val="20"/>
          <w:lang w:eastAsia="ko-KR" w:bidi="ar-SA"/>
        </w:rPr>
        <w:t>:</w:t>
      </w:r>
      <w:r w:rsidR="00174E6F">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Extraction sequence</w:t>
      </w:r>
    </w:p>
    <w:p w14:paraId="4D842C79" w14:textId="1A06AAFF"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The extraction sequence was studied by different series of gasohol and distilled water. Here, the sequence of extraction was divided to 3 sets: (i) suction of 4.0 mL distilled water and then 2.0 mL standard gasohol (ii) suction of 2.0 mL standard gasohol and then 4.0 mL distilled water (iii) the series of 2.0 distilled water, 1.0 mL standard gasohol, 2.0 distilled water and finally 1.0 mL standard. The criteria sensitivity and relative standard deviation (%RSD) were used to compare the methods.</w:t>
      </w:r>
      <w:r w:rsidRPr="00AE2D60">
        <w:rPr>
          <w:rFonts w:ascii="Times New Roman" w:eastAsia="SimSun" w:hAnsi="Times New Roman"/>
          <w:kern w:val="2"/>
          <w:sz w:val="20"/>
          <w:szCs w:val="20"/>
          <w:lang w:eastAsia="ko-KR" w:bidi="ar-SA"/>
        </w:rPr>
        <w:t xml:space="preserve"> </w:t>
      </w:r>
      <w:r w:rsidRPr="00AE2D60">
        <w:rPr>
          <w:rFonts w:ascii="Times New Roman" w:eastAsia="Angsana New" w:hAnsi="Times New Roman"/>
          <w:kern w:val="2"/>
          <w:sz w:val="20"/>
          <w:szCs w:val="20"/>
          <w:lang w:eastAsia="ko-KR" w:bidi="ar-SA"/>
        </w:rPr>
        <w:t xml:space="preserve">The results shown in Table </w:t>
      </w:r>
      <w:r w:rsidR="00776339">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lang w:eastAsia="ko-KR" w:bidi="ar-SA"/>
        </w:rPr>
        <w:t>, found that the 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lang w:eastAsia="ko-KR" w:bidi="ar-SA"/>
        </w:rPr>
        <w:t xml:space="preserve"> method gave the highest sensitivity due to the higher surface contact between the gasohol and water. However, it was found that this method also gave a poor </w:t>
      </w:r>
      <w:r w:rsidRPr="00AE2D60">
        <w:rPr>
          <w:rFonts w:ascii="Times New Roman" w:eastAsia="Angsana New" w:hAnsi="Times New Roman"/>
          <w:kern w:val="2"/>
          <w:sz w:val="20"/>
          <w:szCs w:val="20"/>
          <w:lang w:eastAsia="ko-KR" w:bidi="ar-SA"/>
        </w:rPr>
        <w:t>method precision (the highest %RSD). It may because of difficult control of the capacitance of these solutions.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gave the lowest slope of linearity range (sensitivity) compared to other methods, perhaps due to the easier evaporation of ethanol in gasohol.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 Ethanol in the gasohol could be more easily trapped in the distilled water than in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 It may be reason of the sensitivity of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one showed the higher value (slope of linearity). In addition, the precision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set was greater than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(%RSD = 0.7467 and 1.0237 for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and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sets, respectively).  Consequently,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was selected for the extraction of ethanol content in gasohol for further work. </w:t>
      </w:r>
    </w:p>
    <w:p w14:paraId="551C1155" w14:textId="77777777" w:rsidR="00AE2D60" w:rsidRPr="00AE2D60" w:rsidRDefault="00AE2D60" w:rsidP="00670796">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Angsana New" w:hAnsi="Times New Roman"/>
          <w:b/>
          <w:bCs/>
          <w:kern w:val="2"/>
          <w:sz w:val="20"/>
          <w:szCs w:val="20"/>
          <w:lang w:eastAsia="ko-KR" w:bidi="ar-SA"/>
        </w:rPr>
      </w:pPr>
      <w:r w:rsidRPr="00AE2D60">
        <w:rPr>
          <w:rFonts w:ascii="Times New Roman" w:eastAsia="Angsana New" w:hAnsi="Times New Roman"/>
          <w:b/>
          <w:bCs/>
          <w:kern w:val="2"/>
          <w:sz w:val="20"/>
          <w:szCs w:val="20"/>
          <w:lang w:eastAsia="ko-KR" w:bidi="ar-SA"/>
        </w:rPr>
        <w:lastRenderedPageBreak/>
        <w:t>The ratio of gasohol and distilled water</w:t>
      </w:r>
    </w:p>
    <w:p w14:paraId="4D0359B9" w14:textId="3D5CD6F2" w:rsidR="00174E6F" w:rsidRDefault="00AE2D60"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In this study,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 xml:space="preserve">1:3. The absorbance of extracted ethanol results was compared to these of standard ethanol in water using the regression line method is shown in </w:t>
      </w:r>
      <w:r w:rsidRPr="00AE2D60">
        <w:rPr>
          <w:rFonts w:ascii="Times New Roman" w:eastAsia="SimSun" w:hAnsi="Times New Roman"/>
          <w:bCs/>
          <w:kern w:val="2"/>
          <w:sz w:val="20"/>
          <w:szCs w:val="20"/>
          <w:lang w:eastAsia="ko-KR" w:bidi="ar-SA"/>
        </w:rPr>
        <w:t>Figure 3</w:t>
      </w:r>
      <w:r w:rsidR="00670796">
        <w:rPr>
          <w:rFonts w:ascii="Times New Roman" w:eastAsia="SimSun" w:hAnsi="Times New Roman"/>
          <w:bCs/>
          <w:kern w:val="2"/>
          <w:sz w:val="20"/>
          <w:szCs w:val="20"/>
          <w:lang w:eastAsia="ko-KR" w:bidi="ar-SA"/>
        </w:rPr>
        <w:t>.</w:t>
      </w:r>
      <w:r w:rsidRPr="00AE2D60">
        <w:rPr>
          <w:rFonts w:ascii="Times New Roman" w:eastAsia="Angsana New" w:hAnsi="Times New Roman"/>
          <w:kern w:val="2"/>
          <w:sz w:val="20"/>
          <w:szCs w:val="20"/>
          <w:lang w:eastAsia="ko-KR" w:bidi="ar-SA"/>
        </w:rPr>
        <w:t xml:space="preserve"> As a compromise between </w:t>
      </w:r>
      <w:r w:rsidRPr="00AE2D60">
        <w:rPr>
          <w:rFonts w:ascii="Times New Roman" w:eastAsia="Angsana New" w:hAnsi="Times New Roman"/>
          <w:kern w:val="2"/>
          <w:sz w:val="20"/>
          <w:szCs w:val="20"/>
          <w:lang w:eastAsia="ko-KR" w:bidi="ar-SA"/>
        </w:rPr>
        <w:t xml:space="preserve">the </w:t>
      </w:r>
      <w:r w:rsidRPr="00AE2D60">
        <w:rPr>
          <w:rFonts w:ascii="Times New Roman" w:hAnsi="Times New Roman"/>
          <w:kern w:val="2"/>
          <w:sz w:val="20"/>
          <w:szCs w:val="20"/>
          <w:lang w:eastAsia="ko-KR" w:bidi="ar-SA"/>
        </w:rPr>
        <w:t>correlation coefficient</w:t>
      </w:r>
      <w:r w:rsidRPr="00AE2D60">
        <w:rPr>
          <w:rFonts w:ascii="Times New Roman" w:hAnsi="Times New Roman"/>
          <w:b/>
          <w:bCs/>
          <w:kern w:val="2"/>
          <w:sz w:val="20"/>
          <w:szCs w:val="20"/>
          <w:lang w:eastAsia="ko-KR" w:bidi="ar-SA"/>
        </w:rPr>
        <w:t xml:space="preserve"> </w:t>
      </w:r>
      <w:r w:rsidRPr="00AE2D60">
        <w:rPr>
          <w:rFonts w:ascii="Times New Roman" w:hAnsi="Times New Roman"/>
          <w:kern w:val="2"/>
          <w:sz w:val="20"/>
          <w:szCs w:val="20"/>
          <w:lang w:eastAsia="ko-KR" w:bidi="ar-SA"/>
        </w:rPr>
        <w:t>(r</w:t>
      </w:r>
      <w:r w:rsidRPr="00AE2D60">
        <w:rPr>
          <w:rFonts w:ascii="Times New Roman" w:hAnsi="Times New Roman"/>
          <w:kern w:val="2"/>
          <w:sz w:val="20"/>
          <w:szCs w:val="20"/>
          <w:vertAlign w:val="superscript"/>
          <w:lang w:eastAsia="ko-KR" w:bidi="ar-SA"/>
        </w:rPr>
        <w:t>2</w:t>
      </w:r>
      <w:r w:rsidRPr="00AE2D60">
        <w:rPr>
          <w:rFonts w:ascii="Times New Roman" w:hAnsi="Times New Roman"/>
          <w:kern w:val="2"/>
          <w:sz w:val="20"/>
          <w:szCs w:val="20"/>
          <w:lang w:eastAsia="ko-KR" w:bidi="ar-SA"/>
        </w:rPr>
        <w:t xml:space="preserve">) and extraction percentage for these ratios (Table </w:t>
      </w:r>
      <w:r w:rsidR="00776339">
        <w:rPr>
          <w:rFonts w:ascii="Times New Roman" w:hAnsi="Times New Roman"/>
          <w:kern w:val="2"/>
          <w:sz w:val="20"/>
          <w:szCs w:val="20"/>
          <w:lang w:eastAsia="ko-KR" w:bidi="ar-SA"/>
        </w:rPr>
        <w:t>2</w:t>
      </w:r>
      <w:r w:rsidRPr="00AE2D60">
        <w:rPr>
          <w:rFonts w:ascii="Times New Roman" w:hAnsi="Times New Roman"/>
          <w:kern w:val="2"/>
          <w:sz w:val="20"/>
          <w:szCs w:val="20"/>
          <w:lang w:eastAsia="ko-KR" w:bidi="ar-SA"/>
        </w:rPr>
        <w:t xml:space="preserve">), </w:t>
      </w:r>
      <w:r w:rsidRPr="00AE2D60">
        <w:rPr>
          <w:rFonts w:ascii="Times New Roman" w:eastAsia="Angsana New" w:hAnsi="Times New Roman"/>
          <w:kern w:val="2"/>
          <w:sz w:val="20"/>
          <w:szCs w:val="20"/>
          <w:lang w:eastAsia="ko-KR" w:bidi="ar-SA"/>
        </w:rPr>
        <w:t>a ratio of 1:3 was chosen for further work (</w:t>
      </w:r>
      <w:r w:rsidRPr="00AE2D60">
        <w:rPr>
          <w:rFonts w:ascii="Times New Roman" w:eastAsia="SimSun" w:hAnsi="Times New Roman"/>
          <w:bCs/>
          <w:kern w:val="2"/>
          <w:sz w:val="20"/>
          <w:szCs w:val="20"/>
          <w:lang w:eastAsia="ko-KR" w:bidi="ar-SA"/>
        </w:rPr>
        <w:t>Figure 3</w:t>
      </w:r>
      <w:r w:rsidR="00DD10D2">
        <w:rPr>
          <w:rFonts w:ascii="Times New Roman" w:eastAsia="Angsana New" w:hAnsi="Times New Roman"/>
          <w:kern w:val="2"/>
          <w:sz w:val="20"/>
          <w:szCs w:val="20"/>
          <w:lang w:eastAsia="ko-KR" w:bidi="ar-SA"/>
        </w:rPr>
        <w:t>).</w:t>
      </w:r>
    </w:p>
    <w:p w14:paraId="56A33E24" w14:textId="77777777" w:rsidR="00813E3E" w:rsidRDefault="00813E3E"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pPr>
    </w:p>
    <w:p w14:paraId="75774033" w14:textId="77777777" w:rsidR="00813E3E" w:rsidRDefault="00813E3E"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pPr>
    </w:p>
    <w:p w14:paraId="18450C41" w14:textId="4F93D5A0" w:rsidR="00813E3E" w:rsidRDefault="00813E3E" w:rsidP="00670796">
      <w:pPr>
        <w:widowControl w:val="0"/>
        <w:wordWrap w:val="0"/>
        <w:autoSpaceDE w:val="0"/>
        <w:autoSpaceDN w:val="0"/>
        <w:spacing w:after="0"/>
        <w:jc w:val="both"/>
        <w:outlineLvl w:val="0"/>
        <w:rPr>
          <w:rFonts w:ascii="Times New Roman" w:eastAsia="Angsana New" w:hAnsi="Times New Roman"/>
          <w:kern w:val="2"/>
          <w:sz w:val="20"/>
          <w:szCs w:val="20"/>
          <w:lang w:eastAsia="ko-KR" w:bidi="ar-SA"/>
        </w:rPr>
        <w:sectPr w:rsidR="00813E3E" w:rsidSect="00C36430">
          <w:footerReference w:type="default" r:id="rId20"/>
          <w:type w:val="continuous"/>
          <w:pgSz w:w="12240" w:h="15840" w:code="1"/>
          <w:pgMar w:top="1800" w:right="1469" w:bottom="1699" w:left="1440" w:header="851" w:footer="992" w:gutter="0"/>
          <w:pgNumType w:start="5"/>
          <w:cols w:num="2" w:space="403"/>
          <w:docGrid w:linePitch="360"/>
        </w:sectPr>
      </w:pPr>
    </w:p>
    <w:p w14:paraId="29C4E757" w14:textId="03784C31" w:rsidR="002B13B9" w:rsidRDefault="002B13B9" w:rsidP="00174E6F">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2B13B9" w:rsidSect="00C36430">
          <w:type w:val="continuous"/>
          <w:pgSz w:w="12240" w:h="15840" w:code="1"/>
          <w:pgMar w:top="1800" w:right="1469" w:bottom="1699" w:left="1440" w:header="851" w:footer="992" w:gutter="0"/>
          <w:pgNumType w:start="5"/>
          <w:cols w:num="2" w:space="403"/>
          <w:docGrid w:linePitch="360"/>
        </w:sectPr>
      </w:pPr>
    </w:p>
    <w:p w14:paraId="51FB719D" w14:textId="439F39AB" w:rsidR="00AE2D60" w:rsidRPr="00AE2D60" w:rsidRDefault="00DD10D2" w:rsidP="00DD10D2">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drawing>
          <wp:inline distT="0" distB="0" distL="0" distR="0" wp14:anchorId="09985692" wp14:editId="343DD849">
            <wp:extent cx="3595366" cy="2446638"/>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00076" cy="2449843"/>
                    </a:xfrm>
                    <a:prstGeom prst="rect">
                      <a:avLst/>
                    </a:prstGeom>
                    <a:noFill/>
                  </pic:spPr>
                </pic:pic>
              </a:graphicData>
            </a:graphic>
          </wp:inline>
        </w:drawing>
      </w:r>
    </w:p>
    <w:p w14:paraId="364286FA" w14:textId="25814FA5" w:rsidR="00AE2D60" w:rsidRDefault="00AE2D60" w:rsidP="00DD10D2">
      <w:pPr>
        <w:widowControl w:val="0"/>
        <w:wordWrap w:val="0"/>
        <w:autoSpaceDE w:val="0"/>
        <w:autoSpaceDN w:val="0"/>
        <w:spacing w:after="0"/>
        <w:ind w:left="900" w:hanging="900"/>
        <w:jc w:val="thaiDistribute"/>
        <w:rPr>
          <w:rFonts w:ascii="Times New Roman" w:eastAsia="Angsana New" w:hAnsi="Times New Roman"/>
          <w:kern w:val="2"/>
          <w:sz w:val="20"/>
          <w:szCs w:val="20"/>
          <w:lang w:eastAsia="ko-KR" w:bidi="ar-SA"/>
        </w:rPr>
      </w:pP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bCs/>
          <w:kern w:val="2"/>
          <w:sz w:val="20"/>
          <w:szCs w:val="20"/>
          <w:cs/>
          <w:lang w:eastAsia="ko-KR" w:bidi="th-TH"/>
        </w:rPr>
        <w:t xml:space="preserve"> </w:t>
      </w:r>
      <w:r w:rsidR="00DD10D2">
        <w:rPr>
          <w:rFonts w:ascii="Times New Roman" w:eastAsia="Angsana New" w:hAnsi="Times New Roman" w:cs="Cordia New"/>
          <w:bCs/>
          <w:kern w:val="2"/>
          <w:sz w:val="20"/>
          <w:szCs w:val="20"/>
          <w:cs/>
          <w:lang w:eastAsia="ko-KR" w:bidi="th-TH"/>
        </w:rPr>
        <w:tab/>
      </w:r>
      <w:r w:rsidRPr="00AE2D60">
        <w:rPr>
          <w:rFonts w:ascii="Times New Roman" w:eastAsia="Angsana New" w:hAnsi="Times New Roman"/>
          <w:bCs/>
          <w:kern w:val="2"/>
          <w:sz w:val="20"/>
          <w:szCs w:val="20"/>
          <w:lang w:eastAsia="ko-KR" w:bidi="ar-SA"/>
        </w:rPr>
        <w:t>The</w:t>
      </w:r>
      <w:r w:rsidRPr="00AE2D60">
        <w:rPr>
          <w:rFonts w:ascii="Times New Roman" w:eastAsia="Angsana New" w:hAnsi="Times New Roman"/>
          <w:kern w:val="2"/>
          <w:sz w:val="20"/>
          <w:szCs w:val="20"/>
          <w:lang w:eastAsia="ko-KR" w:bidi="ar-SA"/>
        </w:rPr>
        <w:t xml:space="preserve"> plot of absorbance of extracted ethanol in water (from gasohol) and standard ethanol (the regression line method)</w:t>
      </w:r>
    </w:p>
    <w:p w14:paraId="4C08CB0A" w14:textId="4F1E2E11" w:rsidR="00DD10D2" w:rsidRDefault="00DD10D2"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ar-SA"/>
        </w:rPr>
      </w:pPr>
    </w:p>
    <w:p w14:paraId="53DA169E" w14:textId="77777777" w:rsidR="00813E3E" w:rsidRDefault="00813E3E"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ar-SA"/>
        </w:rPr>
      </w:pPr>
    </w:p>
    <w:p w14:paraId="462C3AB8" w14:textId="29FD3818" w:rsidR="00DD10D2" w:rsidRPr="00AE2D60" w:rsidRDefault="00DD10D2" w:rsidP="00DD10D2">
      <w:pPr>
        <w:widowControl w:val="0"/>
        <w:tabs>
          <w:tab w:val="left" w:pos="900"/>
          <w:tab w:val="left" w:pos="1170"/>
          <w:tab w:val="left" w:pos="1440"/>
          <w:tab w:val="left" w:pos="1710"/>
          <w:tab w:val="left" w:pos="1980"/>
        </w:tabs>
        <w:wordWrap w:val="0"/>
        <w:autoSpaceDE w:val="0"/>
        <w:autoSpaceDN w:val="0"/>
        <w:spacing w:after="120"/>
        <w:ind w:left="634" w:hanging="634"/>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776339">
        <w:rPr>
          <w:rFonts w:ascii="Times New Roman" w:eastAsia="SimSun" w:hAnsi="Times New Roman"/>
          <w:kern w:val="2"/>
          <w:sz w:val="20"/>
          <w:szCs w:val="20"/>
          <w:lang w:eastAsia="ko-KR" w:bidi="ar-SA"/>
        </w:rPr>
        <w:t>2</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Linear equations,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and extraction percentage of standard ethanol for the extraction at various ratios of samples (gasohol) and distilled water</w:t>
      </w:r>
    </w:p>
    <w:tbl>
      <w:tblPr>
        <w:tblW w:w="9038" w:type="dxa"/>
        <w:jc w:val="center"/>
        <w:tblBorders>
          <w:top w:val="single" w:sz="12" w:space="0" w:color="000000"/>
          <w:bottom w:val="single" w:sz="12" w:space="0" w:color="000000"/>
        </w:tblBorders>
        <w:tblLayout w:type="fixed"/>
        <w:tblLook w:val="0000" w:firstRow="0" w:lastRow="0" w:firstColumn="0" w:lastColumn="0" w:noHBand="0" w:noVBand="0"/>
      </w:tblPr>
      <w:tblGrid>
        <w:gridCol w:w="1170"/>
        <w:gridCol w:w="1350"/>
        <w:gridCol w:w="1224"/>
        <w:gridCol w:w="974"/>
        <w:gridCol w:w="864"/>
        <w:gridCol w:w="864"/>
        <w:gridCol w:w="864"/>
        <w:gridCol w:w="864"/>
        <w:gridCol w:w="864"/>
      </w:tblGrid>
      <w:tr w:rsidR="00DD10D2" w:rsidRPr="00AE2D60" w14:paraId="1BA7C3A1" w14:textId="77777777" w:rsidTr="00425DBE">
        <w:trPr>
          <w:trHeight w:val="156"/>
          <w:jc w:val="center"/>
        </w:trPr>
        <w:tc>
          <w:tcPr>
            <w:tcW w:w="1170" w:type="dxa"/>
            <w:vMerge w:val="restart"/>
            <w:tcBorders>
              <w:top w:val="single" w:sz="4" w:space="0" w:color="auto"/>
              <w:bottom w:val="nil"/>
            </w:tcBorders>
            <w:shd w:val="clear" w:color="auto" w:fill="auto"/>
            <w:vAlign w:val="center"/>
          </w:tcPr>
          <w:p w14:paraId="29D58295"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r w:rsidRPr="00A7655D">
              <w:rPr>
                <w:rFonts w:ascii="Times New Roman" w:hAnsi="Times New Roman"/>
                <w:b/>
                <w:bCs/>
                <w:kern w:val="2"/>
                <w:sz w:val="20"/>
                <w:szCs w:val="20"/>
                <w:lang w:eastAsia="ko-KR" w:bidi="ar-SA"/>
              </w:rPr>
              <w:t>Ratio of extraction</w:t>
            </w:r>
          </w:p>
        </w:tc>
        <w:tc>
          <w:tcPr>
            <w:tcW w:w="1350" w:type="dxa"/>
            <w:vMerge w:val="restart"/>
            <w:tcBorders>
              <w:top w:val="single" w:sz="4" w:space="0" w:color="auto"/>
              <w:bottom w:val="nil"/>
            </w:tcBorders>
            <w:shd w:val="clear" w:color="auto" w:fill="auto"/>
            <w:vAlign w:val="center"/>
          </w:tcPr>
          <w:p w14:paraId="7EFF4A85"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r w:rsidRPr="00A7655D">
              <w:rPr>
                <w:rFonts w:ascii="Times New Roman" w:hAnsi="Times New Roman"/>
                <w:b/>
                <w:bCs/>
                <w:kern w:val="2"/>
                <w:sz w:val="20"/>
                <w:szCs w:val="20"/>
                <w:lang w:eastAsia="ko-KR" w:bidi="ar-SA"/>
              </w:rPr>
              <w:t>Linear equation</w:t>
            </w:r>
          </w:p>
        </w:tc>
        <w:tc>
          <w:tcPr>
            <w:tcW w:w="1224" w:type="dxa"/>
            <w:vMerge w:val="restart"/>
            <w:tcBorders>
              <w:top w:val="single" w:sz="4" w:space="0" w:color="auto"/>
              <w:bottom w:val="nil"/>
            </w:tcBorders>
            <w:shd w:val="clear" w:color="auto" w:fill="auto"/>
            <w:vAlign w:val="center"/>
          </w:tcPr>
          <w:p w14:paraId="22DAB998" w14:textId="77777777" w:rsidR="00DD10D2" w:rsidRPr="00A7655D" w:rsidRDefault="00DD10D2" w:rsidP="00425DBE">
            <w:pPr>
              <w:widowControl w:val="0"/>
              <w:wordWrap w:val="0"/>
              <w:autoSpaceDE w:val="0"/>
              <w:autoSpaceDN w:val="0"/>
              <w:spacing w:before="60" w:after="0"/>
              <w:jc w:val="center"/>
              <w:rPr>
                <w:rFonts w:ascii="Times New Roman" w:hAnsi="Times New Roman"/>
                <w:b/>
                <w:bCs/>
                <w:kern w:val="2"/>
                <w:sz w:val="20"/>
                <w:szCs w:val="20"/>
                <w:lang w:eastAsia="ko-KR" w:bidi="ar-SA"/>
              </w:rPr>
            </w:pPr>
            <w:r w:rsidRPr="00A7655D">
              <w:rPr>
                <w:rFonts w:ascii="Times New Roman" w:hAnsi="Times New Roman"/>
                <w:b/>
                <w:bCs/>
                <w:kern w:val="2"/>
                <w:sz w:val="20"/>
                <w:szCs w:val="20"/>
                <w:lang w:eastAsia="ko-KR" w:bidi="ar-SA"/>
              </w:rPr>
              <w:t>Correlation coefficient (r</w:t>
            </w:r>
            <w:r w:rsidRPr="00A7655D">
              <w:rPr>
                <w:rFonts w:ascii="Times New Roman" w:hAnsi="Times New Roman"/>
                <w:b/>
                <w:bCs/>
                <w:kern w:val="2"/>
                <w:sz w:val="20"/>
                <w:szCs w:val="20"/>
                <w:vertAlign w:val="superscript"/>
                <w:lang w:eastAsia="ko-KR" w:bidi="ar-SA"/>
              </w:rPr>
              <w:t>2</w:t>
            </w:r>
            <w:r w:rsidRPr="00A7655D">
              <w:rPr>
                <w:rFonts w:ascii="Times New Roman" w:hAnsi="Times New Roman"/>
                <w:b/>
                <w:bCs/>
                <w:kern w:val="2"/>
                <w:sz w:val="20"/>
                <w:szCs w:val="20"/>
                <w:lang w:eastAsia="ko-KR" w:bidi="ar-SA"/>
              </w:rPr>
              <w:t>)</w:t>
            </w:r>
          </w:p>
        </w:tc>
        <w:tc>
          <w:tcPr>
            <w:tcW w:w="5294" w:type="dxa"/>
            <w:gridSpan w:val="6"/>
            <w:tcBorders>
              <w:top w:val="single" w:sz="4" w:space="0" w:color="auto"/>
              <w:bottom w:val="single" w:sz="4" w:space="0" w:color="auto"/>
            </w:tcBorders>
            <w:shd w:val="clear" w:color="auto" w:fill="auto"/>
            <w:noWrap/>
            <w:vAlign w:val="center"/>
          </w:tcPr>
          <w:p w14:paraId="3C0EB7A3" w14:textId="77777777" w:rsidR="00DD10D2" w:rsidRPr="000E54CF" w:rsidRDefault="00DD10D2" w:rsidP="00425DBE">
            <w:pPr>
              <w:widowControl w:val="0"/>
              <w:wordWrap w:val="0"/>
              <w:autoSpaceDE w:val="0"/>
              <w:autoSpaceDN w:val="0"/>
              <w:spacing w:before="60"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Percentage extraction of extracted ethanol at various concentrations (%</w:t>
            </w:r>
            <w:r w:rsidRPr="000E54CF">
              <w:rPr>
                <w:rFonts w:ascii="Times New Roman" w:hAnsi="Times New Roman"/>
                <w:b/>
                <w:bCs/>
                <w:i/>
                <w:iCs/>
                <w:kern w:val="2"/>
                <w:sz w:val="20"/>
                <w:szCs w:val="20"/>
                <w:lang w:eastAsia="ko-KR" w:bidi="ar-SA"/>
              </w:rPr>
              <w:t>v/v</w:t>
            </w:r>
            <w:r w:rsidRPr="000E54CF">
              <w:rPr>
                <w:rFonts w:ascii="Times New Roman" w:hAnsi="Times New Roman"/>
                <w:b/>
                <w:bCs/>
                <w:kern w:val="2"/>
                <w:sz w:val="20"/>
                <w:szCs w:val="20"/>
                <w:lang w:eastAsia="ko-KR" w:bidi="ar-SA"/>
              </w:rPr>
              <w:t>)</w:t>
            </w:r>
          </w:p>
        </w:tc>
      </w:tr>
      <w:tr w:rsidR="00DD10D2" w:rsidRPr="00AE2D60" w14:paraId="28497665" w14:textId="77777777" w:rsidTr="00425DBE">
        <w:trPr>
          <w:trHeight w:val="66"/>
          <w:jc w:val="center"/>
        </w:trPr>
        <w:tc>
          <w:tcPr>
            <w:tcW w:w="1170" w:type="dxa"/>
            <w:vMerge/>
            <w:tcBorders>
              <w:top w:val="nil"/>
              <w:bottom w:val="single" w:sz="4" w:space="0" w:color="auto"/>
            </w:tcBorders>
            <w:shd w:val="clear" w:color="auto" w:fill="auto"/>
            <w:vAlign w:val="center"/>
          </w:tcPr>
          <w:p w14:paraId="0E08C20C"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p>
        </w:tc>
        <w:tc>
          <w:tcPr>
            <w:tcW w:w="1350" w:type="dxa"/>
            <w:vMerge/>
            <w:tcBorders>
              <w:top w:val="nil"/>
              <w:bottom w:val="single" w:sz="4" w:space="0" w:color="auto"/>
            </w:tcBorders>
            <w:shd w:val="clear" w:color="auto" w:fill="auto"/>
            <w:vAlign w:val="center"/>
          </w:tcPr>
          <w:p w14:paraId="0108EF93" w14:textId="77777777" w:rsidR="00DD10D2" w:rsidRPr="00A7655D" w:rsidRDefault="00DD10D2" w:rsidP="00B83F9C">
            <w:pPr>
              <w:widowControl w:val="0"/>
              <w:wordWrap w:val="0"/>
              <w:autoSpaceDE w:val="0"/>
              <w:autoSpaceDN w:val="0"/>
              <w:spacing w:after="0"/>
              <w:rPr>
                <w:rFonts w:ascii="Times New Roman" w:hAnsi="Times New Roman"/>
                <w:b/>
                <w:bCs/>
                <w:kern w:val="2"/>
                <w:sz w:val="20"/>
                <w:szCs w:val="20"/>
                <w:lang w:eastAsia="ko-KR" w:bidi="ar-SA"/>
              </w:rPr>
            </w:pPr>
          </w:p>
        </w:tc>
        <w:tc>
          <w:tcPr>
            <w:tcW w:w="1224" w:type="dxa"/>
            <w:vMerge/>
            <w:tcBorders>
              <w:top w:val="nil"/>
              <w:bottom w:val="single" w:sz="4" w:space="0" w:color="auto"/>
            </w:tcBorders>
            <w:shd w:val="clear" w:color="auto" w:fill="auto"/>
            <w:vAlign w:val="center"/>
          </w:tcPr>
          <w:p w14:paraId="4EDB8A22" w14:textId="77777777" w:rsidR="00DD10D2" w:rsidRPr="00A7655D"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p>
        </w:tc>
        <w:tc>
          <w:tcPr>
            <w:tcW w:w="974" w:type="dxa"/>
            <w:tcBorders>
              <w:top w:val="single" w:sz="4" w:space="0" w:color="auto"/>
              <w:bottom w:val="single" w:sz="4" w:space="0" w:color="auto"/>
            </w:tcBorders>
            <w:shd w:val="clear" w:color="auto" w:fill="auto"/>
            <w:noWrap/>
            <w:vAlign w:val="center"/>
          </w:tcPr>
          <w:p w14:paraId="574F08E0"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10</w:t>
            </w:r>
          </w:p>
        </w:tc>
        <w:tc>
          <w:tcPr>
            <w:tcW w:w="864" w:type="dxa"/>
            <w:tcBorders>
              <w:top w:val="single" w:sz="4" w:space="0" w:color="auto"/>
              <w:bottom w:val="single" w:sz="4" w:space="0" w:color="auto"/>
            </w:tcBorders>
            <w:shd w:val="clear" w:color="auto" w:fill="auto"/>
            <w:noWrap/>
            <w:vAlign w:val="center"/>
          </w:tcPr>
          <w:p w14:paraId="0E146C78"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20</w:t>
            </w:r>
          </w:p>
        </w:tc>
        <w:tc>
          <w:tcPr>
            <w:tcW w:w="864" w:type="dxa"/>
            <w:tcBorders>
              <w:top w:val="single" w:sz="4" w:space="0" w:color="auto"/>
              <w:bottom w:val="single" w:sz="4" w:space="0" w:color="auto"/>
            </w:tcBorders>
            <w:shd w:val="clear" w:color="auto" w:fill="auto"/>
            <w:noWrap/>
            <w:vAlign w:val="center"/>
          </w:tcPr>
          <w:p w14:paraId="4091EB12"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40</w:t>
            </w:r>
          </w:p>
        </w:tc>
        <w:tc>
          <w:tcPr>
            <w:tcW w:w="864" w:type="dxa"/>
            <w:tcBorders>
              <w:top w:val="single" w:sz="4" w:space="0" w:color="auto"/>
              <w:bottom w:val="single" w:sz="4" w:space="0" w:color="auto"/>
            </w:tcBorders>
            <w:shd w:val="clear" w:color="auto" w:fill="auto"/>
            <w:noWrap/>
            <w:vAlign w:val="center"/>
          </w:tcPr>
          <w:p w14:paraId="38F3E336"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60</w:t>
            </w:r>
          </w:p>
        </w:tc>
        <w:tc>
          <w:tcPr>
            <w:tcW w:w="864" w:type="dxa"/>
            <w:tcBorders>
              <w:top w:val="single" w:sz="4" w:space="0" w:color="auto"/>
              <w:bottom w:val="single" w:sz="4" w:space="0" w:color="auto"/>
            </w:tcBorders>
            <w:shd w:val="clear" w:color="auto" w:fill="auto"/>
            <w:noWrap/>
            <w:vAlign w:val="center"/>
          </w:tcPr>
          <w:p w14:paraId="7F606801"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80</w:t>
            </w:r>
          </w:p>
        </w:tc>
        <w:tc>
          <w:tcPr>
            <w:tcW w:w="864" w:type="dxa"/>
            <w:tcBorders>
              <w:top w:val="single" w:sz="4" w:space="0" w:color="auto"/>
              <w:bottom w:val="single" w:sz="4" w:space="0" w:color="auto"/>
            </w:tcBorders>
            <w:shd w:val="clear" w:color="auto" w:fill="auto"/>
            <w:noWrap/>
            <w:vAlign w:val="center"/>
          </w:tcPr>
          <w:p w14:paraId="3082E2F4" w14:textId="77777777" w:rsidR="00DD10D2" w:rsidRPr="000E54CF" w:rsidRDefault="00DD10D2"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0E54CF">
              <w:rPr>
                <w:rFonts w:ascii="Times New Roman" w:hAnsi="Times New Roman"/>
                <w:b/>
                <w:bCs/>
                <w:kern w:val="2"/>
                <w:sz w:val="20"/>
                <w:szCs w:val="20"/>
                <w:lang w:eastAsia="ko-KR" w:bidi="ar-SA"/>
              </w:rPr>
              <w:t>100</w:t>
            </w:r>
          </w:p>
        </w:tc>
      </w:tr>
      <w:tr w:rsidR="00DD10D2" w:rsidRPr="00AE2D60" w14:paraId="22D54B60" w14:textId="77777777" w:rsidTr="00425DBE">
        <w:trPr>
          <w:trHeight w:val="474"/>
          <w:jc w:val="center"/>
        </w:trPr>
        <w:tc>
          <w:tcPr>
            <w:tcW w:w="1170" w:type="dxa"/>
            <w:tcBorders>
              <w:top w:val="single" w:sz="4" w:space="0" w:color="auto"/>
            </w:tcBorders>
            <w:shd w:val="clear" w:color="auto" w:fill="auto"/>
            <w:vAlign w:val="center"/>
          </w:tcPr>
          <w:p w14:paraId="254FCCAC" w14:textId="77777777" w:rsidR="00DD10D2" w:rsidRPr="00A7655D" w:rsidRDefault="00DD10D2" w:rsidP="00B83F9C">
            <w:pPr>
              <w:widowControl w:val="0"/>
              <w:wordWrap w:val="0"/>
              <w:autoSpaceDE w:val="0"/>
              <w:autoSpaceDN w:val="0"/>
              <w:spacing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1 : 1</w:t>
            </w:r>
          </w:p>
        </w:tc>
        <w:tc>
          <w:tcPr>
            <w:tcW w:w="1350" w:type="dxa"/>
            <w:tcBorders>
              <w:top w:val="single" w:sz="4" w:space="0" w:color="auto"/>
            </w:tcBorders>
            <w:shd w:val="clear" w:color="auto" w:fill="auto"/>
            <w:vAlign w:val="center"/>
          </w:tcPr>
          <w:p w14:paraId="016B9D02" w14:textId="77777777" w:rsidR="00DD10D2" w:rsidRPr="00A7655D" w:rsidRDefault="00DD10D2" w:rsidP="00DD10D2">
            <w:pPr>
              <w:widowControl w:val="0"/>
              <w:wordWrap w:val="0"/>
              <w:autoSpaceDE w:val="0"/>
              <w:autoSpaceDN w:val="0"/>
              <w:spacing w:before="60"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y = 0.0177x + 0.0264</w:t>
            </w:r>
          </w:p>
        </w:tc>
        <w:tc>
          <w:tcPr>
            <w:tcW w:w="1224" w:type="dxa"/>
            <w:tcBorders>
              <w:top w:val="single" w:sz="4" w:space="0" w:color="auto"/>
            </w:tcBorders>
            <w:shd w:val="clear" w:color="auto" w:fill="auto"/>
            <w:vAlign w:val="center"/>
          </w:tcPr>
          <w:p w14:paraId="187303E3" w14:textId="77777777" w:rsidR="00DD10D2" w:rsidRPr="00A7655D"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0.9964</w:t>
            </w:r>
          </w:p>
        </w:tc>
        <w:tc>
          <w:tcPr>
            <w:tcW w:w="974" w:type="dxa"/>
            <w:tcBorders>
              <w:top w:val="single" w:sz="4" w:space="0" w:color="auto"/>
            </w:tcBorders>
            <w:shd w:val="clear" w:color="auto" w:fill="auto"/>
            <w:noWrap/>
            <w:vAlign w:val="center"/>
          </w:tcPr>
          <w:p w14:paraId="0F68CAC0"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71</w:t>
            </w:r>
          </w:p>
        </w:tc>
        <w:tc>
          <w:tcPr>
            <w:tcW w:w="864" w:type="dxa"/>
            <w:tcBorders>
              <w:top w:val="single" w:sz="4" w:space="0" w:color="auto"/>
            </w:tcBorders>
            <w:shd w:val="clear" w:color="auto" w:fill="auto"/>
            <w:noWrap/>
            <w:vAlign w:val="center"/>
          </w:tcPr>
          <w:p w14:paraId="4236D7F7"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72</w:t>
            </w:r>
          </w:p>
        </w:tc>
        <w:tc>
          <w:tcPr>
            <w:tcW w:w="864" w:type="dxa"/>
            <w:tcBorders>
              <w:top w:val="single" w:sz="4" w:space="0" w:color="auto"/>
            </w:tcBorders>
            <w:shd w:val="clear" w:color="auto" w:fill="auto"/>
            <w:noWrap/>
            <w:vAlign w:val="center"/>
          </w:tcPr>
          <w:p w14:paraId="4D08075E"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62</w:t>
            </w:r>
          </w:p>
        </w:tc>
        <w:tc>
          <w:tcPr>
            <w:tcW w:w="864" w:type="dxa"/>
            <w:tcBorders>
              <w:top w:val="single" w:sz="4" w:space="0" w:color="auto"/>
            </w:tcBorders>
            <w:shd w:val="clear" w:color="auto" w:fill="auto"/>
            <w:noWrap/>
            <w:vAlign w:val="center"/>
          </w:tcPr>
          <w:p w14:paraId="480F8135"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53</w:t>
            </w:r>
          </w:p>
        </w:tc>
        <w:tc>
          <w:tcPr>
            <w:tcW w:w="864" w:type="dxa"/>
            <w:tcBorders>
              <w:top w:val="single" w:sz="4" w:space="0" w:color="auto"/>
            </w:tcBorders>
            <w:shd w:val="clear" w:color="auto" w:fill="auto"/>
            <w:noWrap/>
            <w:vAlign w:val="center"/>
          </w:tcPr>
          <w:p w14:paraId="15DCA2DA"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52</w:t>
            </w:r>
          </w:p>
        </w:tc>
        <w:tc>
          <w:tcPr>
            <w:tcW w:w="864" w:type="dxa"/>
            <w:tcBorders>
              <w:top w:val="single" w:sz="4" w:space="0" w:color="auto"/>
            </w:tcBorders>
            <w:shd w:val="clear" w:color="auto" w:fill="auto"/>
            <w:noWrap/>
            <w:vAlign w:val="center"/>
          </w:tcPr>
          <w:p w14:paraId="4C603B71"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50</w:t>
            </w:r>
          </w:p>
        </w:tc>
      </w:tr>
      <w:tr w:rsidR="00DD10D2" w:rsidRPr="00AE2D60" w14:paraId="50BAB5DF" w14:textId="77777777" w:rsidTr="00425DBE">
        <w:trPr>
          <w:trHeight w:val="474"/>
          <w:jc w:val="center"/>
        </w:trPr>
        <w:tc>
          <w:tcPr>
            <w:tcW w:w="1170" w:type="dxa"/>
            <w:tcBorders>
              <w:bottom w:val="nil"/>
            </w:tcBorders>
            <w:shd w:val="clear" w:color="auto" w:fill="auto"/>
            <w:vAlign w:val="center"/>
          </w:tcPr>
          <w:p w14:paraId="6BB955DF" w14:textId="77777777" w:rsidR="00DD10D2" w:rsidRPr="00A7655D" w:rsidRDefault="00DD10D2" w:rsidP="00B83F9C">
            <w:pPr>
              <w:widowControl w:val="0"/>
              <w:wordWrap w:val="0"/>
              <w:autoSpaceDE w:val="0"/>
              <w:autoSpaceDN w:val="0"/>
              <w:spacing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1 : 2</w:t>
            </w:r>
          </w:p>
        </w:tc>
        <w:tc>
          <w:tcPr>
            <w:tcW w:w="1350" w:type="dxa"/>
            <w:tcBorders>
              <w:bottom w:val="nil"/>
            </w:tcBorders>
            <w:shd w:val="clear" w:color="auto" w:fill="auto"/>
            <w:vAlign w:val="center"/>
          </w:tcPr>
          <w:p w14:paraId="40204E76" w14:textId="77777777" w:rsidR="00DD10D2" w:rsidRPr="00A7655D" w:rsidRDefault="00DD10D2" w:rsidP="00DD10D2">
            <w:pPr>
              <w:widowControl w:val="0"/>
              <w:wordWrap w:val="0"/>
              <w:autoSpaceDE w:val="0"/>
              <w:autoSpaceDN w:val="0"/>
              <w:spacing w:before="60"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y = 0.0178x - 0.0612</w:t>
            </w:r>
          </w:p>
        </w:tc>
        <w:tc>
          <w:tcPr>
            <w:tcW w:w="1224" w:type="dxa"/>
            <w:tcBorders>
              <w:bottom w:val="nil"/>
            </w:tcBorders>
            <w:shd w:val="clear" w:color="auto" w:fill="auto"/>
            <w:vAlign w:val="center"/>
          </w:tcPr>
          <w:p w14:paraId="326EE7D9" w14:textId="77777777" w:rsidR="00DD10D2" w:rsidRPr="00A7655D"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0.9976</w:t>
            </w:r>
          </w:p>
        </w:tc>
        <w:tc>
          <w:tcPr>
            <w:tcW w:w="974" w:type="dxa"/>
            <w:tcBorders>
              <w:bottom w:val="nil"/>
            </w:tcBorders>
            <w:shd w:val="clear" w:color="auto" w:fill="auto"/>
            <w:noWrap/>
            <w:vAlign w:val="center"/>
          </w:tcPr>
          <w:p w14:paraId="63C147A5"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85</w:t>
            </w:r>
          </w:p>
        </w:tc>
        <w:tc>
          <w:tcPr>
            <w:tcW w:w="864" w:type="dxa"/>
            <w:tcBorders>
              <w:bottom w:val="nil"/>
            </w:tcBorders>
            <w:shd w:val="clear" w:color="auto" w:fill="auto"/>
            <w:noWrap/>
            <w:vAlign w:val="center"/>
          </w:tcPr>
          <w:p w14:paraId="08E680A7"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86</w:t>
            </w:r>
          </w:p>
        </w:tc>
        <w:tc>
          <w:tcPr>
            <w:tcW w:w="864" w:type="dxa"/>
            <w:tcBorders>
              <w:bottom w:val="nil"/>
            </w:tcBorders>
            <w:shd w:val="clear" w:color="auto" w:fill="auto"/>
            <w:noWrap/>
            <w:vAlign w:val="center"/>
          </w:tcPr>
          <w:p w14:paraId="0DE235E0"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60</w:t>
            </w:r>
          </w:p>
        </w:tc>
        <w:tc>
          <w:tcPr>
            <w:tcW w:w="864" w:type="dxa"/>
            <w:tcBorders>
              <w:bottom w:val="nil"/>
            </w:tcBorders>
            <w:shd w:val="clear" w:color="auto" w:fill="auto"/>
            <w:noWrap/>
            <w:vAlign w:val="center"/>
          </w:tcPr>
          <w:p w14:paraId="3A39967C"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76</w:t>
            </w:r>
          </w:p>
        </w:tc>
        <w:tc>
          <w:tcPr>
            <w:tcW w:w="864" w:type="dxa"/>
            <w:tcBorders>
              <w:bottom w:val="nil"/>
            </w:tcBorders>
            <w:shd w:val="clear" w:color="auto" w:fill="auto"/>
            <w:noWrap/>
            <w:vAlign w:val="center"/>
          </w:tcPr>
          <w:p w14:paraId="4E4EF128"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76</w:t>
            </w:r>
          </w:p>
        </w:tc>
        <w:tc>
          <w:tcPr>
            <w:tcW w:w="864" w:type="dxa"/>
            <w:tcBorders>
              <w:bottom w:val="nil"/>
            </w:tcBorders>
            <w:shd w:val="clear" w:color="auto" w:fill="auto"/>
            <w:noWrap/>
            <w:vAlign w:val="center"/>
          </w:tcPr>
          <w:p w14:paraId="45866AC4"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72</w:t>
            </w:r>
          </w:p>
        </w:tc>
      </w:tr>
      <w:tr w:rsidR="00DD10D2" w:rsidRPr="00AE2D60" w14:paraId="137675ED" w14:textId="77777777" w:rsidTr="00425DBE">
        <w:trPr>
          <w:trHeight w:val="474"/>
          <w:jc w:val="center"/>
        </w:trPr>
        <w:tc>
          <w:tcPr>
            <w:tcW w:w="1170" w:type="dxa"/>
            <w:tcBorders>
              <w:top w:val="nil"/>
              <w:bottom w:val="single" w:sz="4" w:space="0" w:color="auto"/>
            </w:tcBorders>
            <w:shd w:val="clear" w:color="auto" w:fill="auto"/>
            <w:vAlign w:val="center"/>
          </w:tcPr>
          <w:p w14:paraId="25E00F98" w14:textId="77777777" w:rsidR="00DD10D2" w:rsidRPr="00A7655D" w:rsidRDefault="00DD10D2" w:rsidP="00B83F9C">
            <w:pPr>
              <w:widowControl w:val="0"/>
              <w:wordWrap w:val="0"/>
              <w:autoSpaceDE w:val="0"/>
              <w:autoSpaceDN w:val="0"/>
              <w:spacing w:after="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1 : 3</w:t>
            </w:r>
          </w:p>
        </w:tc>
        <w:tc>
          <w:tcPr>
            <w:tcW w:w="1350" w:type="dxa"/>
            <w:tcBorders>
              <w:top w:val="nil"/>
              <w:bottom w:val="single" w:sz="4" w:space="0" w:color="auto"/>
            </w:tcBorders>
            <w:shd w:val="clear" w:color="auto" w:fill="auto"/>
            <w:vAlign w:val="center"/>
          </w:tcPr>
          <w:p w14:paraId="1FC2FD0F" w14:textId="77777777" w:rsidR="00DD10D2" w:rsidRPr="00A7655D" w:rsidRDefault="00DD10D2" w:rsidP="00DD10D2">
            <w:pPr>
              <w:widowControl w:val="0"/>
              <w:wordWrap w:val="0"/>
              <w:autoSpaceDE w:val="0"/>
              <w:autoSpaceDN w:val="0"/>
              <w:spacing w:before="60" w:after="60"/>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y = 0.0175x - 0.0273</w:t>
            </w:r>
          </w:p>
        </w:tc>
        <w:tc>
          <w:tcPr>
            <w:tcW w:w="1224" w:type="dxa"/>
            <w:tcBorders>
              <w:top w:val="nil"/>
              <w:bottom w:val="single" w:sz="4" w:space="0" w:color="auto"/>
            </w:tcBorders>
            <w:shd w:val="clear" w:color="auto" w:fill="auto"/>
            <w:vAlign w:val="center"/>
          </w:tcPr>
          <w:p w14:paraId="1672DCD4" w14:textId="77777777" w:rsidR="00DD10D2" w:rsidRPr="00A7655D"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A7655D">
              <w:rPr>
                <w:rFonts w:ascii="Times New Roman" w:hAnsi="Times New Roman"/>
                <w:kern w:val="2"/>
                <w:sz w:val="20"/>
                <w:szCs w:val="20"/>
                <w:lang w:eastAsia="ko-KR" w:bidi="ar-SA"/>
              </w:rPr>
              <w:t>0.9958</w:t>
            </w:r>
          </w:p>
        </w:tc>
        <w:tc>
          <w:tcPr>
            <w:tcW w:w="974" w:type="dxa"/>
            <w:tcBorders>
              <w:top w:val="nil"/>
              <w:bottom w:val="single" w:sz="4" w:space="0" w:color="auto"/>
            </w:tcBorders>
            <w:shd w:val="clear" w:color="auto" w:fill="auto"/>
            <w:noWrap/>
            <w:vAlign w:val="center"/>
          </w:tcPr>
          <w:p w14:paraId="4F8E6338"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94</w:t>
            </w:r>
          </w:p>
        </w:tc>
        <w:tc>
          <w:tcPr>
            <w:tcW w:w="864" w:type="dxa"/>
            <w:tcBorders>
              <w:top w:val="nil"/>
              <w:bottom w:val="single" w:sz="4" w:space="0" w:color="auto"/>
            </w:tcBorders>
            <w:shd w:val="clear" w:color="auto" w:fill="auto"/>
            <w:noWrap/>
            <w:vAlign w:val="center"/>
          </w:tcPr>
          <w:p w14:paraId="248129A5"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82</w:t>
            </w:r>
          </w:p>
        </w:tc>
        <w:tc>
          <w:tcPr>
            <w:tcW w:w="864" w:type="dxa"/>
            <w:tcBorders>
              <w:top w:val="nil"/>
              <w:bottom w:val="single" w:sz="4" w:space="0" w:color="auto"/>
            </w:tcBorders>
            <w:shd w:val="clear" w:color="auto" w:fill="auto"/>
            <w:noWrap/>
            <w:vAlign w:val="center"/>
          </w:tcPr>
          <w:p w14:paraId="0A2771AA"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89</w:t>
            </w:r>
          </w:p>
        </w:tc>
        <w:tc>
          <w:tcPr>
            <w:tcW w:w="864" w:type="dxa"/>
            <w:tcBorders>
              <w:top w:val="nil"/>
              <w:bottom w:val="single" w:sz="4" w:space="0" w:color="auto"/>
            </w:tcBorders>
            <w:shd w:val="clear" w:color="auto" w:fill="auto"/>
            <w:noWrap/>
            <w:vAlign w:val="center"/>
          </w:tcPr>
          <w:p w14:paraId="26404E9E"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90</w:t>
            </w:r>
          </w:p>
        </w:tc>
        <w:tc>
          <w:tcPr>
            <w:tcW w:w="864" w:type="dxa"/>
            <w:tcBorders>
              <w:top w:val="nil"/>
              <w:bottom w:val="single" w:sz="4" w:space="0" w:color="auto"/>
            </w:tcBorders>
            <w:shd w:val="clear" w:color="auto" w:fill="auto"/>
            <w:noWrap/>
            <w:vAlign w:val="center"/>
          </w:tcPr>
          <w:p w14:paraId="0C14BE4C"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84</w:t>
            </w:r>
          </w:p>
        </w:tc>
        <w:tc>
          <w:tcPr>
            <w:tcW w:w="864" w:type="dxa"/>
            <w:tcBorders>
              <w:top w:val="nil"/>
              <w:bottom w:val="single" w:sz="4" w:space="0" w:color="auto"/>
            </w:tcBorders>
            <w:shd w:val="clear" w:color="auto" w:fill="auto"/>
            <w:noWrap/>
            <w:vAlign w:val="center"/>
          </w:tcPr>
          <w:p w14:paraId="12D5143F" w14:textId="77777777" w:rsidR="00DD10D2" w:rsidRPr="000E54CF" w:rsidRDefault="00DD10D2" w:rsidP="00B83F9C">
            <w:pPr>
              <w:widowControl w:val="0"/>
              <w:wordWrap w:val="0"/>
              <w:autoSpaceDE w:val="0"/>
              <w:autoSpaceDN w:val="0"/>
              <w:spacing w:after="0"/>
              <w:jc w:val="center"/>
              <w:rPr>
                <w:rFonts w:ascii="Times New Roman" w:hAnsi="Times New Roman"/>
                <w:kern w:val="2"/>
                <w:sz w:val="20"/>
                <w:szCs w:val="20"/>
                <w:lang w:eastAsia="ko-KR" w:bidi="ar-SA"/>
              </w:rPr>
            </w:pPr>
            <w:r w:rsidRPr="000E54CF">
              <w:rPr>
                <w:rFonts w:ascii="Times New Roman" w:hAnsi="Times New Roman"/>
                <w:kern w:val="2"/>
                <w:sz w:val="20"/>
                <w:szCs w:val="20"/>
                <w:lang w:eastAsia="ko-KR" w:bidi="ar-SA"/>
              </w:rPr>
              <w:t>82</w:t>
            </w:r>
          </w:p>
        </w:tc>
      </w:tr>
    </w:tbl>
    <w:p w14:paraId="3623ADB3" w14:textId="77777777" w:rsidR="00DD10D2" w:rsidRPr="00AE2D60" w:rsidRDefault="00DD10D2"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th-TH"/>
        </w:rPr>
      </w:pPr>
    </w:p>
    <w:p w14:paraId="523B075C" w14:textId="77777777"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039895DD" w14:textId="14E28CAA" w:rsidR="00625F37" w:rsidRDefault="00625F37" w:rsidP="00A7655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625F37" w:rsidSect="00A7655D">
          <w:type w:val="continuous"/>
          <w:pgSz w:w="12240" w:h="15840" w:code="1"/>
          <w:pgMar w:top="1800" w:right="1469" w:bottom="1699" w:left="1440" w:header="706" w:footer="706" w:gutter="0"/>
          <w:pgNumType w:start="1"/>
          <w:cols w:space="403"/>
          <w:docGrid w:linePitch="360"/>
        </w:sectPr>
      </w:pPr>
    </w:p>
    <w:p w14:paraId="015E7D47" w14:textId="77777777" w:rsidR="00A7655D" w:rsidRPr="00AE2D60" w:rsidRDefault="00A7655D" w:rsidP="00A7655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Volume of gasohol and distilled water for 1:3 ratio extraction </w:t>
      </w:r>
    </w:p>
    <w:p w14:paraId="2EECBC49" w14:textId="120B6ED1" w:rsidR="00FB6AFC" w:rsidRDefault="00A7655D" w:rsidP="00A7655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The volume of standard gasohol and extractant (distilled water) at 1:3 extraction ratio was studied. The volume (mL) of gasohol : distilled water was 0.6: 1.8; 1.0: 3.0; </w:t>
      </w:r>
      <w:r w:rsidRPr="00AE2D60">
        <w:rPr>
          <w:rFonts w:ascii="Times New Roman" w:eastAsia="SimSun" w:hAnsi="Times New Roman"/>
          <w:kern w:val="2"/>
          <w:sz w:val="20"/>
          <w:szCs w:val="20"/>
          <w:lang w:eastAsia="ko-KR" w:bidi="ar-SA"/>
        </w:rPr>
        <w:t xml:space="preserve">2.0: 6.0 mL, respectively. The standard gasohol concentrations of ethanol content of 0, 10, 20, 40, </w:t>
      </w:r>
      <w:r w:rsidRPr="00AE2D60">
        <w:rPr>
          <w:rFonts w:ascii="Times New Roman" w:eastAsia="SimSun" w:hAnsi="Times New Roman"/>
          <w:kern w:val="2"/>
          <w:sz w:val="20"/>
          <w:szCs w:val="20"/>
          <w:cs/>
          <w:lang w:eastAsia="ko-KR" w:bidi="ar-SA"/>
        </w:rPr>
        <w:t>60</w:t>
      </w:r>
      <w:r w:rsidRPr="00AE2D60">
        <w:rPr>
          <w:rFonts w:ascii="Times New Roman" w:eastAsia="SimSun" w:hAnsi="Times New Roman"/>
          <w:kern w:val="2"/>
          <w:sz w:val="20"/>
          <w:szCs w:val="20"/>
          <w:lang w:eastAsia="ko-KR" w:bidi="ar-SA"/>
        </w:rPr>
        <w:t xml:space="preserve"> and </w:t>
      </w:r>
      <w:r w:rsidRPr="00AE2D60">
        <w:rPr>
          <w:rFonts w:ascii="Times New Roman" w:eastAsia="SimSun" w:hAnsi="Times New Roman"/>
          <w:kern w:val="2"/>
          <w:sz w:val="20"/>
          <w:szCs w:val="20"/>
          <w:cs/>
          <w:lang w:eastAsia="ko-KR" w:bidi="ar-SA"/>
        </w:rPr>
        <w:t xml:space="preserve">100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were studied for</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ar-SA"/>
        </w:rPr>
        <w:t>construction of calibration plots.  The results (</w:t>
      </w:r>
      <w:r w:rsidRPr="00AE2D60">
        <w:rPr>
          <w:rFonts w:ascii="Times New Roman" w:eastAsia="SimSun" w:hAnsi="Times New Roman"/>
          <w:bCs/>
          <w:kern w:val="2"/>
          <w:sz w:val="20"/>
          <w:szCs w:val="20"/>
          <w:lang w:eastAsia="ko-KR" w:bidi="ar-SA"/>
        </w:rPr>
        <w:t>Figure 4</w:t>
      </w:r>
      <w:r w:rsidRPr="00AE2D60">
        <w:rPr>
          <w:rFonts w:ascii="Times New Roman" w:eastAsia="SimSun" w:hAnsi="Times New Roman"/>
          <w:kern w:val="2"/>
          <w:sz w:val="20"/>
          <w:szCs w:val="20"/>
          <w:lang w:eastAsia="ko-KR" w:bidi="ar-SA"/>
        </w:rPr>
        <w:t xml:space="preserve">) showed that the ratio of 2.0 mL gasohol : 6.0 mL distilled water gave the highest </w:t>
      </w:r>
      <w:r w:rsidRPr="00AE2D60">
        <w:rPr>
          <w:rFonts w:ascii="Times New Roman" w:eastAsia="SimSun" w:hAnsi="Times New Roman"/>
          <w:kern w:val="2"/>
          <w:sz w:val="20"/>
          <w:szCs w:val="20"/>
          <w:lang w:eastAsia="ko-KR" w:bidi="ar-SA"/>
        </w:rPr>
        <w:lastRenderedPageBreak/>
        <w:t>sensitivity and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Thus, the volume of standard gasohol fuel and distilled water of  2.0 : 6.0 mL was selected for all subsequent experiments. Finally, the optimized </w:t>
      </w:r>
      <w:r w:rsidRPr="00AE2D60">
        <w:rPr>
          <w:rFonts w:ascii="Times New Roman" w:eastAsia="SimSun" w:hAnsi="Times New Roman"/>
          <w:kern w:val="2"/>
          <w:sz w:val="20"/>
          <w:szCs w:val="20"/>
          <w:lang w:eastAsia="ko-KR" w:bidi="ar-SA"/>
        </w:rPr>
        <w:t xml:space="preserve">extraction conditions for the ‘reagent-free’ method were  in Table </w:t>
      </w:r>
      <w:r w:rsidR="00776339">
        <w:rPr>
          <w:rFonts w:ascii="Times New Roman" w:eastAsia="SimSun" w:hAnsi="Times New Roman"/>
          <w:kern w:val="2"/>
          <w:sz w:val="20"/>
          <w:szCs w:val="20"/>
          <w:lang w:eastAsia="ko-KR" w:bidi="ar-SA"/>
        </w:rPr>
        <w:t>3</w:t>
      </w:r>
      <w:r w:rsidRPr="00AE2D60">
        <w:rPr>
          <w:rFonts w:ascii="Times New Roman" w:eastAsia="SimSun" w:hAnsi="Times New Roman"/>
          <w:kern w:val="2"/>
          <w:sz w:val="20"/>
          <w:szCs w:val="20"/>
          <w:lang w:eastAsia="ko-KR" w:bidi="ar-SA"/>
        </w:rPr>
        <w:t>.</w:t>
      </w:r>
    </w:p>
    <w:p w14:paraId="5C22B718" w14:textId="77777777"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sectPr w:rsidR="00813E3E" w:rsidSect="00813E3E">
          <w:footerReference w:type="even" r:id="rId23"/>
          <w:type w:val="continuous"/>
          <w:pgSz w:w="12240" w:h="15840" w:code="1"/>
          <w:pgMar w:top="1800" w:right="1469" w:bottom="1699" w:left="1440" w:header="706" w:footer="706" w:gutter="0"/>
          <w:pgNumType w:start="1"/>
          <w:cols w:num="2" w:space="403"/>
          <w:docGrid w:linePitch="360"/>
        </w:sectPr>
      </w:pPr>
    </w:p>
    <w:p w14:paraId="6EE0B79C" w14:textId="77777777"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pPr>
    </w:p>
    <w:p w14:paraId="5A612704" w14:textId="77777777" w:rsidR="00813E3E" w:rsidRDefault="00813E3E" w:rsidP="00A7655D">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pPr>
    </w:p>
    <w:p w14:paraId="19B1EAA4" w14:textId="58B23AF6" w:rsidR="00813E3E" w:rsidRDefault="00813E3E" w:rsidP="00E02B9E">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drawing>
          <wp:inline distT="0" distB="0" distL="0" distR="0" wp14:anchorId="29F1B7E3" wp14:editId="39285928">
            <wp:extent cx="3694671" cy="2395131"/>
            <wp:effectExtent l="0" t="0" r="127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94671" cy="2395131"/>
                    </a:xfrm>
                    <a:prstGeom prst="rect">
                      <a:avLst/>
                    </a:prstGeom>
                    <a:noFill/>
                  </pic:spPr>
                </pic:pic>
              </a:graphicData>
            </a:graphic>
          </wp:inline>
        </w:drawing>
      </w:r>
    </w:p>
    <w:p w14:paraId="04D964E2" w14:textId="77777777" w:rsidR="00813E3E" w:rsidRDefault="00E02B9E" w:rsidP="00E02B9E">
      <w:pPr>
        <w:widowControl w:val="0"/>
        <w:wordWrap w:val="0"/>
        <w:autoSpaceDE w:val="0"/>
        <w:autoSpaceDN w:val="0"/>
        <w:spacing w:before="120" w:after="0"/>
        <w:ind w:left="900" w:hanging="900"/>
        <w:jc w:val="both"/>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 xml:space="preserve">Figure 4. </w:t>
      </w:r>
      <w:r>
        <w:rPr>
          <w:rFonts w:ascii="Times New Roman" w:eastAsia="SimSun" w:hAnsi="Times New Roman"/>
          <w:bCs/>
          <w:kern w:val="2"/>
          <w:sz w:val="20"/>
          <w:szCs w:val="20"/>
          <w:lang w:eastAsia="ko-KR" w:bidi="ar-SA"/>
        </w:rPr>
        <w:t xml:space="preserve"> </w:t>
      </w:r>
      <w:r>
        <w:rPr>
          <w:rFonts w:ascii="Times New Roman" w:eastAsia="SimSun" w:hAnsi="Times New Roman"/>
          <w:bCs/>
          <w:kern w:val="2"/>
          <w:sz w:val="20"/>
          <w:szCs w:val="20"/>
          <w:lang w:eastAsia="ko-KR" w:bidi="ar-SA"/>
        </w:rPr>
        <w:tab/>
      </w:r>
      <w:r w:rsidRPr="00AE2D60">
        <w:rPr>
          <w:rFonts w:ascii="Times New Roman" w:eastAsia="SimSun" w:hAnsi="Times New Roman"/>
          <w:bCs/>
          <w:kern w:val="2"/>
          <w:sz w:val="20"/>
          <w:szCs w:val="20"/>
          <w:lang w:eastAsia="ko-KR" w:bidi="ar-SA"/>
        </w:rPr>
        <w:t>The relation plots of sensitivities (pink line) and correlation coefficient (r</w:t>
      </w:r>
      <w:r w:rsidRPr="00AE2D60">
        <w:rPr>
          <w:rFonts w:ascii="Times New Roman" w:eastAsia="SimSun" w:hAnsi="Times New Roman"/>
          <w:bCs/>
          <w:kern w:val="2"/>
          <w:sz w:val="20"/>
          <w:szCs w:val="20"/>
          <w:vertAlign w:val="superscript"/>
          <w:lang w:eastAsia="ko-KR" w:bidi="ar-SA"/>
        </w:rPr>
        <w:t>2</w:t>
      </w:r>
      <w:r w:rsidRPr="00AE2D60">
        <w:rPr>
          <w:rFonts w:ascii="Times New Roman" w:eastAsia="SimSun" w:hAnsi="Times New Roman"/>
          <w:bCs/>
          <w:kern w:val="2"/>
          <w:sz w:val="20"/>
          <w:szCs w:val="20"/>
          <w:lang w:eastAsia="ko-KR" w:bidi="ar-SA"/>
        </w:rPr>
        <w:t>) (blue line) of the extraction</w:t>
      </w:r>
      <w:r>
        <w:rPr>
          <w:rFonts w:ascii="Times New Roman" w:eastAsia="SimSun" w:hAnsi="Times New Roman"/>
          <w:bCs/>
          <w:kern w:val="2"/>
          <w:sz w:val="20"/>
          <w:szCs w:val="20"/>
          <w:lang w:eastAsia="ko-KR" w:bidi="ar-SA"/>
        </w:rPr>
        <w:t xml:space="preserve"> </w:t>
      </w:r>
      <w:r w:rsidRPr="00AE2D60">
        <w:rPr>
          <w:rFonts w:ascii="Times New Roman" w:eastAsia="SimSun" w:hAnsi="Times New Roman"/>
          <w:bCs/>
          <w:kern w:val="2"/>
          <w:sz w:val="20"/>
          <w:szCs w:val="20"/>
          <w:lang w:eastAsia="ko-KR" w:bidi="ar-SA"/>
        </w:rPr>
        <w:t>method with ratio of sample or gasohol : distilled water of 1:3 with sample volumes</w:t>
      </w:r>
    </w:p>
    <w:p w14:paraId="4C7F02CD" w14:textId="77777777" w:rsidR="00E02B9E" w:rsidRDefault="00E02B9E" w:rsidP="00E02B9E">
      <w:pPr>
        <w:widowControl w:val="0"/>
        <w:wordWrap w:val="0"/>
        <w:autoSpaceDE w:val="0"/>
        <w:autoSpaceDN w:val="0"/>
        <w:spacing w:before="120" w:after="0"/>
        <w:ind w:left="900" w:hanging="900"/>
        <w:jc w:val="both"/>
        <w:rPr>
          <w:rFonts w:ascii="Times New Roman" w:eastAsia="SimSun" w:hAnsi="Times New Roman"/>
          <w:bCs/>
          <w:kern w:val="2"/>
          <w:sz w:val="20"/>
          <w:szCs w:val="20"/>
          <w:lang w:eastAsia="ko-KR" w:bidi="ar-SA"/>
        </w:rPr>
      </w:pPr>
    </w:p>
    <w:p w14:paraId="3F9B559A" w14:textId="2FB6F3B6" w:rsidR="00E02B9E" w:rsidRPr="00AE2D60" w:rsidRDefault="00E02B9E" w:rsidP="00E02B9E">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776339">
        <w:rPr>
          <w:rFonts w:ascii="Times New Roman" w:eastAsia="SimSun" w:hAnsi="Times New Roman"/>
          <w:kern w:val="2"/>
          <w:sz w:val="20"/>
          <w:szCs w:val="20"/>
          <w:lang w:eastAsia="ko-KR" w:bidi="ar-SA"/>
        </w:rPr>
        <w:t>3</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Optimization of experimental parameters for extraction of ethanol in gasohol</w:t>
      </w:r>
    </w:p>
    <w:tbl>
      <w:tblPr>
        <w:tblW w:w="9387" w:type="dxa"/>
        <w:tblLook w:val="04A0" w:firstRow="1" w:lastRow="0" w:firstColumn="1" w:lastColumn="0" w:noHBand="0" w:noVBand="1"/>
      </w:tblPr>
      <w:tblGrid>
        <w:gridCol w:w="2970"/>
        <w:gridCol w:w="3963"/>
        <w:gridCol w:w="2454"/>
      </w:tblGrid>
      <w:tr w:rsidR="00E02B9E" w:rsidRPr="00AE2D60" w14:paraId="71BA1DC3" w14:textId="77777777" w:rsidTr="00B83F9C">
        <w:trPr>
          <w:trHeight w:val="503"/>
        </w:trPr>
        <w:tc>
          <w:tcPr>
            <w:tcW w:w="2970" w:type="dxa"/>
            <w:tcBorders>
              <w:top w:val="single" w:sz="4" w:space="0" w:color="auto"/>
              <w:bottom w:val="single" w:sz="4" w:space="0" w:color="auto"/>
            </w:tcBorders>
            <w:shd w:val="clear" w:color="auto" w:fill="auto"/>
            <w:vAlign w:val="center"/>
          </w:tcPr>
          <w:p w14:paraId="452FDAB3"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Parameter</w:t>
            </w:r>
          </w:p>
        </w:tc>
        <w:tc>
          <w:tcPr>
            <w:tcW w:w="3963" w:type="dxa"/>
            <w:tcBorders>
              <w:top w:val="single" w:sz="4" w:space="0" w:color="auto"/>
              <w:bottom w:val="single" w:sz="4" w:space="0" w:color="auto"/>
            </w:tcBorders>
            <w:shd w:val="clear" w:color="auto" w:fill="auto"/>
            <w:vAlign w:val="center"/>
          </w:tcPr>
          <w:p w14:paraId="57E5D221"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Studied Condition</w:t>
            </w:r>
          </w:p>
        </w:tc>
        <w:tc>
          <w:tcPr>
            <w:tcW w:w="2454" w:type="dxa"/>
            <w:tcBorders>
              <w:top w:val="single" w:sz="4" w:space="0" w:color="auto"/>
              <w:bottom w:val="single" w:sz="4" w:space="0" w:color="auto"/>
            </w:tcBorders>
            <w:shd w:val="clear" w:color="auto" w:fill="auto"/>
            <w:vAlign w:val="center"/>
          </w:tcPr>
          <w:p w14:paraId="26BB124F"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Selected Condition</w:t>
            </w:r>
          </w:p>
        </w:tc>
      </w:tr>
      <w:tr w:rsidR="00E02B9E" w:rsidRPr="00AE2D60" w14:paraId="7E90B410" w14:textId="77777777" w:rsidTr="00B83F9C">
        <w:trPr>
          <w:trHeight w:val="1700"/>
        </w:trPr>
        <w:tc>
          <w:tcPr>
            <w:tcW w:w="2970" w:type="dxa"/>
            <w:tcBorders>
              <w:top w:val="single" w:sz="4" w:space="0" w:color="auto"/>
            </w:tcBorders>
            <w:shd w:val="clear" w:color="auto" w:fill="auto"/>
            <w:vAlign w:val="center"/>
          </w:tcPr>
          <w:p w14:paraId="0C14C378"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Extraction sequence</w:t>
            </w:r>
          </w:p>
        </w:tc>
        <w:tc>
          <w:tcPr>
            <w:tcW w:w="3963" w:type="dxa"/>
            <w:tcBorders>
              <w:top w:val="single" w:sz="4" w:space="0" w:color="auto"/>
            </w:tcBorders>
            <w:shd w:val="clear" w:color="auto" w:fill="auto"/>
          </w:tcPr>
          <w:p w14:paraId="139B8F5D" w14:textId="77777777" w:rsidR="00E02B9E"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Angsana New" w:hAnsi="Times New Roman"/>
                <w:kern w:val="2"/>
                <w:sz w:val="20"/>
                <w:szCs w:val="20"/>
                <w:lang w:eastAsia="ko-KR" w:bidi="ar-SA"/>
              </w:rPr>
            </w:pPr>
          </w:p>
          <w:p w14:paraId="51D7A22C"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w:t>
            </w:r>
          </w:p>
          <w:p w14:paraId="58756573"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2</w:t>
            </w:r>
            <w:r w:rsidRPr="00AE2D60">
              <w:rPr>
                <w:rFonts w:ascii="Times New Roman" w:eastAsia="Angsana New" w:hAnsi="Times New Roman"/>
                <w:kern w:val="2"/>
                <w:sz w:val="20"/>
                <w:szCs w:val="20"/>
                <w:vertAlign w:val="superscript"/>
                <w:lang w:eastAsia="ko-KR" w:bidi="ar-SA"/>
              </w:rPr>
              <w:t xml:space="preserve">nd </w:t>
            </w:r>
            <w:r w:rsidRPr="00AE2D60">
              <w:rPr>
                <w:rFonts w:ascii="Times New Roman" w:eastAsia="Angsana New" w:hAnsi="Times New Roman"/>
                <w:kern w:val="2"/>
                <w:sz w:val="20"/>
                <w:szCs w:val="20"/>
                <w:lang w:eastAsia="ko-KR" w:bidi="ar-SA"/>
              </w:rPr>
              <w:t>method (the gasohol was pulled first, and the distilled water was sucked later).</w:t>
            </w:r>
          </w:p>
          <w:p w14:paraId="2AC1C319" w14:textId="77777777" w:rsidR="00E02B9E" w:rsidRPr="00AE2D60" w:rsidRDefault="00E02B9E" w:rsidP="00B83F9C">
            <w:pPr>
              <w:widowControl w:val="0"/>
              <w:tabs>
                <w:tab w:val="left" w:pos="900"/>
                <w:tab w:val="left" w:pos="1170"/>
              </w:tabs>
              <w:wordWrap w:val="0"/>
              <w:autoSpaceDE w:val="0"/>
              <w:autoSpaceDN w:val="0"/>
              <w:spacing w:after="0"/>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vertAlign w:val="subscript"/>
                <w:lang w:eastAsia="ko-KR" w:bidi="ar-SA"/>
              </w:rPr>
              <w:t xml:space="preserve"> </w:t>
            </w:r>
            <w:r w:rsidRPr="00AE2D60">
              <w:rPr>
                <w:rFonts w:ascii="Times New Roman" w:eastAsia="Angsana New" w:hAnsi="Times New Roman"/>
                <w:kern w:val="2"/>
                <w:sz w:val="20"/>
                <w:szCs w:val="20"/>
                <w:lang w:eastAsia="ko-KR" w:bidi="ar-SA"/>
              </w:rPr>
              <w:t>method (</w:t>
            </w:r>
            <w:r w:rsidRPr="00AE2D60">
              <w:rPr>
                <w:rFonts w:ascii="Times New Roman" w:eastAsia="Angsana New" w:hAnsi="Times New Roman"/>
                <w:kern w:val="2"/>
                <w:sz w:val="20"/>
                <w:szCs w:val="20"/>
                <w:lang w:eastAsia="ko-KR" w:bidi="ar-SA"/>
              </w:rPr>
              <w:tab/>
              <w:t>switching the distilled water and gasohol).</w:t>
            </w:r>
          </w:p>
        </w:tc>
        <w:tc>
          <w:tcPr>
            <w:tcW w:w="2454" w:type="dxa"/>
            <w:tcBorders>
              <w:top w:val="single" w:sz="4" w:space="0" w:color="auto"/>
            </w:tcBorders>
            <w:shd w:val="clear" w:color="auto" w:fill="auto"/>
            <w:vAlign w:val="center"/>
          </w:tcPr>
          <w:p w14:paraId="66665326"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w:t>
            </w:r>
          </w:p>
        </w:tc>
      </w:tr>
      <w:tr w:rsidR="00E02B9E" w:rsidRPr="00AE2D60" w14:paraId="0DFEA4AA" w14:textId="77777777" w:rsidTr="00B83F9C">
        <w:trPr>
          <w:trHeight w:val="981"/>
        </w:trPr>
        <w:tc>
          <w:tcPr>
            <w:tcW w:w="2970" w:type="dxa"/>
            <w:shd w:val="clear" w:color="auto" w:fill="auto"/>
            <w:vAlign w:val="center"/>
          </w:tcPr>
          <w:p w14:paraId="1058D329"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Angsana New" w:hAnsi="Times New Roman"/>
                <w:kern w:val="2"/>
                <w:sz w:val="20"/>
                <w:szCs w:val="20"/>
                <w:lang w:eastAsia="ko-KR" w:bidi="ar-SA"/>
              </w:rPr>
              <w:t>The ratio of gasohol and distilled water</w:t>
            </w:r>
          </w:p>
        </w:tc>
        <w:tc>
          <w:tcPr>
            <w:tcW w:w="3963" w:type="dxa"/>
            <w:shd w:val="clear" w:color="auto" w:fill="auto"/>
            <w:vAlign w:val="center"/>
          </w:tcPr>
          <w:p w14:paraId="3AA97D6C"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1</w:t>
            </w:r>
          </w:p>
          <w:p w14:paraId="133D748D"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2</w:t>
            </w:r>
          </w:p>
          <w:p w14:paraId="37ACF04F"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3</w:t>
            </w:r>
          </w:p>
        </w:tc>
        <w:tc>
          <w:tcPr>
            <w:tcW w:w="2454" w:type="dxa"/>
            <w:shd w:val="clear" w:color="auto" w:fill="auto"/>
            <w:vAlign w:val="center"/>
          </w:tcPr>
          <w:p w14:paraId="008BCB30"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 : 3</w:t>
            </w:r>
          </w:p>
        </w:tc>
      </w:tr>
      <w:tr w:rsidR="00E02B9E" w:rsidRPr="00AE2D60" w14:paraId="0AEAB0FB" w14:textId="77777777" w:rsidTr="00B83F9C">
        <w:trPr>
          <w:trHeight w:val="804"/>
        </w:trPr>
        <w:tc>
          <w:tcPr>
            <w:tcW w:w="2970" w:type="dxa"/>
            <w:tcBorders>
              <w:bottom w:val="single" w:sz="4" w:space="0" w:color="auto"/>
            </w:tcBorders>
            <w:shd w:val="clear" w:color="auto" w:fill="auto"/>
            <w:vAlign w:val="center"/>
          </w:tcPr>
          <w:p w14:paraId="7CFFD862"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before="60" w:after="6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Volume of gasohol and distilled water for 1:3 ratio extraction (mL)</w:t>
            </w:r>
          </w:p>
        </w:tc>
        <w:tc>
          <w:tcPr>
            <w:tcW w:w="3963" w:type="dxa"/>
            <w:tcBorders>
              <w:bottom w:val="single" w:sz="4" w:space="0" w:color="auto"/>
            </w:tcBorders>
            <w:shd w:val="clear" w:color="auto" w:fill="auto"/>
            <w:vAlign w:val="center"/>
          </w:tcPr>
          <w:p w14:paraId="7E1D3001"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0.6 : 1.8</w:t>
            </w:r>
          </w:p>
          <w:p w14:paraId="40C79D76"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 : 3.0</w:t>
            </w:r>
          </w:p>
          <w:p w14:paraId="44F07E86" w14:textId="77777777" w:rsidR="00E02B9E" w:rsidRPr="00AE2D60" w:rsidRDefault="00E02B9E" w:rsidP="00B83F9C">
            <w:pPr>
              <w:widowControl w:val="0"/>
              <w:tabs>
                <w:tab w:val="left" w:pos="900"/>
                <w:tab w:val="left" w:pos="1170"/>
                <w:tab w:val="left" w:pos="1440"/>
                <w:tab w:val="left" w:pos="1710"/>
                <w:tab w:val="left" w:pos="1980"/>
              </w:tabs>
              <w:wordWrap w:val="0"/>
              <w:autoSpaceDE w:val="0"/>
              <w:autoSpaceDN w:val="0"/>
              <w:spacing w:after="6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 : 6.0</w:t>
            </w:r>
          </w:p>
        </w:tc>
        <w:tc>
          <w:tcPr>
            <w:tcW w:w="2454" w:type="dxa"/>
            <w:tcBorders>
              <w:bottom w:val="single" w:sz="4" w:space="0" w:color="auto"/>
            </w:tcBorders>
            <w:shd w:val="clear" w:color="auto" w:fill="auto"/>
            <w:vAlign w:val="center"/>
          </w:tcPr>
          <w:p w14:paraId="5932BF88" w14:textId="77777777" w:rsidR="00E02B9E" w:rsidRPr="00AE2D60" w:rsidRDefault="00E02B9E" w:rsidP="00B83F9C">
            <w:pPr>
              <w:widowControl w:val="0"/>
              <w:wordWrap w:val="0"/>
              <w:autoSpaceDE w:val="0"/>
              <w:autoSpaceDN w:val="0"/>
              <w:spacing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 : 6.0</w:t>
            </w:r>
          </w:p>
        </w:tc>
      </w:tr>
    </w:tbl>
    <w:p w14:paraId="6894483A" w14:textId="77777777" w:rsidR="00E02B9E" w:rsidRPr="00AE2D60" w:rsidRDefault="00E02B9E" w:rsidP="00E02B9E">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6E3C1B7" w14:textId="77777777" w:rsidR="00CA724A" w:rsidRDefault="00CA724A" w:rsidP="00E02B9E">
      <w:pPr>
        <w:widowControl w:val="0"/>
        <w:wordWrap w:val="0"/>
        <w:autoSpaceDE w:val="0"/>
        <w:autoSpaceDN w:val="0"/>
        <w:spacing w:after="0"/>
        <w:jc w:val="thaiDistribute"/>
        <w:rPr>
          <w:rFonts w:ascii="Times New Roman" w:eastAsia="SimSun" w:hAnsi="Times New Roman"/>
          <w:b/>
          <w:bCs/>
          <w:kern w:val="2"/>
          <w:sz w:val="20"/>
          <w:szCs w:val="20"/>
          <w:lang w:eastAsia="ko-KR" w:bidi="ar-SA"/>
        </w:rPr>
      </w:pPr>
    </w:p>
    <w:p w14:paraId="72D6DD85" w14:textId="3D9637B4" w:rsidR="00625F37" w:rsidRDefault="00625F37" w:rsidP="00E02B9E">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625F37" w:rsidSect="0072269C">
          <w:type w:val="continuous"/>
          <w:pgSz w:w="12240" w:h="15840" w:code="1"/>
          <w:pgMar w:top="1800" w:right="1469" w:bottom="1699" w:left="1440" w:header="706" w:footer="706" w:gutter="0"/>
          <w:pgNumType w:start="1"/>
          <w:cols w:space="403"/>
          <w:docGrid w:linePitch="360"/>
        </w:sectPr>
      </w:pPr>
    </w:p>
    <w:p w14:paraId="37FD2B62" w14:textId="77777777" w:rsidR="00E02B9E" w:rsidRPr="00AE2D60" w:rsidRDefault="00E02B9E" w:rsidP="00E02B9E">
      <w:pPr>
        <w:widowControl w:val="0"/>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Analytical performance</w:t>
      </w:r>
      <w:r w:rsidRPr="00AE2D60">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 xml:space="preserve">Linearity range </w:t>
      </w:r>
    </w:p>
    <w:p w14:paraId="2DCB2617" w14:textId="77777777" w:rsidR="00805D09" w:rsidRDefault="00E02B9E" w:rsidP="00E02B9E">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805D09" w:rsidSect="00E02B9E">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kern w:val="2"/>
          <w:sz w:val="20"/>
          <w:szCs w:val="20"/>
          <w:lang w:eastAsia="ko-KR" w:bidi="ar-SA"/>
        </w:rPr>
        <w:t>The capability of the proposed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 xml:space="preserve">method for ethanol analysis was investigated using ‘reagent-free’ method. </w:t>
      </w:r>
      <w:r w:rsidRPr="00AE2D60">
        <w:rPr>
          <w:rFonts w:ascii="Times New Roman" w:eastAsia="SimSun" w:hAnsi="Times New Roman"/>
          <w:kern w:val="2"/>
          <w:sz w:val="20"/>
          <w:szCs w:val="20"/>
          <w:lang w:eastAsia="ko-KR" w:bidi="ar-SA"/>
        </w:rPr>
        <w:t xml:space="preserve">This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method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showed</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the</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two</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linearity</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 xml:space="preserve"> ranges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of 3-100 %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with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of 0.9976 as shown in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th-TH"/>
        </w:rPr>
        <w:t>5</w:t>
      </w:r>
      <w:r w:rsidR="00CA724A">
        <w:rPr>
          <w:rFonts w:ascii="Times New Roman" w:eastAsia="SimSun" w:hAnsi="Times New Roman"/>
          <w:kern w:val="2"/>
          <w:sz w:val="20"/>
          <w:szCs w:val="20"/>
          <w:lang w:eastAsia="ko-KR" w:bidi="ar-SA"/>
        </w:rPr>
        <w:t>.</w:t>
      </w:r>
    </w:p>
    <w:p w14:paraId="0D1D34F8" w14:textId="77777777" w:rsidR="00805D09" w:rsidRDefault="00805D09" w:rsidP="00805D09">
      <w:pPr>
        <w:widowControl w:val="0"/>
        <w:wordWrap w:val="0"/>
        <w:autoSpaceDE w:val="0"/>
        <w:autoSpaceDN w:val="0"/>
        <w:spacing w:after="0"/>
        <w:rPr>
          <w:rFonts w:ascii="Times New Roman" w:eastAsia="SimSun" w:hAnsi="Times New Roman"/>
          <w:b/>
          <w:bCs/>
          <w:kern w:val="2"/>
          <w:sz w:val="20"/>
          <w:szCs w:val="20"/>
          <w:lang w:eastAsia="ko-KR" w:bidi="ar-SA"/>
        </w:rPr>
      </w:pPr>
    </w:p>
    <w:p w14:paraId="3485CE15" w14:textId="77777777" w:rsidR="00805D09" w:rsidRDefault="00805D09" w:rsidP="00805D09">
      <w:pPr>
        <w:spacing w:after="120"/>
        <w:jc w:val="center"/>
        <w:rPr>
          <w:rFonts w:eastAsia="SimSun"/>
          <w:b/>
          <w:bCs/>
          <w:lang w:eastAsia="ko-KR" w:bidi="ar-SA"/>
        </w:rPr>
      </w:pPr>
      <w:r>
        <w:rPr>
          <w:rFonts w:eastAsia="SimSun"/>
          <w:noProof/>
          <w:lang w:eastAsia="ko-KR" w:bidi="th-TH"/>
        </w:rPr>
        <w:drawing>
          <wp:inline distT="0" distB="0" distL="0" distR="0" wp14:anchorId="0F774001" wp14:editId="6CDF1EA2">
            <wp:extent cx="3781168" cy="24794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1168" cy="2479495"/>
                    </a:xfrm>
                    <a:prstGeom prst="rect">
                      <a:avLst/>
                    </a:prstGeom>
                    <a:noFill/>
                  </pic:spPr>
                </pic:pic>
              </a:graphicData>
            </a:graphic>
          </wp:inline>
        </w:drawing>
      </w:r>
    </w:p>
    <w:p w14:paraId="0C3FDA1E" w14:textId="77777777" w:rsidR="00805D09" w:rsidRPr="00AE2D60" w:rsidRDefault="00805D09" w:rsidP="00805D09">
      <w:pPr>
        <w:widowControl w:val="0"/>
        <w:tabs>
          <w:tab w:val="center" w:pos="4680"/>
          <w:tab w:val="right" w:pos="9360"/>
        </w:tabs>
        <w:wordWrap w:val="0"/>
        <w:autoSpaceDE w:val="0"/>
        <w:autoSpaceDN w:val="0"/>
        <w:spacing w:after="0"/>
        <w:ind w:left="810" w:hanging="810"/>
        <w:jc w:val="thaiDistribute"/>
        <w:rPr>
          <w:rFonts w:ascii="Times New Roman" w:eastAsia="SimSun" w:hAnsi="Times New Roman"/>
          <w:i/>
          <w:iCs/>
          <w:kern w:val="2"/>
          <w:sz w:val="20"/>
          <w:szCs w:val="20"/>
          <w:lang w:eastAsia="ko-KR" w:bidi="ar-SA"/>
        </w:rPr>
      </w:pPr>
      <w:r w:rsidRPr="00AE2D60">
        <w:rPr>
          <w:rFonts w:ascii="Times New Roman" w:eastAsia="SimSun" w:hAnsi="Times New Roman"/>
          <w:kern w:val="2"/>
          <w:sz w:val="20"/>
          <w:szCs w:val="20"/>
          <w:lang w:eastAsia="ko-KR" w:bidi="ar-SA"/>
        </w:rPr>
        <w:t xml:space="preserve">Figure 5. </w:t>
      </w:r>
      <w:r>
        <w:rPr>
          <w:rFonts w:ascii="Times New Roman" w:eastAsia="SimSun" w:hAnsi="Times New Roman"/>
          <w:kern w:val="2"/>
          <w:sz w:val="20"/>
          <w:szCs w:val="20"/>
          <w:lang w:eastAsia="ko-KR" w:bidi="ar-SA"/>
        </w:rPr>
        <w:tab/>
      </w:r>
      <w:r w:rsidRPr="00AE2D60">
        <w:rPr>
          <w:rFonts w:ascii="Times New Roman" w:eastAsia="SimSun" w:hAnsi="Times New Roman"/>
          <w:kern w:val="2"/>
          <w:sz w:val="20"/>
          <w:szCs w:val="20"/>
          <w:lang w:eastAsia="ko-KR" w:bidi="ar-SA"/>
        </w:rPr>
        <w:t>The calibration plots from the ‘reagent-free’ method corresponding to different concentrations of ethanol in the range of 3 to 100 %</w:t>
      </w:r>
      <w:r w:rsidRPr="00AE2D60">
        <w:rPr>
          <w:rFonts w:ascii="Times New Roman" w:eastAsia="SimSun" w:hAnsi="Times New Roman"/>
          <w:i/>
          <w:iCs/>
          <w:kern w:val="2"/>
          <w:sz w:val="20"/>
          <w:szCs w:val="20"/>
          <w:lang w:eastAsia="ko-KR" w:bidi="ar-SA"/>
        </w:rPr>
        <w:t>v/v</w:t>
      </w:r>
    </w:p>
    <w:p w14:paraId="089F6640" w14:textId="77777777" w:rsidR="00805D09" w:rsidRDefault="00805D09" w:rsidP="00805D09">
      <w:pPr>
        <w:spacing w:after="120"/>
        <w:jc w:val="both"/>
        <w:rPr>
          <w:rFonts w:eastAsia="SimSun"/>
          <w:b/>
          <w:bCs/>
          <w:lang w:eastAsia="ko-KR" w:bidi="ar-SA"/>
        </w:rPr>
      </w:pPr>
    </w:p>
    <w:p w14:paraId="66226550" w14:textId="77777777" w:rsidR="00805D09" w:rsidRDefault="00805D09" w:rsidP="00805D09">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805D09" w:rsidSect="00805D09">
          <w:footerReference w:type="default" r:id="rId27"/>
          <w:type w:val="oddPage"/>
          <w:pgSz w:w="12240" w:h="15840" w:code="1"/>
          <w:pgMar w:top="1800" w:right="1469" w:bottom="1699" w:left="1440" w:header="706" w:footer="706" w:gutter="0"/>
          <w:pgNumType w:start="1"/>
          <w:cols w:space="403"/>
          <w:docGrid w:linePitch="360"/>
        </w:sectPr>
      </w:pPr>
    </w:p>
    <w:p w14:paraId="50959384" w14:textId="77777777" w:rsidR="00805D09" w:rsidRPr="00AE2D60" w:rsidRDefault="00805D09" w:rsidP="00805D09">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Limit of detection (LOD) and limit of quantitation (LOQ)</w:t>
      </w:r>
    </w:p>
    <w:p w14:paraId="1549068C" w14:textId="2D2FA538"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The LOD was 1.4 %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while the LOQ was 4.6 %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(Table </w:t>
      </w:r>
      <w:r w:rsidR="00776339">
        <w:rPr>
          <w:rFonts w:ascii="Times New Roman" w:eastAsia="SimSun" w:hAnsi="Times New Roman"/>
          <w:kern w:val="2"/>
          <w:sz w:val="20"/>
          <w:szCs w:val="20"/>
          <w:lang w:eastAsia="ko-KR" w:bidi="ar-SA"/>
        </w:rPr>
        <w:t>4</w:t>
      </w:r>
      <w:r w:rsidRPr="00AE2D60">
        <w:rPr>
          <w:rFonts w:ascii="Times New Roman" w:eastAsia="SimSun" w:hAnsi="Times New Roman"/>
          <w:kern w:val="2"/>
          <w:sz w:val="20"/>
          <w:szCs w:val="20"/>
          <w:lang w:eastAsia="ko-KR" w:bidi="ar-SA"/>
        </w:rPr>
        <w:t xml:space="preserve">), these were calculated by 3SD/slope and </w:t>
      </w:r>
      <w:r w:rsidRPr="00AE2D60">
        <w:rPr>
          <w:rFonts w:ascii="Times New Roman" w:eastAsia="SimSun" w:hAnsi="Times New Roman"/>
          <w:kern w:val="2"/>
          <w:sz w:val="20"/>
          <w:szCs w:val="20"/>
          <w:lang w:eastAsia="ko-KR" w:bidi="ar-SA"/>
        </w:rPr>
        <w:t xml:space="preserve">10SD/slope, respectively. SD is the standard deviation of a series of replicate analyses and the slope is the gradient of the calibration curve. </w:t>
      </w:r>
    </w:p>
    <w:p w14:paraId="2D8CE94D"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805D09" w:rsidSect="008E1BF5">
          <w:type w:val="continuous"/>
          <w:pgSz w:w="12240" w:h="15840" w:code="1"/>
          <w:pgMar w:top="1800" w:right="1469" w:bottom="1699" w:left="1440" w:header="706" w:footer="706" w:gutter="0"/>
          <w:pgNumType w:start="1"/>
          <w:cols w:num="2" w:space="403"/>
          <w:docGrid w:linePitch="360"/>
        </w:sectPr>
      </w:pPr>
    </w:p>
    <w:p w14:paraId="11DEEA8B"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FD8997C"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384EC5C" w14:textId="5B896C20" w:rsidR="00805D09" w:rsidRPr="00AE2D60" w:rsidRDefault="00805D09" w:rsidP="00805D09">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776339">
        <w:rPr>
          <w:rFonts w:ascii="Times New Roman" w:eastAsia="SimSun" w:hAnsi="Times New Roman"/>
          <w:kern w:val="2"/>
          <w:sz w:val="20"/>
          <w:szCs w:val="20"/>
          <w:lang w:eastAsia="ko-KR" w:bidi="ar-SA"/>
        </w:rPr>
        <w:t>4</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Analytical parameters for determination of ethanol in gasohol using ‘reagent-free’ method</w:t>
      </w:r>
    </w:p>
    <w:tbl>
      <w:tblPr>
        <w:tblW w:w="0" w:type="auto"/>
        <w:jc w:val="center"/>
        <w:tblCellMar>
          <w:left w:w="0" w:type="dxa"/>
          <w:right w:w="0" w:type="dxa"/>
        </w:tblCellMar>
        <w:tblLook w:val="0420" w:firstRow="1" w:lastRow="0" w:firstColumn="0" w:lastColumn="0" w:noHBand="0" w:noVBand="1"/>
      </w:tblPr>
      <w:tblGrid>
        <w:gridCol w:w="2099"/>
        <w:gridCol w:w="3042"/>
      </w:tblGrid>
      <w:tr w:rsidR="00805D09" w:rsidRPr="00AE2D60" w14:paraId="3F4E475E" w14:textId="77777777" w:rsidTr="00B83F9C">
        <w:trPr>
          <w:trHeight w:val="145"/>
          <w:jc w:val="center"/>
        </w:trPr>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3D6C55BF"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Parameter</w:t>
            </w:r>
          </w:p>
        </w:tc>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0224F71"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b/>
                <w:bCs/>
                <w:kern w:val="2"/>
                <w:sz w:val="20"/>
                <w:szCs w:val="20"/>
                <w:cs/>
                <w:lang w:eastAsia="ko-KR" w:bidi="ar-SA"/>
              </w:rPr>
            </w:pPr>
            <w:r w:rsidRPr="00AE2D60">
              <w:rPr>
                <w:rFonts w:ascii="Times New Roman" w:eastAsia="SimSun" w:hAnsi="Times New Roman"/>
                <w:b/>
                <w:bCs/>
                <w:kern w:val="2"/>
                <w:sz w:val="20"/>
                <w:szCs w:val="20"/>
                <w:lang w:eastAsia="ko-KR" w:bidi="ar-SA"/>
              </w:rPr>
              <w:t>Optimized Value</w:t>
            </w:r>
          </w:p>
        </w:tc>
      </w:tr>
      <w:tr w:rsidR="00805D09" w:rsidRPr="00AE2D60" w14:paraId="2A9C1016" w14:textId="77777777" w:rsidTr="00B83F9C">
        <w:trPr>
          <w:trHeight w:val="72"/>
          <w:jc w:val="center"/>
        </w:trPr>
        <w:tc>
          <w:tcPr>
            <w:tcW w:w="0" w:type="auto"/>
            <w:tcBorders>
              <w:top w:val="single" w:sz="4" w:space="0" w:color="auto"/>
            </w:tcBorders>
            <w:shd w:val="clear" w:color="auto" w:fill="auto"/>
            <w:tcMar>
              <w:top w:w="72" w:type="dxa"/>
              <w:left w:w="144" w:type="dxa"/>
              <w:bottom w:w="72" w:type="dxa"/>
              <w:right w:w="144" w:type="dxa"/>
            </w:tcMar>
            <w:vAlign w:val="center"/>
            <w:hideMark/>
          </w:tcPr>
          <w:p w14:paraId="3914A629"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Linearity range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tcBorders>
              <w:top w:val="single" w:sz="4" w:space="0" w:color="auto"/>
            </w:tcBorders>
            <w:shd w:val="clear" w:color="auto" w:fill="auto"/>
            <w:tcMar>
              <w:top w:w="72" w:type="dxa"/>
              <w:left w:w="144" w:type="dxa"/>
              <w:bottom w:w="72" w:type="dxa"/>
              <w:right w:w="144" w:type="dxa"/>
            </w:tcMar>
            <w:vAlign w:val="center"/>
            <w:hideMark/>
          </w:tcPr>
          <w:p w14:paraId="68373FEB"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3 - 100</w:t>
            </w:r>
          </w:p>
        </w:tc>
      </w:tr>
      <w:tr w:rsidR="00805D09" w:rsidRPr="00AE2D60" w14:paraId="1D69BC16" w14:textId="77777777" w:rsidTr="00B83F9C">
        <w:trPr>
          <w:trHeight w:val="17"/>
          <w:jc w:val="center"/>
        </w:trPr>
        <w:tc>
          <w:tcPr>
            <w:tcW w:w="0" w:type="auto"/>
            <w:shd w:val="clear" w:color="auto" w:fill="auto"/>
            <w:tcMar>
              <w:top w:w="72" w:type="dxa"/>
              <w:left w:w="144" w:type="dxa"/>
              <w:bottom w:w="72" w:type="dxa"/>
              <w:right w:w="144" w:type="dxa"/>
            </w:tcMar>
            <w:vAlign w:val="center"/>
            <w:hideMark/>
          </w:tcPr>
          <w:p w14:paraId="4021DD2E"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 equations:</w:t>
            </w:r>
          </w:p>
        </w:tc>
        <w:tc>
          <w:tcPr>
            <w:tcW w:w="0" w:type="auto"/>
            <w:shd w:val="clear" w:color="auto" w:fill="auto"/>
            <w:tcMar>
              <w:top w:w="72" w:type="dxa"/>
              <w:left w:w="144" w:type="dxa"/>
              <w:bottom w:w="72" w:type="dxa"/>
              <w:right w:w="144" w:type="dxa"/>
            </w:tcMar>
            <w:vAlign w:val="center"/>
            <w:hideMark/>
          </w:tcPr>
          <w:p w14:paraId="6E2F0899"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y = 0.0165x + 6.1807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0.9976)</w:t>
            </w:r>
          </w:p>
        </w:tc>
      </w:tr>
      <w:tr w:rsidR="00805D09" w:rsidRPr="00AE2D60" w14:paraId="4DAEFB20" w14:textId="77777777" w:rsidTr="00B83F9C">
        <w:trPr>
          <w:trHeight w:val="17"/>
          <w:jc w:val="center"/>
        </w:trPr>
        <w:tc>
          <w:tcPr>
            <w:tcW w:w="0" w:type="auto"/>
            <w:shd w:val="clear" w:color="auto" w:fill="auto"/>
            <w:tcMar>
              <w:top w:w="72" w:type="dxa"/>
              <w:left w:w="144" w:type="dxa"/>
              <w:bottom w:w="72" w:type="dxa"/>
              <w:right w:w="144" w:type="dxa"/>
            </w:tcMar>
            <w:vAlign w:val="center"/>
          </w:tcPr>
          <w:p w14:paraId="7C615E0C"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LOD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tcPr>
          <w:p w14:paraId="3E61EC31"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1.4</w:t>
            </w:r>
          </w:p>
        </w:tc>
      </w:tr>
      <w:tr w:rsidR="00805D09" w:rsidRPr="00AE2D60" w14:paraId="6414644D" w14:textId="77777777" w:rsidTr="00B83F9C">
        <w:trPr>
          <w:trHeight w:val="17"/>
          <w:jc w:val="center"/>
        </w:trPr>
        <w:tc>
          <w:tcPr>
            <w:tcW w:w="0" w:type="auto"/>
            <w:shd w:val="clear" w:color="auto" w:fill="auto"/>
            <w:tcMar>
              <w:top w:w="72" w:type="dxa"/>
              <w:left w:w="144" w:type="dxa"/>
              <w:bottom w:w="72" w:type="dxa"/>
              <w:right w:w="144" w:type="dxa"/>
            </w:tcMar>
            <w:vAlign w:val="center"/>
            <w:hideMark/>
          </w:tcPr>
          <w:p w14:paraId="4CE4E6F9"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LOQ</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hideMark/>
          </w:tcPr>
          <w:p w14:paraId="047DAAF6"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4.6</w:t>
            </w:r>
          </w:p>
        </w:tc>
      </w:tr>
      <w:tr w:rsidR="00805D09" w:rsidRPr="00AE2D60" w14:paraId="13C89937" w14:textId="77777777" w:rsidTr="00B83F9C">
        <w:trPr>
          <w:trHeight w:val="131"/>
          <w:jc w:val="center"/>
        </w:trPr>
        <w:tc>
          <w:tcPr>
            <w:tcW w:w="0" w:type="auto"/>
            <w:shd w:val="clear" w:color="auto" w:fill="auto"/>
            <w:tcMar>
              <w:top w:w="72" w:type="dxa"/>
              <w:left w:w="144" w:type="dxa"/>
              <w:bottom w:w="72" w:type="dxa"/>
              <w:right w:w="144" w:type="dxa"/>
            </w:tcMar>
            <w:vAlign w:val="center"/>
            <w:hideMark/>
          </w:tcPr>
          <w:p w14:paraId="7D58BC01"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 RSD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(n=10)</w:t>
            </w:r>
          </w:p>
        </w:tc>
        <w:tc>
          <w:tcPr>
            <w:tcW w:w="0" w:type="auto"/>
            <w:shd w:val="clear" w:color="auto" w:fill="auto"/>
            <w:tcMar>
              <w:top w:w="72" w:type="dxa"/>
              <w:left w:w="144" w:type="dxa"/>
              <w:bottom w:w="72" w:type="dxa"/>
              <w:right w:w="144" w:type="dxa"/>
            </w:tcMar>
            <w:vAlign w:val="center"/>
            <w:hideMark/>
          </w:tcPr>
          <w:p w14:paraId="503170FE"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&lt;1</w:t>
            </w:r>
          </w:p>
        </w:tc>
      </w:tr>
      <w:tr w:rsidR="00805D09" w:rsidRPr="00AE2D60" w14:paraId="2BD223BC" w14:textId="77777777" w:rsidTr="00B83F9C">
        <w:trPr>
          <w:trHeight w:val="17"/>
          <w:jc w:val="center"/>
        </w:trPr>
        <w:tc>
          <w:tcPr>
            <w:tcW w:w="0" w:type="auto"/>
            <w:tcBorders>
              <w:bottom w:val="single" w:sz="4" w:space="0" w:color="auto"/>
            </w:tcBorders>
            <w:shd w:val="clear" w:color="auto" w:fill="auto"/>
            <w:tcMar>
              <w:top w:w="72" w:type="dxa"/>
              <w:left w:w="144" w:type="dxa"/>
              <w:bottom w:w="72" w:type="dxa"/>
              <w:right w:w="144" w:type="dxa"/>
            </w:tcMar>
            <w:vAlign w:val="center"/>
          </w:tcPr>
          <w:p w14:paraId="11AA9DC3" w14:textId="77777777" w:rsidR="00805D09" w:rsidRPr="00AE2D60" w:rsidRDefault="00805D09" w:rsidP="00B83F9C">
            <w:pPr>
              <w:widowControl w:val="0"/>
              <w:tabs>
                <w:tab w:val="left" w:pos="578"/>
                <w:tab w:val="left" w:pos="907"/>
                <w:tab w:val="left" w:pos="1166"/>
                <w:tab w:val="left" w:pos="1440"/>
                <w:tab w:val="left" w:pos="1712"/>
              </w:tabs>
              <w:wordWrap w:val="0"/>
              <w:autoSpaceDE w:val="0"/>
              <w:autoSpaceDN w:val="0"/>
              <w:spacing w:after="0"/>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Recovery</w:t>
            </w:r>
          </w:p>
        </w:tc>
        <w:tc>
          <w:tcPr>
            <w:tcW w:w="0" w:type="auto"/>
            <w:tcBorders>
              <w:bottom w:val="single" w:sz="4" w:space="0" w:color="auto"/>
            </w:tcBorders>
            <w:shd w:val="clear" w:color="auto" w:fill="auto"/>
            <w:tcMar>
              <w:top w:w="72" w:type="dxa"/>
              <w:left w:w="144" w:type="dxa"/>
              <w:bottom w:w="72" w:type="dxa"/>
              <w:right w:w="144" w:type="dxa"/>
            </w:tcMar>
            <w:vAlign w:val="center"/>
          </w:tcPr>
          <w:p w14:paraId="5972FFF4" w14:textId="77777777" w:rsidR="00805D09" w:rsidRPr="00AE2D60" w:rsidRDefault="00805D09" w:rsidP="00B83F9C">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88.0 -111</w:t>
            </w:r>
          </w:p>
        </w:tc>
      </w:tr>
    </w:tbl>
    <w:p w14:paraId="0F104D11" w14:textId="77777777" w:rsidR="00805D09" w:rsidRDefault="00805D09"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02983161" w14:textId="77777777" w:rsidR="0095184A" w:rsidRDefault="0095184A"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6837E5A8" w14:textId="77777777" w:rsidR="0095184A" w:rsidRDefault="0095184A" w:rsidP="0095184A">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95184A" w:rsidSect="008E1BF5">
          <w:type w:val="continuous"/>
          <w:pgSz w:w="12240" w:h="15840" w:code="1"/>
          <w:pgMar w:top="1800" w:right="1469" w:bottom="1699" w:left="1440" w:header="706" w:footer="706" w:gutter="0"/>
          <w:pgNumType w:start="1"/>
          <w:cols w:space="403"/>
          <w:docGrid w:linePitch="360"/>
        </w:sectPr>
      </w:pPr>
    </w:p>
    <w:p w14:paraId="10F0EA7E" w14:textId="77777777" w:rsidR="0095184A" w:rsidRPr="00AE2D60" w:rsidRDefault="0095184A" w:rsidP="0095184A">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Repeatability</w:t>
      </w:r>
    </w:p>
    <w:p w14:paraId="2C5EF72B" w14:textId="768AA531" w:rsidR="0095184A" w:rsidRDefault="0095184A"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The precision of the method or repeatability is represented by the relative standard deviation (%RSD). For concentrations of standard gasohol were 10 and 20%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the %RSD of the weight were less than 1% for 10 replicate analyses (Table </w:t>
      </w:r>
      <w:r w:rsidR="00776339">
        <w:rPr>
          <w:rFonts w:ascii="Times New Roman" w:eastAsia="SimSun" w:hAnsi="Times New Roman"/>
          <w:kern w:val="2"/>
          <w:sz w:val="20"/>
          <w:szCs w:val="20"/>
          <w:lang w:eastAsia="ko-KR" w:bidi="ar-SA"/>
        </w:rPr>
        <w:t>5</w:t>
      </w:r>
      <w:r w:rsidRPr="00AE2D60">
        <w:rPr>
          <w:rFonts w:ascii="Times New Roman" w:eastAsia="SimSun" w:hAnsi="Times New Roman"/>
          <w:kern w:val="2"/>
          <w:sz w:val="20"/>
          <w:szCs w:val="20"/>
          <w:lang w:eastAsia="ko-KR" w:bidi="ar-SA"/>
        </w:rPr>
        <w:t>). This indicated that the proposed ‘reagent-free’ method provided a good precision for determination of ethanol in gasohol fue</w:t>
      </w:r>
      <w:r>
        <w:rPr>
          <w:rFonts w:ascii="Times New Roman" w:eastAsia="SimSun" w:hAnsi="Times New Roman"/>
          <w:kern w:val="2"/>
          <w:sz w:val="20"/>
          <w:szCs w:val="20"/>
          <w:lang w:eastAsia="ko-KR" w:bidi="ar-SA"/>
        </w:rPr>
        <w:t>l</w:t>
      </w:r>
      <w:r w:rsidR="005C15DD">
        <w:rPr>
          <w:rFonts w:ascii="Times New Roman" w:eastAsia="SimSun" w:hAnsi="Times New Roman"/>
          <w:kern w:val="2"/>
          <w:sz w:val="20"/>
          <w:szCs w:val="20"/>
          <w:lang w:eastAsia="ko-KR" w:bidi="ar-SA"/>
        </w:rPr>
        <w:t>.</w:t>
      </w:r>
    </w:p>
    <w:p w14:paraId="082845D2" w14:textId="77777777" w:rsidR="005C15DD" w:rsidRDefault="005C15DD"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8042769" w14:textId="77777777" w:rsidR="005C15DD" w:rsidRDefault="005C15DD"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01C63AE8" w14:textId="008978FA" w:rsidR="005C15DD" w:rsidRPr="00AE2D60" w:rsidRDefault="005C15DD" w:rsidP="005C15DD">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776339">
        <w:rPr>
          <w:rFonts w:ascii="Times New Roman" w:eastAsia="SimSun" w:hAnsi="Times New Roman"/>
          <w:kern w:val="2"/>
          <w:sz w:val="20"/>
          <w:szCs w:val="20"/>
          <w:lang w:eastAsia="ko-KR" w:bidi="ar-SA"/>
        </w:rPr>
        <w:t>5</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Relative standard deviation (%RSD) for precision study of the proposed method</w:t>
      </w: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2178"/>
        <w:gridCol w:w="3409"/>
        <w:gridCol w:w="2639"/>
      </w:tblGrid>
      <w:tr w:rsidR="005C15DD" w:rsidRPr="00AE2D60" w14:paraId="596B5E01" w14:textId="77777777" w:rsidTr="00B83F9C">
        <w:trPr>
          <w:trHeight w:val="791"/>
          <w:jc w:val="center"/>
        </w:trPr>
        <w:tc>
          <w:tcPr>
            <w:tcW w:w="0" w:type="auto"/>
            <w:tcBorders>
              <w:top w:val="single" w:sz="4" w:space="0" w:color="auto"/>
              <w:bottom w:val="single" w:sz="4" w:space="0" w:color="auto"/>
            </w:tcBorders>
            <w:shd w:val="clear" w:color="auto" w:fill="auto"/>
            <w:noWrap/>
            <w:vAlign w:val="center"/>
          </w:tcPr>
          <w:p w14:paraId="2CCE7DFF"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Ethanol Concentration</w:t>
            </w:r>
          </w:p>
          <w:p w14:paraId="08C45D75"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7042165C"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Average Weight of Extracted Ethanol</w:t>
            </w:r>
          </w:p>
          <w:p w14:paraId="3260C4DA"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g</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456CBBBB"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Relative Standard Deviation</w:t>
            </w:r>
          </w:p>
          <w:p w14:paraId="776ADB48"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(%RSD)</w:t>
            </w:r>
          </w:p>
        </w:tc>
      </w:tr>
      <w:tr w:rsidR="005C15DD" w:rsidRPr="00AE2D60" w14:paraId="69ACBFF6" w14:textId="77777777" w:rsidTr="00B83F9C">
        <w:trPr>
          <w:trHeight w:val="465"/>
          <w:jc w:val="center"/>
        </w:trPr>
        <w:tc>
          <w:tcPr>
            <w:tcW w:w="0" w:type="auto"/>
            <w:tcBorders>
              <w:top w:val="single" w:sz="4" w:space="0" w:color="auto"/>
              <w:bottom w:val="nil"/>
            </w:tcBorders>
            <w:shd w:val="clear" w:color="auto" w:fill="auto"/>
            <w:noWrap/>
            <w:vAlign w:val="center"/>
          </w:tcPr>
          <w:p w14:paraId="07022827"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w:t>
            </w:r>
          </w:p>
        </w:tc>
        <w:tc>
          <w:tcPr>
            <w:tcW w:w="0" w:type="auto"/>
            <w:tcBorders>
              <w:top w:val="single" w:sz="4" w:space="0" w:color="auto"/>
              <w:bottom w:val="nil"/>
            </w:tcBorders>
            <w:shd w:val="clear" w:color="auto" w:fill="auto"/>
            <w:noWrap/>
            <w:vAlign w:val="center"/>
          </w:tcPr>
          <w:p w14:paraId="78CB2732"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6.3688 ± 0.0466</w:t>
            </w:r>
          </w:p>
        </w:tc>
        <w:tc>
          <w:tcPr>
            <w:tcW w:w="0" w:type="auto"/>
            <w:tcBorders>
              <w:top w:val="single" w:sz="4" w:space="0" w:color="auto"/>
              <w:bottom w:val="nil"/>
            </w:tcBorders>
            <w:shd w:val="clear" w:color="auto" w:fill="auto"/>
            <w:noWrap/>
            <w:vAlign w:val="center"/>
          </w:tcPr>
          <w:p w14:paraId="24ABB0DC"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0.73</w:t>
            </w:r>
          </w:p>
        </w:tc>
      </w:tr>
      <w:tr w:rsidR="005C15DD" w:rsidRPr="00AE2D60" w14:paraId="2B1FC30B" w14:textId="77777777" w:rsidTr="00B83F9C">
        <w:trPr>
          <w:trHeight w:val="405"/>
          <w:jc w:val="center"/>
        </w:trPr>
        <w:tc>
          <w:tcPr>
            <w:tcW w:w="0" w:type="auto"/>
            <w:tcBorders>
              <w:top w:val="nil"/>
              <w:bottom w:val="single" w:sz="2" w:space="0" w:color="auto"/>
            </w:tcBorders>
            <w:shd w:val="clear" w:color="auto" w:fill="auto"/>
            <w:noWrap/>
            <w:vAlign w:val="center"/>
          </w:tcPr>
          <w:p w14:paraId="234D2A9E"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20</w:t>
            </w:r>
          </w:p>
        </w:tc>
        <w:tc>
          <w:tcPr>
            <w:tcW w:w="0" w:type="auto"/>
            <w:tcBorders>
              <w:top w:val="nil"/>
              <w:bottom w:val="single" w:sz="2" w:space="0" w:color="auto"/>
            </w:tcBorders>
            <w:shd w:val="clear" w:color="auto" w:fill="auto"/>
            <w:noWrap/>
            <w:vAlign w:val="center"/>
          </w:tcPr>
          <w:p w14:paraId="6268B89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6.4977 ± 0.0610</w:t>
            </w:r>
          </w:p>
        </w:tc>
        <w:tc>
          <w:tcPr>
            <w:tcW w:w="0" w:type="auto"/>
            <w:tcBorders>
              <w:top w:val="nil"/>
              <w:bottom w:val="single" w:sz="2" w:space="0" w:color="auto"/>
            </w:tcBorders>
            <w:shd w:val="clear" w:color="auto" w:fill="auto"/>
            <w:noWrap/>
            <w:vAlign w:val="center"/>
          </w:tcPr>
          <w:p w14:paraId="667ED78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0.94</w:t>
            </w:r>
          </w:p>
        </w:tc>
      </w:tr>
    </w:tbl>
    <w:p w14:paraId="7C8A44C6" w14:textId="77777777" w:rsidR="005C15DD" w:rsidRPr="00E34853" w:rsidRDefault="005C15DD" w:rsidP="005C15DD">
      <w:pPr>
        <w:widowControl w:val="0"/>
        <w:wordWrap w:val="0"/>
        <w:autoSpaceDE w:val="0"/>
        <w:autoSpaceDN w:val="0"/>
        <w:spacing w:before="60" w:after="0"/>
        <w:jc w:val="thaiDistribute"/>
        <w:rPr>
          <w:rFonts w:ascii="Times New Roman" w:eastAsia="SimSun" w:hAnsi="Times New Roman"/>
          <w:kern w:val="2"/>
          <w:sz w:val="18"/>
          <w:szCs w:val="18"/>
          <w:lang w:eastAsia="ko-KR" w:bidi="ar-SA"/>
        </w:rPr>
      </w:pPr>
      <w:r w:rsidRPr="00E34853">
        <w:rPr>
          <w:rFonts w:ascii="Times New Roman" w:eastAsia="SimSun" w:hAnsi="Times New Roman"/>
          <w:kern w:val="2"/>
          <w:sz w:val="18"/>
          <w:szCs w:val="18"/>
          <w:lang w:eastAsia="ko-KR" w:bidi="ar-SA"/>
        </w:rPr>
        <w:t xml:space="preserve">              Note  * n = 10</w:t>
      </w:r>
    </w:p>
    <w:p w14:paraId="5F7D6094"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Sect="0095184A">
          <w:footerReference w:type="even" r:id="rId28"/>
          <w:type w:val="continuous"/>
          <w:pgSz w:w="12240" w:h="15840" w:code="1"/>
          <w:pgMar w:top="1800" w:right="1469" w:bottom="1699" w:left="1440" w:header="706" w:footer="706" w:gutter="0"/>
          <w:pgNumType w:start="1"/>
          <w:cols w:space="403"/>
          <w:docGrid w:linePitch="360"/>
        </w:sectPr>
      </w:pPr>
    </w:p>
    <w:p w14:paraId="67EF0952"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58457CC8"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6DF5C732" w14:textId="77777777" w:rsidR="005C15DD"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95184A">
          <w:type w:val="continuous"/>
          <w:pgSz w:w="12240" w:h="15840" w:code="1"/>
          <w:pgMar w:top="1800" w:right="1469" w:bottom="1699" w:left="1440" w:header="706" w:footer="706" w:gutter="0"/>
          <w:pgNumType w:start="1"/>
          <w:cols w:num="2" w:space="403"/>
          <w:docGrid w:linePitch="360"/>
        </w:sectPr>
      </w:pPr>
    </w:p>
    <w:p w14:paraId="0866518F" w14:textId="77777777" w:rsidR="005C15DD" w:rsidRPr="00AE2D60"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 percentage</w:t>
      </w:r>
    </w:p>
    <w:p w14:paraId="585380B6" w14:textId="5E8AE100" w:rsidR="005C15DD" w:rsidRPr="00AE2D60"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To test the accuracy of the ethanol analysis in gasohol fuel the standard addition method with the reagent-free method was used to evaluate as the recovery percentage. Normally gasohol fuel (10%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called E10, is found at fuel service stations in Thailand. Thus, different brands </w:t>
      </w:r>
      <w:r w:rsidRPr="00AE2D60">
        <w:rPr>
          <w:rFonts w:ascii="Times New Roman" w:eastAsia="SimSun" w:hAnsi="Times New Roman"/>
          <w:kern w:val="2"/>
          <w:sz w:val="20"/>
          <w:szCs w:val="20"/>
          <w:lang w:eastAsia="ko-KR" w:bidi="ar-SA"/>
        </w:rPr>
        <w:t xml:space="preserve">of E10 were used in this study. The recoveries achieved for the samples spiked with various concentrations of ethanol were in the range of 88 -111% as shown in Table </w:t>
      </w:r>
      <w:r w:rsidR="00776339">
        <w:rPr>
          <w:rFonts w:ascii="Times New Roman" w:eastAsia="SimSun" w:hAnsi="Times New Roman"/>
          <w:kern w:val="2"/>
          <w:sz w:val="20"/>
          <w:szCs w:val="20"/>
          <w:lang w:eastAsia="ko-KR" w:bidi="ar-SA"/>
        </w:rPr>
        <w:t>6</w:t>
      </w:r>
      <w:r w:rsidRPr="00AE2D60">
        <w:rPr>
          <w:rFonts w:ascii="Times New Roman" w:eastAsia="SimSun" w:hAnsi="Times New Roman"/>
          <w:kern w:val="2"/>
          <w:sz w:val="20"/>
          <w:szCs w:val="20"/>
          <w:lang w:eastAsia="ko-KR" w:bidi="ar-SA"/>
        </w:rPr>
        <w:t xml:space="preserve">. This indicated that the proposed method was reliable for determination of ethanol in real samples. </w:t>
      </w:r>
    </w:p>
    <w:p w14:paraId="167DB4F0"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5C15DD">
          <w:type w:val="continuous"/>
          <w:pgSz w:w="12240" w:h="15840" w:code="1"/>
          <w:pgMar w:top="1800" w:right="1469" w:bottom="1699" w:left="1440" w:header="706" w:footer="706" w:gutter="0"/>
          <w:pgNumType w:start="1"/>
          <w:cols w:num="2" w:space="403"/>
          <w:docGrid w:linePitch="360"/>
        </w:sectPr>
      </w:pPr>
    </w:p>
    <w:p w14:paraId="6F932776"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7B5DD69F" w14:textId="793CB76A" w:rsidR="005C15DD" w:rsidRPr="00AE2D60" w:rsidRDefault="005C15DD" w:rsidP="005C15DD">
      <w:pPr>
        <w:widowControl w:val="0"/>
        <w:wordWrap w:val="0"/>
        <w:autoSpaceDE w:val="0"/>
        <w:autoSpaceDN w:val="0"/>
        <w:spacing w:after="12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776339">
        <w:rPr>
          <w:rFonts w:ascii="Times New Roman" w:eastAsia="SimSun" w:hAnsi="Times New Roman"/>
          <w:kern w:val="2"/>
          <w:sz w:val="20"/>
          <w:szCs w:val="20"/>
          <w:lang w:eastAsia="ko-KR" w:bidi="ar-SA"/>
        </w:rPr>
        <w:t>6</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Recovery percentage for determination of ethanol in gasohol samples using the developed method</w:t>
      </w:r>
    </w:p>
    <w:tbl>
      <w:tblPr>
        <w:tblW w:w="8165" w:type="dxa"/>
        <w:jc w:val="center"/>
        <w:tblLook w:val="0000" w:firstRow="0" w:lastRow="0" w:firstColumn="0" w:lastColumn="0" w:noHBand="0" w:noVBand="0"/>
      </w:tblPr>
      <w:tblGrid>
        <w:gridCol w:w="1423"/>
        <w:gridCol w:w="1617"/>
        <w:gridCol w:w="1169"/>
        <w:gridCol w:w="673"/>
        <w:gridCol w:w="1582"/>
        <w:gridCol w:w="1701"/>
      </w:tblGrid>
      <w:tr w:rsidR="005C15DD" w:rsidRPr="00AE2D60" w14:paraId="0EDEF960" w14:textId="77777777" w:rsidTr="00B83F9C">
        <w:trPr>
          <w:trHeight w:val="539"/>
          <w:jc w:val="center"/>
        </w:trPr>
        <w:tc>
          <w:tcPr>
            <w:tcW w:w="0" w:type="auto"/>
            <w:vMerge w:val="restart"/>
            <w:tcBorders>
              <w:top w:val="single" w:sz="4" w:space="0" w:color="auto"/>
            </w:tcBorders>
            <w:noWrap/>
            <w:vAlign w:val="center"/>
          </w:tcPr>
          <w:p w14:paraId="59FF7C3C"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p>
          <w:p w14:paraId="394DE7FC"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Sample</w:t>
            </w:r>
          </w:p>
          <w:p w14:paraId="7CC96E62"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p>
        </w:tc>
        <w:tc>
          <w:tcPr>
            <w:tcW w:w="0" w:type="auto"/>
            <w:gridSpan w:val="4"/>
            <w:tcBorders>
              <w:top w:val="single" w:sz="4" w:space="0" w:color="auto"/>
              <w:bottom w:val="single" w:sz="4" w:space="0" w:color="auto"/>
            </w:tcBorders>
            <w:noWrap/>
            <w:vAlign w:val="center"/>
          </w:tcPr>
          <w:p w14:paraId="569C9C83"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 xml:space="preserve">Concentration of Ethanol </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cs/>
                <w:lang w:eastAsia="ko-KR" w:bidi="ar-SA"/>
              </w:rPr>
              <w:t>)</w:t>
            </w:r>
          </w:p>
        </w:tc>
        <w:tc>
          <w:tcPr>
            <w:tcW w:w="0" w:type="auto"/>
            <w:vMerge w:val="restart"/>
            <w:tcBorders>
              <w:top w:val="single" w:sz="4" w:space="0" w:color="auto"/>
            </w:tcBorders>
            <w:noWrap/>
            <w:vAlign w:val="center"/>
          </w:tcPr>
          <w:p w14:paraId="512D319E"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w:t>
            </w:r>
          </w:p>
          <w:p w14:paraId="4DD5670B"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p>
        </w:tc>
      </w:tr>
      <w:tr w:rsidR="005C15DD" w:rsidRPr="00AE2D60" w14:paraId="0D4D751D" w14:textId="77777777" w:rsidTr="00B83F9C">
        <w:trPr>
          <w:trHeight w:val="431"/>
          <w:jc w:val="center"/>
        </w:trPr>
        <w:tc>
          <w:tcPr>
            <w:tcW w:w="0" w:type="auto"/>
            <w:vMerge/>
            <w:tcBorders>
              <w:bottom w:val="single" w:sz="2" w:space="0" w:color="auto"/>
            </w:tcBorders>
            <w:noWrap/>
            <w:vAlign w:val="center"/>
          </w:tcPr>
          <w:p w14:paraId="1B118C54" w14:textId="77777777" w:rsidR="005C15DD" w:rsidRPr="00AE2D60" w:rsidRDefault="005C15DD" w:rsidP="00B83F9C">
            <w:pPr>
              <w:widowControl w:val="0"/>
              <w:wordWrap w:val="0"/>
              <w:autoSpaceDE w:val="0"/>
              <w:autoSpaceDN w:val="0"/>
              <w:spacing w:after="0"/>
              <w:rPr>
                <w:rFonts w:ascii="Times New Roman" w:hAnsi="Times New Roman"/>
                <w:b/>
                <w:bCs/>
                <w:kern w:val="2"/>
                <w:sz w:val="20"/>
                <w:szCs w:val="20"/>
                <w:lang w:eastAsia="ko-KR" w:bidi="ar-SA"/>
              </w:rPr>
            </w:pPr>
          </w:p>
        </w:tc>
        <w:tc>
          <w:tcPr>
            <w:tcW w:w="0" w:type="auto"/>
            <w:tcBorders>
              <w:top w:val="single" w:sz="4" w:space="0" w:color="auto"/>
              <w:bottom w:val="single" w:sz="2" w:space="0" w:color="auto"/>
            </w:tcBorders>
            <w:noWrap/>
            <w:vAlign w:val="center"/>
          </w:tcPr>
          <w:p w14:paraId="0B412BB1"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Added</w:t>
            </w:r>
          </w:p>
        </w:tc>
        <w:tc>
          <w:tcPr>
            <w:tcW w:w="0" w:type="auto"/>
            <w:gridSpan w:val="3"/>
            <w:tcBorders>
              <w:top w:val="single" w:sz="4" w:space="0" w:color="auto"/>
              <w:bottom w:val="single" w:sz="2" w:space="0" w:color="auto"/>
            </w:tcBorders>
            <w:noWrap/>
            <w:vAlign w:val="center"/>
          </w:tcPr>
          <w:p w14:paraId="5E35C91D" w14:textId="77777777" w:rsidR="005C15DD" w:rsidRPr="00AE2D60" w:rsidRDefault="005C15DD" w:rsidP="00B83F9C">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Found</w:t>
            </w:r>
          </w:p>
          <w:p w14:paraId="507156FE" w14:textId="77777777" w:rsidR="005C15DD" w:rsidRPr="00AE2D60" w:rsidRDefault="005C15DD" w:rsidP="00B83F9C">
            <w:pPr>
              <w:widowControl w:val="0"/>
              <w:wordWrap w:val="0"/>
              <w:autoSpaceDE w:val="0"/>
              <w:autoSpaceDN w:val="0"/>
              <w:spacing w:after="6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 xml:space="preserve">(mean </w:t>
            </w:r>
            <w:r w:rsidRPr="00AE2D60">
              <w:rPr>
                <w:rFonts w:ascii="Times New Roman" w:hAnsi="Times New Roman"/>
                <w:b/>
                <w:bCs/>
                <w:kern w:val="2"/>
                <w:sz w:val="20"/>
                <w:szCs w:val="20"/>
                <w:lang w:eastAsia="ko-KR" w:bidi="ar-SA"/>
              </w:rPr>
              <w:sym w:font="Symbol" w:char="F0B1"/>
            </w:r>
            <w:r w:rsidRPr="00AE2D60">
              <w:rPr>
                <w:rFonts w:ascii="Times New Roman" w:hAnsi="Times New Roman"/>
                <w:b/>
                <w:bCs/>
                <w:kern w:val="2"/>
                <w:sz w:val="20"/>
                <w:szCs w:val="20"/>
                <w:lang w:eastAsia="ko-KR" w:bidi="ar-SA"/>
              </w:rPr>
              <w:t xml:space="preserve"> SD; n = 3)</w:t>
            </w:r>
          </w:p>
        </w:tc>
        <w:tc>
          <w:tcPr>
            <w:tcW w:w="0" w:type="auto"/>
            <w:vMerge/>
            <w:tcBorders>
              <w:bottom w:val="single" w:sz="2" w:space="0" w:color="auto"/>
            </w:tcBorders>
            <w:noWrap/>
            <w:vAlign w:val="center"/>
          </w:tcPr>
          <w:p w14:paraId="272338F9" w14:textId="77777777" w:rsidR="005C15DD" w:rsidRPr="00AE2D60" w:rsidRDefault="005C15DD" w:rsidP="00B83F9C">
            <w:pPr>
              <w:widowControl w:val="0"/>
              <w:wordWrap w:val="0"/>
              <w:autoSpaceDE w:val="0"/>
              <w:autoSpaceDN w:val="0"/>
              <w:spacing w:after="0"/>
              <w:jc w:val="thaiDistribute"/>
              <w:rPr>
                <w:rFonts w:ascii="Times New Roman" w:hAnsi="Times New Roman"/>
                <w:b/>
                <w:bCs/>
                <w:kern w:val="2"/>
                <w:sz w:val="20"/>
                <w:szCs w:val="20"/>
                <w:lang w:eastAsia="ko-KR" w:bidi="ar-SA"/>
              </w:rPr>
            </w:pPr>
          </w:p>
        </w:tc>
      </w:tr>
      <w:tr w:rsidR="005C15DD" w:rsidRPr="00AE2D60" w14:paraId="1A5B468C" w14:textId="77777777" w:rsidTr="00B83F9C">
        <w:trPr>
          <w:trHeight w:val="283"/>
          <w:jc w:val="center"/>
        </w:trPr>
        <w:tc>
          <w:tcPr>
            <w:tcW w:w="0" w:type="auto"/>
            <w:tcBorders>
              <w:top w:val="single" w:sz="2" w:space="0" w:color="auto"/>
            </w:tcBorders>
            <w:noWrap/>
          </w:tcPr>
          <w:p w14:paraId="6F92860A"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A</w:t>
            </w:r>
          </w:p>
        </w:tc>
        <w:tc>
          <w:tcPr>
            <w:tcW w:w="0" w:type="auto"/>
            <w:tcBorders>
              <w:top w:val="single" w:sz="2" w:space="0" w:color="auto"/>
            </w:tcBorders>
            <w:noWrap/>
          </w:tcPr>
          <w:p w14:paraId="632D29C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56A90379"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9.1</w:t>
            </w:r>
          </w:p>
        </w:tc>
        <w:tc>
          <w:tcPr>
            <w:tcW w:w="0" w:type="auto"/>
            <w:tcBorders>
              <w:top w:val="single" w:sz="2" w:space="0" w:color="auto"/>
            </w:tcBorders>
            <w:noWrap/>
          </w:tcPr>
          <w:p w14:paraId="2CF711A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1D6DCFB9"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0.0106</w:t>
            </w:r>
          </w:p>
        </w:tc>
        <w:tc>
          <w:tcPr>
            <w:tcW w:w="0" w:type="auto"/>
            <w:tcBorders>
              <w:top w:val="single" w:sz="2" w:space="0" w:color="auto"/>
            </w:tcBorders>
            <w:noWrap/>
          </w:tcPr>
          <w:p w14:paraId="18C6B6B0"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p>
        </w:tc>
      </w:tr>
      <w:tr w:rsidR="005C15DD" w:rsidRPr="00AE2D60" w14:paraId="7438B740" w14:textId="77777777" w:rsidTr="00B83F9C">
        <w:trPr>
          <w:trHeight w:val="283"/>
          <w:jc w:val="center"/>
        </w:trPr>
        <w:tc>
          <w:tcPr>
            <w:tcW w:w="0" w:type="auto"/>
            <w:noWrap/>
          </w:tcPr>
          <w:p w14:paraId="3AAE1CB6"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p>
        </w:tc>
        <w:tc>
          <w:tcPr>
            <w:tcW w:w="0" w:type="auto"/>
            <w:noWrap/>
          </w:tcPr>
          <w:p w14:paraId="44904044"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6CFE5BD9"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13.6</w:t>
            </w:r>
          </w:p>
        </w:tc>
        <w:tc>
          <w:tcPr>
            <w:tcW w:w="0" w:type="auto"/>
            <w:noWrap/>
          </w:tcPr>
          <w:p w14:paraId="75168A4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7CC43FD3"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0.0173</w:t>
            </w:r>
          </w:p>
        </w:tc>
        <w:tc>
          <w:tcPr>
            <w:tcW w:w="0" w:type="auto"/>
            <w:noWrap/>
          </w:tcPr>
          <w:p w14:paraId="0FD1871A"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89.8</w:t>
            </w:r>
          </w:p>
        </w:tc>
      </w:tr>
      <w:tr w:rsidR="005C15DD" w:rsidRPr="00AE2D60" w14:paraId="4B905A55" w14:textId="77777777" w:rsidTr="00B83F9C">
        <w:trPr>
          <w:trHeight w:val="283"/>
          <w:jc w:val="center"/>
        </w:trPr>
        <w:tc>
          <w:tcPr>
            <w:tcW w:w="0" w:type="auto"/>
            <w:noWrap/>
          </w:tcPr>
          <w:p w14:paraId="3EDB050A"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w:t>
            </w:r>
          </w:p>
        </w:tc>
        <w:tc>
          <w:tcPr>
            <w:tcW w:w="0" w:type="auto"/>
            <w:noWrap/>
          </w:tcPr>
          <w:p w14:paraId="735D34F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9C5A38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9.8</w:t>
            </w:r>
          </w:p>
        </w:tc>
        <w:tc>
          <w:tcPr>
            <w:tcW w:w="0" w:type="auto"/>
            <w:noWrap/>
          </w:tcPr>
          <w:p w14:paraId="0E1F23B9"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BAA3417"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0.0091</w:t>
            </w:r>
          </w:p>
        </w:tc>
        <w:tc>
          <w:tcPr>
            <w:tcW w:w="0" w:type="auto"/>
            <w:noWrap/>
          </w:tcPr>
          <w:p w14:paraId="2B9D45ED"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p>
        </w:tc>
      </w:tr>
      <w:tr w:rsidR="005C15DD" w:rsidRPr="00AE2D60" w14:paraId="727043FA" w14:textId="77777777" w:rsidTr="00B83F9C">
        <w:trPr>
          <w:trHeight w:val="283"/>
          <w:jc w:val="center"/>
        </w:trPr>
        <w:tc>
          <w:tcPr>
            <w:tcW w:w="0" w:type="auto"/>
            <w:noWrap/>
          </w:tcPr>
          <w:p w14:paraId="7BE6426C"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p>
        </w:tc>
        <w:tc>
          <w:tcPr>
            <w:tcW w:w="0" w:type="auto"/>
            <w:noWrap/>
          </w:tcPr>
          <w:p w14:paraId="4B8F1761"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4B80BEAD"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15.3</w:t>
            </w:r>
          </w:p>
        </w:tc>
        <w:tc>
          <w:tcPr>
            <w:tcW w:w="0" w:type="auto"/>
            <w:noWrap/>
          </w:tcPr>
          <w:p w14:paraId="251FD5E8"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15DDDB4"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0.0116</w:t>
            </w:r>
          </w:p>
        </w:tc>
        <w:tc>
          <w:tcPr>
            <w:tcW w:w="0" w:type="auto"/>
            <w:noWrap/>
          </w:tcPr>
          <w:p w14:paraId="190F139E"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111</w:t>
            </w:r>
          </w:p>
        </w:tc>
      </w:tr>
      <w:tr w:rsidR="005C15DD" w:rsidRPr="00AE2D60" w14:paraId="04F19899" w14:textId="77777777" w:rsidTr="00B83F9C">
        <w:trPr>
          <w:trHeight w:val="283"/>
          <w:jc w:val="center"/>
        </w:trPr>
        <w:tc>
          <w:tcPr>
            <w:tcW w:w="0" w:type="auto"/>
            <w:noWrap/>
          </w:tcPr>
          <w:p w14:paraId="57ECB4C5" w14:textId="77777777" w:rsidR="005C15DD" w:rsidRPr="00AE2D60" w:rsidRDefault="005C15DD" w:rsidP="00B83F9C">
            <w:pPr>
              <w:widowControl w:val="0"/>
              <w:wordWrap w:val="0"/>
              <w:autoSpaceDE w:val="0"/>
              <w:autoSpaceDN w:val="0"/>
              <w:spacing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C</w:t>
            </w:r>
          </w:p>
        </w:tc>
        <w:tc>
          <w:tcPr>
            <w:tcW w:w="0" w:type="auto"/>
            <w:noWrap/>
          </w:tcPr>
          <w:p w14:paraId="2EDFD99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CAB182C"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w:t>
            </w:r>
          </w:p>
        </w:tc>
        <w:tc>
          <w:tcPr>
            <w:tcW w:w="0" w:type="auto"/>
            <w:noWrap/>
          </w:tcPr>
          <w:p w14:paraId="2ACB312B"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02A08A6"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0.0093</w:t>
            </w:r>
          </w:p>
        </w:tc>
        <w:tc>
          <w:tcPr>
            <w:tcW w:w="0" w:type="auto"/>
            <w:noWrap/>
          </w:tcPr>
          <w:p w14:paraId="779AB3D3" w14:textId="77777777" w:rsidR="005C15DD" w:rsidRPr="00AE2D60" w:rsidRDefault="005C15DD" w:rsidP="00B83F9C">
            <w:pPr>
              <w:widowControl w:val="0"/>
              <w:wordWrap w:val="0"/>
              <w:autoSpaceDE w:val="0"/>
              <w:autoSpaceDN w:val="0"/>
              <w:spacing w:after="0"/>
              <w:jc w:val="center"/>
              <w:rPr>
                <w:rFonts w:ascii="Times New Roman" w:hAnsi="Times New Roman"/>
                <w:kern w:val="2"/>
                <w:sz w:val="20"/>
                <w:szCs w:val="20"/>
                <w:lang w:eastAsia="ko-KR" w:bidi="ar-SA"/>
              </w:rPr>
            </w:pPr>
          </w:p>
        </w:tc>
      </w:tr>
      <w:tr w:rsidR="005C15DD" w:rsidRPr="00AE2D60" w14:paraId="64C44E4A" w14:textId="77777777" w:rsidTr="00B83F9C">
        <w:trPr>
          <w:trHeight w:val="283"/>
          <w:jc w:val="center"/>
        </w:trPr>
        <w:tc>
          <w:tcPr>
            <w:tcW w:w="0" w:type="auto"/>
            <w:noWrap/>
          </w:tcPr>
          <w:p w14:paraId="4377CB45"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p>
        </w:tc>
        <w:tc>
          <w:tcPr>
            <w:tcW w:w="0" w:type="auto"/>
            <w:noWrap/>
          </w:tcPr>
          <w:p w14:paraId="65BDFDE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44C2F0C5"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14.3</w:t>
            </w:r>
          </w:p>
        </w:tc>
        <w:tc>
          <w:tcPr>
            <w:tcW w:w="0" w:type="auto"/>
            <w:noWrap/>
          </w:tcPr>
          <w:p w14:paraId="059B8B97"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B46C10D"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0.0076</w:t>
            </w:r>
          </w:p>
        </w:tc>
        <w:tc>
          <w:tcPr>
            <w:tcW w:w="0" w:type="auto"/>
            <w:noWrap/>
          </w:tcPr>
          <w:p w14:paraId="2468D51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108</w:t>
            </w:r>
          </w:p>
        </w:tc>
      </w:tr>
      <w:tr w:rsidR="005C15DD" w:rsidRPr="00AE2D60" w14:paraId="6F5C8311" w14:textId="77777777" w:rsidTr="00B83F9C">
        <w:trPr>
          <w:trHeight w:val="283"/>
          <w:jc w:val="center"/>
        </w:trPr>
        <w:tc>
          <w:tcPr>
            <w:tcW w:w="0" w:type="auto"/>
            <w:noWrap/>
          </w:tcPr>
          <w:p w14:paraId="59FC52C9"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D</w:t>
            </w:r>
          </w:p>
        </w:tc>
        <w:tc>
          <w:tcPr>
            <w:tcW w:w="0" w:type="auto"/>
            <w:noWrap/>
          </w:tcPr>
          <w:p w14:paraId="4000C40F"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786E4185"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9.3</w:t>
            </w:r>
          </w:p>
        </w:tc>
        <w:tc>
          <w:tcPr>
            <w:tcW w:w="0" w:type="auto"/>
            <w:noWrap/>
          </w:tcPr>
          <w:p w14:paraId="38D495D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E85ED37"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0.0214</w:t>
            </w:r>
          </w:p>
        </w:tc>
        <w:tc>
          <w:tcPr>
            <w:tcW w:w="0" w:type="auto"/>
            <w:noWrap/>
          </w:tcPr>
          <w:p w14:paraId="02EA3E16"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p>
        </w:tc>
      </w:tr>
      <w:tr w:rsidR="005C15DD" w:rsidRPr="00AE2D60" w14:paraId="36CA09E6" w14:textId="77777777" w:rsidTr="00B83F9C">
        <w:trPr>
          <w:trHeight w:val="283"/>
          <w:jc w:val="center"/>
        </w:trPr>
        <w:tc>
          <w:tcPr>
            <w:tcW w:w="0" w:type="auto"/>
            <w:noWrap/>
          </w:tcPr>
          <w:p w14:paraId="4B1D2268"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p>
        </w:tc>
        <w:tc>
          <w:tcPr>
            <w:tcW w:w="0" w:type="auto"/>
            <w:noWrap/>
          </w:tcPr>
          <w:p w14:paraId="37BDCAA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0714E8A0"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13.7</w:t>
            </w:r>
          </w:p>
        </w:tc>
        <w:tc>
          <w:tcPr>
            <w:tcW w:w="0" w:type="auto"/>
            <w:noWrap/>
          </w:tcPr>
          <w:p w14:paraId="482D082F"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29FC68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0.0138</w:t>
            </w:r>
          </w:p>
        </w:tc>
        <w:tc>
          <w:tcPr>
            <w:tcW w:w="0" w:type="auto"/>
            <w:noWrap/>
          </w:tcPr>
          <w:p w14:paraId="4690A9AC"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87.6</w:t>
            </w:r>
          </w:p>
        </w:tc>
      </w:tr>
      <w:tr w:rsidR="005C15DD" w:rsidRPr="00AE2D60" w14:paraId="27E6B550" w14:textId="77777777" w:rsidTr="00B83F9C">
        <w:trPr>
          <w:trHeight w:val="283"/>
          <w:jc w:val="center"/>
        </w:trPr>
        <w:tc>
          <w:tcPr>
            <w:tcW w:w="0" w:type="auto"/>
            <w:noWrap/>
          </w:tcPr>
          <w:p w14:paraId="7FEA81EF"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E</w:t>
            </w:r>
          </w:p>
        </w:tc>
        <w:tc>
          <w:tcPr>
            <w:tcW w:w="0" w:type="auto"/>
            <w:noWrap/>
          </w:tcPr>
          <w:p w14:paraId="6287B5AB"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B51471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19.8</w:t>
            </w:r>
          </w:p>
        </w:tc>
        <w:tc>
          <w:tcPr>
            <w:tcW w:w="0" w:type="auto"/>
            <w:noWrap/>
          </w:tcPr>
          <w:p w14:paraId="48216C17"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53C784F"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0.0084</w:t>
            </w:r>
          </w:p>
        </w:tc>
        <w:tc>
          <w:tcPr>
            <w:tcW w:w="0" w:type="auto"/>
            <w:noWrap/>
          </w:tcPr>
          <w:p w14:paraId="3BE05341"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p>
        </w:tc>
      </w:tr>
      <w:tr w:rsidR="005C15DD" w:rsidRPr="00AE2D60" w14:paraId="5D2B304D" w14:textId="77777777" w:rsidTr="00B83F9C">
        <w:trPr>
          <w:trHeight w:val="283"/>
          <w:jc w:val="center"/>
        </w:trPr>
        <w:tc>
          <w:tcPr>
            <w:tcW w:w="0" w:type="auto"/>
            <w:tcBorders>
              <w:bottom w:val="single" w:sz="4" w:space="0" w:color="auto"/>
            </w:tcBorders>
            <w:noWrap/>
          </w:tcPr>
          <w:p w14:paraId="58C68997" w14:textId="77777777" w:rsidR="005C15DD" w:rsidRPr="00AE2D60" w:rsidRDefault="005C15DD" w:rsidP="00B83F9C">
            <w:pPr>
              <w:widowControl w:val="0"/>
              <w:wordWrap w:val="0"/>
              <w:autoSpaceDE w:val="0"/>
              <w:autoSpaceDN w:val="0"/>
              <w:spacing w:before="60" w:after="0"/>
              <w:rPr>
                <w:rFonts w:ascii="Times New Roman" w:hAnsi="Times New Roman"/>
                <w:kern w:val="2"/>
                <w:sz w:val="20"/>
                <w:szCs w:val="20"/>
                <w:lang w:eastAsia="ko-KR" w:bidi="ar-SA"/>
              </w:rPr>
            </w:pPr>
          </w:p>
        </w:tc>
        <w:tc>
          <w:tcPr>
            <w:tcW w:w="0" w:type="auto"/>
            <w:tcBorders>
              <w:bottom w:val="single" w:sz="4" w:space="0" w:color="auto"/>
            </w:tcBorders>
            <w:noWrap/>
          </w:tcPr>
          <w:p w14:paraId="5399434A"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tcBorders>
              <w:bottom w:val="single" w:sz="4" w:space="0" w:color="auto"/>
            </w:tcBorders>
            <w:noWrap/>
          </w:tcPr>
          <w:p w14:paraId="39B75B21"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25.7</w:t>
            </w:r>
          </w:p>
        </w:tc>
        <w:tc>
          <w:tcPr>
            <w:tcW w:w="0" w:type="auto"/>
            <w:tcBorders>
              <w:bottom w:val="single" w:sz="4" w:space="0" w:color="auto"/>
            </w:tcBorders>
            <w:noWrap/>
          </w:tcPr>
          <w:p w14:paraId="4A2FD462"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bottom w:val="single" w:sz="4" w:space="0" w:color="auto"/>
            </w:tcBorders>
            <w:noWrap/>
          </w:tcPr>
          <w:p w14:paraId="27F393D0" w14:textId="77777777" w:rsidR="005C15DD" w:rsidRPr="00AE2D60" w:rsidRDefault="005C15DD" w:rsidP="00B83F9C">
            <w:pPr>
              <w:widowControl w:val="0"/>
              <w:wordWrap w:val="0"/>
              <w:autoSpaceDE w:val="0"/>
              <w:autoSpaceDN w:val="0"/>
              <w:spacing w:before="60"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0.0168</w:t>
            </w:r>
          </w:p>
        </w:tc>
        <w:tc>
          <w:tcPr>
            <w:tcW w:w="0" w:type="auto"/>
            <w:tcBorders>
              <w:bottom w:val="single" w:sz="4" w:space="0" w:color="auto"/>
            </w:tcBorders>
            <w:noWrap/>
          </w:tcPr>
          <w:p w14:paraId="467A4EBB" w14:textId="77777777" w:rsidR="005C15DD" w:rsidRPr="00AE2D60" w:rsidRDefault="005C15DD" w:rsidP="00B83F9C">
            <w:pPr>
              <w:widowControl w:val="0"/>
              <w:wordWrap w:val="0"/>
              <w:autoSpaceDE w:val="0"/>
              <w:autoSpaceDN w:val="0"/>
              <w:spacing w:before="60" w:after="6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117</w:t>
            </w:r>
          </w:p>
        </w:tc>
      </w:tr>
    </w:tbl>
    <w:p w14:paraId="5CE8E80A"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6E1AC150"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0FE827BC" w14:textId="77777777" w:rsidR="005C15DD"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95184A">
          <w:type w:val="continuous"/>
          <w:pgSz w:w="12240" w:h="15840" w:code="1"/>
          <w:pgMar w:top="1800" w:right="1469" w:bottom="1699" w:left="1440" w:header="706" w:footer="706" w:gutter="0"/>
          <w:pgNumType w:start="1"/>
          <w:cols w:space="403"/>
          <w:docGrid w:linePitch="360"/>
        </w:sectPr>
      </w:pPr>
    </w:p>
    <w:p w14:paraId="1CE01A8F" w14:textId="77777777" w:rsidR="005C15DD" w:rsidRPr="00AE2D60" w:rsidRDefault="005C15DD" w:rsidP="005C15DD">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Sample analysis </w:t>
      </w:r>
    </w:p>
    <w:p w14:paraId="6B7DBA29" w14:textId="7DC12F08" w:rsidR="005D4C26" w:rsidRPr="005D4C26" w:rsidRDefault="005C15DD" w:rsidP="005D4C26">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sectPr w:rsidR="005D4C26" w:rsidRPr="005D4C26" w:rsidSect="005C15DD">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kern w:val="2"/>
          <w:sz w:val="20"/>
          <w:szCs w:val="20"/>
          <w:lang w:eastAsia="ko-KR" w:bidi="ar-SA"/>
        </w:rPr>
        <w:tab/>
      </w:r>
      <w:r w:rsidRPr="00AE2D60">
        <w:rPr>
          <w:rFonts w:ascii="Times New Roman" w:eastAsia="SimSun" w:hAnsi="Times New Roman"/>
          <w:kern w:val="2"/>
          <w:sz w:val="20"/>
          <w:lang w:eastAsia="ko-KR" w:bidi="ar-SA"/>
        </w:rPr>
        <w:t xml:space="preserve">The determination of the ethanol content in gasohol fuel (real samples) was achieved using the external standard method. The results obtained using this method agreed with the data from gas-chromatography (GC) for all samples as shown in Table </w:t>
      </w:r>
      <w:r w:rsidR="00776339">
        <w:rPr>
          <w:rFonts w:ascii="Times New Roman" w:eastAsia="SimSun" w:hAnsi="Times New Roman"/>
          <w:kern w:val="2"/>
          <w:sz w:val="20"/>
          <w:lang w:eastAsia="ko-KR" w:bidi="ar-SA"/>
        </w:rPr>
        <w:t>7</w:t>
      </w:r>
      <w:r w:rsidRPr="00AE2D60">
        <w:rPr>
          <w:rFonts w:ascii="Times New Roman" w:eastAsia="SimSun" w:hAnsi="Times New Roman"/>
          <w:kern w:val="2"/>
          <w:sz w:val="20"/>
          <w:lang w:eastAsia="ko-KR" w:bidi="ar-SA"/>
        </w:rPr>
        <w:t xml:space="preserve">. The paired </w:t>
      </w:r>
      <w:r w:rsidRPr="00AE2D60">
        <w:rPr>
          <w:rFonts w:ascii="Times New Roman" w:eastAsia="SimSun" w:hAnsi="Times New Roman"/>
          <w:i/>
          <w:iCs/>
          <w:kern w:val="2"/>
          <w:sz w:val="20"/>
          <w:lang w:eastAsia="ko-KR" w:bidi="ar-SA"/>
        </w:rPr>
        <w:t>t</w:t>
      </w:r>
      <w:r w:rsidRPr="00AE2D60">
        <w:rPr>
          <w:rFonts w:ascii="Times New Roman" w:eastAsia="SimSun" w:hAnsi="Times New Roman"/>
          <w:kern w:val="2"/>
          <w:sz w:val="20"/>
          <w:lang w:eastAsia="ko-KR" w:bidi="ar-SA"/>
        </w:rPr>
        <w:t xml:space="preserve">-test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{"citationItems":[{"id":"ITEM-1","itemData":{"author":[{"dropping-particle":"","family":"Miller","given":"J N","non-dropping-particle":"","parse-names":false,"suffix":""},{"dropping-particle":"","family":"Miller","given":"J","non-dropping-particle":"","parse-names":false,"suffix":""}],"id":"ITEM-1","issued":{"date-parts":[["2010"]]},"title":"Statistics and Chemometrics for Analytical Chemistry, 6th Edition","type":"paper-conference"},"uris":["http://www.mendeley.com/documents/?uuid=18f1ebc6-f891-429a-a626-c2a018fc119b"]}],"mendeley":{"formattedCitation":"[27]","plainTextFormattedCitation":"[27]","previouslyFormattedCitation":"(Miller and Miller, 2010)"},"properties":{"noteIndex":0},"schema":"https://github.com/citation-style-language/schema/raw/master/csl-citation.json"}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[27]</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showed that the ethanol contents in real samples determined by the reagent-free methods were not significantly different from the contents given by </w:t>
      </w:r>
      <w:r w:rsidRPr="00AE2D60">
        <w:rPr>
          <w:rFonts w:ascii="Times New Roman" w:eastAsia="SimSun" w:hAnsi="Times New Roman"/>
          <w:kern w:val="2"/>
          <w:sz w:val="20"/>
          <w:lang w:eastAsia="ko-KR" w:bidi="ar-SA"/>
        </w:rPr>
        <w:t>gas-chromatography the at the 95% confidence level (t</w:t>
      </w:r>
      <w:r w:rsidRPr="00AE2D60">
        <w:rPr>
          <w:rFonts w:ascii="Times New Roman" w:eastAsia="SimSun" w:hAnsi="Times New Roman"/>
          <w:kern w:val="2"/>
          <w:sz w:val="20"/>
          <w:vertAlign w:val="subscript"/>
          <w:lang w:eastAsia="ko-KR" w:bidi="ar-SA"/>
        </w:rPr>
        <w:t>stat</w:t>
      </w:r>
      <w:r w:rsidRPr="00AE2D60">
        <w:rPr>
          <w:rFonts w:ascii="Times New Roman" w:eastAsia="SimSun" w:hAnsi="Times New Roman"/>
          <w:kern w:val="2"/>
          <w:sz w:val="20"/>
          <w:lang w:eastAsia="ko-KR" w:bidi="ar-SA"/>
        </w:rPr>
        <w:t xml:space="preserve"> = 2.41, t</w:t>
      </w:r>
      <w:r w:rsidRPr="00AE2D60">
        <w:rPr>
          <w:rFonts w:ascii="Times New Roman" w:eastAsia="SimSun" w:hAnsi="Times New Roman"/>
          <w:kern w:val="2"/>
          <w:sz w:val="20"/>
          <w:vertAlign w:val="subscript"/>
          <w:lang w:eastAsia="ko-KR" w:bidi="ar-SA"/>
        </w:rPr>
        <w:t>crit</w:t>
      </w:r>
      <w:r w:rsidRPr="00AE2D60">
        <w:rPr>
          <w:rFonts w:ascii="Times New Roman" w:eastAsia="SimSun" w:hAnsi="Times New Roman"/>
          <w:kern w:val="2"/>
          <w:sz w:val="20"/>
          <w:lang w:eastAsia="ko-KR" w:bidi="ar-SA"/>
        </w:rPr>
        <w:t xml:space="preserve"> = 2.78). This showed that the developed method was accurate and reliable for determination of ethanol in gasohol</w:t>
      </w:r>
    </w:p>
    <w:p w14:paraId="45BE919F"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5C15DD" w:rsidSect="005D4C26">
          <w:footerReference w:type="default" r:id="rId29"/>
          <w:type w:val="oddPage"/>
          <w:pgSz w:w="12240" w:h="15840" w:code="1"/>
          <w:pgMar w:top="1800" w:right="1469" w:bottom="1699" w:left="1440" w:header="706" w:footer="706" w:gutter="0"/>
          <w:pgNumType w:start="1"/>
          <w:cols w:num="2" w:space="403"/>
          <w:docGrid w:linePitch="360"/>
        </w:sectPr>
      </w:pPr>
    </w:p>
    <w:p w14:paraId="332E16E6" w14:textId="16B32386" w:rsidR="005C15DD" w:rsidRPr="00AE2D60" w:rsidRDefault="005C15DD" w:rsidP="005C15DD">
      <w:pPr>
        <w:widowControl w:val="0"/>
        <w:wordWrap w:val="0"/>
        <w:autoSpaceDE w:val="0"/>
        <w:autoSpaceDN w:val="0"/>
        <w:spacing w:after="12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Table </w:t>
      </w:r>
      <w:r w:rsidR="00776339">
        <w:rPr>
          <w:rFonts w:ascii="Times New Roman" w:eastAsia="SimSun" w:hAnsi="Times New Roman"/>
          <w:kern w:val="2"/>
          <w:sz w:val="20"/>
          <w:szCs w:val="20"/>
          <w:lang w:eastAsia="ko-KR" w:bidi="ar-SA"/>
        </w:rPr>
        <w:t>7</w:t>
      </w:r>
      <w:r w:rsidRPr="00AE2D60">
        <w:rPr>
          <w:rFonts w:ascii="Times New Roman" w:eastAsia="SimSun" w:hAnsi="Times New Roman"/>
          <w:kern w:val="2"/>
          <w:sz w:val="20"/>
          <w:szCs w:val="20"/>
          <w:lang w:eastAsia="ko-KR" w:bidi="ar-SA"/>
        </w:rPr>
        <w:t xml:space="preserve">. </w:t>
      </w:r>
      <w:r>
        <w:rPr>
          <w:rFonts w:ascii="Times New Roman" w:eastAsia="SimSun" w:hAnsi="Times New Roman"/>
          <w:kern w:val="2"/>
          <w:sz w:val="20"/>
          <w:szCs w:val="20"/>
          <w:lang w:eastAsia="ko-KR" w:bidi="ar-SA"/>
        </w:rPr>
        <w:t xml:space="preserve"> </w:t>
      </w:r>
      <w:r w:rsidRPr="00AE2D60">
        <w:rPr>
          <w:rFonts w:ascii="Times New Roman" w:eastAsia="SimSun" w:hAnsi="Times New Roman"/>
          <w:kern w:val="2"/>
          <w:sz w:val="20"/>
          <w:szCs w:val="20"/>
          <w:lang w:eastAsia="ko-KR" w:bidi="ar-SA"/>
        </w:rPr>
        <w:t>Validation of the ‘reagent-free method’ by comparison the results with the standard gas chromatography</w:t>
      </w:r>
    </w:p>
    <w:tbl>
      <w:tblPr>
        <w:tblW w:w="8761" w:type="dxa"/>
        <w:jc w:val="center"/>
        <w:tblLook w:val="04A0" w:firstRow="1" w:lastRow="0" w:firstColumn="1" w:lastColumn="0" w:noHBand="0" w:noVBand="1"/>
      </w:tblPr>
      <w:tblGrid>
        <w:gridCol w:w="1024"/>
        <w:gridCol w:w="1996"/>
        <w:gridCol w:w="2546"/>
        <w:gridCol w:w="3195"/>
      </w:tblGrid>
      <w:tr w:rsidR="005C15DD" w:rsidRPr="00AE2D60" w14:paraId="43D7F35B" w14:textId="77777777" w:rsidTr="00B83F9C">
        <w:trPr>
          <w:trHeight w:val="594"/>
          <w:jc w:val="center"/>
        </w:trPr>
        <w:tc>
          <w:tcPr>
            <w:tcW w:w="0" w:type="auto"/>
            <w:tcBorders>
              <w:top w:val="single" w:sz="4" w:space="0" w:color="auto"/>
              <w:bottom w:val="single" w:sz="4" w:space="0" w:color="auto"/>
            </w:tcBorders>
            <w:shd w:val="clear" w:color="auto" w:fill="auto"/>
            <w:vAlign w:val="center"/>
          </w:tcPr>
          <w:p w14:paraId="0A31444F" w14:textId="77777777" w:rsidR="005C15DD" w:rsidRPr="00AE2D60" w:rsidRDefault="005C15DD" w:rsidP="00B83F9C">
            <w:pPr>
              <w:widowControl w:val="0"/>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Sample</w:t>
            </w:r>
          </w:p>
        </w:tc>
        <w:tc>
          <w:tcPr>
            <w:tcW w:w="0" w:type="auto"/>
            <w:tcBorders>
              <w:top w:val="single" w:sz="4" w:space="0" w:color="auto"/>
              <w:bottom w:val="single" w:sz="4" w:space="0" w:color="auto"/>
            </w:tcBorders>
            <w:shd w:val="clear" w:color="auto" w:fill="auto"/>
            <w:vAlign w:val="center"/>
          </w:tcPr>
          <w:p w14:paraId="1F163A81" w14:textId="77777777" w:rsidR="005C15DD" w:rsidRPr="00AE2D60" w:rsidRDefault="005C15DD" w:rsidP="00B83F9C">
            <w:pPr>
              <w:widowControl w:val="0"/>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Type Of Gasohol</w:t>
            </w:r>
          </w:p>
        </w:tc>
        <w:tc>
          <w:tcPr>
            <w:tcW w:w="0" w:type="auto"/>
            <w:tcBorders>
              <w:top w:val="single" w:sz="4" w:space="0" w:color="auto"/>
              <w:bottom w:val="single" w:sz="4" w:space="0" w:color="auto"/>
            </w:tcBorders>
            <w:shd w:val="clear" w:color="auto" w:fill="auto"/>
            <w:vAlign w:val="center"/>
          </w:tcPr>
          <w:p w14:paraId="32CF3C5C" w14:textId="77777777" w:rsidR="005C15DD" w:rsidRPr="00AE2D60" w:rsidRDefault="005C15DD" w:rsidP="00B83F9C">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The Proposed Method</w:t>
            </w:r>
          </w:p>
        </w:tc>
        <w:tc>
          <w:tcPr>
            <w:tcW w:w="0" w:type="auto"/>
            <w:tcBorders>
              <w:top w:val="single" w:sz="4" w:space="0" w:color="auto"/>
              <w:bottom w:val="single" w:sz="4" w:space="0" w:color="auto"/>
            </w:tcBorders>
            <w:shd w:val="clear" w:color="auto" w:fill="auto"/>
            <w:vAlign w:val="center"/>
          </w:tcPr>
          <w:p w14:paraId="534B5290" w14:textId="77777777" w:rsidR="005C15DD" w:rsidRPr="00AE2D60" w:rsidRDefault="005C15DD" w:rsidP="00B83F9C">
            <w:pPr>
              <w:widowControl w:val="0"/>
              <w:wordWrap w:val="0"/>
              <w:autoSpaceDE w:val="0"/>
              <w:autoSpaceDN w:val="0"/>
              <w:spacing w:before="60"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Standard Method</w:t>
            </w:r>
          </w:p>
          <w:p w14:paraId="0BAB408C" w14:textId="77777777" w:rsidR="005C15DD" w:rsidRPr="00AE2D60" w:rsidRDefault="005C15DD" w:rsidP="00B83F9C">
            <w:pPr>
              <w:widowControl w:val="0"/>
              <w:wordWrap w:val="0"/>
              <w:autoSpaceDE w:val="0"/>
              <w:autoSpaceDN w:val="0"/>
              <w:spacing w:after="6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(Gas-Chromatography: GC)</w:t>
            </w:r>
          </w:p>
        </w:tc>
      </w:tr>
      <w:tr w:rsidR="005C15DD" w:rsidRPr="00AE2D60" w14:paraId="0682455B" w14:textId="77777777" w:rsidTr="00B83F9C">
        <w:trPr>
          <w:trHeight w:val="339"/>
          <w:jc w:val="center"/>
        </w:trPr>
        <w:tc>
          <w:tcPr>
            <w:tcW w:w="0" w:type="auto"/>
            <w:tcBorders>
              <w:top w:val="single" w:sz="4" w:space="0" w:color="auto"/>
            </w:tcBorders>
            <w:shd w:val="clear" w:color="auto" w:fill="auto"/>
            <w:vAlign w:val="center"/>
          </w:tcPr>
          <w:p w14:paraId="4E9FC240"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A</w:t>
            </w:r>
          </w:p>
        </w:tc>
        <w:tc>
          <w:tcPr>
            <w:tcW w:w="0" w:type="auto"/>
            <w:tcBorders>
              <w:top w:val="single" w:sz="4" w:space="0" w:color="auto"/>
            </w:tcBorders>
            <w:shd w:val="clear" w:color="auto" w:fill="auto"/>
            <w:vAlign w:val="center"/>
          </w:tcPr>
          <w:p w14:paraId="61EBE312"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tcBorders>
              <w:top w:val="single" w:sz="4" w:space="0" w:color="auto"/>
            </w:tcBorders>
            <w:shd w:val="clear" w:color="auto" w:fill="auto"/>
            <w:vAlign w:val="center"/>
          </w:tcPr>
          <w:p w14:paraId="317310DE"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c>
          <w:tcPr>
            <w:tcW w:w="0" w:type="auto"/>
            <w:tcBorders>
              <w:top w:val="single" w:sz="4" w:space="0" w:color="auto"/>
            </w:tcBorders>
            <w:shd w:val="clear" w:color="auto" w:fill="auto"/>
            <w:vAlign w:val="center"/>
          </w:tcPr>
          <w:p w14:paraId="265ADAA2"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r>
      <w:tr w:rsidR="005C15DD" w:rsidRPr="00AE2D60" w14:paraId="66EFF998" w14:textId="77777777" w:rsidTr="00B83F9C">
        <w:trPr>
          <w:trHeight w:val="339"/>
          <w:jc w:val="center"/>
        </w:trPr>
        <w:tc>
          <w:tcPr>
            <w:tcW w:w="0" w:type="auto"/>
            <w:shd w:val="clear" w:color="auto" w:fill="auto"/>
            <w:vAlign w:val="center"/>
          </w:tcPr>
          <w:p w14:paraId="4EAB78FE"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B</w:t>
            </w:r>
          </w:p>
        </w:tc>
        <w:tc>
          <w:tcPr>
            <w:tcW w:w="0" w:type="auto"/>
            <w:shd w:val="clear" w:color="auto" w:fill="auto"/>
            <w:vAlign w:val="center"/>
          </w:tcPr>
          <w:p w14:paraId="234D864F"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70265CF6"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0AC94886"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5C15DD" w:rsidRPr="00AE2D60" w14:paraId="635F983F" w14:textId="77777777" w:rsidTr="00B83F9C">
        <w:trPr>
          <w:trHeight w:val="339"/>
          <w:jc w:val="center"/>
        </w:trPr>
        <w:tc>
          <w:tcPr>
            <w:tcW w:w="0" w:type="auto"/>
            <w:shd w:val="clear" w:color="auto" w:fill="auto"/>
            <w:vAlign w:val="center"/>
          </w:tcPr>
          <w:p w14:paraId="1F472FE9"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C</w:t>
            </w:r>
          </w:p>
        </w:tc>
        <w:tc>
          <w:tcPr>
            <w:tcW w:w="0" w:type="auto"/>
            <w:shd w:val="clear" w:color="auto" w:fill="auto"/>
            <w:vAlign w:val="center"/>
          </w:tcPr>
          <w:p w14:paraId="0905C282"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3D03A5EE"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 xml:space="preserve">10.0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500177D9"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11.3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0.2</w:t>
            </w:r>
          </w:p>
        </w:tc>
      </w:tr>
      <w:tr w:rsidR="005C15DD" w:rsidRPr="00AE2D60" w14:paraId="51089204" w14:textId="77777777" w:rsidTr="00B83F9C">
        <w:trPr>
          <w:trHeight w:val="339"/>
          <w:jc w:val="center"/>
        </w:trPr>
        <w:tc>
          <w:tcPr>
            <w:tcW w:w="0" w:type="auto"/>
            <w:shd w:val="clear" w:color="auto" w:fill="auto"/>
            <w:vAlign w:val="center"/>
          </w:tcPr>
          <w:p w14:paraId="65608F9D"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D</w:t>
            </w:r>
          </w:p>
        </w:tc>
        <w:tc>
          <w:tcPr>
            <w:tcW w:w="0" w:type="auto"/>
            <w:shd w:val="clear" w:color="auto" w:fill="auto"/>
            <w:vAlign w:val="center"/>
          </w:tcPr>
          <w:p w14:paraId="44725500" w14:textId="77777777" w:rsidR="005C15DD" w:rsidRPr="00AE2D60" w:rsidRDefault="005C15DD" w:rsidP="00B83F9C">
            <w:pPr>
              <w:widowControl w:val="0"/>
              <w:wordWrap w:val="0"/>
              <w:autoSpaceDE w:val="0"/>
              <w:autoSpaceDN w:val="0"/>
              <w:spacing w:before="60" w:after="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7133A81B"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1.5</w:t>
            </w:r>
          </w:p>
        </w:tc>
        <w:tc>
          <w:tcPr>
            <w:tcW w:w="0" w:type="auto"/>
            <w:shd w:val="clear" w:color="auto" w:fill="auto"/>
            <w:vAlign w:val="center"/>
          </w:tcPr>
          <w:p w14:paraId="65C4FC1B" w14:textId="77777777" w:rsidR="005C15DD" w:rsidRPr="00AE2D60" w:rsidRDefault="005C15DD" w:rsidP="00B83F9C">
            <w:pPr>
              <w:widowControl w:val="0"/>
              <w:wordWrap w:val="0"/>
              <w:autoSpaceDE w:val="0"/>
              <w:autoSpaceDN w:val="0"/>
              <w:spacing w:before="60"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10.0</w:t>
            </w:r>
            <m:oMath>
              <m:r>
                <w:rPr>
                  <w:rFonts w:ascii="Cambria Math" w:eastAsia="SimSun" w:hAnsi="Cambria Math"/>
                  <w:kern w:val="2"/>
                  <w:sz w:val="20"/>
                  <w:szCs w:val="20"/>
                  <w:lang w:eastAsia="ko-KR" w:bidi="ar-SA"/>
                </w:rPr>
                <m:t xml:space="preserve"> </m:t>
              </m:r>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5C15DD" w:rsidRPr="00AE2D60" w14:paraId="2707FB45" w14:textId="77777777" w:rsidTr="00B83F9C">
        <w:trPr>
          <w:trHeight w:val="339"/>
          <w:jc w:val="center"/>
        </w:trPr>
        <w:tc>
          <w:tcPr>
            <w:tcW w:w="0" w:type="auto"/>
            <w:tcBorders>
              <w:bottom w:val="single" w:sz="4" w:space="0" w:color="auto"/>
            </w:tcBorders>
            <w:shd w:val="clear" w:color="auto" w:fill="auto"/>
            <w:vAlign w:val="center"/>
          </w:tcPr>
          <w:p w14:paraId="50D6871B" w14:textId="77777777" w:rsidR="005C15DD" w:rsidRPr="00AE2D60" w:rsidRDefault="005C15DD" w:rsidP="00B83F9C">
            <w:pPr>
              <w:widowControl w:val="0"/>
              <w:wordWrap w:val="0"/>
              <w:autoSpaceDE w:val="0"/>
              <w:autoSpaceDN w:val="0"/>
              <w:spacing w:before="60" w:after="60"/>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w:t>
            </w:r>
          </w:p>
        </w:tc>
        <w:tc>
          <w:tcPr>
            <w:tcW w:w="0" w:type="auto"/>
            <w:tcBorders>
              <w:bottom w:val="single" w:sz="4" w:space="0" w:color="auto"/>
            </w:tcBorders>
            <w:shd w:val="clear" w:color="auto" w:fill="auto"/>
            <w:vAlign w:val="center"/>
          </w:tcPr>
          <w:p w14:paraId="510A06FA" w14:textId="77777777" w:rsidR="005C15DD" w:rsidRPr="00AE2D60" w:rsidRDefault="005C15DD" w:rsidP="00B83F9C">
            <w:pPr>
              <w:widowControl w:val="0"/>
              <w:wordWrap w:val="0"/>
              <w:autoSpaceDE w:val="0"/>
              <w:autoSpaceDN w:val="0"/>
              <w:spacing w:before="60" w:after="60"/>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E20</w:t>
            </w:r>
          </w:p>
        </w:tc>
        <w:tc>
          <w:tcPr>
            <w:tcW w:w="0" w:type="auto"/>
            <w:tcBorders>
              <w:bottom w:val="single" w:sz="4" w:space="0" w:color="auto"/>
            </w:tcBorders>
            <w:shd w:val="clear" w:color="auto" w:fill="auto"/>
            <w:vAlign w:val="center"/>
          </w:tcPr>
          <w:p w14:paraId="08BA7B71" w14:textId="77777777" w:rsidR="005C15DD" w:rsidRPr="00AE2D60" w:rsidRDefault="005C15DD" w:rsidP="00B83F9C">
            <w:pPr>
              <w:widowControl w:val="0"/>
              <w:wordWrap w:val="0"/>
              <w:autoSpaceDE w:val="0"/>
              <w:autoSpaceDN w:val="0"/>
              <w:spacing w:before="60" w:after="6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19.5</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tcBorders>
              <w:bottom w:val="single" w:sz="4" w:space="0" w:color="auto"/>
            </w:tcBorders>
            <w:shd w:val="clear" w:color="auto" w:fill="auto"/>
            <w:vAlign w:val="center"/>
          </w:tcPr>
          <w:p w14:paraId="751E50A0" w14:textId="77777777" w:rsidR="005C15DD" w:rsidRPr="00AE2D60" w:rsidRDefault="005C15DD" w:rsidP="00B83F9C">
            <w:pPr>
              <w:widowControl w:val="0"/>
              <w:wordWrap w:val="0"/>
              <w:autoSpaceDE w:val="0"/>
              <w:autoSpaceDN w:val="0"/>
              <w:spacing w:before="60" w:after="6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20.8</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0.3</w:t>
            </w:r>
          </w:p>
        </w:tc>
      </w:tr>
    </w:tbl>
    <w:p w14:paraId="783F4454" w14:textId="77777777" w:rsidR="005C15DD" w:rsidRPr="00AD3CFE" w:rsidRDefault="005C15DD" w:rsidP="00425DBE">
      <w:pPr>
        <w:widowControl w:val="0"/>
        <w:tabs>
          <w:tab w:val="center" w:pos="4680"/>
          <w:tab w:val="right" w:pos="9360"/>
        </w:tabs>
        <w:wordWrap w:val="0"/>
        <w:autoSpaceDE w:val="0"/>
        <w:autoSpaceDN w:val="0"/>
        <w:spacing w:after="60"/>
        <w:ind w:left="806" w:hanging="806"/>
        <w:rPr>
          <w:rFonts w:ascii="Times New Roman" w:eastAsia="SimSun" w:hAnsi="Times New Roman"/>
          <w:kern w:val="2"/>
          <w:sz w:val="18"/>
          <w:szCs w:val="18"/>
          <w:lang w:eastAsia="ko-KR" w:bidi="ar-SA"/>
        </w:rPr>
      </w:pPr>
      <w:r w:rsidRPr="00AD3CFE">
        <w:rPr>
          <w:rFonts w:ascii="Times New Roman" w:eastAsia="SimSun" w:hAnsi="Times New Roman"/>
          <w:kern w:val="2"/>
          <w:sz w:val="18"/>
          <w:szCs w:val="18"/>
          <w:lang w:eastAsia="ko-KR" w:bidi="ar-SA"/>
        </w:rPr>
        <w:t xml:space="preserve">        Note</w:t>
      </w:r>
      <w:r>
        <w:rPr>
          <w:rFonts w:ascii="Times New Roman" w:eastAsia="SimSun" w:hAnsi="Times New Roman"/>
          <w:kern w:val="2"/>
          <w:sz w:val="18"/>
          <w:szCs w:val="18"/>
          <w:lang w:eastAsia="ko-KR" w:bidi="ar-SA"/>
        </w:rPr>
        <w:t>:</w:t>
      </w:r>
      <w:r w:rsidRPr="00AD3CFE">
        <w:rPr>
          <w:rFonts w:ascii="Times New Roman" w:eastAsia="SimSun" w:hAnsi="Times New Roman"/>
          <w:kern w:val="2"/>
          <w:sz w:val="18"/>
          <w:szCs w:val="18"/>
          <w:lang w:eastAsia="ko-KR" w:bidi="ar-SA"/>
        </w:rPr>
        <w:t xml:space="preserve"> E10 is 10% </w:t>
      </w:r>
      <w:r w:rsidRPr="00AD3CFE">
        <w:rPr>
          <w:rFonts w:ascii="Times New Roman" w:eastAsia="SimSun" w:hAnsi="Times New Roman"/>
          <w:i/>
          <w:iCs/>
          <w:kern w:val="2"/>
          <w:sz w:val="18"/>
          <w:szCs w:val="18"/>
          <w:lang w:eastAsia="ko-KR" w:bidi="ar-SA"/>
        </w:rPr>
        <w:t>v/v</w:t>
      </w:r>
      <w:r w:rsidRPr="00AD3CFE">
        <w:rPr>
          <w:rFonts w:ascii="Times New Roman" w:eastAsia="SimSun" w:hAnsi="Times New Roman"/>
          <w:kern w:val="2"/>
          <w:sz w:val="18"/>
          <w:szCs w:val="18"/>
          <w:lang w:eastAsia="ko-KR" w:bidi="ar-SA"/>
        </w:rPr>
        <w:t xml:space="preserve"> and E20 is 10% </w:t>
      </w:r>
      <w:r w:rsidRPr="00AD3CFE">
        <w:rPr>
          <w:rFonts w:ascii="Times New Roman" w:eastAsia="SimSun" w:hAnsi="Times New Roman"/>
          <w:i/>
          <w:iCs/>
          <w:kern w:val="2"/>
          <w:sz w:val="18"/>
          <w:szCs w:val="18"/>
          <w:lang w:eastAsia="ko-KR" w:bidi="ar-SA"/>
        </w:rPr>
        <w:t>v/v</w:t>
      </w:r>
      <w:r w:rsidRPr="00AD3CFE">
        <w:rPr>
          <w:rFonts w:ascii="Times New Roman" w:eastAsia="SimSun" w:hAnsi="Times New Roman"/>
          <w:kern w:val="2"/>
          <w:sz w:val="18"/>
          <w:szCs w:val="18"/>
          <w:lang w:eastAsia="ko-KR" w:bidi="ar-SA"/>
        </w:rPr>
        <w:t xml:space="preserve"> of ethanol added in based fuel. Sample A-E were purchased from the gas stations in Chonburi province of Thailand</w:t>
      </w:r>
    </w:p>
    <w:p w14:paraId="1A44EA6B" w14:textId="77777777" w:rsidR="005C15DD" w:rsidRDefault="005C15DD"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2A60C404" w14:textId="77777777" w:rsidR="0053074A" w:rsidRDefault="0053074A" w:rsidP="00425DBE">
      <w:pPr>
        <w:widowControl w:val="0"/>
        <w:wordWrap w:val="0"/>
        <w:autoSpaceDE w:val="0"/>
        <w:autoSpaceDN w:val="0"/>
        <w:spacing w:after="120"/>
        <w:outlineLvl w:val="0"/>
        <w:rPr>
          <w:rFonts w:ascii="Times New Roman" w:eastAsia="SimSun" w:hAnsi="Times New Roman"/>
          <w:b/>
          <w:kern w:val="2"/>
          <w:sz w:val="20"/>
          <w:szCs w:val="20"/>
          <w:lang w:eastAsia="ko-KR" w:bidi="ar-SA"/>
        </w:rPr>
        <w:sectPr w:rsidR="0053074A" w:rsidSect="005C15DD">
          <w:footerReference w:type="default" r:id="rId30"/>
          <w:type w:val="continuous"/>
          <w:pgSz w:w="12240" w:h="15840" w:code="1"/>
          <w:pgMar w:top="1800" w:right="1469" w:bottom="1699" w:left="1440" w:header="706" w:footer="706" w:gutter="0"/>
          <w:pgNumType w:start="1"/>
          <w:cols w:space="403"/>
          <w:docGrid w:linePitch="360"/>
        </w:sectPr>
      </w:pPr>
    </w:p>
    <w:p w14:paraId="6C6A547F" w14:textId="77777777" w:rsidR="0053074A" w:rsidRPr="00AE2D60" w:rsidRDefault="0053074A" w:rsidP="0053074A">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Conclusion</w:t>
      </w:r>
    </w:p>
    <w:p w14:paraId="46387569" w14:textId="77777777" w:rsidR="0053074A" w:rsidRPr="00AE2D60" w:rsidRDefault="0053074A" w:rsidP="0053074A">
      <w:pPr>
        <w:widowControl w:val="0"/>
        <w:wordWrap w:val="0"/>
        <w:autoSpaceDE w:val="0"/>
        <w:autoSpaceDN w:val="0"/>
        <w:spacing w:after="0"/>
        <w:jc w:val="thaiDistribute"/>
        <w:outlineLvl w:val="0"/>
        <w:rPr>
          <w:rFonts w:ascii="Times New Roman" w:eastAsia="SimSun" w:hAnsi="Times New Roman"/>
          <w:kern w:val="2"/>
          <w:sz w:val="20"/>
          <w:lang w:eastAsia="ko-KR" w:bidi="ar-SA"/>
        </w:rPr>
      </w:pPr>
      <w:r w:rsidRPr="00AE2D60">
        <w:rPr>
          <w:rFonts w:ascii="Times New Roman" w:eastAsia="SimSun" w:hAnsi="Times New Roman"/>
          <w:kern w:val="2"/>
          <w:sz w:val="20"/>
          <w:szCs w:val="24"/>
          <w:lang w:eastAsia="ko-KR" w:bidi="ar-SA"/>
        </w:rPr>
        <w:t>A reagent-free method was developed and applied to the analysis of ethanol content in gasohol fuel. The proposed experimental process uses no chemicals including using syringes in the experimental procedure that are commonly available is easy. Especially, other experimental devices are simple and economical. The responses of the method were found to be linear in the range of 3-100 %</w:t>
      </w:r>
      <w:r w:rsidRPr="00AE2D60">
        <w:rPr>
          <w:rFonts w:ascii="Times New Roman" w:eastAsia="SimSun" w:hAnsi="Times New Roman"/>
          <w:i/>
          <w:iCs/>
          <w:kern w:val="2"/>
          <w:sz w:val="20"/>
          <w:szCs w:val="24"/>
          <w:lang w:eastAsia="ko-KR" w:bidi="ar-SA"/>
        </w:rPr>
        <w:t>v/v</w:t>
      </w:r>
      <w:r w:rsidRPr="00AE2D60">
        <w:rPr>
          <w:rFonts w:ascii="Times New Roman" w:eastAsia="SimSun" w:hAnsi="Times New Roman"/>
          <w:kern w:val="2"/>
          <w:sz w:val="20"/>
          <w:szCs w:val="24"/>
          <w:lang w:eastAsia="ko-KR" w:bidi="ar-SA"/>
        </w:rPr>
        <w:t xml:space="preserve"> of ethanol, Additionally, a comparison of the accurate values given by the gas chromatographic method and the proposed method revealed that there is no significant difference between the two methods. This suggests that the proposed method is valid alternative for determination of ethanol in fuel</w:t>
      </w:r>
      <w:r w:rsidRPr="00AE2D60">
        <w:rPr>
          <w:rFonts w:ascii="Times New Roman" w:eastAsia="SimSun" w:hAnsi="Times New Roman"/>
          <w:kern w:val="2"/>
          <w:sz w:val="20"/>
          <w:lang w:eastAsia="ko-KR" w:bidi="ar-SA"/>
        </w:rPr>
        <w:t xml:space="preserve">. Additionally, another application of the proposed method is in education especially quantitative analysis. Due to simple equipment non-toxicity and easy to operation. </w:t>
      </w:r>
    </w:p>
    <w:p w14:paraId="7EFD1EEC" w14:textId="77777777" w:rsidR="0053074A" w:rsidRDefault="0053074A" w:rsidP="0053074A">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F984582" w14:textId="77777777" w:rsidR="0053074A" w:rsidRPr="00AE2D60" w:rsidRDefault="0053074A" w:rsidP="0053074A">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Acknowledgement</w:t>
      </w:r>
    </w:p>
    <w:p w14:paraId="1FAF7D25" w14:textId="7083F159" w:rsidR="0053074A" w:rsidRDefault="0053074A" w:rsidP="0053074A">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AE2D60">
        <w:rPr>
          <w:rFonts w:ascii="Times New Roman" w:eastAsia="SimSun" w:hAnsi="Times New Roman"/>
          <w:kern w:val="2"/>
          <w:sz w:val="20"/>
          <w:szCs w:val="24"/>
          <w:lang w:eastAsia="ko-KR" w:bidi="ar-SA"/>
        </w:rPr>
        <w:t>This work was financially supported by the Research Grants from Burapha University and Government Budget Grant (B.E. 2562) through the National Research Council of Thailand (Grant no. 57.2/2562). We would like to enunciate thank to Miss Chinanan Sauguanboonyapong for undertaking the GC experiments. Additionally, we would like to thank the Faculty of Science, Burapha University for providing in English proofreading service for academic manuscripts. We express thanks to Dr. Ronald Beckett for useful suggestions on the manuscript</w:t>
      </w:r>
      <w:r w:rsidRPr="00AE2D60">
        <w:rPr>
          <w:rFonts w:ascii="Calibri" w:eastAsia="SimSun" w:hAnsi="Calibri" w:cs="Arial"/>
          <w:kern w:val="2"/>
          <w:sz w:val="20"/>
          <w:lang w:eastAsia="ko-KR" w:bidi="ar-SA"/>
        </w:rPr>
        <w:t>.</w:t>
      </w:r>
      <w:r w:rsidRPr="00AE2D60">
        <w:rPr>
          <w:rFonts w:ascii="Times New Roman" w:eastAsia="SimSun" w:hAnsi="Times New Roman"/>
          <w:b/>
          <w:kern w:val="2"/>
          <w:sz w:val="20"/>
          <w:szCs w:val="20"/>
          <w:lang w:eastAsia="ko-KR" w:bidi="ar-SA"/>
        </w:rPr>
        <w:t xml:space="preserve"> </w:t>
      </w:r>
    </w:p>
    <w:p w14:paraId="10CECCD6" w14:textId="77777777" w:rsidR="00425DBE" w:rsidRDefault="00425DBE" w:rsidP="0053074A">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2B56AC02" w14:textId="77777777" w:rsidR="0053074A" w:rsidRPr="00C44BC7" w:rsidRDefault="0053074A" w:rsidP="0053074A">
      <w:pPr>
        <w:widowControl w:val="0"/>
        <w:wordWrap w:val="0"/>
        <w:autoSpaceDE w:val="0"/>
        <w:autoSpaceDN w:val="0"/>
        <w:spacing w:after="0"/>
        <w:jc w:val="center"/>
        <w:outlineLvl w:val="0"/>
        <w:rPr>
          <w:rFonts w:ascii="Times New Roman" w:eastAsia="SimSun" w:hAnsi="Times New Roman"/>
          <w:b/>
          <w:kern w:val="2"/>
          <w:sz w:val="20"/>
          <w:szCs w:val="25"/>
          <w:lang w:eastAsia="ko-KR" w:bidi="th-TH"/>
        </w:rPr>
      </w:pPr>
      <w:bookmarkStart w:id="2" w:name="_Hlk111353397"/>
      <w:r w:rsidRPr="00C44BC7">
        <w:rPr>
          <w:rFonts w:ascii="Times New Roman" w:eastAsia="SimSun" w:hAnsi="Times New Roman"/>
          <w:b/>
          <w:kern w:val="2"/>
          <w:sz w:val="20"/>
          <w:szCs w:val="20"/>
          <w:lang w:eastAsia="ko-KR" w:bidi="ar-SA"/>
        </w:rPr>
        <w:t>References</w:t>
      </w:r>
    </w:p>
    <w:p w14:paraId="37118DF6"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Muncharoen,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Sitanurak,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Tiyapongpattana, W</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Choengchan,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Ratanawimarnwong,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Motomizu,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Wilairat, P</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Nacapricha, D</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Quality control of gasohol using a micro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unit for membraneless gas diffusion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Microchimica Acta</w:t>
      </w:r>
      <w:r w:rsidRPr="00C44BC7">
        <w:rPr>
          <w:rFonts w:ascii="Times New Roman" w:eastAsia="SimSun" w:hAnsi="Times New Roman"/>
          <w:noProof/>
          <w:kern w:val="2"/>
          <w:sz w:val="20"/>
          <w:szCs w:val="20"/>
          <w:lang w:eastAsia="ko-KR" w:bidi="ar-SA"/>
        </w:rPr>
        <w:t>, 164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203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210</w:t>
      </w:r>
      <w:r w:rsidRPr="00C44BC7">
        <w:rPr>
          <w:rFonts w:ascii="Times New Roman" w:eastAsia="SimSun" w:hAnsi="Times New Roman"/>
          <w:noProof/>
          <w:kern w:val="2"/>
          <w:sz w:val="20"/>
          <w:szCs w:val="20"/>
          <w:cs/>
          <w:lang w:eastAsia="ko-KR" w:bidi="th-TH"/>
        </w:rPr>
        <w:t>.</w:t>
      </w:r>
    </w:p>
    <w:p w14:paraId="377FE9EA"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Alhadeff, 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Salgado,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Pekeira, 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Valdman, 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2004</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Development and application of an integrated system for monitoring ethanol content of fuels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 xml:space="preserve">Applied Biochemistry and Biotechnology </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Part A Enzyme Engineering and Biotechnology</w:t>
      </w:r>
      <w:r w:rsidRPr="00C44BC7">
        <w:rPr>
          <w:rFonts w:ascii="Times New Roman" w:eastAsia="SimSun" w:hAnsi="Times New Roman"/>
          <w:noProof/>
          <w:kern w:val="2"/>
          <w:sz w:val="20"/>
          <w:szCs w:val="20"/>
          <w:lang w:eastAsia="ko-KR" w:bidi="ar-SA"/>
        </w:rPr>
        <w:t>, 113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125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136</w:t>
      </w:r>
      <w:r w:rsidRPr="00C44BC7">
        <w:rPr>
          <w:rFonts w:ascii="Times New Roman" w:eastAsia="SimSun" w:hAnsi="Times New Roman"/>
          <w:noProof/>
          <w:kern w:val="2"/>
          <w:sz w:val="20"/>
          <w:szCs w:val="20"/>
          <w:cs/>
          <w:lang w:eastAsia="ko-KR" w:bidi="th-TH"/>
        </w:rPr>
        <w:t xml:space="preserve">. </w:t>
      </w:r>
    </w:p>
    <w:p w14:paraId="413D7DCA"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lang w:eastAsia="ko-KR" w:bidi="ar-SA"/>
        </w:rPr>
        <w:t>Zinbo,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lang w:eastAsia="ko-KR" w:bidi="ar-SA"/>
        </w:rPr>
        <w:t>1984</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lang w:eastAsia="ko-KR" w:bidi="ar-SA"/>
        </w:rPr>
        <w:t>Determination of one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carbon to three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carbon alcohols and water in gasoline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lang w:eastAsia="ko-KR" w:bidi="ar-SA"/>
        </w:rPr>
        <w:t>alcohol blends by liquid 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cs/>
          <w:lang w:eastAsia="ko-KR" w:bidi="th-TH"/>
        </w:rPr>
        <w:t xml:space="preserve">Analytical Chemistry, </w:t>
      </w:r>
      <w:r w:rsidRPr="00C44BC7">
        <w:rPr>
          <w:rFonts w:ascii="Times New Roman" w:eastAsia="SimSun" w:hAnsi="Times New Roman"/>
          <w:noProof/>
          <w:kern w:val="2"/>
          <w:sz w:val="20"/>
          <w:lang w:eastAsia="ko-KR" w:bidi="ar-SA"/>
        </w:rPr>
        <w:t>56(2): 244</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lang w:eastAsia="ko-KR" w:bidi="ar-SA"/>
        </w:rPr>
        <w:t>247</w:t>
      </w:r>
      <w:r w:rsidRPr="00C44BC7">
        <w:rPr>
          <w:rFonts w:ascii="Times New Roman" w:eastAsia="SimSun" w:hAnsi="Times New Roman"/>
          <w:noProof/>
          <w:kern w:val="2"/>
          <w:sz w:val="20"/>
          <w:szCs w:val="20"/>
          <w:cs/>
          <w:lang w:eastAsia="ko-KR" w:bidi="th-TH"/>
        </w:rPr>
        <w:t>.</w:t>
      </w:r>
    </w:p>
    <w:p w14:paraId="55C611F9" w14:textId="353A96C1" w:rsidR="0053074A" w:rsidRPr="0053074A"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Silalertruksa, 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Gheewala, 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H</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Pongpat, P</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2015</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Sustainability assessment of sugarcane biorefinery and molasses ethanol production in Thailand using eco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efficiency indicator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Applied Energy</w:t>
      </w:r>
      <w:r w:rsidRPr="00C44BC7">
        <w:rPr>
          <w:rFonts w:ascii="Times New Roman" w:eastAsia="SimSun" w:hAnsi="Times New Roman"/>
          <w:noProof/>
          <w:kern w:val="2"/>
          <w:sz w:val="20"/>
          <w:szCs w:val="20"/>
          <w:lang w:eastAsia="ko-KR" w:bidi="ar-SA"/>
        </w:rPr>
        <w:t>, 160(1): 603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609</w:t>
      </w:r>
      <w:r w:rsidRPr="00C44BC7">
        <w:rPr>
          <w:rFonts w:ascii="Times New Roman" w:eastAsia="SimSun" w:hAnsi="Times New Roman"/>
          <w:noProof/>
          <w:kern w:val="2"/>
          <w:sz w:val="20"/>
          <w:szCs w:val="20"/>
          <w:cs/>
          <w:lang w:eastAsia="ko-KR" w:bidi="th-TH"/>
        </w:rPr>
        <w:t xml:space="preserve">. </w:t>
      </w:r>
    </w:p>
    <w:p w14:paraId="2AAC4DEF" w14:textId="6894D7A0" w:rsidR="0053074A" w:rsidRPr="00425DBE"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Gani,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Production of bioethanol from sugarcane bagasse using saccharomyces production of bioethanol from sugarcane bagasse using </w:t>
      </w:r>
      <w:r w:rsidRPr="00C44BC7">
        <w:rPr>
          <w:rFonts w:ascii="Times New Roman" w:eastAsia="SimSun" w:hAnsi="Times New Roman"/>
          <w:i/>
          <w:iCs/>
          <w:noProof/>
          <w:kern w:val="2"/>
          <w:sz w:val="20"/>
          <w:szCs w:val="20"/>
          <w:lang w:eastAsia="ko-KR" w:bidi="ar-SA"/>
        </w:rPr>
        <w:t>Saccharomyces cerevisiae</w:t>
      </w:r>
      <w:r w:rsidRPr="00C44BC7">
        <w:rPr>
          <w:rFonts w:ascii="Times New Roman" w:eastAsia="SimSun" w:hAnsi="Times New Roman"/>
          <w:i/>
          <w:iCs/>
          <w:noProof/>
          <w:kern w:val="2"/>
          <w:sz w:val="20"/>
          <w:szCs w:val="20"/>
          <w:cs/>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Journal of Basic &amp; Applied Mycology (Egypt),</w:t>
      </w:r>
      <w:r w:rsidRPr="00C44BC7">
        <w:rPr>
          <w:rFonts w:ascii="Times New Roman" w:eastAsia="SimSun" w:hAnsi="Times New Roman"/>
          <w:noProof/>
          <w:kern w:val="2"/>
          <w:sz w:val="20"/>
          <w:szCs w:val="20"/>
          <w:cs/>
          <w:lang w:eastAsia="ko-KR" w:bidi="th-TH"/>
        </w:rPr>
        <w:t xml:space="preserve"> 22</w:t>
      </w:r>
      <w:r w:rsidRPr="00C44BC7">
        <w:rPr>
          <w:rFonts w:ascii="Times New Roman" w:eastAsia="SimSun" w:hAnsi="Times New Roman"/>
          <w:noProof/>
          <w:kern w:val="2"/>
          <w:sz w:val="20"/>
          <w:szCs w:val="20"/>
          <w:lang w:eastAsia="ko-KR" w:bidi="th-TH"/>
        </w:rPr>
        <w:t xml:space="preserve">(1): </w:t>
      </w:r>
      <w:r w:rsidRPr="00C44BC7">
        <w:rPr>
          <w:rFonts w:ascii="Times New Roman" w:eastAsia="SimSun" w:hAnsi="Times New Roman"/>
          <w:noProof/>
          <w:kern w:val="2"/>
          <w:sz w:val="20"/>
          <w:szCs w:val="20"/>
          <w:lang w:eastAsia="ko-KR" w:bidi="ar-SA"/>
        </w:rPr>
        <w:t>1-8.</w:t>
      </w:r>
    </w:p>
    <w:p w14:paraId="31210392" w14:textId="460B503E" w:rsidR="00425DBE" w:rsidRDefault="00425DBE" w:rsidP="00425DBE">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3B1231E4" w14:textId="4410C9BA" w:rsidR="00425DBE" w:rsidRDefault="00425DBE" w:rsidP="00425DBE">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5317AC80" w14:textId="4E4192BA" w:rsidR="00425DBE" w:rsidRDefault="00425DBE" w:rsidP="00425DBE">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44A6B672" w14:textId="77777777" w:rsidR="00425DBE" w:rsidRPr="00425DBE" w:rsidRDefault="00425DBE" w:rsidP="00425DBE">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22EF3297" w14:textId="636892C7" w:rsidR="0053074A" w:rsidRPr="00425DBE"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lastRenderedPageBreak/>
        <w:t>Ajibola, F</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Edema, 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Oyewole, O</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2012</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Enzymatic production of ethanol from cassava starch using two strains of </w:t>
      </w:r>
      <w:r w:rsidRPr="00C44BC7">
        <w:rPr>
          <w:rFonts w:ascii="Times New Roman" w:eastAsia="SimSun" w:hAnsi="Times New Roman"/>
          <w:i/>
          <w:iCs/>
          <w:noProof/>
          <w:kern w:val="2"/>
          <w:sz w:val="20"/>
          <w:szCs w:val="20"/>
          <w:lang w:eastAsia="ko-KR" w:bidi="ar-SA"/>
        </w:rPr>
        <w:t>Saccharomyces cerevisiae</w:t>
      </w:r>
      <w:r w:rsidRPr="00C44BC7">
        <w:rPr>
          <w:rFonts w:ascii="Times New Roman" w:eastAsia="SimSun" w:hAnsi="Times New Roman"/>
          <w:i/>
          <w:iCs/>
          <w:noProof/>
          <w:kern w:val="2"/>
          <w:sz w:val="20"/>
          <w:szCs w:val="20"/>
          <w:cs/>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Nigerian Food Journal</w:t>
      </w:r>
      <w:r w:rsidRPr="00C44BC7">
        <w:rPr>
          <w:rFonts w:ascii="Times New Roman" w:eastAsia="SimSun" w:hAnsi="Times New Roman"/>
          <w:noProof/>
          <w:kern w:val="2"/>
          <w:sz w:val="20"/>
          <w:szCs w:val="20"/>
          <w:lang w:eastAsia="ko-KR" w:bidi="ar-SA"/>
        </w:rPr>
        <w:t>, 30</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2</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114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121</w:t>
      </w:r>
      <w:r w:rsidRPr="00C44BC7">
        <w:rPr>
          <w:rFonts w:ascii="Times New Roman" w:eastAsia="SimSun" w:hAnsi="Times New Roman"/>
          <w:noProof/>
          <w:kern w:val="2"/>
          <w:sz w:val="20"/>
          <w:szCs w:val="20"/>
          <w:cs/>
          <w:lang w:eastAsia="ko-KR" w:bidi="th-TH"/>
        </w:rPr>
        <w:t>.</w:t>
      </w:r>
    </w:p>
    <w:p w14:paraId="58EA7F36"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Adeleye, 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Kareem, 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Mobolaji, 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Atanda, O</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Adeogun,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Ethanol production from cassava starch by protoplast fusants of </w:t>
      </w:r>
      <w:r w:rsidRPr="00C44BC7">
        <w:rPr>
          <w:rFonts w:ascii="Times New Roman" w:eastAsia="SimSun" w:hAnsi="Times New Roman"/>
          <w:i/>
          <w:iCs/>
          <w:noProof/>
          <w:kern w:val="2"/>
          <w:sz w:val="20"/>
          <w:szCs w:val="20"/>
          <w:lang w:eastAsia="ko-KR" w:bidi="ar-SA"/>
        </w:rPr>
        <w:t>Wickerhamomyces anomalus</w:t>
      </w:r>
      <w:r w:rsidRPr="00C44BC7">
        <w:rPr>
          <w:rFonts w:ascii="Times New Roman" w:eastAsia="SimSun" w:hAnsi="Times New Roman"/>
          <w:noProof/>
          <w:kern w:val="2"/>
          <w:sz w:val="20"/>
          <w:szCs w:val="20"/>
          <w:lang w:eastAsia="ko-KR" w:bidi="ar-SA"/>
        </w:rPr>
        <w:t xml:space="preserve"> and </w:t>
      </w:r>
      <w:r w:rsidRPr="00C44BC7">
        <w:rPr>
          <w:rFonts w:ascii="Times New Roman" w:eastAsia="SimSun" w:hAnsi="Times New Roman"/>
          <w:i/>
          <w:iCs/>
          <w:noProof/>
          <w:kern w:val="2"/>
          <w:sz w:val="20"/>
          <w:szCs w:val="20"/>
          <w:lang w:eastAsia="ko-KR" w:bidi="ar-SA"/>
        </w:rPr>
        <w:t>Galactomyces candidum</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Egyptian Journal of Basic and Applied Sciences</w:t>
      </w:r>
      <w:r w:rsidRPr="00C44BC7">
        <w:rPr>
          <w:rFonts w:ascii="Times New Roman" w:eastAsia="SimSun" w:hAnsi="Times New Roman"/>
          <w:noProof/>
          <w:kern w:val="2"/>
          <w:sz w:val="20"/>
          <w:szCs w:val="20"/>
          <w:lang w:eastAsia="ko-KR" w:bidi="ar-SA"/>
        </w:rPr>
        <w:t>, 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67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81</w:t>
      </w:r>
      <w:r w:rsidRPr="00C44BC7">
        <w:rPr>
          <w:rFonts w:ascii="Times New Roman" w:eastAsia="SimSun" w:hAnsi="Times New Roman"/>
          <w:noProof/>
          <w:kern w:val="2"/>
          <w:sz w:val="20"/>
          <w:szCs w:val="20"/>
          <w:cs/>
          <w:lang w:eastAsia="ko-KR" w:bidi="th-TH"/>
        </w:rPr>
        <w:t xml:space="preserve">. </w:t>
      </w:r>
    </w:p>
    <w:p w14:paraId="371F26B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Yoosin,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Sorapipatana, C</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2007</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 study of ethanol production cost for gasoline substitution in thailand and its competitiveness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kern w:val="2"/>
          <w:sz w:val="20"/>
          <w:szCs w:val="20"/>
          <w:shd w:val="clear" w:color="auto" w:fill="FFFFFF"/>
          <w:lang w:eastAsia="ko-KR" w:bidi="ar-SA"/>
        </w:rPr>
        <w:t>Science and Technology Asia</w:t>
      </w:r>
      <w:r w:rsidRPr="00C44BC7">
        <w:rPr>
          <w:rFonts w:ascii="Times New Roman" w:eastAsia="SimSun" w:hAnsi="Times New Roman"/>
          <w:kern w:val="2"/>
          <w:sz w:val="20"/>
          <w:szCs w:val="20"/>
          <w:shd w:val="clear" w:color="auto" w:fill="FFFFFF"/>
          <w:lang w:eastAsia="ko-KR" w:bidi="ar-SA"/>
        </w:rPr>
        <w:t>,</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12(l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lang w:eastAsia="ko-KR" w:bidi="ar-SA"/>
        </w:rPr>
        <w:t>69-80.</w:t>
      </w:r>
    </w:p>
    <w:p w14:paraId="411DFE9F"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Mungkalasiri, W</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Pan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in, B</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Optimization of bioethanol production from raw sugar in Thailand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4"/>
          <w:szCs w:val="24"/>
          <w:cs/>
          <w:lang w:eastAsia="ko-KR" w:bidi="th-TH"/>
        </w:rPr>
        <w:t xml:space="preserve"> </w:t>
      </w:r>
      <w:r w:rsidRPr="00C44BC7">
        <w:rPr>
          <w:rFonts w:ascii="Times New Roman" w:eastAsia="SimSun" w:hAnsi="Times New Roman"/>
          <w:i/>
          <w:iCs/>
          <w:kern w:val="2"/>
          <w:sz w:val="20"/>
          <w:szCs w:val="20"/>
          <w:shd w:val="clear" w:color="auto" w:fill="FFFFFF"/>
          <w:lang w:eastAsia="ko-KR" w:bidi="ar-SA"/>
        </w:rPr>
        <w:t>Science and Technology Asia</w:t>
      </w:r>
      <w:r w:rsidRPr="00C44BC7">
        <w:rPr>
          <w:rFonts w:ascii="Times New Roman" w:eastAsia="SimSun" w:hAnsi="Times New Roman"/>
          <w:kern w:val="2"/>
          <w:sz w:val="20"/>
          <w:szCs w:val="20"/>
          <w:shd w:val="clear" w:color="auto" w:fill="FFFFFF"/>
          <w:lang w:eastAsia="ko-KR" w:bidi="ar-SA"/>
        </w:rPr>
        <w:t>, 23(1): 57-66</w:t>
      </w:r>
      <w:r w:rsidRPr="00C44BC7">
        <w:rPr>
          <w:rFonts w:ascii="Times New Roman" w:eastAsia="SimSun" w:hAnsi="Times New Roman"/>
          <w:noProof/>
          <w:kern w:val="2"/>
          <w:sz w:val="20"/>
          <w:szCs w:val="20"/>
          <w:lang w:eastAsia="ko-KR" w:bidi="ar-SA"/>
        </w:rPr>
        <w:t>.</w:t>
      </w:r>
    </w:p>
    <w:p w14:paraId="36BDEB0F"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Thailand industry outlook (2021-2023).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Ethanol Industry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https://www.krungsri.com/en/research/ industry /industry-outlook/Energy-Utilities/Ethanol/IO/io-ethanol-21. [Access Online 10 September 2021].</w:t>
      </w:r>
    </w:p>
    <w:p w14:paraId="2EEF7B5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Journal, B</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Belincanta,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Alchorne,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2016</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The brazilian experience with ethanol fuel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aspects of production, use, quality and distribution logistics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 xml:space="preserve">Brazilian Journal of Chemical Engineering, </w:t>
      </w:r>
      <w:r w:rsidRPr="00C44BC7">
        <w:rPr>
          <w:rFonts w:ascii="Times New Roman" w:eastAsia="SimSun" w:hAnsi="Times New Roman"/>
          <w:noProof/>
          <w:kern w:val="2"/>
          <w:sz w:val="20"/>
          <w:szCs w:val="20"/>
          <w:lang w:eastAsia="ko-KR" w:bidi="ar-SA"/>
        </w:rPr>
        <w:t>33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1091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1102</w:t>
      </w:r>
      <w:r w:rsidRPr="00C44BC7">
        <w:rPr>
          <w:rFonts w:ascii="Times New Roman" w:eastAsia="SimSun" w:hAnsi="Times New Roman"/>
          <w:noProof/>
          <w:kern w:val="2"/>
          <w:sz w:val="20"/>
          <w:szCs w:val="20"/>
          <w:cs/>
          <w:lang w:eastAsia="ko-KR" w:bidi="th-TH"/>
        </w:rPr>
        <w:t>.</w:t>
      </w:r>
    </w:p>
    <w:p w14:paraId="345C5B41"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Santos,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d., Silva, K</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K</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D., Borges,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Avila, 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Fuel quality monitoring by color detection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W</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Zeng and 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Cao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Eds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Color Detection</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IntechOpen</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pp. 1-22.</w:t>
      </w:r>
      <w:r w:rsidRPr="00C44BC7">
        <w:rPr>
          <w:rFonts w:ascii="Times New Roman" w:eastAsia="SimSun" w:hAnsi="Times New Roman"/>
          <w:noProof/>
          <w:kern w:val="2"/>
          <w:sz w:val="20"/>
          <w:szCs w:val="20"/>
          <w:cs/>
          <w:lang w:eastAsia="ko-KR" w:bidi="th-TH"/>
        </w:rPr>
        <w:t xml:space="preserve"> </w:t>
      </w:r>
    </w:p>
    <w:p w14:paraId="5625967E"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Drews, 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W</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1998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In manual on hydrocarbon analysis, 6</w:t>
      </w:r>
      <w:r w:rsidRPr="00C44BC7">
        <w:rPr>
          <w:rFonts w:ascii="Times New Roman" w:eastAsia="SimSun" w:hAnsi="Times New Roman"/>
          <w:noProof/>
          <w:kern w:val="2"/>
          <w:sz w:val="20"/>
          <w:szCs w:val="20"/>
          <w:vertAlign w:val="superscript"/>
          <w:lang w:eastAsia="ko-KR" w:bidi="ar-SA"/>
        </w:rPr>
        <w:t>th</w:t>
      </w:r>
      <w:r w:rsidRPr="00C44BC7">
        <w:rPr>
          <w:rFonts w:ascii="Times New Roman" w:eastAsia="SimSun" w:hAnsi="Times New Roman"/>
          <w:noProof/>
          <w:kern w:val="2"/>
          <w:sz w:val="20"/>
          <w:szCs w:val="20"/>
          <w:lang w:eastAsia="ko-KR" w:bidi="ar-SA"/>
        </w:rPr>
        <w:t xml:space="preserve"> edition, standard test method for determination of MTBE, ETBE, TAME, DIPE, tertiary</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amyl alcohol and C1 to C4 Alcohols in gasoline by gas chromatography</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Blatimore</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lang w:eastAsia="ko-KR" w:bidi="ar-SA"/>
        </w:rPr>
        <w:t>pp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73</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738</w:t>
      </w:r>
      <w:r w:rsidRPr="00C44BC7">
        <w:rPr>
          <w:rFonts w:ascii="Times New Roman" w:eastAsia="SimSun" w:hAnsi="Times New Roman"/>
          <w:noProof/>
          <w:kern w:val="2"/>
          <w:sz w:val="20"/>
          <w:szCs w:val="20"/>
          <w:cs/>
          <w:lang w:eastAsia="ko-KR" w:bidi="th-TH"/>
        </w:rPr>
        <w:t>.</w:t>
      </w:r>
    </w:p>
    <w:p w14:paraId="7B0B3D5B"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4"/>
          <w:lang w:eastAsia="ko-KR" w:bidi="ar-SA"/>
        </w:rPr>
        <w:t>Zinbo,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4"/>
          <w:lang w:eastAsia="ko-KR" w:bidi="ar-SA"/>
        </w:rPr>
        <w:t>2020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th-TH"/>
        </w:rPr>
        <w:t>Determination of methanol in gasoline and ethanol fuels by high-performance liquid 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4"/>
          <w:lang w:eastAsia="ko-KR" w:bidi="ar-SA"/>
        </w:rPr>
        <w:t>Journal of the Brazilian Chemical Society</w:t>
      </w:r>
      <w:r w:rsidRPr="00C44BC7">
        <w:rPr>
          <w:rFonts w:ascii="Times New Roman" w:eastAsia="SimSun" w:hAnsi="Times New Roman"/>
          <w:noProof/>
          <w:kern w:val="2"/>
          <w:sz w:val="20"/>
          <w:szCs w:val="24"/>
          <w:lang w:eastAsia="ko-KR" w:bidi="ar-SA"/>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31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1055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1063</w:t>
      </w:r>
      <w:r w:rsidRPr="00C44BC7">
        <w:rPr>
          <w:rFonts w:ascii="Times New Roman" w:eastAsia="SimSun" w:hAnsi="Times New Roman"/>
          <w:noProof/>
          <w:kern w:val="2"/>
          <w:sz w:val="20"/>
          <w:szCs w:val="20"/>
          <w:cs/>
          <w:lang w:eastAsia="ko-KR" w:bidi="th-TH"/>
        </w:rPr>
        <w:t xml:space="preserve">. </w:t>
      </w:r>
    </w:p>
    <w:p w14:paraId="793DC73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Morine,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Pereira, 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Ignácio,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Mattos, 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 Gimenes, C</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Souza,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França,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Andrade, 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Antonio, L</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2018</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Determination of ethanol in gasoline by high</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performance liquid </w:t>
      </w:r>
      <w:r w:rsidRPr="00C44BC7">
        <w:rPr>
          <w:rFonts w:ascii="Times New Roman" w:eastAsia="SimSun" w:hAnsi="Times New Roman"/>
          <w:noProof/>
          <w:kern w:val="2"/>
          <w:sz w:val="20"/>
          <w:szCs w:val="20"/>
          <w:lang w:eastAsia="ko-KR" w:bidi="ar-SA"/>
        </w:rPr>
        <w:t>chromatography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xml:space="preserve"> 212: 236</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239</w:t>
      </w:r>
      <w:r w:rsidRPr="00C44BC7">
        <w:rPr>
          <w:rFonts w:ascii="Times New Roman" w:eastAsia="SimSun" w:hAnsi="Times New Roman"/>
          <w:noProof/>
          <w:kern w:val="2"/>
          <w:sz w:val="20"/>
          <w:szCs w:val="20"/>
          <w:cs/>
          <w:lang w:eastAsia="ko-KR" w:bidi="th-TH"/>
        </w:rPr>
        <w:t xml:space="preserve">. </w:t>
      </w:r>
    </w:p>
    <w:p w14:paraId="521160A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4"/>
          <w:lang w:eastAsia="ko-KR" w:bidi="ar-SA"/>
        </w:rPr>
        <w:t>Cassada,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Zhang, Y</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Snow,</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D</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xml:space="preserve"> and Spalding,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4"/>
          <w:lang w:eastAsia="ko-KR" w:bidi="ar-SA"/>
        </w:rPr>
        <w:t>F</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4"/>
          <w:lang w:eastAsia="ko-KR" w:bidi="ar-SA"/>
        </w:rPr>
        <w:t>2000</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kern w:val="2"/>
          <w:sz w:val="20"/>
          <w:lang w:eastAsia="ko-KR" w:bidi="ar-SA"/>
        </w:rPr>
        <w:t xml:space="preserve"> </w:t>
      </w:r>
      <w:r w:rsidRPr="00C44BC7">
        <w:rPr>
          <w:rFonts w:ascii="Times New Roman" w:eastAsia="SimSun" w:hAnsi="Times New Roman"/>
          <w:noProof/>
          <w:kern w:val="2"/>
          <w:sz w:val="20"/>
          <w:szCs w:val="20"/>
          <w:lang w:eastAsia="ko-KR" w:bidi="th-TH"/>
        </w:rPr>
        <w:t>Trace analysis of ethanol, MTBE, and related oxygenate compounds in water using solid-phase microextraction and gas chromatography/mass spectrometry</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kern w:val="2"/>
          <w:sz w:val="20"/>
          <w:shd w:val="clear" w:color="auto" w:fill="FFFFFF"/>
          <w:lang w:eastAsia="ko-KR" w:bidi="ar-SA"/>
        </w:rPr>
        <w:t xml:space="preserve">Analytical Chemistry, </w:t>
      </w:r>
      <w:r w:rsidRPr="00C44BC7">
        <w:rPr>
          <w:rFonts w:ascii="Times New Roman" w:eastAsia="SimSun" w:hAnsi="Times New Roman"/>
          <w:noProof/>
          <w:kern w:val="2"/>
          <w:sz w:val="20"/>
          <w:szCs w:val="24"/>
          <w:lang w:eastAsia="ko-KR" w:bidi="ar-SA"/>
        </w:rPr>
        <w:t>72</w:t>
      </w:r>
      <w:r w:rsidRPr="00C44BC7">
        <w:rPr>
          <w:rFonts w:ascii="Times New Roman" w:eastAsia="SimSun" w:hAnsi="Times New Roman"/>
          <w:noProof/>
          <w:kern w:val="2"/>
          <w:sz w:val="20"/>
          <w:szCs w:val="25"/>
          <w:lang w:eastAsia="ko-KR" w:bidi="th-TH"/>
        </w:rPr>
        <w:t>(</w:t>
      </w:r>
      <w:r w:rsidRPr="00C44BC7">
        <w:rPr>
          <w:rFonts w:ascii="Times New Roman" w:eastAsia="SimSun" w:hAnsi="Times New Roman"/>
          <w:noProof/>
          <w:kern w:val="2"/>
          <w:sz w:val="20"/>
          <w:szCs w:val="24"/>
          <w:lang w:eastAsia="ko-KR" w:bidi="ar-SA"/>
        </w:rPr>
        <w:t>19</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 4654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4"/>
          <w:lang w:eastAsia="ko-KR" w:bidi="ar-SA"/>
        </w:rPr>
        <w:t>4658</w:t>
      </w:r>
      <w:r w:rsidRPr="00C44BC7">
        <w:rPr>
          <w:rFonts w:ascii="Times New Roman" w:eastAsia="SimSun" w:hAnsi="Times New Roman"/>
          <w:noProof/>
          <w:kern w:val="2"/>
          <w:sz w:val="20"/>
          <w:szCs w:val="20"/>
          <w:cs/>
          <w:lang w:eastAsia="ko-KR" w:bidi="th-TH"/>
        </w:rPr>
        <w:t xml:space="preserve">. </w:t>
      </w:r>
    </w:p>
    <w:p w14:paraId="7FB6ADE0"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Battiste, D</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R</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Fry, E</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Ted, B</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Perkin</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elmer, T</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1981</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Determination of ethanol in gasohol by infrared spectrometry</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i/>
          <w:iCs/>
          <w:kern w:val="2"/>
          <w:sz w:val="20"/>
          <w:shd w:val="clear" w:color="auto" w:fill="FFFFFF"/>
          <w:lang w:eastAsia="ko-KR" w:bidi="ar-SA"/>
        </w:rPr>
        <w:t xml:space="preserve"> Analytical Chemistry</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53(1): 1096</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1099</w:t>
      </w:r>
      <w:r w:rsidRPr="00C44BC7">
        <w:rPr>
          <w:rFonts w:ascii="Times New Roman" w:eastAsia="SimSun" w:hAnsi="Times New Roman"/>
          <w:noProof/>
          <w:kern w:val="2"/>
          <w:sz w:val="20"/>
          <w:szCs w:val="20"/>
          <w:cs/>
          <w:lang w:eastAsia="ko-KR" w:bidi="th-TH"/>
        </w:rPr>
        <w:t>.</w:t>
      </w:r>
    </w:p>
    <w:p w14:paraId="1E397332"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Mendes, L</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Oliveira, F</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Suarez, 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Z</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Rubim,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C</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Determination of ethanol in fuel ethanol and beverages by Fourier transform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FT</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near infrared and FT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Raman spectrometries</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i/>
          <w:iCs/>
          <w:noProof/>
          <w:kern w:val="2"/>
          <w:sz w:val="20"/>
          <w:szCs w:val="20"/>
          <w:lang w:eastAsia="ko-KR" w:bidi="th-TH"/>
        </w:rPr>
        <w:t>Analtica Chimica Acta,</w:t>
      </w:r>
      <w:r w:rsidRPr="00C44BC7">
        <w:rPr>
          <w:rFonts w:ascii="Times New Roman" w:eastAsia="SimSun" w:hAnsi="Times New Roman"/>
          <w:noProof/>
          <w:kern w:val="2"/>
          <w:sz w:val="20"/>
          <w:szCs w:val="20"/>
          <w:lang w:eastAsia="ko-KR" w:bidi="th-TH"/>
        </w:rPr>
        <w:t xml:space="preserve"> </w:t>
      </w:r>
      <w:r w:rsidRPr="00C44BC7">
        <w:rPr>
          <w:rFonts w:ascii="Times New Roman" w:eastAsia="SimSun" w:hAnsi="Times New Roman"/>
          <w:noProof/>
          <w:kern w:val="2"/>
          <w:sz w:val="20"/>
          <w:szCs w:val="20"/>
          <w:lang w:eastAsia="ko-KR" w:bidi="ar-SA"/>
        </w:rPr>
        <w:t>493(2): 219</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231</w:t>
      </w:r>
      <w:r w:rsidRPr="00C44BC7">
        <w:rPr>
          <w:rFonts w:ascii="Times New Roman" w:eastAsia="SimSun" w:hAnsi="Times New Roman"/>
          <w:noProof/>
          <w:kern w:val="2"/>
          <w:sz w:val="20"/>
          <w:szCs w:val="20"/>
          <w:cs/>
          <w:lang w:eastAsia="ko-KR" w:bidi="th-TH"/>
        </w:rPr>
        <w:t xml:space="preserve">. </w:t>
      </w:r>
    </w:p>
    <w:p w14:paraId="1D0512B8"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Alhadeff, E. M., Salgado, A. M., Pereira, N. and Valdman, B. (2005). A sequential enzymatic microreactor system for ethanol detection of gasohol mixtures. I</w:t>
      </w:r>
      <w:r w:rsidRPr="00C44BC7">
        <w:rPr>
          <w:rFonts w:ascii="Times New Roman" w:eastAsia="SimSun" w:hAnsi="Times New Roman"/>
          <w:i/>
          <w:iCs/>
          <w:noProof/>
          <w:kern w:val="2"/>
          <w:sz w:val="20"/>
          <w:szCs w:val="20"/>
          <w:lang w:eastAsia="ko-KR" w:bidi="ar-SA"/>
        </w:rPr>
        <w:t>n Twenty-Sixth Symposium on Biotechnology for Fuels and Chemicals</w:t>
      </w:r>
      <w:r w:rsidRPr="00C44BC7">
        <w:rPr>
          <w:rFonts w:ascii="Times New Roman" w:eastAsia="SimSun" w:hAnsi="Times New Roman"/>
          <w:noProof/>
          <w:kern w:val="2"/>
          <w:sz w:val="20"/>
          <w:szCs w:val="20"/>
          <w:lang w:eastAsia="ko-KR" w:bidi="ar-SA"/>
        </w:rPr>
        <w:t>, pp. 361-371.</w:t>
      </w:r>
    </w:p>
    <w:p w14:paraId="66ABD03E"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4"/>
          <w:lang w:eastAsia="ko-KR" w:bidi="ar-SA"/>
        </w:rPr>
        <w:t xml:space="preserve">Alhadeff, E. M., Salgado, A. M., Cos, O., Pereira, N. and Valero, F. (2007). Enzymatic microreactors for the determination of ethanol by an automatic sequential injection analysis system. </w:t>
      </w:r>
      <w:r w:rsidRPr="00C44BC7">
        <w:rPr>
          <w:rFonts w:ascii="Times New Roman" w:eastAsia="SimSun" w:hAnsi="Times New Roman"/>
          <w:i/>
          <w:iCs/>
          <w:noProof/>
          <w:kern w:val="2"/>
          <w:sz w:val="20"/>
          <w:szCs w:val="24"/>
          <w:lang w:eastAsia="ko-KR" w:bidi="ar-SA"/>
        </w:rPr>
        <w:t xml:space="preserve">Applied Biochemistry And Biotechnology, </w:t>
      </w:r>
      <w:r w:rsidRPr="00C44BC7">
        <w:rPr>
          <w:rFonts w:ascii="Times New Roman" w:eastAsia="SimSun" w:hAnsi="Times New Roman"/>
          <w:noProof/>
          <w:kern w:val="2"/>
          <w:sz w:val="20"/>
          <w:szCs w:val="24"/>
          <w:lang w:eastAsia="ko-KR" w:bidi="ar-SA"/>
        </w:rPr>
        <w:t>137(1): 17-25.</w:t>
      </w:r>
    </w:p>
    <w:p w14:paraId="6860CB97"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Pereira, P</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Sousa,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Munoz, R</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A</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Richter, 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2013</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Simultaneous determination of ethanol and methanol in fuel ethanol using cyclic voltammetry</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103: 725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729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 </w:t>
      </w:r>
    </w:p>
    <w:p w14:paraId="646F3D5D"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Cardoso, J</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Bertotti,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2007</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The use of a copper microelectrode to measure the ethanol content in gasohol samples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Fuel,</w:t>
      </w:r>
      <w:r w:rsidRPr="00C44BC7">
        <w:rPr>
          <w:rFonts w:ascii="Times New Roman" w:eastAsia="SimSun" w:hAnsi="Times New Roman"/>
          <w:noProof/>
          <w:kern w:val="2"/>
          <w:sz w:val="20"/>
          <w:szCs w:val="20"/>
          <w:lang w:eastAsia="ko-KR" w:bidi="ar-SA"/>
        </w:rPr>
        <w:t xml:space="preserve"> 86(7-8</w:t>
      </w:r>
      <w:r w:rsidRPr="00C44BC7">
        <w:rPr>
          <w:rFonts w:ascii="Times New Roman" w:eastAsia="SimSun" w:hAnsi="Times New Roman"/>
          <w:noProof/>
          <w:kern w:val="2"/>
          <w:sz w:val="20"/>
          <w:szCs w:val="25"/>
          <w:lang w:eastAsia="ko-KR" w:bidi="th-TH"/>
        </w:rPr>
        <w:t xml:space="preserve">): </w:t>
      </w:r>
      <w:r w:rsidRPr="00C44BC7">
        <w:rPr>
          <w:rFonts w:ascii="Times New Roman" w:eastAsia="SimSun" w:hAnsi="Times New Roman"/>
          <w:noProof/>
          <w:kern w:val="2"/>
          <w:sz w:val="20"/>
          <w:szCs w:val="20"/>
          <w:lang w:eastAsia="ko-KR" w:bidi="ar-SA"/>
        </w:rPr>
        <w:t>1185</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1191</w:t>
      </w:r>
      <w:r w:rsidRPr="00C44BC7">
        <w:rPr>
          <w:rFonts w:ascii="Times New Roman" w:eastAsia="SimSun" w:hAnsi="Times New Roman"/>
          <w:noProof/>
          <w:kern w:val="2"/>
          <w:sz w:val="20"/>
          <w:szCs w:val="20"/>
          <w:cs/>
          <w:lang w:eastAsia="ko-KR" w:bidi="th-TH"/>
        </w:rPr>
        <w:t>.</w:t>
      </w:r>
    </w:p>
    <w:p w14:paraId="70098846" w14:textId="061F69F8" w:rsidR="0053074A" w:rsidRPr="0053074A"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noProof/>
          <w:kern w:val="2"/>
          <w:sz w:val="20"/>
          <w:szCs w:val="20"/>
          <w:lang w:eastAsia="ko-KR" w:bidi="ar-SA"/>
        </w:rPr>
        <w:t>Tomassetti, 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Capesciotti,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Angeloni, R</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Martini, E</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2016</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Bioethanol in biofuels checked by an amperometric organic phase enzyme electrode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OPEE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working in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substrate antagonism </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format</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th-TH"/>
        </w:rPr>
        <w:t xml:space="preserve">Sensors, </w:t>
      </w:r>
      <w:r w:rsidRPr="00C44BC7">
        <w:rPr>
          <w:rFonts w:ascii="Times New Roman" w:eastAsia="SimSun" w:hAnsi="Times New Roman"/>
          <w:noProof/>
          <w:kern w:val="2"/>
          <w:sz w:val="20"/>
          <w:szCs w:val="20"/>
          <w:lang w:eastAsia="ko-KR" w:bidi="th-TH"/>
        </w:rPr>
        <w:t>16(9):</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10</w:t>
      </w:r>
      <w:r w:rsidRPr="00C44BC7">
        <w:rPr>
          <w:rFonts w:ascii="Times New Roman" w:eastAsia="SimSun" w:hAnsi="Times New Roman"/>
          <w:noProof/>
          <w:kern w:val="2"/>
          <w:sz w:val="20"/>
          <w:szCs w:val="20"/>
          <w:cs/>
          <w:lang w:eastAsia="ko-KR" w:bidi="th-TH"/>
        </w:rPr>
        <w:t xml:space="preserve">. </w:t>
      </w:r>
    </w:p>
    <w:p w14:paraId="59D47CE3" w14:textId="144E2A93" w:rsidR="00565534" w:rsidRPr="00425DBE" w:rsidRDefault="0053074A" w:rsidP="00565534">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Campanella, L</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Capesciotti, G</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S</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Gatta, T</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and Tomassetti, M</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2010</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An innovative organic phase enzyme electrode </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OPEE</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for the determination of ethanol in leadless petrols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Sensors and Actuators</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B</w:t>
      </w:r>
      <w:r w:rsidRPr="00C44BC7">
        <w:rPr>
          <w:rFonts w:ascii="Times New Roman" w:eastAsia="SimSun" w:hAnsi="Times New Roman"/>
          <w:i/>
          <w:iCs/>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Chemical</w:t>
      </w:r>
      <w:r w:rsidRPr="00C44BC7">
        <w:rPr>
          <w:rFonts w:ascii="Times New Roman" w:eastAsia="SimSun" w:hAnsi="Times New Roman"/>
          <w:noProof/>
          <w:kern w:val="2"/>
          <w:sz w:val="20"/>
          <w:szCs w:val="20"/>
          <w:lang w:eastAsia="ko-KR" w:bidi="ar-SA"/>
        </w:rPr>
        <w:t>, 147</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78</w:t>
      </w:r>
      <w:r w:rsidRPr="00C44BC7">
        <w:rPr>
          <w:rFonts w:ascii="Times New Roman" w:eastAsia="SimSun" w:hAnsi="Times New Roman"/>
          <w:noProof/>
          <w:kern w:val="2"/>
          <w:sz w:val="20"/>
          <w:szCs w:val="20"/>
          <w:lang w:eastAsia="ko-KR" w:bidi="th-TH"/>
        </w:rPr>
        <w:t>-</w:t>
      </w:r>
      <w:r w:rsidRPr="00C44BC7">
        <w:rPr>
          <w:rFonts w:ascii="Times New Roman" w:eastAsia="SimSun" w:hAnsi="Times New Roman"/>
          <w:noProof/>
          <w:kern w:val="2"/>
          <w:sz w:val="20"/>
          <w:szCs w:val="20"/>
          <w:lang w:eastAsia="ko-KR" w:bidi="ar-SA"/>
        </w:rPr>
        <w:t>86</w:t>
      </w:r>
      <w:r w:rsidRPr="00C44BC7">
        <w:rPr>
          <w:rFonts w:ascii="Times New Roman" w:eastAsia="SimSun" w:hAnsi="Times New Roman"/>
          <w:noProof/>
          <w:kern w:val="2"/>
          <w:sz w:val="20"/>
          <w:szCs w:val="20"/>
          <w:cs/>
          <w:lang w:eastAsia="ko-KR" w:bidi="th-TH"/>
        </w:rPr>
        <w:t>.</w:t>
      </w:r>
    </w:p>
    <w:p w14:paraId="00C157B3" w14:textId="77777777" w:rsidR="00425DBE" w:rsidRPr="00425DBE" w:rsidRDefault="00425DBE" w:rsidP="00425DBE">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pPr>
    </w:p>
    <w:p w14:paraId="4B44C514" w14:textId="5C8BF84C" w:rsidR="0053074A" w:rsidRPr="00425DBE" w:rsidRDefault="0053074A" w:rsidP="00425DBE">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425DBE">
        <w:rPr>
          <w:rFonts w:ascii="Times New Roman" w:eastAsia="SimSun" w:hAnsi="Times New Roman"/>
          <w:noProof/>
          <w:kern w:val="2"/>
          <w:sz w:val="20"/>
          <w:szCs w:val="20"/>
          <w:lang w:eastAsia="ko-KR" w:bidi="ar-SA"/>
        </w:rPr>
        <w:lastRenderedPageBreak/>
        <w:t>Leary, J</w:t>
      </w:r>
      <w:r w:rsidRPr="00425DBE">
        <w:rPr>
          <w:rFonts w:ascii="Times New Roman" w:eastAsia="SimSun" w:hAnsi="Times New Roman"/>
          <w:noProof/>
          <w:kern w:val="2"/>
          <w:sz w:val="20"/>
          <w:szCs w:val="20"/>
          <w:cs/>
          <w:lang w:eastAsia="ko-KR" w:bidi="th-TH"/>
        </w:rPr>
        <w:t xml:space="preserve">. </w:t>
      </w:r>
      <w:r w:rsidRPr="00425DBE">
        <w:rPr>
          <w:rFonts w:ascii="Times New Roman" w:eastAsia="SimSun" w:hAnsi="Times New Roman"/>
          <w:noProof/>
          <w:kern w:val="2"/>
          <w:sz w:val="20"/>
          <w:szCs w:val="20"/>
          <w:lang w:eastAsia="ko-KR" w:bidi="ar-SA"/>
        </w:rPr>
        <w:t>J</w:t>
      </w:r>
      <w:r w:rsidRPr="00425DBE">
        <w:rPr>
          <w:rFonts w:ascii="Times New Roman" w:eastAsia="SimSun" w:hAnsi="Times New Roman"/>
          <w:noProof/>
          <w:kern w:val="2"/>
          <w:sz w:val="20"/>
          <w:szCs w:val="20"/>
          <w:cs/>
          <w:lang w:eastAsia="ko-KR" w:bidi="th-TH"/>
        </w:rPr>
        <w:t>. (</w:t>
      </w:r>
      <w:r w:rsidRPr="00425DBE">
        <w:rPr>
          <w:rFonts w:ascii="Times New Roman" w:eastAsia="SimSun" w:hAnsi="Times New Roman"/>
          <w:noProof/>
          <w:kern w:val="2"/>
          <w:sz w:val="20"/>
          <w:szCs w:val="20"/>
          <w:lang w:eastAsia="ko-KR" w:bidi="ar-SA"/>
        </w:rPr>
        <w:t>1983</w:t>
      </w:r>
      <w:r w:rsidRPr="00425DBE">
        <w:rPr>
          <w:rFonts w:ascii="Times New Roman" w:eastAsia="SimSun" w:hAnsi="Times New Roman"/>
          <w:noProof/>
          <w:kern w:val="2"/>
          <w:sz w:val="20"/>
          <w:szCs w:val="20"/>
          <w:cs/>
          <w:lang w:eastAsia="ko-KR" w:bidi="th-TH"/>
        </w:rPr>
        <w:t xml:space="preserve">). </w:t>
      </w:r>
      <w:r w:rsidRPr="00425DBE">
        <w:rPr>
          <w:rFonts w:ascii="Times New Roman" w:eastAsia="SimSun" w:hAnsi="Times New Roman"/>
          <w:noProof/>
          <w:kern w:val="2"/>
          <w:sz w:val="20"/>
          <w:szCs w:val="20"/>
          <w:lang w:eastAsia="ko-KR" w:bidi="ar-SA"/>
        </w:rPr>
        <w:t>A quantitative gas chromatographic ethanol determination</w:t>
      </w:r>
      <w:r w:rsidRPr="00425DBE">
        <w:rPr>
          <w:rFonts w:ascii="Times New Roman" w:eastAsia="SimSun" w:hAnsi="Times New Roman"/>
          <w:noProof/>
          <w:kern w:val="2"/>
          <w:sz w:val="20"/>
          <w:szCs w:val="20"/>
          <w:cs/>
          <w:lang w:eastAsia="ko-KR" w:bidi="th-TH"/>
        </w:rPr>
        <w:t xml:space="preserve">: </w:t>
      </w:r>
      <w:r w:rsidRPr="00425DBE">
        <w:rPr>
          <w:rFonts w:ascii="Times New Roman" w:eastAsia="SimSun" w:hAnsi="Times New Roman"/>
          <w:noProof/>
          <w:kern w:val="2"/>
          <w:sz w:val="20"/>
          <w:szCs w:val="20"/>
          <w:lang w:eastAsia="ko-KR" w:bidi="ar-SA"/>
        </w:rPr>
        <w:t>a contemporary analytical experiment</w:t>
      </w:r>
      <w:r w:rsidRPr="00425DBE">
        <w:rPr>
          <w:rFonts w:ascii="Times New Roman" w:eastAsia="SimSun" w:hAnsi="Times New Roman"/>
          <w:noProof/>
          <w:kern w:val="2"/>
          <w:sz w:val="20"/>
          <w:szCs w:val="20"/>
          <w:cs/>
          <w:lang w:eastAsia="ko-KR" w:bidi="th-TH"/>
        </w:rPr>
        <w:t xml:space="preserve">. </w:t>
      </w:r>
      <w:r w:rsidRPr="00425DBE">
        <w:rPr>
          <w:rFonts w:ascii="Times New Roman" w:eastAsia="SimSun" w:hAnsi="Times New Roman"/>
          <w:i/>
          <w:iCs/>
          <w:noProof/>
          <w:kern w:val="2"/>
          <w:sz w:val="20"/>
          <w:szCs w:val="20"/>
          <w:lang w:eastAsia="ko-KR" w:bidi="ar-SA"/>
        </w:rPr>
        <w:t>Journal of Chemical Education</w:t>
      </w:r>
      <w:r w:rsidRPr="00425DBE">
        <w:rPr>
          <w:rFonts w:ascii="Times New Roman" w:eastAsia="SimSun" w:hAnsi="Times New Roman"/>
          <w:noProof/>
          <w:kern w:val="2"/>
          <w:sz w:val="20"/>
          <w:szCs w:val="20"/>
          <w:lang w:eastAsia="ko-KR" w:bidi="ar-SA"/>
        </w:rPr>
        <w:t>, 60</w:t>
      </w:r>
      <w:r w:rsidRPr="00425DBE">
        <w:rPr>
          <w:rFonts w:ascii="Times New Roman" w:eastAsia="SimSun" w:hAnsi="Times New Roman"/>
          <w:noProof/>
          <w:kern w:val="2"/>
          <w:sz w:val="20"/>
          <w:szCs w:val="20"/>
          <w:cs/>
          <w:lang w:eastAsia="ko-KR" w:bidi="th-TH"/>
        </w:rPr>
        <w:t>(</w:t>
      </w:r>
      <w:r w:rsidRPr="00425DBE">
        <w:rPr>
          <w:rFonts w:ascii="Times New Roman" w:eastAsia="SimSun" w:hAnsi="Times New Roman"/>
          <w:noProof/>
          <w:kern w:val="2"/>
          <w:sz w:val="20"/>
          <w:szCs w:val="20"/>
          <w:lang w:eastAsia="ko-KR" w:bidi="ar-SA"/>
        </w:rPr>
        <w:t>8</w:t>
      </w:r>
      <w:r w:rsidRPr="00425DBE">
        <w:rPr>
          <w:rFonts w:ascii="Times New Roman" w:eastAsia="SimSun" w:hAnsi="Times New Roman"/>
          <w:noProof/>
          <w:kern w:val="2"/>
          <w:sz w:val="20"/>
          <w:szCs w:val="20"/>
          <w:cs/>
          <w:lang w:eastAsia="ko-KR" w:bidi="th-TH"/>
        </w:rPr>
        <w:t>)</w:t>
      </w:r>
      <w:r w:rsidRPr="00425DBE">
        <w:rPr>
          <w:rFonts w:ascii="Times New Roman" w:eastAsia="SimSun" w:hAnsi="Times New Roman"/>
          <w:noProof/>
          <w:kern w:val="2"/>
          <w:sz w:val="20"/>
          <w:szCs w:val="20"/>
          <w:lang w:eastAsia="ko-KR" w:bidi="ar-SA"/>
        </w:rPr>
        <w:t xml:space="preserve">: 675. </w:t>
      </w:r>
    </w:p>
    <w:p w14:paraId="28497C17"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cs/>
          <w:lang w:eastAsia="ko-KR" w:bidi="ar-SA"/>
        </w:rPr>
      </w:pPr>
      <w:r w:rsidRPr="00C44BC7">
        <w:rPr>
          <w:rFonts w:ascii="Times New Roman" w:eastAsia="SimSun" w:hAnsi="Times New Roman"/>
          <w:noProof/>
          <w:kern w:val="2"/>
          <w:sz w:val="20"/>
          <w:szCs w:val="20"/>
          <w:lang w:eastAsia="ko-KR" w:bidi="ar-SA"/>
        </w:rPr>
        <w:t>Hönig, V</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Táborský, J</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Orsák, M</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xml:space="preserve"> and Ilves, R</w:t>
      </w:r>
      <w:r w:rsidRPr="00C44BC7">
        <w:rPr>
          <w:rFonts w:ascii="Times New Roman" w:eastAsia="SimSun" w:hAnsi="Times New Roman"/>
          <w:noProof/>
          <w:kern w:val="2"/>
          <w:sz w:val="20"/>
          <w:szCs w:val="20"/>
          <w:cs/>
          <w:lang w:eastAsia="ko-KR" w:bidi="th-TH"/>
        </w:rPr>
        <w:t>. (</w:t>
      </w:r>
      <w:r w:rsidRPr="00C44BC7">
        <w:rPr>
          <w:rFonts w:ascii="Times New Roman" w:eastAsia="SimSun" w:hAnsi="Times New Roman"/>
          <w:noProof/>
          <w:kern w:val="2"/>
          <w:sz w:val="20"/>
          <w:szCs w:val="20"/>
          <w:lang w:eastAsia="ko-KR" w:bidi="ar-SA"/>
        </w:rPr>
        <w:t>2015</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noProof/>
          <w:kern w:val="2"/>
          <w:sz w:val="20"/>
          <w:szCs w:val="20"/>
          <w:lang w:eastAsia="ko-KR" w:bidi="ar-SA"/>
        </w:rPr>
        <w:t xml:space="preserve">Using gas chromatography to determine the </w:t>
      </w:r>
      <w:r w:rsidRPr="00C44BC7">
        <w:rPr>
          <w:rFonts w:ascii="Times New Roman" w:eastAsia="SimSun" w:hAnsi="Times New Roman"/>
          <w:noProof/>
          <w:kern w:val="2"/>
          <w:sz w:val="20"/>
          <w:szCs w:val="20"/>
          <w:lang w:eastAsia="ko-KR" w:bidi="ar-SA"/>
        </w:rPr>
        <w:t>amount of alcohols in diesel fuels</w:t>
      </w:r>
      <w:r w:rsidRPr="00C44BC7">
        <w:rPr>
          <w:rFonts w:ascii="Times New Roman" w:eastAsia="SimSun" w:hAnsi="Times New Roman"/>
          <w:noProof/>
          <w:kern w:val="2"/>
          <w:sz w:val="20"/>
          <w:szCs w:val="20"/>
          <w:cs/>
          <w:lang w:eastAsia="ko-KR" w:bidi="th-TH"/>
        </w:rPr>
        <w:t xml:space="preserve">. </w:t>
      </w:r>
      <w:r w:rsidRPr="00C44BC7">
        <w:rPr>
          <w:rFonts w:ascii="Times New Roman" w:eastAsia="SimSun" w:hAnsi="Times New Roman"/>
          <w:i/>
          <w:iCs/>
          <w:noProof/>
          <w:kern w:val="2"/>
          <w:sz w:val="20"/>
          <w:szCs w:val="20"/>
          <w:lang w:eastAsia="ko-KR" w:bidi="ar-SA"/>
        </w:rPr>
        <w:t>Agronomy Research</w:t>
      </w:r>
      <w:r w:rsidRPr="00C44BC7">
        <w:rPr>
          <w:rFonts w:ascii="Times New Roman" w:eastAsia="SimSun" w:hAnsi="Times New Roman"/>
          <w:noProof/>
          <w:kern w:val="2"/>
          <w:sz w:val="20"/>
          <w:szCs w:val="20"/>
          <w:lang w:eastAsia="ko-KR" w:bidi="ar-SA"/>
        </w:rPr>
        <w:t>, 13</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5</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 1234</w:t>
      </w:r>
      <w:r w:rsidRPr="00C44BC7">
        <w:rPr>
          <w:rFonts w:ascii="Times New Roman" w:eastAsia="SimSun" w:hAnsi="Times New Roman"/>
          <w:noProof/>
          <w:kern w:val="2"/>
          <w:sz w:val="20"/>
          <w:szCs w:val="20"/>
          <w:cs/>
          <w:lang w:eastAsia="ko-KR" w:bidi="th-TH"/>
        </w:rPr>
        <w:t>-</w:t>
      </w:r>
      <w:r w:rsidRPr="00C44BC7">
        <w:rPr>
          <w:rFonts w:ascii="Times New Roman" w:eastAsia="SimSun" w:hAnsi="Times New Roman"/>
          <w:noProof/>
          <w:kern w:val="2"/>
          <w:sz w:val="20"/>
          <w:szCs w:val="20"/>
          <w:lang w:eastAsia="ko-KR" w:bidi="ar-SA"/>
        </w:rPr>
        <w:t>1240</w:t>
      </w:r>
      <w:r w:rsidRPr="00C44BC7">
        <w:rPr>
          <w:rFonts w:ascii="Times New Roman" w:eastAsia="SimSun" w:hAnsi="Times New Roman"/>
          <w:noProof/>
          <w:kern w:val="2"/>
          <w:sz w:val="20"/>
          <w:szCs w:val="20"/>
          <w:cs/>
          <w:lang w:eastAsia="ko-KR" w:bidi="th-TH"/>
        </w:rPr>
        <w:t>.</w:t>
      </w:r>
    </w:p>
    <w:p w14:paraId="262A4072" w14:textId="77777777" w:rsidR="0053074A" w:rsidRPr="00C44BC7" w:rsidRDefault="0053074A" w:rsidP="0053074A">
      <w:pPr>
        <w:pStyle w:val="ListParagraph"/>
        <w:widowControl w:val="0"/>
        <w:numPr>
          <w:ilvl w:val="0"/>
          <w:numId w:val="7"/>
        </w:numPr>
        <w:wordWrap w:val="0"/>
        <w:autoSpaceDE w:val="0"/>
        <w:autoSpaceDN w:val="0"/>
        <w:adjustRightInd w:val="0"/>
        <w:spacing w:after="0"/>
        <w:ind w:left="360"/>
        <w:jc w:val="both"/>
        <w:rPr>
          <w:rFonts w:ascii="Times New Roman" w:eastAsia="SimSun" w:hAnsi="Times New Roman"/>
          <w:noProof/>
          <w:kern w:val="2"/>
          <w:sz w:val="20"/>
          <w:szCs w:val="24"/>
          <w:lang w:eastAsia="ko-KR" w:bidi="ar-SA"/>
        </w:rPr>
      </w:pPr>
      <w:r w:rsidRPr="00C44BC7">
        <w:rPr>
          <w:rFonts w:ascii="Times New Roman" w:eastAsia="SimSun" w:hAnsi="Times New Roman"/>
          <w:bCs/>
          <w:kern w:val="2"/>
          <w:sz w:val="20"/>
          <w:szCs w:val="20"/>
          <w:lang w:eastAsia="ko-KR" w:bidi="ar-SA"/>
        </w:rPr>
        <w:t>Miller, J.N., and Miller, J.</w:t>
      </w:r>
      <w:r>
        <w:rPr>
          <w:rFonts w:ascii="Times New Roman" w:eastAsia="SimSun" w:hAnsi="Times New Roman"/>
          <w:bCs/>
          <w:kern w:val="2"/>
          <w:sz w:val="20"/>
          <w:szCs w:val="20"/>
          <w:lang w:eastAsia="ko-KR" w:bidi="ar-SA"/>
        </w:rPr>
        <w:t xml:space="preserve"> </w:t>
      </w:r>
      <w:r w:rsidRPr="00C44BC7">
        <w:rPr>
          <w:rFonts w:ascii="Times New Roman" w:eastAsia="SimSun" w:hAnsi="Times New Roman"/>
          <w:bCs/>
          <w:kern w:val="2"/>
          <w:sz w:val="20"/>
          <w:szCs w:val="20"/>
          <w:lang w:eastAsia="ko-KR" w:bidi="ar-SA"/>
        </w:rPr>
        <w:t>(2010)</w:t>
      </w:r>
      <w:r w:rsidRPr="00C44BC7">
        <w:rPr>
          <w:rFonts w:ascii="Times New Roman" w:eastAsia="SimSun" w:hAnsi="Times New Roman"/>
          <w:noProof/>
          <w:kern w:val="2"/>
          <w:sz w:val="20"/>
          <w:szCs w:val="24"/>
          <w:lang w:eastAsia="ko-KR" w:bidi="ar-SA"/>
        </w:rPr>
        <w:t>. Statistics and Chemometrics for analytical chemistry, 6</w:t>
      </w:r>
      <w:r w:rsidRPr="00C44BC7">
        <w:rPr>
          <w:rFonts w:ascii="Times New Roman" w:eastAsia="SimSun" w:hAnsi="Times New Roman"/>
          <w:noProof/>
          <w:kern w:val="2"/>
          <w:sz w:val="20"/>
          <w:szCs w:val="24"/>
          <w:vertAlign w:val="superscript"/>
          <w:lang w:eastAsia="ko-KR" w:bidi="ar-SA"/>
        </w:rPr>
        <w:t>th</w:t>
      </w:r>
      <w:r w:rsidRPr="00C44BC7">
        <w:rPr>
          <w:rFonts w:ascii="Times New Roman" w:eastAsia="SimSun" w:hAnsi="Times New Roman"/>
          <w:noProof/>
          <w:kern w:val="2"/>
          <w:sz w:val="20"/>
          <w:szCs w:val="24"/>
          <w:lang w:eastAsia="ko-KR" w:bidi="ar-SA"/>
        </w:rPr>
        <w:t xml:space="preserve"> edition. Ashford Colour Press Ltd., Gosport: pp. 43-45.</w:t>
      </w:r>
    </w:p>
    <w:bookmarkEnd w:id="2"/>
    <w:p w14:paraId="3DF710D5" w14:textId="77777777" w:rsidR="0053074A" w:rsidRDefault="0053074A" w:rsidP="0053074A">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137719AB" w14:textId="5D4CA38B" w:rsidR="0053074A" w:rsidRDefault="0053074A" w:rsidP="005C15DD">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53074A" w:rsidSect="0053074A">
          <w:footerReference w:type="even" r:id="rId31"/>
          <w:footerReference w:type="default" r:id="rId32"/>
          <w:type w:val="continuous"/>
          <w:pgSz w:w="12240" w:h="15840" w:code="1"/>
          <w:pgMar w:top="1800" w:right="1469" w:bottom="1699" w:left="1440" w:header="706" w:footer="706" w:gutter="0"/>
          <w:pgNumType w:start="1"/>
          <w:cols w:num="2" w:space="403"/>
          <w:docGrid w:linePitch="360"/>
        </w:sectPr>
      </w:pPr>
    </w:p>
    <w:p w14:paraId="5B20757C" w14:textId="77777777" w:rsidR="005C15DD"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Sect="0053074A">
          <w:type w:val="continuous"/>
          <w:pgSz w:w="12240" w:h="15840" w:code="1"/>
          <w:pgMar w:top="1800" w:right="1469" w:bottom="1699" w:left="1440" w:header="706" w:footer="706" w:gutter="0"/>
          <w:pgNumType w:start="1"/>
          <w:cols w:num="2" w:space="403"/>
          <w:docGrid w:linePitch="360"/>
        </w:sectPr>
      </w:pPr>
    </w:p>
    <w:p w14:paraId="0747F103" w14:textId="77777777" w:rsidR="005C15DD" w:rsidRPr="00CA724A" w:rsidRDefault="005C15DD" w:rsidP="005C15DD">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RPr="00CA724A" w:rsidSect="0053074A">
          <w:type w:val="continuous"/>
          <w:pgSz w:w="12240" w:h="15840" w:code="1"/>
          <w:pgMar w:top="1800" w:right="1469" w:bottom="1699" w:left="1440" w:header="706" w:footer="706" w:gutter="0"/>
          <w:pgNumType w:start="1"/>
          <w:cols w:num="2" w:space="403"/>
          <w:docGrid w:linePitch="360"/>
        </w:sectPr>
      </w:pPr>
    </w:p>
    <w:p w14:paraId="372ACAFA" w14:textId="0C0B4935" w:rsidR="005C15DD" w:rsidRPr="00CA724A" w:rsidRDefault="005C15DD" w:rsidP="00805D09">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5C15DD" w:rsidRPr="00CA724A" w:rsidSect="005C15DD">
          <w:type w:val="continuous"/>
          <w:pgSz w:w="12240" w:h="15840" w:code="1"/>
          <w:pgMar w:top="1800" w:right="1469" w:bottom="1699" w:left="1440" w:header="706" w:footer="706" w:gutter="0"/>
          <w:pgNumType w:start="1"/>
          <w:cols w:space="403"/>
          <w:docGrid w:linePitch="360"/>
        </w:sectPr>
      </w:pPr>
    </w:p>
    <w:p w14:paraId="7FB9A338"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95184A">
          <w:type w:val="continuous"/>
          <w:pgSz w:w="12240" w:h="15840" w:code="1"/>
          <w:pgMar w:top="1800" w:right="1469" w:bottom="1699" w:left="1440" w:header="706" w:footer="706" w:gutter="0"/>
          <w:pgNumType w:start="1"/>
          <w:cols w:num="2" w:space="403"/>
          <w:docGrid w:linePitch="360"/>
        </w:sectPr>
      </w:pPr>
    </w:p>
    <w:p w14:paraId="0FB7A9B6"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A7655D">
          <w:type w:val="continuous"/>
          <w:pgSz w:w="12240" w:h="15840" w:code="1"/>
          <w:pgMar w:top="1800" w:right="1469" w:bottom="1699" w:left="1440" w:header="706" w:footer="706" w:gutter="0"/>
          <w:pgNumType w:start="1"/>
          <w:cols w:space="403"/>
          <w:docGrid w:linePitch="360"/>
        </w:sectPr>
      </w:pPr>
    </w:p>
    <w:p w14:paraId="13F66317"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Cs/>
          <w:kern w:val="2"/>
          <w:sz w:val="20"/>
          <w:szCs w:val="20"/>
          <w:lang w:eastAsia="ko-KR" w:bidi="ar-SA"/>
        </w:rPr>
        <w:sectPr w:rsidR="00805D09" w:rsidSect="00CA724A">
          <w:type w:val="continuous"/>
          <w:pgSz w:w="12240" w:h="15840" w:code="1"/>
          <w:pgMar w:top="1800" w:right="1469" w:bottom="1699" w:left="1440" w:header="706" w:footer="706" w:gutter="0"/>
          <w:pgNumType w:start="1"/>
          <w:cols w:space="403"/>
          <w:docGrid w:linePitch="360"/>
        </w:sectPr>
      </w:pPr>
    </w:p>
    <w:p w14:paraId="6E443721" w14:textId="77777777" w:rsidR="00805D09" w:rsidRPr="000E54CF" w:rsidRDefault="00805D09" w:rsidP="00805D09">
      <w:pPr>
        <w:widowControl w:val="0"/>
        <w:wordWrap w:val="0"/>
        <w:autoSpaceDE w:val="0"/>
        <w:autoSpaceDN w:val="0"/>
        <w:spacing w:after="0"/>
        <w:jc w:val="thaiDistribute"/>
        <w:rPr>
          <w:rFonts w:ascii="Times New Roman" w:eastAsia="SimSun" w:hAnsi="Times New Roman"/>
          <w:bCs/>
          <w:kern w:val="2"/>
          <w:sz w:val="20"/>
          <w:szCs w:val="20"/>
          <w:lang w:eastAsia="ko-KR" w:bidi="ar-SA"/>
        </w:rPr>
        <w:sectPr w:rsidR="00805D09" w:rsidRPr="000E54CF" w:rsidSect="00A7655D">
          <w:type w:val="continuous"/>
          <w:pgSz w:w="12240" w:h="15840" w:code="1"/>
          <w:pgMar w:top="1800" w:right="1469" w:bottom="1699" w:left="1440" w:header="706" w:footer="706" w:gutter="0"/>
          <w:pgNumType w:start="1"/>
          <w:cols w:space="403"/>
          <w:docGrid w:linePitch="360"/>
        </w:sectPr>
      </w:pPr>
    </w:p>
    <w:p w14:paraId="4A03DBA8"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805D09" w:rsidSect="00A7655D">
          <w:type w:val="continuous"/>
          <w:pgSz w:w="12240" w:h="15840" w:code="1"/>
          <w:pgMar w:top="1800" w:right="1469" w:bottom="1699" w:left="1440" w:header="706" w:footer="706" w:gutter="0"/>
          <w:pgNumType w:start="1"/>
          <w:cols w:num="2" w:space="403"/>
          <w:docGrid w:linePitch="360"/>
        </w:sectPr>
      </w:pPr>
    </w:p>
    <w:p w14:paraId="110EA0D0" w14:textId="77777777" w:rsidR="00805D09" w:rsidRDefault="00805D09" w:rsidP="00805D09">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805D09" w:rsidSect="0072269C">
          <w:type w:val="continuous"/>
          <w:pgSz w:w="12240" w:h="15840" w:code="1"/>
          <w:pgMar w:top="1800" w:right="1469" w:bottom="1699" w:left="1440" w:header="706" w:footer="706" w:gutter="0"/>
          <w:pgNumType w:start="1"/>
          <w:cols w:space="403"/>
          <w:docGrid w:linePitch="360"/>
        </w:sectPr>
      </w:pPr>
    </w:p>
    <w:p w14:paraId="793C0ACC"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sectPr w:rsidR="00805D09" w:rsidSect="00C36430">
          <w:type w:val="continuous"/>
          <w:pgSz w:w="12240" w:h="15840" w:code="1"/>
          <w:pgMar w:top="1800" w:right="1469" w:bottom="1699" w:left="1440" w:header="706" w:footer="706" w:gutter="0"/>
          <w:pgNumType w:start="1"/>
          <w:cols w:num="2" w:space="403"/>
          <w:docGrid w:linePitch="360"/>
        </w:sectPr>
      </w:pPr>
    </w:p>
    <w:p w14:paraId="213E18EA" w14:textId="7ECE8D00" w:rsidR="00E34853" w:rsidRDefault="00E34853"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E34853" w:rsidSect="00C36430">
          <w:type w:val="continuous"/>
          <w:pgSz w:w="12240" w:h="15840" w:code="1"/>
          <w:pgMar w:top="1800" w:right="1469" w:bottom="1699" w:left="1440" w:header="706" w:footer="706" w:gutter="0"/>
          <w:pgNumType w:start="1"/>
          <w:cols w:space="403"/>
          <w:docGrid w:linePitch="360"/>
        </w:sectPr>
      </w:pPr>
    </w:p>
    <w:p w14:paraId="48913287" w14:textId="77777777" w:rsidR="0095184A" w:rsidRDefault="0095184A" w:rsidP="0095184A">
      <w:pPr>
        <w:widowControl w:val="0"/>
        <w:wordWrap w:val="0"/>
        <w:autoSpaceDE w:val="0"/>
        <w:autoSpaceDN w:val="0"/>
        <w:spacing w:after="120"/>
        <w:rPr>
          <w:rFonts w:ascii="Times New Roman" w:eastAsia="SimSun" w:hAnsi="Times New Roman"/>
          <w:kern w:val="2"/>
          <w:sz w:val="20"/>
          <w:szCs w:val="20"/>
          <w:lang w:eastAsia="ko-KR" w:bidi="ar-SA"/>
        </w:rPr>
        <w:sectPr w:rsidR="0095184A" w:rsidSect="00C36430">
          <w:type w:val="continuous"/>
          <w:pgSz w:w="12240" w:h="15840" w:code="1"/>
          <w:pgMar w:top="1800" w:right="1469" w:bottom="1699" w:left="1440" w:header="706" w:footer="706" w:gutter="0"/>
          <w:pgNumType w:start="1"/>
          <w:cols w:num="2" w:space="403"/>
          <w:docGrid w:linePitch="360"/>
        </w:sectPr>
      </w:pPr>
    </w:p>
    <w:p w14:paraId="0C600FC0" w14:textId="77777777" w:rsidR="0095184A" w:rsidRDefault="0095184A" w:rsidP="0095184A">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95184A" w:rsidSect="00C36430">
          <w:type w:val="continuous"/>
          <w:pgSz w:w="12240" w:h="15840" w:code="1"/>
          <w:pgMar w:top="1800" w:right="1469" w:bottom="1699" w:left="1440" w:header="706" w:footer="706" w:gutter="0"/>
          <w:pgNumType w:start="1"/>
          <w:cols w:num="2" w:space="403"/>
          <w:docGrid w:linePitch="360"/>
        </w:sectPr>
      </w:pPr>
    </w:p>
    <w:p w14:paraId="7BE2B036"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CA724A">
          <w:type w:val="continuous"/>
          <w:pgSz w:w="12240" w:h="15840" w:code="1"/>
          <w:pgMar w:top="1800" w:right="1469" w:bottom="1699" w:left="1440" w:header="706" w:footer="706" w:gutter="0"/>
          <w:pgNumType w:start="1"/>
          <w:cols w:num="2" w:space="403"/>
          <w:docGrid w:linePitch="360"/>
        </w:sectPr>
      </w:pPr>
    </w:p>
    <w:p w14:paraId="428EFAB5"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rPr>
          <w:rFonts w:ascii="Times New Roman" w:eastAsia="SimSun" w:hAnsi="Times New Roman"/>
          <w:kern w:val="2"/>
          <w:sz w:val="20"/>
          <w:szCs w:val="20"/>
          <w:lang w:eastAsia="ko-KR" w:bidi="ar-SA"/>
        </w:rPr>
        <w:sectPr w:rsidR="00805D09" w:rsidSect="00A7655D">
          <w:type w:val="continuous"/>
          <w:pgSz w:w="12240" w:h="15840" w:code="1"/>
          <w:pgMar w:top="1800" w:right="1469" w:bottom="1699" w:left="1440" w:header="706" w:footer="706" w:gutter="0"/>
          <w:pgNumType w:start="1"/>
          <w:cols w:space="403"/>
          <w:docGrid w:linePitch="360"/>
        </w:sectPr>
      </w:pPr>
    </w:p>
    <w:p w14:paraId="0234CB99" w14:textId="77777777" w:rsidR="00805D09" w:rsidRDefault="00805D09" w:rsidP="00805D09">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Cs/>
          <w:kern w:val="2"/>
          <w:sz w:val="20"/>
          <w:szCs w:val="20"/>
          <w:lang w:eastAsia="ko-KR" w:bidi="ar-SA"/>
        </w:rPr>
        <w:sectPr w:rsidR="00805D09" w:rsidSect="00CA724A">
          <w:type w:val="continuous"/>
          <w:pgSz w:w="12240" w:h="15840" w:code="1"/>
          <w:pgMar w:top="1800" w:right="1469" w:bottom="1699" w:left="1440" w:header="706" w:footer="706" w:gutter="0"/>
          <w:pgNumType w:start="1"/>
          <w:cols w:space="403"/>
          <w:docGrid w:linePitch="360"/>
        </w:sectPr>
      </w:pPr>
    </w:p>
    <w:p w14:paraId="3E7357E4" w14:textId="77777777" w:rsidR="00805D09" w:rsidRPr="000E54CF" w:rsidRDefault="00805D09" w:rsidP="00805D09">
      <w:pPr>
        <w:widowControl w:val="0"/>
        <w:wordWrap w:val="0"/>
        <w:autoSpaceDE w:val="0"/>
        <w:autoSpaceDN w:val="0"/>
        <w:spacing w:after="0"/>
        <w:jc w:val="thaiDistribute"/>
        <w:rPr>
          <w:rFonts w:ascii="Times New Roman" w:eastAsia="SimSun" w:hAnsi="Times New Roman"/>
          <w:bCs/>
          <w:kern w:val="2"/>
          <w:sz w:val="20"/>
          <w:szCs w:val="20"/>
          <w:lang w:eastAsia="ko-KR" w:bidi="ar-SA"/>
        </w:rPr>
        <w:sectPr w:rsidR="00805D09" w:rsidRPr="000E54CF" w:rsidSect="00A7655D">
          <w:type w:val="continuous"/>
          <w:pgSz w:w="12240" w:h="15840" w:code="1"/>
          <w:pgMar w:top="1800" w:right="1469" w:bottom="1699" w:left="1440" w:header="706" w:footer="706" w:gutter="0"/>
          <w:pgNumType w:start="1"/>
          <w:cols w:space="403"/>
          <w:docGrid w:linePitch="360"/>
        </w:sectPr>
      </w:pPr>
    </w:p>
    <w:p w14:paraId="15408373" w14:textId="66FFA1F9" w:rsidR="00C335BC" w:rsidRDefault="00C335BC" w:rsidP="00C335BC">
      <w:pPr>
        <w:widowControl w:val="0"/>
        <w:wordWrap w:val="0"/>
        <w:autoSpaceDE w:val="0"/>
        <w:autoSpaceDN w:val="0"/>
        <w:spacing w:after="0"/>
        <w:rPr>
          <w:rFonts w:ascii="Times New Roman" w:eastAsia="SimSun" w:hAnsi="Times New Roman"/>
          <w:kern w:val="2"/>
          <w:sz w:val="20"/>
          <w:szCs w:val="20"/>
          <w:lang w:eastAsia="ko-KR" w:bidi="ar-SA"/>
        </w:rPr>
        <w:sectPr w:rsidR="00C335BC" w:rsidSect="00C36430">
          <w:type w:val="continuous"/>
          <w:pgSz w:w="12240" w:h="15840" w:code="1"/>
          <w:pgMar w:top="1800" w:right="1469" w:bottom="1699" w:left="1440" w:header="706" w:footer="706" w:gutter="0"/>
          <w:pgNumType w:start="1"/>
          <w:cols w:num="2" w:space="403"/>
          <w:docGrid w:linePitch="360"/>
        </w:sectPr>
      </w:pPr>
    </w:p>
    <w:p w14:paraId="20353808" w14:textId="49351987" w:rsidR="00E34853" w:rsidRDefault="00E34853"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E34853" w:rsidSect="00C36430">
          <w:type w:val="continuous"/>
          <w:pgSz w:w="12240" w:h="15840" w:code="1"/>
          <w:pgMar w:top="1800" w:right="1469" w:bottom="1699" w:left="1440" w:header="706" w:footer="706" w:gutter="0"/>
          <w:pgNumType w:start="1"/>
          <w:cols w:space="403"/>
          <w:docGrid w:linePitch="360"/>
        </w:sectPr>
      </w:pPr>
    </w:p>
    <w:p w14:paraId="425DC515" w14:textId="77777777" w:rsidR="00A0444A" w:rsidRDefault="00A0444A"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A0444A" w:rsidSect="00C36430">
          <w:type w:val="continuous"/>
          <w:pgSz w:w="12240" w:h="15840" w:code="1"/>
          <w:pgMar w:top="1800" w:right="1469" w:bottom="1699" w:left="1440" w:header="706" w:footer="706" w:gutter="0"/>
          <w:pgNumType w:start="1"/>
          <w:cols w:space="403"/>
          <w:docGrid w:linePitch="360"/>
        </w:sectPr>
      </w:pPr>
    </w:p>
    <w:p w14:paraId="483A4C5E"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sectPr w:rsidR="008E1BF5" w:rsidSect="008E1BF5">
          <w:type w:val="continuous"/>
          <w:pgSz w:w="12240" w:h="15840" w:code="1"/>
          <w:pgMar w:top="1800" w:right="1469" w:bottom="1699" w:left="1440" w:header="706" w:footer="706" w:gutter="0"/>
          <w:pgNumType w:start="1"/>
          <w:cols w:num="2" w:space="403"/>
          <w:docGrid w:linePitch="360"/>
        </w:sectPr>
      </w:pPr>
    </w:p>
    <w:p w14:paraId="029AE4C9"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55D6D2CD"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5B16F78" w14:textId="77777777" w:rsidR="008E1BF5" w:rsidRDefault="008E1BF5" w:rsidP="008E1BF5">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8E1BF5" w:rsidSect="008E1BF5">
          <w:type w:val="continuous"/>
          <w:pgSz w:w="12240" w:h="15840" w:code="1"/>
          <w:pgMar w:top="1800" w:right="1469" w:bottom="1699" w:left="1440" w:header="706" w:footer="706" w:gutter="0"/>
          <w:pgNumType w:start="1"/>
          <w:cols w:space="403"/>
          <w:docGrid w:linePitch="360"/>
        </w:sectPr>
      </w:pPr>
    </w:p>
    <w:p w14:paraId="7F0CD6B9" w14:textId="77777777" w:rsidR="0069417E" w:rsidRDefault="0069417E" w:rsidP="0069417E">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3F053695"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38155E34" w14:textId="667203B5"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sectPr w:rsidR="0069417E" w:rsidSect="00C44BC7">
          <w:type w:val="continuous"/>
          <w:pgSz w:w="12240" w:h="15840" w:code="1"/>
          <w:pgMar w:top="1800" w:right="1469" w:bottom="1699" w:left="1440" w:header="706" w:footer="706" w:gutter="0"/>
          <w:pgNumType w:start="1"/>
          <w:cols w:num="2" w:space="403"/>
          <w:docGrid w:linePitch="360"/>
        </w:sectPr>
      </w:pPr>
    </w:p>
    <w:p w14:paraId="26CBB681"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sectPr w:rsidR="0069417E" w:rsidSect="003E719E">
          <w:type w:val="continuous"/>
          <w:pgSz w:w="12240" w:h="15840" w:code="1"/>
          <w:pgMar w:top="1800" w:right="1469" w:bottom="1699" w:left="1440" w:header="706" w:footer="706" w:gutter="0"/>
          <w:pgNumType w:start="1"/>
          <w:cols w:space="403"/>
          <w:docGrid w:linePitch="360"/>
        </w:sectPr>
      </w:pPr>
    </w:p>
    <w:p w14:paraId="209D4A5E" w14:textId="77777777" w:rsidR="0069417E" w:rsidRDefault="0069417E" w:rsidP="0069417E">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p>
    <w:p w14:paraId="1194611D"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045E5CCC" w14:textId="77777777" w:rsidR="0069417E" w:rsidRDefault="0069417E" w:rsidP="0069417E">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430E2EF4" w14:textId="122C10BF"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sectPr w:rsidR="008E1BF5" w:rsidSect="008E1BF5">
          <w:type w:val="continuous"/>
          <w:pgSz w:w="12240" w:h="15840" w:code="1"/>
          <w:pgMar w:top="1800" w:right="1469" w:bottom="1699" w:left="1440" w:header="706" w:footer="706" w:gutter="0"/>
          <w:pgNumType w:start="1"/>
          <w:cols w:num="2" w:space="403"/>
          <w:docGrid w:linePitch="360"/>
        </w:sectPr>
      </w:pPr>
    </w:p>
    <w:p w14:paraId="226F2F22"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714620C"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1496BF83"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3CF885BD"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2A1C671B"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4F6BB258"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7DE15301" w14:textId="77777777"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lang w:eastAsia="ko-KR" w:bidi="ar-SA"/>
        </w:rPr>
      </w:pPr>
    </w:p>
    <w:p w14:paraId="225E9351" w14:textId="71A5BA19" w:rsidR="008E1BF5" w:rsidRDefault="008E1BF5"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ar-SA"/>
        </w:rPr>
        <w:sectPr w:rsidR="008E1BF5" w:rsidSect="008E1BF5">
          <w:type w:val="continuous"/>
          <w:pgSz w:w="12240" w:h="15840" w:code="1"/>
          <w:pgMar w:top="1800" w:right="1469" w:bottom="1699" w:left="1440" w:header="706" w:footer="706" w:gutter="0"/>
          <w:pgNumType w:start="1"/>
          <w:cols w:space="403"/>
          <w:docGrid w:linePitch="360"/>
        </w:sectPr>
      </w:pPr>
    </w:p>
    <w:p w14:paraId="08A78EB3" w14:textId="77777777" w:rsidR="00E728BC" w:rsidRDefault="00E728BC"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E728BC" w:rsidSect="00E30B3C">
          <w:type w:val="continuous"/>
          <w:pgSz w:w="12240" w:h="15840" w:code="1"/>
          <w:pgMar w:top="1800" w:right="1469" w:bottom="1699" w:left="1440" w:header="706" w:footer="706" w:gutter="0"/>
          <w:pgNumType w:start="1"/>
          <w:cols w:space="403"/>
          <w:docGrid w:linePitch="360"/>
        </w:sectPr>
      </w:pPr>
    </w:p>
    <w:p w14:paraId="36A961E1" w14:textId="77777777" w:rsidR="00AE2D60" w:rsidRPr="00AE2D60" w:rsidRDefault="00AE2D60" w:rsidP="00AE2D60">
      <w:pPr>
        <w:widowControl w:val="0"/>
        <w:wordWrap w:val="0"/>
        <w:autoSpaceDE w:val="0"/>
        <w:autoSpaceDN w:val="0"/>
        <w:spacing w:after="0"/>
        <w:outlineLvl w:val="0"/>
        <w:rPr>
          <w:rFonts w:ascii="Times New Roman" w:eastAsia="SimSun" w:hAnsi="Times New Roman"/>
          <w:kern w:val="2"/>
          <w:sz w:val="20"/>
          <w:szCs w:val="20"/>
          <w:lang w:eastAsia="ko-KR" w:bidi="ar-SA"/>
        </w:rPr>
      </w:pPr>
    </w:p>
    <w:p w14:paraId="3D4DD4A3" w14:textId="77777777" w:rsidR="00C44BC7" w:rsidRDefault="00C44BC7" w:rsidP="003E719E">
      <w:pPr>
        <w:widowControl w:val="0"/>
        <w:wordWrap w:val="0"/>
        <w:autoSpaceDE w:val="0"/>
        <w:autoSpaceDN w:val="0"/>
        <w:adjustRightInd w:val="0"/>
        <w:spacing w:after="0"/>
        <w:jc w:val="both"/>
        <w:rPr>
          <w:rFonts w:ascii="Times New Roman" w:eastAsia="SimSun" w:hAnsi="Times New Roman"/>
          <w:noProof/>
          <w:kern w:val="2"/>
          <w:sz w:val="20"/>
          <w:szCs w:val="24"/>
          <w:lang w:eastAsia="ko-KR" w:bidi="ar-SA"/>
        </w:rPr>
        <w:sectPr w:rsidR="00C44BC7" w:rsidSect="00C44BC7">
          <w:type w:val="continuous"/>
          <w:pgSz w:w="12240" w:h="15840" w:code="1"/>
          <w:pgMar w:top="1800" w:right="1469" w:bottom="1699" w:left="1440" w:header="706" w:footer="706" w:gutter="0"/>
          <w:pgNumType w:start="1"/>
          <w:cols w:num="2" w:space="403"/>
          <w:docGrid w:linePitch="360"/>
        </w:sectPr>
      </w:pPr>
      <w:bookmarkStart w:id="3" w:name="_Hlk84798938"/>
    </w:p>
    <w:p w14:paraId="7C42DFFE" w14:textId="77777777" w:rsidR="003E719E" w:rsidRPr="003E719E" w:rsidRDefault="003E719E" w:rsidP="003E719E">
      <w:pPr>
        <w:widowControl w:val="0"/>
        <w:wordWrap w:val="0"/>
        <w:autoSpaceDE w:val="0"/>
        <w:autoSpaceDN w:val="0"/>
        <w:adjustRightInd w:val="0"/>
        <w:spacing w:after="0"/>
        <w:jc w:val="both"/>
        <w:rPr>
          <w:rFonts w:ascii="Times New Roman" w:eastAsia="SimSun" w:hAnsi="Times New Roman"/>
          <w:noProof/>
          <w:kern w:val="2"/>
          <w:sz w:val="20"/>
          <w:szCs w:val="24"/>
          <w:cs/>
          <w:lang w:eastAsia="ko-KR" w:bidi="ar-SA"/>
        </w:rPr>
      </w:pPr>
    </w:p>
    <w:p w14:paraId="48783513" w14:textId="77777777" w:rsidR="00F4666F" w:rsidRPr="00F4666F" w:rsidRDefault="00F4666F" w:rsidP="00F4666F">
      <w:pPr>
        <w:pStyle w:val="ListParagraph"/>
        <w:rPr>
          <w:rFonts w:ascii="Times New Roman" w:eastAsia="SimSun" w:hAnsi="Times New Roman"/>
          <w:noProof/>
          <w:kern w:val="2"/>
          <w:sz w:val="20"/>
          <w:szCs w:val="24"/>
          <w:lang w:eastAsia="ko-KR" w:bidi="ar-SA"/>
        </w:rPr>
      </w:pPr>
    </w:p>
    <w:p w14:paraId="5DFF4688" w14:textId="77777777" w:rsidR="00F4666F" w:rsidRDefault="00F4666F" w:rsidP="00F4666F">
      <w:pPr>
        <w:pStyle w:val="ListParagraph"/>
        <w:widowControl w:val="0"/>
        <w:wordWrap w:val="0"/>
        <w:autoSpaceDE w:val="0"/>
        <w:autoSpaceDN w:val="0"/>
        <w:adjustRightInd w:val="0"/>
        <w:spacing w:after="0"/>
        <w:jc w:val="both"/>
        <w:rPr>
          <w:rFonts w:ascii="Times New Roman" w:eastAsia="SimSun" w:hAnsi="Times New Roman"/>
          <w:b/>
          <w:bCs/>
          <w:kern w:val="2"/>
          <w:sz w:val="20"/>
          <w:szCs w:val="24"/>
          <w:lang w:eastAsia="ko-KR" w:bidi="ar-SA"/>
        </w:rPr>
        <w:sectPr w:rsidR="00F4666F" w:rsidSect="003E719E">
          <w:type w:val="continuous"/>
          <w:pgSz w:w="12240" w:h="15840" w:code="1"/>
          <w:pgMar w:top="1800" w:right="1469" w:bottom="1699" w:left="1440" w:header="706" w:footer="706" w:gutter="0"/>
          <w:pgNumType w:start="1"/>
          <w:cols w:space="403"/>
          <w:docGrid w:linePitch="360"/>
        </w:sectPr>
      </w:pPr>
    </w:p>
    <w:p w14:paraId="071C9CE7" w14:textId="17CCCD68" w:rsidR="003E719E" w:rsidRPr="003E719E" w:rsidRDefault="003E719E" w:rsidP="003E719E">
      <w:pPr>
        <w:widowControl w:val="0"/>
        <w:wordWrap w:val="0"/>
        <w:autoSpaceDE w:val="0"/>
        <w:autoSpaceDN w:val="0"/>
        <w:adjustRightInd w:val="0"/>
        <w:spacing w:after="0"/>
        <w:jc w:val="both"/>
        <w:rPr>
          <w:rFonts w:ascii="Times New Roman" w:eastAsia="SimSun" w:hAnsi="Times New Roman"/>
          <w:b/>
          <w:bCs/>
          <w:kern w:val="2"/>
          <w:sz w:val="20"/>
          <w:szCs w:val="20"/>
          <w:lang w:eastAsia="ko-KR" w:bidi="ar-SA"/>
        </w:rPr>
        <w:sectPr w:rsidR="003E719E" w:rsidRPr="003E719E" w:rsidSect="00FD22C1">
          <w:type w:val="continuous"/>
          <w:pgSz w:w="12240" w:h="15840" w:code="1"/>
          <w:pgMar w:top="1800" w:right="1469" w:bottom="1699" w:left="1440" w:header="706" w:footer="706" w:gutter="0"/>
          <w:pgNumType w:start="1"/>
          <w:cols w:num="2" w:space="403"/>
          <w:docGrid w:linePitch="360"/>
        </w:sectPr>
      </w:pPr>
    </w:p>
    <w:bookmarkEnd w:id="3"/>
    <w:p w14:paraId="41E0E005" w14:textId="2A8B74B4" w:rsidR="00AE2D60" w:rsidRPr="000811B7" w:rsidRDefault="00AE2D60" w:rsidP="00F4666F">
      <w:pPr>
        <w:widowControl w:val="0"/>
        <w:wordWrap w:val="0"/>
        <w:autoSpaceDE w:val="0"/>
        <w:autoSpaceDN w:val="0"/>
        <w:spacing w:after="0"/>
        <w:outlineLvl w:val="0"/>
        <w:rPr>
          <w:rFonts w:ascii="Times New Roman" w:eastAsia="SimSun" w:hAnsi="Times New Roman"/>
          <w:kern w:val="2"/>
          <w:sz w:val="24"/>
          <w:lang w:eastAsia="ko-KR" w:bidi="ar-SA"/>
        </w:rPr>
      </w:pPr>
    </w:p>
    <w:sectPr w:rsidR="00AE2D60" w:rsidRPr="000811B7" w:rsidSect="00C36430">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224B" w14:textId="77777777" w:rsidR="00862764" w:rsidRDefault="00862764" w:rsidP="00FB4C59">
      <w:pPr>
        <w:spacing w:after="0" w:line="240" w:lineRule="auto"/>
      </w:pPr>
      <w:r>
        <w:separator/>
      </w:r>
    </w:p>
  </w:endnote>
  <w:endnote w:type="continuationSeparator" w:id="0">
    <w:p w14:paraId="072EA4FA" w14:textId="77777777" w:rsidR="00862764" w:rsidRDefault="0086276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9509" w14:textId="1AB9DF6A" w:rsidR="000449D0" w:rsidRPr="000449D0" w:rsidRDefault="000449D0">
    <w:pPr>
      <w:pStyle w:val="Footer"/>
      <w:rPr>
        <w:lang w:val="en-MY"/>
      </w:rPr>
    </w:pPr>
    <w:r>
      <w:rPr>
        <w:lang w:val="en-MY"/>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51F5" w14:textId="372C7460" w:rsidR="005D4C26" w:rsidRPr="000449D0" w:rsidRDefault="005D4C26">
    <w:pPr>
      <w:pStyle w:val="Footer"/>
      <w:rPr>
        <w:lang w:val="en-MY"/>
      </w:rPr>
    </w:pPr>
    <w:r>
      <w:rPr>
        <w:lang w:val="en-MY"/>
      </w:rPr>
      <w:t>8</w:t>
    </w:r>
    <w:r w:rsidR="00505112">
      <w:rPr>
        <w:lang w:val="en-MY"/>
      </w:rPr>
      <w:t>15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A4F4" w14:textId="77777777" w:rsidR="0036740E" w:rsidRDefault="0036740E">
    <w:pPr>
      <w:pStyle w:val="Footer"/>
      <w:jc w:val="right"/>
    </w:pPr>
  </w:p>
  <w:p w14:paraId="5A4106DF" w14:textId="77777777" w:rsidR="0036740E" w:rsidRDefault="0036740E">
    <w:pPr>
      <w:pStyle w:val="Footer"/>
    </w:pPr>
    <w:r>
      <w:tab/>
    </w:r>
    <w:r>
      <w:tab/>
    </w:r>
  </w:p>
  <w:p w14:paraId="0BB177E0" w14:textId="77777777" w:rsidR="0036740E" w:rsidRDefault="0036740E">
    <w:pPr>
      <w:pStyle w:val="Footer"/>
    </w:pPr>
  </w:p>
  <w:p w14:paraId="32507E34" w14:textId="5BBAF2A8" w:rsidR="0036740E" w:rsidRPr="000449D0" w:rsidRDefault="0036740E">
    <w:pPr>
      <w:pStyle w:val="Footer"/>
      <w:rPr>
        <w:lang w:val="en-MY"/>
      </w:rPr>
    </w:pPr>
    <w:r>
      <w:tab/>
    </w:r>
    <w:r>
      <w:tab/>
    </w:r>
    <w:r w:rsidR="00505112">
      <w:rPr>
        <w:lang w:val="en-MY"/>
      </w:rPr>
      <w:t>816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B74E" w14:textId="77777777" w:rsidR="005D4C26" w:rsidRDefault="005D4C26">
    <w:pPr>
      <w:pStyle w:val="Footer"/>
      <w:jc w:val="right"/>
    </w:pPr>
  </w:p>
  <w:p w14:paraId="1ADCE017" w14:textId="77777777" w:rsidR="005D4C26" w:rsidRDefault="005D4C26">
    <w:pPr>
      <w:pStyle w:val="Footer"/>
    </w:pPr>
    <w:r>
      <w:tab/>
    </w:r>
    <w:r>
      <w:tab/>
    </w:r>
  </w:p>
  <w:p w14:paraId="268D810A" w14:textId="77777777" w:rsidR="005D4C26" w:rsidRDefault="005D4C26">
    <w:pPr>
      <w:pStyle w:val="Footer"/>
    </w:pPr>
  </w:p>
  <w:p w14:paraId="1D9C24B7" w14:textId="53C99ECA" w:rsidR="005D4C26" w:rsidRPr="000449D0" w:rsidRDefault="005D4C26">
    <w:pPr>
      <w:pStyle w:val="Footer"/>
      <w:rPr>
        <w:lang w:val="en-MY"/>
      </w:rPr>
    </w:pPr>
    <w:r>
      <w:tab/>
    </w:r>
    <w:r>
      <w:tab/>
    </w:r>
    <w:r>
      <w:rPr>
        <w:lang w:val="en-MY"/>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B8CE" w14:textId="6C3E5965" w:rsidR="002E6A96" w:rsidRPr="000449D0" w:rsidRDefault="00505112">
    <w:pPr>
      <w:pStyle w:val="Footer"/>
      <w:rPr>
        <w:lang w:val="en-MY"/>
      </w:rPr>
    </w:pPr>
    <w:r>
      <w:rPr>
        <w:lang w:val="en-MY"/>
      </w:rPr>
      <w:t>817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1AFE" w14:textId="77777777" w:rsidR="002E6A96" w:rsidRDefault="002E6A96">
    <w:pPr>
      <w:pStyle w:val="Footer"/>
      <w:jc w:val="right"/>
    </w:pPr>
  </w:p>
  <w:p w14:paraId="4EAC64A7" w14:textId="77777777" w:rsidR="002E6A96" w:rsidRDefault="002E6A96">
    <w:pPr>
      <w:pStyle w:val="Footer"/>
    </w:pPr>
    <w:r>
      <w:tab/>
    </w:r>
    <w:r>
      <w:tab/>
    </w:r>
  </w:p>
  <w:p w14:paraId="469E4777" w14:textId="77777777" w:rsidR="002E6A96" w:rsidRDefault="002E6A96">
    <w:pPr>
      <w:pStyle w:val="Footer"/>
    </w:pPr>
  </w:p>
  <w:p w14:paraId="4128702E" w14:textId="62AF3B9E" w:rsidR="002E6A96" w:rsidRPr="000449D0" w:rsidRDefault="002E6A96">
    <w:pPr>
      <w:pStyle w:val="Footer"/>
      <w:rPr>
        <w:lang w:val="en-MY"/>
      </w:rPr>
    </w:pPr>
    <w:r>
      <w:tab/>
    </w:r>
    <w:r>
      <w:tab/>
    </w:r>
    <w:r w:rsidR="00505112">
      <w:rPr>
        <w:lang w:val="en-MY"/>
      </w:rPr>
      <w:t>818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088D" w14:textId="047FA614" w:rsidR="00AE2D60" w:rsidRDefault="00AE2D60">
    <w:pPr>
      <w:pStyle w:val="Footer"/>
      <w:jc w:val="right"/>
    </w:pPr>
  </w:p>
  <w:p w14:paraId="5AC6CF34" w14:textId="186AE7BE" w:rsidR="00AE2D60" w:rsidRDefault="000449D0">
    <w:pPr>
      <w:pStyle w:val="Footer"/>
    </w:pPr>
    <w:r>
      <w:tab/>
    </w:r>
    <w:r>
      <w:tab/>
    </w:r>
  </w:p>
  <w:p w14:paraId="5129C699" w14:textId="77777777" w:rsidR="000449D0" w:rsidRDefault="000449D0">
    <w:pPr>
      <w:pStyle w:val="Footer"/>
    </w:pPr>
  </w:p>
  <w:p w14:paraId="1FEB13FF" w14:textId="7B466B7D" w:rsidR="000449D0" w:rsidRPr="000449D0" w:rsidRDefault="000449D0">
    <w:pPr>
      <w:pStyle w:val="Footer"/>
      <w:rPr>
        <w:lang w:val="en-MY"/>
      </w:rPr>
    </w:pPr>
    <w:r>
      <w:tab/>
    </w:r>
    <w:r>
      <w:tab/>
    </w:r>
    <w:r w:rsidR="00505112">
      <w:rPr>
        <w:lang w:val="en-MY"/>
      </w:rPr>
      <w:t>808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23D7" w14:textId="77777777" w:rsidR="00505112" w:rsidRDefault="005051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67BB" w14:textId="3DC24225" w:rsidR="00490493" w:rsidRPr="000449D0" w:rsidRDefault="00505112">
    <w:pPr>
      <w:pStyle w:val="Footer"/>
      <w:rPr>
        <w:lang w:val="en-MY"/>
      </w:rPr>
    </w:pPr>
    <w:r>
      <w:rPr>
        <w:lang w:val="en-MY"/>
      </w:rPr>
      <w:t>809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3EA1" w14:textId="77777777" w:rsidR="003F51CD" w:rsidRDefault="003F51CD">
    <w:pPr>
      <w:pStyle w:val="Footer"/>
      <w:jc w:val="right"/>
    </w:pPr>
  </w:p>
  <w:p w14:paraId="1EC26CEC" w14:textId="77777777" w:rsidR="003F51CD" w:rsidRDefault="003F51CD">
    <w:pPr>
      <w:pStyle w:val="Footer"/>
    </w:pPr>
    <w:r>
      <w:tab/>
    </w:r>
    <w:r>
      <w:tab/>
    </w:r>
  </w:p>
  <w:p w14:paraId="23D969AF" w14:textId="77777777" w:rsidR="003F51CD" w:rsidRDefault="003F51CD">
    <w:pPr>
      <w:pStyle w:val="Footer"/>
    </w:pPr>
  </w:p>
  <w:p w14:paraId="66B83125" w14:textId="4C38165E" w:rsidR="003F51CD" w:rsidRPr="000449D0" w:rsidRDefault="003F51CD">
    <w:pPr>
      <w:pStyle w:val="Footer"/>
      <w:rPr>
        <w:lang w:val="en-MY"/>
      </w:rPr>
    </w:pPr>
    <w:r>
      <w:tab/>
    </w:r>
    <w:r>
      <w:tab/>
    </w:r>
    <w:r w:rsidR="00505112">
      <w:rPr>
        <w:lang w:val="en-MY"/>
      </w:rPr>
      <w:t>810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AD5E" w14:textId="24E65E5C" w:rsidR="003F51CD" w:rsidRPr="000449D0" w:rsidRDefault="00505112">
    <w:pPr>
      <w:pStyle w:val="Footer"/>
      <w:rPr>
        <w:lang w:val="en-MY"/>
      </w:rPr>
    </w:pPr>
    <w:r>
      <w:rPr>
        <w:lang w:val="en-MY"/>
      </w:rPr>
      <w:t>811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22A3" w14:textId="77777777" w:rsidR="003F51CD" w:rsidRDefault="003F51CD">
    <w:pPr>
      <w:pStyle w:val="Footer"/>
      <w:jc w:val="right"/>
    </w:pPr>
  </w:p>
  <w:p w14:paraId="1D0C7F07" w14:textId="0371EE43" w:rsidR="009E551E" w:rsidRDefault="003F51CD">
    <w:pPr>
      <w:pStyle w:val="Footer"/>
    </w:pPr>
    <w:r>
      <w:tab/>
    </w:r>
    <w:r>
      <w:tab/>
    </w:r>
  </w:p>
  <w:p w14:paraId="12DDDECC" w14:textId="77777777" w:rsidR="003F51CD" w:rsidRDefault="003F51CD">
    <w:pPr>
      <w:pStyle w:val="Footer"/>
    </w:pPr>
  </w:p>
  <w:p w14:paraId="576D9229" w14:textId="04112BFA" w:rsidR="009E551E" w:rsidRPr="009E551E" w:rsidRDefault="003F51CD">
    <w:pPr>
      <w:pStyle w:val="Footer"/>
    </w:pPr>
    <w:r>
      <w:tab/>
    </w:r>
    <w:r>
      <w:tab/>
    </w:r>
    <w:r w:rsidR="00505112">
      <w:rPr>
        <w:lang w:val="en-MY"/>
      </w:rPr>
      <w:t>812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238D" w14:textId="085171D3" w:rsidR="00490493" w:rsidRDefault="00505112">
    <w:pPr>
      <w:pStyle w:val="Footer"/>
      <w:rPr>
        <w:lang w:val="en-MY"/>
      </w:rPr>
    </w:pPr>
    <w:r>
      <w:rPr>
        <w:lang w:val="en-MY"/>
      </w:rPr>
      <w:t>813</w:t>
    </w:r>
  </w:p>
  <w:p w14:paraId="42C74A7C" w14:textId="77777777" w:rsidR="00505112" w:rsidRPr="000449D0" w:rsidRDefault="00505112">
    <w:pPr>
      <w:pStyle w:val="Footer"/>
      <w:rPr>
        <w:lang w:val="en-MY"/>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00D7" w14:textId="77777777" w:rsidR="005D4C26" w:rsidRDefault="005D4C26">
    <w:pPr>
      <w:pStyle w:val="Footer"/>
      <w:jc w:val="right"/>
    </w:pPr>
  </w:p>
  <w:p w14:paraId="617527D2" w14:textId="77777777" w:rsidR="005D4C26" w:rsidRDefault="005D4C26">
    <w:pPr>
      <w:pStyle w:val="Footer"/>
    </w:pPr>
    <w:r>
      <w:tab/>
    </w:r>
    <w:r>
      <w:tab/>
    </w:r>
  </w:p>
  <w:p w14:paraId="66859CE5" w14:textId="77777777" w:rsidR="005D4C26" w:rsidRDefault="005D4C26">
    <w:pPr>
      <w:pStyle w:val="Footer"/>
    </w:pPr>
  </w:p>
  <w:p w14:paraId="2EE0F5D4" w14:textId="2684F378" w:rsidR="005D4C26" w:rsidRPr="000449D0" w:rsidRDefault="005D4C26">
    <w:pPr>
      <w:pStyle w:val="Footer"/>
      <w:rPr>
        <w:lang w:val="en-MY"/>
      </w:rPr>
    </w:pPr>
    <w:r>
      <w:tab/>
    </w:r>
    <w:r>
      <w:tab/>
    </w:r>
    <w:r w:rsidR="00505112">
      <w:rPr>
        <w:lang w:val="en-MY"/>
      </w:rPr>
      <w:t>814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123F" w14:textId="77777777" w:rsidR="00862764" w:rsidRDefault="00862764" w:rsidP="00FB4C59">
      <w:pPr>
        <w:spacing w:after="0" w:line="240" w:lineRule="auto"/>
      </w:pPr>
      <w:r>
        <w:separator/>
      </w:r>
    </w:p>
  </w:footnote>
  <w:footnote w:type="continuationSeparator" w:id="0">
    <w:p w14:paraId="29A6AD06" w14:textId="77777777" w:rsidR="00862764" w:rsidRDefault="0086276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69FA845D" w:rsidR="00F65AD8" w:rsidRPr="006B72B0" w:rsidRDefault="00FB6AFC" w:rsidP="00FB6AFC">
    <w:pPr>
      <w:pStyle w:val="Header"/>
      <w:tabs>
        <w:tab w:val="clear" w:pos="4680"/>
        <w:tab w:val="clear" w:pos="9360"/>
      </w:tabs>
      <w:ind w:left="1530" w:hanging="1530"/>
      <w:rPr>
        <w:rFonts w:ascii="Times New Roman" w:hAnsi="Times New Roman"/>
        <w:lang w:val="en-US"/>
      </w:rPr>
    </w:pPr>
    <w:r w:rsidRPr="00F1437C">
      <w:rPr>
        <w:rFonts w:ascii="Times New Roman" w:eastAsia="SimSun" w:hAnsi="Times New Roman"/>
        <w:noProof/>
        <w:kern w:val="2"/>
        <w:lang w:eastAsia="ko-KR" w:bidi="ar-SA"/>
      </w:rPr>
      <w:t>Pansombut</w:t>
    </w:r>
    <w:r w:rsidR="00F65AD8">
      <w:rPr>
        <w:rFonts w:ascii="Times New Roman" w:hAnsi="Times New Roman"/>
        <w:lang w:val="en-US"/>
      </w:rPr>
      <w:t xml:space="preserve"> et al.</w:t>
    </w:r>
    <w:r w:rsidR="00F65AD8" w:rsidRPr="006B72B0">
      <w:rPr>
        <w:rFonts w:ascii="Times New Roman" w:hAnsi="Times New Roman"/>
        <w:lang w:val="en-US"/>
      </w:rPr>
      <w:t xml:space="preserve">: </w:t>
    </w:r>
    <w:r>
      <w:rPr>
        <w:rFonts w:ascii="Times New Roman" w:hAnsi="Times New Roman"/>
        <w:lang w:val="en-US"/>
      </w:rPr>
      <w:tab/>
    </w:r>
    <w:r w:rsidR="00F65AD8" w:rsidRPr="00F65AD8">
      <w:rPr>
        <w:rFonts w:ascii="Times New Roman" w:hAnsi="Times New Roman"/>
        <w:lang w:val="en-US"/>
      </w:rPr>
      <w:t>A SIMPLE REAGENT-FREE METHOD FOR ANALYSIS OF THE ETHANOL CONTENT IN</w:t>
    </w:r>
    <w:r w:rsidR="00F65AD8">
      <w:rPr>
        <w:rFonts w:ascii="Times New Roman" w:hAnsi="Times New Roman"/>
        <w:lang w:val="en-US"/>
      </w:rPr>
      <w:t xml:space="preserve"> </w:t>
    </w:r>
    <w:r w:rsidR="00F65AD8" w:rsidRPr="00F65AD8">
      <w:rPr>
        <w:rFonts w:ascii="Times New Roman" w:hAnsi="Times New Roman"/>
        <w:lang w:val="en-US"/>
      </w:rPr>
      <w:t>GASOHOL</w:t>
    </w:r>
  </w:p>
  <w:p w14:paraId="19708A29" w14:textId="77777777" w:rsidR="00A0444A" w:rsidRDefault="00A0444A" w:rsidP="00FB6AFC">
    <w:pPr>
      <w:pStyle w:val="Header"/>
      <w:tabs>
        <w:tab w:val="clear" w:pos="4680"/>
        <w:tab w:val="clear" w:pos="9360"/>
      </w:tabs>
      <w:ind w:left="1620" w:hanging="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7FE1" w14:textId="276740A2" w:rsidR="00015EDB" w:rsidRDefault="00015EDB" w:rsidP="00015ED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505112">
      <w:rPr>
        <w:rFonts w:ascii="Times New Roman" w:hAnsi="Times New Roman"/>
        <w:i/>
        <w:lang w:val="en-US"/>
      </w:rPr>
      <w:t>808</w:t>
    </w:r>
    <w:r>
      <w:rPr>
        <w:rFonts w:ascii="Times New Roman" w:hAnsi="Times New Roman"/>
        <w:i/>
        <w:lang w:val="en-US"/>
      </w:rPr>
      <w:t xml:space="preserve"> - </w:t>
    </w:r>
    <w:r w:rsidR="00505112">
      <w:rPr>
        <w:rFonts w:ascii="Times New Roman" w:hAnsi="Times New Roman"/>
        <w:i/>
        <w:lang w:val="en-US"/>
      </w:rPr>
      <w:t>818</w:t>
    </w:r>
  </w:p>
  <w:p w14:paraId="5DA627F6" w14:textId="77777777" w:rsidR="00AE2D60" w:rsidRDefault="00AE2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D773" w14:textId="77777777" w:rsidR="00505112" w:rsidRDefault="00505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26DD5"/>
    <w:multiLevelType w:val="hybridMultilevel"/>
    <w:tmpl w:val="AF0030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1159492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5EDB"/>
    <w:rsid w:val="00016385"/>
    <w:rsid w:val="00022EB5"/>
    <w:rsid w:val="000358D2"/>
    <w:rsid w:val="00041111"/>
    <w:rsid w:val="000449D0"/>
    <w:rsid w:val="000811B7"/>
    <w:rsid w:val="00084936"/>
    <w:rsid w:val="00091492"/>
    <w:rsid w:val="000B1520"/>
    <w:rsid w:val="000C49FF"/>
    <w:rsid w:val="000D1111"/>
    <w:rsid w:val="000D16A1"/>
    <w:rsid w:val="000D2B0C"/>
    <w:rsid w:val="000E54CF"/>
    <w:rsid w:val="000F77DA"/>
    <w:rsid w:val="001068E8"/>
    <w:rsid w:val="001106D8"/>
    <w:rsid w:val="00117BCD"/>
    <w:rsid w:val="0012745E"/>
    <w:rsid w:val="00135678"/>
    <w:rsid w:val="00152CEC"/>
    <w:rsid w:val="00174E6F"/>
    <w:rsid w:val="00175F9C"/>
    <w:rsid w:val="001A3275"/>
    <w:rsid w:val="001B712B"/>
    <w:rsid w:val="001D035A"/>
    <w:rsid w:val="001D33F5"/>
    <w:rsid w:val="001D3855"/>
    <w:rsid w:val="001D6F2C"/>
    <w:rsid w:val="001F2E57"/>
    <w:rsid w:val="00226579"/>
    <w:rsid w:val="00233177"/>
    <w:rsid w:val="002438BE"/>
    <w:rsid w:val="0026007D"/>
    <w:rsid w:val="00261F5B"/>
    <w:rsid w:val="002627A2"/>
    <w:rsid w:val="00272C5A"/>
    <w:rsid w:val="002743CA"/>
    <w:rsid w:val="00277498"/>
    <w:rsid w:val="002860B7"/>
    <w:rsid w:val="00290811"/>
    <w:rsid w:val="00290F4D"/>
    <w:rsid w:val="002A2FC0"/>
    <w:rsid w:val="002B13B9"/>
    <w:rsid w:val="002B188F"/>
    <w:rsid w:val="002B3BD8"/>
    <w:rsid w:val="002B412F"/>
    <w:rsid w:val="002C0F7A"/>
    <w:rsid w:val="002C3D7A"/>
    <w:rsid w:val="002D59D1"/>
    <w:rsid w:val="002E6A96"/>
    <w:rsid w:val="002F1D31"/>
    <w:rsid w:val="002F3518"/>
    <w:rsid w:val="002F3F91"/>
    <w:rsid w:val="002F55F5"/>
    <w:rsid w:val="00304767"/>
    <w:rsid w:val="00304B34"/>
    <w:rsid w:val="00307602"/>
    <w:rsid w:val="00312A6F"/>
    <w:rsid w:val="00352D57"/>
    <w:rsid w:val="00357834"/>
    <w:rsid w:val="003609F3"/>
    <w:rsid w:val="00361BAF"/>
    <w:rsid w:val="00362FCE"/>
    <w:rsid w:val="00364927"/>
    <w:rsid w:val="0036740E"/>
    <w:rsid w:val="00367D1F"/>
    <w:rsid w:val="003A6EF9"/>
    <w:rsid w:val="003B4125"/>
    <w:rsid w:val="003B4FC1"/>
    <w:rsid w:val="003B6019"/>
    <w:rsid w:val="003B7499"/>
    <w:rsid w:val="003D585B"/>
    <w:rsid w:val="003E5F9B"/>
    <w:rsid w:val="003E719E"/>
    <w:rsid w:val="003E7DA6"/>
    <w:rsid w:val="003F12FF"/>
    <w:rsid w:val="003F51CD"/>
    <w:rsid w:val="004073EC"/>
    <w:rsid w:val="004224D3"/>
    <w:rsid w:val="00425DBE"/>
    <w:rsid w:val="00430237"/>
    <w:rsid w:val="00445590"/>
    <w:rsid w:val="004760D4"/>
    <w:rsid w:val="00482180"/>
    <w:rsid w:val="0048249F"/>
    <w:rsid w:val="00490493"/>
    <w:rsid w:val="00494C46"/>
    <w:rsid w:val="004A1532"/>
    <w:rsid w:val="004B43FF"/>
    <w:rsid w:val="004B6790"/>
    <w:rsid w:val="004C070C"/>
    <w:rsid w:val="004C543D"/>
    <w:rsid w:val="004C7089"/>
    <w:rsid w:val="004D7E25"/>
    <w:rsid w:val="004F265B"/>
    <w:rsid w:val="00500AC6"/>
    <w:rsid w:val="00502641"/>
    <w:rsid w:val="00505112"/>
    <w:rsid w:val="0053074A"/>
    <w:rsid w:val="0054578F"/>
    <w:rsid w:val="00561C43"/>
    <w:rsid w:val="00565534"/>
    <w:rsid w:val="00565AF5"/>
    <w:rsid w:val="0056630A"/>
    <w:rsid w:val="00570587"/>
    <w:rsid w:val="00590F3B"/>
    <w:rsid w:val="005953FB"/>
    <w:rsid w:val="005A0E08"/>
    <w:rsid w:val="005C15DD"/>
    <w:rsid w:val="005C2E89"/>
    <w:rsid w:val="005C6768"/>
    <w:rsid w:val="005D4C26"/>
    <w:rsid w:val="005E4871"/>
    <w:rsid w:val="005E4C26"/>
    <w:rsid w:val="00601C8A"/>
    <w:rsid w:val="00617AA2"/>
    <w:rsid w:val="006257E5"/>
    <w:rsid w:val="00625F37"/>
    <w:rsid w:val="00626E63"/>
    <w:rsid w:val="00634C25"/>
    <w:rsid w:val="0063542E"/>
    <w:rsid w:val="00637469"/>
    <w:rsid w:val="006416AB"/>
    <w:rsid w:val="0064742B"/>
    <w:rsid w:val="0065373D"/>
    <w:rsid w:val="00660445"/>
    <w:rsid w:val="00663767"/>
    <w:rsid w:val="00664C91"/>
    <w:rsid w:val="00664F73"/>
    <w:rsid w:val="00666974"/>
    <w:rsid w:val="00670796"/>
    <w:rsid w:val="006768E9"/>
    <w:rsid w:val="00687982"/>
    <w:rsid w:val="0069417E"/>
    <w:rsid w:val="006B260A"/>
    <w:rsid w:val="006B3EC8"/>
    <w:rsid w:val="006B72B0"/>
    <w:rsid w:val="006D286E"/>
    <w:rsid w:val="006D2906"/>
    <w:rsid w:val="006D695E"/>
    <w:rsid w:val="0072269C"/>
    <w:rsid w:val="00725A6A"/>
    <w:rsid w:val="007706A6"/>
    <w:rsid w:val="00776339"/>
    <w:rsid w:val="00780D9D"/>
    <w:rsid w:val="007943F3"/>
    <w:rsid w:val="007A0583"/>
    <w:rsid w:val="007A738C"/>
    <w:rsid w:val="007B1349"/>
    <w:rsid w:val="007B7B48"/>
    <w:rsid w:val="007D45AC"/>
    <w:rsid w:val="007D4BAB"/>
    <w:rsid w:val="007D517A"/>
    <w:rsid w:val="007E25BD"/>
    <w:rsid w:val="007F5C3C"/>
    <w:rsid w:val="00802C35"/>
    <w:rsid w:val="00805D09"/>
    <w:rsid w:val="00813E3E"/>
    <w:rsid w:val="0082181A"/>
    <w:rsid w:val="00821953"/>
    <w:rsid w:val="00824412"/>
    <w:rsid w:val="0082457A"/>
    <w:rsid w:val="00825624"/>
    <w:rsid w:val="0083587A"/>
    <w:rsid w:val="00853064"/>
    <w:rsid w:val="00862764"/>
    <w:rsid w:val="00883CC3"/>
    <w:rsid w:val="008B470E"/>
    <w:rsid w:val="008B5904"/>
    <w:rsid w:val="008D1880"/>
    <w:rsid w:val="008D29BF"/>
    <w:rsid w:val="008E1211"/>
    <w:rsid w:val="008E1BF5"/>
    <w:rsid w:val="008E223A"/>
    <w:rsid w:val="008E5BBF"/>
    <w:rsid w:val="008E6968"/>
    <w:rsid w:val="008F45FE"/>
    <w:rsid w:val="008F7FFA"/>
    <w:rsid w:val="009014C5"/>
    <w:rsid w:val="0091237C"/>
    <w:rsid w:val="0091382C"/>
    <w:rsid w:val="009211AF"/>
    <w:rsid w:val="00921742"/>
    <w:rsid w:val="00933171"/>
    <w:rsid w:val="0093466C"/>
    <w:rsid w:val="009357B8"/>
    <w:rsid w:val="00943D97"/>
    <w:rsid w:val="00947EB9"/>
    <w:rsid w:val="0095184A"/>
    <w:rsid w:val="009618D3"/>
    <w:rsid w:val="009701C2"/>
    <w:rsid w:val="00971BF5"/>
    <w:rsid w:val="00981A65"/>
    <w:rsid w:val="009866F6"/>
    <w:rsid w:val="009B0F4A"/>
    <w:rsid w:val="009B102B"/>
    <w:rsid w:val="009B3139"/>
    <w:rsid w:val="009D030D"/>
    <w:rsid w:val="009E551E"/>
    <w:rsid w:val="009F5CAD"/>
    <w:rsid w:val="00A0444A"/>
    <w:rsid w:val="00A049C6"/>
    <w:rsid w:val="00A14DB9"/>
    <w:rsid w:val="00A233FC"/>
    <w:rsid w:val="00A32F14"/>
    <w:rsid w:val="00A467B1"/>
    <w:rsid w:val="00A4762A"/>
    <w:rsid w:val="00A50378"/>
    <w:rsid w:val="00A64690"/>
    <w:rsid w:val="00A74A7E"/>
    <w:rsid w:val="00A75CAD"/>
    <w:rsid w:val="00A7655D"/>
    <w:rsid w:val="00A85E24"/>
    <w:rsid w:val="00AA43F9"/>
    <w:rsid w:val="00AD1B8A"/>
    <w:rsid w:val="00AD3CFE"/>
    <w:rsid w:val="00AE2D60"/>
    <w:rsid w:val="00AE713F"/>
    <w:rsid w:val="00AF2305"/>
    <w:rsid w:val="00AF2821"/>
    <w:rsid w:val="00AF4494"/>
    <w:rsid w:val="00B1121C"/>
    <w:rsid w:val="00B25B65"/>
    <w:rsid w:val="00B2770A"/>
    <w:rsid w:val="00B314AD"/>
    <w:rsid w:val="00B44B6B"/>
    <w:rsid w:val="00B46114"/>
    <w:rsid w:val="00B51963"/>
    <w:rsid w:val="00B57BD3"/>
    <w:rsid w:val="00B75BF6"/>
    <w:rsid w:val="00B7735A"/>
    <w:rsid w:val="00B83DAB"/>
    <w:rsid w:val="00B91DE7"/>
    <w:rsid w:val="00BA1F7B"/>
    <w:rsid w:val="00BB58AF"/>
    <w:rsid w:val="00BC00C2"/>
    <w:rsid w:val="00BC3B1C"/>
    <w:rsid w:val="00BD1AEE"/>
    <w:rsid w:val="00BE6617"/>
    <w:rsid w:val="00BE7C30"/>
    <w:rsid w:val="00BF1444"/>
    <w:rsid w:val="00C045B9"/>
    <w:rsid w:val="00C055BF"/>
    <w:rsid w:val="00C056F9"/>
    <w:rsid w:val="00C2226A"/>
    <w:rsid w:val="00C23746"/>
    <w:rsid w:val="00C25307"/>
    <w:rsid w:val="00C2551E"/>
    <w:rsid w:val="00C31FAA"/>
    <w:rsid w:val="00C335BC"/>
    <w:rsid w:val="00C35A6D"/>
    <w:rsid w:val="00C36430"/>
    <w:rsid w:val="00C44BC7"/>
    <w:rsid w:val="00C51B7C"/>
    <w:rsid w:val="00C74D67"/>
    <w:rsid w:val="00C94D92"/>
    <w:rsid w:val="00C97340"/>
    <w:rsid w:val="00CA248A"/>
    <w:rsid w:val="00CA4564"/>
    <w:rsid w:val="00CA513F"/>
    <w:rsid w:val="00CA724A"/>
    <w:rsid w:val="00CB3AA6"/>
    <w:rsid w:val="00CB4C66"/>
    <w:rsid w:val="00CC01D6"/>
    <w:rsid w:val="00CD67E4"/>
    <w:rsid w:val="00CE203C"/>
    <w:rsid w:val="00CE2BC6"/>
    <w:rsid w:val="00CF05FF"/>
    <w:rsid w:val="00D10C6A"/>
    <w:rsid w:val="00D257FB"/>
    <w:rsid w:val="00D340BB"/>
    <w:rsid w:val="00D34708"/>
    <w:rsid w:val="00D46759"/>
    <w:rsid w:val="00D505D5"/>
    <w:rsid w:val="00D613A2"/>
    <w:rsid w:val="00D6781A"/>
    <w:rsid w:val="00D75B35"/>
    <w:rsid w:val="00D76E09"/>
    <w:rsid w:val="00D93B17"/>
    <w:rsid w:val="00D9736F"/>
    <w:rsid w:val="00D9792A"/>
    <w:rsid w:val="00DA2C23"/>
    <w:rsid w:val="00DB0D50"/>
    <w:rsid w:val="00DC5FD2"/>
    <w:rsid w:val="00DC7065"/>
    <w:rsid w:val="00DD0CD5"/>
    <w:rsid w:val="00DD10D2"/>
    <w:rsid w:val="00DD377F"/>
    <w:rsid w:val="00DD7C38"/>
    <w:rsid w:val="00DF1E96"/>
    <w:rsid w:val="00E02B9E"/>
    <w:rsid w:val="00E25547"/>
    <w:rsid w:val="00E30B3C"/>
    <w:rsid w:val="00E3287E"/>
    <w:rsid w:val="00E34853"/>
    <w:rsid w:val="00E472D1"/>
    <w:rsid w:val="00E54D12"/>
    <w:rsid w:val="00E66197"/>
    <w:rsid w:val="00E728BC"/>
    <w:rsid w:val="00E7397B"/>
    <w:rsid w:val="00EC2D9C"/>
    <w:rsid w:val="00EE28B5"/>
    <w:rsid w:val="00EF6288"/>
    <w:rsid w:val="00F01D73"/>
    <w:rsid w:val="00F03FF7"/>
    <w:rsid w:val="00F121A0"/>
    <w:rsid w:val="00F1437C"/>
    <w:rsid w:val="00F241E9"/>
    <w:rsid w:val="00F301C4"/>
    <w:rsid w:val="00F31093"/>
    <w:rsid w:val="00F318AC"/>
    <w:rsid w:val="00F33AB1"/>
    <w:rsid w:val="00F412AF"/>
    <w:rsid w:val="00F41D9A"/>
    <w:rsid w:val="00F43667"/>
    <w:rsid w:val="00F447A7"/>
    <w:rsid w:val="00F44E65"/>
    <w:rsid w:val="00F4666F"/>
    <w:rsid w:val="00F46C27"/>
    <w:rsid w:val="00F4760B"/>
    <w:rsid w:val="00F50A36"/>
    <w:rsid w:val="00F65AD8"/>
    <w:rsid w:val="00F82059"/>
    <w:rsid w:val="00FB4C59"/>
    <w:rsid w:val="00FB6521"/>
    <w:rsid w:val="00FB6AFC"/>
    <w:rsid w:val="00FC5284"/>
    <w:rsid w:val="00FD22C1"/>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microsoft.com/office/2007/relationships/hdphoto" Target="media/hdphoto2.wdp"/><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hdphoto" Target="media/hdphoto1.wdp"/><Relationship Id="rId27" Type="http://schemas.openxmlformats.org/officeDocument/2006/relationships/footer" Target="footer9.xml"/><Relationship Id="rId30" Type="http://schemas.openxmlformats.org/officeDocument/2006/relationships/footer" Target="footer1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9347</Words>
  <Characters>53279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17</cp:revision>
  <dcterms:created xsi:type="dcterms:W3CDTF">2022-08-09T03:59:00Z</dcterms:created>
  <dcterms:modified xsi:type="dcterms:W3CDTF">2022-08-21T15:48:00Z</dcterms:modified>
</cp:coreProperties>
</file>