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11BF9727" w:rsidR="003A1F80" w:rsidRPr="00B7373F" w:rsidRDefault="001573E3" w:rsidP="001E55BE">
      <w:pPr>
        <w:spacing w:after="0"/>
        <w:rPr>
          <w:rFonts w:ascii="Times New Roman" w:hAnsi="Times New Roman" w:cs="Times New Roman"/>
          <w:b/>
          <w:i/>
          <w:sz w:val="24"/>
          <w:szCs w:val="24"/>
        </w:rPr>
      </w:pPr>
      <w:r w:rsidRPr="00B7373F">
        <w:rPr>
          <w:rFonts w:ascii="Times New Roman" w:hAnsi="Times New Roman" w:cs="Times New Roman"/>
          <w:b/>
          <w:i/>
          <w:sz w:val="24"/>
          <w:szCs w:val="24"/>
        </w:rPr>
        <w:t>Malaysian Journal of</w:t>
      </w:r>
      <w:r w:rsidR="009A5A4D" w:rsidRPr="00B7373F">
        <w:rPr>
          <w:rFonts w:ascii="Times New Roman" w:hAnsi="Times New Roman" w:cs="Times New Roman"/>
          <w:b/>
          <w:i/>
          <w:sz w:val="24"/>
          <w:szCs w:val="24"/>
        </w:rPr>
        <w:t xml:space="preserve"> Analytical Sciences</w:t>
      </w:r>
      <w:r w:rsidR="003A1F80" w:rsidRPr="00B7373F">
        <w:rPr>
          <w:rFonts w:ascii="Times New Roman" w:hAnsi="Times New Roman" w:cs="Times New Roman"/>
          <w:b/>
          <w:sz w:val="24"/>
          <w:szCs w:val="24"/>
        </w:rPr>
        <w:t xml:space="preserve"> </w:t>
      </w:r>
      <w:r w:rsidR="009A5A4D" w:rsidRPr="00B7373F">
        <w:rPr>
          <w:rFonts w:ascii="Times New Roman" w:hAnsi="Times New Roman" w:cs="Times New Roman"/>
          <w:b/>
          <w:i/>
          <w:sz w:val="24"/>
          <w:szCs w:val="24"/>
        </w:rPr>
        <w:t>Vol 2</w:t>
      </w:r>
      <w:r w:rsidR="00FE4E1D" w:rsidRPr="00B7373F">
        <w:rPr>
          <w:rFonts w:ascii="Times New Roman" w:hAnsi="Times New Roman" w:cs="Times New Roman"/>
          <w:b/>
          <w:i/>
          <w:sz w:val="24"/>
          <w:szCs w:val="24"/>
        </w:rPr>
        <w:t>6</w:t>
      </w:r>
      <w:r w:rsidR="009A5A4D" w:rsidRPr="00B7373F">
        <w:rPr>
          <w:rFonts w:ascii="Times New Roman" w:hAnsi="Times New Roman" w:cs="Times New Roman"/>
          <w:b/>
          <w:i/>
          <w:sz w:val="24"/>
          <w:szCs w:val="24"/>
        </w:rPr>
        <w:t xml:space="preserve"> No </w:t>
      </w:r>
      <w:r w:rsidR="00630BC7" w:rsidRPr="00B7373F">
        <w:rPr>
          <w:rFonts w:ascii="Times New Roman" w:hAnsi="Times New Roman" w:cs="Times New Roman"/>
          <w:b/>
          <w:i/>
          <w:sz w:val="24"/>
          <w:szCs w:val="24"/>
        </w:rPr>
        <w:t>4</w:t>
      </w:r>
      <w:r w:rsidR="00C72F3E" w:rsidRPr="00B7373F">
        <w:rPr>
          <w:rFonts w:ascii="Times New Roman" w:hAnsi="Times New Roman" w:cs="Times New Roman"/>
          <w:b/>
          <w:i/>
          <w:sz w:val="24"/>
          <w:szCs w:val="24"/>
        </w:rPr>
        <w:t xml:space="preserve"> (202</w:t>
      </w:r>
      <w:r w:rsidR="00FE4E1D" w:rsidRPr="00B7373F">
        <w:rPr>
          <w:rFonts w:ascii="Times New Roman" w:hAnsi="Times New Roman" w:cs="Times New Roman"/>
          <w:b/>
          <w:i/>
          <w:sz w:val="24"/>
          <w:szCs w:val="24"/>
        </w:rPr>
        <w:t>2</w:t>
      </w:r>
      <w:r w:rsidRPr="00B7373F">
        <w:rPr>
          <w:rFonts w:ascii="Times New Roman" w:hAnsi="Times New Roman" w:cs="Times New Roman"/>
          <w:b/>
          <w:i/>
          <w:sz w:val="24"/>
          <w:szCs w:val="24"/>
        </w:rPr>
        <w:t xml:space="preserve">): </w:t>
      </w:r>
      <w:r w:rsidR="00066C77">
        <w:rPr>
          <w:rFonts w:ascii="Times New Roman" w:hAnsi="Times New Roman" w:cs="Times New Roman"/>
          <w:b/>
          <w:i/>
          <w:sz w:val="24"/>
          <w:szCs w:val="24"/>
        </w:rPr>
        <w:t>766</w:t>
      </w:r>
      <w:r w:rsidR="009B31A6" w:rsidRPr="00B7373F">
        <w:rPr>
          <w:rFonts w:ascii="Times New Roman" w:hAnsi="Times New Roman" w:cs="Times New Roman"/>
          <w:b/>
          <w:i/>
          <w:sz w:val="24"/>
          <w:szCs w:val="24"/>
        </w:rPr>
        <w:t xml:space="preserve"> - </w:t>
      </w:r>
      <w:r w:rsidR="00066C77">
        <w:rPr>
          <w:rFonts w:ascii="Times New Roman" w:hAnsi="Times New Roman" w:cs="Times New Roman"/>
          <w:b/>
          <w:i/>
          <w:sz w:val="24"/>
          <w:szCs w:val="24"/>
        </w:rPr>
        <w:t>7</w:t>
      </w:r>
      <w:r w:rsidR="00920C17">
        <w:rPr>
          <w:rFonts w:ascii="Times New Roman" w:hAnsi="Times New Roman" w:cs="Times New Roman"/>
          <w:b/>
          <w:i/>
          <w:sz w:val="24"/>
          <w:szCs w:val="24"/>
        </w:rPr>
        <w:t>7</w:t>
      </w:r>
      <w:r w:rsidR="00066C77">
        <w:rPr>
          <w:rFonts w:ascii="Times New Roman" w:hAnsi="Times New Roman" w:cs="Times New Roman"/>
          <w:b/>
          <w:i/>
          <w:sz w:val="24"/>
          <w:szCs w:val="24"/>
        </w:rPr>
        <w:t>3</w:t>
      </w:r>
    </w:p>
    <w:p w14:paraId="1FF05887" w14:textId="6418E530" w:rsidR="00095557" w:rsidRPr="00B7373F" w:rsidRDefault="00095557" w:rsidP="001E55BE">
      <w:pPr>
        <w:spacing w:after="0"/>
        <w:rPr>
          <w:rFonts w:ascii="Times New Roman" w:hAnsi="Times New Roman" w:cs="Times New Roman"/>
          <w:sz w:val="24"/>
          <w:szCs w:val="24"/>
        </w:rPr>
      </w:pPr>
    </w:p>
    <w:p w14:paraId="2A1D43EC" w14:textId="3FC37446" w:rsidR="00C71E1D" w:rsidRPr="00B7373F" w:rsidRDefault="00C71E1D" w:rsidP="001E55BE">
      <w:pPr>
        <w:spacing w:after="0"/>
        <w:rPr>
          <w:rFonts w:ascii="Times New Roman" w:hAnsi="Times New Roman" w:cs="Times New Roman"/>
          <w:sz w:val="24"/>
          <w:szCs w:val="24"/>
        </w:rPr>
      </w:pPr>
    </w:p>
    <w:p w14:paraId="48507C78" w14:textId="52C3D5AB" w:rsidR="00C71E1D" w:rsidRPr="00B7373F" w:rsidRDefault="00C71E1D" w:rsidP="001E55BE">
      <w:pPr>
        <w:spacing w:after="0"/>
        <w:rPr>
          <w:rFonts w:ascii="Times New Roman" w:hAnsi="Times New Roman" w:cs="Times New Roman"/>
          <w:sz w:val="24"/>
          <w:szCs w:val="24"/>
        </w:rPr>
      </w:pPr>
    </w:p>
    <w:p w14:paraId="3DE8E54D" w14:textId="4A993684" w:rsidR="00C71E1D" w:rsidRDefault="00C71E1D" w:rsidP="001E55BE">
      <w:pPr>
        <w:spacing w:after="0"/>
        <w:rPr>
          <w:rFonts w:ascii="Times New Roman" w:hAnsi="Times New Roman" w:cs="Times New Roman"/>
          <w:sz w:val="24"/>
          <w:szCs w:val="24"/>
        </w:rPr>
      </w:pPr>
    </w:p>
    <w:p w14:paraId="50CC6984" w14:textId="77777777" w:rsidR="00066C77" w:rsidRPr="00F447A7" w:rsidRDefault="00066C77" w:rsidP="00066C77">
      <w:pPr>
        <w:spacing w:after="0"/>
        <w:jc w:val="center"/>
        <w:rPr>
          <w:rFonts w:ascii="Times New Roman" w:hAnsi="Times New Roman"/>
          <w:sz w:val="28"/>
          <w:szCs w:val="28"/>
        </w:rPr>
      </w:pPr>
      <w:bookmarkStart w:id="0" w:name="_Hlk109427907"/>
      <w:r w:rsidRPr="00CF3A4B">
        <w:rPr>
          <w:rFonts w:ascii="Times New Roman" w:hAnsi="Times New Roman"/>
          <w:sz w:val="28"/>
          <w:szCs w:val="28"/>
        </w:rPr>
        <w:t xml:space="preserve">PHYTOCHEMICAL ANALYSIS OF </w:t>
      </w:r>
      <w:r w:rsidRPr="00CF3A4B">
        <w:rPr>
          <w:rFonts w:ascii="Times New Roman" w:hAnsi="Times New Roman"/>
          <w:i/>
          <w:iCs/>
          <w:sz w:val="28"/>
          <w:szCs w:val="28"/>
        </w:rPr>
        <w:t>Muntingia calabura</w:t>
      </w:r>
      <w:r w:rsidRPr="00CF3A4B">
        <w:rPr>
          <w:rFonts w:ascii="Times New Roman" w:hAnsi="Times New Roman"/>
          <w:sz w:val="28"/>
          <w:szCs w:val="28"/>
        </w:rPr>
        <w:t xml:space="preserve"> Linn. AND ITS ANTIBACTERIAL PROPERTIES VIA </w:t>
      </w:r>
      <w:r w:rsidRPr="00613833">
        <w:rPr>
          <w:rFonts w:ascii="Times New Roman" w:hAnsi="Times New Roman"/>
          <w:i/>
          <w:iCs/>
          <w:sz w:val="28"/>
          <w:szCs w:val="28"/>
        </w:rPr>
        <w:t>IN VITRO</w:t>
      </w:r>
      <w:r w:rsidRPr="00CF3A4B">
        <w:rPr>
          <w:rFonts w:ascii="Times New Roman" w:hAnsi="Times New Roman"/>
          <w:sz w:val="28"/>
          <w:szCs w:val="28"/>
        </w:rPr>
        <w:t xml:space="preserve"> EVALUATION</w:t>
      </w:r>
    </w:p>
    <w:bookmarkEnd w:id="0"/>
    <w:p w14:paraId="4CF8D601" w14:textId="77777777" w:rsidR="00066C77" w:rsidRPr="00F447A7" w:rsidRDefault="00066C77" w:rsidP="00066C77">
      <w:pPr>
        <w:spacing w:after="0"/>
        <w:jc w:val="center"/>
        <w:rPr>
          <w:rFonts w:ascii="Times New Roman" w:hAnsi="Times New Roman"/>
          <w:noProof/>
          <w:sz w:val="24"/>
          <w:szCs w:val="24"/>
        </w:rPr>
      </w:pPr>
    </w:p>
    <w:p w14:paraId="2A377911" w14:textId="1F04D046" w:rsidR="00066C77" w:rsidRPr="006B4708" w:rsidRDefault="00066C77" w:rsidP="00920C17">
      <w:pPr>
        <w:spacing w:after="0"/>
        <w:jc w:val="center"/>
        <w:rPr>
          <w:rFonts w:ascii="Times New Roman" w:eastAsia="Calibri" w:hAnsi="Times New Roman"/>
          <w:sz w:val="24"/>
          <w:szCs w:val="24"/>
          <w:lang w:val="en-MY"/>
        </w:rPr>
      </w:pPr>
      <w:r w:rsidRPr="006B4708">
        <w:rPr>
          <w:rFonts w:ascii="Times New Roman" w:eastAsia="Calibri" w:hAnsi="Times New Roman"/>
          <w:sz w:val="24"/>
          <w:szCs w:val="24"/>
          <w:lang w:val="en-MY"/>
        </w:rPr>
        <w:t xml:space="preserve">(Analisis Fitokimia </w:t>
      </w:r>
      <w:r w:rsidRPr="006B4708">
        <w:rPr>
          <w:rFonts w:ascii="Times New Roman" w:eastAsia="Calibri" w:hAnsi="Times New Roman"/>
          <w:i/>
          <w:iCs/>
          <w:sz w:val="24"/>
          <w:szCs w:val="24"/>
          <w:lang w:val="en-MY"/>
        </w:rPr>
        <w:t>Muntingia calabura</w:t>
      </w:r>
      <w:r w:rsidRPr="006B4708">
        <w:rPr>
          <w:rFonts w:ascii="Times New Roman" w:eastAsia="Calibri" w:hAnsi="Times New Roman"/>
          <w:sz w:val="24"/>
          <w:szCs w:val="24"/>
          <w:lang w:val="en-MY"/>
        </w:rPr>
        <w:t xml:space="preserve"> Linn. dan Sifat-sifat Antibakteria</w:t>
      </w:r>
      <w:r>
        <w:rPr>
          <w:rFonts w:ascii="Times New Roman" w:eastAsia="Calibri" w:hAnsi="Times New Roman"/>
          <w:sz w:val="24"/>
          <w:szCs w:val="24"/>
          <w:lang w:val="en-MY"/>
        </w:rPr>
        <w:t xml:space="preserve"> </w:t>
      </w:r>
      <w:r w:rsidRPr="006B4708">
        <w:rPr>
          <w:rFonts w:ascii="Times New Roman" w:eastAsia="Calibri" w:hAnsi="Times New Roman"/>
          <w:sz w:val="24"/>
          <w:szCs w:val="24"/>
          <w:lang w:val="en-MY"/>
        </w:rPr>
        <w:t>Melalui Penilaian</w:t>
      </w:r>
      <w:r w:rsidR="00920C17">
        <w:rPr>
          <w:rFonts w:ascii="Times New Roman" w:eastAsia="Calibri" w:hAnsi="Times New Roman"/>
          <w:sz w:val="24"/>
          <w:szCs w:val="24"/>
          <w:lang w:val="en-MY"/>
        </w:rPr>
        <w:t xml:space="preserve"> </w:t>
      </w:r>
      <w:r w:rsidRPr="006B4708">
        <w:rPr>
          <w:rFonts w:ascii="Times New Roman" w:eastAsia="Calibri" w:hAnsi="Times New Roman"/>
          <w:i/>
          <w:iCs/>
          <w:sz w:val="24"/>
          <w:szCs w:val="24"/>
          <w:lang w:val="en-MY"/>
        </w:rPr>
        <w:t>In Vitro</w:t>
      </w:r>
      <w:r w:rsidRPr="006B4708">
        <w:rPr>
          <w:rFonts w:ascii="Times New Roman" w:eastAsia="Calibri" w:hAnsi="Times New Roman"/>
          <w:sz w:val="24"/>
          <w:szCs w:val="24"/>
          <w:lang w:val="en-MY"/>
        </w:rPr>
        <w:t>)</w:t>
      </w:r>
    </w:p>
    <w:p w14:paraId="2D2C4EBB" w14:textId="77777777" w:rsidR="00066C77" w:rsidRPr="006B4708" w:rsidRDefault="00066C77" w:rsidP="00066C77">
      <w:pPr>
        <w:spacing w:after="0"/>
        <w:jc w:val="center"/>
        <w:rPr>
          <w:rFonts w:ascii="Times New Roman" w:eastAsia="Calibri" w:hAnsi="Times New Roman"/>
          <w:sz w:val="20"/>
          <w:szCs w:val="20"/>
          <w:lang w:val="en-MY"/>
        </w:rPr>
      </w:pPr>
    </w:p>
    <w:p w14:paraId="17D51AD7" w14:textId="77777777" w:rsidR="00066C77" w:rsidRPr="006B4708" w:rsidRDefault="00066C77" w:rsidP="00066C77">
      <w:pPr>
        <w:spacing w:after="0"/>
        <w:jc w:val="center"/>
        <w:rPr>
          <w:rFonts w:ascii="Times New Roman" w:eastAsia="Calibri" w:hAnsi="Times New Roman"/>
          <w:sz w:val="20"/>
          <w:szCs w:val="20"/>
          <w:vertAlign w:val="superscript"/>
          <w:lang w:val="en-MY"/>
        </w:rPr>
      </w:pPr>
      <w:r w:rsidRPr="006B4708">
        <w:rPr>
          <w:rFonts w:ascii="Times New Roman" w:eastAsia="Calibri" w:hAnsi="Times New Roman"/>
          <w:sz w:val="20"/>
          <w:szCs w:val="20"/>
          <w:lang w:val="en-MY"/>
        </w:rPr>
        <w:t>Suhaidi Ariffin</w:t>
      </w:r>
      <w:r w:rsidRPr="00E5592E">
        <w:rPr>
          <w:rFonts w:ascii="Times New Roman" w:eastAsia="Calibri" w:hAnsi="Times New Roman"/>
          <w:sz w:val="20"/>
          <w:szCs w:val="20"/>
          <w:lang w:val="en-MY"/>
        </w:rPr>
        <w:t>*</w:t>
      </w:r>
      <w:r w:rsidRPr="006B4708">
        <w:rPr>
          <w:rFonts w:ascii="Times New Roman" w:eastAsia="Calibri" w:hAnsi="Times New Roman"/>
          <w:sz w:val="20"/>
          <w:szCs w:val="20"/>
          <w:lang w:val="en-MY"/>
        </w:rPr>
        <w:t>, Juita Zulkefli, Aqilah Muhammad Saleh</w:t>
      </w:r>
    </w:p>
    <w:p w14:paraId="65735D18" w14:textId="77777777" w:rsidR="00066C77" w:rsidRPr="00066C77" w:rsidRDefault="00066C77" w:rsidP="00066C77">
      <w:pPr>
        <w:spacing w:after="0"/>
        <w:jc w:val="center"/>
        <w:rPr>
          <w:rFonts w:ascii="Times New Roman" w:eastAsia="Calibri" w:hAnsi="Times New Roman"/>
          <w:i/>
          <w:iCs/>
          <w:sz w:val="20"/>
          <w:szCs w:val="20"/>
          <w:lang w:val="en-MY"/>
        </w:rPr>
      </w:pPr>
    </w:p>
    <w:p w14:paraId="15C73FA5" w14:textId="77777777" w:rsidR="00066C77" w:rsidRPr="00066C77" w:rsidRDefault="00066C77" w:rsidP="00066C77">
      <w:pPr>
        <w:spacing w:after="0"/>
        <w:jc w:val="center"/>
        <w:rPr>
          <w:rFonts w:ascii="Times New Roman" w:eastAsia="Calibri" w:hAnsi="Times New Roman"/>
          <w:i/>
          <w:iCs/>
          <w:sz w:val="20"/>
          <w:szCs w:val="20"/>
          <w:lang w:val="en-MY"/>
        </w:rPr>
      </w:pPr>
      <w:r w:rsidRPr="00066C77">
        <w:rPr>
          <w:rFonts w:ascii="Times New Roman" w:eastAsia="Calibri" w:hAnsi="Times New Roman"/>
          <w:i/>
          <w:iCs/>
          <w:sz w:val="20"/>
          <w:szCs w:val="20"/>
          <w:lang w:val="en-MY"/>
        </w:rPr>
        <w:t xml:space="preserve">Faculty of Applied Sciences, </w:t>
      </w:r>
    </w:p>
    <w:p w14:paraId="17E1578A" w14:textId="77777777" w:rsidR="00066C77" w:rsidRPr="00066C77" w:rsidRDefault="00066C77" w:rsidP="00066C77">
      <w:pPr>
        <w:spacing w:after="0"/>
        <w:jc w:val="center"/>
        <w:rPr>
          <w:rFonts w:ascii="Times New Roman" w:eastAsia="Calibri" w:hAnsi="Times New Roman"/>
          <w:i/>
          <w:iCs/>
          <w:sz w:val="20"/>
          <w:szCs w:val="20"/>
          <w:lang w:val="en-MY"/>
        </w:rPr>
      </w:pPr>
      <w:r w:rsidRPr="00066C77">
        <w:rPr>
          <w:rFonts w:ascii="Times New Roman" w:eastAsia="Calibri" w:hAnsi="Times New Roman"/>
          <w:i/>
          <w:iCs/>
          <w:sz w:val="20"/>
          <w:szCs w:val="20"/>
          <w:lang w:val="en-MY"/>
        </w:rPr>
        <w:t xml:space="preserve">Universiti Teknologi MARA Cawangan Negeri Sembilan, Kampus Kuala Pilah, </w:t>
      </w:r>
    </w:p>
    <w:p w14:paraId="3AE7FE42" w14:textId="77777777" w:rsidR="00066C77" w:rsidRPr="00066C77" w:rsidRDefault="00066C77" w:rsidP="00066C77">
      <w:pPr>
        <w:spacing w:after="0"/>
        <w:jc w:val="center"/>
        <w:rPr>
          <w:rFonts w:ascii="Times New Roman" w:eastAsia="Calibri" w:hAnsi="Times New Roman"/>
          <w:i/>
          <w:iCs/>
          <w:sz w:val="20"/>
          <w:szCs w:val="20"/>
          <w:lang w:val="en-MY"/>
        </w:rPr>
      </w:pPr>
      <w:r w:rsidRPr="00066C77">
        <w:rPr>
          <w:rFonts w:ascii="Times New Roman" w:eastAsia="Calibri" w:hAnsi="Times New Roman"/>
          <w:i/>
          <w:iCs/>
          <w:sz w:val="20"/>
          <w:szCs w:val="20"/>
          <w:lang w:val="en-MY"/>
        </w:rPr>
        <w:t>72000 Kuala Pilah, Negeri Sembilan, Malaysia</w:t>
      </w:r>
    </w:p>
    <w:p w14:paraId="7111FB7F" w14:textId="77777777" w:rsidR="00066C77" w:rsidRPr="00066C77" w:rsidRDefault="00066C77" w:rsidP="00066C77">
      <w:pPr>
        <w:spacing w:after="0"/>
        <w:jc w:val="center"/>
        <w:rPr>
          <w:rFonts w:ascii="Times New Roman" w:eastAsia="Calibri" w:hAnsi="Times New Roman"/>
          <w:i/>
          <w:iCs/>
          <w:sz w:val="20"/>
          <w:szCs w:val="20"/>
          <w:lang w:val="en-MY"/>
        </w:rPr>
      </w:pPr>
    </w:p>
    <w:p w14:paraId="59EA28F4" w14:textId="77777777" w:rsidR="00066C77" w:rsidRPr="00066C77" w:rsidRDefault="00066C77" w:rsidP="00066C77">
      <w:pPr>
        <w:spacing w:after="0"/>
        <w:jc w:val="center"/>
        <w:rPr>
          <w:rFonts w:ascii="Times New Roman" w:eastAsia="Calibri" w:hAnsi="Times New Roman"/>
          <w:i/>
          <w:iCs/>
          <w:sz w:val="20"/>
          <w:szCs w:val="20"/>
          <w:lang w:val="en-MY"/>
        </w:rPr>
      </w:pPr>
      <w:r w:rsidRPr="00066C77">
        <w:rPr>
          <w:rFonts w:ascii="Times New Roman" w:eastAsia="Calibri" w:hAnsi="Times New Roman"/>
          <w:i/>
          <w:iCs/>
          <w:sz w:val="20"/>
          <w:szCs w:val="20"/>
          <w:lang w:val="en-MY"/>
        </w:rPr>
        <w:t>*Corresponding author:  suhaidi@uitm.edu.my</w:t>
      </w:r>
    </w:p>
    <w:p w14:paraId="0731EF30" w14:textId="77777777" w:rsidR="00066C77" w:rsidRPr="00066C77" w:rsidRDefault="00066C77" w:rsidP="00066C77">
      <w:pPr>
        <w:spacing w:after="0"/>
        <w:jc w:val="center"/>
        <w:rPr>
          <w:rFonts w:ascii="Times New Roman" w:hAnsi="Times New Roman"/>
          <w:noProof/>
          <w:sz w:val="20"/>
          <w:szCs w:val="20"/>
        </w:rPr>
      </w:pPr>
    </w:p>
    <w:p w14:paraId="21B1B00C" w14:textId="77777777" w:rsidR="00066C77" w:rsidRPr="00066C77" w:rsidRDefault="00066C77" w:rsidP="00066C77">
      <w:pPr>
        <w:spacing w:after="0"/>
        <w:jc w:val="center"/>
        <w:rPr>
          <w:rFonts w:ascii="Times New Roman" w:hAnsi="Times New Roman"/>
          <w:noProof/>
          <w:sz w:val="20"/>
          <w:szCs w:val="20"/>
        </w:rPr>
      </w:pPr>
    </w:p>
    <w:p w14:paraId="38BB8B42" w14:textId="77777777" w:rsidR="00066C77" w:rsidRPr="00066C77" w:rsidRDefault="00066C77" w:rsidP="00066C77">
      <w:pPr>
        <w:spacing w:after="0"/>
        <w:jc w:val="center"/>
        <w:rPr>
          <w:rFonts w:ascii="Times New Roman" w:hAnsi="Times New Roman"/>
          <w:noProof/>
          <w:sz w:val="20"/>
          <w:szCs w:val="20"/>
        </w:rPr>
      </w:pPr>
      <w:r w:rsidRPr="00066C77">
        <w:rPr>
          <w:rFonts w:ascii="Times New Roman" w:hAnsi="Times New Roman"/>
          <w:noProof/>
          <w:sz w:val="20"/>
          <w:szCs w:val="20"/>
        </w:rPr>
        <w:t>Received: 14 March 2022; Accepted: 27 April 2022; Published: xx August 2022</w:t>
      </w:r>
    </w:p>
    <w:p w14:paraId="0DDA4716" w14:textId="77777777" w:rsidR="00066C77" w:rsidRPr="00066C77" w:rsidRDefault="00066C77" w:rsidP="00066C77">
      <w:pPr>
        <w:spacing w:after="0"/>
        <w:jc w:val="center"/>
        <w:rPr>
          <w:rFonts w:ascii="Times New Roman" w:hAnsi="Times New Roman"/>
          <w:noProof/>
          <w:sz w:val="20"/>
          <w:szCs w:val="20"/>
        </w:rPr>
      </w:pPr>
    </w:p>
    <w:p w14:paraId="09E5BDE2" w14:textId="77777777" w:rsidR="00066C77" w:rsidRPr="00066C77" w:rsidRDefault="00066C77" w:rsidP="00066C77">
      <w:pPr>
        <w:spacing w:after="0"/>
        <w:jc w:val="center"/>
        <w:rPr>
          <w:rFonts w:ascii="Times New Roman" w:hAnsi="Times New Roman"/>
          <w:noProof/>
          <w:sz w:val="20"/>
          <w:szCs w:val="20"/>
        </w:rPr>
      </w:pPr>
    </w:p>
    <w:p w14:paraId="4DB244FE" w14:textId="77777777" w:rsidR="00066C77" w:rsidRPr="00066C77" w:rsidRDefault="00066C77" w:rsidP="00066C77">
      <w:pPr>
        <w:spacing w:after="0"/>
        <w:jc w:val="center"/>
        <w:rPr>
          <w:rFonts w:ascii="Times New Roman" w:eastAsia="Calibri" w:hAnsi="Times New Roman"/>
          <w:b/>
          <w:bCs/>
          <w:sz w:val="20"/>
          <w:szCs w:val="20"/>
          <w:lang w:val="en-MY"/>
        </w:rPr>
      </w:pPr>
      <w:r w:rsidRPr="00066C77">
        <w:rPr>
          <w:rFonts w:ascii="Times New Roman" w:eastAsia="Calibri" w:hAnsi="Times New Roman"/>
          <w:b/>
          <w:bCs/>
          <w:sz w:val="20"/>
          <w:szCs w:val="20"/>
          <w:lang w:val="en-MY"/>
        </w:rPr>
        <w:t xml:space="preserve">Abstract </w:t>
      </w:r>
    </w:p>
    <w:p w14:paraId="4B0D9F76" w14:textId="77777777" w:rsidR="00066C77" w:rsidRPr="00066C77" w:rsidRDefault="00066C77" w:rsidP="00066C77">
      <w:pPr>
        <w:spacing w:after="0"/>
        <w:jc w:val="both"/>
        <w:rPr>
          <w:rFonts w:ascii="Times New Roman" w:eastAsia="Calibri" w:hAnsi="Times New Roman"/>
          <w:sz w:val="20"/>
          <w:szCs w:val="20"/>
          <w:lang w:val="en-MY"/>
        </w:rPr>
      </w:pPr>
      <w:r w:rsidRPr="00066C77">
        <w:rPr>
          <w:rFonts w:ascii="Times New Roman" w:eastAsia="Calibri" w:hAnsi="Times New Roman"/>
          <w:i/>
          <w:iCs/>
          <w:sz w:val="20"/>
          <w:szCs w:val="20"/>
          <w:lang w:val="en-MY"/>
        </w:rPr>
        <w:t>Muntingia calabura</w:t>
      </w:r>
      <w:r w:rsidRPr="00066C77">
        <w:rPr>
          <w:rFonts w:ascii="Times New Roman" w:eastAsia="Calibri" w:hAnsi="Times New Roman"/>
          <w:sz w:val="20"/>
          <w:szCs w:val="20"/>
          <w:lang w:val="en-MY"/>
        </w:rPr>
        <w:t xml:space="preserve"> Linn. is one of the roadside trees that can easily be found in Malaysia. The </w:t>
      </w:r>
      <w:r w:rsidRPr="00066C77">
        <w:rPr>
          <w:rFonts w:ascii="Times New Roman" w:eastAsia="Calibri" w:hAnsi="Times New Roman"/>
          <w:i/>
          <w:iCs/>
          <w:sz w:val="20"/>
          <w:szCs w:val="20"/>
          <w:lang w:val="en-MY"/>
        </w:rPr>
        <w:t>calabura</w:t>
      </w:r>
      <w:r w:rsidRPr="00066C77">
        <w:rPr>
          <w:rFonts w:ascii="Times New Roman" w:eastAsia="Calibri" w:hAnsi="Times New Roman"/>
          <w:sz w:val="20"/>
          <w:szCs w:val="20"/>
          <w:lang w:val="en-MY"/>
        </w:rPr>
        <w:t xml:space="preserve"> is the only species found in the genus Muntingia. The valuable bioactive compounds from this species had been documented, however, those originating from local are still considered scanty. This study was conducted to screen the phytochemicals presented, to identify the total phenolic content (TPC) and total flavonoid content (TFC), and to determine the antibacterial properties of both extracted ripe and unripe fruits. The extraction process was achieved by the successive maceration technique using three different solvents namely </w:t>
      </w:r>
      <w:r w:rsidRPr="00066C77">
        <w:rPr>
          <w:rFonts w:ascii="Times New Roman" w:eastAsia="Calibri" w:hAnsi="Times New Roman"/>
          <w:i/>
          <w:iCs/>
          <w:sz w:val="20"/>
          <w:szCs w:val="20"/>
          <w:lang w:val="en-MY"/>
        </w:rPr>
        <w:t>n</w:t>
      </w:r>
      <w:r w:rsidRPr="00066C77">
        <w:rPr>
          <w:rFonts w:ascii="Times New Roman" w:eastAsia="Calibri" w:hAnsi="Times New Roman"/>
          <w:sz w:val="20"/>
          <w:szCs w:val="20"/>
          <w:lang w:val="en-MY"/>
        </w:rPr>
        <w:t xml:space="preserve">-hexane, ethyl acetate, and methanol. The analysis of TPC and TFC was successfully done by Folin-Ciocalteu method and aluminium chloride colorimetric method respectively. A disc diffusion method had been employed to test the antibacterial effect. It was found that the percentage yield of methanol crude extract was the highest with 5.92% for unripe fruit and 8.66% for ripe fruit. Phytochemical screening of </w:t>
      </w:r>
      <w:r w:rsidRPr="00066C77">
        <w:rPr>
          <w:rFonts w:ascii="Times New Roman" w:eastAsia="Calibri" w:hAnsi="Times New Roman"/>
          <w:i/>
          <w:iCs/>
          <w:sz w:val="20"/>
          <w:szCs w:val="20"/>
          <w:lang w:val="en-MY"/>
        </w:rPr>
        <w:t>M. calabura</w:t>
      </w:r>
      <w:r w:rsidRPr="00066C77">
        <w:rPr>
          <w:rFonts w:ascii="Times New Roman" w:eastAsia="Calibri" w:hAnsi="Times New Roman"/>
          <w:sz w:val="20"/>
          <w:szCs w:val="20"/>
          <w:lang w:val="en-MY"/>
        </w:rPr>
        <w:t xml:space="preserve"> L. extracts indicated the presence of </w:t>
      </w:r>
      <w:bookmarkStart w:id="1" w:name="_Hlk93581398"/>
      <w:r w:rsidRPr="00066C77">
        <w:rPr>
          <w:rFonts w:ascii="Times New Roman" w:eastAsia="Calibri" w:hAnsi="Times New Roman"/>
          <w:sz w:val="20"/>
          <w:szCs w:val="20"/>
          <w:lang w:val="en-MY"/>
        </w:rPr>
        <w:t>flavonoids, phlobatannins, tannins, and glycosides</w:t>
      </w:r>
      <w:bookmarkEnd w:id="1"/>
      <w:r w:rsidRPr="00066C77">
        <w:rPr>
          <w:rFonts w:ascii="Times New Roman" w:eastAsia="Calibri" w:hAnsi="Times New Roman"/>
          <w:sz w:val="20"/>
          <w:szCs w:val="20"/>
          <w:lang w:val="en-MY"/>
        </w:rPr>
        <w:t xml:space="preserve"> for unripe fruit, and the ripe fruit extracts show the presence of alkaloids, flavonoids, tannins, and glycosides. The greatest TPC and TFC were observed in the methanol extract with 47.96 mg GAE/g (unripe), 94.43 mg GAE/g (ripe), and 99.74 mg QE/g (unripe), 35.38 mg QE/g (ripe) respectively. The </w:t>
      </w:r>
      <w:r w:rsidRPr="00066C77">
        <w:rPr>
          <w:rFonts w:ascii="Times New Roman" w:eastAsia="Calibri" w:hAnsi="Times New Roman"/>
          <w:i/>
          <w:iCs/>
          <w:sz w:val="20"/>
          <w:szCs w:val="20"/>
          <w:lang w:val="en-MY"/>
        </w:rPr>
        <w:t>in vitro</w:t>
      </w:r>
      <w:r w:rsidRPr="00066C77">
        <w:rPr>
          <w:rFonts w:ascii="Times New Roman" w:eastAsia="Calibri" w:hAnsi="Times New Roman"/>
          <w:sz w:val="20"/>
          <w:szCs w:val="20"/>
          <w:lang w:val="en-MY"/>
        </w:rPr>
        <w:t xml:space="preserve"> antibacterial study of methanol and ethyl acetate extracts of the unripe fruit were active against all tested bacteria (</w:t>
      </w:r>
      <w:r w:rsidRPr="00066C77">
        <w:rPr>
          <w:rFonts w:ascii="Times New Roman" w:eastAsia="Calibri" w:hAnsi="Times New Roman"/>
          <w:i/>
          <w:iCs/>
          <w:sz w:val="20"/>
          <w:szCs w:val="20"/>
          <w:lang w:val="en-MY"/>
        </w:rPr>
        <w:t>B. subtilis</w:t>
      </w:r>
      <w:r w:rsidRPr="00066C77">
        <w:rPr>
          <w:rFonts w:ascii="Times New Roman" w:eastAsia="Calibri" w:hAnsi="Times New Roman"/>
          <w:sz w:val="20"/>
          <w:szCs w:val="20"/>
          <w:lang w:val="en-MY"/>
        </w:rPr>
        <w:t xml:space="preserve">, </w:t>
      </w:r>
      <w:r w:rsidRPr="00066C77">
        <w:rPr>
          <w:rFonts w:ascii="Times New Roman" w:eastAsia="Calibri" w:hAnsi="Times New Roman"/>
          <w:i/>
          <w:iCs/>
          <w:sz w:val="20"/>
          <w:szCs w:val="20"/>
          <w:lang w:val="en-MY"/>
        </w:rPr>
        <w:t>S. aureus</w:t>
      </w:r>
      <w:r w:rsidRPr="00066C77">
        <w:rPr>
          <w:rFonts w:ascii="Times New Roman" w:eastAsia="Calibri" w:hAnsi="Times New Roman"/>
          <w:sz w:val="20"/>
          <w:szCs w:val="20"/>
          <w:lang w:val="en-MY"/>
        </w:rPr>
        <w:t xml:space="preserve">, </w:t>
      </w:r>
      <w:r w:rsidRPr="00066C77">
        <w:rPr>
          <w:rFonts w:ascii="Times New Roman" w:eastAsia="Calibri" w:hAnsi="Times New Roman"/>
          <w:i/>
          <w:iCs/>
          <w:sz w:val="20"/>
          <w:szCs w:val="20"/>
          <w:lang w:val="en-MY"/>
        </w:rPr>
        <w:t>E. coli</w:t>
      </w:r>
      <w:r w:rsidRPr="00066C77">
        <w:rPr>
          <w:rFonts w:ascii="Times New Roman" w:eastAsia="Calibri" w:hAnsi="Times New Roman"/>
          <w:sz w:val="20"/>
          <w:szCs w:val="20"/>
          <w:lang w:val="en-MY"/>
        </w:rPr>
        <w:t xml:space="preserve">, and </w:t>
      </w:r>
      <w:r w:rsidRPr="00066C77">
        <w:rPr>
          <w:rFonts w:ascii="Times New Roman" w:eastAsia="Calibri" w:hAnsi="Times New Roman"/>
          <w:i/>
          <w:iCs/>
          <w:sz w:val="20"/>
          <w:szCs w:val="20"/>
          <w:lang w:val="en-MY"/>
        </w:rPr>
        <w:t>K. pneumonia</w:t>
      </w:r>
      <w:r w:rsidRPr="00066C77">
        <w:rPr>
          <w:rFonts w:ascii="Times New Roman" w:eastAsia="Calibri" w:hAnsi="Times New Roman"/>
          <w:sz w:val="20"/>
          <w:szCs w:val="20"/>
          <w:lang w:val="en-MY"/>
        </w:rPr>
        <w:t>). However, the ripe fruit extracts demonstrated no antibacterial activity. Thus, the findings remark the potential of these extracts especially the crude from methanol to obtain unique chemical compounds for drug discovery.</w:t>
      </w:r>
    </w:p>
    <w:p w14:paraId="64AB4DE1" w14:textId="77777777" w:rsidR="00066C77" w:rsidRPr="00066C77" w:rsidRDefault="00066C77" w:rsidP="00066C77">
      <w:pPr>
        <w:spacing w:after="0"/>
        <w:jc w:val="both"/>
        <w:rPr>
          <w:rFonts w:ascii="Times New Roman" w:eastAsia="Calibri" w:hAnsi="Times New Roman"/>
          <w:sz w:val="20"/>
          <w:szCs w:val="20"/>
          <w:lang w:val="en-MY"/>
        </w:rPr>
      </w:pPr>
    </w:p>
    <w:p w14:paraId="1AD78CAE" w14:textId="77777777" w:rsidR="00066C77" w:rsidRPr="00066C77" w:rsidRDefault="00066C77" w:rsidP="00066C77">
      <w:pPr>
        <w:spacing w:after="0"/>
        <w:jc w:val="both"/>
        <w:rPr>
          <w:rFonts w:ascii="Times New Roman" w:eastAsia="Calibri" w:hAnsi="Times New Roman"/>
          <w:sz w:val="20"/>
          <w:szCs w:val="20"/>
          <w:lang w:val="en-MY"/>
        </w:rPr>
      </w:pPr>
      <w:r w:rsidRPr="00066C77">
        <w:rPr>
          <w:rFonts w:ascii="Times New Roman" w:eastAsia="Calibri" w:hAnsi="Times New Roman"/>
          <w:b/>
          <w:bCs/>
          <w:sz w:val="20"/>
          <w:szCs w:val="20"/>
          <w:lang w:val="en-MY"/>
        </w:rPr>
        <w:t xml:space="preserve">Keywords: </w:t>
      </w:r>
      <w:r w:rsidRPr="00066C77">
        <w:rPr>
          <w:rFonts w:ascii="Times New Roman" w:eastAsia="Calibri" w:hAnsi="Times New Roman"/>
          <w:sz w:val="20"/>
          <w:szCs w:val="20"/>
          <w:lang w:val="en-MY"/>
        </w:rPr>
        <w:t xml:space="preserve"> fruit extracts, phytochemical, total phenolic content, total flavonoid content, antibacterial</w:t>
      </w:r>
    </w:p>
    <w:p w14:paraId="5A3C9DD1" w14:textId="77777777" w:rsidR="00066C77" w:rsidRPr="00066C77" w:rsidRDefault="00066C77" w:rsidP="00066C77">
      <w:pPr>
        <w:spacing w:after="0"/>
        <w:jc w:val="both"/>
        <w:rPr>
          <w:rFonts w:ascii="Times New Roman" w:eastAsia="Calibri" w:hAnsi="Times New Roman"/>
          <w:sz w:val="20"/>
          <w:szCs w:val="20"/>
          <w:lang w:val="en-MY"/>
        </w:rPr>
      </w:pPr>
    </w:p>
    <w:p w14:paraId="627F3404" w14:textId="77777777" w:rsidR="00066C77" w:rsidRPr="00066C77" w:rsidRDefault="00066C77" w:rsidP="00066C77">
      <w:pPr>
        <w:spacing w:after="0"/>
        <w:jc w:val="center"/>
        <w:rPr>
          <w:rFonts w:ascii="Times New Roman" w:eastAsia="Calibri" w:hAnsi="Times New Roman"/>
          <w:b/>
          <w:bCs/>
          <w:sz w:val="20"/>
          <w:szCs w:val="20"/>
          <w:lang w:val="en-MY"/>
        </w:rPr>
      </w:pPr>
      <w:r w:rsidRPr="00066C77">
        <w:rPr>
          <w:rFonts w:ascii="Times New Roman" w:eastAsia="Calibri" w:hAnsi="Times New Roman"/>
          <w:b/>
          <w:bCs/>
          <w:sz w:val="20"/>
          <w:szCs w:val="20"/>
          <w:lang w:val="en-MY"/>
        </w:rPr>
        <w:t>Abstrak</w:t>
      </w:r>
    </w:p>
    <w:p w14:paraId="44FB562B" w14:textId="77777777" w:rsidR="00066C77" w:rsidRPr="00066C77" w:rsidRDefault="00066C77" w:rsidP="00066C77">
      <w:pPr>
        <w:spacing w:after="0"/>
        <w:jc w:val="both"/>
        <w:rPr>
          <w:rFonts w:ascii="Times New Roman" w:eastAsia="Calibri" w:hAnsi="Times New Roman"/>
          <w:sz w:val="20"/>
          <w:szCs w:val="20"/>
          <w:lang w:val="en-MY"/>
        </w:rPr>
      </w:pPr>
      <w:r w:rsidRPr="00066C77">
        <w:rPr>
          <w:rFonts w:ascii="Times New Roman" w:eastAsia="Calibri" w:hAnsi="Times New Roman"/>
          <w:i/>
          <w:iCs/>
          <w:sz w:val="20"/>
          <w:szCs w:val="20"/>
          <w:lang w:val="en-MY"/>
        </w:rPr>
        <w:t>Muntingia calabura</w:t>
      </w:r>
      <w:r w:rsidRPr="00066C77">
        <w:rPr>
          <w:rFonts w:ascii="Times New Roman" w:eastAsia="Calibri" w:hAnsi="Times New Roman"/>
          <w:sz w:val="20"/>
          <w:szCs w:val="20"/>
          <w:lang w:val="en-MY"/>
        </w:rPr>
        <w:t xml:space="preserve"> Linn. merupakan antara pokok tepi jalan yang mudah didapati di Malaysia. </w:t>
      </w:r>
      <w:r w:rsidRPr="00066C77">
        <w:rPr>
          <w:rFonts w:ascii="Times New Roman" w:eastAsia="Calibri" w:hAnsi="Times New Roman"/>
          <w:i/>
          <w:iCs/>
          <w:sz w:val="20"/>
          <w:szCs w:val="20"/>
          <w:lang w:val="en-MY"/>
        </w:rPr>
        <w:t>Calabura</w:t>
      </w:r>
      <w:r w:rsidRPr="00066C77">
        <w:rPr>
          <w:rFonts w:ascii="Times New Roman" w:eastAsia="Calibri" w:hAnsi="Times New Roman"/>
          <w:sz w:val="20"/>
          <w:szCs w:val="20"/>
          <w:lang w:val="en-MY"/>
        </w:rPr>
        <w:t xml:space="preserve"> adalah satu-satunya spesies yang terdapat dalam genus Muntingia. Sebatian bioaktif yang berharga daripada spesies ini telah didokumenkan, bagaimanapun, yang berasal dari tempatan masih dianggap sedikit. Kajian ini dijalankan untuk menyaring fitokimia yang dibentangkan, untuk mengenal pasti jumlah kandungan fenolik (TPC) dan jumlah kandungan flavonoid (TFC), dan untuk menentukan sifat antibakteria kedua-dua buah masak dan tidak masak yang diekstrak. Proses pengekstrakan dilakukan dengan teknik pemekatan berturut-turut menggunakan tiga pelarut berbeza iaitu </w:t>
      </w:r>
      <w:r w:rsidRPr="00066C77">
        <w:rPr>
          <w:rFonts w:ascii="Times New Roman" w:eastAsia="Calibri" w:hAnsi="Times New Roman"/>
          <w:i/>
          <w:iCs/>
          <w:sz w:val="20"/>
          <w:szCs w:val="20"/>
          <w:lang w:val="en-MY"/>
        </w:rPr>
        <w:t>n</w:t>
      </w:r>
      <w:r w:rsidRPr="00066C77">
        <w:rPr>
          <w:rFonts w:ascii="Times New Roman" w:eastAsia="Calibri" w:hAnsi="Times New Roman"/>
          <w:sz w:val="20"/>
          <w:szCs w:val="20"/>
          <w:lang w:val="en-MY"/>
        </w:rPr>
        <w:t xml:space="preserve">-heksana, etil asetat, dan metanol. Analisis TPC dan TFC telah berjaya dilakukan dengan kaedah Folin-Ciocalteu dan kaedah kolorimetrik aluminium klorida. Kaedah penyebaran cakera telah digunakan untuk menguji kesan antibakteria. Didapati peratusan hasil ekstrak mentah metanol adalah yang tertinggi iaitu 5.92% bagi buah yang belum masak dan 8.66% bagi buah masak. Pemeriksaan fitokimia bagi ekstrak </w:t>
      </w:r>
      <w:r w:rsidRPr="00066C77">
        <w:rPr>
          <w:rFonts w:ascii="Times New Roman" w:eastAsia="Calibri" w:hAnsi="Times New Roman"/>
          <w:i/>
          <w:iCs/>
          <w:sz w:val="20"/>
          <w:szCs w:val="20"/>
          <w:lang w:val="en-MY"/>
        </w:rPr>
        <w:t>M. calabura</w:t>
      </w:r>
      <w:r w:rsidRPr="00066C77">
        <w:rPr>
          <w:rFonts w:ascii="Times New Roman" w:eastAsia="Calibri" w:hAnsi="Times New Roman"/>
          <w:sz w:val="20"/>
          <w:szCs w:val="20"/>
          <w:lang w:val="en-MY"/>
        </w:rPr>
        <w:t xml:space="preserve"> L. menunjukkan kehadiran flavonoid, phlobatannin, tanin, dan glikosida untuk buah yang belum masak, dan ekstrak buah masak menunjukkan kehadiran alkaloid, flavonoid, tanin, dan glikosida. Nilai TPC dan TFC terbesar telah diperolehi daripada ekstrak metanol dengan 47.96 mg GAE/g (belum masak), 94.43 mg GAE/g (matang), dan 99.74 mg QE/g (belum masak), 35.38 mg QE/g (matang). Kajian antibakteria </w:t>
      </w:r>
      <w:r w:rsidRPr="00066C77">
        <w:rPr>
          <w:rFonts w:ascii="Times New Roman" w:eastAsia="Calibri" w:hAnsi="Times New Roman"/>
          <w:i/>
          <w:iCs/>
          <w:sz w:val="20"/>
          <w:szCs w:val="20"/>
          <w:lang w:val="en-MY"/>
        </w:rPr>
        <w:t>in vitro</w:t>
      </w:r>
      <w:r w:rsidRPr="00066C77">
        <w:rPr>
          <w:rFonts w:ascii="Times New Roman" w:eastAsia="Calibri" w:hAnsi="Times New Roman"/>
          <w:sz w:val="20"/>
          <w:szCs w:val="20"/>
          <w:lang w:val="en-MY"/>
        </w:rPr>
        <w:t xml:space="preserve"> bagi ekstrak metanol dan etil asetat buah yang belum masak adalah aktif terhadap semua bakteria yang diuji (</w:t>
      </w:r>
      <w:r w:rsidRPr="00066C77">
        <w:rPr>
          <w:rFonts w:ascii="Times New Roman" w:eastAsia="Calibri" w:hAnsi="Times New Roman"/>
          <w:i/>
          <w:iCs/>
          <w:sz w:val="20"/>
          <w:szCs w:val="20"/>
          <w:lang w:val="en-MY"/>
        </w:rPr>
        <w:t>B. subtilis</w:t>
      </w:r>
      <w:r w:rsidRPr="00066C77">
        <w:rPr>
          <w:rFonts w:ascii="Times New Roman" w:eastAsia="Calibri" w:hAnsi="Times New Roman"/>
          <w:sz w:val="20"/>
          <w:szCs w:val="20"/>
          <w:lang w:val="en-MY"/>
        </w:rPr>
        <w:t xml:space="preserve">, </w:t>
      </w:r>
      <w:r w:rsidRPr="00066C77">
        <w:rPr>
          <w:rFonts w:ascii="Times New Roman" w:eastAsia="Calibri" w:hAnsi="Times New Roman"/>
          <w:i/>
          <w:iCs/>
          <w:sz w:val="20"/>
          <w:szCs w:val="20"/>
          <w:lang w:val="en-MY"/>
        </w:rPr>
        <w:t>S. aureus</w:t>
      </w:r>
      <w:r w:rsidRPr="00066C77">
        <w:rPr>
          <w:rFonts w:ascii="Times New Roman" w:eastAsia="Calibri" w:hAnsi="Times New Roman"/>
          <w:sz w:val="20"/>
          <w:szCs w:val="20"/>
          <w:lang w:val="en-MY"/>
        </w:rPr>
        <w:t xml:space="preserve">, </w:t>
      </w:r>
      <w:r w:rsidRPr="00066C77">
        <w:rPr>
          <w:rFonts w:ascii="Times New Roman" w:eastAsia="Calibri" w:hAnsi="Times New Roman"/>
          <w:i/>
          <w:iCs/>
          <w:sz w:val="20"/>
          <w:szCs w:val="20"/>
          <w:lang w:val="en-MY"/>
        </w:rPr>
        <w:t>E. coli</w:t>
      </w:r>
      <w:r w:rsidRPr="00066C77">
        <w:rPr>
          <w:rFonts w:ascii="Times New Roman" w:eastAsia="Calibri" w:hAnsi="Times New Roman"/>
          <w:sz w:val="20"/>
          <w:szCs w:val="20"/>
          <w:lang w:val="en-MY"/>
        </w:rPr>
        <w:t xml:space="preserve">, dan </w:t>
      </w:r>
      <w:r w:rsidRPr="00066C77">
        <w:rPr>
          <w:rFonts w:ascii="Times New Roman" w:eastAsia="Calibri" w:hAnsi="Times New Roman"/>
          <w:i/>
          <w:iCs/>
          <w:sz w:val="20"/>
          <w:szCs w:val="20"/>
          <w:lang w:val="en-MY"/>
        </w:rPr>
        <w:t>K. pneumonia</w:t>
      </w:r>
      <w:r w:rsidRPr="00066C77">
        <w:rPr>
          <w:rFonts w:ascii="Times New Roman" w:eastAsia="Calibri" w:hAnsi="Times New Roman"/>
          <w:sz w:val="20"/>
          <w:szCs w:val="20"/>
          <w:lang w:val="en-MY"/>
        </w:rPr>
        <w:t xml:space="preserve">). Walau bagaimanapun, ekstrak buah masak tidak menunjukkan aktiviti antibakteria. Oleh itu, hasil kajian menunjukkan ekstrak methanol terutamanya, mempunyai potensi yang besar untuk mendapatkan sebatian kimia yang unik bagi hasilan ubat. </w:t>
      </w:r>
    </w:p>
    <w:p w14:paraId="79258BDB" w14:textId="77777777" w:rsidR="00066C77" w:rsidRPr="00066C77" w:rsidRDefault="00066C77" w:rsidP="00066C77">
      <w:pPr>
        <w:spacing w:after="0"/>
        <w:jc w:val="both"/>
        <w:rPr>
          <w:rFonts w:ascii="Times New Roman" w:eastAsia="Calibri" w:hAnsi="Times New Roman"/>
          <w:sz w:val="20"/>
          <w:szCs w:val="20"/>
          <w:lang w:val="en-MY"/>
        </w:rPr>
      </w:pPr>
    </w:p>
    <w:p w14:paraId="30734167" w14:textId="64245290" w:rsidR="00066C77" w:rsidRDefault="00066C77" w:rsidP="00066C77">
      <w:pPr>
        <w:spacing w:after="0"/>
        <w:jc w:val="both"/>
        <w:rPr>
          <w:rFonts w:ascii="Times New Roman" w:eastAsia="Calibri" w:hAnsi="Times New Roman"/>
          <w:sz w:val="20"/>
          <w:szCs w:val="20"/>
          <w:lang w:val="en-MY"/>
        </w:rPr>
      </w:pPr>
      <w:r w:rsidRPr="00066C77">
        <w:rPr>
          <w:rFonts w:ascii="Times New Roman" w:eastAsia="Calibri" w:hAnsi="Times New Roman"/>
          <w:b/>
          <w:bCs/>
          <w:sz w:val="20"/>
          <w:szCs w:val="20"/>
          <w:lang w:val="en-MY"/>
        </w:rPr>
        <w:t>Kata kunci:</w:t>
      </w:r>
      <w:r w:rsidRPr="00066C77">
        <w:rPr>
          <w:rFonts w:ascii="Times New Roman" w:eastAsia="Calibri" w:hAnsi="Times New Roman"/>
          <w:sz w:val="20"/>
          <w:szCs w:val="20"/>
          <w:lang w:val="en-MY"/>
        </w:rPr>
        <w:t xml:space="preserve">  ekstrak buah-buahan, fitokimia, jumlah kandungan fenolik, jumlah kandungan flavonoid, antibakteria</w:t>
      </w:r>
    </w:p>
    <w:p w14:paraId="60804171" w14:textId="335B71CE" w:rsidR="00066C77" w:rsidRDefault="00066C77" w:rsidP="00066C77">
      <w:pPr>
        <w:spacing w:after="0"/>
        <w:jc w:val="both"/>
        <w:rPr>
          <w:rFonts w:ascii="Times New Roman" w:eastAsia="Calibri" w:hAnsi="Times New Roman"/>
          <w:sz w:val="20"/>
          <w:szCs w:val="20"/>
          <w:lang w:val="en-MY"/>
        </w:rPr>
      </w:pPr>
    </w:p>
    <w:p w14:paraId="41489100" w14:textId="77777777" w:rsidR="00066C77" w:rsidRPr="003E7288" w:rsidRDefault="00066C77" w:rsidP="00066C77">
      <w:pPr>
        <w:spacing w:after="0"/>
        <w:jc w:val="center"/>
        <w:rPr>
          <w:rFonts w:ascii="Times New Roman" w:eastAsia="Calibri" w:hAnsi="Times New Roman"/>
          <w:b/>
          <w:bCs/>
          <w:sz w:val="20"/>
          <w:szCs w:val="20"/>
          <w:lang w:val="en-MY"/>
        </w:rPr>
      </w:pPr>
      <w:r w:rsidRPr="003E7288">
        <w:rPr>
          <w:rFonts w:ascii="Times New Roman" w:eastAsia="Calibri" w:hAnsi="Times New Roman"/>
          <w:b/>
          <w:bCs/>
          <w:sz w:val="20"/>
          <w:szCs w:val="20"/>
          <w:lang w:val="en-MY"/>
        </w:rPr>
        <w:t>References</w:t>
      </w:r>
    </w:p>
    <w:p w14:paraId="17EF7130"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Durai, M. V., Balamuniappan, G., Anandalakshmi, R., Geetha, S. and Senthil, N. (2016). Qualitative and quantitative analysis of phytochemicals in crude extract of big-leaf mahogany (</w:t>
      </w:r>
      <w:r w:rsidRPr="003E7288">
        <w:rPr>
          <w:rFonts w:ascii="Times New Roman" w:eastAsia="Calibri" w:hAnsi="Times New Roman"/>
          <w:i/>
          <w:iCs/>
          <w:sz w:val="20"/>
          <w:szCs w:val="20"/>
          <w:lang w:val="en-MY"/>
        </w:rPr>
        <w:t>Swietenia macrophylla</w:t>
      </w:r>
      <w:r w:rsidRPr="003E7288">
        <w:rPr>
          <w:rFonts w:ascii="Times New Roman" w:eastAsia="Calibri" w:hAnsi="Times New Roman"/>
          <w:sz w:val="20"/>
          <w:szCs w:val="20"/>
          <w:lang w:val="en-MY"/>
        </w:rPr>
        <w:t xml:space="preserve"> King.). </w:t>
      </w:r>
      <w:r w:rsidRPr="003E7288">
        <w:rPr>
          <w:rFonts w:ascii="Times New Roman" w:eastAsia="Calibri" w:hAnsi="Times New Roman"/>
          <w:i/>
          <w:iCs/>
          <w:sz w:val="20"/>
          <w:szCs w:val="20"/>
          <w:lang w:val="en-MY"/>
        </w:rPr>
        <w:t xml:space="preserve">International Journal of Herbal Medicine, </w:t>
      </w:r>
      <w:r w:rsidRPr="003E7288">
        <w:rPr>
          <w:rFonts w:ascii="Times New Roman" w:eastAsia="Calibri" w:hAnsi="Times New Roman"/>
          <w:sz w:val="20"/>
          <w:szCs w:val="20"/>
          <w:lang w:val="en-MY"/>
        </w:rPr>
        <w:t>4(6): 88-91.</w:t>
      </w:r>
    </w:p>
    <w:p w14:paraId="57D5FD27" w14:textId="77777777" w:rsidR="00066C77" w:rsidRPr="003E7288" w:rsidRDefault="00066C77" w:rsidP="00066C77">
      <w:pPr>
        <w:numPr>
          <w:ilvl w:val="0"/>
          <w:numId w:val="13"/>
        </w:numPr>
        <w:spacing w:after="0"/>
        <w:contextualSpacing/>
        <w:jc w:val="both"/>
        <w:rPr>
          <w:rFonts w:ascii="Times New Roman" w:eastAsia="Calibri" w:hAnsi="Times New Roman"/>
          <w:sz w:val="18"/>
          <w:szCs w:val="18"/>
          <w:lang w:val="en-MY"/>
        </w:rPr>
      </w:pPr>
      <w:r w:rsidRPr="003E7288">
        <w:rPr>
          <w:rFonts w:ascii="Times New Roman" w:eastAsia="Calibri" w:hAnsi="Times New Roman"/>
          <w:sz w:val="20"/>
          <w:szCs w:val="20"/>
          <w:lang w:val="en-MY"/>
        </w:rPr>
        <w:t xml:space="preserve">Majumder, J. and Roy, S. (2017). Identification of quinones and coumarins in </w:t>
      </w:r>
      <w:r w:rsidRPr="003E7288">
        <w:rPr>
          <w:rFonts w:ascii="Times New Roman" w:eastAsia="Calibri" w:hAnsi="Times New Roman"/>
          <w:i/>
          <w:iCs/>
          <w:sz w:val="20"/>
          <w:szCs w:val="20"/>
          <w:lang w:val="en-MY"/>
        </w:rPr>
        <w:t>Swietenia macrophylla</w:t>
      </w:r>
      <w:r w:rsidRPr="003E7288">
        <w:rPr>
          <w:rFonts w:ascii="Times New Roman" w:eastAsia="Calibri" w:hAnsi="Times New Roman"/>
          <w:sz w:val="20"/>
          <w:szCs w:val="20"/>
          <w:lang w:val="en-MY"/>
        </w:rPr>
        <w:t xml:space="preserve"> leaf. </w:t>
      </w:r>
      <w:r w:rsidRPr="003E7288">
        <w:rPr>
          <w:rFonts w:ascii="Times New Roman" w:eastAsia="Calibri" w:hAnsi="Times New Roman"/>
          <w:i/>
          <w:iCs/>
          <w:sz w:val="20"/>
          <w:szCs w:val="20"/>
          <w:lang w:val="en-MY"/>
        </w:rPr>
        <w:t>Pharmaceutical Biology, 7</w:t>
      </w:r>
      <w:r w:rsidRPr="003E7288">
        <w:rPr>
          <w:rFonts w:ascii="Times New Roman" w:eastAsia="Calibri" w:hAnsi="Times New Roman"/>
          <w:sz w:val="20"/>
          <w:szCs w:val="20"/>
          <w:lang w:val="en-MY"/>
        </w:rPr>
        <w:t>(6): 1-5.</w:t>
      </w:r>
    </w:p>
    <w:p w14:paraId="475D9C48"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Boy, H. I. A., Rutilla, A. J. H., Santos, K. A., Ty, A. M. T., Yu, A. I., Mahboob, T., Tangpoong, J. and Nissapatorn, V. (2019). Recommended medicinal plants as source of natural products: A review. </w:t>
      </w:r>
      <w:r w:rsidRPr="003E7288">
        <w:rPr>
          <w:rFonts w:ascii="Times New Roman" w:eastAsia="Calibri" w:hAnsi="Times New Roman"/>
          <w:i/>
          <w:iCs/>
          <w:sz w:val="20"/>
          <w:szCs w:val="20"/>
          <w:lang w:val="en-MY"/>
        </w:rPr>
        <w:t xml:space="preserve">Digital Chinese Medicine, </w:t>
      </w:r>
      <w:r w:rsidRPr="003E7288">
        <w:rPr>
          <w:rFonts w:ascii="Times New Roman" w:eastAsia="Calibri" w:hAnsi="Times New Roman"/>
          <w:sz w:val="20"/>
          <w:szCs w:val="20"/>
          <w:lang w:val="en-MY"/>
        </w:rPr>
        <w:t>1(2): 131-142.</w:t>
      </w:r>
    </w:p>
    <w:p w14:paraId="6D414B33"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Pungot, N. H., Zainal Abidin, N. A. and Nazaharuddin, N. S. A. (2020). Potential of malaysian cherry leaves (</w:t>
      </w:r>
      <w:r w:rsidRPr="003E7288">
        <w:rPr>
          <w:rFonts w:ascii="Times New Roman" w:eastAsia="Calibri" w:hAnsi="Times New Roman"/>
          <w:i/>
          <w:iCs/>
          <w:sz w:val="20"/>
          <w:szCs w:val="20"/>
          <w:lang w:val="en-MY"/>
        </w:rPr>
        <w:t>Muntingia calabura</w:t>
      </w:r>
      <w:r w:rsidRPr="003E7288">
        <w:rPr>
          <w:rFonts w:ascii="Times New Roman" w:eastAsia="Calibri" w:hAnsi="Times New Roman"/>
          <w:sz w:val="20"/>
          <w:szCs w:val="20"/>
          <w:lang w:val="en-MY"/>
        </w:rPr>
        <w:t xml:space="preserve">) as an antioxidant agent. </w:t>
      </w:r>
      <w:r w:rsidRPr="003E7288">
        <w:rPr>
          <w:rFonts w:ascii="Times New Roman" w:eastAsia="Calibri" w:hAnsi="Times New Roman"/>
          <w:i/>
          <w:iCs/>
          <w:sz w:val="20"/>
          <w:szCs w:val="20"/>
          <w:lang w:val="en-MY"/>
        </w:rPr>
        <w:t xml:space="preserve">Science Letters, </w:t>
      </w:r>
      <w:r w:rsidRPr="003E7288">
        <w:rPr>
          <w:rFonts w:ascii="Times New Roman" w:eastAsia="Calibri" w:hAnsi="Times New Roman"/>
          <w:sz w:val="20"/>
          <w:szCs w:val="20"/>
          <w:lang w:val="en-MY"/>
        </w:rPr>
        <w:t>14(2): 103-109.</w:t>
      </w:r>
    </w:p>
    <w:p w14:paraId="0F11B66C" w14:textId="077EDE01" w:rsidR="00066C77" w:rsidRPr="00066C77"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Pereira, G. A., Arruda, H. S., de Morais, D. R., Eberlin, M. N. and Pastore, G. M. (2018). Carbohydrates, volatile and phenolic compounds composition, and antioxidant activity of </w:t>
      </w:r>
      <w:r w:rsidRPr="003E7288">
        <w:rPr>
          <w:rFonts w:ascii="Times New Roman" w:eastAsia="Calibri" w:hAnsi="Times New Roman"/>
          <w:i/>
          <w:iCs/>
          <w:sz w:val="20"/>
          <w:szCs w:val="20"/>
          <w:lang w:val="en-MY"/>
        </w:rPr>
        <w:t xml:space="preserve">calabura </w:t>
      </w:r>
      <w:r w:rsidRPr="003E7288">
        <w:rPr>
          <w:rFonts w:ascii="Times New Roman" w:eastAsia="Calibri" w:hAnsi="Times New Roman"/>
          <w:sz w:val="20"/>
          <w:szCs w:val="20"/>
          <w:lang w:val="en-MY"/>
        </w:rPr>
        <w:t>(</w:t>
      </w:r>
      <w:r w:rsidRPr="003E7288">
        <w:rPr>
          <w:rFonts w:ascii="Times New Roman" w:eastAsia="Calibri" w:hAnsi="Times New Roman"/>
          <w:i/>
          <w:iCs/>
          <w:sz w:val="20"/>
          <w:szCs w:val="20"/>
          <w:lang w:val="en-MY"/>
        </w:rPr>
        <w:t>Muntingia calabura</w:t>
      </w:r>
      <w:r w:rsidRPr="003E7288">
        <w:rPr>
          <w:rFonts w:ascii="Times New Roman" w:eastAsia="Calibri" w:hAnsi="Times New Roman"/>
          <w:sz w:val="20"/>
          <w:szCs w:val="20"/>
          <w:lang w:val="en-MY"/>
        </w:rPr>
        <w:t xml:space="preserve"> L.) fruit. </w:t>
      </w:r>
      <w:r w:rsidRPr="003E7288">
        <w:rPr>
          <w:rFonts w:ascii="Times New Roman" w:eastAsia="Calibri" w:hAnsi="Times New Roman"/>
          <w:i/>
          <w:iCs/>
          <w:sz w:val="20"/>
          <w:szCs w:val="20"/>
          <w:lang w:val="en-MY"/>
        </w:rPr>
        <w:t xml:space="preserve">Food Research International, </w:t>
      </w:r>
      <w:r w:rsidRPr="003E7288">
        <w:rPr>
          <w:rFonts w:ascii="Times New Roman" w:eastAsia="Calibri" w:hAnsi="Times New Roman"/>
          <w:sz w:val="20"/>
          <w:szCs w:val="20"/>
          <w:lang w:val="en-MY"/>
        </w:rPr>
        <w:t>10(8): 264-273.</w:t>
      </w:r>
    </w:p>
    <w:p w14:paraId="359012FE" w14:textId="77777777" w:rsidR="00066C77" w:rsidRPr="00EA1C96" w:rsidRDefault="00066C77" w:rsidP="00066C77">
      <w:pPr>
        <w:pStyle w:val="ListParagraph"/>
        <w:numPr>
          <w:ilvl w:val="0"/>
          <w:numId w:val="13"/>
        </w:numPr>
        <w:spacing w:after="0"/>
        <w:jc w:val="both"/>
        <w:rPr>
          <w:rFonts w:ascii="Times New Roman" w:eastAsia="Calibri" w:hAnsi="Times New Roman"/>
          <w:sz w:val="20"/>
          <w:szCs w:val="20"/>
          <w:lang w:val="en-MY" w:bidi="ar-SA"/>
        </w:rPr>
      </w:pPr>
      <w:r w:rsidRPr="00EA1C96">
        <w:rPr>
          <w:rFonts w:ascii="Times New Roman" w:eastAsia="Calibri" w:hAnsi="Times New Roman"/>
          <w:sz w:val="20"/>
          <w:szCs w:val="20"/>
          <w:lang w:val="en-MY" w:bidi="ar-SA"/>
        </w:rPr>
        <w:t xml:space="preserve">Zakaria, Z. A., Mohd Nor Hazalin, N. A., Ghani, M. A., Hassan, M. H., Gopalan, H. K. and Sulaiman, M. R. (2007). Antinociceptive, anti-inflammatory and antipyretic effects of </w:t>
      </w:r>
      <w:r w:rsidRPr="00EA1C96">
        <w:rPr>
          <w:rFonts w:ascii="Times New Roman" w:eastAsia="Calibri" w:hAnsi="Times New Roman"/>
          <w:i/>
          <w:iCs/>
          <w:sz w:val="20"/>
          <w:szCs w:val="20"/>
          <w:lang w:val="en-MY" w:bidi="ar-SA"/>
        </w:rPr>
        <w:t>Muntingia calabura</w:t>
      </w:r>
      <w:r w:rsidRPr="00EA1C96">
        <w:rPr>
          <w:rFonts w:ascii="Times New Roman" w:eastAsia="Calibri" w:hAnsi="Times New Roman"/>
          <w:sz w:val="20"/>
          <w:szCs w:val="20"/>
          <w:lang w:val="en-MY" w:bidi="ar-SA"/>
        </w:rPr>
        <w:t xml:space="preserve"> aqueous extract in animal models. </w:t>
      </w:r>
      <w:r w:rsidRPr="00EA1C96">
        <w:rPr>
          <w:rFonts w:ascii="Times New Roman" w:eastAsia="Calibri" w:hAnsi="Times New Roman"/>
          <w:i/>
          <w:iCs/>
          <w:sz w:val="20"/>
          <w:szCs w:val="20"/>
          <w:lang w:val="en-MY" w:bidi="ar-SA"/>
        </w:rPr>
        <w:t xml:space="preserve">Journal of Natural Medicines, </w:t>
      </w:r>
      <w:r w:rsidRPr="00EA1C96">
        <w:rPr>
          <w:rFonts w:ascii="Times New Roman" w:eastAsia="Calibri" w:hAnsi="Times New Roman"/>
          <w:sz w:val="20"/>
          <w:szCs w:val="20"/>
          <w:lang w:val="en-MY" w:bidi="ar-SA"/>
        </w:rPr>
        <w:t>10(6): 443-448.</w:t>
      </w:r>
    </w:p>
    <w:p w14:paraId="7335783B"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Mahmood, N. D., Nasir, N. L. M., Rofiee, M. S., Tohid, S. F. M., Ching, S. M., Teh, L. K., Salleh, M. Z., and Zakaria, Z. A. (2014). </w:t>
      </w:r>
      <w:r w:rsidRPr="003E7288">
        <w:rPr>
          <w:rFonts w:ascii="Times New Roman" w:eastAsia="Calibri" w:hAnsi="Times New Roman"/>
          <w:i/>
          <w:iCs/>
          <w:sz w:val="20"/>
          <w:szCs w:val="20"/>
          <w:lang w:val="en-MY"/>
        </w:rPr>
        <w:t>Muntingia calabura</w:t>
      </w:r>
      <w:r w:rsidRPr="003E7288">
        <w:rPr>
          <w:rFonts w:ascii="Times New Roman" w:eastAsia="Calibri" w:hAnsi="Times New Roman"/>
          <w:sz w:val="20"/>
          <w:szCs w:val="20"/>
          <w:lang w:val="en-MY"/>
        </w:rPr>
        <w:t xml:space="preserve">: A review of its traditional uses, chemical properties, and pharmacological observations. </w:t>
      </w:r>
      <w:r w:rsidRPr="003E7288">
        <w:rPr>
          <w:rFonts w:ascii="Times New Roman" w:eastAsia="Calibri" w:hAnsi="Times New Roman"/>
          <w:i/>
          <w:iCs/>
          <w:sz w:val="20"/>
          <w:szCs w:val="20"/>
          <w:lang w:val="en-MY"/>
        </w:rPr>
        <w:t xml:space="preserve">Pharmaceutical Biology, </w:t>
      </w:r>
      <w:r w:rsidRPr="003E7288">
        <w:rPr>
          <w:rFonts w:ascii="Times New Roman" w:eastAsia="Calibri" w:hAnsi="Times New Roman"/>
          <w:sz w:val="20"/>
          <w:szCs w:val="20"/>
          <w:lang w:val="en-MY"/>
        </w:rPr>
        <w:t>52(12): 1598-1623.</w:t>
      </w:r>
    </w:p>
    <w:p w14:paraId="65526718"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Planting Man (2018). </w:t>
      </w:r>
      <w:r w:rsidRPr="003E7288">
        <w:rPr>
          <w:rFonts w:ascii="Times New Roman" w:eastAsia="Calibri" w:hAnsi="Times New Roman"/>
          <w:i/>
          <w:iCs/>
          <w:sz w:val="20"/>
          <w:szCs w:val="20"/>
          <w:lang w:val="en-MY"/>
        </w:rPr>
        <w:t>Muntingia calabura - fruit garden</w:t>
      </w:r>
      <w:r w:rsidRPr="003E7288">
        <w:rPr>
          <w:rFonts w:ascii="Times New Roman" w:eastAsia="Calibri" w:hAnsi="Times New Roman"/>
          <w:sz w:val="20"/>
          <w:szCs w:val="20"/>
          <w:lang w:val="en-MY"/>
        </w:rPr>
        <w:t>. Planting Man. Accessed from https://plantingman.com/muntingia-calabura-fruit-garden/. [Retrieved March 9, 2022].</w:t>
      </w:r>
    </w:p>
    <w:p w14:paraId="2549E0B5"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Buhian, W. P. C., Rubio, R. O., Valle, D. L., and Martin-Puzon, J. J. (2016). Bioactive metabolite profiles and antimicrobial activity of ethanolic extracts from </w:t>
      </w:r>
      <w:r w:rsidRPr="003E7288">
        <w:rPr>
          <w:rFonts w:ascii="Times New Roman" w:eastAsia="Calibri" w:hAnsi="Times New Roman"/>
          <w:i/>
          <w:iCs/>
          <w:sz w:val="20"/>
          <w:szCs w:val="20"/>
          <w:lang w:val="en-MY"/>
        </w:rPr>
        <w:t>Muntingia calabura</w:t>
      </w:r>
      <w:r w:rsidRPr="003E7288">
        <w:rPr>
          <w:rFonts w:ascii="Times New Roman" w:eastAsia="Calibri" w:hAnsi="Times New Roman"/>
          <w:sz w:val="20"/>
          <w:szCs w:val="20"/>
          <w:lang w:val="en-MY"/>
        </w:rPr>
        <w:t xml:space="preserve"> L. leaves and stems. </w:t>
      </w:r>
      <w:r w:rsidRPr="003E7288">
        <w:rPr>
          <w:rFonts w:ascii="Times New Roman" w:eastAsia="Calibri" w:hAnsi="Times New Roman"/>
          <w:i/>
          <w:iCs/>
          <w:sz w:val="20"/>
          <w:szCs w:val="20"/>
          <w:lang w:val="en-MY"/>
        </w:rPr>
        <w:t xml:space="preserve">Asian Pacific Journal of Tropical Biomedicine, </w:t>
      </w:r>
      <w:r w:rsidRPr="003E7288">
        <w:rPr>
          <w:rFonts w:ascii="Times New Roman" w:eastAsia="Calibri" w:hAnsi="Times New Roman"/>
          <w:sz w:val="20"/>
          <w:szCs w:val="20"/>
          <w:lang w:val="en-MY"/>
        </w:rPr>
        <w:t>6(8): 682-685.</w:t>
      </w:r>
    </w:p>
    <w:p w14:paraId="1E3E4331"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Fitri, G. D., Tistiana, H. and Radiati, L. E. (2017). Review study on antibacterial activity of cherry leaf (</w:t>
      </w:r>
      <w:r w:rsidRPr="003E7288">
        <w:rPr>
          <w:rFonts w:ascii="Times New Roman" w:eastAsia="Calibri" w:hAnsi="Times New Roman"/>
          <w:i/>
          <w:iCs/>
          <w:sz w:val="20"/>
          <w:szCs w:val="20"/>
          <w:lang w:val="en-MY"/>
        </w:rPr>
        <w:t>Muntingia calabura</w:t>
      </w:r>
      <w:r w:rsidRPr="003E7288">
        <w:rPr>
          <w:rFonts w:ascii="Times New Roman" w:eastAsia="Calibri" w:hAnsi="Times New Roman"/>
          <w:sz w:val="20"/>
          <w:szCs w:val="20"/>
          <w:lang w:val="en-MY"/>
        </w:rPr>
        <w:t xml:space="preserve">) against </w:t>
      </w:r>
      <w:r w:rsidRPr="003E7288">
        <w:rPr>
          <w:rFonts w:ascii="Times New Roman" w:eastAsia="Calibri" w:hAnsi="Times New Roman"/>
          <w:i/>
          <w:iCs/>
          <w:sz w:val="20"/>
          <w:szCs w:val="20"/>
          <w:lang w:val="en-MY"/>
        </w:rPr>
        <w:t>Staphylococcus</w:t>
      </w:r>
      <w:r w:rsidRPr="003E7288">
        <w:rPr>
          <w:rFonts w:ascii="Times New Roman" w:eastAsia="Calibri" w:hAnsi="Times New Roman"/>
          <w:sz w:val="20"/>
          <w:szCs w:val="20"/>
          <w:lang w:val="en-MY"/>
        </w:rPr>
        <w:t xml:space="preserve"> spp. and </w:t>
      </w:r>
      <w:r w:rsidRPr="003E7288">
        <w:rPr>
          <w:rFonts w:ascii="Times New Roman" w:eastAsia="Calibri" w:hAnsi="Times New Roman"/>
          <w:i/>
          <w:iCs/>
          <w:sz w:val="20"/>
          <w:szCs w:val="20"/>
          <w:lang w:val="en-MY"/>
        </w:rPr>
        <w:t>Salmonella</w:t>
      </w:r>
      <w:r w:rsidRPr="003E7288">
        <w:rPr>
          <w:rFonts w:ascii="Times New Roman" w:eastAsia="Calibri" w:hAnsi="Times New Roman"/>
          <w:sz w:val="20"/>
          <w:szCs w:val="20"/>
          <w:lang w:val="en-MY"/>
        </w:rPr>
        <w:t xml:space="preserve"> spp. The most causing disease in livestock. </w:t>
      </w:r>
      <w:r w:rsidRPr="003E7288">
        <w:rPr>
          <w:rFonts w:ascii="Times New Roman" w:eastAsia="Calibri" w:hAnsi="Times New Roman"/>
          <w:i/>
          <w:iCs/>
          <w:sz w:val="20"/>
          <w:szCs w:val="20"/>
          <w:lang w:val="en-MY"/>
        </w:rPr>
        <w:t xml:space="preserve">Jurnal Ilmu-Ilmu Peternakan, </w:t>
      </w:r>
      <w:r w:rsidRPr="003E7288">
        <w:rPr>
          <w:rFonts w:ascii="Times New Roman" w:eastAsia="Calibri" w:hAnsi="Times New Roman"/>
          <w:sz w:val="20"/>
          <w:szCs w:val="20"/>
          <w:lang w:val="en-MY"/>
        </w:rPr>
        <w:t>27(2): 63-73.</w:t>
      </w:r>
    </w:p>
    <w:p w14:paraId="55A4748F" w14:textId="77777777" w:rsidR="00066C77" w:rsidRPr="003E7288" w:rsidRDefault="00066C77" w:rsidP="00066C77">
      <w:pPr>
        <w:numPr>
          <w:ilvl w:val="0"/>
          <w:numId w:val="13"/>
        </w:numPr>
        <w:spacing w:after="0"/>
        <w:contextualSpacing/>
        <w:jc w:val="both"/>
        <w:rPr>
          <w:rFonts w:ascii="Times New Roman" w:eastAsia="Calibri" w:hAnsi="Times New Roman"/>
          <w:sz w:val="18"/>
          <w:szCs w:val="18"/>
          <w:lang w:val="en-MY"/>
        </w:rPr>
      </w:pPr>
      <w:r w:rsidRPr="003E7288">
        <w:rPr>
          <w:rFonts w:ascii="Times New Roman" w:eastAsia="Calibri" w:hAnsi="Times New Roman"/>
          <w:sz w:val="20"/>
          <w:szCs w:val="20"/>
          <w:lang w:val="en-MY"/>
        </w:rPr>
        <w:t xml:space="preserve">Paramesha, M., Tg, T., Ck, R. and S, N. (2017). Bioprospecting of </w:t>
      </w:r>
      <w:r w:rsidRPr="003E7288">
        <w:rPr>
          <w:rFonts w:ascii="Times New Roman" w:eastAsia="Calibri" w:hAnsi="Times New Roman"/>
          <w:i/>
          <w:iCs/>
          <w:sz w:val="20"/>
          <w:szCs w:val="20"/>
          <w:lang w:val="en-MY"/>
        </w:rPr>
        <w:t>Muntingia calabura</w:t>
      </w:r>
      <w:r w:rsidRPr="003E7288">
        <w:rPr>
          <w:rFonts w:ascii="Times New Roman" w:eastAsia="Calibri" w:hAnsi="Times New Roman"/>
          <w:sz w:val="20"/>
          <w:szCs w:val="20"/>
          <w:lang w:val="en-MY"/>
        </w:rPr>
        <w:t xml:space="preserve">: Bioactive compounds and its antioxidant, antimicrobial and anthelmentic activity. </w:t>
      </w:r>
      <w:r w:rsidRPr="003E7288">
        <w:rPr>
          <w:rFonts w:ascii="Times New Roman" w:eastAsia="Calibri" w:hAnsi="Times New Roman"/>
          <w:i/>
          <w:iCs/>
          <w:sz w:val="20"/>
          <w:szCs w:val="20"/>
          <w:lang w:val="en-MY"/>
        </w:rPr>
        <w:t>Innovare Journal of Sciences, 5</w:t>
      </w:r>
      <w:r w:rsidRPr="003E7288">
        <w:rPr>
          <w:rFonts w:ascii="Times New Roman" w:eastAsia="Calibri" w:hAnsi="Times New Roman"/>
          <w:sz w:val="20"/>
          <w:szCs w:val="20"/>
          <w:lang w:val="en-MY"/>
        </w:rPr>
        <w:t>(5): 7-11.</w:t>
      </w:r>
    </w:p>
    <w:p w14:paraId="21186FE9"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Ragasa, C. Y., Tan, M. C. S., Chiong, I. D. and Shen, C. C. (2015). Chemical constituents of </w:t>
      </w:r>
      <w:r w:rsidRPr="003E7288">
        <w:rPr>
          <w:rFonts w:ascii="Times New Roman" w:eastAsia="Calibri" w:hAnsi="Times New Roman"/>
          <w:i/>
          <w:iCs/>
          <w:sz w:val="20"/>
          <w:szCs w:val="20"/>
          <w:lang w:val="en-MY"/>
        </w:rPr>
        <w:t xml:space="preserve">Muntingia calabura </w:t>
      </w:r>
      <w:r w:rsidRPr="003E7288">
        <w:rPr>
          <w:rFonts w:ascii="Times New Roman" w:eastAsia="Calibri" w:hAnsi="Times New Roman"/>
          <w:sz w:val="20"/>
          <w:szCs w:val="20"/>
          <w:lang w:val="en-MY"/>
        </w:rPr>
        <w:t xml:space="preserve">L. </w:t>
      </w:r>
      <w:r w:rsidRPr="003E7288">
        <w:rPr>
          <w:rFonts w:ascii="Times New Roman" w:eastAsia="Calibri" w:hAnsi="Times New Roman"/>
          <w:i/>
          <w:iCs/>
          <w:sz w:val="20"/>
          <w:szCs w:val="20"/>
          <w:lang w:val="en-MY"/>
        </w:rPr>
        <w:t>Der Pharma Chemica, 7</w:t>
      </w:r>
      <w:r w:rsidRPr="003E7288">
        <w:rPr>
          <w:rFonts w:ascii="Times New Roman" w:eastAsia="Calibri" w:hAnsi="Times New Roman"/>
          <w:sz w:val="20"/>
          <w:szCs w:val="20"/>
          <w:lang w:val="en-MY"/>
        </w:rPr>
        <w:t>(5): 136-141.</w:t>
      </w:r>
    </w:p>
    <w:p w14:paraId="418A0EF1"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color w:val="222222"/>
          <w:sz w:val="20"/>
          <w:szCs w:val="20"/>
          <w:shd w:val="clear" w:color="auto" w:fill="FFFFFF"/>
          <w:lang w:val="en-MY"/>
        </w:rPr>
        <w:t xml:space="preserve">Ansori, A. N. M., Kharisma, V. D. and Solikhah, T. I. (2021). Medicinal properties of </w:t>
      </w:r>
      <w:r w:rsidRPr="003E7288">
        <w:rPr>
          <w:rFonts w:ascii="Times New Roman" w:eastAsia="Calibri" w:hAnsi="Times New Roman"/>
          <w:i/>
          <w:iCs/>
          <w:color w:val="222222"/>
          <w:sz w:val="20"/>
          <w:szCs w:val="20"/>
          <w:shd w:val="clear" w:color="auto" w:fill="FFFFFF"/>
          <w:lang w:val="en-MY"/>
        </w:rPr>
        <w:t>Muntingia calabura</w:t>
      </w:r>
      <w:r w:rsidRPr="003E7288">
        <w:rPr>
          <w:rFonts w:ascii="Times New Roman" w:eastAsia="Calibri" w:hAnsi="Times New Roman"/>
          <w:color w:val="222222"/>
          <w:sz w:val="20"/>
          <w:szCs w:val="20"/>
          <w:shd w:val="clear" w:color="auto" w:fill="FFFFFF"/>
          <w:lang w:val="en-MY"/>
        </w:rPr>
        <w:t xml:space="preserve"> L.: A review. </w:t>
      </w:r>
      <w:r w:rsidRPr="003E7288">
        <w:rPr>
          <w:rFonts w:ascii="Times New Roman" w:eastAsia="Calibri" w:hAnsi="Times New Roman"/>
          <w:i/>
          <w:iCs/>
          <w:color w:val="222222"/>
          <w:sz w:val="20"/>
          <w:szCs w:val="20"/>
          <w:shd w:val="clear" w:color="auto" w:fill="FFFFFF"/>
          <w:lang w:val="en-MY"/>
        </w:rPr>
        <w:t>Research Journal of Pharmacy and Technology</w:t>
      </w:r>
      <w:r w:rsidRPr="003E7288">
        <w:rPr>
          <w:rFonts w:ascii="Times New Roman" w:eastAsia="Calibri" w:hAnsi="Times New Roman"/>
          <w:color w:val="222222"/>
          <w:sz w:val="20"/>
          <w:szCs w:val="20"/>
          <w:shd w:val="clear" w:color="auto" w:fill="FFFFFF"/>
          <w:lang w:val="en-MY"/>
        </w:rPr>
        <w:t>, 14(8): 4509-4512.</w:t>
      </w:r>
    </w:p>
    <w:p w14:paraId="686C1076"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Sarojini, S., and Mounika, B. (2018). </w:t>
      </w:r>
      <w:r w:rsidRPr="003E7288">
        <w:rPr>
          <w:rFonts w:ascii="Times New Roman" w:eastAsia="Calibri" w:hAnsi="Times New Roman"/>
          <w:i/>
          <w:iCs/>
          <w:sz w:val="20"/>
          <w:szCs w:val="20"/>
          <w:lang w:val="en-MY"/>
        </w:rPr>
        <w:t>Muntingia calabura</w:t>
      </w:r>
      <w:r w:rsidRPr="003E7288">
        <w:rPr>
          <w:rFonts w:ascii="Times New Roman" w:eastAsia="Calibri" w:hAnsi="Times New Roman"/>
          <w:sz w:val="20"/>
          <w:szCs w:val="20"/>
          <w:lang w:val="en-MY"/>
        </w:rPr>
        <w:t xml:space="preserve"> (Jamaica cherry): An overview. </w:t>
      </w:r>
      <w:r w:rsidRPr="003E7288">
        <w:rPr>
          <w:rFonts w:ascii="Times New Roman" w:eastAsia="Calibri" w:hAnsi="Times New Roman"/>
          <w:i/>
          <w:iCs/>
          <w:sz w:val="20"/>
          <w:szCs w:val="20"/>
          <w:lang w:val="en-MY"/>
        </w:rPr>
        <w:t xml:space="preserve">PharmaTutor, </w:t>
      </w:r>
      <w:r w:rsidRPr="003E7288">
        <w:rPr>
          <w:rFonts w:ascii="Times New Roman" w:eastAsia="Calibri" w:hAnsi="Times New Roman"/>
          <w:sz w:val="20"/>
          <w:szCs w:val="20"/>
          <w:lang w:val="en-MY"/>
        </w:rPr>
        <w:t>6(11): 1-9.</w:t>
      </w:r>
    </w:p>
    <w:p w14:paraId="14C061B3"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Zakaria, Z. A., Mohd Sani, M. H., Abdul Kadir, A., Kek, T. L. and Salleh, M. Z. (2016). Antinociceptive effect of semi-purified petroleum ether partition of </w:t>
      </w:r>
      <w:r w:rsidRPr="003E7288">
        <w:rPr>
          <w:rFonts w:ascii="Times New Roman" w:eastAsia="Calibri" w:hAnsi="Times New Roman"/>
          <w:i/>
          <w:iCs/>
          <w:sz w:val="20"/>
          <w:szCs w:val="20"/>
          <w:lang w:val="en-MY"/>
        </w:rPr>
        <w:t>Muntingia calabura</w:t>
      </w:r>
      <w:r w:rsidRPr="003E7288">
        <w:rPr>
          <w:rFonts w:ascii="Times New Roman" w:eastAsia="Calibri" w:hAnsi="Times New Roman"/>
          <w:sz w:val="20"/>
          <w:szCs w:val="20"/>
          <w:lang w:val="en-MY"/>
        </w:rPr>
        <w:t xml:space="preserve"> leaves. </w:t>
      </w:r>
      <w:r w:rsidRPr="003E7288">
        <w:rPr>
          <w:rFonts w:ascii="Times New Roman" w:eastAsia="Calibri" w:hAnsi="Times New Roman"/>
          <w:i/>
          <w:iCs/>
          <w:sz w:val="20"/>
          <w:szCs w:val="20"/>
          <w:lang w:val="en-MY"/>
        </w:rPr>
        <w:t>Revista Brasileira de Farmacognosia</w:t>
      </w:r>
      <w:r w:rsidRPr="003E7288">
        <w:rPr>
          <w:rFonts w:ascii="Times New Roman" w:eastAsia="Calibri" w:hAnsi="Times New Roman"/>
          <w:sz w:val="20"/>
          <w:szCs w:val="20"/>
          <w:lang w:val="en-MY"/>
        </w:rPr>
        <w:t>, 26: 408-419.</w:t>
      </w:r>
    </w:p>
    <w:p w14:paraId="3370D9E8"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Rahmawati, A. N., Astirin, O. P. and Pangastuti, A. (2018). Intracellular antioxidant activity of </w:t>
      </w:r>
      <w:r w:rsidRPr="003E7288">
        <w:rPr>
          <w:rFonts w:ascii="Times New Roman" w:eastAsia="Calibri" w:hAnsi="Times New Roman"/>
          <w:i/>
          <w:iCs/>
          <w:sz w:val="20"/>
          <w:szCs w:val="20"/>
          <w:lang w:val="en-MY"/>
        </w:rPr>
        <w:t>Muntingia calabura</w:t>
      </w:r>
      <w:r w:rsidRPr="003E7288">
        <w:rPr>
          <w:rFonts w:ascii="Times New Roman" w:eastAsia="Calibri" w:hAnsi="Times New Roman"/>
          <w:sz w:val="20"/>
          <w:szCs w:val="20"/>
          <w:lang w:val="en-MY"/>
        </w:rPr>
        <w:t xml:space="preserve"> leaves methanolic extract. </w:t>
      </w:r>
      <w:r w:rsidRPr="003E7288">
        <w:rPr>
          <w:rFonts w:ascii="Times New Roman" w:eastAsia="Calibri" w:hAnsi="Times New Roman"/>
          <w:i/>
          <w:iCs/>
          <w:sz w:val="20"/>
          <w:szCs w:val="20"/>
          <w:lang w:val="en-MY"/>
        </w:rPr>
        <w:t>Nusantara Bioscience</w:t>
      </w:r>
      <w:r w:rsidRPr="003E7288">
        <w:rPr>
          <w:rFonts w:ascii="Times New Roman" w:eastAsia="Calibri" w:hAnsi="Times New Roman"/>
          <w:sz w:val="20"/>
          <w:szCs w:val="20"/>
          <w:lang w:val="en-MY"/>
        </w:rPr>
        <w:t>, 10(4): 210-214.</w:t>
      </w:r>
    </w:p>
    <w:p w14:paraId="0B6476DF"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Zakaria, Z. A., Mahmood, N. D., Omar, M. H., Taher, M. and Basir, R. (2019). Methanol extract of </w:t>
      </w:r>
      <w:r w:rsidRPr="003E7288">
        <w:rPr>
          <w:rFonts w:ascii="Times New Roman" w:eastAsia="Calibri" w:hAnsi="Times New Roman"/>
          <w:i/>
          <w:iCs/>
          <w:sz w:val="20"/>
          <w:szCs w:val="20"/>
          <w:lang w:val="en-MY"/>
        </w:rPr>
        <w:t>Muntingia calabura</w:t>
      </w:r>
      <w:r w:rsidRPr="003E7288">
        <w:rPr>
          <w:rFonts w:ascii="Times New Roman" w:eastAsia="Calibri" w:hAnsi="Times New Roman"/>
          <w:sz w:val="20"/>
          <w:szCs w:val="20"/>
          <w:lang w:val="en-MY"/>
        </w:rPr>
        <w:t xml:space="preserve"> leaves attenuates CCl4-induced liver injury: Possible synergistic action of flavonoids and volatile bioactive compounds on endogenous defence system. </w:t>
      </w:r>
      <w:r w:rsidRPr="003E7288">
        <w:rPr>
          <w:rFonts w:ascii="Times New Roman" w:eastAsia="Calibri" w:hAnsi="Times New Roman"/>
          <w:i/>
          <w:iCs/>
          <w:sz w:val="20"/>
          <w:szCs w:val="20"/>
          <w:lang w:val="en-MY"/>
        </w:rPr>
        <w:t xml:space="preserve">Pharmaceutical Biology, </w:t>
      </w:r>
      <w:r w:rsidRPr="003E7288">
        <w:rPr>
          <w:rFonts w:ascii="Times New Roman" w:eastAsia="Calibri" w:hAnsi="Times New Roman"/>
          <w:sz w:val="20"/>
          <w:szCs w:val="20"/>
          <w:lang w:val="en-MY"/>
        </w:rPr>
        <w:t>57(1): 335-344.</w:t>
      </w:r>
    </w:p>
    <w:p w14:paraId="2830F778"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Mogollón, O. F. C., Gonzalez-Cuello, R. E. and López, J. S. G. (2018). In vitro antibacterial and antioxidant activity of </w:t>
      </w:r>
      <w:r w:rsidRPr="003E7288">
        <w:rPr>
          <w:rFonts w:ascii="Times New Roman" w:eastAsia="Calibri" w:hAnsi="Times New Roman"/>
          <w:i/>
          <w:iCs/>
          <w:sz w:val="20"/>
          <w:szCs w:val="20"/>
          <w:lang w:val="en-MY"/>
        </w:rPr>
        <w:t>Muntingia calabura</w:t>
      </w:r>
      <w:r w:rsidRPr="003E7288">
        <w:rPr>
          <w:rFonts w:ascii="Times New Roman" w:eastAsia="Calibri" w:hAnsi="Times New Roman"/>
          <w:sz w:val="20"/>
          <w:szCs w:val="20"/>
          <w:lang w:val="en-MY"/>
        </w:rPr>
        <w:t xml:space="preserve"> fruits extract. </w:t>
      </w:r>
      <w:r w:rsidRPr="003E7288">
        <w:rPr>
          <w:rFonts w:ascii="Times New Roman" w:eastAsia="Calibri" w:hAnsi="Times New Roman"/>
          <w:i/>
          <w:iCs/>
          <w:sz w:val="20"/>
          <w:szCs w:val="20"/>
          <w:lang w:val="en-MY"/>
        </w:rPr>
        <w:t xml:space="preserve">Contemporary Engineering Sciences, </w:t>
      </w:r>
      <w:r w:rsidRPr="003E7288">
        <w:rPr>
          <w:rFonts w:ascii="Times New Roman" w:eastAsia="Calibri" w:hAnsi="Times New Roman"/>
          <w:sz w:val="20"/>
          <w:szCs w:val="20"/>
          <w:lang w:val="en-MY"/>
        </w:rPr>
        <w:t>11(18): 881-890.</w:t>
      </w:r>
    </w:p>
    <w:p w14:paraId="799281BE"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Rao, U. S. M., Mohd, K. S. and Abdurrazak, M. (2016). Phytochemical screening, total flavonoid and phenolic content assays of various solvent extracts of tepal of </w:t>
      </w:r>
      <w:r w:rsidRPr="003E7288">
        <w:rPr>
          <w:rFonts w:ascii="Times New Roman" w:eastAsia="Calibri" w:hAnsi="Times New Roman"/>
          <w:i/>
          <w:iCs/>
          <w:sz w:val="20"/>
          <w:szCs w:val="20"/>
          <w:lang w:val="en-MY"/>
        </w:rPr>
        <w:t>Musa paradisiaca</w:t>
      </w:r>
      <w:r w:rsidRPr="003E7288">
        <w:rPr>
          <w:rFonts w:ascii="Times New Roman" w:eastAsia="Calibri" w:hAnsi="Times New Roman"/>
          <w:sz w:val="20"/>
          <w:szCs w:val="20"/>
          <w:lang w:val="en-MY"/>
        </w:rPr>
        <w:t xml:space="preserve">. </w:t>
      </w:r>
      <w:r w:rsidRPr="003E7288">
        <w:rPr>
          <w:rFonts w:ascii="Times New Roman" w:eastAsia="Calibri" w:hAnsi="Times New Roman"/>
          <w:i/>
          <w:iCs/>
          <w:sz w:val="20"/>
          <w:szCs w:val="20"/>
          <w:lang w:val="en-MY"/>
        </w:rPr>
        <w:t xml:space="preserve">Malaysian Journal of Analytical Science, </w:t>
      </w:r>
      <w:r w:rsidRPr="003E7288">
        <w:rPr>
          <w:rFonts w:ascii="Times New Roman" w:eastAsia="Calibri" w:hAnsi="Times New Roman"/>
          <w:sz w:val="20"/>
          <w:szCs w:val="20"/>
          <w:lang w:val="en-MY"/>
        </w:rPr>
        <w:t>20(5): 1181-1190.</w:t>
      </w:r>
    </w:p>
    <w:p w14:paraId="04885D59"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color w:val="222222"/>
          <w:sz w:val="20"/>
          <w:szCs w:val="20"/>
          <w:shd w:val="clear" w:color="auto" w:fill="FFFFFF"/>
          <w:lang w:val="en-MY"/>
        </w:rPr>
        <w:t xml:space="preserve">Gul, R., Jan, S. U., Faridullah, S., Sherani, S. and Jahan, N. (2017). Preliminary phytochemical screening, quantitative analysis of alkaloids, and antioxidant activity of crude plant extracts from </w:t>
      </w:r>
      <w:r w:rsidRPr="003E7288">
        <w:rPr>
          <w:rFonts w:ascii="Times New Roman" w:eastAsia="Calibri" w:hAnsi="Times New Roman"/>
          <w:i/>
          <w:iCs/>
          <w:color w:val="222222"/>
          <w:sz w:val="20"/>
          <w:szCs w:val="20"/>
          <w:shd w:val="clear" w:color="auto" w:fill="FFFFFF"/>
          <w:lang w:val="en-MY"/>
        </w:rPr>
        <w:t xml:space="preserve">Ephedra intermedia </w:t>
      </w:r>
      <w:r w:rsidRPr="003E7288">
        <w:rPr>
          <w:rFonts w:ascii="Times New Roman" w:eastAsia="Calibri" w:hAnsi="Times New Roman"/>
          <w:color w:val="222222"/>
          <w:sz w:val="20"/>
          <w:szCs w:val="20"/>
          <w:shd w:val="clear" w:color="auto" w:fill="FFFFFF"/>
          <w:lang w:val="en-MY"/>
        </w:rPr>
        <w:t xml:space="preserve">indigenous to Balochistan. </w:t>
      </w:r>
      <w:r w:rsidRPr="003E7288">
        <w:rPr>
          <w:rFonts w:ascii="Times New Roman" w:eastAsia="Calibri" w:hAnsi="Times New Roman"/>
          <w:i/>
          <w:iCs/>
          <w:color w:val="222222"/>
          <w:sz w:val="20"/>
          <w:szCs w:val="20"/>
          <w:shd w:val="clear" w:color="auto" w:fill="FFFFFF"/>
          <w:lang w:val="en-MY"/>
        </w:rPr>
        <w:t>The Scientific World Journal</w:t>
      </w:r>
      <w:r w:rsidRPr="003E7288">
        <w:rPr>
          <w:rFonts w:ascii="Times New Roman" w:eastAsia="Calibri" w:hAnsi="Times New Roman"/>
          <w:color w:val="222222"/>
          <w:sz w:val="20"/>
          <w:szCs w:val="20"/>
          <w:shd w:val="clear" w:color="auto" w:fill="FFFFFF"/>
          <w:lang w:val="en-MY"/>
        </w:rPr>
        <w:t>, 2017: 5873648.</w:t>
      </w:r>
    </w:p>
    <w:p w14:paraId="7E71D49A"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Singh, R., Iye, S., Prasad, S., DeshmukH, N., Gupta, U., Zanje, A., Patil, S. and Joshi, S. (2017). Phytochemical analysis of </w:t>
      </w:r>
      <w:r w:rsidRPr="003E7288">
        <w:rPr>
          <w:rFonts w:ascii="Times New Roman" w:eastAsia="Calibri" w:hAnsi="Times New Roman"/>
          <w:i/>
          <w:iCs/>
          <w:sz w:val="20"/>
          <w:szCs w:val="20"/>
          <w:lang w:val="en-MY"/>
        </w:rPr>
        <w:t>Muntingia calabura</w:t>
      </w:r>
      <w:r w:rsidRPr="003E7288">
        <w:rPr>
          <w:rFonts w:ascii="Times New Roman" w:eastAsia="Calibri" w:hAnsi="Times New Roman"/>
          <w:sz w:val="20"/>
          <w:szCs w:val="20"/>
          <w:lang w:val="en-MY"/>
        </w:rPr>
        <w:t xml:space="preserve"> extracts possessing anti-microbial and anti-fouling activities. </w:t>
      </w:r>
      <w:r w:rsidRPr="003E7288">
        <w:rPr>
          <w:rFonts w:ascii="Times New Roman" w:eastAsia="Calibri" w:hAnsi="Times New Roman"/>
          <w:i/>
          <w:iCs/>
          <w:sz w:val="20"/>
          <w:szCs w:val="20"/>
          <w:lang w:val="en-MY"/>
        </w:rPr>
        <w:t xml:space="preserve">International Journal of Pharmacognosy and Phytochemical Research, </w:t>
      </w:r>
      <w:r w:rsidRPr="003E7288">
        <w:rPr>
          <w:rFonts w:ascii="Times New Roman" w:eastAsia="Calibri" w:hAnsi="Times New Roman"/>
          <w:sz w:val="20"/>
          <w:szCs w:val="20"/>
          <w:lang w:val="en-MY"/>
        </w:rPr>
        <w:t>9(6): 826-832.</w:t>
      </w:r>
    </w:p>
    <w:p w14:paraId="144990DA" w14:textId="1F3DBD04" w:rsidR="00066C77" w:rsidRPr="00066C77" w:rsidRDefault="00066C77" w:rsidP="00066C77">
      <w:pPr>
        <w:numPr>
          <w:ilvl w:val="0"/>
          <w:numId w:val="13"/>
        </w:numPr>
        <w:spacing w:after="0"/>
        <w:contextualSpacing/>
        <w:jc w:val="both"/>
        <w:rPr>
          <w:rFonts w:ascii="Times New Roman" w:eastAsia="Calibri" w:hAnsi="Times New Roman"/>
          <w:sz w:val="20"/>
          <w:szCs w:val="20"/>
          <w:lang w:val="en-MY"/>
        </w:rPr>
      </w:pPr>
      <w:r w:rsidRPr="00415CEC">
        <w:rPr>
          <w:rFonts w:ascii="Times New Roman" w:eastAsia="Calibri" w:hAnsi="Times New Roman"/>
          <w:sz w:val="20"/>
          <w:szCs w:val="20"/>
          <w:lang w:val="en-MY"/>
        </w:rPr>
        <w:t xml:space="preserve">Shaikh, J. R., and Patil, M. (2020). Qualitative tests for preliminary phytochemical screening: An overview. </w:t>
      </w:r>
      <w:r w:rsidRPr="00415CEC">
        <w:rPr>
          <w:rFonts w:ascii="Times New Roman" w:eastAsia="Calibri" w:hAnsi="Times New Roman"/>
          <w:i/>
          <w:iCs/>
          <w:sz w:val="20"/>
          <w:szCs w:val="20"/>
          <w:lang w:val="en-MY"/>
        </w:rPr>
        <w:t>International Journal of Chemical Studies, 8</w:t>
      </w:r>
      <w:r w:rsidRPr="00415CEC">
        <w:rPr>
          <w:rFonts w:ascii="Times New Roman" w:eastAsia="Calibri" w:hAnsi="Times New Roman"/>
          <w:sz w:val="20"/>
          <w:szCs w:val="20"/>
          <w:lang w:val="en-MY"/>
        </w:rPr>
        <w:t>(2), 603–608.</w:t>
      </w:r>
    </w:p>
    <w:p w14:paraId="6546C081" w14:textId="77777777" w:rsidR="00066C77" w:rsidRPr="00FE4599"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Iswantini, D., Tuwalaid, B. and Trivadila. (2021). The potency of legetan warak (</w:t>
      </w:r>
      <w:r w:rsidRPr="003E7288">
        <w:rPr>
          <w:rFonts w:ascii="Times New Roman" w:eastAsia="Calibri" w:hAnsi="Times New Roman"/>
          <w:i/>
          <w:iCs/>
          <w:sz w:val="20"/>
          <w:szCs w:val="20"/>
          <w:lang w:val="en-MY"/>
        </w:rPr>
        <w:t>Adenostemma lavenia</w:t>
      </w:r>
      <w:r w:rsidRPr="003E7288">
        <w:rPr>
          <w:rFonts w:ascii="Times New Roman" w:eastAsia="Calibri" w:hAnsi="Times New Roman"/>
          <w:sz w:val="20"/>
          <w:szCs w:val="20"/>
          <w:lang w:val="en-MY"/>
        </w:rPr>
        <w:t>) and Kersen leaf (</w:t>
      </w:r>
      <w:r w:rsidRPr="003E7288">
        <w:rPr>
          <w:rFonts w:ascii="Times New Roman" w:eastAsia="Calibri" w:hAnsi="Times New Roman"/>
          <w:i/>
          <w:iCs/>
          <w:sz w:val="20"/>
          <w:szCs w:val="20"/>
          <w:lang w:val="en-MY"/>
        </w:rPr>
        <w:t>Muntingia calabura</w:t>
      </w:r>
      <w:r w:rsidRPr="003E7288">
        <w:rPr>
          <w:rFonts w:ascii="Times New Roman" w:eastAsia="Calibri" w:hAnsi="Times New Roman"/>
          <w:sz w:val="20"/>
          <w:szCs w:val="20"/>
          <w:lang w:val="en-MY"/>
        </w:rPr>
        <w:t xml:space="preserve">) extract as a candidate for chronic obstructive pulmonary disease (COPD) herbal medicine. </w:t>
      </w:r>
      <w:r w:rsidRPr="003E7288">
        <w:rPr>
          <w:rFonts w:ascii="Times New Roman" w:eastAsia="Calibri" w:hAnsi="Times New Roman"/>
          <w:i/>
          <w:iCs/>
          <w:sz w:val="20"/>
          <w:szCs w:val="20"/>
          <w:lang w:val="en-MY"/>
        </w:rPr>
        <w:t>Proceedings of the 2</w:t>
      </w:r>
      <w:r w:rsidRPr="003E7288">
        <w:rPr>
          <w:rFonts w:ascii="Times New Roman" w:eastAsia="Calibri" w:hAnsi="Times New Roman"/>
          <w:i/>
          <w:iCs/>
          <w:sz w:val="20"/>
          <w:szCs w:val="20"/>
          <w:vertAlign w:val="superscript"/>
          <w:lang w:val="en-MY"/>
        </w:rPr>
        <w:t>nd</w:t>
      </w:r>
      <w:r w:rsidRPr="003E7288">
        <w:rPr>
          <w:rFonts w:ascii="Times New Roman" w:eastAsia="Calibri" w:hAnsi="Times New Roman"/>
          <w:i/>
          <w:iCs/>
          <w:sz w:val="20"/>
          <w:szCs w:val="20"/>
          <w:lang w:val="en-MY"/>
        </w:rPr>
        <w:t xml:space="preserve"> International Conference on Science, Technology, and Modern Society, </w:t>
      </w:r>
      <w:r w:rsidRPr="003E7288">
        <w:rPr>
          <w:rFonts w:ascii="Times New Roman" w:eastAsia="Calibri" w:hAnsi="Times New Roman"/>
          <w:sz w:val="20"/>
          <w:szCs w:val="20"/>
          <w:lang w:val="en-MY"/>
        </w:rPr>
        <w:t>2020: 447-452.</w:t>
      </w:r>
    </w:p>
    <w:p w14:paraId="6653EF60"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Kabra, S. and Patel, S. (2018). Total phenolics and flavonoid content of the leaves of </w:t>
      </w:r>
      <w:r w:rsidRPr="003E7288">
        <w:rPr>
          <w:rFonts w:ascii="Times New Roman" w:eastAsia="Calibri" w:hAnsi="Times New Roman"/>
          <w:i/>
          <w:iCs/>
          <w:sz w:val="20"/>
          <w:szCs w:val="20"/>
          <w:lang w:val="en-MY"/>
        </w:rPr>
        <w:t>Carica papaya</w:t>
      </w:r>
      <w:r w:rsidRPr="003E7288">
        <w:rPr>
          <w:rFonts w:ascii="Times New Roman" w:eastAsia="Calibri" w:hAnsi="Times New Roman"/>
          <w:sz w:val="20"/>
          <w:szCs w:val="20"/>
          <w:lang w:val="en-MY"/>
        </w:rPr>
        <w:t xml:space="preserve"> and </w:t>
      </w:r>
      <w:r w:rsidRPr="003E7288">
        <w:rPr>
          <w:rFonts w:ascii="Times New Roman" w:eastAsia="Calibri" w:hAnsi="Times New Roman"/>
          <w:i/>
          <w:iCs/>
          <w:sz w:val="20"/>
          <w:szCs w:val="20"/>
          <w:lang w:val="en-MY"/>
        </w:rPr>
        <w:t>Syzygium cumini.</w:t>
      </w:r>
      <w:r w:rsidRPr="003E7288">
        <w:rPr>
          <w:rFonts w:ascii="Times New Roman" w:eastAsia="Calibri" w:hAnsi="Times New Roman"/>
          <w:sz w:val="20"/>
          <w:szCs w:val="20"/>
          <w:lang w:val="en-MY"/>
        </w:rPr>
        <w:t xml:space="preserve"> </w:t>
      </w:r>
      <w:r w:rsidRPr="003E7288">
        <w:rPr>
          <w:rFonts w:ascii="Times New Roman" w:eastAsia="Calibri" w:hAnsi="Times New Roman"/>
          <w:i/>
          <w:iCs/>
          <w:sz w:val="20"/>
          <w:szCs w:val="20"/>
          <w:lang w:val="en-MY"/>
        </w:rPr>
        <w:t>World Journal of Pharmaceutical Research,</w:t>
      </w:r>
      <w:r w:rsidRPr="003E7288">
        <w:rPr>
          <w:rFonts w:ascii="Times New Roman" w:eastAsia="Calibri" w:hAnsi="Times New Roman"/>
          <w:sz w:val="20"/>
          <w:szCs w:val="20"/>
          <w:lang w:val="en-MY"/>
        </w:rPr>
        <w:t xml:space="preserve"> 7(14): 734-741.</w:t>
      </w:r>
    </w:p>
    <w:p w14:paraId="3D131FE6"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Pertiwi, R. D., Suwaldi, Martien, R. and Setyowati, E. P. (2020). Radical scavenging activity and quercetin content of </w:t>
      </w:r>
      <w:r w:rsidRPr="003E7288">
        <w:rPr>
          <w:rFonts w:ascii="Times New Roman" w:eastAsia="Calibri" w:hAnsi="Times New Roman"/>
          <w:i/>
          <w:iCs/>
          <w:sz w:val="20"/>
          <w:szCs w:val="20"/>
          <w:lang w:val="en-MY"/>
        </w:rPr>
        <w:t>Muntingia calabura</w:t>
      </w:r>
      <w:r w:rsidRPr="003E7288">
        <w:rPr>
          <w:rFonts w:ascii="Times New Roman" w:eastAsia="Calibri" w:hAnsi="Times New Roman"/>
          <w:sz w:val="20"/>
          <w:szCs w:val="20"/>
          <w:lang w:val="en-MY"/>
        </w:rPr>
        <w:t xml:space="preserve"> L. leaves extracted by various ethanol concentration. </w:t>
      </w:r>
      <w:r w:rsidRPr="003E7288">
        <w:rPr>
          <w:rFonts w:ascii="Times New Roman" w:eastAsia="Calibri" w:hAnsi="Times New Roman"/>
          <w:i/>
          <w:iCs/>
          <w:sz w:val="20"/>
          <w:szCs w:val="20"/>
          <w:lang w:val="en-MY"/>
        </w:rPr>
        <w:t>Journal of Food and Pharmaceutical Sciences, 8</w:t>
      </w:r>
      <w:r w:rsidRPr="003E7288">
        <w:rPr>
          <w:rFonts w:ascii="Times New Roman" w:eastAsia="Calibri" w:hAnsi="Times New Roman"/>
          <w:sz w:val="20"/>
          <w:szCs w:val="20"/>
          <w:lang w:val="en-MY"/>
        </w:rPr>
        <w:t>(1): 173-183.</w:t>
      </w:r>
    </w:p>
    <w:p w14:paraId="21BB9538"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CLSI GP02-A5. (2006). Laboratory documents: development and control; approved guideline-fifth edition. Accessed from </w:t>
      </w:r>
      <w:hyperlink r:id="rId12" w:history="1">
        <w:r w:rsidRPr="003E7288">
          <w:rPr>
            <w:rFonts w:ascii="Times New Roman" w:eastAsia="Calibri" w:hAnsi="Times New Roman"/>
            <w:sz w:val="20"/>
            <w:szCs w:val="20"/>
            <w:lang w:val="en-MY"/>
          </w:rPr>
          <w:t>https://webstoe.ansi.org/Standards/CLSI/CLSIGP02A5</w:t>
        </w:r>
      </w:hyperlink>
      <w:r w:rsidRPr="003E7288">
        <w:rPr>
          <w:rFonts w:ascii="Times New Roman" w:eastAsia="Calibri" w:hAnsi="Times New Roman"/>
          <w:sz w:val="20"/>
          <w:szCs w:val="20"/>
          <w:lang w:val="en-MY"/>
        </w:rPr>
        <w:t>. [Retrieved December 24, 2020]</w:t>
      </w:r>
    </w:p>
    <w:p w14:paraId="345856F1"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Ma, Z., Li, S., Zhang, M., Jiang, S. and Xiao, Y. (2010). Light intensity affects growth, photosynthetic capability, and total flavonoid accumulation of anoectochilus plants. </w:t>
      </w:r>
      <w:r w:rsidRPr="003E7288">
        <w:rPr>
          <w:rFonts w:ascii="Times New Roman" w:eastAsia="Calibri" w:hAnsi="Times New Roman"/>
          <w:i/>
          <w:iCs/>
          <w:sz w:val="20"/>
          <w:szCs w:val="20"/>
          <w:lang w:val="en-MY"/>
        </w:rPr>
        <w:t>HortScience</w:t>
      </w:r>
      <w:r w:rsidRPr="003E7288">
        <w:rPr>
          <w:rFonts w:ascii="Times New Roman" w:eastAsia="Calibri" w:hAnsi="Times New Roman"/>
          <w:sz w:val="20"/>
          <w:szCs w:val="20"/>
          <w:lang w:val="en-MY"/>
        </w:rPr>
        <w:t>, 45(6): 863-867.</w:t>
      </w:r>
    </w:p>
    <w:p w14:paraId="3C0C2DF9"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Waqas, M. A., Kaya, C., Riaz, A., Farooq, M., Nawaz, I., Wilkes, A. and Li, Y. (2019). Potential mechanisms of abiotic stress tolerance in crop plants induced by thiourea. </w:t>
      </w:r>
      <w:r w:rsidRPr="003E7288">
        <w:rPr>
          <w:rFonts w:ascii="Times New Roman" w:eastAsia="Calibri" w:hAnsi="Times New Roman"/>
          <w:i/>
          <w:iCs/>
          <w:sz w:val="20"/>
          <w:szCs w:val="20"/>
          <w:lang w:val="en-MY"/>
        </w:rPr>
        <w:t>Frontiers in Plant Science</w:t>
      </w:r>
      <w:r w:rsidRPr="003E7288">
        <w:rPr>
          <w:rFonts w:ascii="Times New Roman" w:eastAsia="Calibri" w:hAnsi="Times New Roman"/>
          <w:sz w:val="20"/>
          <w:szCs w:val="20"/>
          <w:lang w:val="en-MY"/>
        </w:rPr>
        <w:t>, 10: 1336.</w:t>
      </w:r>
    </w:p>
    <w:p w14:paraId="3A4C7BCE"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color w:val="222222"/>
          <w:sz w:val="20"/>
          <w:szCs w:val="20"/>
          <w:shd w:val="clear" w:color="auto" w:fill="FFFFFF"/>
          <w:lang w:val="en-MY"/>
        </w:rPr>
        <w:t xml:space="preserve">Li, Y., Kong, D., Fu, Y., Sussman, M. R. and Wu, H. (2020). The effect of developmental and environmental factors on secondary metabolites in medicinal plants. </w:t>
      </w:r>
      <w:r w:rsidRPr="003E7288">
        <w:rPr>
          <w:rFonts w:ascii="Times New Roman" w:eastAsia="Calibri" w:hAnsi="Times New Roman"/>
          <w:i/>
          <w:iCs/>
          <w:color w:val="222222"/>
          <w:sz w:val="20"/>
          <w:szCs w:val="20"/>
          <w:shd w:val="clear" w:color="auto" w:fill="FFFFFF"/>
          <w:lang w:val="en-MY"/>
        </w:rPr>
        <w:t>Plant Physiology and Biochemistry</w:t>
      </w:r>
      <w:r w:rsidRPr="003E7288">
        <w:rPr>
          <w:rFonts w:ascii="Times New Roman" w:eastAsia="Calibri" w:hAnsi="Times New Roman"/>
          <w:color w:val="222222"/>
          <w:sz w:val="20"/>
          <w:szCs w:val="20"/>
          <w:shd w:val="clear" w:color="auto" w:fill="FFFFFF"/>
          <w:lang w:val="en-MY"/>
        </w:rPr>
        <w:t>, 148: 80-89.</w:t>
      </w:r>
    </w:p>
    <w:p w14:paraId="23365937"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Yusof, M. M., Teh, L. K., Zakaria, Z. A. and Ahmat, N. (2011). Antinociceptive activity of the fractionated extracts of </w:t>
      </w:r>
      <w:r w:rsidRPr="003E7288">
        <w:rPr>
          <w:rFonts w:ascii="Times New Roman" w:eastAsia="Calibri" w:hAnsi="Times New Roman"/>
          <w:i/>
          <w:iCs/>
          <w:sz w:val="20"/>
          <w:szCs w:val="20"/>
          <w:lang w:val="en-MY"/>
        </w:rPr>
        <w:t>Muntingia calabura</w:t>
      </w:r>
      <w:r w:rsidRPr="003E7288">
        <w:rPr>
          <w:rFonts w:ascii="Times New Roman" w:eastAsia="Calibri" w:hAnsi="Times New Roman"/>
          <w:sz w:val="20"/>
          <w:szCs w:val="20"/>
          <w:lang w:val="en-MY"/>
        </w:rPr>
        <w:t xml:space="preserve">. </w:t>
      </w:r>
      <w:r w:rsidRPr="003E7288">
        <w:rPr>
          <w:rFonts w:ascii="Times New Roman" w:eastAsia="Calibri" w:hAnsi="Times New Roman"/>
          <w:i/>
          <w:iCs/>
          <w:sz w:val="20"/>
          <w:szCs w:val="20"/>
          <w:lang w:val="en-MY"/>
        </w:rPr>
        <w:t>Planta Medicine</w:t>
      </w:r>
      <w:r w:rsidRPr="003E7288">
        <w:rPr>
          <w:rFonts w:ascii="Times New Roman" w:eastAsia="Calibri" w:hAnsi="Times New Roman"/>
          <w:sz w:val="20"/>
          <w:szCs w:val="20"/>
          <w:lang w:val="en-MY"/>
        </w:rPr>
        <w:t>, 77: 21.</w:t>
      </w:r>
    </w:p>
    <w:p w14:paraId="7709627A"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Babbar, N., Oberoi, H. S., Sandhu, S. K., and Bhargav, V. K. (2014). Influence of different solvents in extraction of phenolic compounds from vegetable residues and their evaluation as natural sources of antioxidants. </w:t>
      </w:r>
      <w:r w:rsidRPr="003E7288">
        <w:rPr>
          <w:rFonts w:ascii="Times New Roman" w:eastAsia="Calibri" w:hAnsi="Times New Roman"/>
          <w:i/>
          <w:iCs/>
          <w:sz w:val="20"/>
          <w:szCs w:val="20"/>
          <w:lang w:val="en-MY"/>
        </w:rPr>
        <w:t xml:space="preserve">Journal of Food Science and Technology, </w:t>
      </w:r>
      <w:r w:rsidRPr="003E7288">
        <w:rPr>
          <w:rFonts w:ascii="Times New Roman" w:eastAsia="Calibri" w:hAnsi="Times New Roman"/>
          <w:sz w:val="20"/>
          <w:szCs w:val="20"/>
          <w:lang w:val="en-MY"/>
        </w:rPr>
        <w:t>51(10): 2568-2575.</w:t>
      </w:r>
    </w:p>
    <w:p w14:paraId="3E13D7CF"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fr-FR"/>
        </w:rPr>
        <w:t xml:space="preserve">Boeing, J. S., Barizão, É. O., e Silva, B. C., Montanher, P. F., de Cinque Almeida, V. and Visentainer, J. V. (2014). </w:t>
      </w:r>
      <w:r w:rsidRPr="003E7288">
        <w:rPr>
          <w:rFonts w:ascii="Times New Roman" w:eastAsia="Calibri" w:hAnsi="Times New Roman"/>
          <w:sz w:val="20"/>
          <w:szCs w:val="20"/>
          <w:lang w:val="en-MY"/>
        </w:rPr>
        <w:t xml:space="preserve">Evaluation of solvent effect on the extraction of phenolic compounds and antioxidant capacities from the berries: Application of principal component analysis. </w:t>
      </w:r>
      <w:r w:rsidRPr="003E7288">
        <w:rPr>
          <w:rFonts w:ascii="Times New Roman" w:eastAsia="Calibri" w:hAnsi="Times New Roman"/>
          <w:i/>
          <w:iCs/>
          <w:sz w:val="20"/>
          <w:szCs w:val="20"/>
          <w:lang w:val="en-MY"/>
        </w:rPr>
        <w:t xml:space="preserve">Chemistry Central Journal, </w:t>
      </w:r>
      <w:r w:rsidRPr="003E7288">
        <w:rPr>
          <w:rFonts w:ascii="Times New Roman" w:eastAsia="Calibri" w:hAnsi="Times New Roman"/>
          <w:sz w:val="20"/>
          <w:szCs w:val="20"/>
          <w:lang w:val="en-MY"/>
        </w:rPr>
        <w:t>8(1): 1-9.</w:t>
      </w:r>
    </w:p>
    <w:p w14:paraId="1A4AF2D9"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Miller, S. I. (2016). Antibiotic resistance and regulation of the gram-negative bacterial outer membrane barrier by host innate immune molecules. </w:t>
      </w:r>
      <w:r w:rsidRPr="003E7288">
        <w:rPr>
          <w:rFonts w:ascii="Times New Roman" w:eastAsia="Calibri" w:hAnsi="Times New Roman"/>
          <w:i/>
          <w:iCs/>
          <w:sz w:val="20"/>
          <w:szCs w:val="20"/>
          <w:lang w:val="en-MY"/>
        </w:rPr>
        <w:t xml:space="preserve">MBio, </w:t>
      </w:r>
      <w:r w:rsidRPr="003E7288">
        <w:rPr>
          <w:rFonts w:ascii="Times New Roman" w:eastAsia="Calibri" w:hAnsi="Times New Roman"/>
          <w:sz w:val="20"/>
          <w:szCs w:val="20"/>
          <w:lang w:val="en-MY"/>
        </w:rPr>
        <w:t>7(5): 5-7.</w:t>
      </w:r>
    </w:p>
    <w:p w14:paraId="48532FB8" w14:textId="77777777" w:rsidR="00066C77" w:rsidRPr="003E7288"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Sufian, A. S., Ramasamy, K., Ahmat, N., Zakaria, Z. A. and Yusof, M. I. M. (2013). Isolation and identification of antibacterial and cytotoxic compounds from the leaves of </w:t>
      </w:r>
      <w:r w:rsidRPr="003E7288">
        <w:rPr>
          <w:rFonts w:ascii="Times New Roman" w:eastAsia="Calibri" w:hAnsi="Times New Roman"/>
          <w:i/>
          <w:iCs/>
          <w:sz w:val="20"/>
          <w:szCs w:val="20"/>
          <w:lang w:val="en-MY"/>
        </w:rPr>
        <w:t>Muntingia calabura</w:t>
      </w:r>
      <w:r w:rsidRPr="003E7288">
        <w:rPr>
          <w:rFonts w:ascii="Times New Roman" w:eastAsia="Calibri" w:hAnsi="Times New Roman"/>
          <w:sz w:val="20"/>
          <w:szCs w:val="20"/>
          <w:lang w:val="en-MY"/>
        </w:rPr>
        <w:t xml:space="preserve"> L. </w:t>
      </w:r>
      <w:r w:rsidRPr="003E7288">
        <w:rPr>
          <w:rFonts w:ascii="Times New Roman" w:eastAsia="Calibri" w:hAnsi="Times New Roman"/>
          <w:i/>
          <w:iCs/>
          <w:sz w:val="20"/>
          <w:szCs w:val="20"/>
          <w:lang w:val="en-MY"/>
        </w:rPr>
        <w:t>Journal of Ethnopharmacology</w:t>
      </w:r>
      <w:r w:rsidRPr="003E7288">
        <w:rPr>
          <w:rFonts w:ascii="Times New Roman" w:eastAsia="Calibri" w:hAnsi="Times New Roman"/>
          <w:sz w:val="20"/>
          <w:szCs w:val="20"/>
          <w:lang w:val="en-MY"/>
        </w:rPr>
        <w:t>, 146: 198-204.</w:t>
      </w:r>
    </w:p>
    <w:p w14:paraId="5AEA3070" w14:textId="77777777" w:rsidR="00066C77" w:rsidRDefault="00066C77" w:rsidP="00066C77">
      <w:pPr>
        <w:numPr>
          <w:ilvl w:val="0"/>
          <w:numId w:val="13"/>
        </w:numPr>
        <w:spacing w:after="0"/>
        <w:contextualSpacing/>
        <w:jc w:val="both"/>
        <w:rPr>
          <w:rFonts w:ascii="Times New Roman" w:eastAsia="Calibri" w:hAnsi="Times New Roman"/>
          <w:sz w:val="20"/>
          <w:szCs w:val="20"/>
          <w:lang w:val="en-MY"/>
        </w:rPr>
      </w:pPr>
      <w:r w:rsidRPr="003E7288">
        <w:rPr>
          <w:rFonts w:ascii="Times New Roman" w:eastAsia="Calibri" w:hAnsi="Times New Roman"/>
          <w:sz w:val="20"/>
          <w:szCs w:val="20"/>
          <w:lang w:val="en-MY"/>
        </w:rPr>
        <w:t xml:space="preserve">Zakaria, Z. A., Mat Jais, A. M., Mastura, M., Mat Jusoh, S. H., Mohamed, A. M., Mohd, N. S., ... and Sulaiman, M. R. (2007). </w:t>
      </w:r>
      <w:r w:rsidRPr="003E7288">
        <w:rPr>
          <w:rFonts w:ascii="Times New Roman" w:eastAsia="Calibri" w:hAnsi="Times New Roman"/>
          <w:i/>
          <w:iCs/>
          <w:sz w:val="20"/>
          <w:szCs w:val="20"/>
          <w:lang w:val="en-MY"/>
        </w:rPr>
        <w:t>In vitro</w:t>
      </w:r>
      <w:r w:rsidRPr="003E7288">
        <w:rPr>
          <w:rFonts w:ascii="Times New Roman" w:eastAsia="Calibri" w:hAnsi="Times New Roman"/>
          <w:sz w:val="20"/>
          <w:szCs w:val="20"/>
          <w:lang w:val="en-MY"/>
        </w:rPr>
        <w:t xml:space="preserve"> antistaphylococcal activity of the extracts of several neglected plants in Malaysia. </w:t>
      </w:r>
      <w:r w:rsidRPr="003E7288">
        <w:rPr>
          <w:rFonts w:ascii="Times New Roman" w:eastAsia="Calibri" w:hAnsi="Times New Roman"/>
          <w:i/>
          <w:iCs/>
          <w:sz w:val="20"/>
          <w:szCs w:val="20"/>
          <w:lang w:val="en-MY"/>
        </w:rPr>
        <w:t>International Journal of Pharmacology</w:t>
      </w:r>
      <w:r w:rsidRPr="003E7288">
        <w:rPr>
          <w:rFonts w:ascii="Times New Roman" w:eastAsia="Calibri" w:hAnsi="Times New Roman"/>
          <w:sz w:val="20"/>
          <w:szCs w:val="20"/>
          <w:lang w:val="en-MY"/>
        </w:rPr>
        <w:t>, 3(5): 428-431.</w:t>
      </w:r>
    </w:p>
    <w:p w14:paraId="5629B8F0" w14:textId="1DAB97C5" w:rsidR="00066C77" w:rsidRPr="00066C77" w:rsidRDefault="00066C77" w:rsidP="00066C77">
      <w:pPr>
        <w:numPr>
          <w:ilvl w:val="0"/>
          <w:numId w:val="13"/>
        </w:numPr>
        <w:spacing w:after="0"/>
        <w:contextualSpacing/>
        <w:jc w:val="both"/>
        <w:rPr>
          <w:rFonts w:ascii="Times New Roman" w:eastAsia="Calibri" w:hAnsi="Times New Roman"/>
          <w:sz w:val="20"/>
          <w:szCs w:val="20"/>
          <w:lang w:val="en-MY"/>
        </w:rPr>
      </w:pPr>
      <w:r w:rsidRPr="00066C77">
        <w:rPr>
          <w:rFonts w:ascii="Times New Roman" w:eastAsia="Calibri" w:hAnsi="Times New Roman"/>
          <w:sz w:val="20"/>
          <w:szCs w:val="20"/>
          <w:lang w:val="en-MY"/>
        </w:rPr>
        <w:t xml:space="preserve">Zakaria, Z. A. (2006). The </w:t>
      </w:r>
      <w:r w:rsidRPr="00066C77">
        <w:rPr>
          <w:rFonts w:ascii="Times New Roman" w:eastAsia="Calibri" w:hAnsi="Times New Roman"/>
          <w:i/>
          <w:iCs/>
          <w:sz w:val="20"/>
          <w:szCs w:val="20"/>
          <w:lang w:val="en-MY"/>
        </w:rPr>
        <w:t>in vitro</w:t>
      </w:r>
      <w:r w:rsidRPr="00066C77">
        <w:rPr>
          <w:rFonts w:ascii="Times New Roman" w:eastAsia="Calibri" w:hAnsi="Times New Roman"/>
          <w:sz w:val="20"/>
          <w:szCs w:val="20"/>
          <w:lang w:val="en-MY"/>
        </w:rPr>
        <w:t xml:space="preserve"> antibacterial activity of </w:t>
      </w:r>
      <w:r w:rsidRPr="00066C77">
        <w:rPr>
          <w:rFonts w:ascii="Times New Roman" w:eastAsia="Calibri" w:hAnsi="Times New Roman"/>
          <w:i/>
          <w:iCs/>
          <w:sz w:val="20"/>
          <w:szCs w:val="20"/>
          <w:lang w:val="en-MY"/>
        </w:rPr>
        <w:t>Muntingia calabura</w:t>
      </w:r>
      <w:r w:rsidRPr="00066C77">
        <w:rPr>
          <w:rFonts w:ascii="Times New Roman" w:eastAsia="Calibri" w:hAnsi="Times New Roman"/>
          <w:sz w:val="20"/>
          <w:szCs w:val="20"/>
          <w:lang w:val="en-MY"/>
        </w:rPr>
        <w:t xml:space="preserve"> extracts. </w:t>
      </w:r>
      <w:r w:rsidRPr="00066C77">
        <w:rPr>
          <w:rFonts w:ascii="Times New Roman" w:eastAsia="Calibri" w:hAnsi="Times New Roman"/>
          <w:i/>
          <w:iCs/>
          <w:sz w:val="20"/>
          <w:szCs w:val="20"/>
          <w:lang w:val="en-MY"/>
        </w:rPr>
        <w:t>International Journal of Pharmacology</w:t>
      </w:r>
      <w:r w:rsidRPr="00066C77">
        <w:rPr>
          <w:rFonts w:ascii="Times New Roman" w:eastAsia="Calibri" w:hAnsi="Times New Roman"/>
          <w:sz w:val="20"/>
          <w:szCs w:val="20"/>
          <w:lang w:val="en-MY"/>
        </w:rPr>
        <w:t xml:space="preserve">, </w:t>
      </w:r>
      <w:r w:rsidRPr="00066C77">
        <w:rPr>
          <w:rFonts w:ascii="Times New Roman" w:eastAsia="Calibri" w:hAnsi="Times New Roman"/>
          <w:i/>
          <w:iCs/>
          <w:sz w:val="20"/>
          <w:szCs w:val="20"/>
          <w:lang w:val="en-MY"/>
        </w:rPr>
        <w:t>2</w:t>
      </w:r>
      <w:r w:rsidRPr="00066C77">
        <w:rPr>
          <w:rFonts w:ascii="Times New Roman" w:eastAsia="Calibri" w:hAnsi="Times New Roman"/>
          <w:sz w:val="20"/>
          <w:szCs w:val="20"/>
          <w:lang w:val="en-MY"/>
        </w:rPr>
        <w:t>(3): 290-293.</w:t>
      </w:r>
    </w:p>
    <w:p w14:paraId="72CD4C4D" w14:textId="77777777" w:rsidR="00203F93" w:rsidRPr="00B7373F" w:rsidRDefault="00203F93" w:rsidP="001E55BE">
      <w:pPr>
        <w:spacing w:after="0"/>
        <w:rPr>
          <w:rFonts w:ascii="Times New Roman" w:hAnsi="Times New Roman" w:cs="Times New Roman"/>
          <w:sz w:val="24"/>
          <w:szCs w:val="24"/>
        </w:rPr>
      </w:pPr>
    </w:p>
    <w:sectPr w:rsidR="00203F93" w:rsidRPr="00B7373F" w:rsidSect="007B3BDA">
      <w:headerReference w:type="even" r:id="rId13"/>
      <w:headerReference w:type="default" r:id="rId14"/>
      <w:footerReference w:type="even" r:id="rId15"/>
      <w:headerReference w:type="first" r:id="rId16"/>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920C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920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482283"/>
    <w:multiLevelType w:val="hybridMultilevel"/>
    <w:tmpl w:val="2122A054"/>
    <w:lvl w:ilvl="0" w:tplc="CA96551C">
      <w:start w:val="1"/>
      <w:numFmt w:val="decimal"/>
      <w:lvlText w:val="%1."/>
      <w:lvlJc w:val="left"/>
      <w:pPr>
        <w:ind w:left="360" w:hanging="360"/>
      </w:pPr>
      <w:rPr>
        <w:rFonts w:ascii="Times New Roman" w:eastAsiaTheme="minorHAnsi" w:hAnsi="Times New Roman" w:cs="Times New Roman"/>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5732E69"/>
    <w:multiLevelType w:val="hybridMultilevel"/>
    <w:tmpl w:val="38BA9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6"/>
  </w:num>
  <w:num w:numId="2" w16cid:durableId="274488721">
    <w:abstractNumId w:val="5"/>
  </w:num>
  <w:num w:numId="3" w16cid:durableId="1715428622">
    <w:abstractNumId w:val="12"/>
  </w:num>
  <w:num w:numId="4" w16cid:durableId="857737045">
    <w:abstractNumId w:val="4"/>
  </w:num>
  <w:num w:numId="5" w16cid:durableId="293214937">
    <w:abstractNumId w:val="8"/>
  </w:num>
  <w:num w:numId="6" w16cid:durableId="43912801">
    <w:abstractNumId w:val="11"/>
  </w:num>
  <w:num w:numId="7" w16cid:durableId="256182006">
    <w:abstractNumId w:val="1"/>
  </w:num>
  <w:num w:numId="8" w16cid:durableId="902956916">
    <w:abstractNumId w:val="9"/>
  </w:num>
  <w:num w:numId="9" w16cid:durableId="1105467688">
    <w:abstractNumId w:val="10"/>
  </w:num>
  <w:num w:numId="10" w16cid:durableId="1140994747">
    <w:abstractNumId w:val="0"/>
  </w:num>
  <w:num w:numId="11" w16cid:durableId="1759446959">
    <w:abstractNumId w:val="7"/>
  </w:num>
  <w:num w:numId="12" w16cid:durableId="1721709017">
    <w:abstractNumId w:val="3"/>
  </w:num>
  <w:num w:numId="13" w16cid:durableId="142622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66C77"/>
    <w:rsid w:val="00077CE7"/>
    <w:rsid w:val="000868B0"/>
    <w:rsid w:val="00095557"/>
    <w:rsid w:val="000D2B53"/>
    <w:rsid w:val="00100CEF"/>
    <w:rsid w:val="001573E3"/>
    <w:rsid w:val="00176C9F"/>
    <w:rsid w:val="00184405"/>
    <w:rsid w:val="00185EDF"/>
    <w:rsid w:val="001E55BE"/>
    <w:rsid w:val="00203F93"/>
    <w:rsid w:val="00226372"/>
    <w:rsid w:val="002B425B"/>
    <w:rsid w:val="002D51DC"/>
    <w:rsid w:val="002F626B"/>
    <w:rsid w:val="003048DD"/>
    <w:rsid w:val="00357881"/>
    <w:rsid w:val="00385369"/>
    <w:rsid w:val="003A1F80"/>
    <w:rsid w:val="003F1CFF"/>
    <w:rsid w:val="0044292C"/>
    <w:rsid w:val="00460C95"/>
    <w:rsid w:val="00473CD4"/>
    <w:rsid w:val="00487993"/>
    <w:rsid w:val="005119B4"/>
    <w:rsid w:val="005136AA"/>
    <w:rsid w:val="005644C8"/>
    <w:rsid w:val="005F401D"/>
    <w:rsid w:val="006149E4"/>
    <w:rsid w:val="00630BC7"/>
    <w:rsid w:val="00677937"/>
    <w:rsid w:val="006E79D9"/>
    <w:rsid w:val="006F3FC1"/>
    <w:rsid w:val="00754821"/>
    <w:rsid w:val="00774151"/>
    <w:rsid w:val="007761C2"/>
    <w:rsid w:val="007962C4"/>
    <w:rsid w:val="007B3BDA"/>
    <w:rsid w:val="007D0E7F"/>
    <w:rsid w:val="007D191B"/>
    <w:rsid w:val="007F08A2"/>
    <w:rsid w:val="007F15AC"/>
    <w:rsid w:val="007F7EB3"/>
    <w:rsid w:val="00832F59"/>
    <w:rsid w:val="00834CDE"/>
    <w:rsid w:val="00863F22"/>
    <w:rsid w:val="00900BAC"/>
    <w:rsid w:val="00920B02"/>
    <w:rsid w:val="00920C17"/>
    <w:rsid w:val="00950912"/>
    <w:rsid w:val="00975E1A"/>
    <w:rsid w:val="00985BE2"/>
    <w:rsid w:val="009A4A79"/>
    <w:rsid w:val="009A5A4D"/>
    <w:rsid w:val="009B31A6"/>
    <w:rsid w:val="009C3305"/>
    <w:rsid w:val="00A23F0F"/>
    <w:rsid w:val="00A52EFF"/>
    <w:rsid w:val="00A91834"/>
    <w:rsid w:val="00AA706B"/>
    <w:rsid w:val="00AB4AE6"/>
    <w:rsid w:val="00AB5AEF"/>
    <w:rsid w:val="00AB5F93"/>
    <w:rsid w:val="00AC72D0"/>
    <w:rsid w:val="00AD4549"/>
    <w:rsid w:val="00B40E61"/>
    <w:rsid w:val="00B7373F"/>
    <w:rsid w:val="00B9022C"/>
    <w:rsid w:val="00BB50FE"/>
    <w:rsid w:val="00BE5F5F"/>
    <w:rsid w:val="00C24D5C"/>
    <w:rsid w:val="00C71438"/>
    <w:rsid w:val="00C71E1D"/>
    <w:rsid w:val="00C72F3E"/>
    <w:rsid w:val="00C73A4A"/>
    <w:rsid w:val="00C91816"/>
    <w:rsid w:val="00CE6DF3"/>
    <w:rsid w:val="00D04BC8"/>
    <w:rsid w:val="00D0718B"/>
    <w:rsid w:val="00D40B1F"/>
    <w:rsid w:val="00D414B9"/>
    <w:rsid w:val="00DE20A8"/>
    <w:rsid w:val="00E03EE0"/>
    <w:rsid w:val="00E67FF6"/>
    <w:rsid w:val="00EA5678"/>
    <w:rsid w:val="00EA6DE5"/>
    <w:rsid w:val="00EA6F22"/>
    <w:rsid w:val="00EC5D90"/>
    <w:rsid w:val="00F10961"/>
    <w:rsid w:val="00F37874"/>
    <w:rsid w:val="00F437F2"/>
    <w:rsid w:val="00F54D66"/>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qFormat/>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character" w:styleId="Strong">
    <w:name w:val="Strong"/>
    <w:uiPriority w:val="22"/>
    <w:qFormat/>
    <w:rsid w:val="00E03EE0"/>
    <w:rPr>
      <w:b/>
      <w:bCs/>
    </w:rPr>
  </w:style>
  <w:style w:type="character" w:customStyle="1" w:styleId="bold">
    <w:name w:val="bold"/>
    <w:basedOn w:val="DefaultParagraphFont"/>
    <w:rsid w:val="00E03EE0"/>
  </w:style>
  <w:style w:type="character" w:customStyle="1" w:styleId="italic">
    <w:name w:val="italic"/>
    <w:basedOn w:val="DefaultParagraphFont"/>
    <w:rsid w:val="00E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ebstoe.ansi.org/Standards/CLSI/CLSIGP02A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Abstract &amp; References Vol 26 No 4 (2022)</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3</cp:revision>
  <cp:lastPrinted>2020-04-01T04:48:00Z</cp:lastPrinted>
  <dcterms:created xsi:type="dcterms:W3CDTF">2022-08-15T02:17:00Z</dcterms:created>
  <dcterms:modified xsi:type="dcterms:W3CDTF">2022-08-15T02:19:00Z</dcterms:modified>
</cp:coreProperties>
</file>