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1F81" w14:textId="77777777" w:rsidR="00A23F0F" w:rsidRPr="006E79D9" w:rsidRDefault="00A23F0F" w:rsidP="006E79D9">
      <w:pPr>
        <w:spacing w:after="0"/>
        <w:rPr>
          <w:rFonts w:ascii="Times New Roman" w:hAnsi="Times New Roman" w:cs="Times New Roman"/>
          <w:b/>
          <w:sz w:val="24"/>
          <w:szCs w:val="24"/>
        </w:rPr>
      </w:pPr>
    </w:p>
    <w:p w14:paraId="7055F076" w14:textId="77777777" w:rsidR="00385369" w:rsidRDefault="00385369" w:rsidP="006E79D9">
      <w:pPr>
        <w:spacing w:after="0"/>
        <w:rPr>
          <w:rFonts w:ascii="Times New Roman" w:hAnsi="Times New Roman" w:cs="Times New Roman"/>
          <w:b/>
          <w:i/>
          <w:sz w:val="24"/>
          <w:szCs w:val="24"/>
        </w:rPr>
        <w:sectPr w:rsidR="00385369" w:rsidSect="00385369">
          <w:headerReference w:type="even" r:id="rId7"/>
          <w:headerReference w:type="default" r:id="rId8"/>
          <w:footerReference w:type="even" r:id="rId9"/>
          <w:footerReference w:type="default" r:id="rId10"/>
          <w:headerReference w:type="first" r:id="rId11"/>
          <w:pgSz w:w="12240" w:h="15840" w:code="1"/>
          <w:pgMar w:top="1800" w:right="1469" w:bottom="1699" w:left="1440" w:header="706" w:footer="706" w:gutter="0"/>
          <w:pgNumType w:start="1"/>
          <w:cols w:num="2" w:space="403"/>
          <w:docGrid w:linePitch="360"/>
        </w:sectPr>
      </w:pPr>
    </w:p>
    <w:p w14:paraId="30A75EE6" w14:textId="0776C585" w:rsidR="003A1F80" w:rsidRPr="001971BD" w:rsidRDefault="001573E3" w:rsidP="001E55BE">
      <w:pPr>
        <w:spacing w:after="0"/>
        <w:rPr>
          <w:rFonts w:ascii="Times New Roman" w:hAnsi="Times New Roman" w:cs="Times New Roman"/>
          <w:b/>
          <w:i/>
          <w:sz w:val="24"/>
          <w:szCs w:val="24"/>
        </w:rPr>
      </w:pPr>
      <w:r w:rsidRPr="001971BD">
        <w:rPr>
          <w:rFonts w:ascii="Times New Roman" w:hAnsi="Times New Roman" w:cs="Times New Roman"/>
          <w:b/>
          <w:i/>
          <w:sz w:val="24"/>
          <w:szCs w:val="24"/>
        </w:rPr>
        <w:t>Malaysian Journal of</w:t>
      </w:r>
      <w:r w:rsidR="009A5A4D" w:rsidRPr="001971BD">
        <w:rPr>
          <w:rFonts w:ascii="Times New Roman" w:hAnsi="Times New Roman" w:cs="Times New Roman"/>
          <w:b/>
          <w:i/>
          <w:sz w:val="24"/>
          <w:szCs w:val="24"/>
        </w:rPr>
        <w:t xml:space="preserve"> Analytical Sciences</w:t>
      </w:r>
      <w:r w:rsidR="003A1F80" w:rsidRPr="001971BD">
        <w:rPr>
          <w:rFonts w:ascii="Times New Roman" w:hAnsi="Times New Roman" w:cs="Times New Roman"/>
          <w:b/>
          <w:sz w:val="24"/>
          <w:szCs w:val="24"/>
        </w:rPr>
        <w:t xml:space="preserve"> </w:t>
      </w:r>
      <w:r w:rsidR="009A5A4D" w:rsidRPr="001971BD">
        <w:rPr>
          <w:rFonts w:ascii="Times New Roman" w:hAnsi="Times New Roman" w:cs="Times New Roman"/>
          <w:b/>
          <w:i/>
          <w:sz w:val="24"/>
          <w:szCs w:val="24"/>
        </w:rPr>
        <w:t>Vol 2</w:t>
      </w:r>
      <w:r w:rsidR="00FE4E1D" w:rsidRPr="001971BD">
        <w:rPr>
          <w:rFonts w:ascii="Times New Roman" w:hAnsi="Times New Roman" w:cs="Times New Roman"/>
          <w:b/>
          <w:i/>
          <w:sz w:val="24"/>
          <w:szCs w:val="24"/>
        </w:rPr>
        <w:t>6</w:t>
      </w:r>
      <w:r w:rsidR="009A5A4D" w:rsidRPr="001971BD">
        <w:rPr>
          <w:rFonts w:ascii="Times New Roman" w:hAnsi="Times New Roman" w:cs="Times New Roman"/>
          <w:b/>
          <w:i/>
          <w:sz w:val="24"/>
          <w:szCs w:val="24"/>
        </w:rPr>
        <w:t xml:space="preserve"> No </w:t>
      </w:r>
      <w:r w:rsidR="00630BC7" w:rsidRPr="001971BD">
        <w:rPr>
          <w:rFonts w:ascii="Times New Roman" w:hAnsi="Times New Roman" w:cs="Times New Roman"/>
          <w:b/>
          <w:i/>
          <w:sz w:val="24"/>
          <w:szCs w:val="24"/>
        </w:rPr>
        <w:t>4</w:t>
      </w:r>
      <w:r w:rsidR="00C72F3E" w:rsidRPr="001971BD">
        <w:rPr>
          <w:rFonts w:ascii="Times New Roman" w:hAnsi="Times New Roman" w:cs="Times New Roman"/>
          <w:b/>
          <w:i/>
          <w:sz w:val="24"/>
          <w:szCs w:val="24"/>
        </w:rPr>
        <w:t xml:space="preserve"> (202</w:t>
      </w:r>
      <w:r w:rsidR="00FE4E1D" w:rsidRPr="001971BD">
        <w:rPr>
          <w:rFonts w:ascii="Times New Roman" w:hAnsi="Times New Roman" w:cs="Times New Roman"/>
          <w:b/>
          <w:i/>
          <w:sz w:val="24"/>
          <w:szCs w:val="24"/>
        </w:rPr>
        <w:t>2</w:t>
      </w:r>
      <w:r w:rsidRPr="001971BD">
        <w:rPr>
          <w:rFonts w:ascii="Times New Roman" w:hAnsi="Times New Roman" w:cs="Times New Roman"/>
          <w:b/>
          <w:i/>
          <w:sz w:val="24"/>
          <w:szCs w:val="24"/>
        </w:rPr>
        <w:t xml:space="preserve">): </w:t>
      </w:r>
      <w:r w:rsidR="001971BD" w:rsidRPr="001971BD">
        <w:rPr>
          <w:rFonts w:ascii="Times New Roman" w:hAnsi="Times New Roman" w:cs="Times New Roman"/>
          <w:b/>
          <w:i/>
          <w:sz w:val="24"/>
          <w:szCs w:val="24"/>
        </w:rPr>
        <w:t>9</w:t>
      </w:r>
      <w:r w:rsidR="008227A9">
        <w:rPr>
          <w:rFonts w:ascii="Times New Roman" w:hAnsi="Times New Roman" w:cs="Times New Roman"/>
          <w:b/>
          <w:i/>
          <w:sz w:val="24"/>
          <w:szCs w:val="24"/>
        </w:rPr>
        <w:t>14</w:t>
      </w:r>
      <w:r w:rsidR="009B31A6" w:rsidRPr="001971BD">
        <w:rPr>
          <w:rFonts w:ascii="Times New Roman" w:hAnsi="Times New Roman" w:cs="Times New Roman"/>
          <w:b/>
          <w:i/>
          <w:sz w:val="24"/>
          <w:szCs w:val="24"/>
        </w:rPr>
        <w:t xml:space="preserve"> - </w:t>
      </w:r>
      <w:r w:rsidR="00203F93" w:rsidRPr="001971BD">
        <w:rPr>
          <w:rFonts w:ascii="Times New Roman" w:hAnsi="Times New Roman" w:cs="Times New Roman"/>
          <w:b/>
          <w:i/>
          <w:sz w:val="24"/>
          <w:szCs w:val="24"/>
        </w:rPr>
        <w:t>9</w:t>
      </w:r>
      <w:r w:rsidR="008227A9">
        <w:rPr>
          <w:rFonts w:ascii="Times New Roman" w:hAnsi="Times New Roman" w:cs="Times New Roman"/>
          <w:b/>
          <w:i/>
          <w:sz w:val="24"/>
          <w:szCs w:val="24"/>
        </w:rPr>
        <w:t>2</w:t>
      </w:r>
      <w:r w:rsidR="001971BD" w:rsidRPr="001971BD">
        <w:rPr>
          <w:rFonts w:ascii="Times New Roman" w:hAnsi="Times New Roman" w:cs="Times New Roman"/>
          <w:b/>
          <w:i/>
          <w:sz w:val="24"/>
          <w:szCs w:val="24"/>
        </w:rPr>
        <w:t>3</w:t>
      </w:r>
    </w:p>
    <w:p w14:paraId="1FF05887" w14:textId="6418E530" w:rsidR="00095557" w:rsidRPr="001971BD" w:rsidRDefault="00095557" w:rsidP="001E55BE">
      <w:pPr>
        <w:spacing w:after="0"/>
        <w:rPr>
          <w:rFonts w:ascii="Times New Roman" w:hAnsi="Times New Roman" w:cs="Times New Roman"/>
          <w:sz w:val="24"/>
          <w:szCs w:val="24"/>
        </w:rPr>
      </w:pPr>
    </w:p>
    <w:p w14:paraId="2A1D43EC" w14:textId="3FC37446" w:rsidR="00C71E1D" w:rsidRPr="001971BD" w:rsidRDefault="00C71E1D" w:rsidP="001E55BE">
      <w:pPr>
        <w:spacing w:after="0"/>
        <w:rPr>
          <w:rFonts w:ascii="Times New Roman" w:hAnsi="Times New Roman" w:cs="Times New Roman"/>
          <w:sz w:val="24"/>
          <w:szCs w:val="24"/>
        </w:rPr>
      </w:pPr>
    </w:p>
    <w:p w14:paraId="48507C78" w14:textId="52C3D5AB" w:rsidR="00C71E1D" w:rsidRPr="001971BD" w:rsidRDefault="00C71E1D" w:rsidP="001E55BE">
      <w:pPr>
        <w:spacing w:after="0"/>
        <w:rPr>
          <w:rFonts w:ascii="Times New Roman" w:hAnsi="Times New Roman" w:cs="Times New Roman"/>
          <w:sz w:val="24"/>
          <w:szCs w:val="24"/>
        </w:rPr>
      </w:pPr>
    </w:p>
    <w:p w14:paraId="3DE8E54D" w14:textId="6ED4B287" w:rsidR="00C71E1D" w:rsidRDefault="00C71E1D" w:rsidP="001E55BE">
      <w:pPr>
        <w:spacing w:after="0"/>
        <w:rPr>
          <w:rFonts w:ascii="Times New Roman" w:hAnsi="Times New Roman" w:cs="Times New Roman"/>
          <w:sz w:val="24"/>
          <w:szCs w:val="24"/>
        </w:rPr>
      </w:pPr>
    </w:p>
    <w:p w14:paraId="3435E1E4" w14:textId="77777777" w:rsidR="008227A9" w:rsidRPr="00DE049A" w:rsidRDefault="008227A9" w:rsidP="008227A9">
      <w:pPr>
        <w:spacing w:after="0"/>
        <w:jc w:val="center"/>
        <w:rPr>
          <w:rFonts w:ascii="Times New Roman" w:hAnsi="Times New Roman"/>
          <w:noProof/>
          <w:sz w:val="28"/>
          <w:szCs w:val="28"/>
        </w:rPr>
      </w:pPr>
      <w:r w:rsidRPr="00DE049A">
        <w:rPr>
          <w:rFonts w:ascii="Times New Roman" w:hAnsi="Times New Roman"/>
          <w:noProof/>
          <w:sz w:val="28"/>
          <w:szCs w:val="28"/>
        </w:rPr>
        <w:t xml:space="preserve">CHANGES OF FATTY ACID COMPOSITION IN SCLERACTINIAN CORAL, </w:t>
      </w:r>
      <w:r w:rsidRPr="00DE049A">
        <w:rPr>
          <w:rFonts w:ascii="Times New Roman" w:hAnsi="Times New Roman"/>
          <w:i/>
          <w:iCs/>
          <w:noProof/>
          <w:sz w:val="28"/>
          <w:szCs w:val="28"/>
        </w:rPr>
        <w:t>Galaxea fascicularis</w:t>
      </w:r>
      <w:r w:rsidRPr="00DE049A">
        <w:rPr>
          <w:rFonts w:ascii="Times New Roman" w:hAnsi="Times New Roman"/>
          <w:noProof/>
          <w:sz w:val="28"/>
          <w:szCs w:val="28"/>
        </w:rPr>
        <w:t xml:space="preserve"> (LINNAEUS, 1767) BY ACUTE EXPOSURE OF </w:t>
      </w:r>
    </w:p>
    <w:p w14:paraId="1227ABCB" w14:textId="77777777" w:rsidR="008227A9" w:rsidRDefault="008227A9" w:rsidP="008227A9">
      <w:pPr>
        <w:spacing w:after="0"/>
        <w:jc w:val="center"/>
        <w:rPr>
          <w:rFonts w:ascii="Times New Roman" w:hAnsi="Times New Roman"/>
          <w:noProof/>
          <w:sz w:val="28"/>
          <w:szCs w:val="28"/>
        </w:rPr>
      </w:pPr>
      <w:r w:rsidRPr="00DE049A">
        <w:rPr>
          <w:rFonts w:ascii="Times New Roman" w:hAnsi="Times New Roman"/>
          <w:noProof/>
          <w:sz w:val="28"/>
          <w:szCs w:val="28"/>
        </w:rPr>
        <w:t>IRGAROL-1051</w:t>
      </w:r>
    </w:p>
    <w:p w14:paraId="16F6348F" w14:textId="77777777" w:rsidR="008227A9" w:rsidRPr="00FB1ED6" w:rsidRDefault="008227A9" w:rsidP="008227A9">
      <w:pPr>
        <w:spacing w:after="0"/>
        <w:jc w:val="center"/>
        <w:rPr>
          <w:rFonts w:ascii="Times New Roman" w:hAnsi="Times New Roman"/>
          <w:noProof/>
          <w:sz w:val="24"/>
          <w:szCs w:val="24"/>
        </w:rPr>
      </w:pPr>
    </w:p>
    <w:p w14:paraId="7E4B130F" w14:textId="77777777" w:rsidR="008227A9" w:rsidRPr="00FB1ED6" w:rsidRDefault="008227A9" w:rsidP="008227A9">
      <w:pPr>
        <w:spacing w:after="0"/>
        <w:jc w:val="center"/>
        <w:rPr>
          <w:rFonts w:ascii="Times New Roman" w:eastAsia="Calibri" w:hAnsi="Times New Roman"/>
          <w:sz w:val="24"/>
          <w:szCs w:val="24"/>
          <w:lang w:val="en-MY"/>
        </w:rPr>
      </w:pPr>
      <w:r w:rsidRPr="00FB1ED6">
        <w:rPr>
          <w:rFonts w:ascii="Times New Roman" w:eastAsia="Calibri" w:hAnsi="Times New Roman"/>
          <w:sz w:val="24"/>
          <w:szCs w:val="24"/>
          <w:lang w:val="en-MY"/>
        </w:rPr>
        <w:t>(</w:t>
      </w:r>
      <w:r w:rsidRPr="00FB1ED6">
        <w:rPr>
          <w:rFonts w:ascii="Times New Roman" w:eastAsia="Calibri" w:hAnsi="Times New Roman"/>
          <w:noProof/>
          <w:sz w:val="24"/>
          <w:szCs w:val="24"/>
          <w:lang w:val="ms-MY"/>
        </w:rPr>
        <w:t xml:space="preserve">Perubahan Komposisi Asid Lemak dalam Karang Scleractinia, </w:t>
      </w:r>
      <w:r w:rsidRPr="00FB1ED6">
        <w:rPr>
          <w:rFonts w:ascii="Times New Roman" w:eastAsia="Calibri" w:hAnsi="Times New Roman"/>
          <w:i/>
          <w:iCs/>
          <w:noProof/>
          <w:sz w:val="24"/>
          <w:szCs w:val="24"/>
          <w:lang w:val="ms-MY"/>
        </w:rPr>
        <w:t>Galaxea fascicularis</w:t>
      </w:r>
      <w:r w:rsidRPr="00FB1ED6">
        <w:rPr>
          <w:rFonts w:ascii="Times New Roman" w:eastAsia="Calibri" w:hAnsi="Times New Roman"/>
          <w:noProof/>
          <w:sz w:val="24"/>
          <w:szCs w:val="24"/>
          <w:lang w:val="ms-MY"/>
        </w:rPr>
        <w:t xml:space="preserve"> (LINNAEUS, 1976) oleh Pededahan Akut Irgarol-1051</w:t>
      </w:r>
      <w:r w:rsidRPr="00FB1ED6">
        <w:rPr>
          <w:rFonts w:ascii="Times New Roman" w:eastAsia="Calibri" w:hAnsi="Times New Roman"/>
          <w:sz w:val="24"/>
          <w:szCs w:val="24"/>
          <w:lang w:val="en-MY"/>
        </w:rPr>
        <w:t>)</w:t>
      </w:r>
    </w:p>
    <w:p w14:paraId="212720BC" w14:textId="77777777" w:rsidR="008227A9" w:rsidRPr="00DE049A" w:rsidRDefault="008227A9" w:rsidP="008227A9">
      <w:pPr>
        <w:spacing w:after="0"/>
        <w:jc w:val="center"/>
        <w:rPr>
          <w:rFonts w:ascii="Times New Roman" w:eastAsia="Calibri" w:hAnsi="Times New Roman"/>
          <w:sz w:val="20"/>
          <w:lang w:val="en-MY"/>
        </w:rPr>
      </w:pPr>
    </w:p>
    <w:p w14:paraId="751F908E" w14:textId="77777777" w:rsidR="008227A9" w:rsidRPr="00FB1ED6" w:rsidRDefault="008227A9" w:rsidP="008227A9">
      <w:pPr>
        <w:spacing w:after="0"/>
        <w:jc w:val="center"/>
        <w:rPr>
          <w:rFonts w:ascii="Times New Roman" w:eastAsia="Calibri" w:hAnsi="Times New Roman"/>
          <w:noProof/>
          <w:sz w:val="20"/>
          <w:szCs w:val="20"/>
          <w:lang w:val="en-MY"/>
        </w:rPr>
      </w:pPr>
      <w:r w:rsidRPr="00FB1ED6">
        <w:rPr>
          <w:rFonts w:ascii="Times New Roman" w:eastAsia="Calibri" w:hAnsi="Times New Roman"/>
          <w:noProof/>
          <w:sz w:val="20"/>
          <w:szCs w:val="20"/>
          <w:lang w:val="en-MY"/>
        </w:rPr>
        <w:t>Hassan Rashid Ali</w:t>
      </w:r>
      <w:r w:rsidRPr="00FB1ED6">
        <w:rPr>
          <w:rFonts w:ascii="Times New Roman" w:eastAsia="Calibri" w:hAnsi="Times New Roman"/>
          <w:noProof/>
          <w:sz w:val="20"/>
          <w:szCs w:val="20"/>
          <w:vertAlign w:val="superscript"/>
          <w:lang w:val="en-MY"/>
        </w:rPr>
        <w:t>1</w:t>
      </w:r>
      <w:r w:rsidRPr="00FB1ED6">
        <w:rPr>
          <w:rFonts w:ascii="Times New Roman" w:eastAsia="Calibri" w:hAnsi="Times New Roman"/>
          <w:noProof/>
          <w:sz w:val="20"/>
          <w:szCs w:val="20"/>
          <w:lang w:val="en-MY"/>
        </w:rPr>
        <w:t>, Che Din Mohd Safuan</w:t>
      </w:r>
      <w:r w:rsidRPr="00FB1ED6">
        <w:rPr>
          <w:rFonts w:ascii="Times New Roman" w:eastAsia="Calibri" w:hAnsi="Times New Roman"/>
          <w:noProof/>
          <w:sz w:val="20"/>
          <w:szCs w:val="20"/>
          <w:vertAlign w:val="superscript"/>
          <w:lang w:val="en-MY"/>
        </w:rPr>
        <w:t>2</w:t>
      </w:r>
      <w:r w:rsidRPr="00FB1ED6">
        <w:rPr>
          <w:rFonts w:ascii="Times New Roman" w:eastAsia="Calibri" w:hAnsi="Times New Roman"/>
          <w:noProof/>
          <w:sz w:val="20"/>
          <w:szCs w:val="20"/>
          <w:lang w:val="en-MY"/>
        </w:rPr>
        <w:t>, Marinah Mohd Ariffin</w:t>
      </w:r>
      <w:r w:rsidRPr="00FB1ED6">
        <w:rPr>
          <w:rFonts w:ascii="Times New Roman" w:eastAsia="Calibri" w:hAnsi="Times New Roman"/>
          <w:noProof/>
          <w:sz w:val="20"/>
          <w:szCs w:val="20"/>
          <w:vertAlign w:val="superscript"/>
          <w:lang w:val="en-MY"/>
        </w:rPr>
        <w:t>3</w:t>
      </w:r>
      <w:r w:rsidRPr="00FB1ED6">
        <w:rPr>
          <w:rFonts w:ascii="Times New Roman" w:eastAsia="Calibri" w:hAnsi="Times New Roman"/>
          <w:noProof/>
          <w:sz w:val="20"/>
          <w:szCs w:val="20"/>
          <w:lang w:val="en-MY"/>
        </w:rPr>
        <w:t>, Mohammed Ali Sheikh</w:t>
      </w:r>
      <w:r w:rsidRPr="00FB1ED6">
        <w:rPr>
          <w:rFonts w:ascii="Times New Roman" w:eastAsia="Calibri" w:hAnsi="Times New Roman"/>
          <w:noProof/>
          <w:sz w:val="20"/>
          <w:szCs w:val="20"/>
          <w:vertAlign w:val="superscript"/>
          <w:lang w:val="en-MY"/>
        </w:rPr>
        <w:t>1</w:t>
      </w:r>
      <w:r w:rsidRPr="00FB1ED6">
        <w:rPr>
          <w:rFonts w:ascii="Times New Roman" w:eastAsia="Calibri" w:hAnsi="Times New Roman"/>
          <w:noProof/>
          <w:sz w:val="20"/>
          <w:szCs w:val="20"/>
          <w:lang w:val="en-MY"/>
        </w:rPr>
        <w:t>,</w:t>
      </w:r>
    </w:p>
    <w:p w14:paraId="56F983A2" w14:textId="77777777" w:rsidR="008227A9" w:rsidRPr="00FB1ED6" w:rsidRDefault="008227A9" w:rsidP="008227A9">
      <w:pPr>
        <w:spacing w:after="0"/>
        <w:jc w:val="center"/>
        <w:rPr>
          <w:rFonts w:ascii="Times New Roman" w:eastAsia="Calibri" w:hAnsi="Times New Roman"/>
          <w:noProof/>
          <w:sz w:val="20"/>
          <w:szCs w:val="20"/>
          <w:vertAlign w:val="superscript"/>
          <w:lang w:val="en-MY"/>
        </w:rPr>
      </w:pPr>
      <w:r w:rsidRPr="00FB1ED6">
        <w:rPr>
          <w:rFonts w:ascii="Times New Roman" w:eastAsia="Calibri" w:hAnsi="Times New Roman"/>
          <w:noProof/>
          <w:sz w:val="20"/>
          <w:szCs w:val="20"/>
          <w:lang w:val="en-MY"/>
        </w:rPr>
        <w:t>Noor Azhar Mohamed Shazili</w:t>
      </w:r>
      <w:r w:rsidRPr="00FB1ED6">
        <w:rPr>
          <w:rFonts w:ascii="Times New Roman" w:eastAsia="Calibri" w:hAnsi="Times New Roman"/>
          <w:noProof/>
          <w:sz w:val="20"/>
          <w:szCs w:val="20"/>
          <w:vertAlign w:val="superscript"/>
          <w:lang w:val="en-MY"/>
        </w:rPr>
        <w:t>2</w:t>
      </w:r>
      <w:r w:rsidRPr="00FB1ED6">
        <w:rPr>
          <w:rFonts w:ascii="Times New Roman" w:eastAsia="Calibri" w:hAnsi="Times New Roman"/>
          <w:noProof/>
          <w:sz w:val="20"/>
          <w:szCs w:val="20"/>
          <w:lang w:val="en-MY"/>
        </w:rPr>
        <w:t>, Aminudin Muhammad Afiq-Firdaus</w:t>
      </w:r>
      <w:r w:rsidRPr="00FB1ED6">
        <w:rPr>
          <w:rFonts w:ascii="Times New Roman" w:eastAsia="Calibri" w:hAnsi="Times New Roman"/>
          <w:noProof/>
          <w:sz w:val="20"/>
          <w:szCs w:val="20"/>
          <w:vertAlign w:val="superscript"/>
          <w:lang w:val="en-MY"/>
        </w:rPr>
        <w:t>2</w:t>
      </w:r>
      <w:r w:rsidRPr="00FB1ED6">
        <w:rPr>
          <w:rFonts w:ascii="Times New Roman" w:eastAsia="Calibri" w:hAnsi="Times New Roman"/>
          <w:noProof/>
          <w:sz w:val="20"/>
          <w:szCs w:val="20"/>
          <w:lang w:val="en-MY"/>
        </w:rPr>
        <w:t>, Zainudin Bachok</w:t>
      </w:r>
      <w:r w:rsidRPr="00FB1ED6">
        <w:rPr>
          <w:rFonts w:ascii="Times New Roman" w:eastAsia="Calibri" w:hAnsi="Times New Roman"/>
          <w:noProof/>
          <w:sz w:val="20"/>
          <w:szCs w:val="20"/>
          <w:vertAlign w:val="superscript"/>
          <w:lang w:val="en-MY"/>
        </w:rPr>
        <w:t>2</w:t>
      </w:r>
      <w:r w:rsidRPr="00FB1ED6">
        <w:rPr>
          <w:rFonts w:ascii="Times New Roman" w:eastAsia="Calibri" w:hAnsi="Times New Roman"/>
          <w:noProof/>
          <w:sz w:val="20"/>
          <w:szCs w:val="20"/>
          <w:lang w:val="en-MY"/>
        </w:rPr>
        <w:t>*</w:t>
      </w:r>
    </w:p>
    <w:p w14:paraId="3D3BB4FE" w14:textId="77777777" w:rsidR="008227A9" w:rsidRPr="008227A9" w:rsidRDefault="008227A9" w:rsidP="008227A9">
      <w:pPr>
        <w:spacing w:after="0"/>
        <w:jc w:val="center"/>
        <w:rPr>
          <w:rFonts w:ascii="Times New Roman" w:eastAsia="Calibri" w:hAnsi="Times New Roman"/>
          <w:noProof/>
          <w:sz w:val="20"/>
          <w:szCs w:val="20"/>
          <w:vertAlign w:val="superscript"/>
          <w:lang w:val="en-MY"/>
        </w:rPr>
      </w:pPr>
    </w:p>
    <w:p w14:paraId="369B57A1" w14:textId="77777777" w:rsidR="008227A9" w:rsidRPr="008227A9" w:rsidRDefault="008227A9" w:rsidP="008227A9">
      <w:pPr>
        <w:spacing w:after="0"/>
        <w:jc w:val="center"/>
        <w:rPr>
          <w:rFonts w:ascii="Times New Roman" w:eastAsia="Calibri" w:hAnsi="Times New Roman"/>
          <w:i/>
          <w:iCs/>
          <w:noProof/>
          <w:sz w:val="20"/>
          <w:szCs w:val="20"/>
          <w:lang w:val="en-MY"/>
        </w:rPr>
      </w:pPr>
      <w:r w:rsidRPr="008227A9">
        <w:rPr>
          <w:rFonts w:ascii="Times New Roman" w:eastAsia="Calibri" w:hAnsi="Times New Roman"/>
          <w:i/>
          <w:iCs/>
          <w:noProof/>
          <w:sz w:val="20"/>
          <w:szCs w:val="20"/>
          <w:vertAlign w:val="superscript"/>
          <w:lang w:val="en-MY"/>
        </w:rPr>
        <w:t>1</w:t>
      </w:r>
      <w:r w:rsidRPr="008227A9">
        <w:rPr>
          <w:rFonts w:ascii="Times New Roman" w:eastAsia="Calibri" w:hAnsi="Times New Roman"/>
          <w:i/>
          <w:iCs/>
          <w:noProof/>
          <w:sz w:val="20"/>
          <w:szCs w:val="20"/>
          <w:lang w:val="en-MY"/>
        </w:rPr>
        <w:t xml:space="preserve">Tropical Research Centre for Oceanography, Environment and Natural Resources, </w:t>
      </w:r>
    </w:p>
    <w:p w14:paraId="007D8FC9" w14:textId="77777777" w:rsidR="008227A9" w:rsidRPr="008227A9" w:rsidRDefault="008227A9" w:rsidP="008227A9">
      <w:pPr>
        <w:spacing w:after="0"/>
        <w:jc w:val="center"/>
        <w:rPr>
          <w:rFonts w:ascii="Times New Roman" w:eastAsia="Calibri" w:hAnsi="Times New Roman"/>
          <w:i/>
          <w:iCs/>
          <w:noProof/>
          <w:sz w:val="20"/>
          <w:szCs w:val="20"/>
          <w:lang w:val="en-MY"/>
        </w:rPr>
      </w:pPr>
      <w:r w:rsidRPr="008227A9">
        <w:rPr>
          <w:rFonts w:ascii="Times New Roman" w:eastAsia="Calibri" w:hAnsi="Times New Roman"/>
          <w:i/>
          <w:iCs/>
          <w:noProof/>
          <w:sz w:val="20"/>
          <w:szCs w:val="20"/>
          <w:lang w:val="en-MY"/>
        </w:rPr>
        <w:t>The State University of Zanzibar, P. O. Box 146, Zanzibar-Tanzania</w:t>
      </w:r>
    </w:p>
    <w:p w14:paraId="6C01D2C1" w14:textId="77777777" w:rsidR="008227A9" w:rsidRPr="008227A9" w:rsidRDefault="008227A9" w:rsidP="008227A9">
      <w:pPr>
        <w:spacing w:after="0"/>
        <w:jc w:val="center"/>
        <w:rPr>
          <w:rFonts w:ascii="Times New Roman" w:eastAsia="Calibri" w:hAnsi="Times New Roman"/>
          <w:i/>
          <w:iCs/>
          <w:noProof/>
          <w:sz w:val="20"/>
          <w:szCs w:val="20"/>
          <w:lang w:val="en-MY"/>
        </w:rPr>
      </w:pPr>
      <w:r w:rsidRPr="008227A9">
        <w:rPr>
          <w:rFonts w:ascii="Times New Roman" w:eastAsia="Calibri" w:hAnsi="Times New Roman"/>
          <w:i/>
          <w:iCs/>
          <w:noProof/>
          <w:sz w:val="20"/>
          <w:szCs w:val="20"/>
          <w:vertAlign w:val="superscript"/>
          <w:lang w:val="en-MY"/>
        </w:rPr>
        <w:t>2</w:t>
      </w:r>
      <w:r w:rsidRPr="008227A9">
        <w:rPr>
          <w:rFonts w:ascii="Times New Roman" w:eastAsia="Calibri" w:hAnsi="Times New Roman"/>
          <w:i/>
          <w:iCs/>
          <w:noProof/>
          <w:sz w:val="20"/>
          <w:szCs w:val="20"/>
          <w:lang w:val="en-MY"/>
        </w:rPr>
        <w:t xml:space="preserve">Institute of Oceanography and Environment </w:t>
      </w:r>
    </w:p>
    <w:p w14:paraId="1CFF33EC" w14:textId="77777777" w:rsidR="008227A9" w:rsidRPr="008227A9" w:rsidRDefault="008227A9" w:rsidP="008227A9">
      <w:pPr>
        <w:spacing w:after="0"/>
        <w:jc w:val="center"/>
        <w:rPr>
          <w:rFonts w:ascii="Times New Roman" w:eastAsia="Calibri" w:hAnsi="Times New Roman"/>
          <w:i/>
          <w:iCs/>
          <w:noProof/>
          <w:sz w:val="20"/>
          <w:szCs w:val="20"/>
          <w:lang w:val="en-MY"/>
        </w:rPr>
      </w:pPr>
      <w:r w:rsidRPr="008227A9">
        <w:rPr>
          <w:rFonts w:ascii="Times New Roman" w:eastAsia="Calibri" w:hAnsi="Times New Roman"/>
          <w:i/>
          <w:iCs/>
          <w:noProof/>
          <w:sz w:val="20"/>
          <w:szCs w:val="20"/>
          <w:vertAlign w:val="superscript"/>
          <w:lang w:val="en-MY"/>
        </w:rPr>
        <w:t>3</w:t>
      </w:r>
      <w:r w:rsidRPr="008227A9">
        <w:rPr>
          <w:rFonts w:ascii="Times New Roman" w:eastAsia="Calibri" w:hAnsi="Times New Roman"/>
          <w:i/>
          <w:iCs/>
          <w:noProof/>
          <w:sz w:val="20"/>
          <w:szCs w:val="20"/>
          <w:lang w:val="en-MY"/>
        </w:rPr>
        <w:t>Faculty of Science and Marine and Environment</w:t>
      </w:r>
    </w:p>
    <w:p w14:paraId="0577A2DB" w14:textId="77777777" w:rsidR="008227A9" w:rsidRPr="008227A9" w:rsidRDefault="008227A9" w:rsidP="008227A9">
      <w:pPr>
        <w:spacing w:after="0"/>
        <w:jc w:val="center"/>
        <w:rPr>
          <w:rFonts w:ascii="Times New Roman" w:eastAsia="Calibri" w:hAnsi="Times New Roman"/>
          <w:i/>
          <w:iCs/>
          <w:noProof/>
          <w:sz w:val="20"/>
          <w:szCs w:val="20"/>
          <w:lang w:val="en-MY"/>
        </w:rPr>
      </w:pPr>
      <w:r w:rsidRPr="008227A9">
        <w:rPr>
          <w:rFonts w:ascii="Times New Roman" w:eastAsia="Calibri" w:hAnsi="Times New Roman"/>
          <w:i/>
          <w:iCs/>
          <w:noProof/>
          <w:sz w:val="20"/>
          <w:szCs w:val="20"/>
          <w:lang w:val="en-MY"/>
        </w:rPr>
        <w:t>University Malaysia Terengganu, 21030 Kuala Nerus, Terengganu, Malaysia</w:t>
      </w:r>
    </w:p>
    <w:p w14:paraId="59AF4EEC" w14:textId="77777777" w:rsidR="008227A9" w:rsidRPr="008227A9" w:rsidRDefault="008227A9" w:rsidP="008227A9">
      <w:pPr>
        <w:spacing w:after="0"/>
        <w:jc w:val="center"/>
        <w:rPr>
          <w:rFonts w:ascii="Times New Roman" w:eastAsia="Calibri" w:hAnsi="Times New Roman"/>
          <w:sz w:val="20"/>
          <w:szCs w:val="20"/>
          <w:lang w:val="en-MY"/>
        </w:rPr>
      </w:pPr>
    </w:p>
    <w:p w14:paraId="3573A9BF" w14:textId="77777777" w:rsidR="008227A9" w:rsidRPr="008227A9" w:rsidRDefault="008227A9" w:rsidP="008227A9">
      <w:pPr>
        <w:spacing w:after="0"/>
        <w:jc w:val="center"/>
        <w:rPr>
          <w:rFonts w:ascii="Times New Roman" w:eastAsia="Calibri" w:hAnsi="Times New Roman"/>
          <w:i/>
          <w:sz w:val="20"/>
          <w:szCs w:val="20"/>
          <w:lang w:val="en-MY"/>
        </w:rPr>
      </w:pPr>
      <w:r w:rsidRPr="008227A9">
        <w:rPr>
          <w:rFonts w:ascii="Times New Roman" w:eastAsia="Calibri" w:hAnsi="Times New Roman"/>
          <w:i/>
          <w:sz w:val="20"/>
          <w:szCs w:val="20"/>
          <w:lang w:val="en-MY"/>
        </w:rPr>
        <w:t>*Corresponding author:  zainudinb@umt.edu.my</w:t>
      </w:r>
    </w:p>
    <w:p w14:paraId="3143E173" w14:textId="77777777" w:rsidR="008227A9" w:rsidRPr="008227A9" w:rsidRDefault="008227A9" w:rsidP="008227A9">
      <w:pPr>
        <w:spacing w:after="0"/>
        <w:jc w:val="center"/>
        <w:rPr>
          <w:rFonts w:ascii="Times New Roman" w:hAnsi="Times New Roman"/>
          <w:noProof/>
          <w:sz w:val="20"/>
          <w:szCs w:val="20"/>
        </w:rPr>
      </w:pPr>
    </w:p>
    <w:p w14:paraId="142CC32F" w14:textId="77777777" w:rsidR="008227A9" w:rsidRPr="008227A9" w:rsidRDefault="008227A9" w:rsidP="008227A9">
      <w:pPr>
        <w:spacing w:after="0"/>
        <w:jc w:val="center"/>
        <w:rPr>
          <w:rFonts w:ascii="Times New Roman" w:hAnsi="Times New Roman"/>
          <w:noProof/>
          <w:sz w:val="20"/>
          <w:szCs w:val="20"/>
        </w:rPr>
      </w:pPr>
    </w:p>
    <w:p w14:paraId="1448A3B7" w14:textId="77777777" w:rsidR="008227A9" w:rsidRPr="008227A9" w:rsidRDefault="008227A9" w:rsidP="008227A9">
      <w:pPr>
        <w:spacing w:after="0"/>
        <w:jc w:val="center"/>
        <w:rPr>
          <w:rFonts w:ascii="Times New Roman" w:hAnsi="Times New Roman"/>
          <w:noProof/>
          <w:sz w:val="20"/>
          <w:szCs w:val="20"/>
        </w:rPr>
      </w:pPr>
      <w:r w:rsidRPr="008227A9">
        <w:rPr>
          <w:rFonts w:ascii="Times New Roman" w:hAnsi="Times New Roman"/>
          <w:noProof/>
          <w:sz w:val="20"/>
          <w:szCs w:val="20"/>
        </w:rPr>
        <w:t>Received: 20 February 2022; Accepted: 18 May 2022; Published:  xx August 2022</w:t>
      </w:r>
    </w:p>
    <w:p w14:paraId="41BD5B74" w14:textId="77777777" w:rsidR="008227A9" w:rsidRPr="008227A9" w:rsidRDefault="008227A9" w:rsidP="008227A9">
      <w:pPr>
        <w:spacing w:after="0"/>
        <w:jc w:val="center"/>
        <w:rPr>
          <w:rFonts w:ascii="Times New Roman" w:hAnsi="Times New Roman"/>
          <w:noProof/>
          <w:sz w:val="20"/>
          <w:szCs w:val="20"/>
        </w:rPr>
      </w:pPr>
    </w:p>
    <w:p w14:paraId="186A3EEB" w14:textId="77777777" w:rsidR="008227A9" w:rsidRPr="008227A9" w:rsidRDefault="008227A9" w:rsidP="008227A9">
      <w:pPr>
        <w:widowControl w:val="0"/>
        <w:spacing w:after="0" w:line="240" w:lineRule="auto"/>
        <w:jc w:val="center"/>
        <w:outlineLvl w:val="0"/>
        <w:rPr>
          <w:rFonts w:ascii="Times New Roman" w:hAnsi="Times New Roman"/>
          <w:b/>
          <w:noProof/>
          <w:sz w:val="20"/>
          <w:szCs w:val="20"/>
        </w:rPr>
      </w:pPr>
    </w:p>
    <w:p w14:paraId="3EFC85AD" w14:textId="77777777" w:rsidR="008227A9" w:rsidRPr="008227A9" w:rsidRDefault="008227A9" w:rsidP="008227A9">
      <w:pPr>
        <w:widowControl w:val="0"/>
        <w:spacing w:after="0"/>
        <w:jc w:val="center"/>
        <w:outlineLvl w:val="0"/>
        <w:rPr>
          <w:rFonts w:ascii="Times New Roman" w:hAnsi="Times New Roman"/>
          <w:b/>
          <w:kern w:val="36"/>
          <w:sz w:val="20"/>
          <w:szCs w:val="20"/>
        </w:rPr>
      </w:pPr>
      <w:r w:rsidRPr="008227A9">
        <w:rPr>
          <w:rFonts w:ascii="Times New Roman" w:hAnsi="Times New Roman"/>
          <w:b/>
          <w:kern w:val="36"/>
          <w:sz w:val="20"/>
          <w:szCs w:val="20"/>
        </w:rPr>
        <w:t>Abstract</w:t>
      </w:r>
    </w:p>
    <w:p w14:paraId="78A1228C" w14:textId="77777777" w:rsidR="008227A9" w:rsidRPr="008227A9" w:rsidRDefault="008227A9" w:rsidP="008227A9">
      <w:pPr>
        <w:spacing w:after="0"/>
        <w:jc w:val="both"/>
        <w:rPr>
          <w:rFonts w:ascii="Times New Roman" w:eastAsia="Calibri" w:hAnsi="Times New Roman"/>
          <w:sz w:val="20"/>
          <w:szCs w:val="20"/>
          <w:lang w:val="en-MY"/>
        </w:rPr>
      </w:pPr>
      <w:r w:rsidRPr="008227A9">
        <w:rPr>
          <w:rFonts w:ascii="Times New Roman" w:eastAsia="Calibri" w:hAnsi="Times New Roman"/>
          <w:sz w:val="20"/>
          <w:szCs w:val="20"/>
          <w:lang w:val="en-MY"/>
        </w:rPr>
        <w:t xml:space="preserve">Antifouling biocide such as Irgarol 1051 has been widely used as a replacement of tributyl tin (TBT). In Malaysia, we reported the level of Irgarol in coastal water up to 2021ng/L. This raises concern because high dosage of chemical pollutant in the seawater can affect the marine organisms.  This study therefore, examined the effect of Irgarol 1051 on fatty acids composition of reef building coral </w:t>
      </w:r>
      <w:r w:rsidRPr="008227A9">
        <w:rPr>
          <w:rFonts w:ascii="Times New Roman" w:eastAsia="Calibri" w:hAnsi="Times New Roman"/>
          <w:i/>
          <w:sz w:val="20"/>
          <w:szCs w:val="20"/>
          <w:lang w:val="en-MY"/>
        </w:rPr>
        <w:t>Galaxea fascicularis</w:t>
      </w:r>
      <w:r w:rsidRPr="008227A9">
        <w:rPr>
          <w:rFonts w:ascii="Times New Roman" w:eastAsia="Calibri" w:hAnsi="Times New Roman"/>
          <w:iCs/>
          <w:sz w:val="20"/>
          <w:szCs w:val="20"/>
          <w:lang w:val="en-MY"/>
        </w:rPr>
        <w:t>, collected in Pulau Bidong, Malaysia</w:t>
      </w:r>
      <w:r w:rsidRPr="008227A9">
        <w:rPr>
          <w:rFonts w:ascii="Times New Roman" w:eastAsia="Calibri" w:hAnsi="Times New Roman"/>
          <w:i/>
          <w:sz w:val="20"/>
          <w:szCs w:val="20"/>
          <w:lang w:val="en-MY"/>
        </w:rPr>
        <w:t>.</w:t>
      </w:r>
      <w:r w:rsidRPr="008227A9">
        <w:rPr>
          <w:rFonts w:ascii="Times New Roman" w:eastAsia="Calibri" w:hAnsi="Times New Roman"/>
          <w:sz w:val="20"/>
          <w:szCs w:val="20"/>
          <w:lang w:val="en-MY"/>
        </w:rPr>
        <w:t xml:space="preserve">  The corals were exposed to different doses of Irgarol 1051 under short term exposure (96 hrs) and the fatty acid compositions of the coral tissues were determined using the gas chromatography technique</w:t>
      </w:r>
      <w:r w:rsidRPr="008227A9">
        <w:rPr>
          <w:rFonts w:ascii="Times New Roman" w:eastAsia="Calibri" w:hAnsi="Times New Roman"/>
          <w:i/>
          <w:sz w:val="20"/>
          <w:szCs w:val="20"/>
          <w:lang w:val="en-MY"/>
        </w:rPr>
        <w:t>.</w:t>
      </w:r>
      <w:r w:rsidRPr="008227A9">
        <w:rPr>
          <w:rFonts w:ascii="Times New Roman" w:eastAsia="Calibri" w:hAnsi="Times New Roman"/>
          <w:sz w:val="20"/>
          <w:szCs w:val="20"/>
          <w:lang w:val="en-MY"/>
        </w:rPr>
        <w:t xml:space="preserve"> The findings revealed no clear different (</w:t>
      </w:r>
      <w:r w:rsidRPr="008227A9">
        <w:rPr>
          <w:rFonts w:ascii="Times New Roman" w:eastAsia="Calibri" w:hAnsi="Times New Roman"/>
          <w:i/>
          <w:iCs/>
          <w:sz w:val="20"/>
          <w:szCs w:val="20"/>
          <w:lang w:val="en-MY"/>
        </w:rPr>
        <w:t>p</w:t>
      </w:r>
      <w:r w:rsidRPr="008227A9">
        <w:rPr>
          <w:rFonts w:ascii="Times New Roman" w:eastAsia="Calibri" w:hAnsi="Times New Roman"/>
          <w:sz w:val="20"/>
          <w:szCs w:val="20"/>
          <w:lang w:val="en-MY"/>
        </w:rPr>
        <w:t xml:space="preserve"> &gt;0.05) among untreated samples (fresh and control) and both were dominated by polyunsaturated fatty acids (PUFA), followed by saturated fatty acids (SAFA) and monounsaturated fatty acids (MUFA). In contrast, the treated samples of </w:t>
      </w:r>
      <w:r w:rsidRPr="008227A9">
        <w:rPr>
          <w:rFonts w:ascii="Times New Roman" w:eastAsia="Calibri" w:hAnsi="Times New Roman"/>
          <w:i/>
          <w:iCs/>
          <w:sz w:val="20"/>
          <w:szCs w:val="20"/>
          <w:lang w:val="en-MY"/>
        </w:rPr>
        <w:t>G. fascicularis</w:t>
      </w:r>
      <w:r w:rsidRPr="008227A9">
        <w:rPr>
          <w:rFonts w:ascii="Times New Roman" w:eastAsia="Calibri" w:hAnsi="Times New Roman"/>
          <w:sz w:val="20"/>
          <w:szCs w:val="20"/>
          <w:lang w:val="en-MY"/>
        </w:rPr>
        <w:t xml:space="preserve"> (20, 100 and 500 µg/L) were significant different (</w:t>
      </w:r>
      <w:r w:rsidRPr="008227A9">
        <w:rPr>
          <w:rFonts w:ascii="Times New Roman" w:eastAsia="Calibri" w:hAnsi="Times New Roman"/>
          <w:i/>
          <w:iCs/>
          <w:sz w:val="20"/>
          <w:szCs w:val="20"/>
          <w:lang w:val="en-MY"/>
        </w:rPr>
        <w:t>p</w:t>
      </w:r>
      <w:r w:rsidRPr="008227A9">
        <w:rPr>
          <w:rFonts w:ascii="Times New Roman" w:eastAsia="Calibri" w:hAnsi="Times New Roman"/>
          <w:sz w:val="20"/>
          <w:szCs w:val="20"/>
          <w:lang w:val="en-MY"/>
        </w:rPr>
        <w:t xml:space="preserve"> &lt;0.05) where both SAFA and PUFA were significantly lowered than untreated samples especially at the samples exposed to higher dose of Irgarol 1051 (100 and 500 µg/L). As the level of dose increased, SAFA such as 16:0 and unsaturated fatty acid from ω3 and ω6 series were largely affected by the toxicology effect of the Irgarol 1051. The results indicate that Irgarol 1051 significantly affecting the health of the corals even at the lowest dose of Irgarol 1051 applied in this study. It is suggested that the antifouling biocide may have implication on metabolisms of the corals.</w:t>
      </w:r>
    </w:p>
    <w:p w14:paraId="58B759DB" w14:textId="77777777" w:rsidR="008227A9" w:rsidRPr="008227A9" w:rsidRDefault="008227A9" w:rsidP="008227A9">
      <w:pPr>
        <w:spacing w:after="0"/>
        <w:jc w:val="both"/>
        <w:rPr>
          <w:rFonts w:ascii="Times New Roman" w:eastAsia="Calibri" w:hAnsi="Times New Roman"/>
          <w:sz w:val="20"/>
          <w:szCs w:val="20"/>
          <w:lang w:val="en-MY"/>
        </w:rPr>
      </w:pPr>
    </w:p>
    <w:p w14:paraId="0CFF1049" w14:textId="77777777" w:rsidR="008227A9" w:rsidRPr="008227A9" w:rsidRDefault="008227A9" w:rsidP="008227A9">
      <w:pPr>
        <w:spacing w:after="0"/>
        <w:jc w:val="both"/>
        <w:rPr>
          <w:rFonts w:ascii="Times New Roman" w:eastAsia="Calibri" w:hAnsi="Times New Roman"/>
          <w:sz w:val="20"/>
          <w:szCs w:val="20"/>
          <w:lang w:val="en-MY"/>
        </w:rPr>
      </w:pPr>
      <w:r w:rsidRPr="008227A9">
        <w:rPr>
          <w:rFonts w:ascii="Times New Roman" w:eastAsia="Calibri" w:hAnsi="Times New Roman"/>
          <w:b/>
          <w:bCs/>
          <w:sz w:val="20"/>
          <w:szCs w:val="20"/>
          <w:lang w:val="en-MY"/>
        </w:rPr>
        <w:t>Keywords:</w:t>
      </w:r>
      <w:r w:rsidRPr="008227A9">
        <w:rPr>
          <w:rFonts w:ascii="Times New Roman" w:eastAsia="Calibri" w:hAnsi="Times New Roman"/>
          <w:sz w:val="20"/>
          <w:szCs w:val="20"/>
          <w:lang w:val="en-MY"/>
        </w:rPr>
        <w:t xml:space="preserve">  booster biocides, antifouling chemicals, fatty acids, hard coral, coral reefs</w:t>
      </w:r>
    </w:p>
    <w:p w14:paraId="30207F50" w14:textId="77777777" w:rsidR="008227A9" w:rsidRPr="008227A9" w:rsidRDefault="008227A9" w:rsidP="008227A9">
      <w:pPr>
        <w:spacing w:after="0"/>
        <w:jc w:val="both"/>
        <w:rPr>
          <w:rFonts w:ascii="Times New Roman" w:eastAsia="Calibri" w:hAnsi="Times New Roman"/>
          <w:sz w:val="20"/>
          <w:szCs w:val="20"/>
          <w:lang w:val="en-MY"/>
        </w:rPr>
      </w:pPr>
    </w:p>
    <w:p w14:paraId="69C0DBC7" w14:textId="77777777" w:rsidR="008227A9" w:rsidRPr="008227A9" w:rsidRDefault="008227A9" w:rsidP="008227A9">
      <w:pPr>
        <w:widowControl w:val="0"/>
        <w:spacing w:after="0"/>
        <w:jc w:val="center"/>
        <w:outlineLvl w:val="0"/>
        <w:rPr>
          <w:rFonts w:ascii="Times New Roman" w:hAnsi="Times New Roman"/>
          <w:b/>
          <w:noProof/>
          <w:kern w:val="36"/>
          <w:sz w:val="20"/>
          <w:szCs w:val="20"/>
          <w:lang w:val="ms-MY"/>
        </w:rPr>
      </w:pPr>
      <w:r w:rsidRPr="008227A9">
        <w:rPr>
          <w:rFonts w:ascii="Times New Roman" w:hAnsi="Times New Roman"/>
          <w:b/>
          <w:noProof/>
          <w:kern w:val="36"/>
          <w:sz w:val="20"/>
          <w:szCs w:val="20"/>
          <w:lang w:val="ms-MY"/>
        </w:rPr>
        <w:t>Abstrak</w:t>
      </w:r>
    </w:p>
    <w:p w14:paraId="26BC5895" w14:textId="77777777" w:rsidR="008227A9" w:rsidRPr="008227A9" w:rsidRDefault="008227A9" w:rsidP="008227A9">
      <w:pPr>
        <w:spacing w:after="0"/>
        <w:jc w:val="both"/>
        <w:rPr>
          <w:rFonts w:ascii="Times New Roman" w:eastAsia="Calibri" w:hAnsi="Times New Roman"/>
          <w:noProof/>
          <w:sz w:val="20"/>
          <w:szCs w:val="20"/>
          <w:lang w:val="ms-MY"/>
        </w:rPr>
      </w:pPr>
      <w:r w:rsidRPr="008227A9">
        <w:rPr>
          <w:rFonts w:ascii="Times New Roman" w:eastAsia="Calibri" w:hAnsi="Times New Roman"/>
          <w:noProof/>
          <w:sz w:val="20"/>
          <w:szCs w:val="20"/>
          <w:lang w:val="ms-MY"/>
        </w:rPr>
        <w:t xml:space="preserve">Biosid anti-kotoran seperti Irgarol 1051 telah digunakan secara meluas sebagai pengganti kepada tributil tin (TBT). Di Malaysia, kami telah melaporkan tahap Irgarol di perairan pantai mencapai setinggi 2021ng/L. Ini menimbulkan kebimbangan kerana dos bahan pencemar kimia yang tinggi dalam air laut boleh menjejaskan organisma marin. Oleh itu, kajian ini mengkaji kesan Irgarol 1051 pada komposisi asid lemak di dalam karang keras </w:t>
      </w:r>
      <w:r w:rsidRPr="008227A9">
        <w:rPr>
          <w:rFonts w:ascii="Times New Roman" w:eastAsia="Calibri" w:hAnsi="Times New Roman"/>
          <w:i/>
          <w:noProof/>
          <w:sz w:val="20"/>
          <w:szCs w:val="20"/>
          <w:lang w:val="ms-MY"/>
        </w:rPr>
        <w:t>Galaxea fascicularis</w:t>
      </w:r>
      <w:r w:rsidRPr="008227A9">
        <w:rPr>
          <w:rFonts w:ascii="Times New Roman" w:eastAsia="Calibri" w:hAnsi="Times New Roman"/>
          <w:noProof/>
          <w:sz w:val="20"/>
          <w:szCs w:val="20"/>
          <w:lang w:val="ms-MY"/>
        </w:rPr>
        <w:t>. Pendedahan jangka pendek (96 jam) telah dilakukan ke atas spesis karang ini dengan menggunakan kepekatan Irgarol yang berbeza dan komposisi asid lemak didalam tisu karang ditentukan dengan menggunakan teknik gas kromatografi. Hasil kajian mendapati tiada perubahan yang ketara pada karang yang tidak terdedah dengan Irgarol (sampel segar dan kawalan) dan kedua-duanya mempunyai kandungan asid lemak yang didominasi oleh asid lemak poli tidak tepu (PUFA), diikuti dengan asid lemak tepu (SAFA) serta asid lemak mono tidak tepu (MUFA). Sebaliknya, terdapat perbezaan yang ketara antara sampel karang yang tededah dengan kepekatan berbeza Irgarol (20, 100 and 500 µg/L) dimana komposisi SAFA dan PUFA lebih rendah berbanding sampel segar dan kawalan, terutamanya pada sampel yang terdedah pada kepekatan Irgarol 1051 yang tinggi. SAFA seperti 16:0 dan asid lemak tidak tepu dari kumpulan ω3 dan ω6 adalah antara asid lemak yang sangat terkesan terhadap pendedahan pada bahan kimia ini. Dapatan kajian juga menunjukkan, Irgarol 1051 sangat mempengaruhi kesihatan karang walaupun hanya terdedah pada dos yang rendah. Ini menunjukkan bahawa terdapat implikasi pada metabolisma karang apabila terdedah kepada bahan kimia ini.</w:t>
      </w:r>
    </w:p>
    <w:p w14:paraId="229F0633" w14:textId="77777777" w:rsidR="008227A9" w:rsidRPr="008227A9" w:rsidRDefault="008227A9" w:rsidP="008227A9">
      <w:pPr>
        <w:spacing w:after="0"/>
        <w:jc w:val="both"/>
        <w:rPr>
          <w:rFonts w:ascii="Times New Roman" w:eastAsia="Calibri" w:hAnsi="Times New Roman"/>
          <w:noProof/>
          <w:sz w:val="20"/>
          <w:szCs w:val="20"/>
          <w:lang w:val="ms-MY"/>
        </w:rPr>
      </w:pPr>
    </w:p>
    <w:p w14:paraId="49BDA399" w14:textId="595CD26F" w:rsidR="008227A9" w:rsidRDefault="008227A9" w:rsidP="008227A9">
      <w:pPr>
        <w:spacing w:after="0"/>
        <w:jc w:val="both"/>
        <w:rPr>
          <w:rFonts w:ascii="Times New Roman" w:eastAsia="Calibri" w:hAnsi="Times New Roman"/>
          <w:bCs/>
          <w:noProof/>
          <w:sz w:val="20"/>
          <w:szCs w:val="20"/>
          <w:lang w:val="ms-MY"/>
        </w:rPr>
      </w:pPr>
      <w:r w:rsidRPr="008227A9">
        <w:rPr>
          <w:rFonts w:ascii="Times New Roman" w:eastAsia="Calibri" w:hAnsi="Times New Roman"/>
          <w:b/>
          <w:noProof/>
          <w:sz w:val="20"/>
          <w:szCs w:val="20"/>
          <w:lang w:val="ms-MY"/>
        </w:rPr>
        <w:t xml:space="preserve">Kata kunci:  </w:t>
      </w:r>
      <w:r w:rsidRPr="008227A9">
        <w:rPr>
          <w:rFonts w:ascii="Times New Roman" w:eastAsia="Calibri" w:hAnsi="Times New Roman"/>
          <w:bCs/>
          <w:noProof/>
          <w:sz w:val="20"/>
          <w:szCs w:val="20"/>
          <w:lang w:val="ms-MY"/>
        </w:rPr>
        <w:t>biosid penggalak, bahan kimia anti-kotoran, asid lemak, karang keras, terumbu karang</w:t>
      </w:r>
    </w:p>
    <w:p w14:paraId="5901D18D" w14:textId="35D0F746" w:rsidR="008227A9" w:rsidRDefault="008227A9" w:rsidP="008227A9">
      <w:pPr>
        <w:spacing w:after="0"/>
        <w:jc w:val="both"/>
        <w:rPr>
          <w:rFonts w:ascii="Times New Roman" w:eastAsia="Calibri" w:hAnsi="Times New Roman"/>
          <w:bCs/>
          <w:noProof/>
          <w:sz w:val="20"/>
          <w:szCs w:val="20"/>
          <w:lang w:val="ms-MY"/>
        </w:rPr>
      </w:pPr>
    </w:p>
    <w:p w14:paraId="1AC80F9C" w14:textId="77777777" w:rsidR="008227A9" w:rsidRPr="00DE049A" w:rsidRDefault="008227A9" w:rsidP="008227A9">
      <w:pPr>
        <w:widowControl w:val="0"/>
        <w:spacing w:after="0"/>
        <w:jc w:val="center"/>
        <w:outlineLvl w:val="0"/>
        <w:rPr>
          <w:rFonts w:ascii="Times New Roman" w:hAnsi="Times New Roman"/>
          <w:b/>
          <w:kern w:val="36"/>
          <w:sz w:val="20"/>
          <w:szCs w:val="48"/>
        </w:rPr>
      </w:pPr>
      <w:r w:rsidRPr="00DE049A">
        <w:rPr>
          <w:rFonts w:ascii="Times New Roman" w:hAnsi="Times New Roman"/>
          <w:b/>
          <w:kern w:val="36"/>
          <w:sz w:val="20"/>
          <w:szCs w:val="48"/>
        </w:rPr>
        <w:t>References</w:t>
      </w:r>
    </w:p>
    <w:p w14:paraId="080B8773" w14:textId="77777777" w:rsidR="008227A9" w:rsidRPr="00DE049A" w:rsidRDefault="008227A9" w:rsidP="008227A9">
      <w:pPr>
        <w:numPr>
          <w:ilvl w:val="0"/>
          <w:numId w:val="14"/>
        </w:numPr>
        <w:spacing w:after="0"/>
        <w:ind w:left="360"/>
        <w:contextualSpacing/>
        <w:jc w:val="both"/>
        <w:rPr>
          <w:rFonts w:ascii="Times New Roman" w:eastAsia="Calibri" w:hAnsi="Times New Roman"/>
          <w:sz w:val="20"/>
          <w:lang w:val="en-MY"/>
        </w:rPr>
      </w:pPr>
      <w:r w:rsidRPr="00DE049A">
        <w:rPr>
          <w:rFonts w:ascii="Times New Roman" w:eastAsia="Calibri" w:hAnsi="Times New Roman"/>
          <w:sz w:val="20"/>
          <w:lang w:val="en-MY"/>
        </w:rPr>
        <w:t>Malato, S., Blanco, J., Cáceres, J., Fernández-Alba, A. R., Agüera, A. and Rodríguez, A. (2002). Photocatalytic treatment of water-soluble pesticides by photo-Fenton and TiO</w:t>
      </w:r>
      <w:r w:rsidRPr="00DE049A">
        <w:rPr>
          <w:rFonts w:ascii="Times New Roman" w:eastAsia="Calibri" w:hAnsi="Times New Roman"/>
          <w:sz w:val="20"/>
          <w:vertAlign w:val="subscript"/>
          <w:lang w:val="en-MY"/>
        </w:rPr>
        <w:t>2</w:t>
      </w:r>
      <w:r w:rsidRPr="00DE049A">
        <w:rPr>
          <w:rFonts w:ascii="Times New Roman" w:eastAsia="Calibri" w:hAnsi="Times New Roman"/>
          <w:sz w:val="20"/>
          <w:lang w:val="en-MY"/>
        </w:rPr>
        <w:t xml:space="preserve"> using solar energy. </w:t>
      </w:r>
      <w:r w:rsidRPr="00DE049A">
        <w:rPr>
          <w:rFonts w:ascii="Times New Roman" w:eastAsia="Calibri" w:hAnsi="Times New Roman"/>
          <w:i/>
          <w:iCs/>
          <w:sz w:val="20"/>
          <w:lang w:val="en-MY"/>
        </w:rPr>
        <w:t>Catalysis Today,</w:t>
      </w:r>
      <w:r w:rsidRPr="00DE049A">
        <w:rPr>
          <w:rFonts w:ascii="Times New Roman" w:eastAsia="Calibri" w:hAnsi="Times New Roman"/>
          <w:sz w:val="20"/>
          <w:lang w:val="en-MY"/>
        </w:rPr>
        <w:t xml:space="preserve"> 76(2-4): 209-220.</w:t>
      </w:r>
    </w:p>
    <w:p w14:paraId="3D580DF6" w14:textId="77777777" w:rsidR="008227A9" w:rsidRPr="00DE049A" w:rsidRDefault="008227A9" w:rsidP="008227A9">
      <w:pPr>
        <w:numPr>
          <w:ilvl w:val="0"/>
          <w:numId w:val="14"/>
        </w:numPr>
        <w:spacing w:after="0"/>
        <w:ind w:left="360"/>
        <w:contextualSpacing/>
        <w:jc w:val="both"/>
        <w:rPr>
          <w:rFonts w:ascii="Times New Roman" w:eastAsia="Calibri" w:hAnsi="Times New Roman"/>
          <w:sz w:val="20"/>
          <w:lang w:val="en-MY"/>
        </w:rPr>
      </w:pPr>
      <w:r w:rsidRPr="00DE049A">
        <w:rPr>
          <w:rFonts w:ascii="Times New Roman" w:eastAsia="Calibri" w:hAnsi="Times New Roman"/>
          <w:sz w:val="20"/>
          <w:lang w:val="en-MY"/>
        </w:rPr>
        <w:t xml:space="preserve">Ali, H. R., Arifin, M. M., Sheikh, M. A., Mohamed Shazili, N. A. and Bachok, Z. (2013). Occurrence and distribution of antifouling biocide Irgarol-1051 in coastal waters of Peninsular Malaysia. </w:t>
      </w:r>
      <w:r w:rsidRPr="00DE049A">
        <w:rPr>
          <w:rFonts w:ascii="Times New Roman" w:eastAsia="Calibri" w:hAnsi="Times New Roman"/>
          <w:i/>
          <w:iCs/>
          <w:sz w:val="20"/>
          <w:lang w:val="en-MY"/>
        </w:rPr>
        <w:t>Marine Pollution Bulletin,</w:t>
      </w:r>
      <w:r w:rsidRPr="00DE049A">
        <w:rPr>
          <w:rFonts w:ascii="Times New Roman" w:eastAsia="Calibri" w:hAnsi="Times New Roman"/>
          <w:sz w:val="20"/>
          <w:lang w:val="en-MY"/>
        </w:rPr>
        <w:t xml:space="preserve"> 70(1-2): 253-257.</w:t>
      </w:r>
    </w:p>
    <w:p w14:paraId="761C5F45" w14:textId="77777777" w:rsidR="008227A9" w:rsidRPr="00DE049A" w:rsidRDefault="008227A9" w:rsidP="008227A9">
      <w:pPr>
        <w:numPr>
          <w:ilvl w:val="0"/>
          <w:numId w:val="14"/>
        </w:numPr>
        <w:spacing w:after="0"/>
        <w:ind w:left="360"/>
        <w:contextualSpacing/>
        <w:jc w:val="both"/>
        <w:rPr>
          <w:rFonts w:ascii="Times New Roman" w:eastAsia="Calibri" w:hAnsi="Times New Roman"/>
          <w:sz w:val="20"/>
          <w:lang w:val="en-MY"/>
        </w:rPr>
      </w:pPr>
      <w:r w:rsidRPr="00DE049A">
        <w:rPr>
          <w:rFonts w:ascii="Times New Roman" w:eastAsia="Calibri" w:hAnsi="Times New Roman"/>
          <w:sz w:val="20"/>
          <w:lang w:val="en-MY"/>
        </w:rPr>
        <w:t xml:space="preserve">Harino, H., Arai, T., Ohji, M., Ismail, A. and Miyazaki, N. (2009). Contamination profiles of antifouling biocides in selected coastal regions of Malaysia. </w:t>
      </w:r>
      <w:r w:rsidRPr="00DE049A">
        <w:rPr>
          <w:rFonts w:ascii="Times New Roman" w:eastAsia="Calibri" w:hAnsi="Times New Roman"/>
          <w:i/>
          <w:iCs/>
          <w:sz w:val="20"/>
          <w:lang w:val="en-MY"/>
        </w:rPr>
        <w:t>Archives of Environmental Contamination and Toxicology,</w:t>
      </w:r>
      <w:r w:rsidRPr="00DE049A">
        <w:rPr>
          <w:rFonts w:ascii="Times New Roman" w:eastAsia="Calibri" w:hAnsi="Times New Roman"/>
          <w:sz w:val="20"/>
          <w:lang w:val="en-MY"/>
        </w:rPr>
        <w:t xml:space="preserve"> 56(3): 468-478. </w:t>
      </w:r>
    </w:p>
    <w:p w14:paraId="397FD027" w14:textId="77777777" w:rsidR="008227A9" w:rsidRPr="00DE049A" w:rsidRDefault="008227A9" w:rsidP="008227A9">
      <w:pPr>
        <w:numPr>
          <w:ilvl w:val="0"/>
          <w:numId w:val="14"/>
        </w:numPr>
        <w:spacing w:after="0"/>
        <w:ind w:left="360"/>
        <w:contextualSpacing/>
        <w:jc w:val="both"/>
        <w:rPr>
          <w:rFonts w:ascii="Times New Roman" w:eastAsia="Calibri" w:hAnsi="Times New Roman"/>
          <w:sz w:val="20"/>
          <w:lang w:val="en-MY"/>
        </w:rPr>
      </w:pPr>
      <w:r w:rsidRPr="00DE049A">
        <w:rPr>
          <w:rFonts w:ascii="Times New Roman" w:eastAsia="Calibri" w:hAnsi="Times New Roman"/>
          <w:sz w:val="20"/>
          <w:lang w:val="en-MY"/>
        </w:rPr>
        <w:t xml:space="preserve">Sheikh, M. A., Higuchi, T., Fujimura, H., Imo, T. S., Miyagi, T. and Oomori, T. (2009). Contamination and impacts of new antifouling biocide Irgarol-1051 on subtropical coral reef waters. </w:t>
      </w:r>
      <w:r w:rsidRPr="00DE049A">
        <w:rPr>
          <w:rFonts w:ascii="Times New Roman" w:eastAsia="Calibri" w:hAnsi="Times New Roman"/>
          <w:i/>
          <w:iCs/>
          <w:sz w:val="20"/>
          <w:lang w:val="en-MY"/>
        </w:rPr>
        <w:t>International Journal of Environmental Science and Technology,</w:t>
      </w:r>
      <w:r w:rsidRPr="00DE049A">
        <w:rPr>
          <w:rFonts w:ascii="Times New Roman" w:eastAsia="Calibri" w:hAnsi="Times New Roman"/>
          <w:sz w:val="20"/>
          <w:lang w:val="en-MY"/>
        </w:rPr>
        <w:t xml:space="preserve"> 6(3): 353-358.</w:t>
      </w:r>
    </w:p>
    <w:p w14:paraId="77614C32" w14:textId="77777777" w:rsidR="008227A9" w:rsidRPr="00DE049A" w:rsidRDefault="008227A9" w:rsidP="008227A9">
      <w:pPr>
        <w:numPr>
          <w:ilvl w:val="0"/>
          <w:numId w:val="14"/>
        </w:numPr>
        <w:spacing w:after="0"/>
        <w:ind w:left="360"/>
        <w:contextualSpacing/>
        <w:jc w:val="both"/>
        <w:rPr>
          <w:rFonts w:ascii="Times New Roman" w:eastAsia="Calibri" w:hAnsi="Times New Roman"/>
          <w:sz w:val="20"/>
          <w:lang w:val="en-MY"/>
        </w:rPr>
      </w:pPr>
      <w:r w:rsidRPr="00DE049A">
        <w:rPr>
          <w:rFonts w:ascii="Times New Roman" w:eastAsia="Calibri" w:hAnsi="Times New Roman"/>
          <w:sz w:val="20"/>
          <w:lang w:val="en-MY"/>
        </w:rPr>
        <w:t xml:space="preserve">Bao, V. W. W., Leung, K. M. Y., Qiu, J. W. and Lam, M. H. W. (2011). Acute toxicities of five commonly used antifouling booster biocides to selected subtropical and cosmopolitan marine species. </w:t>
      </w:r>
      <w:r w:rsidRPr="00DE049A">
        <w:rPr>
          <w:rFonts w:ascii="Times New Roman" w:eastAsia="Calibri" w:hAnsi="Times New Roman"/>
          <w:i/>
          <w:iCs/>
          <w:sz w:val="20"/>
          <w:lang w:val="en-MY"/>
        </w:rPr>
        <w:t>Marine Pollution Bulletin,</w:t>
      </w:r>
      <w:r w:rsidRPr="00DE049A">
        <w:rPr>
          <w:rFonts w:ascii="Times New Roman" w:eastAsia="Calibri" w:hAnsi="Times New Roman"/>
          <w:sz w:val="20"/>
          <w:lang w:val="en-MY"/>
        </w:rPr>
        <w:t xml:space="preserve"> 62(5): 1147-1151.</w:t>
      </w:r>
    </w:p>
    <w:p w14:paraId="6AB506CF" w14:textId="77777777" w:rsidR="008227A9" w:rsidRPr="00DE049A" w:rsidRDefault="008227A9" w:rsidP="008227A9">
      <w:pPr>
        <w:numPr>
          <w:ilvl w:val="0"/>
          <w:numId w:val="14"/>
        </w:numPr>
        <w:spacing w:after="0"/>
        <w:ind w:left="360"/>
        <w:contextualSpacing/>
        <w:jc w:val="both"/>
        <w:rPr>
          <w:rFonts w:ascii="Times New Roman" w:eastAsia="Calibri" w:hAnsi="Times New Roman"/>
          <w:sz w:val="20"/>
          <w:lang w:val="en-MY"/>
        </w:rPr>
      </w:pPr>
      <w:r w:rsidRPr="00DE049A">
        <w:rPr>
          <w:rFonts w:ascii="Times New Roman" w:eastAsia="Calibri" w:hAnsi="Times New Roman"/>
          <w:sz w:val="20"/>
          <w:lang w:val="en-MY"/>
        </w:rPr>
        <w:t xml:space="preserve">West, K. and Van Woesik, R. (2001). Spatial and temporal variance of river discharge on Okinawa (Japan): Inferring the temporal impact on adjacent coral reefs. </w:t>
      </w:r>
      <w:r w:rsidRPr="00DE049A">
        <w:rPr>
          <w:rFonts w:ascii="Times New Roman" w:eastAsia="Calibri" w:hAnsi="Times New Roman"/>
          <w:i/>
          <w:sz w:val="20"/>
          <w:lang w:val="en-MY"/>
        </w:rPr>
        <w:t>Marine Pollution Bulletin,</w:t>
      </w:r>
      <w:r w:rsidRPr="00DE049A">
        <w:rPr>
          <w:rFonts w:ascii="Times New Roman" w:eastAsia="Calibri" w:hAnsi="Times New Roman"/>
          <w:sz w:val="20"/>
          <w:lang w:val="en-MY"/>
        </w:rPr>
        <w:t xml:space="preserve"> 42(10): 864-872.</w:t>
      </w:r>
      <w:r w:rsidRPr="00DE049A">
        <w:rPr>
          <w:rFonts w:ascii="Helvetica" w:eastAsia="Calibri" w:hAnsi="Helvetica" w:cs="Helvetica"/>
          <w:color w:val="3A3A3A"/>
          <w:sz w:val="23"/>
          <w:szCs w:val="23"/>
          <w:shd w:val="clear" w:color="auto" w:fill="FFFFFF"/>
          <w:lang w:val="en-MY"/>
        </w:rPr>
        <w:t xml:space="preserve"> </w:t>
      </w:r>
    </w:p>
    <w:p w14:paraId="3DD31BBA" w14:textId="77777777" w:rsidR="008227A9" w:rsidRPr="00DE049A" w:rsidRDefault="008227A9" w:rsidP="008227A9">
      <w:pPr>
        <w:numPr>
          <w:ilvl w:val="0"/>
          <w:numId w:val="14"/>
        </w:numPr>
        <w:spacing w:after="0"/>
        <w:ind w:left="360"/>
        <w:contextualSpacing/>
        <w:jc w:val="both"/>
        <w:rPr>
          <w:rFonts w:ascii="Times New Roman" w:eastAsia="Calibri" w:hAnsi="Times New Roman"/>
          <w:sz w:val="20"/>
          <w:lang w:val="en-MY"/>
        </w:rPr>
      </w:pPr>
      <w:r w:rsidRPr="00DE049A">
        <w:rPr>
          <w:rFonts w:ascii="Times New Roman" w:eastAsia="Calibri" w:hAnsi="Times New Roman"/>
          <w:sz w:val="20"/>
          <w:lang w:val="en-MY"/>
        </w:rPr>
        <w:t xml:space="preserve">Kitada, Y., Kawahata, H., Suzuki, A. and Oomori, T. (2008). Distribution of pesticides and bisphenol a in sediments collected from rivers adjacent to coral reefs. </w:t>
      </w:r>
      <w:r w:rsidRPr="00DE049A">
        <w:rPr>
          <w:rFonts w:ascii="Times New Roman" w:eastAsia="Calibri" w:hAnsi="Times New Roman"/>
          <w:i/>
          <w:sz w:val="20"/>
          <w:lang w:val="en-MY"/>
        </w:rPr>
        <w:t>Applied Catalysis B: Environmental,</w:t>
      </w:r>
      <w:r w:rsidRPr="00DE049A">
        <w:rPr>
          <w:rFonts w:ascii="Times New Roman" w:eastAsia="Calibri" w:hAnsi="Times New Roman"/>
          <w:sz w:val="20"/>
          <w:lang w:val="en-MY"/>
        </w:rPr>
        <w:t xml:space="preserve"> 82(3-4): 163-168.</w:t>
      </w:r>
    </w:p>
    <w:p w14:paraId="66DB70F4" w14:textId="77777777" w:rsidR="008227A9" w:rsidRPr="00DE049A" w:rsidRDefault="008227A9" w:rsidP="008227A9">
      <w:pPr>
        <w:numPr>
          <w:ilvl w:val="0"/>
          <w:numId w:val="14"/>
        </w:numPr>
        <w:spacing w:after="0"/>
        <w:ind w:left="360"/>
        <w:contextualSpacing/>
        <w:jc w:val="both"/>
        <w:rPr>
          <w:rFonts w:ascii="Times New Roman" w:eastAsia="Calibri" w:hAnsi="Times New Roman"/>
          <w:sz w:val="20"/>
          <w:lang w:val="en-MY"/>
        </w:rPr>
      </w:pPr>
      <w:r w:rsidRPr="00DE049A">
        <w:rPr>
          <w:rFonts w:ascii="Times New Roman" w:eastAsia="Calibri" w:hAnsi="Times New Roman"/>
          <w:sz w:val="20"/>
          <w:lang w:val="en-MY"/>
        </w:rPr>
        <w:t>Omija, T. (2004). Corals and Coral Reefs, In Coral Reefs of Japan. Ministry of Environment and Japanese Coral Reef Society, Tokyo, pp. 64–68.</w:t>
      </w:r>
    </w:p>
    <w:p w14:paraId="0B893E4D" w14:textId="77777777" w:rsidR="008227A9" w:rsidRPr="00DE049A" w:rsidRDefault="008227A9" w:rsidP="008227A9">
      <w:pPr>
        <w:numPr>
          <w:ilvl w:val="0"/>
          <w:numId w:val="14"/>
        </w:numPr>
        <w:spacing w:after="0"/>
        <w:ind w:left="360"/>
        <w:contextualSpacing/>
        <w:jc w:val="both"/>
        <w:rPr>
          <w:rFonts w:ascii="Times New Roman" w:eastAsia="Calibri" w:hAnsi="Times New Roman"/>
          <w:sz w:val="20"/>
          <w:lang w:val="en-MY"/>
        </w:rPr>
      </w:pPr>
      <w:r w:rsidRPr="00DE049A">
        <w:rPr>
          <w:rFonts w:ascii="Times New Roman" w:eastAsia="Calibri" w:hAnsi="Times New Roman"/>
          <w:sz w:val="20"/>
          <w:lang w:val="en-MY"/>
        </w:rPr>
        <w:lastRenderedPageBreak/>
        <w:t xml:space="preserve">Knutson, S., Downs, C. A. and Richmond, R. H. (2012). Concentrations of Irgarol in selected marinas of Oahu, Hawaii and effects on settlement of coral larval. </w:t>
      </w:r>
      <w:r w:rsidRPr="00DE049A">
        <w:rPr>
          <w:rFonts w:ascii="Times New Roman" w:eastAsia="Calibri" w:hAnsi="Times New Roman"/>
          <w:i/>
          <w:sz w:val="20"/>
          <w:lang w:val="en-MY"/>
        </w:rPr>
        <w:t>Ecotoxicology,</w:t>
      </w:r>
      <w:r w:rsidRPr="00DE049A">
        <w:rPr>
          <w:rFonts w:ascii="Times New Roman" w:eastAsia="Calibri" w:hAnsi="Times New Roman"/>
          <w:sz w:val="20"/>
          <w:lang w:val="en-MY"/>
        </w:rPr>
        <w:t xml:space="preserve"> 21(1): 1-8.</w:t>
      </w:r>
    </w:p>
    <w:p w14:paraId="2B27B48A" w14:textId="77777777" w:rsidR="008227A9" w:rsidRPr="00DE049A" w:rsidRDefault="008227A9" w:rsidP="008227A9">
      <w:pPr>
        <w:numPr>
          <w:ilvl w:val="0"/>
          <w:numId w:val="14"/>
        </w:numPr>
        <w:spacing w:after="0"/>
        <w:ind w:left="360"/>
        <w:contextualSpacing/>
        <w:jc w:val="both"/>
        <w:rPr>
          <w:rFonts w:ascii="Times New Roman" w:eastAsia="Calibri" w:hAnsi="Times New Roman"/>
          <w:sz w:val="20"/>
          <w:lang w:val="en-MY"/>
        </w:rPr>
      </w:pPr>
      <w:r w:rsidRPr="00DE049A">
        <w:rPr>
          <w:rFonts w:ascii="Times New Roman" w:eastAsia="Calibri" w:hAnsi="Times New Roman"/>
          <w:sz w:val="20"/>
          <w:lang w:val="en-MY"/>
        </w:rPr>
        <w:t xml:space="preserve">Ali, H. R., Arifin, M. M., Sheikh, M. A., Mohamed Shazili, N. A. and Bachok, Z. (2015). Toxicological studies of Irgarol-1051 and its effects on fatty acid composition of Asian sea-bass, </w:t>
      </w:r>
      <w:r w:rsidRPr="00DE049A">
        <w:rPr>
          <w:rFonts w:ascii="Times New Roman" w:eastAsia="Calibri" w:hAnsi="Times New Roman"/>
          <w:i/>
          <w:sz w:val="20"/>
          <w:lang w:val="en-MY"/>
        </w:rPr>
        <w:t>Lates calcarifer.</w:t>
      </w:r>
      <w:r w:rsidRPr="00DE049A">
        <w:rPr>
          <w:rFonts w:ascii="Times New Roman" w:eastAsia="Calibri" w:hAnsi="Times New Roman"/>
          <w:sz w:val="20"/>
          <w:lang w:val="en-MY"/>
        </w:rPr>
        <w:t xml:space="preserve"> </w:t>
      </w:r>
      <w:r w:rsidRPr="00DE049A">
        <w:rPr>
          <w:rFonts w:ascii="Times New Roman" w:eastAsia="Calibri" w:hAnsi="Times New Roman"/>
          <w:i/>
          <w:sz w:val="20"/>
          <w:lang w:val="en-MY"/>
        </w:rPr>
        <w:t>Regional Studies in Marine Science,</w:t>
      </w:r>
      <w:r w:rsidRPr="00DE049A">
        <w:rPr>
          <w:rFonts w:ascii="Times New Roman" w:eastAsia="Calibri" w:hAnsi="Times New Roman"/>
          <w:sz w:val="20"/>
          <w:lang w:val="en-MY"/>
        </w:rPr>
        <w:t xml:space="preserve"> 2: 171-176. </w:t>
      </w:r>
    </w:p>
    <w:p w14:paraId="2D45DE30" w14:textId="77777777" w:rsidR="008227A9" w:rsidRPr="00DE049A" w:rsidRDefault="008227A9" w:rsidP="008227A9">
      <w:pPr>
        <w:numPr>
          <w:ilvl w:val="0"/>
          <w:numId w:val="14"/>
        </w:numPr>
        <w:spacing w:after="0"/>
        <w:ind w:left="360"/>
        <w:contextualSpacing/>
        <w:jc w:val="both"/>
        <w:rPr>
          <w:rFonts w:ascii="Times New Roman" w:eastAsia="Calibri" w:hAnsi="Times New Roman"/>
          <w:sz w:val="20"/>
          <w:lang w:val="en-MY"/>
        </w:rPr>
      </w:pPr>
      <w:r w:rsidRPr="00DE049A">
        <w:rPr>
          <w:rFonts w:ascii="Times New Roman" w:eastAsia="Calibri" w:hAnsi="Times New Roman"/>
          <w:sz w:val="20"/>
          <w:lang w:val="en-MY"/>
        </w:rPr>
        <w:t xml:space="preserve">Cragg, B. A. and Fry, J. C. (1984). The use of microcosms to simulate field experiments to determine the effects of herbicides on aquatic bacteria. </w:t>
      </w:r>
      <w:r w:rsidRPr="00DE049A">
        <w:rPr>
          <w:rFonts w:ascii="Times New Roman" w:eastAsia="Calibri" w:hAnsi="Times New Roman"/>
          <w:i/>
          <w:sz w:val="20"/>
          <w:lang w:val="en-MY"/>
        </w:rPr>
        <w:t>Journal General Microbiology,</w:t>
      </w:r>
      <w:r w:rsidRPr="00DE049A">
        <w:rPr>
          <w:rFonts w:ascii="Times New Roman" w:eastAsia="Calibri" w:hAnsi="Times New Roman"/>
          <w:sz w:val="20"/>
          <w:lang w:val="en-MY"/>
        </w:rPr>
        <w:t xml:space="preserve"> 130: 2309-2316.</w:t>
      </w:r>
    </w:p>
    <w:p w14:paraId="6C6998EC" w14:textId="77777777" w:rsidR="008227A9" w:rsidRPr="00DE049A" w:rsidRDefault="008227A9" w:rsidP="008227A9">
      <w:pPr>
        <w:numPr>
          <w:ilvl w:val="0"/>
          <w:numId w:val="14"/>
        </w:numPr>
        <w:spacing w:after="0"/>
        <w:ind w:left="360"/>
        <w:contextualSpacing/>
        <w:jc w:val="both"/>
        <w:rPr>
          <w:rFonts w:ascii="Times New Roman" w:eastAsia="Calibri" w:hAnsi="Times New Roman"/>
          <w:sz w:val="20"/>
          <w:lang w:val="en-MY"/>
        </w:rPr>
      </w:pPr>
      <w:r w:rsidRPr="00DE049A">
        <w:rPr>
          <w:rFonts w:ascii="Times New Roman" w:eastAsia="Calibri" w:hAnsi="Times New Roman"/>
          <w:sz w:val="20"/>
          <w:lang w:val="en-MY"/>
        </w:rPr>
        <w:t xml:space="preserve">Sumpono Perotti, P., Belan, A., Forestier, C., Lavedrine, B. and Bohatier, J. (2003). Effect of diuron on aquatic bacteria in laboratory-scale wastewater treatment ponds with special reference to Aeromonas species studied by colony hybridization. </w:t>
      </w:r>
      <w:r w:rsidRPr="00DE049A">
        <w:rPr>
          <w:rFonts w:ascii="Times New Roman" w:eastAsia="Calibri" w:hAnsi="Times New Roman"/>
          <w:i/>
          <w:sz w:val="20"/>
          <w:lang w:val="en-MY"/>
        </w:rPr>
        <w:t>Chemosphere,</w:t>
      </w:r>
      <w:r w:rsidRPr="00DE049A">
        <w:rPr>
          <w:rFonts w:ascii="Times New Roman" w:eastAsia="Calibri" w:hAnsi="Times New Roman"/>
          <w:sz w:val="20"/>
          <w:lang w:val="en-MY"/>
        </w:rPr>
        <w:t xml:space="preserve"> 50: 445-455. </w:t>
      </w:r>
    </w:p>
    <w:p w14:paraId="2A1C8C7F" w14:textId="77777777" w:rsidR="008227A9" w:rsidRPr="00DE049A" w:rsidRDefault="008227A9" w:rsidP="008227A9">
      <w:pPr>
        <w:numPr>
          <w:ilvl w:val="0"/>
          <w:numId w:val="14"/>
        </w:numPr>
        <w:spacing w:after="0"/>
        <w:ind w:left="360"/>
        <w:contextualSpacing/>
        <w:jc w:val="both"/>
        <w:rPr>
          <w:rFonts w:ascii="Times New Roman" w:eastAsia="Calibri" w:hAnsi="Times New Roman"/>
          <w:sz w:val="20"/>
          <w:lang w:val="en-MY"/>
        </w:rPr>
      </w:pPr>
      <w:r w:rsidRPr="00DE049A">
        <w:rPr>
          <w:rFonts w:ascii="Times New Roman" w:eastAsia="Calibri" w:hAnsi="Times New Roman"/>
          <w:sz w:val="20"/>
          <w:lang w:val="en-MY"/>
        </w:rPr>
        <w:t>American Public Health Association (1995). Standard method for the examination of water and wastewater, nineteenth edition. Washington, DC.</w:t>
      </w:r>
    </w:p>
    <w:p w14:paraId="2446BA3B" w14:textId="77777777" w:rsidR="008227A9" w:rsidRPr="00DE049A" w:rsidRDefault="008227A9" w:rsidP="008227A9">
      <w:pPr>
        <w:numPr>
          <w:ilvl w:val="0"/>
          <w:numId w:val="14"/>
        </w:numPr>
        <w:spacing w:after="0"/>
        <w:ind w:left="360"/>
        <w:contextualSpacing/>
        <w:jc w:val="both"/>
        <w:rPr>
          <w:rFonts w:ascii="Times New Roman" w:eastAsia="Calibri" w:hAnsi="Times New Roman"/>
          <w:sz w:val="20"/>
          <w:lang w:val="en-MY"/>
        </w:rPr>
      </w:pPr>
      <w:r w:rsidRPr="00DE049A">
        <w:rPr>
          <w:rFonts w:ascii="Times New Roman" w:eastAsia="Calibri" w:hAnsi="Times New Roman"/>
          <w:sz w:val="20"/>
          <w:lang w:val="en-MY"/>
        </w:rPr>
        <w:t xml:space="preserve">Abdulkadir, S. and Tsuchiya, M. (2008). One-step method for quantitative and qualitative analysis of fatty acids in marine animal samples. </w:t>
      </w:r>
      <w:r w:rsidRPr="00DE049A">
        <w:rPr>
          <w:rFonts w:ascii="Times New Roman" w:eastAsia="Calibri" w:hAnsi="Times New Roman"/>
          <w:i/>
          <w:sz w:val="20"/>
          <w:lang w:val="en-MY"/>
        </w:rPr>
        <w:t xml:space="preserve">Journal of Experimental Marine Biology and Ecology, </w:t>
      </w:r>
      <w:r w:rsidRPr="00DE049A">
        <w:rPr>
          <w:rFonts w:ascii="Times New Roman" w:eastAsia="Calibri" w:hAnsi="Times New Roman"/>
          <w:sz w:val="20"/>
          <w:lang w:val="en-MY"/>
        </w:rPr>
        <w:t xml:space="preserve">354(1): 1-8. </w:t>
      </w:r>
    </w:p>
    <w:p w14:paraId="486337F5" w14:textId="77777777" w:rsidR="008227A9" w:rsidRPr="00DE049A" w:rsidRDefault="008227A9" w:rsidP="008227A9">
      <w:pPr>
        <w:numPr>
          <w:ilvl w:val="0"/>
          <w:numId w:val="14"/>
        </w:numPr>
        <w:spacing w:after="0"/>
        <w:ind w:left="360"/>
        <w:contextualSpacing/>
        <w:jc w:val="both"/>
        <w:rPr>
          <w:rFonts w:ascii="Times New Roman" w:eastAsia="Calibri" w:hAnsi="Times New Roman"/>
          <w:sz w:val="20"/>
          <w:lang w:val="en-MY"/>
        </w:rPr>
      </w:pPr>
      <w:r w:rsidRPr="00DE049A">
        <w:rPr>
          <w:rFonts w:ascii="Times New Roman" w:eastAsia="Calibri" w:hAnsi="Times New Roman"/>
          <w:sz w:val="20"/>
          <w:lang w:val="en-MY"/>
        </w:rPr>
        <w:t xml:space="preserve">Bachok, Z., Arifin, M. M., Sheikh, M. A., Mohamed Shazili, N. A. and Ali, H. R. (2016). Effects of Irgarol -1051 on fatty acid profile of solitary corals, </w:t>
      </w:r>
      <w:r w:rsidRPr="00DE049A">
        <w:rPr>
          <w:rFonts w:ascii="Times New Roman" w:eastAsia="Calibri" w:hAnsi="Times New Roman"/>
          <w:i/>
          <w:sz w:val="20"/>
          <w:lang w:val="en-MY"/>
        </w:rPr>
        <w:t>Fungia fungites</w:t>
      </w:r>
      <w:r w:rsidRPr="00DE049A">
        <w:rPr>
          <w:rFonts w:ascii="Times New Roman" w:eastAsia="Calibri" w:hAnsi="Times New Roman"/>
          <w:sz w:val="20"/>
          <w:lang w:val="en-MY"/>
        </w:rPr>
        <w:t xml:space="preserve"> after acute exposure. </w:t>
      </w:r>
      <w:r w:rsidRPr="00DE049A">
        <w:rPr>
          <w:rFonts w:ascii="Times New Roman" w:eastAsia="Calibri" w:hAnsi="Times New Roman"/>
          <w:i/>
          <w:sz w:val="20"/>
          <w:lang w:val="en-MY"/>
        </w:rPr>
        <w:t xml:space="preserve">Malaysian Journal of Analytical Sciences, </w:t>
      </w:r>
      <w:r w:rsidRPr="00DE049A">
        <w:rPr>
          <w:rFonts w:ascii="Times New Roman" w:eastAsia="Calibri" w:hAnsi="Times New Roman"/>
          <w:sz w:val="20"/>
          <w:lang w:val="en-MY"/>
        </w:rPr>
        <w:t xml:space="preserve">20(4): 697-703. </w:t>
      </w:r>
    </w:p>
    <w:p w14:paraId="216699A2" w14:textId="77777777" w:rsidR="008227A9" w:rsidRDefault="008227A9" w:rsidP="008227A9">
      <w:pPr>
        <w:numPr>
          <w:ilvl w:val="0"/>
          <w:numId w:val="14"/>
        </w:numPr>
        <w:spacing w:after="0"/>
        <w:ind w:left="360"/>
        <w:contextualSpacing/>
        <w:jc w:val="both"/>
        <w:rPr>
          <w:rFonts w:ascii="Times New Roman" w:eastAsia="Calibri" w:hAnsi="Times New Roman"/>
          <w:sz w:val="20"/>
          <w:lang w:val="en-MY"/>
        </w:rPr>
      </w:pPr>
      <w:r w:rsidRPr="00DE049A">
        <w:rPr>
          <w:rFonts w:ascii="Times New Roman" w:eastAsia="Calibri" w:hAnsi="Times New Roman"/>
          <w:sz w:val="20"/>
          <w:lang w:val="en-MY"/>
        </w:rPr>
        <w:t xml:space="preserve">Imbs, A. B., Demidkova, D. A., Latypov, Y. Y. and Pham, L. Q. (2007). Application of fatty acids for chemotaxonomy of reef-building corals. </w:t>
      </w:r>
      <w:r w:rsidRPr="00DE049A">
        <w:rPr>
          <w:rFonts w:ascii="Times New Roman" w:eastAsia="Calibri" w:hAnsi="Times New Roman"/>
          <w:i/>
          <w:sz w:val="20"/>
          <w:lang w:val="en-MY"/>
        </w:rPr>
        <w:t>Lipids,</w:t>
      </w:r>
      <w:r w:rsidRPr="00DE049A">
        <w:rPr>
          <w:rFonts w:ascii="Times New Roman" w:eastAsia="Calibri" w:hAnsi="Times New Roman"/>
          <w:sz w:val="20"/>
          <w:lang w:val="en-MY"/>
        </w:rPr>
        <w:t xml:space="preserve"> 42: 1035-1046. </w:t>
      </w:r>
    </w:p>
    <w:p w14:paraId="78209757" w14:textId="77777777" w:rsidR="008227A9" w:rsidRPr="00DE049A" w:rsidRDefault="008227A9" w:rsidP="008227A9">
      <w:pPr>
        <w:numPr>
          <w:ilvl w:val="0"/>
          <w:numId w:val="14"/>
        </w:numPr>
        <w:spacing w:after="0"/>
        <w:ind w:left="360"/>
        <w:contextualSpacing/>
        <w:jc w:val="both"/>
        <w:rPr>
          <w:rFonts w:ascii="Times New Roman" w:eastAsia="Calibri" w:hAnsi="Times New Roman"/>
          <w:sz w:val="20"/>
          <w:lang w:val="en-MY"/>
        </w:rPr>
      </w:pPr>
      <w:r w:rsidRPr="00DE049A">
        <w:rPr>
          <w:rFonts w:ascii="Times New Roman" w:eastAsia="Calibri" w:hAnsi="Times New Roman"/>
          <w:sz w:val="20"/>
          <w:lang w:val="en-MY"/>
        </w:rPr>
        <w:t xml:space="preserve">Imbs, A. B., Yakovleva, I. M., Latyshev, N. A. and Pham, L. Q. (2010). Biosynthesis of polyunsaturated fatty acids in zooxanthellae and polyps of corals. </w:t>
      </w:r>
      <w:r w:rsidRPr="00DE049A">
        <w:rPr>
          <w:rFonts w:ascii="Times New Roman" w:eastAsia="Calibri" w:hAnsi="Times New Roman"/>
          <w:i/>
          <w:sz w:val="20"/>
          <w:lang w:val="en-MY"/>
        </w:rPr>
        <w:t>Russian Journal of Marine Biology,</w:t>
      </w:r>
      <w:r w:rsidRPr="00DE049A">
        <w:rPr>
          <w:rFonts w:ascii="Times New Roman" w:eastAsia="Calibri" w:hAnsi="Times New Roman"/>
          <w:sz w:val="20"/>
          <w:lang w:val="en-MY"/>
        </w:rPr>
        <w:t xml:space="preserve"> 36(6): 452-457. </w:t>
      </w:r>
    </w:p>
    <w:p w14:paraId="155AED5A" w14:textId="77777777" w:rsidR="008227A9" w:rsidRPr="00DE049A" w:rsidRDefault="008227A9" w:rsidP="008227A9">
      <w:pPr>
        <w:numPr>
          <w:ilvl w:val="0"/>
          <w:numId w:val="14"/>
        </w:numPr>
        <w:spacing w:after="0"/>
        <w:ind w:left="360"/>
        <w:contextualSpacing/>
        <w:jc w:val="both"/>
        <w:rPr>
          <w:rFonts w:ascii="Times New Roman" w:eastAsia="Calibri" w:hAnsi="Times New Roman"/>
          <w:sz w:val="20"/>
          <w:lang w:val="en-MY"/>
        </w:rPr>
      </w:pPr>
      <w:r w:rsidRPr="00DE049A">
        <w:rPr>
          <w:rFonts w:ascii="Times New Roman" w:eastAsia="Calibri" w:hAnsi="Times New Roman"/>
          <w:sz w:val="20"/>
          <w:lang w:val="en-MY"/>
        </w:rPr>
        <w:t xml:space="preserve">Harland, A. D., Navarro, J. C., Spencer Davies, P. and Fixter, L.M. (1993). Lipids of some Caribbean and Red Sea corals: total lipid, wax esters, triglycerides and fatty acids. </w:t>
      </w:r>
      <w:r w:rsidRPr="00DE049A">
        <w:rPr>
          <w:rFonts w:ascii="Times New Roman" w:eastAsia="Calibri" w:hAnsi="Times New Roman"/>
          <w:i/>
          <w:sz w:val="20"/>
          <w:lang w:val="en-MY"/>
        </w:rPr>
        <w:t>Marine Biology,</w:t>
      </w:r>
      <w:r w:rsidRPr="00DE049A">
        <w:rPr>
          <w:rFonts w:ascii="Times New Roman" w:eastAsia="Calibri" w:hAnsi="Times New Roman"/>
          <w:sz w:val="20"/>
          <w:lang w:val="en-MY"/>
        </w:rPr>
        <w:t xml:space="preserve"> 117: 113-117. </w:t>
      </w:r>
    </w:p>
    <w:p w14:paraId="5C505C34" w14:textId="77777777" w:rsidR="008227A9" w:rsidRPr="00DE049A" w:rsidRDefault="008227A9" w:rsidP="008227A9">
      <w:pPr>
        <w:numPr>
          <w:ilvl w:val="0"/>
          <w:numId w:val="14"/>
        </w:numPr>
        <w:spacing w:after="0"/>
        <w:ind w:left="360"/>
        <w:contextualSpacing/>
        <w:jc w:val="both"/>
        <w:rPr>
          <w:rFonts w:ascii="Times New Roman" w:eastAsia="Calibri" w:hAnsi="Times New Roman"/>
          <w:sz w:val="20"/>
          <w:lang w:val="en-MY"/>
        </w:rPr>
      </w:pPr>
      <w:r w:rsidRPr="00DE049A">
        <w:rPr>
          <w:rFonts w:ascii="Times New Roman" w:eastAsia="Calibri" w:hAnsi="Times New Roman"/>
          <w:sz w:val="20"/>
          <w:lang w:val="en-MY"/>
        </w:rPr>
        <w:t xml:space="preserve">Kumar, M., Kumari, P., Gupta, V., Anisha, P. A., Reddy, C. R. K. and Jha, B. (2010). Differential responses to cadmium induced oxidative stress in marine macroalga </w:t>
      </w:r>
      <w:r w:rsidRPr="00DE049A">
        <w:rPr>
          <w:rFonts w:ascii="Times New Roman" w:eastAsia="Calibri" w:hAnsi="Times New Roman"/>
          <w:i/>
          <w:iCs/>
          <w:sz w:val="20"/>
          <w:lang w:val="en-MY"/>
        </w:rPr>
        <w:t>Ulva lactuca</w:t>
      </w:r>
      <w:r w:rsidRPr="00DE049A">
        <w:rPr>
          <w:rFonts w:ascii="Times New Roman" w:eastAsia="Calibri" w:hAnsi="Times New Roman"/>
          <w:sz w:val="20"/>
          <w:lang w:val="en-MY"/>
        </w:rPr>
        <w:t xml:space="preserve"> (Ulvales, Chlorophyta). </w:t>
      </w:r>
      <w:r w:rsidRPr="00DE049A">
        <w:rPr>
          <w:rFonts w:ascii="Times New Roman" w:eastAsia="Calibri" w:hAnsi="Times New Roman"/>
          <w:i/>
          <w:sz w:val="20"/>
          <w:lang w:val="en-MY"/>
        </w:rPr>
        <w:t xml:space="preserve">Biometals </w:t>
      </w:r>
      <w:r w:rsidRPr="00DE049A">
        <w:rPr>
          <w:rFonts w:ascii="Times New Roman" w:eastAsia="Calibri" w:hAnsi="Times New Roman"/>
          <w:sz w:val="20"/>
          <w:lang w:val="en-MY"/>
        </w:rPr>
        <w:t>23: 315-325.</w:t>
      </w:r>
    </w:p>
    <w:p w14:paraId="11EE0DD0" w14:textId="77777777" w:rsidR="008227A9" w:rsidRPr="00DE049A" w:rsidRDefault="008227A9" w:rsidP="008227A9">
      <w:pPr>
        <w:numPr>
          <w:ilvl w:val="0"/>
          <w:numId w:val="14"/>
        </w:numPr>
        <w:spacing w:after="0"/>
        <w:ind w:left="360"/>
        <w:contextualSpacing/>
        <w:jc w:val="both"/>
        <w:rPr>
          <w:rFonts w:ascii="Times New Roman" w:eastAsia="Calibri" w:hAnsi="Times New Roman"/>
          <w:sz w:val="20"/>
          <w:lang w:val="en-MY"/>
        </w:rPr>
      </w:pPr>
      <w:r w:rsidRPr="00DE049A">
        <w:rPr>
          <w:rFonts w:ascii="Times New Roman" w:eastAsia="Calibri" w:hAnsi="Times New Roman"/>
          <w:sz w:val="20"/>
          <w:lang w:val="en-MY"/>
        </w:rPr>
        <w:t xml:space="preserve">Mohd Safuan, C. D., Samshuri, M. A., Jaafar, S. N. T., Tan, H. C. and Bachok, Z. (2021). Physiological response of shallow-water hard coral </w:t>
      </w:r>
      <w:r w:rsidRPr="00DE049A">
        <w:rPr>
          <w:rFonts w:ascii="Times New Roman" w:eastAsia="Calibri" w:hAnsi="Times New Roman"/>
          <w:i/>
          <w:sz w:val="20"/>
          <w:lang w:val="en-MY"/>
        </w:rPr>
        <w:t>Acropora digitifera</w:t>
      </w:r>
      <w:r w:rsidRPr="00DE049A">
        <w:rPr>
          <w:rFonts w:ascii="Times New Roman" w:eastAsia="Calibri" w:hAnsi="Times New Roman"/>
          <w:sz w:val="20"/>
          <w:lang w:val="en-MY"/>
        </w:rPr>
        <w:t xml:space="preserve"> to heat stress via fatty acid composition. </w:t>
      </w:r>
      <w:r w:rsidRPr="00DE049A">
        <w:rPr>
          <w:rFonts w:ascii="Times New Roman" w:eastAsia="Calibri" w:hAnsi="Times New Roman"/>
          <w:i/>
          <w:sz w:val="20"/>
          <w:lang w:val="en-MY"/>
        </w:rPr>
        <w:t>Frontiers in Marine Science,</w:t>
      </w:r>
      <w:r w:rsidRPr="00DE049A">
        <w:rPr>
          <w:rFonts w:ascii="Times New Roman" w:eastAsia="Calibri" w:hAnsi="Times New Roman"/>
          <w:sz w:val="20"/>
          <w:lang w:val="en-MY"/>
        </w:rPr>
        <w:t xml:space="preserve"> 2021: 1187. </w:t>
      </w:r>
    </w:p>
    <w:p w14:paraId="74948CA5" w14:textId="77777777" w:rsidR="008227A9" w:rsidRPr="00DE049A" w:rsidRDefault="008227A9" w:rsidP="008227A9">
      <w:pPr>
        <w:numPr>
          <w:ilvl w:val="0"/>
          <w:numId w:val="14"/>
        </w:numPr>
        <w:spacing w:after="0"/>
        <w:ind w:left="360"/>
        <w:contextualSpacing/>
        <w:jc w:val="both"/>
        <w:rPr>
          <w:rFonts w:ascii="Times New Roman" w:eastAsia="Calibri" w:hAnsi="Times New Roman"/>
          <w:sz w:val="20"/>
          <w:lang w:val="en-MY"/>
        </w:rPr>
      </w:pPr>
      <w:r w:rsidRPr="00DE049A">
        <w:rPr>
          <w:rFonts w:ascii="Times New Roman" w:eastAsia="Calibri" w:hAnsi="Times New Roman"/>
          <w:sz w:val="20"/>
          <w:lang w:val="en-MY"/>
        </w:rPr>
        <w:t xml:space="preserve">Filimonova, V., Goncalves, F., Marques, J. C., De Troch, M. and Goncalves, A. M. (2016). Fatty acid profiling as bioindicator of chemical stress in marine organisms: a review. </w:t>
      </w:r>
      <w:r w:rsidRPr="00DE049A">
        <w:rPr>
          <w:rFonts w:ascii="Times New Roman" w:eastAsia="Calibri" w:hAnsi="Times New Roman"/>
          <w:i/>
          <w:sz w:val="20"/>
          <w:lang w:val="en-MY"/>
        </w:rPr>
        <w:t>Ecological Indicators,</w:t>
      </w:r>
      <w:r w:rsidRPr="00DE049A">
        <w:rPr>
          <w:rFonts w:ascii="Times New Roman" w:eastAsia="Calibri" w:hAnsi="Times New Roman"/>
          <w:sz w:val="20"/>
          <w:lang w:val="en-MY"/>
        </w:rPr>
        <w:t xml:space="preserve"> 67: 657-672.</w:t>
      </w:r>
    </w:p>
    <w:p w14:paraId="01E49CF7" w14:textId="77777777" w:rsidR="008227A9" w:rsidRPr="00DE049A" w:rsidRDefault="008227A9" w:rsidP="008227A9">
      <w:pPr>
        <w:numPr>
          <w:ilvl w:val="0"/>
          <w:numId w:val="14"/>
        </w:numPr>
        <w:spacing w:after="0"/>
        <w:ind w:left="360"/>
        <w:contextualSpacing/>
        <w:jc w:val="both"/>
        <w:rPr>
          <w:rFonts w:ascii="Times New Roman" w:eastAsia="Calibri" w:hAnsi="Times New Roman"/>
          <w:sz w:val="20"/>
          <w:lang w:val="en-MY"/>
        </w:rPr>
      </w:pPr>
      <w:r w:rsidRPr="00DE049A">
        <w:rPr>
          <w:rFonts w:ascii="Times New Roman" w:eastAsia="Calibri" w:hAnsi="Times New Roman"/>
          <w:sz w:val="20"/>
          <w:lang w:val="en-MY"/>
        </w:rPr>
        <w:t xml:space="preserve">Regoli, F. and Giuliani, M. E. (2014). Oxidative pathways of chemical toxicity and oxidative stress biomarkers in marine organisms. </w:t>
      </w:r>
      <w:r w:rsidRPr="00DE049A">
        <w:rPr>
          <w:rFonts w:ascii="Times New Roman" w:eastAsia="Calibri" w:hAnsi="Times New Roman"/>
          <w:i/>
          <w:sz w:val="20"/>
          <w:lang w:val="en-MY"/>
        </w:rPr>
        <w:t>Marine Environmental Research,</w:t>
      </w:r>
      <w:r w:rsidRPr="00DE049A">
        <w:rPr>
          <w:rFonts w:ascii="Times New Roman" w:eastAsia="Calibri" w:hAnsi="Times New Roman"/>
          <w:sz w:val="20"/>
          <w:lang w:val="en-MY"/>
        </w:rPr>
        <w:t xml:space="preserve"> 93: 106-117. </w:t>
      </w:r>
    </w:p>
    <w:p w14:paraId="3A666F7F" w14:textId="77777777" w:rsidR="008227A9" w:rsidRPr="00DE049A" w:rsidRDefault="008227A9" w:rsidP="008227A9">
      <w:pPr>
        <w:numPr>
          <w:ilvl w:val="0"/>
          <w:numId w:val="14"/>
        </w:numPr>
        <w:spacing w:after="0"/>
        <w:ind w:left="360"/>
        <w:contextualSpacing/>
        <w:jc w:val="both"/>
        <w:rPr>
          <w:rFonts w:ascii="Times New Roman" w:eastAsia="Calibri" w:hAnsi="Times New Roman"/>
          <w:sz w:val="20"/>
          <w:lang w:val="en-MY"/>
        </w:rPr>
      </w:pPr>
      <w:r w:rsidRPr="00DE049A">
        <w:rPr>
          <w:rFonts w:ascii="Times New Roman" w:eastAsia="Calibri" w:hAnsi="Times New Roman"/>
          <w:sz w:val="20"/>
          <w:lang w:val="en-MY"/>
        </w:rPr>
        <w:t xml:space="preserve">Downs, C. and Downs, A. (2007). Preliminary examination of short-term cellular toxicological responses of the coral </w:t>
      </w:r>
      <w:r w:rsidRPr="00DE049A">
        <w:rPr>
          <w:rFonts w:ascii="Times New Roman" w:eastAsia="Calibri" w:hAnsi="Times New Roman"/>
          <w:i/>
          <w:sz w:val="20"/>
          <w:lang w:val="en-MY"/>
        </w:rPr>
        <w:t>Madracis mirabilis</w:t>
      </w:r>
      <w:r w:rsidRPr="00DE049A">
        <w:rPr>
          <w:rFonts w:ascii="Times New Roman" w:eastAsia="Calibri" w:hAnsi="Times New Roman"/>
          <w:sz w:val="20"/>
          <w:lang w:val="en-MY"/>
        </w:rPr>
        <w:t xml:space="preserve"> to acute Irgarol 1051 exposure. </w:t>
      </w:r>
      <w:r w:rsidRPr="00DE049A">
        <w:rPr>
          <w:rFonts w:ascii="Times New Roman" w:eastAsia="Calibri" w:hAnsi="Times New Roman"/>
          <w:i/>
          <w:sz w:val="20"/>
          <w:lang w:val="en-MY"/>
        </w:rPr>
        <w:t>Archives of Environmental Contamination and Toxicology</w:t>
      </w:r>
      <w:r w:rsidRPr="00DE049A">
        <w:rPr>
          <w:rFonts w:ascii="Times New Roman" w:eastAsia="Calibri" w:hAnsi="Times New Roman"/>
          <w:sz w:val="20"/>
          <w:lang w:val="en-MY"/>
        </w:rPr>
        <w:t xml:space="preserve">, 52(1): 47-57. </w:t>
      </w:r>
    </w:p>
    <w:p w14:paraId="06D024B9" w14:textId="77777777" w:rsidR="008227A9" w:rsidRPr="00DE049A" w:rsidRDefault="008227A9" w:rsidP="008227A9">
      <w:pPr>
        <w:numPr>
          <w:ilvl w:val="0"/>
          <w:numId w:val="14"/>
        </w:numPr>
        <w:spacing w:after="0"/>
        <w:ind w:left="360"/>
        <w:contextualSpacing/>
        <w:jc w:val="both"/>
        <w:rPr>
          <w:rFonts w:ascii="Times New Roman" w:eastAsia="Calibri" w:hAnsi="Times New Roman"/>
          <w:sz w:val="20"/>
          <w:lang w:val="en-MY"/>
        </w:rPr>
      </w:pPr>
      <w:r w:rsidRPr="00DE049A">
        <w:rPr>
          <w:rFonts w:ascii="Times New Roman" w:eastAsia="Calibri" w:hAnsi="Times New Roman"/>
          <w:sz w:val="20"/>
          <w:lang w:val="en-MY"/>
        </w:rPr>
        <w:t xml:space="preserve">Baird, A. H., Bhagooli, R., Ralph, P. J. and Takahashi, S. (2008). Coral bleaching: the role of the host. </w:t>
      </w:r>
      <w:r w:rsidRPr="00DE049A">
        <w:rPr>
          <w:rFonts w:ascii="Times New Roman" w:eastAsia="Calibri" w:hAnsi="Times New Roman"/>
          <w:i/>
          <w:sz w:val="20"/>
          <w:lang w:val="en-MY"/>
        </w:rPr>
        <w:t>Trends in Ecology &amp; Evolution,</w:t>
      </w:r>
      <w:r w:rsidRPr="00DE049A">
        <w:rPr>
          <w:rFonts w:ascii="Times New Roman" w:eastAsia="Calibri" w:hAnsi="Times New Roman"/>
          <w:sz w:val="20"/>
          <w:lang w:val="en-MY"/>
        </w:rPr>
        <w:t xml:space="preserve"> 24(1): 16-20.</w:t>
      </w:r>
    </w:p>
    <w:p w14:paraId="7A1D7F8E" w14:textId="77777777" w:rsidR="008227A9" w:rsidRPr="00DE049A" w:rsidRDefault="008227A9" w:rsidP="008227A9">
      <w:pPr>
        <w:numPr>
          <w:ilvl w:val="0"/>
          <w:numId w:val="14"/>
        </w:numPr>
        <w:spacing w:after="0"/>
        <w:ind w:left="360"/>
        <w:contextualSpacing/>
        <w:jc w:val="both"/>
        <w:rPr>
          <w:rFonts w:ascii="Times New Roman" w:eastAsia="Calibri" w:hAnsi="Times New Roman"/>
          <w:sz w:val="20"/>
          <w:lang w:val="en-MY"/>
        </w:rPr>
      </w:pPr>
      <w:r w:rsidRPr="00DE049A">
        <w:rPr>
          <w:rFonts w:ascii="Times New Roman" w:eastAsia="Calibri" w:hAnsi="Times New Roman"/>
          <w:sz w:val="20"/>
          <w:lang w:val="en-MY"/>
        </w:rPr>
        <w:t>Rodríguez</w:t>
      </w:r>
      <w:r w:rsidRPr="00DE049A">
        <w:rPr>
          <w:rFonts w:ascii="Cambria Math" w:eastAsia="Calibri" w:hAnsi="Cambria Math" w:cs="Cambria Math"/>
          <w:sz w:val="20"/>
          <w:lang w:val="en-MY"/>
        </w:rPr>
        <w:t>‐</w:t>
      </w:r>
      <w:r w:rsidRPr="00DE049A">
        <w:rPr>
          <w:rFonts w:ascii="Times New Roman" w:eastAsia="Calibri" w:hAnsi="Times New Roman"/>
          <w:sz w:val="20"/>
          <w:lang w:val="en-MY"/>
        </w:rPr>
        <w:t>Troncoso, A. P., Carpizo</w:t>
      </w:r>
      <w:r w:rsidRPr="00DE049A">
        <w:rPr>
          <w:rFonts w:ascii="Cambria Math" w:eastAsia="Calibri" w:hAnsi="Cambria Math" w:cs="Cambria Math"/>
          <w:sz w:val="20"/>
          <w:lang w:val="en-MY"/>
        </w:rPr>
        <w:t>‐</w:t>
      </w:r>
      <w:r w:rsidRPr="00DE049A">
        <w:rPr>
          <w:rFonts w:ascii="Times New Roman" w:eastAsia="Calibri" w:hAnsi="Times New Roman"/>
          <w:sz w:val="20"/>
          <w:lang w:val="en-MY"/>
        </w:rPr>
        <w:t>Ituarte, E. and Cupul</w:t>
      </w:r>
      <w:r w:rsidRPr="00DE049A">
        <w:rPr>
          <w:rFonts w:ascii="Cambria Math" w:eastAsia="Calibri" w:hAnsi="Cambria Math" w:cs="Cambria Math"/>
          <w:sz w:val="20"/>
          <w:lang w:val="en-MY"/>
        </w:rPr>
        <w:t>‐</w:t>
      </w:r>
      <w:r w:rsidRPr="00DE049A">
        <w:rPr>
          <w:rFonts w:ascii="Times New Roman" w:eastAsia="Calibri" w:hAnsi="Times New Roman"/>
          <w:sz w:val="20"/>
          <w:lang w:val="en-MY"/>
        </w:rPr>
        <w:t xml:space="preserve">Magaña, A. L. (2016). Physiological response to high temperature in the Tropical Eastern Pacific coral </w:t>
      </w:r>
      <w:r w:rsidRPr="00DE049A">
        <w:rPr>
          <w:rFonts w:ascii="Times New Roman" w:eastAsia="Calibri" w:hAnsi="Times New Roman"/>
          <w:i/>
          <w:sz w:val="20"/>
          <w:lang w:val="en-MY"/>
        </w:rPr>
        <w:t>Pocillopora verrucosa</w:t>
      </w:r>
      <w:r w:rsidRPr="00DE049A">
        <w:rPr>
          <w:rFonts w:ascii="Times New Roman" w:eastAsia="Calibri" w:hAnsi="Times New Roman"/>
          <w:sz w:val="20"/>
          <w:lang w:val="en-MY"/>
        </w:rPr>
        <w:t xml:space="preserve">. </w:t>
      </w:r>
      <w:r w:rsidRPr="00DE049A">
        <w:rPr>
          <w:rFonts w:ascii="Times New Roman" w:eastAsia="Calibri" w:hAnsi="Times New Roman"/>
          <w:i/>
          <w:sz w:val="20"/>
          <w:lang w:val="en-MY"/>
        </w:rPr>
        <w:t>Marine Ecology,</w:t>
      </w:r>
      <w:r w:rsidRPr="00DE049A">
        <w:rPr>
          <w:rFonts w:ascii="Times New Roman" w:eastAsia="Calibri" w:hAnsi="Times New Roman"/>
          <w:sz w:val="20"/>
          <w:lang w:val="en-MY"/>
        </w:rPr>
        <w:t xml:space="preserve"> 37(5): 1168-1175. </w:t>
      </w:r>
    </w:p>
    <w:p w14:paraId="58B36D2F" w14:textId="77777777" w:rsidR="008227A9" w:rsidRPr="00DE049A" w:rsidRDefault="008227A9" w:rsidP="008227A9">
      <w:pPr>
        <w:numPr>
          <w:ilvl w:val="0"/>
          <w:numId w:val="14"/>
        </w:numPr>
        <w:spacing w:after="0"/>
        <w:ind w:left="360"/>
        <w:contextualSpacing/>
        <w:jc w:val="both"/>
        <w:rPr>
          <w:rFonts w:ascii="Times New Roman" w:eastAsia="Calibri" w:hAnsi="Times New Roman"/>
          <w:sz w:val="20"/>
          <w:lang w:val="en-MY"/>
        </w:rPr>
      </w:pPr>
      <w:r w:rsidRPr="00DE049A">
        <w:rPr>
          <w:rFonts w:ascii="Times New Roman" w:eastAsia="Calibri" w:hAnsi="Times New Roman"/>
          <w:sz w:val="20"/>
          <w:lang w:val="en-MY"/>
        </w:rPr>
        <w:t xml:space="preserve">Imbs, A. B. and Yakovleva, I. M. (2012). Dynamics of lipid and fatty acid composition of shallow-water corals under thermal stress: an experimental approach. </w:t>
      </w:r>
      <w:r w:rsidRPr="00DE049A">
        <w:rPr>
          <w:rFonts w:ascii="Times New Roman" w:eastAsia="Calibri" w:hAnsi="Times New Roman"/>
          <w:i/>
          <w:sz w:val="20"/>
          <w:lang w:val="en-MY"/>
        </w:rPr>
        <w:t>Coral Reefs,</w:t>
      </w:r>
      <w:r w:rsidRPr="00DE049A">
        <w:rPr>
          <w:rFonts w:ascii="Times New Roman" w:eastAsia="Calibri" w:hAnsi="Times New Roman"/>
          <w:sz w:val="20"/>
          <w:lang w:val="en-MY"/>
        </w:rPr>
        <w:t xml:space="preserve"> 31(1): 41-53.</w:t>
      </w:r>
    </w:p>
    <w:p w14:paraId="767094FD" w14:textId="77777777" w:rsidR="008227A9" w:rsidRPr="00DE049A" w:rsidRDefault="008227A9" w:rsidP="008227A9">
      <w:pPr>
        <w:numPr>
          <w:ilvl w:val="0"/>
          <w:numId w:val="14"/>
        </w:numPr>
        <w:spacing w:after="0"/>
        <w:ind w:left="360"/>
        <w:contextualSpacing/>
        <w:jc w:val="both"/>
        <w:rPr>
          <w:rFonts w:ascii="Times New Roman" w:eastAsia="Calibri" w:hAnsi="Times New Roman"/>
          <w:sz w:val="20"/>
          <w:lang w:val="en-MY"/>
        </w:rPr>
      </w:pPr>
      <w:r w:rsidRPr="00DE049A">
        <w:rPr>
          <w:rFonts w:ascii="Times New Roman" w:eastAsia="Calibri" w:hAnsi="Times New Roman"/>
          <w:sz w:val="20"/>
          <w:lang w:val="en-MY"/>
        </w:rPr>
        <w:t xml:space="preserve">Okuyama, H., Orikasa, Y. and Nishida, T. (2008). Significance of antioxidative functions of eicosapentaenoic and docosahexaenoic acids in marine microorganisms. </w:t>
      </w:r>
      <w:r w:rsidRPr="00DE049A">
        <w:rPr>
          <w:rFonts w:ascii="Times New Roman" w:eastAsia="Calibri" w:hAnsi="Times New Roman"/>
          <w:i/>
          <w:sz w:val="20"/>
          <w:lang w:val="en-MY"/>
        </w:rPr>
        <w:t>Applied and Environmental Microbiology,</w:t>
      </w:r>
      <w:r w:rsidRPr="00DE049A">
        <w:rPr>
          <w:rFonts w:ascii="Times New Roman" w:eastAsia="Calibri" w:hAnsi="Times New Roman"/>
          <w:sz w:val="20"/>
          <w:lang w:val="en-MY"/>
        </w:rPr>
        <w:t xml:space="preserve"> 74(3): 570-574. </w:t>
      </w:r>
    </w:p>
    <w:p w14:paraId="5810A3D9" w14:textId="77777777" w:rsidR="008227A9" w:rsidRPr="00DE049A" w:rsidRDefault="008227A9" w:rsidP="008227A9">
      <w:pPr>
        <w:numPr>
          <w:ilvl w:val="0"/>
          <w:numId w:val="14"/>
        </w:numPr>
        <w:spacing w:after="0"/>
        <w:ind w:left="360"/>
        <w:contextualSpacing/>
        <w:jc w:val="both"/>
        <w:rPr>
          <w:rFonts w:ascii="Times New Roman" w:eastAsia="Calibri" w:hAnsi="Times New Roman"/>
          <w:sz w:val="20"/>
          <w:lang w:val="en-MY"/>
        </w:rPr>
      </w:pPr>
      <w:r w:rsidRPr="00DE049A">
        <w:rPr>
          <w:rFonts w:ascii="Times New Roman" w:eastAsia="Calibri" w:hAnsi="Times New Roman"/>
          <w:sz w:val="20"/>
          <w:lang w:val="en-MY"/>
        </w:rPr>
        <w:lastRenderedPageBreak/>
        <w:t xml:space="preserve">Papina, M., Meziane, T. and Van Woesik, R. (2003). Symbiotic zooxanthellae provide the host-coral Montipora digitata with polyunsaturated fatty acids. </w:t>
      </w:r>
      <w:r w:rsidRPr="00DE049A">
        <w:rPr>
          <w:rFonts w:ascii="Times New Roman" w:eastAsia="Calibri" w:hAnsi="Times New Roman"/>
          <w:i/>
          <w:sz w:val="20"/>
          <w:lang w:val="en-MY"/>
        </w:rPr>
        <w:t xml:space="preserve">Comparative Biochemistry and Physiology Part B: Biochemistry and Molecular Biology, </w:t>
      </w:r>
      <w:r w:rsidRPr="00DE049A">
        <w:rPr>
          <w:rFonts w:ascii="Times New Roman" w:eastAsia="Calibri" w:hAnsi="Times New Roman"/>
          <w:sz w:val="20"/>
          <w:lang w:val="en-MY"/>
        </w:rPr>
        <w:t>135(3): 533-537.</w:t>
      </w:r>
    </w:p>
    <w:p w14:paraId="116A9214" w14:textId="77777777" w:rsidR="008227A9" w:rsidRPr="00DE049A" w:rsidRDefault="008227A9" w:rsidP="008227A9">
      <w:pPr>
        <w:numPr>
          <w:ilvl w:val="0"/>
          <w:numId w:val="14"/>
        </w:numPr>
        <w:spacing w:after="0"/>
        <w:ind w:left="360"/>
        <w:contextualSpacing/>
        <w:jc w:val="both"/>
        <w:rPr>
          <w:rFonts w:ascii="Times New Roman" w:eastAsia="Calibri" w:hAnsi="Times New Roman"/>
          <w:sz w:val="20"/>
          <w:lang w:val="en-MY"/>
        </w:rPr>
      </w:pPr>
      <w:r w:rsidRPr="00DE049A">
        <w:rPr>
          <w:rFonts w:ascii="Times New Roman" w:eastAsia="Calibri" w:hAnsi="Times New Roman"/>
          <w:sz w:val="20"/>
          <w:lang w:val="en-MY"/>
        </w:rPr>
        <w:t xml:space="preserve">Jones, R. J. and Kerswell, A. P. (2003). Phytotoxicity of Photosystem II (PSII) herbicides to coral. </w:t>
      </w:r>
      <w:r w:rsidRPr="00DE049A">
        <w:rPr>
          <w:rFonts w:ascii="Times New Roman" w:eastAsia="Calibri" w:hAnsi="Times New Roman"/>
          <w:i/>
          <w:sz w:val="20"/>
          <w:lang w:val="en-MY"/>
        </w:rPr>
        <w:t>Marine Ecology Progress Series,</w:t>
      </w:r>
      <w:r w:rsidRPr="00DE049A">
        <w:rPr>
          <w:rFonts w:ascii="Times New Roman" w:eastAsia="Calibri" w:hAnsi="Times New Roman"/>
          <w:sz w:val="20"/>
          <w:lang w:val="en-MY"/>
        </w:rPr>
        <w:t xml:space="preserve"> 261: 149-159.</w:t>
      </w:r>
    </w:p>
    <w:p w14:paraId="436AC9E1" w14:textId="77777777" w:rsidR="00042096" w:rsidRDefault="008227A9" w:rsidP="008227A9">
      <w:pPr>
        <w:numPr>
          <w:ilvl w:val="0"/>
          <w:numId w:val="14"/>
        </w:numPr>
        <w:spacing w:after="0"/>
        <w:ind w:left="360"/>
        <w:contextualSpacing/>
        <w:jc w:val="both"/>
        <w:rPr>
          <w:rFonts w:ascii="Times New Roman" w:eastAsia="Calibri" w:hAnsi="Times New Roman"/>
          <w:sz w:val="20"/>
          <w:lang w:val="en-MY"/>
        </w:rPr>
      </w:pPr>
      <w:r w:rsidRPr="00DE049A">
        <w:rPr>
          <w:rFonts w:ascii="Times New Roman" w:eastAsia="Calibri" w:hAnsi="Times New Roman"/>
          <w:sz w:val="20"/>
          <w:lang w:val="en-MY"/>
        </w:rPr>
        <w:t xml:space="preserve">Teece, M. A., Estes, B., Gelsleichter, and E., Lirman, D. (2011). Heterotrophic and autotrophic assimilation of fatty acids by two scleractinian corals, </w:t>
      </w:r>
      <w:r w:rsidRPr="00DE049A">
        <w:rPr>
          <w:rFonts w:ascii="Times New Roman" w:eastAsia="Calibri" w:hAnsi="Times New Roman"/>
          <w:i/>
          <w:sz w:val="20"/>
          <w:lang w:val="en-MY"/>
        </w:rPr>
        <w:t>Montastraea faveolata</w:t>
      </w:r>
      <w:r w:rsidRPr="00DE049A">
        <w:rPr>
          <w:rFonts w:ascii="Times New Roman" w:eastAsia="Calibri" w:hAnsi="Times New Roman"/>
          <w:sz w:val="20"/>
          <w:lang w:val="en-MY"/>
        </w:rPr>
        <w:t xml:space="preserve"> and </w:t>
      </w:r>
      <w:r w:rsidRPr="00DE049A">
        <w:rPr>
          <w:rFonts w:ascii="Times New Roman" w:eastAsia="Calibri" w:hAnsi="Times New Roman"/>
          <w:i/>
          <w:sz w:val="20"/>
          <w:lang w:val="en-MY"/>
        </w:rPr>
        <w:t>Porites astreoides</w:t>
      </w:r>
      <w:r w:rsidRPr="00DE049A">
        <w:rPr>
          <w:rFonts w:ascii="Times New Roman" w:eastAsia="Calibri" w:hAnsi="Times New Roman"/>
          <w:sz w:val="20"/>
          <w:lang w:val="en-MY"/>
        </w:rPr>
        <w:t xml:space="preserve">. </w:t>
      </w:r>
      <w:r w:rsidRPr="00DE049A">
        <w:rPr>
          <w:rFonts w:ascii="Times New Roman" w:eastAsia="Calibri" w:hAnsi="Times New Roman"/>
          <w:i/>
          <w:sz w:val="20"/>
          <w:lang w:val="en-MY"/>
        </w:rPr>
        <w:t xml:space="preserve">Limnology and Oceanography, </w:t>
      </w:r>
      <w:r w:rsidRPr="00DE049A">
        <w:rPr>
          <w:rFonts w:ascii="Times New Roman" w:eastAsia="Calibri" w:hAnsi="Times New Roman"/>
          <w:sz w:val="20"/>
          <w:lang w:val="en-MY"/>
        </w:rPr>
        <w:t>56(4): 1285-1296.</w:t>
      </w:r>
    </w:p>
    <w:p w14:paraId="2CAB053C" w14:textId="3173D2CD" w:rsidR="008227A9" w:rsidRPr="00042096" w:rsidRDefault="008227A9" w:rsidP="008227A9">
      <w:pPr>
        <w:numPr>
          <w:ilvl w:val="0"/>
          <w:numId w:val="14"/>
        </w:numPr>
        <w:spacing w:after="0"/>
        <w:ind w:left="360"/>
        <w:contextualSpacing/>
        <w:jc w:val="both"/>
        <w:rPr>
          <w:rFonts w:ascii="Times New Roman" w:eastAsia="Calibri" w:hAnsi="Times New Roman"/>
          <w:sz w:val="20"/>
          <w:lang w:val="en-MY"/>
        </w:rPr>
      </w:pPr>
      <w:r w:rsidRPr="00042096">
        <w:rPr>
          <w:rFonts w:ascii="Times New Roman" w:eastAsia="Calibri" w:hAnsi="Times New Roman"/>
          <w:sz w:val="20"/>
          <w:lang w:val="en-MY"/>
        </w:rPr>
        <w:t xml:space="preserve">Kamei, M., Takayama, K., Ishibashi, H., Takeuchi, I. (2020). Effects of ecologically relevant concentrations of Irgarol 1051 in tropical to subtropical coastal seawater on hermatypic coral </w:t>
      </w:r>
      <w:r w:rsidRPr="00042096">
        <w:rPr>
          <w:rFonts w:ascii="Times New Roman" w:eastAsia="Calibri" w:hAnsi="Times New Roman"/>
          <w:i/>
          <w:sz w:val="20"/>
          <w:lang w:val="en-MY"/>
        </w:rPr>
        <w:t>Acropora tenuis</w:t>
      </w:r>
      <w:r w:rsidRPr="00042096">
        <w:rPr>
          <w:rFonts w:ascii="Times New Roman" w:eastAsia="Calibri" w:hAnsi="Times New Roman"/>
          <w:sz w:val="20"/>
          <w:lang w:val="en-MY"/>
        </w:rPr>
        <w:t xml:space="preserve"> and its symbiotic dinoflagellates. </w:t>
      </w:r>
      <w:r w:rsidRPr="00042096">
        <w:rPr>
          <w:rFonts w:ascii="Times New Roman" w:eastAsia="Calibri" w:hAnsi="Times New Roman"/>
          <w:i/>
          <w:sz w:val="20"/>
          <w:lang w:val="en-MY"/>
        </w:rPr>
        <w:t>Marine Pollution Bulletin</w:t>
      </w:r>
      <w:r w:rsidRPr="00042096">
        <w:rPr>
          <w:rFonts w:ascii="Times New Roman" w:eastAsia="Calibri" w:hAnsi="Times New Roman"/>
          <w:sz w:val="20"/>
          <w:lang w:val="en-MY"/>
        </w:rPr>
        <w:t>, 150: 110734.</w:t>
      </w:r>
    </w:p>
    <w:p w14:paraId="70D1E072" w14:textId="77777777" w:rsidR="00A36722" w:rsidRPr="001971BD" w:rsidRDefault="00A36722" w:rsidP="001E55BE">
      <w:pPr>
        <w:spacing w:after="0"/>
        <w:rPr>
          <w:rFonts w:ascii="Times New Roman" w:hAnsi="Times New Roman" w:cs="Times New Roman"/>
          <w:sz w:val="24"/>
          <w:szCs w:val="24"/>
        </w:rPr>
      </w:pPr>
    </w:p>
    <w:sectPr w:rsidR="00A36722" w:rsidRPr="001971BD" w:rsidSect="007B3BDA">
      <w:type w:val="continuous"/>
      <w:pgSz w:w="12240" w:h="15840" w:code="1"/>
      <w:pgMar w:top="1800" w:right="1469" w:bottom="1699" w:left="1440" w:header="706" w:footer="706" w:gutter="0"/>
      <w:pgNumType w:start="1"/>
      <w:cols w:space="40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A4269" w14:textId="77777777" w:rsidR="00774151" w:rsidRDefault="00774151">
      <w:pPr>
        <w:spacing w:after="0" w:line="240" w:lineRule="auto"/>
      </w:pPr>
      <w:r>
        <w:separator/>
      </w:r>
    </w:p>
  </w:endnote>
  <w:endnote w:type="continuationSeparator" w:id="0">
    <w:p w14:paraId="31030279" w14:textId="77777777" w:rsidR="00774151" w:rsidRDefault="00774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9C4C3" w14:textId="77777777" w:rsidR="00385369" w:rsidRDefault="00385369">
    <w:pPr>
      <w:pStyle w:val="Footer"/>
    </w:pPr>
    <w:r w:rsidRPr="00CE203C">
      <w:rPr>
        <w:rFonts w:ascii="Times New Roman" w:hAnsi="Times New Roman"/>
        <w:lang w:val="en-US"/>
      </w:rPr>
      <w:t>1</w:t>
    </w:r>
    <w:r>
      <w:rPr>
        <w:rFonts w:ascii="Times New Roman" w:hAnsi="Times New Roman"/>
        <w:lang w:val="en-US"/>
      </w:rPr>
      <w:t>068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0D138" w14:textId="7B91A84E" w:rsidR="00385369" w:rsidRPr="007D4BAB" w:rsidRDefault="00385369" w:rsidP="007D4BA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63177" w14:textId="77777777" w:rsidR="00774151" w:rsidRDefault="00774151">
      <w:pPr>
        <w:spacing w:after="0" w:line="240" w:lineRule="auto"/>
      </w:pPr>
      <w:r>
        <w:separator/>
      </w:r>
    </w:p>
  </w:footnote>
  <w:footnote w:type="continuationSeparator" w:id="0">
    <w:p w14:paraId="0269EECC" w14:textId="77777777" w:rsidR="00774151" w:rsidRDefault="007741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8F5C4" w14:textId="77777777" w:rsidR="00385369" w:rsidRPr="00CB635A" w:rsidRDefault="00385369" w:rsidP="00CB635A">
    <w:pPr>
      <w:spacing w:after="0"/>
      <w:ind w:left="900" w:hanging="900"/>
      <w:rPr>
        <w:rFonts w:ascii="Times New Roman" w:hAnsi="Times New Roman"/>
        <w:sz w:val="20"/>
        <w:szCs w:val="20"/>
        <w:lang w:val="en-GB"/>
      </w:rPr>
    </w:pPr>
    <w:r>
      <w:rPr>
        <w:rFonts w:ascii="Times New Roman" w:hAnsi="Times New Roman"/>
        <w:sz w:val="20"/>
        <w:szCs w:val="20"/>
      </w:rPr>
      <w:t>Koh et al</w:t>
    </w:r>
    <w:r w:rsidRPr="00AF7C55">
      <w:rPr>
        <w:rFonts w:ascii="Times New Roman" w:hAnsi="Times New Roman"/>
        <w:sz w:val="20"/>
        <w:szCs w:val="20"/>
      </w:rPr>
      <w:t xml:space="preserve">:  </w:t>
    </w:r>
    <w:r>
      <w:rPr>
        <w:rFonts w:ascii="Times New Roman" w:hAnsi="Times New Roman"/>
        <w:sz w:val="20"/>
        <w:szCs w:val="20"/>
      </w:rPr>
      <w:tab/>
    </w:r>
    <w:r w:rsidRPr="00AF7C55">
      <w:rPr>
        <w:rFonts w:ascii="Times New Roman" w:hAnsi="Times New Roman"/>
        <w:sz w:val="20"/>
        <w:szCs w:val="20"/>
        <w:lang w:val="en-GB"/>
      </w:rPr>
      <w:t>ROLE OF VANADIA AND TITANIA PHASES IN THE REMOVAL OF METHYLENE BLUE BY ADSORPTION AND PHOTOCATALYTIC DEGRADATION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0FC44" w14:textId="77777777" w:rsidR="00385369" w:rsidRDefault="003853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F577A" w14:textId="77777777" w:rsidR="00385369" w:rsidRDefault="003853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4609"/>
    <w:multiLevelType w:val="hybridMultilevel"/>
    <w:tmpl w:val="D6F2C50E"/>
    <w:lvl w:ilvl="0" w:tplc="40382BB8">
      <w:start w:val="1"/>
      <w:numFmt w:val="decimal"/>
      <w:lvlText w:val="%1."/>
      <w:lvlJc w:val="left"/>
      <w:pPr>
        <w:ind w:left="540" w:hanging="360"/>
      </w:pPr>
      <w:rPr>
        <w:b w:val="0"/>
        <w:bCs w:val="0"/>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08F41D5F"/>
    <w:multiLevelType w:val="hybridMultilevel"/>
    <w:tmpl w:val="F5CC3F1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2B7A1B66"/>
    <w:multiLevelType w:val="hybridMultilevel"/>
    <w:tmpl w:val="83DAC48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E904B9F"/>
    <w:multiLevelType w:val="multilevel"/>
    <w:tmpl w:val="3E904B9F"/>
    <w:lvl w:ilvl="0">
      <w:start w:val="1"/>
      <w:numFmt w:val="decimal"/>
      <w:lvlText w:val="%1."/>
      <w:lvlJc w:val="left"/>
      <w:pPr>
        <w:ind w:left="833" w:hanging="473"/>
      </w:pPr>
      <w:rPr>
        <w:rFonts w:hint="default"/>
        <w:i w:val="0"/>
        <w:iCs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4D02A2F"/>
    <w:multiLevelType w:val="hybridMultilevel"/>
    <w:tmpl w:val="243A25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6"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65732E69"/>
    <w:multiLevelType w:val="hybridMultilevel"/>
    <w:tmpl w:val="38BA95E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6B01572F"/>
    <w:multiLevelType w:val="hybridMultilevel"/>
    <w:tmpl w:val="F14A6E6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15:restartNumberingAfterBreak="0">
    <w:nsid w:val="6C181468"/>
    <w:multiLevelType w:val="hybridMultilevel"/>
    <w:tmpl w:val="49F0C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5E599D"/>
    <w:multiLevelType w:val="hybridMultilevel"/>
    <w:tmpl w:val="245A078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16cid:durableId="1877230673">
    <w:abstractNumId w:val="7"/>
  </w:num>
  <w:num w:numId="2" w16cid:durableId="274488721">
    <w:abstractNumId w:val="6"/>
  </w:num>
  <w:num w:numId="3" w16cid:durableId="1715428622">
    <w:abstractNumId w:val="13"/>
  </w:num>
  <w:num w:numId="4" w16cid:durableId="857737045">
    <w:abstractNumId w:val="5"/>
  </w:num>
  <w:num w:numId="5" w16cid:durableId="293214937">
    <w:abstractNumId w:val="9"/>
  </w:num>
  <w:num w:numId="6" w16cid:durableId="43912801">
    <w:abstractNumId w:val="12"/>
  </w:num>
  <w:num w:numId="7" w16cid:durableId="256182006">
    <w:abstractNumId w:val="2"/>
  </w:num>
  <w:num w:numId="8" w16cid:durableId="902956916">
    <w:abstractNumId w:val="10"/>
  </w:num>
  <w:num w:numId="9" w16cid:durableId="1105467688">
    <w:abstractNumId w:val="11"/>
  </w:num>
  <w:num w:numId="10" w16cid:durableId="1140994747">
    <w:abstractNumId w:val="0"/>
  </w:num>
  <w:num w:numId="11" w16cid:durableId="1759446959">
    <w:abstractNumId w:val="8"/>
  </w:num>
  <w:num w:numId="12" w16cid:durableId="1721709017">
    <w:abstractNumId w:val="3"/>
  </w:num>
  <w:num w:numId="13" w16cid:durableId="883256657">
    <w:abstractNumId w:val="4"/>
  </w:num>
  <w:num w:numId="14" w16cid:durableId="19244916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42096"/>
    <w:rsid w:val="00077CE7"/>
    <w:rsid w:val="000868B0"/>
    <w:rsid w:val="00095557"/>
    <w:rsid w:val="000D2B53"/>
    <w:rsid w:val="00100CEF"/>
    <w:rsid w:val="001573E3"/>
    <w:rsid w:val="00176C9F"/>
    <w:rsid w:val="00184405"/>
    <w:rsid w:val="00185EDF"/>
    <w:rsid w:val="001971BD"/>
    <w:rsid w:val="001E55BE"/>
    <w:rsid w:val="00203F93"/>
    <w:rsid w:val="00226372"/>
    <w:rsid w:val="002B425B"/>
    <w:rsid w:val="002D51DC"/>
    <w:rsid w:val="002F626B"/>
    <w:rsid w:val="003048DD"/>
    <w:rsid w:val="00357881"/>
    <w:rsid w:val="00385369"/>
    <w:rsid w:val="003A1F80"/>
    <w:rsid w:val="003F1CFF"/>
    <w:rsid w:val="0044292C"/>
    <w:rsid w:val="00460C95"/>
    <w:rsid w:val="00473CD4"/>
    <w:rsid w:val="00487993"/>
    <w:rsid w:val="005119B4"/>
    <w:rsid w:val="005136AA"/>
    <w:rsid w:val="005644C8"/>
    <w:rsid w:val="005F401D"/>
    <w:rsid w:val="006149E4"/>
    <w:rsid w:val="00630BC7"/>
    <w:rsid w:val="00677937"/>
    <w:rsid w:val="006E79D9"/>
    <w:rsid w:val="006F3FC1"/>
    <w:rsid w:val="00754821"/>
    <w:rsid w:val="00774151"/>
    <w:rsid w:val="007761C2"/>
    <w:rsid w:val="007962C4"/>
    <w:rsid w:val="007B3BDA"/>
    <w:rsid w:val="007D0E7F"/>
    <w:rsid w:val="007D191B"/>
    <w:rsid w:val="007F08A2"/>
    <w:rsid w:val="007F15AC"/>
    <w:rsid w:val="007F7EB3"/>
    <w:rsid w:val="008227A9"/>
    <w:rsid w:val="00832F59"/>
    <w:rsid w:val="00834CDE"/>
    <w:rsid w:val="00863F22"/>
    <w:rsid w:val="00900BAC"/>
    <w:rsid w:val="00920B02"/>
    <w:rsid w:val="00950912"/>
    <w:rsid w:val="00975E1A"/>
    <w:rsid w:val="00985BE2"/>
    <w:rsid w:val="009A4A79"/>
    <w:rsid w:val="009A5A4D"/>
    <w:rsid w:val="009B31A6"/>
    <w:rsid w:val="009C3305"/>
    <w:rsid w:val="00A23F0F"/>
    <w:rsid w:val="00A36722"/>
    <w:rsid w:val="00A52EFF"/>
    <w:rsid w:val="00A91834"/>
    <w:rsid w:val="00AA706B"/>
    <w:rsid w:val="00AB4AE6"/>
    <w:rsid w:val="00AB5AEF"/>
    <w:rsid w:val="00AB5F93"/>
    <w:rsid w:val="00AC72D0"/>
    <w:rsid w:val="00AD4549"/>
    <w:rsid w:val="00B40E61"/>
    <w:rsid w:val="00B7373F"/>
    <w:rsid w:val="00B9022C"/>
    <w:rsid w:val="00BB50FE"/>
    <w:rsid w:val="00BE5F5F"/>
    <w:rsid w:val="00C24D5C"/>
    <w:rsid w:val="00C71438"/>
    <w:rsid w:val="00C71E1D"/>
    <w:rsid w:val="00C72F3E"/>
    <w:rsid w:val="00C73A4A"/>
    <w:rsid w:val="00C91816"/>
    <w:rsid w:val="00CE6DF3"/>
    <w:rsid w:val="00D04BC8"/>
    <w:rsid w:val="00D0718B"/>
    <w:rsid w:val="00D40B1F"/>
    <w:rsid w:val="00D414B9"/>
    <w:rsid w:val="00DE20A8"/>
    <w:rsid w:val="00E03EE0"/>
    <w:rsid w:val="00E67FF6"/>
    <w:rsid w:val="00EA5678"/>
    <w:rsid w:val="00EA6DE5"/>
    <w:rsid w:val="00EA6F22"/>
    <w:rsid w:val="00EC5D90"/>
    <w:rsid w:val="00F10961"/>
    <w:rsid w:val="00F37874"/>
    <w:rsid w:val="00F437F2"/>
    <w:rsid w:val="00F54D66"/>
    <w:rsid w:val="00F75758"/>
    <w:rsid w:val="00FA1675"/>
    <w:rsid w:val="00FC0E69"/>
    <w:rsid w:val="00FE4E1D"/>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E7EFD"/>
  <w15:docId w15:val="{46CB7B12-DDB7-4680-8437-01E1031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00CEF"/>
    <w:pPr>
      <w:spacing w:before="200" w:after="0" w:line="271" w:lineRule="auto"/>
      <w:outlineLvl w:val="1"/>
    </w:pPr>
    <w:rPr>
      <w:rFonts w:ascii="Cambria" w:eastAsia="Times New Roman" w:hAnsi="Cambria" w:cs="Times New Roman"/>
      <w:smallCaps/>
      <w:sz w:val="28"/>
      <w:szCs w:val="28"/>
      <w:lang w:val="x-none" w:eastAsia="x-none"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qFormat/>
    <w:rsid w:val="006E79D9"/>
    <w:rPr>
      <w:rFonts w:ascii="Cambria" w:eastAsia="Times New Roman" w:hAnsi="Cambria" w:cs="Times New Roman"/>
      <w:sz w:val="20"/>
      <w:szCs w:val="20"/>
      <w:lang w:val="x-none" w:eastAsia="x-none" w:bidi="en-US"/>
    </w:rPr>
  </w:style>
  <w:style w:type="character" w:styleId="Hyperlink">
    <w:name w:val="Hyperlink"/>
    <w:basedOn w:val="DefaultParagraphFont"/>
    <w:uiPriority w:val="99"/>
    <w:unhideWhenUsed/>
    <w:rsid w:val="001E55BE"/>
    <w:rPr>
      <w:color w:val="0000FF" w:themeColor="hyperlink"/>
      <w:u w:val="single"/>
    </w:rPr>
  </w:style>
  <w:style w:type="paragraph" w:customStyle="1" w:styleId="AUTHORAFFILIATION">
    <w:name w:val="AUTHOR AFFILIATION"/>
    <w:basedOn w:val="Normal"/>
    <w:rsid w:val="00100CEF"/>
    <w:pPr>
      <w:framePr w:w="5040" w:vSpace="200" w:wrap="auto" w:hAnchor="text" w:yAlign="bottom"/>
      <w:widowControl w:val="0"/>
      <w:spacing w:after="0" w:line="180" w:lineRule="exact"/>
      <w:jc w:val="both"/>
    </w:pPr>
    <w:rPr>
      <w:rFonts w:ascii="Palatino" w:eastAsia="Times New Roman" w:hAnsi="Palatino" w:cs="Times New Roman"/>
      <w:i/>
      <w:kern w:val="16"/>
      <w:sz w:val="16"/>
      <w:szCs w:val="20"/>
    </w:rPr>
  </w:style>
  <w:style w:type="paragraph" w:customStyle="1" w:styleId="MDPI18keywords">
    <w:name w:val="MDPI_1.8_keywords"/>
    <w:basedOn w:val="Normal"/>
    <w:next w:val="Normal"/>
    <w:qFormat/>
    <w:rsid w:val="00100CEF"/>
    <w:pPr>
      <w:adjustRightInd w:val="0"/>
      <w:snapToGrid w:val="0"/>
      <w:spacing w:before="240" w:after="0" w:line="260" w:lineRule="atLeast"/>
      <w:ind w:left="113"/>
      <w:jc w:val="both"/>
    </w:pPr>
    <w:rPr>
      <w:rFonts w:ascii="Palatino Linotype" w:eastAsia="Times New Roman" w:hAnsi="Palatino Linotype" w:cs="Times New Roman"/>
      <w:snapToGrid w:val="0"/>
      <w:color w:val="000000"/>
      <w:sz w:val="20"/>
      <w:lang w:eastAsia="de-DE" w:bidi="en-US"/>
    </w:rPr>
  </w:style>
  <w:style w:type="character" w:customStyle="1" w:styleId="Heading2Char">
    <w:name w:val="Heading 2 Char"/>
    <w:basedOn w:val="DefaultParagraphFont"/>
    <w:link w:val="Heading2"/>
    <w:uiPriority w:val="9"/>
    <w:rsid w:val="00100CEF"/>
    <w:rPr>
      <w:rFonts w:ascii="Cambria" w:eastAsia="Times New Roman" w:hAnsi="Cambria" w:cs="Times New Roman"/>
      <w:smallCaps/>
      <w:sz w:val="28"/>
      <w:szCs w:val="28"/>
      <w:lang w:val="x-none" w:eastAsia="x-none" w:bidi="en-US"/>
    </w:rPr>
  </w:style>
  <w:style w:type="character" w:styleId="Emphasis">
    <w:name w:val="Emphasis"/>
    <w:uiPriority w:val="20"/>
    <w:qFormat/>
    <w:rsid w:val="00100CEF"/>
    <w:rPr>
      <w:b/>
      <w:bCs/>
      <w:i/>
      <w:iCs/>
      <w:spacing w:val="10"/>
    </w:rPr>
  </w:style>
  <w:style w:type="character" w:customStyle="1" w:styleId="ref-vol">
    <w:name w:val="ref-vol"/>
    <w:rsid w:val="00100CEF"/>
  </w:style>
  <w:style w:type="character" w:customStyle="1" w:styleId="html-italic">
    <w:name w:val="html-italic"/>
    <w:rsid w:val="00100CEF"/>
  </w:style>
  <w:style w:type="character" w:customStyle="1" w:styleId="pagesnum">
    <w:name w:val="pagesnum"/>
    <w:basedOn w:val="DefaultParagraphFont"/>
    <w:rsid w:val="00100CEF"/>
  </w:style>
  <w:style w:type="character" w:customStyle="1" w:styleId="y2iqfc">
    <w:name w:val="y2iqfc"/>
    <w:basedOn w:val="DefaultParagraphFont"/>
    <w:rsid w:val="00EA6F22"/>
  </w:style>
  <w:style w:type="paragraph" w:styleId="HTMLPreformatted">
    <w:name w:val="HTML Preformatted"/>
    <w:basedOn w:val="Normal"/>
    <w:link w:val="HTMLPreformattedChar"/>
    <w:uiPriority w:val="99"/>
    <w:semiHidden/>
    <w:unhideWhenUsed/>
    <w:rsid w:val="00EA6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MY" w:eastAsia="en-MY"/>
    </w:rPr>
  </w:style>
  <w:style w:type="character" w:customStyle="1" w:styleId="HTMLPreformattedChar">
    <w:name w:val="HTML Preformatted Char"/>
    <w:basedOn w:val="DefaultParagraphFont"/>
    <w:link w:val="HTMLPreformatted"/>
    <w:uiPriority w:val="99"/>
    <w:semiHidden/>
    <w:rsid w:val="00EA6F22"/>
    <w:rPr>
      <w:rFonts w:ascii="Courier New" w:eastAsia="Times New Roman" w:hAnsi="Courier New" w:cs="Courier New"/>
      <w:sz w:val="20"/>
      <w:szCs w:val="20"/>
      <w:lang w:val="en-MY" w:eastAsia="en-MY"/>
    </w:rPr>
  </w:style>
  <w:style w:type="character" w:styleId="Strong">
    <w:name w:val="Strong"/>
    <w:uiPriority w:val="22"/>
    <w:qFormat/>
    <w:rsid w:val="00E03EE0"/>
    <w:rPr>
      <w:b/>
      <w:bCs/>
    </w:rPr>
  </w:style>
  <w:style w:type="character" w:customStyle="1" w:styleId="bold">
    <w:name w:val="bold"/>
    <w:basedOn w:val="DefaultParagraphFont"/>
    <w:rsid w:val="00E03EE0"/>
  </w:style>
  <w:style w:type="character" w:customStyle="1" w:styleId="italic">
    <w:name w:val="italic"/>
    <w:basedOn w:val="DefaultParagraphFont"/>
    <w:rsid w:val="00E03E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1652</Words>
  <Characters>9418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Abstract &amp; References Vol 26 No 4 (2022)</vt:lpstr>
    </vt:vector>
  </TitlesOfParts>
  <Company/>
  <LinksUpToDate>false</LinksUpToDate>
  <CharactersWithSpaces>11048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26 No 4 (2022)</dc:title>
  <dc:creator>Harun Hamzah</dc:creator>
  <cp:lastModifiedBy>Harun Hamzah</cp:lastModifiedBy>
  <cp:revision>3</cp:revision>
  <cp:lastPrinted>2020-04-01T04:48:00Z</cp:lastPrinted>
  <dcterms:created xsi:type="dcterms:W3CDTF">2022-08-21T14:50:00Z</dcterms:created>
  <dcterms:modified xsi:type="dcterms:W3CDTF">2022-08-21T14:50:00Z</dcterms:modified>
</cp:coreProperties>
</file>