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3B10B674" w:rsidR="003A1F80" w:rsidRPr="00444634" w:rsidRDefault="001573E3" w:rsidP="001E55BE">
      <w:pPr>
        <w:spacing w:after="0"/>
        <w:rPr>
          <w:rFonts w:ascii="Times New Roman" w:hAnsi="Times New Roman" w:cs="Times New Roman"/>
          <w:b/>
          <w:i/>
          <w:sz w:val="24"/>
          <w:szCs w:val="24"/>
        </w:rPr>
      </w:pPr>
      <w:r w:rsidRPr="00444634">
        <w:rPr>
          <w:rFonts w:ascii="Times New Roman" w:hAnsi="Times New Roman" w:cs="Times New Roman"/>
          <w:b/>
          <w:i/>
          <w:sz w:val="24"/>
          <w:szCs w:val="24"/>
        </w:rPr>
        <w:t>Malaysian Journal of</w:t>
      </w:r>
      <w:r w:rsidR="009A5A4D" w:rsidRPr="00444634">
        <w:rPr>
          <w:rFonts w:ascii="Times New Roman" w:hAnsi="Times New Roman" w:cs="Times New Roman"/>
          <w:b/>
          <w:i/>
          <w:sz w:val="24"/>
          <w:szCs w:val="24"/>
        </w:rPr>
        <w:t xml:space="preserve"> Analytical Sciences</w:t>
      </w:r>
      <w:r w:rsidR="003A1F80" w:rsidRPr="00444634">
        <w:rPr>
          <w:rFonts w:ascii="Times New Roman" w:hAnsi="Times New Roman" w:cs="Times New Roman"/>
          <w:b/>
          <w:sz w:val="24"/>
          <w:szCs w:val="24"/>
        </w:rPr>
        <w:t xml:space="preserve"> </w:t>
      </w:r>
      <w:r w:rsidR="009A5A4D" w:rsidRPr="00444634">
        <w:rPr>
          <w:rFonts w:ascii="Times New Roman" w:hAnsi="Times New Roman" w:cs="Times New Roman"/>
          <w:b/>
          <w:i/>
          <w:sz w:val="24"/>
          <w:szCs w:val="24"/>
        </w:rPr>
        <w:t>Vol 2</w:t>
      </w:r>
      <w:r w:rsidR="00FE4E1D" w:rsidRPr="00444634">
        <w:rPr>
          <w:rFonts w:ascii="Times New Roman" w:hAnsi="Times New Roman" w:cs="Times New Roman"/>
          <w:b/>
          <w:i/>
          <w:sz w:val="24"/>
          <w:szCs w:val="24"/>
        </w:rPr>
        <w:t>6</w:t>
      </w:r>
      <w:r w:rsidR="009A5A4D" w:rsidRPr="00444634">
        <w:rPr>
          <w:rFonts w:ascii="Times New Roman" w:hAnsi="Times New Roman" w:cs="Times New Roman"/>
          <w:b/>
          <w:i/>
          <w:sz w:val="24"/>
          <w:szCs w:val="24"/>
        </w:rPr>
        <w:t xml:space="preserve"> No </w:t>
      </w:r>
      <w:r w:rsidR="00630BC7" w:rsidRPr="00444634">
        <w:rPr>
          <w:rFonts w:ascii="Times New Roman" w:hAnsi="Times New Roman" w:cs="Times New Roman"/>
          <w:b/>
          <w:i/>
          <w:sz w:val="24"/>
          <w:szCs w:val="24"/>
        </w:rPr>
        <w:t>4</w:t>
      </w:r>
      <w:r w:rsidR="00C72F3E" w:rsidRPr="00444634">
        <w:rPr>
          <w:rFonts w:ascii="Times New Roman" w:hAnsi="Times New Roman" w:cs="Times New Roman"/>
          <w:b/>
          <w:i/>
          <w:sz w:val="24"/>
          <w:szCs w:val="24"/>
        </w:rPr>
        <w:t xml:space="preserve"> (202</w:t>
      </w:r>
      <w:r w:rsidR="00FE4E1D" w:rsidRPr="00444634">
        <w:rPr>
          <w:rFonts w:ascii="Times New Roman" w:hAnsi="Times New Roman" w:cs="Times New Roman"/>
          <w:b/>
          <w:i/>
          <w:sz w:val="24"/>
          <w:szCs w:val="24"/>
        </w:rPr>
        <w:t>2</w:t>
      </w:r>
      <w:r w:rsidRPr="00444634">
        <w:rPr>
          <w:rFonts w:ascii="Times New Roman" w:hAnsi="Times New Roman" w:cs="Times New Roman"/>
          <w:b/>
          <w:i/>
          <w:sz w:val="24"/>
          <w:szCs w:val="24"/>
        </w:rPr>
        <w:t xml:space="preserve">): </w:t>
      </w:r>
      <w:r w:rsidR="008C784E" w:rsidRPr="00444634">
        <w:rPr>
          <w:rFonts w:ascii="Times New Roman" w:hAnsi="Times New Roman" w:cs="Times New Roman"/>
          <w:b/>
          <w:i/>
          <w:sz w:val="24"/>
          <w:szCs w:val="24"/>
        </w:rPr>
        <w:t>698</w:t>
      </w:r>
      <w:r w:rsidR="009B31A6" w:rsidRPr="00444634">
        <w:rPr>
          <w:rFonts w:ascii="Times New Roman" w:hAnsi="Times New Roman" w:cs="Times New Roman"/>
          <w:b/>
          <w:i/>
          <w:sz w:val="24"/>
          <w:szCs w:val="24"/>
        </w:rPr>
        <w:t xml:space="preserve"> - </w:t>
      </w:r>
      <w:r w:rsidR="008C784E" w:rsidRPr="00444634">
        <w:rPr>
          <w:rFonts w:ascii="Times New Roman" w:hAnsi="Times New Roman" w:cs="Times New Roman"/>
          <w:b/>
          <w:i/>
          <w:sz w:val="24"/>
          <w:szCs w:val="24"/>
        </w:rPr>
        <w:t>707</w:t>
      </w:r>
    </w:p>
    <w:p w14:paraId="1FF05887" w14:textId="6418E530" w:rsidR="00095557" w:rsidRPr="00444634" w:rsidRDefault="00095557" w:rsidP="001E55BE">
      <w:pPr>
        <w:spacing w:after="0"/>
        <w:rPr>
          <w:rFonts w:ascii="Times New Roman" w:hAnsi="Times New Roman" w:cs="Times New Roman"/>
          <w:sz w:val="24"/>
          <w:szCs w:val="24"/>
        </w:rPr>
      </w:pPr>
    </w:p>
    <w:p w14:paraId="2A1D43EC" w14:textId="3FC37446" w:rsidR="00C71E1D" w:rsidRPr="00444634" w:rsidRDefault="00C71E1D" w:rsidP="001E55BE">
      <w:pPr>
        <w:spacing w:after="0"/>
        <w:rPr>
          <w:rFonts w:ascii="Times New Roman" w:hAnsi="Times New Roman" w:cs="Times New Roman"/>
          <w:sz w:val="24"/>
          <w:szCs w:val="24"/>
        </w:rPr>
      </w:pPr>
    </w:p>
    <w:p w14:paraId="48507C78" w14:textId="52C3D5AB" w:rsidR="00C71E1D" w:rsidRPr="00444634" w:rsidRDefault="00C71E1D" w:rsidP="001E55BE">
      <w:pPr>
        <w:spacing w:after="0"/>
        <w:rPr>
          <w:rFonts w:ascii="Times New Roman" w:hAnsi="Times New Roman" w:cs="Times New Roman"/>
          <w:sz w:val="24"/>
          <w:szCs w:val="24"/>
        </w:rPr>
      </w:pPr>
    </w:p>
    <w:p w14:paraId="3DE8E54D" w14:textId="2AB18F32" w:rsidR="00C71E1D" w:rsidRPr="00444634" w:rsidRDefault="00C71E1D" w:rsidP="001E55BE">
      <w:pPr>
        <w:spacing w:after="0"/>
        <w:rPr>
          <w:rFonts w:ascii="Times New Roman" w:hAnsi="Times New Roman" w:cs="Times New Roman"/>
          <w:sz w:val="24"/>
          <w:szCs w:val="24"/>
        </w:rPr>
      </w:pPr>
    </w:p>
    <w:p w14:paraId="324157C0" w14:textId="77777777" w:rsidR="008C784E" w:rsidRPr="00444634" w:rsidRDefault="008C784E" w:rsidP="008C784E">
      <w:pPr>
        <w:spacing w:after="0"/>
        <w:jc w:val="center"/>
        <w:rPr>
          <w:rFonts w:ascii="Times New Roman" w:hAnsi="Times New Roman" w:cs="Times New Roman"/>
          <w:noProof/>
          <w:sz w:val="28"/>
          <w:szCs w:val="28"/>
        </w:rPr>
      </w:pPr>
      <w:r w:rsidRPr="00444634">
        <w:rPr>
          <w:rFonts w:ascii="Times New Roman" w:hAnsi="Times New Roman" w:cs="Times New Roman"/>
          <w:sz w:val="28"/>
          <w:szCs w:val="28"/>
          <w:lang w:val="en-GB"/>
        </w:rPr>
        <w:t xml:space="preserve">EVALUATION OF THE TOTAL FLAVONOID, PHENOLIC CONTENT, AND ANTIOXIDANT ACTIVITY IN SABAH SNAKE GRASS EXTRACTS </w:t>
      </w:r>
      <w:r w:rsidRPr="00444634">
        <w:rPr>
          <w:rFonts w:ascii="Times New Roman" w:hAnsi="Times New Roman" w:cs="Times New Roman"/>
          <w:i/>
          <w:iCs/>
          <w:sz w:val="28"/>
          <w:szCs w:val="28"/>
          <w:lang w:val="en-GB"/>
        </w:rPr>
        <w:t>(Clinacanthus nutans Lindau)</w:t>
      </w:r>
    </w:p>
    <w:p w14:paraId="0FD01EDE" w14:textId="77777777" w:rsidR="008C784E" w:rsidRPr="00444634" w:rsidRDefault="008C784E" w:rsidP="008C784E">
      <w:pPr>
        <w:spacing w:after="0"/>
        <w:jc w:val="center"/>
        <w:rPr>
          <w:rFonts w:ascii="Times New Roman" w:hAnsi="Times New Roman" w:cs="Times New Roman"/>
          <w:noProof/>
          <w:sz w:val="24"/>
          <w:szCs w:val="24"/>
        </w:rPr>
      </w:pPr>
    </w:p>
    <w:p w14:paraId="3E3CF461" w14:textId="77777777" w:rsidR="008C784E" w:rsidRPr="00444634" w:rsidRDefault="008C784E" w:rsidP="008C784E">
      <w:pPr>
        <w:widowControl w:val="0"/>
        <w:autoSpaceDE w:val="0"/>
        <w:autoSpaceDN w:val="0"/>
        <w:spacing w:after="0"/>
        <w:jc w:val="center"/>
        <w:outlineLvl w:val="0"/>
        <w:rPr>
          <w:rFonts w:ascii="Times New Roman" w:eastAsia="SimSun" w:hAnsi="Times New Roman" w:cs="Times New Roman"/>
          <w:noProof/>
          <w:kern w:val="2"/>
          <w:sz w:val="24"/>
          <w:szCs w:val="24"/>
          <w:lang w:val="en-GB" w:eastAsia="ko-KR"/>
        </w:rPr>
      </w:pPr>
      <w:r w:rsidRPr="00444634">
        <w:rPr>
          <w:rFonts w:ascii="Times New Roman" w:eastAsia="SimSun" w:hAnsi="Times New Roman" w:cs="Times New Roman"/>
          <w:kern w:val="2"/>
          <w:sz w:val="24"/>
          <w:lang w:val="en-GB" w:eastAsia="ko-KR"/>
        </w:rPr>
        <w:t>(</w:t>
      </w:r>
      <w:r w:rsidRPr="00444634">
        <w:rPr>
          <w:rFonts w:ascii="Times New Roman" w:eastAsia="SimSun" w:hAnsi="Times New Roman" w:cs="Times New Roman"/>
          <w:noProof/>
          <w:kern w:val="2"/>
          <w:sz w:val="24"/>
          <w:szCs w:val="24"/>
          <w:lang w:val="en-GB" w:eastAsia="ko-KR"/>
        </w:rPr>
        <w:t xml:space="preserve">Penilaian Jumlah Kandungan Flavonoid, Fenolik dan Aktiviti Antioksida </w:t>
      </w:r>
    </w:p>
    <w:p w14:paraId="4377FCE3" w14:textId="77777777" w:rsidR="008C784E" w:rsidRPr="00444634" w:rsidRDefault="008C784E" w:rsidP="008C784E">
      <w:pPr>
        <w:widowControl w:val="0"/>
        <w:autoSpaceDE w:val="0"/>
        <w:autoSpaceDN w:val="0"/>
        <w:spacing w:after="0"/>
        <w:jc w:val="center"/>
        <w:outlineLvl w:val="0"/>
        <w:rPr>
          <w:rFonts w:ascii="Times New Roman" w:eastAsia="SimSun" w:hAnsi="Times New Roman" w:cs="Times New Roman"/>
          <w:kern w:val="2"/>
          <w:sz w:val="24"/>
          <w:lang w:val="fr-FR" w:eastAsia="ko-KR"/>
        </w:rPr>
      </w:pPr>
      <w:r w:rsidRPr="00444634">
        <w:rPr>
          <w:rFonts w:ascii="Times New Roman" w:eastAsia="SimSun" w:hAnsi="Times New Roman" w:cs="Times New Roman"/>
          <w:noProof/>
          <w:kern w:val="2"/>
          <w:sz w:val="24"/>
          <w:szCs w:val="24"/>
          <w:lang w:val="fr-FR" w:eastAsia="ko-KR"/>
        </w:rPr>
        <w:t xml:space="preserve">bagi Ekstrak Belalai Gajah </w:t>
      </w:r>
      <w:r w:rsidRPr="00444634">
        <w:rPr>
          <w:rFonts w:ascii="Times New Roman" w:eastAsia="SimSun" w:hAnsi="Times New Roman" w:cs="Times New Roman"/>
          <w:i/>
          <w:iCs/>
          <w:noProof/>
          <w:kern w:val="2"/>
          <w:sz w:val="24"/>
          <w:szCs w:val="24"/>
          <w:lang w:val="fr-FR" w:eastAsia="ko-KR"/>
        </w:rPr>
        <w:t>Clinacanthus nutans Lindau</w:t>
      </w:r>
      <w:r w:rsidRPr="00444634">
        <w:rPr>
          <w:rFonts w:ascii="Times New Roman" w:eastAsia="SimSun" w:hAnsi="Times New Roman" w:cs="Times New Roman"/>
          <w:kern w:val="2"/>
          <w:sz w:val="24"/>
          <w:lang w:val="fr-FR" w:eastAsia="ko-KR"/>
        </w:rPr>
        <w:t>)</w:t>
      </w:r>
    </w:p>
    <w:p w14:paraId="6D2D6D86" w14:textId="77777777" w:rsidR="008C784E" w:rsidRPr="00444634" w:rsidRDefault="008C784E" w:rsidP="008C784E">
      <w:pPr>
        <w:widowControl w:val="0"/>
        <w:autoSpaceDE w:val="0"/>
        <w:autoSpaceDN w:val="0"/>
        <w:spacing w:after="0"/>
        <w:jc w:val="center"/>
        <w:outlineLvl w:val="0"/>
        <w:rPr>
          <w:rFonts w:ascii="Times New Roman" w:eastAsia="SimSun" w:hAnsi="Times New Roman" w:cs="Times New Roman"/>
          <w:b/>
          <w:kern w:val="2"/>
          <w:sz w:val="20"/>
          <w:szCs w:val="20"/>
          <w:lang w:val="fr-FR" w:eastAsia="ko-KR"/>
        </w:rPr>
      </w:pPr>
    </w:p>
    <w:p w14:paraId="02CF9E73" w14:textId="77777777" w:rsidR="008C784E" w:rsidRPr="00444634" w:rsidRDefault="008C784E" w:rsidP="008C784E">
      <w:pPr>
        <w:widowControl w:val="0"/>
        <w:autoSpaceDE w:val="0"/>
        <w:autoSpaceDN w:val="0"/>
        <w:spacing w:after="0"/>
        <w:jc w:val="center"/>
        <w:rPr>
          <w:rFonts w:ascii="Times New Roman" w:eastAsia="SimSun" w:hAnsi="Times New Roman" w:cs="Times New Roman"/>
          <w:kern w:val="2"/>
          <w:sz w:val="20"/>
          <w:szCs w:val="20"/>
          <w:lang w:val="en-GB" w:eastAsia="ko-KR"/>
        </w:rPr>
      </w:pPr>
      <w:r w:rsidRPr="00444634">
        <w:rPr>
          <w:rFonts w:ascii="Times New Roman" w:eastAsia="SimSun" w:hAnsi="Times New Roman" w:cs="Times New Roman"/>
          <w:kern w:val="2"/>
          <w:sz w:val="20"/>
          <w:szCs w:val="20"/>
          <w:lang w:val="en-GB" w:eastAsia="ko-KR"/>
        </w:rPr>
        <w:t>Idham Zaharudie and Chong Shu Xian*</w:t>
      </w:r>
    </w:p>
    <w:p w14:paraId="71FE637D" w14:textId="77777777" w:rsidR="008C784E" w:rsidRPr="00444634" w:rsidRDefault="008C784E" w:rsidP="008C784E">
      <w:pPr>
        <w:widowControl w:val="0"/>
        <w:autoSpaceDE w:val="0"/>
        <w:autoSpaceDN w:val="0"/>
        <w:spacing w:after="0"/>
        <w:jc w:val="center"/>
        <w:outlineLvl w:val="0"/>
        <w:rPr>
          <w:rFonts w:ascii="Times New Roman" w:eastAsia="SimSun" w:hAnsi="Times New Roman" w:cs="Times New Roman"/>
          <w:b/>
          <w:kern w:val="2"/>
          <w:sz w:val="20"/>
          <w:szCs w:val="20"/>
          <w:lang w:val="en-GB" w:eastAsia="ko-KR"/>
        </w:rPr>
      </w:pPr>
    </w:p>
    <w:p w14:paraId="473B97B7" w14:textId="77777777" w:rsidR="008C784E" w:rsidRPr="00444634" w:rsidRDefault="008C784E" w:rsidP="008C784E">
      <w:pPr>
        <w:widowControl w:val="0"/>
        <w:autoSpaceDE w:val="0"/>
        <w:autoSpaceDN w:val="0"/>
        <w:spacing w:after="0"/>
        <w:jc w:val="center"/>
        <w:rPr>
          <w:rFonts w:ascii="Times New Roman" w:eastAsia="SimSun" w:hAnsi="Times New Roman" w:cs="Times New Roman"/>
          <w:i/>
          <w:iCs/>
          <w:noProof/>
          <w:kern w:val="2"/>
          <w:sz w:val="20"/>
          <w:szCs w:val="20"/>
          <w:lang w:val="en-GB" w:eastAsia="ko-KR"/>
        </w:rPr>
      </w:pPr>
      <w:r w:rsidRPr="00444634">
        <w:rPr>
          <w:rFonts w:ascii="Times New Roman" w:eastAsia="SimSun" w:hAnsi="Times New Roman" w:cs="Times New Roman"/>
          <w:i/>
          <w:iCs/>
          <w:noProof/>
          <w:kern w:val="2"/>
          <w:sz w:val="20"/>
          <w:szCs w:val="20"/>
          <w:lang w:val="en-GB" w:eastAsia="ko-KR"/>
        </w:rPr>
        <w:t xml:space="preserve">Faculty of Pharmacy, </w:t>
      </w:r>
    </w:p>
    <w:p w14:paraId="54382836" w14:textId="77777777" w:rsidR="008C784E" w:rsidRPr="00444634" w:rsidRDefault="008C784E" w:rsidP="008C784E">
      <w:pPr>
        <w:widowControl w:val="0"/>
        <w:autoSpaceDE w:val="0"/>
        <w:autoSpaceDN w:val="0"/>
        <w:spacing w:after="0"/>
        <w:jc w:val="center"/>
        <w:rPr>
          <w:rFonts w:ascii="Times New Roman" w:eastAsia="SimSun" w:hAnsi="Times New Roman" w:cs="Times New Roman"/>
          <w:i/>
          <w:iCs/>
          <w:noProof/>
          <w:kern w:val="2"/>
          <w:sz w:val="20"/>
          <w:szCs w:val="20"/>
          <w:lang w:val="en-GB" w:eastAsia="ko-KR"/>
        </w:rPr>
      </w:pPr>
      <w:r w:rsidRPr="00444634">
        <w:rPr>
          <w:rFonts w:ascii="Times New Roman" w:eastAsia="SimSun" w:hAnsi="Times New Roman" w:cs="Times New Roman"/>
          <w:i/>
          <w:iCs/>
          <w:noProof/>
          <w:kern w:val="2"/>
          <w:sz w:val="20"/>
          <w:szCs w:val="20"/>
          <w:lang w:val="en-GB" w:eastAsia="ko-KR"/>
        </w:rPr>
        <w:t xml:space="preserve">SEGi University, No. 9, Jalan Teknologi, Taman Sains Selangor, Kota Damansara, PJU 5, </w:t>
      </w:r>
    </w:p>
    <w:p w14:paraId="096B8C91" w14:textId="77777777" w:rsidR="008C784E" w:rsidRPr="00444634" w:rsidRDefault="008C784E" w:rsidP="008C784E">
      <w:pPr>
        <w:widowControl w:val="0"/>
        <w:autoSpaceDE w:val="0"/>
        <w:autoSpaceDN w:val="0"/>
        <w:spacing w:after="0"/>
        <w:jc w:val="center"/>
        <w:rPr>
          <w:rFonts w:ascii="Times New Roman" w:eastAsia="SimSun" w:hAnsi="Times New Roman" w:cs="Times New Roman"/>
          <w:i/>
          <w:iCs/>
          <w:noProof/>
          <w:kern w:val="2"/>
          <w:sz w:val="20"/>
          <w:szCs w:val="20"/>
          <w:lang w:val="en-GB" w:eastAsia="ko-KR"/>
        </w:rPr>
      </w:pPr>
      <w:r w:rsidRPr="00444634">
        <w:rPr>
          <w:rFonts w:ascii="Times New Roman" w:eastAsia="SimSun" w:hAnsi="Times New Roman" w:cs="Times New Roman"/>
          <w:i/>
          <w:iCs/>
          <w:noProof/>
          <w:kern w:val="2"/>
          <w:sz w:val="20"/>
          <w:szCs w:val="20"/>
          <w:lang w:val="en-GB" w:eastAsia="ko-KR"/>
        </w:rPr>
        <w:t>47810 Petaling Jaya, Selangor, Malaysia</w:t>
      </w:r>
    </w:p>
    <w:p w14:paraId="7DFC4E32" w14:textId="77777777" w:rsidR="008C784E" w:rsidRPr="00444634" w:rsidRDefault="008C784E" w:rsidP="008C784E">
      <w:pPr>
        <w:widowControl w:val="0"/>
        <w:autoSpaceDE w:val="0"/>
        <w:autoSpaceDN w:val="0"/>
        <w:spacing w:after="0"/>
        <w:jc w:val="center"/>
        <w:outlineLvl w:val="0"/>
        <w:rPr>
          <w:rFonts w:ascii="Times New Roman" w:eastAsia="SimSun" w:hAnsi="Times New Roman" w:cs="Times New Roman"/>
          <w:b/>
          <w:kern w:val="2"/>
          <w:sz w:val="20"/>
          <w:szCs w:val="20"/>
          <w:lang w:val="en-GB" w:eastAsia="ko-KR"/>
        </w:rPr>
      </w:pPr>
    </w:p>
    <w:p w14:paraId="5350C4DB" w14:textId="77777777" w:rsidR="008C784E" w:rsidRPr="00444634" w:rsidRDefault="008C784E" w:rsidP="008C784E">
      <w:pPr>
        <w:widowControl w:val="0"/>
        <w:autoSpaceDE w:val="0"/>
        <w:autoSpaceDN w:val="0"/>
        <w:spacing w:after="0"/>
        <w:jc w:val="center"/>
        <w:outlineLvl w:val="0"/>
        <w:rPr>
          <w:rFonts w:ascii="Times New Roman" w:eastAsia="SimSun" w:hAnsi="Times New Roman" w:cs="Times New Roman"/>
          <w:i/>
          <w:kern w:val="2"/>
          <w:sz w:val="20"/>
          <w:szCs w:val="20"/>
          <w:lang w:val="en-GB" w:eastAsia="ko-KR"/>
        </w:rPr>
      </w:pPr>
      <w:r w:rsidRPr="00444634">
        <w:rPr>
          <w:rFonts w:ascii="Times New Roman" w:eastAsia="SimSun" w:hAnsi="Times New Roman" w:cs="Times New Roman"/>
          <w:i/>
          <w:kern w:val="2"/>
          <w:sz w:val="20"/>
          <w:szCs w:val="20"/>
          <w:lang w:val="en-GB" w:eastAsia="ko-KR"/>
        </w:rPr>
        <w:t xml:space="preserve">*Corresponding author:  </w:t>
      </w:r>
      <w:r w:rsidRPr="00444634">
        <w:rPr>
          <w:rFonts w:ascii="Times New Roman" w:eastAsia="SimSun" w:hAnsi="Times New Roman" w:cs="Times New Roman"/>
          <w:i/>
          <w:iCs/>
          <w:kern w:val="2"/>
          <w:sz w:val="20"/>
          <w:szCs w:val="20"/>
          <w:lang w:val="en-GB" w:eastAsia="ko-KR"/>
        </w:rPr>
        <w:t>chongshuxian@segi.edu.my</w:t>
      </w:r>
    </w:p>
    <w:p w14:paraId="5C9CE697" w14:textId="77777777" w:rsidR="008C784E" w:rsidRPr="00444634" w:rsidRDefault="008C784E" w:rsidP="008C784E">
      <w:pPr>
        <w:spacing w:after="0"/>
        <w:jc w:val="center"/>
        <w:rPr>
          <w:rFonts w:ascii="Times New Roman" w:hAnsi="Times New Roman" w:cs="Times New Roman"/>
          <w:noProof/>
          <w:sz w:val="20"/>
          <w:szCs w:val="20"/>
        </w:rPr>
      </w:pPr>
    </w:p>
    <w:p w14:paraId="0A471151" w14:textId="77777777" w:rsidR="008C784E" w:rsidRPr="00444634" w:rsidRDefault="008C784E" w:rsidP="008C784E">
      <w:pPr>
        <w:spacing w:after="0"/>
        <w:jc w:val="center"/>
        <w:rPr>
          <w:rFonts w:ascii="Times New Roman" w:hAnsi="Times New Roman" w:cs="Times New Roman"/>
          <w:noProof/>
          <w:sz w:val="20"/>
          <w:szCs w:val="20"/>
        </w:rPr>
      </w:pPr>
    </w:p>
    <w:p w14:paraId="636FF776" w14:textId="77777777" w:rsidR="008C784E" w:rsidRPr="00444634" w:rsidRDefault="008C784E" w:rsidP="008C784E">
      <w:pPr>
        <w:spacing w:after="0"/>
        <w:jc w:val="center"/>
        <w:rPr>
          <w:rFonts w:ascii="Times New Roman" w:hAnsi="Times New Roman" w:cs="Times New Roman"/>
          <w:noProof/>
          <w:sz w:val="20"/>
          <w:szCs w:val="20"/>
        </w:rPr>
      </w:pPr>
      <w:r w:rsidRPr="00444634">
        <w:rPr>
          <w:rFonts w:ascii="Times New Roman" w:hAnsi="Times New Roman" w:cs="Times New Roman"/>
          <w:noProof/>
          <w:sz w:val="20"/>
          <w:szCs w:val="20"/>
        </w:rPr>
        <w:t xml:space="preserve">Received: 3 March 2022; Accepted: 12 April 2022; Published:  xx August 2022  </w:t>
      </w:r>
    </w:p>
    <w:p w14:paraId="59755C0F" w14:textId="77777777" w:rsidR="008C784E" w:rsidRPr="00444634" w:rsidRDefault="008C784E" w:rsidP="008C784E">
      <w:pPr>
        <w:spacing w:after="0"/>
        <w:jc w:val="center"/>
        <w:rPr>
          <w:rFonts w:ascii="Times New Roman" w:hAnsi="Times New Roman" w:cs="Times New Roman"/>
          <w:noProof/>
          <w:sz w:val="20"/>
          <w:szCs w:val="20"/>
        </w:rPr>
      </w:pPr>
    </w:p>
    <w:p w14:paraId="06597E66" w14:textId="77777777" w:rsidR="008C784E" w:rsidRPr="00444634" w:rsidRDefault="008C784E" w:rsidP="008C784E">
      <w:pPr>
        <w:spacing w:after="0"/>
        <w:jc w:val="center"/>
        <w:rPr>
          <w:rFonts w:ascii="Times New Roman" w:hAnsi="Times New Roman" w:cs="Times New Roman"/>
          <w:noProof/>
          <w:sz w:val="20"/>
          <w:szCs w:val="20"/>
        </w:rPr>
      </w:pPr>
    </w:p>
    <w:p w14:paraId="3252C574" w14:textId="77777777" w:rsidR="008C784E" w:rsidRPr="00444634" w:rsidRDefault="008C784E" w:rsidP="008C784E">
      <w:pPr>
        <w:widowControl w:val="0"/>
        <w:wordWrap w:val="0"/>
        <w:autoSpaceDE w:val="0"/>
        <w:autoSpaceDN w:val="0"/>
        <w:spacing w:after="0"/>
        <w:jc w:val="center"/>
        <w:outlineLvl w:val="0"/>
        <w:rPr>
          <w:rFonts w:ascii="Times New Roman" w:eastAsia="SimSun" w:hAnsi="Times New Roman" w:cs="Times New Roman"/>
          <w:b/>
          <w:kern w:val="2"/>
          <w:sz w:val="20"/>
          <w:szCs w:val="20"/>
          <w:lang w:val="en-GB" w:eastAsia="ko-KR"/>
        </w:rPr>
      </w:pPr>
      <w:r w:rsidRPr="00444634">
        <w:rPr>
          <w:rFonts w:ascii="Times New Roman" w:eastAsia="SimSun" w:hAnsi="Times New Roman" w:cs="Times New Roman"/>
          <w:b/>
          <w:kern w:val="2"/>
          <w:sz w:val="20"/>
          <w:szCs w:val="20"/>
          <w:lang w:val="en-GB" w:eastAsia="ko-KR"/>
        </w:rPr>
        <w:t>Abstract</w:t>
      </w:r>
    </w:p>
    <w:p w14:paraId="2C6DC809" w14:textId="77777777" w:rsidR="008C784E" w:rsidRPr="00444634" w:rsidRDefault="008C784E" w:rsidP="008C784E">
      <w:pPr>
        <w:spacing w:after="0"/>
        <w:jc w:val="both"/>
        <w:rPr>
          <w:rFonts w:ascii="Times New Roman" w:hAnsi="Times New Roman" w:cs="Times New Roman"/>
          <w:sz w:val="20"/>
          <w:szCs w:val="20"/>
          <w:lang w:val="en-GB" w:eastAsia="ko-KR"/>
        </w:rPr>
      </w:pPr>
      <w:r w:rsidRPr="00444634">
        <w:rPr>
          <w:rFonts w:ascii="Times New Roman" w:hAnsi="Times New Roman" w:cs="Times New Roman"/>
          <w:i/>
          <w:iCs/>
          <w:sz w:val="20"/>
          <w:szCs w:val="20"/>
          <w:lang w:val="en-GB" w:eastAsia="ko-KR"/>
        </w:rPr>
        <w:t xml:space="preserve">Clinacanthus nutans Lindau </w:t>
      </w:r>
      <w:r w:rsidRPr="00444634">
        <w:rPr>
          <w:rFonts w:ascii="Times New Roman" w:hAnsi="Times New Roman" w:cs="Times New Roman"/>
          <w:sz w:val="20"/>
          <w:szCs w:val="20"/>
          <w:lang w:val="en-GB" w:eastAsia="ko-KR"/>
        </w:rPr>
        <w:t>(</w:t>
      </w:r>
      <w:bookmarkStart w:id="0" w:name="_Hlk100154651"/>
      <w:r w:rsidRPr="00444634">
        <w:rPr>
          <w:rFonts w:ascii="Times New Roman" w:hAnsi="Times New Roman" w:cs="Times New Roman"/>
          <w:i/>
          <w:iCs/>
          <w:sz w:val="20"/>
          <w:szCs w:val="20"/>
          <w:lang w:val="en-GB" w:eastAsia="ko-KR"/>
        </w:rPr>
        <w:t>C. nutans</w:t>
      </w:r>
      <w:bookmarkEnd w:id="0"/>
      <w:r w:rsidRPr="00444634">
        <w:rPr>
          <w:rFonts w:ascii="Times New Roman" w:hAnsi="Times New Roman" w:cs="Times New Roman"/>
          <w:sz w:val="20"/>
          <w:szCs w:val="20"/>
          <w:lang w:val="en-GB" w:eastAsia="ko-KR"/>
        </w:rPr>
        <w:t xml:space="preserve">) or locally known in Malaysia as the Sabah Snake Grass (SSG) contains phytochemicals such as flavonoids and phenolic acids. The leaves of the plant exhibit antioxidant, anti-inflammatory, and antiviral properties, thus, it was traditionally used to treat venomous injuries, rheumatism, and sprains throughout Asia. Previous studies of the antioxidative activity in </w:t>
      </w:r>
      <w:r w:rsidRPr="00444634">
        <w:rPr>
          <w:rFonts w:ascii="Times New Roman" w:hAnsi="Times New Roman" w:cs="Times New Roman"/>
          <w:i/>
          <w:iCs/>
          <w:sz w:val="20"/>
          <w:szCs w:val="20"/>
          <w:lang w:val="en-GB" w:eastAsia="ko-KR"/>
        </w:rPr>
        <w:t>C. nutans</w:t>
      </w:r>
      <w:r w:rsidRPr="00444634">
        <w:rPr>
          <w:rFonts w:ascii="Times New Roman" w:hAnsi="Times New Roman" w:cs="Times New Roman"/>
          <w:sz w:val="20"/>
          <w:szCs w:val="20"/>
          <w:lang w:val="en-GB" w:eastAsia="ko-KR"/>
        </w:rPr>
        <w:t xml:space="preserve"> extracts have been carried out under different conditions or using different extraction methods, which may have resulted in a varied yield of antioxidative constituents. Thus, this study aimed to compare the total phenolic content (TPC), total flavonoid content (TFC), and antioxidative activity of </w:t>
      </w:r>
      <w:r w:rsidRPr="00444634">
        <w:rPr>
          <w:rFonts w:ascii="Times New Roman" w:hAnsi="Times New Roman" w:cs="Times New Roman"/>
          <w:i/>
          <w:iCs/>
          <w:sz w:val="20"/>
          <w:szCs w:val="20"/>
          <w:lang w:val="en-GB" w:eastAsia="ko-KR"/>
        </w:rPr>
        <w:t>C. nutans</w:t>
      </w:r>
      <w:r w:rsidRPr="00444634">
        <w:rPr>
          <w:rFonts w:ascii="Times New Roman" w:hAnsi="Times New Roman" w:cs="Times New Roman"/>
          <w:sz w:val="20"/>
          <w:szCs w:val="20"/>
          <w:lang w:val="en-GB" w:eastAsia="ko-KR"/>
        </w:rPr>
        <w:t xml:space="preserve"> methanol, water, and hexane extracts using the traditional solvent extraction method. Results showed that the water extract contains the highest TPC value (3.66 ± 0.11 mg GAE/g) followed by methanol (2.84 ± 0.36 mg GAE/g) and hexane (0.13 ± 0.03 mg GAE/g). The TPC values of methanol and water extracts were significantly higher than hexane (p &lt; 0.05). For TFC value, the methanol extract was the highest (1.91 ± 0.05 mg QE/g), followed by water extract (1.50 ± 0.01 mg QE/g) and hexane was not detected. The radical scavenging activity (RSA) decreased in the order of methanol &gt; water &gt; hexane extract. In conclusion, the study suggests that high phenolic and flavonoid contents in </w:t>
      </w:r>
      <w:r w:rsidRPr="00444634">
        <w:rPr>
          <w:rFonts w:ascii="Times New Roman" w:hAnsi="Times New Roman" w:cs="Times New Roman"/>
          <w:i/>
          <w:iCs/>
          <w:sz w:val="20"/>
          <w:szCs w:val="20"/>
          <w:lang w:val="en-GB" w:eastAsia="ko-KR"/>
        </w:rPr>
        <w:t>C. nutans</w:t>
      </w:r>
      <w:r w:rsidRPr="00444634">
        <w:rPr>
          <w:rFonts w:ascii="Times New Roman" w:hAnsi="Times New Roman" w:cs="Times New Roman"/>
          <w:sz w:val="20"/>
          <w:szCs w:val="20"/>
          <w:lang w:val="en-GB" w:eastAsia="ko-KR"/>
        </w:rPr>
        <w:t xml:space="preserve"> extracts may be the key factor for it to act as an excellent source of natural antioxidants. </w:t>
      </w:r>
    </w:p>
    <w:p w14:paraId="0A9FD365" w14:textId="77777777" w:rsidR="008C784E" w:rsidRPr="00444634" w:rsidRDefault="008C784E" w:rsidP="008C784E">
      <w:pPr>
        <w:widowControl w:val="0"/>
        <w:autoSpaceDE w:val="0"/>
        <w:autoSpaceDN w:val="0"/>
        <w:spacing w:after="0"/>
        <w:jc w:val="both"/>
        <w:outlineLvl w:val="0"/>
        <w:rPr>
          <w:rFonts w:ascii="Times New Roman" w:eastAsia="SimSun" w:hAnsi="Times New Roman" w:cs="Times New Roman"/>
          <w:kern w:val="2"/>
          <w:sz w:val="20"/>
          <w:szCs w:val="20"/>
          <w:lang w:val="en-GB" w:eastAsia="ko-KR"/>
        </w:rPr>
      </w:pPr>
    </w:p>
    <w:p w14:paraId="307D802A" w14:textId="77777777" w:rsidR="008C784E" w:rsidRPr="00444634" w:rsidRDefault="008C784E" w:rsidP="008C784E">
      <w:pPr>
        <w:widowControl w:val="0"/>
        <w:autoSpaceDE w:val="0"/>
        <w:autoSpaceDN w:val="0"/>
        <w:spacing w:after="0"/>
        <w:jc w:val="both"/>
        <w:outlineLvl w:val="0"/>
        <w:rPr>
          <w:rFonts w:ascii="Times New Roman" w:eastAsia="SimSun" w:hAnsi="Times New Roman" w:cs="Times New Roman"/>
          <w:kern w:val="2"/>
          <w:sz w:val="20"/>
          <w:szCs w:val="20"/>
          <w:lang w:val="en-GB" w:eastAsia="ko-KR"/>
        </w:rPr>
      </w:pPr>
      <w:r w:rsidRPr="00444634">
        <w:rPr>
          <w:rFonts w:ascii="Times New Roman" w:eastAsia="SimSun" w:hAnsi="Times New Roman" w:cs="Times New Roman"/>
          <w:b/>
          <w:kern w:val="2"/>
          <w:sz w:val="20"/>
          <w:szCs w:val="20"/>
          <w:lang w:val="en-GB" w:eastAsia="ko-KR"/>
        </w:rPr>
        <w:t>Keywords</w:t>
      </w:r>
      <w:r w:rsidRPr="00444634">
        <w:rPr>
          <w:rFonts w:ascii="Times New Roman" w:eastAsia="SimSun" w:hAnsi="Times New Roman" w:cs="Times New Roman"/>
          <w:kern w:val="2"/>
          <w:sz w:val="20"/>
          <w:szCs w:val="20"/>
          <w:lang w:val="en-GB" w:eastAsia="ko-KR"/>
        </w:rPr>
        <w:t>: Sabah snake grass, total phenolic content, total flavonoid content, radical scavenging activity</w:t>
      </w:r>
    </w:p>
    <w:p w14:paraId="59AAA71E" w14:textId="77777777" w:rsidR="008C784E" w:rsidRPr="00444634" w:rsidRDefault="008C784E" w:rsidP="008C784E">
      <w:pPr>
        <w:widowControl w:val="0"/>
        <w:autoSpaceDE w:val="0"/>
        <w:autoSpaceDN w:val="0"/>
        <w:spacing w:after="0"/>
        <w:jc w:val="center"/>
        <w:outlineLvl w:val="0"/>
        <w:rPr>
          <w:rFonts w:ascii="Times New Roman" w:eastAsia="SimSun" w:hAnsi="Times New Roman" w:cs="Times New Roman"/>
          <w:b/>
          <w:kern w:val="2"/>
          <w:sz w:val="20"/>
          <w:szCs w:val="20"/>
          <w:lang w:val="en-GB" w:eastAsia="ko-KR"/>
        </w:rPr>
      </w:pPr>
    </w:p>
    <w:p w14:paraId="02DA1E44" w14:textId="77777777" w:rsidR="008C784E" w:rsidRPr="00444634" w:rsidRDefault="008C784E" w:rsidP="008C784E">
      <w:pPr>
        <w:widowControl w:val="0"/>
        <w:autoSpaceDE w:val="0"/>
        <w:autoSpaceDN w:val="0"/>
        <w:spacing w:after="0"/>
        <w:jc w:val="center"/>
        <w:outlineLvl w:val="0"/>
        <w:rPr>
          <w:rFonts w:ascii="Times New Roman" w:eastAsia="SimSun" w:hAnsi="Times New Roman" w:cs="Times New Roman"/>
          <w:b/>
          <w:noProof/>
          <w:kern w:val="2"/>
          <w:sz w:val="20"/>
          <w:szCs w:val="20"/>
          <w:lang w:val="ms-MY" w:eastAsia="ko-KR"/>
        </w:rPr>
      </w:pPr>
      <w:r w:rsidRPr="00444634">
        <w:rPr>
          <w:rFonts w:ascii="Times New Roman" w:eastAsia="SimSun" w:hAnsi="Times New Roman" w:cs="Times New Roman"/>
          <w:b/>
          <w:noProof/>
          <w:kern w:val="2"/>
          <w:sz w:val="20"/>
          <w:szCs w:val="20"/>
          <w:lang w:val="ms-MY" w:eastAsia="ko-KR"/>
        </w:rPr>
        <w:lastRenderedPageBreak/>
        <w:t>Abstrak</w:t>
      </w:r>
    </w:p>
    <w:p w14:paraId="04C7CD8E" w14:textId="77777777" w:rsidR="008C784E" w:rsidRPr="00444634" w:rsidRDefault="008C784E" w:rsidP="008C784E">
      <w:pPr>
        <w:spacing w:after="0"/>
        <w:jc w:val="both"/>
        <w:rPr>
          <w:rFonts w:ascii="Times New Roman" w:hAnsi="Times New Roman" w:cs="Times New Roman"/>
          <w:noProof/>
          <w:sz w:val="20"/>
          <w:szCs w:val="20"/>
          <w:lang w:val="ms-MY" w:eastAsia="ko-KR"/>
        </w:rPr>
      </w:pPr>
      <w:r w:rsidRPr="00444634">
        <w:rPr>
          <w:rFonts w:ascii="Times New Roman" w:hAnsi="Times New Roman" w:cs="Times New Roman"/>
          <w:i/>
          <w:iCs/>
          <w:noProof/>
          <w:sz w:val="20"/>
          <w:szCs w:val="20"/>
          <w:lang w:val="ms-MY" w:eastAsia="ko-KR"/>
        </w:rPr>
        <w:t xml:space="preserve">Clinacanthus nutans Lindau (C. nutans) </w:t>
      </w:r>
      <w:r w:rsidRPr="00444634">
        <w:rPr>
          <w:rFonts w:ascii="Times New Roman" w:hAnsi="Times New Roman" w:cs="Times New Roman"/>
          <w:noProof/>
          <w:sz w:val="20"/>
          <w:szCs w:val="20"/>
          <w:lang w:val="ms-MY" w:eastAsia="ko-KR"/>
        </w:rPr>
        <w:t xml:space="preserve">atau lebih dikenali oleh penduduk tempatan di Malaysia sebagai belalai gajah mengandungi fitokimia seperti flavonoid dan asid fenolik. Dedaun tumbuhan berikut mempamerkan sifat-sifat seperti antioksida, anti radang, dan antivirus. Oleh itu, ia secara tradisionalnya digunakan di seluruh asia untuk merawat kecederaan berbisa, sakit sendi, dan seliuh. Kajian terdahulu mengenai aktiviti antioksida dalam ekstrak </w:t>
      </w:r>
      <w:r w:rsidRPr="00444634">
        <w:rPr>
          <w:rFonts w:ascii="Times New Roman" w:hAnsi="Times New Roman" w:cs="Times New Roman"/>
          <w:i/>
          <w:iCs/>
          <w:noProof/>
          <w:sz w:val="20"/>
          <w:szCs w:val="20"/>
          <w:lang w:val="ms-MY" w:eastAsia="ko-KR"/>
        </w:rPr>
        <w:t>C. nutans</w:t>
      </w:r>
      <w:r w:rsidRPr="00444634">
        <w:rPr>
          <w:rFonts w:ascii="Times New Roman" w:hAnsi="Times New Roman" w:cs="Times New Roman"/>
          <w:noProof/>
          <w:sz w:val="20"/>
          <w:szCs w:val="20"/>
          <w:lang w:val="ms-MY" w:eastAsia="ko-KR"/>
        </w:rPr>
        <w:t xml:space="preserve"> menggunakan kaedah ekstrak yang berbeza atau dalam keadaan yang berbeza. Justeru, ini boleh menjana hasil kandungan antioksidan yang berbeza. Kajian ini betujuan membuat penilaian jumlah kandungan fenolik (TPC), flavonoid (TFC), dan aktiviti antioksida bagi ekstrak metanol, air, dan heksana daripada </w:t>
      </w:r>
      <w:r w:rsidRPr="00444634">
        <w:rPr>
          <w:rFonts w:ascii="Times New Roman" w:hAnsi="Times New Roman" w:cs="Times New Roman"/>
          <w:i/>
          <w:iCs/>
          <w:noProof/>
          <w:sz w:val="20"/>
          <w:szCs w:val="20"/>
          <w:lang w:val="ms-MY" w:eastAsia="ko-KR"/>
        </w:rPr>
        <w:t>C. nutans</w:t>
      </w:r>
      <w:r w:rsidRPr="00444634">
        <w:rPr>
          <w:rFonts w:ascii="Times New Roman" w:hAnsi="Times New Roman" w:cs="Times New Roman"/>
          <w:noProof/>
          <w:sz w:val="20"/>
          <w:szCs w:val="20"/>
          <w:lang w:val="ms-MY" w:eastAsia="ko-KR"/>
        </w:rPr>
        <w:t xml:space="preserve"> dengan kaedah pengekstrakan pelarut tradisional. Keputusan menunjukkan bahawa ekstrak air mengandungi kandungi TPC tertinggi (3.66 ± 0.11 mg GAE/g) diikuti metanol (2.84 ± 0.36 mg GAE/g) and heksana (0.13 ± 0.03 mg GAE/g). Bagi nilai TFC, ekstrak methanol adalah tertinggi (1.91 ± 0.05 mg QE/g), mingikuti ekstrak air (1.50 ± 0.01 mg QE/g) dan heksana (tidak dikesan). Nilai TPC ekstrak metanol dan air adalah jauh lebih tinggi daripada heksana (p &lt; 0.05). Perencatan radikal bebas (RSA) bagi ekstrak dalam tertib menurun adalah seperti berikut; metanol &gt; heksana &gt; air. Konklusinya, kajian ini mencadangkan bahawa kandungan fenolik dan flavonoid yang tinggi dalam ekstrak </w:t>
      </w:r>
      <w:r w:rsidRPr="00444634">
        <w:rPr>
          <w:rFonts w:ascii="Times New Roman" w:hAnsi="Times New Roman" w:cs="Times New Roman"/>
          <w:i/>
          <w:iCs/>
          <w:noProof/>
          <w:sz w:val="20"/>
          <w:szCs w:val="20"/>
          <w:lang w:val="ms-MY" w:eastAsia="ko-KR"/>
        </w:rPr>
        <w:t>C. nutans</w:t>
      </w:r>
      <w:r w:rsidRPr="00444634">
        <w:rPr>
          <w:rFonts w:ascii="Times New Roman" w:hAnsi="Times New Roman" w:cs="Times New Roman"/>
          <w:noProof/>
          <w:sz w:val="20"/>
          <w:szCs w:val="20"/>
          <w:lang w:val="ms-MY" w:eastAsia="ko-KR"/>
        </w:rPr>
        <w:t xml:space="preserve"> mungkin menjadi faktor utama untuk ia bertindak sebagai sumber antioksida semula jadi yang hebat.</w:t>
      </w:r>
    </w:p>
    <w:p w14:paraId="00257292" w14:textId="77777777" w:rsidR="008C784E" w:rsidRPr="00444634" w:rsidRDefault="008C784E" w:rsidP="008C784E">
      <w:pPr>
        <w:widowControl w:val="0"/>
        <w:autoSpaceDE w:val="0"/>
        <w:autoSpaceDN w:val="0"/>
        <w:spacing w:after="0"/>
        <w:jc w:val="both"/>
        <w:outlineLvl w:val="0"/>
        <w:rPr>
          <w:rFonts w:ascii="Times New Roman" w:eastAsia="SimSun" w:hAnsi="Times New Roman" w:cs="Times New Roman"/>
          <w:noProof/>
          <w:kern w:val="2"/>
          <w:sz w:val="20"/>
          <w:szCs w:val="20"/>
          <w:lang w:val="ms-MY" w:eastAsia="ko-KR"/>
        </w:rPr>
      </w:pPr>
    </w:p>
    <w:p w14:paraId="37A8F511" w14:textId="7C516F4E" w:rsidR="008C784E" w:rsidRPr="00444634" w:rsidRDefault="008C784E" w:rsidP="008C784E">
      <w:pPr>
        <w:widowControl w:val="0"/>
        <w:autoSpaceDE w:val="0"/>
        <w:autoSpaceDN w:val="0"/>
        <w:spacing w:after="0"/>
        <w:jc w:val="both"/>
        <w:outlineLvl w:val="0"/>
        <w:rPr>
          <w:rFonts w:ascii="Times New Roman" w:eastAsia="SimSun" w:hAnsi="Times New Roman" w:cs="Times New Roman"/>
          <w:b/>
          <w:noProof/>
          <w:kern w:val="2"/>
          <w:sz w:val="20"/>
          <w:szCs w:val="20"/>
          <w:lang w:val="ms-MY" w:eastAsia="ko-KR"/>
        </w:rPr>
      </w:pPr>
      <w:r w:rsidRPr="00444634">
        <w:rPr>
          <w:rFonts w:ascii="Times New Roman" w:eastAsia="SimSun" w:hAnsi="Times New Roman" w:cs="Times New Roman"/>
          <w:b/>
          <w:noProof/>
          <w:kern w:val="2"/>
          <w:sz w:val="20"/>
          <w:szCs w:val="20"/>
          <w:lang w:val="ms-MY" w:eastAsia="ko-KR"/>
        </w:rPr>
        <w:t xml:space="preserve">Kata kunci:  </w:t>
      </w:r>
      <w:r w:rsidRPr="00444634">
        <w:rPr>
          <w:rFonts w:ascii="Times New Roman" w:eastAsia="SimSun" w:hAnsi="Times New Roman" w:cs="Times New Roman"/>
          <w:noProof/>
          <w:kern w:val="2"/>
          <w:sz w:val="20"/>
          <w:szCs w:val="20"/>
          <w:shd w:val="clear" w:color="auto" w:fill="FFFFFF"/>
          <w:lang w:val="ms-MY" w:eastAsia="ko-KR"/>
        </w:rPr>
        <w:t>belalai gajah, jumlah kandungan flavonoid, jumlah kandungan fenolik, perencatan radikal bebas </w:t>
      </w:r>
      <w:r w:rsidRPr="00444634">
        <w:rPr>
          <w:rFonts w:ascii="Times New Roman" w:eastAsia="SimSun" w:hAnsi="Times New Roman" w:cs="Times New Roman"/>
          <w:b/>
          <w:noProof/>
          <w:kern w:val="2"/>
          <w:sz w:val="20"/>
          <w:szCs w:val="20"/>
          <w:lang w:val="ms-MY" w:eastAsia="ko-KR"/>
        </w:rPr>
        <w:t xml:space="preserve"> </w:t>
      </w:r>
    </w:p>
    <w:p w14:paraId="5B27F992" w14:textId="279E4828" w:rsidR="00444634" w:rsidRPr="00444634" w:rsidRDefault="00444634" w:rsidP="008C784E">
      <w:pPr>
        <w:widowControl w:val="0"/>
        <w:autoSpaceDE w:val="0"/>
        <w:autoSpaceDN w:val="0"/>
        <w:spacing w:after="0"/>
        <w:jc w:val="both"/>
        <w:outlineLvl w:val="0"/>
        <w:rPr>
          <w:rFonts w:ascii="Times New Roman" w:eastAsia="SimSun" w:hAnsi="Times New Roman" w:cs="Times New Roman"/>
          <w:b/>
          <w:noProof/>
          <w:kern w:val="2"/>
          <w:sz w:val="20"/>
          <w:szCs w:val="20"/>
          <w:lang w:val="ms-MY" w:eastAsia="ko-KR"/>
        </w:rPr>
      </w:pPr>
    </w:p>
    <w:p w14:paraId="50123C71" w14:textId="77777777" w:rsidR="00444634" w:rsidRPr="00444634" w:rsidRDefault="00444634" w:rsidP="00444634">
      <w:pPr>
        <w:widowControl w:val="0"/>
        <w:wordWrap w:val="0"/>
        <w:autoSpaceDE w:val="0"/>
        <w:autoSpaceDN w:val="0"/>
        <w:spacing w:after="0"/>
        <w:jc w:val="center"/>
        <w:outlineLvl w:val="0"/>
        <w:rPr>
          <w:rFonts w:ascii="Times New Roman" w:eastAsia="SimSun" w:hAnsi="Times New Roman" w:cs="Times New Roman"/>
          <w:b/>
          <w:kern w:val="2"/>
          <w:sz w:val="20"/>
          <w:szCs w:val="20"/>
          <w:lang w:val="en-GB" w:eastAsia="ko-KR"/>
        </w:rPr>
      </w:pPr>
      <w:r w:rsidRPr="00444634">
        <w:rPr>
          <w:rFonts w:ascii="Times New Roman" w:eastAsia="SimSun" w:hAnsi="Times New Roman" w:cs="Times New Roman"/>
          <w:b/>
          <w:kern w:val="2"/>
          <w:sz w:val="20"/>
          <w:szCs w:val="20"/>
          <w:lang w:val="en-GB" w:eastAsia="ko-KR"/>
        </w:rPr>
        <w:t>References</w:t>
      </w:r>
    </w:p>
    <w:p w14:paraId="66A58D65" w14:textId="77777777" w:rsidR="00444634" w:rsidRPr="00444634" w:rsidRDefault="00444634" w:rsidP="00444634">
      <w:pPr>
        <w:widowControl w:val="0"/>
        <w:numPr>
          <w:ilvl w:val="0"/>
          <w:numId w:val="11"/>
        </w:numPr>
        <w:wordWrap w:val="0"/>
        <w:autoSpaceDE w:val="0"/>
        <w:autoSpaceDN w:val="0"/>
        <w:spacing w:after="0"/>
        <w:ind w:left="360"/>
        <w:jc w:val="both"/>
        <w:textAlignment w:val="baseline"/>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Intan, S., Mahiran, B., Kim, W., Siti, E., Hamid, R. and Maznah, I. (2015). In vitro antioxidant, cytotoxic and phytochemical studies of </w:t>
      </w:r>
      <w:r w:rsidRPr="00444634">
        <w:rPr>
          <w:rFonts w:ascii="Times New Roman" w:hAnsi="Times New Roman" w:cs="Times New Roman"/>
          <w:i/>
          <w:iCs/>
          <w:noProof/>
          <w:sz w:val="20"/>
          <w:szCs w:val="20"/>
          <w:lang w:val="en-GB" w:eastAsia="ko-KR"/>
        </w:rPr>
        <w:t>Clinacanthus nutans Lindau</w:t>
      </w:r>
      <w:r w:rsidRPr="00444634">
        <w:rPr>
          <w:rFonts w:ascii="Times New Roman" w:hAnsi="Times New Roman" w:cs="Times New Roman"/>
          <w:noProof/>
          <w:sz w:val="20"/>
          <w:szCs w:val="20"/>
          <w:lang w:val="en-GB" w:eastAsia="ko-KR"/>
        </w:rPr>
        <w:t xml:space="preserve"> leaf extracts. </w:t>
      </w:r>
      <w:r w:rsidRPr="00444634">
        <w:rPr>
          <w:rFonts w:ascii="Times New Roman" w:hAnsi="Times New Roman" w:cs="Times New Roman"/>
          <w:i/>
          <w:iCs/>
          <w:noProof/>
          <w:sz w:val="20"/>
          <w:szCs w:val="20"/>
          <w:lang w:val="en-GB" w:eastAsia="ko-KR"/>
        </w:rPr>
        <w:t>African Journal of Pharmacy and Pharmacology</w:t>
      </w:r>
      <w:r w:rsidRPr="00444634">
        <w:rPr>
          <w:rFonts w:ascii="Times New Roman" w:hAnsi="Times New Roman" w:cs="Times New Roman"/>
          <w:noProof/>
          <w:sz w:val="20"/>
          <w:szCs w:val="20"/>
          <w:lang w:val="en-GB" w:eastAsia="ko-KR"/>
        </w:rPr>
        <w:t>, 9(34): 861-874.</w:t>
      </w:r>
      <w:r w:rsidRPr="00444634">
        <w:rPr>
          <w:rFonts w:ascii="Times New Roman" w:eastAsia="SimSun" w:hAnsi="Times New Roman" w:cs="Times New Roman"/>
          <w:noProof/>
          <w:sz w:val="20"/>
          <w:szCs w:val="20"/>
          <w:lang w:val="en-GB" w:eastAsia="ko-KR"/>
        </w:rPr>
        <w:t> </w:t>
      </w:r>
    </w:p>
    <w:p w14:paraId="782E4D6E" w14:textId="77777777" w:rsidR="00444634" w:rsidRPr="00444634" w:rsidRDefault="00444634" w:rsidP="00444634">
      <w:pPr>
        <w:widowControl w:val="0"/>
        <w:numPr>
          <w:ilvl w:val="0"/>
          <w:numId w:val="11"/>
        </w:numPr>
        <w:wordWrap w:val="0"/>
        <w:autoSpaceDE w:val="0"/>
        <w:autoSpaceDN w:val="0"/>
        <w:spacing w:after="0"/>
        <w:ind w:left="360"/>
        <w:jc w:val="both"/>
        <w:textAlignment w:val="baseline"/>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Zulkipli, I., Rajabalaya, R., Idris, A., Sulaiman, N. and David, S. (2017). </w:t>
      </w:r>
      <w:r w:rsidRPr="00444634">
        <w:rPr>
          <w:rFonts w:ascii="Times New Roman" w:hAnsi="Times New Roman" w:cs="Times New Roman"/>
          <w:i/>
          <w:iCs/>
          <w:noProof/>
          <w:sz w:val="20"/>
          <w:szCs w:val="20"/>
          <w:lang w:val="en-GB" w:eastAsia="ko-KR"/>
        </w:rPr>
        <w:t>Clinacanthus nutans</w:t>
      </w:r>
      <w:r w:rsidRPr="00444634">
        <w:rPr>
          <w:rFonts w:ascii="Times New Roman" w:hAnsi="Times New Roman" w:cs="Times New Roman"/>
          <w:noProof/>
          <w:sz w:val="20"/>
          <w:szCs w:val="20"/>
          <w:lang w:val="en-GB" w:eastAsia="ko-KR"/>
        </w:rPr>
        <w:t xml:space="preserve">: A review on ethnomedicinal uses, chemical constituents and pharmacological properties. </w:t>
      </w:r>
      <w:r w:rsidRPr="00444634">
        <w:rPr>
          <w:rFonts w:ascii="Times New Roman" w:hAnsi="Times New Roman" w:cs="Times New Roman"/>
          <w:i/>
          <w:iCs/>
          <w:noProof/>
          <w:sz w:val="20"/>
          <w:szCs w:val="20"/>
          <w:lang w:val="en-GB" w:eastAsia="ko-KR"/>
        </w:rPr>
        <w:t>Pharmaceutical Biology</w:t>
      </w:r>
      <w:r w:rsidRPr="00444634">
        <w:rPr>
          <w:rFonts w:ascii="Times New Roman" w:hAnsi="Times New Roman" w:cs="Times New Roman"/>
          <w:noProof/>
          <w:sz w:val="20"/>
          <w:szCs w:val="20"/>
          <w:lang w:val="en-GB" w:eastAsia="ko-KR"/>
        </w:rPr>
        <w:t>, 55(1): 1093-1113.</w:t>
      </w:r>
      <w:r w:rsidRPr="00444634">
        <w:rPr>
          <w:rFonts w:ascii="Times New Roman" w:eastAsia="SimSun" w:hAnsi="Times New Roman" w:cs="Times New Roman"/>
          <w:noProof/>
          <w:sz w:val="20"/>
          <w:szCs w:val="20"/>
          <w:lang w:val="en-GB" w:eastAsia="ko-KR"/>
        </w:rPr>
        <w:t> </w:t>
      </w:r>
    </w:p>
    <w:p w14:paraId="235D6AD3" w14:textId="77777777" w:rsidR="00444634" w:rsidRPr="00444634" w:rsidRDefault="00444634" w:rsidP="00444634">
      <w:pPr>
        <w:widowControl w:val="0"/>
        <w:numPr>
          <w:ilvl w:val="0"/>
          <w:numId w:val="11"/>
        </w:numPr>
        <w:wordWrap w:val="0"/>
        <w:autoSpaceDE w:val="0"/>
        <w:autoSpaceDN w:val="0"/>
        <w:spacing w:after="0"/>
        <w:ind w:left="360"/>
        <w:jc w:val="both"/>
        <w:textAlignment w:val="baseline"/>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Yahaya, R., Dash, G. K., Abdullah, M. S. and Mathews, A. (2015). </w:t>
      </w:r>
      <w:r w:rsidRPr="00444634">
        <w:rPr>
          <w:rFonts w:ascii="Times New Roman" w:hAnsi="Times New Roman" w:cs="Times New Roman"/>
          <w:i/>
          <w:iCs/>
          <w:noProof/>
          <w:sz w:val="20"/>
          <w:szCs w:val="20"/>
          <w:lang w:val="en-GB" w:eastAsia="ko-KR"/>
        </w:rPr>
        <w:t>Clinacanthus nutans</w:t>
      </w:r>
      <w:r w:rsidRPr="00444634">
        <w:rPr>
          <w:rFonts w:ascii="Times New Roman" w:hAnsi="Times New Roman" w:cs="Times New Roman"/>
          <w:noProof/>
          <w:sz w:val="20"/>
          <w:szCs w:val="20"/>
          <w:lang w:val="en-GB" w:eastAsia="ko-KR"/>
        </w:rPr>
        <w:t xml:space="preserve"> </w:t>
      </w:r>
      <w:r w:rsidRPr="00444634">
        <w:rPr>
          <w:rFonts w:ascii="Times New Roman" w:eastAsia="SimSun" w:hAnsi="Times New Roman" w:cs="Times New Roman"/>
          <w:noProof/>
          <w:sz w:val="20"/>
          <w:szCs w:val="20"/>
          <w:lang w:val="en-GB" w:eastAsia="ko-KR"/>
        </w:rPr>
        <w:t> </w:t>
      </w:r>
      <w:r w:rsidRPr="00444634">
        <w:rPr>
          <w:rFonts w:ascii="Times New Roman" w:hAnsi="Times New Roman" w:cs="Times New Roman"/>
          <w:noProof/>
          <w:sz w:val="20"/>
          <w:szCs w:val="20"/>
          <w:lang w:val="en-GB" w:eastAsia="ko-KR"/>
        </w:rPr>
        <w:t xml:space="preserve">(burm. F.) </w:t>
      </w:r>
      <w:r w:rsidRPr="00444634">
        <w:rPr>
          <w:rFonts w:ascii="Times New Roman" w:hAnsi="Times New Roman" w:cs="Times New Roman"/>
          <w:i/>
          <w:iCs/>
          <w:noProof/>
          <w:sz w:val="20"/>
          <w:szCs w:val="20"/>
          <w:lang w:val="en-GB" w:eastAsia="ko-KR"/>
        </w:rPr>
        <w:t>Lindau</w:t>
      </w:r>
      <w:r w:rsidRPr="00444634">
        <w:rPr>
          <w:rFonts w:ascii="Times New Roman" w:hAnsi="Times New Roman" w:cs="Times New Roman"/>
          <w:noProof/>
          <w:sz w:val="20"/>
          <w:szCs w:val="20"/>
          <w:lang w:val="en-GB" w:eastAsia="ko-KR"/>
        </w:rPr>
        <w:t>: An useful medicinal plant of south-east Asia</w:t>
      </w:r>
      <w:r w:rsidRPr="00444634">
        <w:rPr>
          <w:rFonts w:ascii="Times New Roman" w:hAnsi="Times New Roman" w:cs="Times New Roman"/>
          <w:i/>
          <w:iCs/>
          <w:noProof/>
          <w:sz w:val="20"/>
          <w:szCs w:val="20"/>
          <w:lang w:val="en-GB" w:eastAsia="ko-KR"/>
        </w:rPr>
        <w:t>, International Journal of Pharmacognosy and Phytochemical Research</w:t>
      </w:r>
      <w:r w:rsidRPr="00444634">
        <w:rPr>
          <w:rFonts w:ascii="Times New Roman" w:hAnsi="Times New Roman" w:cs="Times New Roman"/>
          <w:noProof/>
          <w:sz w:val="20"/>
          <w:szCs w:val="20"/>
          <w:lang w:val="en-GB" w:eastAsia="ko-KR"/>
        </w:rPr>
        <w:t>, 7(6): 1244-1250.</w:t>
      </w:r>
      <w:r w:rsidRPr="00444634">
        <w:rPr>
          <w:rFonts w:ascii="Times New Roman" w:eastAsia="SimSun" w:hAnsi="Times New Roman" w:cs="Times New Roman"/>
          <w:noProof/>
          <w:sz w:val="20"/>
          <w:szCs w:val="20"/>
          <w:lang w:val="en-GB" w:eastAsia="ko-KR"/>
        </w:rPr>
        <w:t> </w:t>
      </w:r>
    </w:p>
    <w:p w14:paraId="51D7EFDA" w14:textId="77777777" w:rsidR="00444634" w:rsidRPr="00444634" w:rsidRDefault="00444634" w:rsidP="00444634">
      <w:pPr>
        <w:widowControl w:val="0"/>
        <w:numPr>
          <w:ilvl w:val="0"/>
          <w:numId w:val="11"/>
        </w:numPr>
        <w:wordWrap w:val="0"/>
        <w:autoSpaceDE w:val="0"/>
        <w:autoSpaceDN w:val="0"/>
        <w:spacing w:after="0"/>
        <w:ind w:left="360"/>
        <w:jc w:val="both"/>
        <w:textAlignment w:val="baseline"/>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P'ng, X., Akowuah, G. and Chin, J. (2013). Evaluation of the sub–acute oral toxic effect </w:t>
      </w:r>
      <w:r w:rsidRPr="00444634">
        <w:rPr>
          <w:rFonts w:ascii="Times New Roman" w:eastAsia="SimSun" w:hAnsi="Times New Roman" w:cs="Times New Roman"/>
          <w:noProof/>
          <w:sz w:val="20"/>
          <w:szCs w:val="20"/>
          <w:lang w:val="en-GB" w:eastAsia="ko-KR"/>
        </w:rPr>
        <w:t> </w:t>
      </w:r>
      <w:r w:rsidRPr="00444634">
        <w:rPr>
          <w:rFonts w:ascii="Times New Roman" w:hAnsi="Times New Roman" w:cs="Times New Roman"/>
          <w:noProof/>
          <w:sz w:val="20"/>
          <w:szCs w:val="20"/>
          <w:lang w:val="en-GB" w:eastAsia="ko-KR"/>
        </w:rPr>
        <w:br/>
        <w:t xml:space="preserve">of methanol extract of </w:t>
      </w:r>
      <w:r w:rsidRPr="00444634">
        <w:rPr>
          <w:rFonts w:ascii="Times New Roman" w:hAnsi="Times New Roman" w:cs="Times New Roman"/>
          <w:i/>
          <w:iCs/>
          <w:noProof/>
          <w:sz w:val="20"/>
          <w:szCs w:val="20"/>
          <w:lang w:val="en-GB" w:eastAsia="ko-KR"/>
        </w:rPr>
        <w:t>Clinacanthus nutans</w:t>
      </w:r>
      <w:r w:rsidRPr="00444634">
        <w:rPr>
          <w:rFonts w:ascii="Times New Roman" w:hAnsi="Times New Roman" w:cs="Times New Roman"/>
          <w:noProof/>
          <w:sz w:val="20"/>
          <w:szCs w:val="20"/>
          <w:lang w:val="en-GB" w:eastAsia="ko-KR"/>
        </w:rPr>
        <w:t xml:space="preserve"> leaves in rats. </w:t>
      </w:r>
      <w:r w:rsidRPr="00444634">
        <w:rPr>
          <w:rFonts w:ascii="Times New Roman" w:hAnsi="Times New Roman" w:cs="Times New Roman"/>
          <w:i/>
          <w:iCs/>
          <w:noProof/>
          <w:sz w:val="20"/>
          <w:szCs w:val="20"/>
          <w:lang w:val="en-GB" w:eastAsia="ko-KR"/>
        </w:rPr>
        <w:t>Journal of Acute Disease</w:t>
      </w:r>
      <w:r w:rsidRPr="00444634">
        <w:rPr>
          <w:rFonts w:ascii="Times New Roman" w:hAnsi="Times New Roman" w:cs="Times New Roman"/>
          <w:noProof/>
          <w:sz w:val="20"/>
          <w:szCs w:val="20"/>
          <w:lang w:val="en-GB" w:eastAsia="ko-KR"/>
        </w:rPr>
        <w:t>, 2(1): 29-32.</w:t>
      </w:r>
      <w:r w:rsidRPr="00444634">
        <w:rPr>
          <w:rFonts w:ascii="Times New Roman" w:eastAsia="SimSun" w:hAnsi="Times New Roman" w:cs="Times New Roman"/>
          <w:noProof/>
          <w:sz w:val="20"/>
          <w:szCs w:val="20"/>
          <w:lang w:val="en-GB" w:eastAsia="ko-KR"/>
        </w:rPr>
        <w:t> </w:t>
      </w:r>
    </w:p>
    <w:p w14:paraId="641957CF" w14:textId="77777777" w:rsidR="00444634" w:rsidRPr="00444634" w:rsidRDefault="00444634" w:rsidP="00444634">
      <w:pPr>
        <w:widowControl w:val="0"/>
        <w:numPr>
          <w:ilvl w:val="0"/>
          <w:numId w:val="11"/>
        </w:numPr>
        <w:wordWrap w:val="0"/>
        <w:autoSpaceDE w:val="0"/>
        <w:autoSpaceDN w:val="0"/>
        <w:spacing w:after="0"/>
        <w:ind w:left="360"/>
        <w:jc w:val="both"/>
        <w:textAlignment w:val="baseline"/>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Siew, Y., Zareisedehizadeh, S., Seetoh, W., Neo, S., Tan, C. and Koh, H. (2014). Ethnobotanical survey of usage of fresh medicinal plants in Singapore. </w:t>
      </w:r>
      <w:r w:rsidRPr="00444634">
        <w:rPr>
          <w:rFonts w:ascii="Times New Roman" w:hAnsi="Times New Roman" w:cs="Times New Roman"/>
          <w:i/>
          <w:iCs/>
          <w:noProof/>
          <w:sz w:val="20"/>
          <w:szCs w:val="20"/>
          <w:lang w:val="en-GB" w:eastAsia="ko-KR"/>
        </w:rPr>
        <w:t>Journal of Ethnopharmacology</w:t>
      </w:r>
      <w:r w:rsidRPr="00444634">
        <w:rPr>
          <w:rFonts w:ascii="Times New Roman" w:hAnsi="Times New Roman" w:cs="Times New Roman"/>
          <w:noProof/>
          <w:sz w:val="20"/>
          <w:szCs w:val="20"/>
          <w:lang w:val="en-GB" w:eastAsia="ko-KR"/>
        </w:rPr>
        <w:t>, 155(3): 1450-1466.</w:t>
      </w:r>
      <w:r w:rsidRPr="00444634">
        <w:rPr>
          <w:rFonts w:ascii="Times New Roman" w:eastAsia="SimSun" w:hAnsi="Times New Roman" w:cs="Times New Roman"/>
          <w:noProof/>
          <w:sz w:val="20"/>
          <w:szCs w:val="20"/>
          <w:lang w:val="en-GB" w:eastAsia="ko-KR"/>
        </w:rPr>
        <w:t> </w:t>
      </w:r>
    </w:p>
    <w:p w14:paraId="3B4A8354" w14:textId="77777777" w:rsidR="00444634" w:rsidRPr="00444634" w:rsidRDefault="00444634" w:rsidP="00444634">
      <w:pPr>
        <w:widowControl w:val="0"/>
        <w:numPr>
          <w:ilvl w:val="0"/>
          <w:numId w:val="11"/>
        </w:numPr>
        <w:wordWrap w:val="0"/>
        <w:autoSpaceDE w:val="0"/>
        <w:autoSpaceDN w:val="0"/>
        <w:spacing w:after="0"/>
        <w:ind w:left="360"/>
        <w:jc w:val="both"/>
        <w:textAlignment w:val="baseline"/>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Globinmed.com (2021). GlobinMed – a unique interactive e-database with validated, </w:t>
      </w:r>
      <w:r w:rsidRPr="00444634">
        <w:rPr>
          <w:rFonts w:ascii="Times New Roman" w:eastAsia="SimSun" w:hAnsi="Times New Roman" w:cs="Times New Roman"/>
          <w:noProof/>
          <w:sz w:val="20"/>
          <w:szCs w:val="20"/>
          <w:lang w:val="en-GB" w:eastAsia="ko-KR"/>
        </w:rPr>
        <w:t> </w:t>
      </w:r>
      <w:r w:rsidRPr="00444634">
        <w:rPr>
          <w:rFonts w:ascii="Times New Roman" w:hAnsi="Times New Roman" w:cs="Times New Roman"/>
          <w:noProof/>
          <w:sz w:val="20"/>
          <w:szCs w:val="20"/>
          <w:lang w:val="en-GB" w:eastAsia="ko-KR"/>
        </w:rPr>
        <w:br/>
        <w:t>up-to-date and comprehensive information on integrated medicine. http://www.globinmed.com/ index.php?option=com_content&amp;view=article&amp;id=79320:clinacanthus-nutans-burmf-lindau&amp;catid =199:safety-of-herbal&amp;Itemid=139 [Accessed online 22 August 2021].</w:t>
      </w:r>
      <w:r w:rsidRPr="00444634">
        <w:rPr>
          <w:rFonts w:ascii="Times New Roman" w:eastAsia="SimSun" w:hAnsi="Times New Roman" w:cs="Times New Roman"/>
          <w:noProof/>
          <w:sz w:val="20"/>
          <w:szCs w:val="20"/>
          <w:lang w:val="en-GB" w:eastAsia="ko-KR"/>
        </w:rPr>
        <w:t> </w:t>
      </w:r>
    </w:p>
    <w:p w14:paraId="349D1345" w14:textId="77777777" w:rsidR="00444634" w:rsidRPr="00444634" w:rsidRDefault="00444634" w:rsidP="00444634">
      <w:pPr>
        <w:widowControl w:val="0"/>
        <w:numPr>
          <w:ilvl w:val="0"/>
          <w:numId w:val="11"/>
        </w:numPr>
        <w:wordWrap w:val="0"/>
        <w:autoSpaceDE w:val="0"/>
        <w:autoSpaceDN w:val="0"/>
        <w:spacing w:after="0"/>
        <w:ind w:left="360"/>
        <w:jc w:val="both"/>
        <w:textAlignment w:val="baseline"/>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Pannangpetch, P., Laupattarakasem, P., Kukongviriyapan, V., Kukongviriyapan, U., Kongyingyoes, B. and Aromdee, C. (2007). Antioxidant activity and protective effect against oxidative hemolysis of </w:t>
      </w:r>
      <w:r w:rsidRPr="00444634">
        <w:rPr>
          <w:rFonts w:ascii="Times New Roman" w:hAnsi="Times New Roman" w:cs="Times New Roman"/>
          <w:i/>
          <w:iCs/>
          <w:noProof/>
          <w:sz w:val="20"/>
          <w:szCs w:val="20"/>
          <w:lang w:val="en-GB" w:eastAsia="ko-KR"/>
        </w:rPr>
        <w:t>Clinacanthus nutans</w:t>
      </w:r>
      <w:r w:rsidRPr="00444634">
        <w:rPr>
          <w:rFonts w:ascii="Times New Roman" w:hAnsi="Times New Roman" w:cs="Times New Roman"/>
          <w:noProof/>
          <w:sz w:val="20"/>
          <w:szCs w:val="20"/>
          <w:lang w:val="en-GB" w:eastAsia="ko-KR"/>
        </w:rPr>
        <w:t xml:space="preserve"> (Burm.f) </w:t>
      </w:r>
      <w:r w:rsidRPr="00444634">
        <w:rPr>
          <w:rFonts w:ascii="Times New Roman" w:hAnsi="Times New Roman" w:cs="Times New Roman"/>
          <w:i/>
          <w:iCs/>
          <w:noProof/>
          <w:sz w:val="20"/>
          <w:szCs w:val="20"/>
          <w:lang w:val="en-GB" w:eastAsia="ko-KR"/>
        </w:rPr>
        <w:t>Lindau</w:t>
      </w:r>
      <w:r w:rsidRPr="00444634">
        <w:rPr>
          <w:rFonts w:ascii="Times New Roman" w:hAnsi="Times New Roman" w:cs="Times New Roman"/>
          <w:noProof/>
          <w:sz w:val="20"/>
          <w:szCs w:val="20"/>
          <w:lang w:val="en-GB" w:eastAsia="ko-KR"/>
        </w:rPr>
        <w:t>. S</w:t>
      </w:r>
      <w:r w:rsidRPr="00444634">
        <w:rPr>
          <w:rFonts w:ascii="Times New Roman" w:hAnsi="Times New Roman" w:cs="Times New Roman"/>
          <w:i/>
          <w:iCs/>
          <w:noProof/>
          <w:sz w:val="20"/>
          <w:szCs w:val="20"/>
          <w:lang w:val="en-GB" w:eastAsia="ko-KR"/>
        </w:rPr>
        <w:t>ongklanakarin Journal of Science and Technology</w:t>
      </w:r>
      <w:r w:rsidRPr="00444634">
        <w:rPr>
          <w:rFonts w:ascii="Times New Roman" w:hAnsi="Times New Roman" w:cs="Times New Roman"/>
          <w:noProof/>
          <w:sz w:val="20"/>
          <w:szCs w:val="20"/>
          <w:lang w:val="en-GB" w:eastAsia="ko-KR"/>
        </w:rPr>
        <w:t>, 29: 1-9.</w:t>
      </w:r>
      <w:r w:rsidRPr="00444634">
        <w:rPr>
          <w:rFonts w:ascii="Times New Roman" w:eastAsia="SimSun" w:hAnsi="Times New Roman" w:cs="Times New Roman"/>
          <w:noProof/>
          <w:sz w:val="20"/>
          <w:szCs w:val="20"/>
          <w:lang w:val="en-GB" w:eastAsia="ko-KR"/>
        </w:rPr>
        <w:t> </w:t>
      </w:r>
    </w:p>
    <w:p w14:paraId="08F90B2C" w14:textId="77777777" w:rsidR="00444634" w:rsidRPr="00444634" w:rsidRDefault="00444634" w:rsidP="00444634">
      <w:pPr>
        <w:widowControl w:val="0"/>
        <w:numPr>
          <w:ilvl w:val="0"/>
          <w:numId w:val="11"/>
        </w:numPr>
        <w:wordWrap w:val="0"/>
        <w:autoSpaceDE w:val="0"/>
        <w:autoSpaceDN w:val="0"/>
        <w:spacing w:after="0"/>
        <w:ind w:left="360"/>
        <w:jc w:val="both"/>
        <w:textAlignment w:val="baseline"/>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Kong, H., Musa, K. and Abdullah Sani, N. (2016). </w:t>
      </w:r>
      <w:r w:rsidRPr="00444634">
        <w:rPr>
          <w:rFonts w:ascii="Times New Roman" w:hAnsi="Times New Roman" w:cs="Times New Roman"/>
          <w:i/>
          <w:iCs/>
          <w:noProof/>
          <w:sz w:val="20"/>
          <w:szCs w:val="20"/>
          <w:lang w:val="en-GB" w:eastAsia="ko-KR"/>
        </w:rPr>
        <w:t>Clinacanthus nutans</w:t>
      </w:r>
      <w:r w:rsidRPr="00444634">
        <w:rPr>
          <w:rFonts w:ascii="Times New Roman" w:hAnsi="Times New Roman" w:cs="Times New Roman"/>
          <w:noProof/>
          <w:sz w:val="20"/>
          <w:szCs w:val="20"/>
          <w:lang w:val="en-GB" w:eastAsia="ko-KR"/>
        </w:rPr>
        <w:t xml:space="preserve"> (Belalai Gajah/Sabah Snake Grass): Antioxidant optimization on leaves and stems. AIP Conference Proceedings, 1784: 0300301-0300305.</w:t>
      </w:r>
      <w:r w:rsidRPr="00444634">
        <w:rPr>
          <w:rFonts w:ascii="Times New Roman" w:eastAsia="SimSun" w:hAnsi="Times New Roman" w:cs="Times New Roman"/>
          <w:noProof/>
          <w:sz w:val="20"/>
          <w:szCs w:val="20"/>
          <w:lang w:val="en-GB" w:eastAsia="ko-KR"/>
        </w:rPr>
        <w:t> </w:t>
      </w:r>
    </w:p>
    <w:p w14:paraId="552E46F0" w14:textId="77777777" w:rsidR="00444634" w:rsidRPr="00444634" w:rsidRDefault="00444634" w:rsidP="00444634">
      <w:pPr>
        <w:widowControl w:val="0"/>
        <w:numPr>
          <w:ilvl w:val="0"/>
          <w:numId w:val="11"/>
        </w:numPr>
        <w:wordWrap w:val="0"/>
        <w:autoSpaceDE w:val="0"/>
        <w:autoSpaceDN w:val="0"/>
        <w:spacing w:after="0"/>
        <w:ind w:left="360"/>
        <w:jc w:val="both"/>
        <w:textAlignment w:val="baseline"/>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Jayavasu, C., Dechatiwongse, T. and Balachandra, K. (1992). Virucidal activity of </w:t>
      </w:r>
      <w:r w:rsidRPr="00444634">
        <w:rPr>
          <w:rFonts w:ascii="Times New Roman" w:hAnsi="Times New Roman" w:cs="Times New Roman"/>
          <w:i/>
          <w:iCs/>
          <w:noProof/>
          <w:sz w:val="20"/>
          <w:szCs w:val="20"/>
          <w:lang w:val="en-GB" w:eastAsia="ko-KR"/>
        </w:rPr>
        <w:t>Clinacanthus nutans Lindau</w:t>
      </w:r>
      <w:r w:rsidRPr="00444634">
        <w:rPr>
          <w:rFonts w:ascii="Times New Roman" w:hAnsi="Times New Roman" w:cs="Times New Roman"/>
          <w:noProof/>
          <w:sz w:val="20"/>
          <w:szCs w:val="20"/>
          <w:lang w:val="en-GB" w:eastAsia="ko-KR"/>
        </w:rPr>
        <w:t xml:space="preserve"> extracts against herpes simplex virus type-2: In vitro study. </w:t>
      </w:r>
      <w:r w:rsidRPr="00444634">
        <w:rPr>
          <w:rFonts w:ascii="Times New Roman" w:hAnsi="Times New Roman" w:cs="Times New Roman"/>
          <w:i/>
          <w:iCs/>
          <w:noProof/>
          <w:sz w:val="20"/>
          <w:szCs w:val="20"/>
          <w:lang w:val="en-GB" w:eastAsia="ko-KR"/>
        </w:rPr>
        <w:t>Warasan Krom Witthayasat Kanphaet</w:t>
      </w:r>
      <w:r w:rsidRPr="00444634">
        <w:rPr>
          <w:rFonts w:ascii="Times New Roman" w:hAnsi="Times New Roman" w:cs="Times New Roman"/>
          <w:noProof/>
          <w:sz w:val="20"/>
          <w:szCs w:val="20"/>
          <w:lang w:val="en-GB" w:eastAsia="ko-KR"/>
        </w:rPr>
        <w:t>, 34 (4): 153-158.</w:t>
      </w:r>
      <w:r w:rsidRPr="00444634">
        <w:rPr>
          <w:rFonts w:ascii="Times New Roman" w:eastAsia="SimSun" w:hAnsi="Times New Roman" w:cs="Times New Roman"/>
          <w:noProof/>
          <w:sz w:val="20"/>
          <w:szCs w:val="20"/>
          <w:lang w:val="en-GB" w:eastAsia="ko-KR"/>
        </w:rPr>
        <w:t> </w:t>
      </w:r>
    </w:p>
    <w:p w14:paraId="6B64489D" w14:textId="77777777" w:rsidR="00444634" w:rsidRPr="00444634" w:rsidRDefault="00444634" w:rsidP="00444634">
      <w:pPr>
        <w:widowControl w:val="0"/>
        <w:numPr>
          <w:ilvl w:val="0"/>
          <w:numId w:val="11"/>
        </w:numPr>
        <w:wordWrap w:val="0"/>
        <w:autoSpaceDE w:val="0"/>
        <w:autoSpaceDN w:val="0"/>
        <w:spacing w:after="0"/>
        <w:ind w:left="360"/>
        <w:jc w:val="both"/>
        <w:textAlignment w:val="baseline"/>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Ghasemzadeh, A., Nasiri, A., Jaafar, H., Baghdadi, A. and Ahmad, I. (2014) Changes in</w:t>
      </w:r>
      <w:r w:rsidRPr="00444634">
        <w:rPr>
          <w:rFonts w:ascii="Times New Roman" w:eastAsia="SimSun" w:hAnsi="Times New Roman" w:cs="Times New Roman"/>
          <w:noProof/>
          <w:sz w:val="20"/>
          <w:szCs w:val="20"/>
          <w:lang w:val="en-GB" w:eastAsia="ko-KR"/>
        </w:rPr>
        <w:t> </w:t>
      </w:r>
      <w:r w:rsidRPr="00444634">
        <w:rPr>
          <w:rFonts w:ascii="Times New Roman" w:hAnsi="Times New Roman" w:cs="Times New Roman"/>
          <w:noProof/>
          <w:sz w:val="20"/>
          <w:szCs w:val="20"/>
          <w:lang w:val="en-GB" w:eastAsia="ko-KR"/>
        </w:rPr>
        <w:t>phytochemical synthesis, chalcone synthase activity and pharmaceutical qualities of Sabah snake grass (</w:t>
      </w:r>
      <w:r w:rsidRPr="00444634">
        <w:rPr>
          <w:rFonts w:ascii="Times New Roman" w:hAnsi="Times New Roman" w:cs="Times New Roman"/>
          <w:i/>
          <w:iCs/>
          <w:noProof/>
          <w:sz w:val="20"/>
          <w:szCs w:val="20"/>
          <w:lang w:val="en-GB" w:eastAsia="ko-KR"/>
        </w:rPr>
        <w:t>Clinacanthus nutans L.</w:t>
      </w:r>
      <w:r w:rsidRPr="00444634">
        <w:rPr>
          <w:rFonts w:ascii="Times New Roman" w:hAnsi="Times New Roman" w:cs="Times New Roman"/>
          <w:noProof/>
          <w:sz w:val="20"/>
          <w:szCs w:val="20"/>
          <w:lang w:val="en-GB" w:eastAsia="ko-KR"/>
        </w:rPr>
        <w:t xml:space="preserve">) in relation </w:t>
      </w:r>
      <w:r w:rsidRPr="00444634">
        <w:rPr>
          <w:rFonts w:ascii="Times New Roman" w:hAnsi="Times New Roman" w:cs="Times New Roman"/>
          <w:noProof/>
          <w:sz w:val="20"/>
          <w:szCs w:val="20"/>
          <w:lang w:val="en-GB" w:eastAsia="ko-KR"/>
        </w:rPr>
        <w:lastRenderedPageBreak/>
        <w:t xml:space="preserve">to plant age. </w:t>
      </w:r>
      <w:r w:rsidRPr="00444634">
        <w:rPr>
          <w:rFonts w:ascii="Times New Roman" w:hAnsi="Times New Roman" w:cs="Times New Roman"/>
          <w:i/>
          <w:iCs/>
          <w:noProof/>
          <w:sz w:val="20"/>
          <w:szCs w:val="20"/>
          <w:lang w:val="en-GB" w:eastAsia="ko-KR"/>
        </w:rPr>
        <w:t>Molecules</w:t>
      </w:r>
      <w:r w:rsidRPr="00444634">
        <w:rPr>
          <w:rFonts w:ascii="Times New Roman" w:hAnsi="Times New Roman" w:cs="Times New Roman"/>
          <w:noProof/>
          <w:sz w:val="20"/>
          <w:szCs w:val="20"/>
          <w:lang w:val="en-GB" w:eastAsia="ko-KR"/>
        </w:rPr>
        <w:t>, 19(11): 17632-17648.</w:t>
      </w:r>
      <w:r w:rsidRPr="00444634">
        <w:rPr>
          <w:rFonts w:ascii="Times New Roman" w:eastAsia="SimSun" w:hAnsi="Times New Roman" w:cs="Times New Roman"/>
          <w:noProof/>
          <w:sz w:val="20"/>
          <w:szCs w:val="20"/>
          <w:lang w:val="en-GB" w:eastAsia="ko-KR"/>
        </w:rPr>
        <w:t> </w:t>
      </w:r>
    </w:p>
    <w:p w14:paraId="0142B0AA"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Halliwell, B. (1990) How to characterize a biological antioxidant. </w:t>
      </w:r>
      <w:r w:rsidRPr="00444634">
        <w:rPr>
          <w:rFonts w:ascii="Times New Roman" w:hAnsi="Times New Roman" w:cs="Times New Roman"/>
          <w:i/>
          <w:iCs/>
          <w:noProof/>
          <w:sz w:val="20"/>
          <w:szCs w:val="20"/>
          <w:lang w:val="en-GB" w:eastAsia="ko-KR"/>
        </w:rPr>
        <w:t xml:space="preserve">Free Radical </w:t>
      </w:r>
      <w:r w:rsidRPr="00444634">
        <w:rPr>
          <w:rFonts w:ascii="Times New Roman" w:hAnsi="Times New Roman" w:cs="Times New Roman"/>
          <w:i/>
          <w:iCs/>
          <w:noProof/>
          <w:sz w:val="20"/>
          <w:szCs w:val="20"/>
          <w:lang w:val="en-GB" w:eastAsia="ko-KR"/>
        </w:rPr>
        <w:br/>
        <w:t>Research Communications</w:t>
      </w:r>
      <w:r w:rsidRPr="00444634">
        <w:rPr>
          <w:rFonts w:ascii="Times New Roman" w:hAnsi="Times New Roman" w:cs="Times New Roman"/>
          <w:noProof/>
          <w:sz w:val="20"/>
          <w:szCs w:val="20"/>
          <w:lang w:val="en-GB" w:eastAsia="ko-KR"/>
        </w:rPr>
        <w:t xml:space="preserve">, 9(1): 1-32. </w:t>
      </w:r>
    </w:p>
    <w:p w14:paraId="76802686"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Krauss, R., Eckel, R., Howard, B., Appel, L., Daniels, S., Deckelbaum, R. (2000). The american heart association dietary guidelines. </w:t>
      </w:r>
      <w:r w:rsidRPr="00444634">
        <w:rPr>
          <w:rFonts w:ascii="Times New Roman" w:hAnsi="Times New Roman" w:cs="Times New Roman"/>
          <w:i/>
          <w:iCs/>
          <w:noProof/>
          <w:sz w:val="20"/>
          <w:szCs w:val="20"/>
          <w:lang w:val="en-GB" w:eastAsia="ko-KR"/>
        </w:rPr>
        <w:t>Circulation</w:t>
      </w:r>
      <w:r w:rsidRPr="00444634">
        <w:rPr>
          <w:rFonts w:ascii="Times New Roman" w:hAnsi="Times New Roman" w:cs="Times New Roman"/>
          <w:noProof/>
          <w:sz w:val="20"/>
          <w:szCs w:val="20"/>
          <w:lang w:val="en-GB" w:eastAsia="ko-KR"/>
        </w:rPr>
        <w:t>, 102(18): 2284-2299.</w:t>
      </w:r>
      <w:bookmarkStart w:id="1" w:name="_Hlk99099027"/>
    </w:p>
    <w:p w14:paraId="2D52C86F"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Yuann, </w:t>
      </w:r>
      <w:bookmarkEnd w:id="1"/>
      <w:r w:rsidRPr="00444634">
        <w:rPr>
          <w:rFonts w:ascii="Times New Roman" w:hAnsi="Times New Roman" w:cs="Times New Roman"/>
          <w:noProof/>
          <w:sz w:val="20"/>
          <w:szCs w:val="20"/>
          <w:lang w:val="en-GB" w:eastAsia="ko-KR"/>
        </w:rPr>
        <w:t xml:space="preserve">J. M. P., Wang, J. S., Jian, H. L., Lin, C. C. and Liang, J. Y. (2012). Effects of </w:t>
      </w:r>
      <w:r w:rsidRPr="00444634">
        <w:rPr>
          <w:rFonts w:ascii="Times New Roman" w:hAnsi="Times New Roman" w:cs="Times New Roman"/>
          <w:i/>
          <w:iCs/>
          <w:noProof/>
          <w:sz w:val="20"/>
          <w:szCs w:val="20"/>
          <w:lang w:val="en-GB" w:eastAsia="ko-KR"/>
        </w:rPr>
        <w:t>Clinacanthus nutans</w:t>
      </w:r>
      <w:r w:rsidRPr="00444634">
        <w:rPr>
          <w:rFonts w:ascii="Times New Roman" w:hAnsi="Times New Roman" w:cs="Times New Roman"/>
          <w:noProof/>
          <w:sz w:val="20"/>
          <w:szCs w:val="20"/>
          <w:lang w:val="en-GB" w:eastAsia="ko-KR"/>
        </w:rPr>
        <w:t xml:space="preserve"> (Burm. f) </w:t>
      </w:r>
      <w:r w:rsidRPr="00444634">
        <w:rPr>
          <w:rFonts w:ascii="Times New Roman" w:hAnsi="Times New Roman" w:cs="Times New Roman"/>
          <w:i/>
          <w:iCs/>
          <w:noProof/>
          <w:sz w:val="20"/>
          <w:szCs w:val="20"/>
          <w:lang w:val="en-GB" w:eastAsia="ko-KR"/>
        </w:rPr>
        <w:t>Lindau</w:t>
      </w:r>
      <w:r w:rsidRPr="00444634">
        <w:rPr>
          <w:rFonts w:ascii="Times New Roman" w:hAnsi="Times New Roman" w:cs="Times New Roman"/>
          <w:noProof/>
          <w:sz w:val="20"/>
          <w:szCs w:val="20"/>
          <w:lang w:val="en-GB" w:eastAsia="ko-KR"/>
        </w:rPr>
        <w:t xml:space="preserve"> leaf extracts on protection of plasmid DNA from riboflavin photoreaction. </w:t>
      </w:r>
      <w:r w:rsidRPr="00444634">
        <w:rPr>
          <w:rFonts w:ascii="Times New Roman" w:hAnsi="Times New Roman" w:cs="Times New Roman"/>
          <w:i/>
          <w:iCs/>
          <w:noProof/>
          <w:sz w:val="20"/>
          <w:szCs w:val="20"/>
          <w:lang w:val="en-GB" w:eastAsia="ko-KR"/>
        </w:rPr>
        <w:t>MC-Transaction on Biotechnology</w:t>
      </w:r>
      <w:r w:rsidRPr="00444634">
        <w:rPr>
          <w:rFonts w:ascii="Times New Roman" w:hAnsi="Times New Roman" w:cs="Times New Roman"/>
          <w:noProof/>
          <w:sz w:val="20"/>
          <w:szCs w:val="20"/>
          <w:lang w:val="en-GB" w:eastAsia="ko-KR"/>
        </w:rPr>
        <w:t>, 4: 45-58.</w:t>
      </w:r>
    </w:p>
    <w:p w14:paraId="4FA7BD2D" w14:textId="04568B64"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Sarega, N., Imam, M. U., Md Esa, N., Zawawi, N. and Ismail, M. (2016). Effects of phenolic-rich extracts of </w:t>
      </w:r>
      <w:r w:rsidRPr="00444634">
        <w:rPr>
          <w:rFonts w:ascii="Times New Roman" w:hAnsi="Times New Roman" w:cs="Times New Roman"/>
          <w:i/>
          <w:iCs/>
          <w:noProof/>
          <w:sz w:val="20"/>
          <w:szCs w:val="20"/>
          <w:lang w:val="en-GB" w:eastAsia="ko-KR"/>
        </w:rPr>
        <w:t>Clinacanthus nutans</w:t>
      </w:r>
      <w:r w:rsidRPr="00444634">
        <w:rPr>
          <w:rFonts w:ascii="Times New Roman" w:hAnsi="Times New Roman" w:cs="Times New Roman"/>
          <w:noProof/>
          <w:sz w:val="20"/>
          <w:szCs w:val="20"/>
          <w:lang w:val="en-GB" w:eastAsia="ko-KR"/>
        </w:rPr>
        <w:t xml:space="preserve"> on high fat and high cholesterol diet-induced insulin resistance. </w:t>
      </w:r>
      <w:r w:rsidRPr="00444634">
        <w:rPr>
          <w:rFonts w:ascii="Times New Roman" w:hAnsi="Times New Roman" w:cs="Times New Roman"/>
          <w:i/>
          <w:iCs/>
          <w:noProof/>
          <w:sz w:val="20"/>
          <w:szCs w:val="20"/>
          <w:lang w:val="en-GB" w:eastAsia="ko-KR"/>
        </w:rPr>
        <w:t>BMC Complementary  and Alternative Medicine</w:t>
      </w:r>
      <w:r w:rsidRPr="00444634">
        <w:rPr>
          <w:rFonts w:ascii="Times New Roman" w:hAnsi="Times New Roman" w:cs="Times New Roman"/>
          <w:noProof/>
          <w:sz w:val="20"/>
          <w:szCs w:val="20"/>
          <w:lang w:val="en-GB" w:eastAsia="ko-KR"/>
        </w:rPr>
        <w:t>, 16(1): 1-11.</w:t>
      </w:r>
      <w:r w:rsidRPr="00444634" w:rsidDel="00141AB3">
        <w:rPr>
          <w:rFonts w:ascii="Times New Roman" w:hAnsi="Times New Roman" w:cs="Times New Roman"/>
          <w:noProof/>
          <w:sz w:val="20"/>
          <w:szCs w:val="20"/>
          <w:lang w:val="en-GB" w:eastAsia="ko-KR"/>
        </w:rPr>
        <w:t xml:space="preserve"> </w:t>
      </w:r>
    </w:p>
    <w:p w14:paraId="71114515"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Yong, Y. K., Tan, J. J., The, S. S., Mah, S. H., Ee, G. C. L., Chiong, H. S. and Ahmad, Z. (2013). </w:t>
      </w:r>
      <w:r w:rsidRPr="00444634">
        <w:rPr>
          <w:rFonts w:ascii="Times New Roman" w:hAnsi="Times New Roman" w:cs="Times New Roman"/>
          <w:i/>
          <w:iCs/>
          <w:noProof/>
          <w:sz w:val="20"/>
          <w:szCs w:val="20"/>
          <w:lang w:val="en-GB" w:eastAsia="ko-KR"/>
        </w:rPr>
        <w:t>Clinacanthus nutans</w:t>
      </w:r>
      <w:r w:rsidRPr="00444634">
        <w:rPr>
          <w:rFonts w:ascii="Times New Roman" w:hAnsi="Times New Roman" w:cs="Times New Roman"/>
          <w:noProof/>
          <w:sz w:val="20"/>
          <w:szCs w:val="20"/>
          <w:lang w:val="en-GB" w:eastAsia="ko-KR"/>
        </w:rPr>
        <w:t xml:space="preserve"> extracts are antioxidant with antiproliferative effect on cultured human cancer cell lines. </w:t>
      </w:r>
      <w:r w:rsidRPr="00444634">
        <w:rPr>
          <w:rFonts w:ascii="Times New Roman" w:hAnsi="Times New Roman" w:cs="Times New Roman"/>
          <w:i/>
          <w:iCs/>
          <w:noProof/>
          <w:sz w:val="20"/>
          <w:szCs w:val="20"/>
          <w:lang w:val="en-GB" w:eastAsia="ko-KR"/>
        </w:rPr>
        <w:t>Evidence-Based Complementary and Alternative Medicine</w:t>
      </w:r>
      <w:r w:rsidRPr="00444634">
        <w:rPr>
          <w:rFonts w:ascii="Times New Roman" w:hAnsi="Times New Roman" w:cs="Times New Roman"/>
          <w:noProof/>
          <w:sz w:val="20"/>
          <w:szCs w:val="20"/>
          <w:lang w:val="en-GB" w:eastAsia="ko-KR"/>
        </w:rPr>
        <w:t xml:space="preserve">, 2013: 462751. </w:t>
      </w:r>
    </w:p>
    <w:p w14:paraId="3E941963"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Khoo, L.W., Mediani, A., Zolkeflee, N. K. Z., Leong, S. W., Ismail, I. S., Khatib, A., Shaari, K. and Abas, F. (2015). Phytochemical diversity of </w:t>
      </w:r>
      <w:r w:rsidRPr="00444634">
        <w:rPr>
          <w:rFonts w:ascii="Times New Roman" w:hAnsi="Times New Roman" w:cs="Times New Roman"/>
          <w:i/>
          <w:iCs/>
          <w:noProof/>
          <w:sz w:val="20"/>
          <w:szCs w:val="20"/>
          <w:lang w:val="en-GB" w:eastAsia="ko-KR"/>
        </w:rPr>
        <w:t>Clinacanthus nutans</w:t>
      </w:r>
      <w:r w:rsidRPr="00444634">
        <w:rPr>
          <w:rFonts w:ascii="Times New Roman" w:hAnsi="Times New Roman" w:cs="Times New Roman"/>
          <w:noProof/>
          <w:sz w:val="20"/>
          <w:szCs w:val="20"/>
          <w:lang w:val="en-GB" w:eastAsia="ko-KR"/>
        </w:rPr>
        <w:t xml:space="preserve"> extracts and their bioactivity correlations elucidated by NMR based metabolomics. </w:t>
      </w:r>
      <w:r w:rsidRPr="00444634">
        <w:rPr>
          <w:rFonts w:ascii="Times New Roman" w:hAnsi="Times New Roman" w:cs="Times New Roman"/>
          <w:i/>
          <w:iCs/>
          <w:noProof/>
          <w:sz w:val="20"/>
          <w:szCs w:val="20"/>
          <w:lang w:val="en-GB" w:eastAsia="ko-KR"/>
        </w:rPr>
        <w:t>Phytochemistry Letters</w:t>
      </w:r>
      <w:r w:rsidRPr="00444634">
        <w:rPr>
          <w:rFonts w:ascii="Times New Roman" w:hAnsi="Times New Roman" w:cs="Times New Roman"/>
          <w:noProof/>
          <w:sz w:val="20"/>
          <w:szCs w:val="20"/>
          <w:lang w:val="en-GB" w:eastAsia="ko-KR"/>
        </w:rPr>
        <w:t>, 14:123-133.</w:t>
      </w:r>
    </w:p>
    <w:p w14:paraId="529EAE06"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Ismail, N. Z., Md Toha, Z., Muhamad, M., Nik Mohamed Kamal, N. N. S., Mohamad Zain, N. N. and Arsad, H. (2020). Antioxidant effects, antiproliferative effects, and molecular docking of </w:t>
      </w:r>
      <w:r w:rsidRPr="00444634">
        <w:rPr>
          <w:rFonts w:ascii="Times New Roman" w:hAnsi="Times New Roman" w:cs="Times New Roman"/>
          <w:i/>
          <w:iCs/>
          <w:noProof/>
          <w:sz w:val="20"/>
          <w:szCs w:val="20"/>
          <w:lang w:val="en-GB" w:eastAsia="ko-KR"/>
        </w:rPr>
        <w:t>Clinacanthus nutans</w:t>
      </w:r>
      <w:r w:rsidRPr="00444634">
        <w:rPr>
          <w:rFonts w:ascii="Times New Roman" w:hAnsi="Times New Roman" w:cs="Times New Roman"/>
          <w:noProof/>
          <w:sz w:val="20"/>
          <w:szCs w:val="20"/>
          <w:lang w:val="en-GB" w:eastAsia="ko-KR"/>
        </w:rPr>
        <w:t xml:space="preserve"> leaf extracts. </w:t>
      </w:r>
      <w:r w:rsidRPr="00444634">
        <w:rPr>
          <w:rFonts w:ascii="Times New Roman" w:hAnsi="Times New Roman" w:cs="Times New Roman"/>
          <w:i/>
          <w:iCs/>
          <w:noProof/>
          <w:sz w:val="20"/>
          <w:szCs w:val="20"/>
          <w:lang w:val="en-GB" w:eastAsia="ko-KR"/>
        </w:rPr>
        <w:t>Molecules</w:t>
      </w:r>
      <w:r w:rsidRPr="00444634">
        <w:rPr>
          <w:rFonts w:ascii="Times New Roman" w:hAnsi="Times New Roman" w:cs="Times New Roman"/>
          <w:noProof/>
          <w:sz w:val="20"/>
          <w:szCs w:val="20"/>
          <w:lang w:val="en-GB" w:eastAsia="ko-KR"/>
        </w:rPr>
        <w:t>, 25: 2067.</w:t>
      </w:r>
    </w:p>
    <w:p w14:paraId="2C870BD3"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Ghasemzadeh, A., Nasiri, A., Jaafar, H. Z. E., Baghdadi, A. and Ahmad, I. (2014). Changes in phytochemical synthesis, chalcone synthase activity and pharmaceutical qualities of Sabah snake grass (</w:t>
      </w:r>
      <w:r w:rsidRPr="00444634">
        <w:rPr>
          <w:rFonts w:ascii="Times New Roman" w:hAnsi="Times New Roman" w:cs="Times New Roman"/>
          <w:i/>
          <w:iCs/>
          <w:noProof/>
          <w:sz w:val="20"/>
          <w:szCs w:val="20"/>
          <w:lang w:val="en-GB" w:eastAsia="ko-KR"/>
        </w:rPr>
        <w:t>Clinacanthus nutans L</w:t>
      </w:r>
      <w:r w:rsidRPr="00444634">
        <w:rPr>
          <w:rFonts w:ascii="Times New Roman" w:hAnsi="Times New Roman" w:cs="Times New Roman"/>
          <w:noProof/>
          <w:sz w:val="20"/>
          <w:szCs w:val="20"/>
          <w:lang w:val="en-GB" w:eastAsia="ko-KR"/>
        </w:rPr>
        <w:t xml:space="preserve">.) in relation to plant age. </w:t>
      </w:r>
      <w:r w:rsidRPr="00444634">
        <w:rPr>
          <w:rFonts w:ascii="Times New Roman" w:hAnsi="Times New Roman" w:cs="Times New Roman"/>
          <w:i/>
          <w:iCs/>
          <w:noProof/>
          <w:sz w:val="20"/>
          <w:szCs w:val="20"/>
          <w:lang w:val="en-GB" w:eastAsia="ko-KR"/>
        </w:rPr>
        <w:t>Molecules</w:t>
      </w:r>
      <w:r w:rsidRPr="00444634">
        <w:rPr>
          <w:rFonts w:ascii="Times New Roman" w:hAnsi="Times New Roman" w:cs="Times New Roman"/>
          <w:noProof/>
          <w:sz w:val="20"/>
          <w:szCs w:val="20"/>
          <w:lang w:val="en-GB" w:eastAsia="ko-KR"/>
        </w:rPr>
        <w:t>, 19: 17632-17648.</w:t>
      </w:r>
    </w:p>
    <w:p w14:paraId="53DD69DB"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Abd Samat, N. M.A., Ahmad, S., Awang, Y., Bakar, R. A. H. and Hakiman, M. (2020). Alterations in herbage yield, antioxidant activities, phytochemical contents, and bioactive compounds of Sabah snake grass (</w:t>
      </w:r>
      <w:r w:rsidRPr="00444634">
        <w:rPr>
          <w:rFonts w:ascii="Times New Roman" w:hAnsi="Times New Roman" w:cs="Times New Roman"/>
          <w:i/>
          <w:iCs/>
          <w:noProof/>
          <w:sz w:val="20"/>
          <w:szCs w:val="20"/>
          <w:lang w:val="en-GB" w:eastAsia="ko-KR"/>
        </w:rPr>
        <w:t>Clinacanthus Nutans L.</w:t>
      </w:r>
      <w:r w:rsidRPr="00444634">
        <w:rPr>
          <w:rFonts w:ascii="Times New Roman" w:hAnsi="Times New Roman" w:cs="Times New Roman"/>
          <w:noProof/>
          <w:sz w:val="20"/>
          <w:szCs w:val="20"/>
          <w:lang w:val="en-GB" w:eastAsia="ko-KR"/>
        </w:rPr>
        <w:t xml:space="preserve">) with regards to harvesting age and harvesting frequency. </w:t>
      </w:r>
      <w:r w:rsidRPr="00444634">
        <w:rPr>
          <w:rFonts w:ascii="Times New Roman" w:hAnsi="Times New Roman" w:cs="Times New Roman"/>
          <w:i/>
          <w:iCs/>
          <w:noProof/>
          <w:sz w:val="20"/>
          <w:szCs w:val="20"/>
          <w:lang w:val="en-GB" w:eastAsia="ko-KR"/>
        </w:rPr>
        <w:t>Molecules</w:t>
      </w:r>
      <w:r w:rsidRPr="00444634">
        <w:rPr>
          <w:rFonts w:ascii="Times New Roman" w:hAnsi="Times New Roman" w:cs="Times New Roman"/>
          <w:noProof/>
          <w:sz w:val="20"/>
          <w:szCs w:val="20"/>
          <w:lang w:val="en-GB" w:eastAsia="ko-KR"/>
        </w:rPr>
        <w:t xml:space="preserve">, 25 (12): 2833. </w:t>
      </w:r>
    </w:p>
    <w:p w14:paraId="7032C5FB"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Alam, M. A, Zaidul, I. S., Ghafoor, K., Sahena, F., Hakim, M. A., Rafii, M.Y., Abir, H.M., Bostanudin, M. F., Perumal, V. and Khatib, A. (2017). In vitro antioxidant and, α-glucosidase inhibitory activities and comprehensive metabolite profiling of methanol extract and its fractions from </w:t>
      </w:r>
      <w:r w:rsidRPr="00444634">
        <w:rPr>
          <w:rFonts w:ascii="Times New Roman" w:hAnsi="Times New Roman" w:cs="Times New Roman"/>
          <w:i/>
          <w:iCs/>
          <w:noProof/>
          <w:sz w:val="20"/>
          <w:szCs w:val="20"/>
          <w:lang w:val="en-GB" w:eastAsia="ko-KR"/>
        </w:rPr>
        <w:t>Clinacanthus nutans</w:t>
      </w:r>
      <w:r w:rsidRPr="00444634">
        <w:rPr>
          <w:rFonts w:ascii="Times New Roman" w:hAnsi="Times New Roman" w:cs="Times New Roman"/>
          <w:noProof/>
          <w:sz w:val="20"/>
          <w:szCs w:val="20"/>
          <w:lang w:val="en-GB" w:eastAsia="ko-KR"/>
        </w:rPr>
        <w:t xml:space="preserve">. </w:t>
      </w:r>
      <w:r w:rsidRPr="00444634">
        <w:rPr>
          <w:rFonts w:ascii="Times New Roman" w:hAnsi="Times New Roman" w:cs="Times New Roman"/>
          <w:i/>
          <w:iCs/>
          <w:noProof/>
          <w:sz w:val="20"/>
          <w:szCs w:val="20"/>
          <w:lang w:val="en-GB" w:eastAsia="ko-KR"/>
        </w:rPr>
        <w:t>BMC Complementary and Alternative Medicine</w:t>
      </w:r>
      <w:r w:rsidRPr="00444634">
        <w:rPr>
          <w:rFonts w:ascii="Times New Roman" w:hAnsi="Times New Roman" w:cs="Times New Roman"/>
          <w:noProof/>
          <w:sz w:val="20"/>
          <w:szCs w:val="20"/>
          <w:lang w:val="en-GB" w:eastAsia="ko-KR"/>
        </w:rPr>
        <w:t xml:space="preserve">, 17(1): 181. </w:t>
      </w:r>
    </w:p>
    <w:p w14:paraId="66E21CB3"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Haron, N. H., Md Toha, Z., Abas, R., Hamdan, M. R., Azman, N., Khairuddean, M. and Arsad, H. (2019). In vitro cytotoxic activity of </w:t>
      </w:r>
      <w:r w:rsidRPr="00444634">
        <w:rPr>
          <w:rFonts w:ascii="Times New Roman" w:hAnsi="Times New Roman" w:cs="Times New Roman"/>
          <w:i/>
          <w:iCs/>
          <w:noProof/>
          <w:sz w:val="20"/>
          <w:szCs w:val="20"/>
          <w:lang w:val="en-GB" w:eastAsia="ko-KR"/>
        </w:rPr>
        <w:t>Clinacanthus nutans</w:t>
      </w:r>
      <w:r w:rsidRPr="00444634">
        <w:rPr>
          <w:rFonts w:ascii="Times New Roman" w:hAnsi="Times New Roman" w:cs="Times New Roman"/>
          <w:noProof/>
          <w:sz w:val="20"/>
          <w:szCs w:val="20"/>
          <w:lang w:val="en-GB" w:eastAsia="ko-KR"/>
        </w:rPr>
        <w:t xml:space="preserve"> leaf extracts against HeLa cells. </w:t>
      </w:r>
      <w:r w:rsidRPr="00444634">
        <w:rPr>
          <w:rFonts w:ascii="Times New Roman" w:hAnsi="Times New Roman" w:cs="Times New Roman"/>
          <w:i/>
          <w:iCs/>
          <w:noProof/>
          <w:sz w:val="20"/>
          <w:szCs w:val="20"/>
          <w:lang w:val="en-GB" w:eastAsia="ko-KR"/>
        </w:rPr>
        <w:t>Asian Pacific Journal of Cancer Prevention</w:t>
      </w:r>
      <w:r w:rsidRPr="00444634">
        <w:rPr>
          <w:rFonts w:ascii="Times New Roman" w:hAnsi="Times New Roman" w:cs="Times New Roman"/>
          <w:noProof/>
          <w:sz w:val="20"/>
          <w:szCs w:val="20"/>
          <w:lang w:val="en-GB" w:eastAsia="ko-KR"/>
        </w:rPr>
        <w:t xml:space="preserve">, 20(2): 601-609. </w:t>
      </w:r>
    </w:p>
    <w:p w14:paraId="0B73FC3C"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Sarega, N., Imam, M. U., Ooi, D. J., Chan, K. W., Md Esa, N., Zawawi, N. and Ismail, M. (2016). Phenolic rich extract from </w:t>
      </w:r>
      <w:r w:rsidRPr="00444634">
        <w:rPr>
          <w:rFonts w:ascii="Times New Roman" w:hAnsi="Times New Roman" w:cs="Times New Roman"/>
          <w:i/>
          <w:iCs/>
          <w:noProof/>
          <w:sz w:val="20"/>
          <w:szCs w:val="20"/>
          <w:lang w:val="en-GB" w:eastAsia="ko-KR"/>
        </w:rPr>
        <w:t>Clinacanthus nutans</w:t>
      </w:r>
      <w:r w:rsidRPr="00444634">
        <w:rPr>
          <w:rFonts w:ascii="Times New Roman" w:hAnsi="Times New Roman" w:cs="Times New Roman"/>
          <w:noProof/>
          <w:sz w:val="20"/>
          <w:szCs w:val="20"/>
          <w:lang w:val="en-GB" w:eastAsia="ko-KR"/>
        </w:rPr>
        <w:t xml:space="preserve"> attenuates hyperlipidemia-associated oxidative stress in rats. </w:t>
      </w:r>
      <w:r w:rsidRPr="00444634">
        <w:rPr>
          <w:rFonts w:ascii="Times New Roman" w:hAnsi="Times New Roman" w:cs="Times New Roman"/>
          <w:i/>
          <w:iCs/>
          <w:noProof/>
          <w:sz w:val="20"/>
          <w:szCs w:val="20"/>
          <w:lang w:val="en-GB" w:eastAsia="ko-KR"/>
        </w:rPr>
        <w:t>Oxidative Medicine and Cellular Longevity</w:t>
      </w:r>
      <w:r w:rsidRPr="00444634">
        <w:rPr>
          <w:rFonts w:ascii="Times New Roman" w:hAnsi="Times New Roman" w:cs="Times New Roman"/>
          <w:noProof/>
          <w:sz w:val="20"/>
          <w:szCs w:val="20"/>
          <w:lang w:val="en-GB" w:eastAsia="ko-KR"/>
        </w:rPr>
        <w:t>, 2016: 4137908.</w:t>
      </w:r>
    </w:p>
    <w:p w14:paraId="7BA05146"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Ioannou, I., Chekir, L. and Ghoul, M. (2020). Effect of heat treatment and light exposure on the antioxidant activity of flavonoids. </w:t>
      </w:r>
      <w:r w:rsidRPr="00444634">
        <w:rPr>
          <w:rFonts w:ascii="Times New Roman" w:hAnsi="Times New Roman" w:cs="Times New Roman"/>
          <w:i/>
          <w:iCs/>
          <w:noProof/>
          <w:sz w:val="20"/>
          <w:szCs w:val="20"/>
          <w:lang w:val="en-GB" w:eastAsia="ko-KR"/>
        </w:rPr>
        <w:t>Processes</w:t>
      </w:r>
      <w:r w:rsidRPr="00444634">
        <w:rPr>
          <w:rFonts w:ascii="Times New Roman" w:hAnsi="Times New Roman" w:cs="Times New Roman"/>
          <w:noProof/>
          <w:sz w:val="20"/>
          <w:szCs w:val="20"/>
          <w:lang w:val="en-GB" w:eastAsia="ko-KR"/>
        </w:rPr>
        <w:t xml:space="preserve">, 8: 1078. </w:t>
      </w:r>
    </w:p>
    <w:p w14:paraId="505AF592"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Tushar, D., Sonal, S., Gajbhiye, N. A. and Satyanshu, K. (2017). Effect of extraction methods on yield, phytochemical constituents and antioxidant activity of </w:t>
      </w:r>
      <w:r w:rsidRPr="00444634">
        <w:rPr>
          <w:rFonts w:ascii="Times New Roman" w:hAnsi="Times New Roman" w:cs="Times New Roman"/>
          <w:i/>
          <w:iCs/>
          <w:noProof/>
          <w:sz w:val="20"/>
          <w:szCs w:val="20"/>
          <w:lang w:val="en-GB" w:eastAsia="ko-KR"/>
        </w:rPr>
        <w:t>Withania somnifera</w:t>
      </w:r>
      <w:r w:rsidRPr="00444634">
        <w:rPr>
          <w:rFonts w:ascii="Times New Roman" w:hAnsi="Times New Roman" w:cs="Times New Roman"/>
          <w:noProof/>
          <w:sz w:val="20"/>
          <w:szCs w:val="20"/>
          <w:lang w:val="en-GB" w:eastAsia="ko-KR"/>
        </w:rPr>
        <w:t xml:space="preserve">. </w:t>
      </w:r>
      <w:r w:rsidRPr="00444634">
        <w:rPr>
          <w:rFonts w:ascii="Times New Roman" w:hAnsi="Times New Roman" w:cs="Times New Roman"/>
          <w:i/>
          <w:iCs/>
          <w:noProof/>
          <w:sz w:val="20"/>
          <w:szCs w:val="20"/>
          <w:lang w:val="en-GB" w:eastAsia="ko-KR"/>
        </w:rPr>
        <w:t>Arabian Journal of Chemistry</w:t>
      </w:r>
      <w:r w:rsidRPr="00444634">
        <w:rPr>
          <w:rFonts w:ascii="Times New Roman" w:hAnsi="Times New Roman" w:cs="Times New Roman"/>
          <w:noProof/>
          <w:sz w:val="20"/>
          <w:szCs w:val="20"/>
          <w:lang w:val="en-GB" w:eastAsia="ko-KR"/>
        </w:rPr>
        <w:t>, 10(1): S1193-S1199.</w:t>
      </w:r>
    </w:p>
    <w:p w14:paraId="4C8BC7B7"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Iqbal, E., Salim, K. and Lim, L. (2015). Phytochemical screening, total phenolics and antioxidant activities of bark and leaf extracts of </w:t>
      </w:r>
      <w:r w:rsidRPr="00444634">
        <w:rPr>
          <w:rFonts w:ascii="Times New Roman" w:hAnsi="Times New Roman" w:cs="Times New Roman"/>
          <w:i/>
          <w:iCs/>
          <w:noProof/>
          <w:sz w:val="20"/>
          <w:szCs w:val="20"/>
          <w:lang w:val="en-GB" w:eastAsia="ko-KR"/>
        </w:rPr>
        <w:t>Goniothalamus velutinus</w:t>
      </w:r>
      <w:r w:rsidRPr="00444634">
        <w:rPr>
          <w:rFonts w:ascii="Times New Roman" w:hAnsi="Times New Roman" w:cs="Times New Roman"/>
          <w:noProof/>
          <w:sz w:val="20"/>
          <w:szCs w:val="20"/>
          <w:lang w:val="en-GB" w:eastAsia="ko-KR"/>
        </w:rPr>
        <w:t xml:space="preserve"> (airy shaw) from Brunei Darussalam, </w:t>
      </w:r>
      <w:r w:rsidRPr="00444634">
        <w:rPr>
          <w:rFonts w:ascii="Times New Roman" w:hAnsi="Times New Roman" w:cs="Times New Roman"/>
          <w:i/>
          <w:iCs/>
          <w:noProof/>
          <w:sz w:val="20"/>
          <w:szCs w:val="20"/>
          <w:lang w:val="en-GB" w:eastAsia="ko-KR"/>
        </w:rPr>
        <w:t>Journal of King Saud University - Science</w:t>
      </w:r>
      <w:r w:rsidRPr="00444634">
        <w:rPr>
          <w:rFonts w:ascii="Times New Roman" w:hAnsi="Times New Roman" w:cs="Times New Roman"/>
          <w:noProof/>
          <w:sz w:val="20"/>
          <w:szCs w:val="20"/>
          <w:lang w:val="en-GB" w:eastAsia="ko-KR"/>
        </w:rPr>
        <w:t>, 27(3): 224-232.</w:t>
      </w:r>
    </w:p>
    <w:p w14:paraId="2979A3FA"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eastAsia="SimSun" w:hAnsi="Times New Roman" w:cs="Times New Roman"/>
          <w:noProof/>
          <w:sz w:val="20"/>
          <w:szCs w:val="20"/>
          <w:lang w:val="en-GB" w:eastAsia="ko-KR"/>
        </w:rPr>
        <w:t xml:space="preserve">Rakholiya, K., Kaneria, M., Nagani, K., Patel, A. and Chanda, S. (2015). Comparative analysis and simultaneous quantification of antioxidant capacity of four terminalia species using various photometric assays. </w:t>
      </w:r>
      <w:r w:rsidRPr="00444634">
        <w:rPr>
          <w:rFonts w:ascii="Times New Roman" w:eastAsia="SimSun" w:hAnsi="Times New Roman" w:cs="Times New Roman"/>
          <w:i/>
          <w:iCs/>
          <w:noProof/>
          <w:sz w:val="20"/>
          <w:szCs w:val="20"/>
          <w:lang w:val="en-GB" w:eastAsia="ko-KR"/>
        </w:rPr>
        <w:t xml:space="preserve">World Journal </w:t>
      </w:r>
      <w:r w:rsidRPr="00444634">
        <w:rPr>
          <w:rFonts w:ascii="Times New Roman" w:eastAsia="SimSun" w:hAnsi="Times New Roman" w:cs="Times New Roman"/>
          <w:i/>
          <w:iCs/>
          <w:noProof/>
          <w:sz w:val="20"/>
          <w:szCs w:val="20"/>
          <w:lang w:val="en-GB" w:eastAsia="ko-KR"/>
        </w:rPr>
        <w:lastRenderedPageBreak/>
        <w:t>of Pharmaceutical Research</w:t>
      </w:r>
      <w:r w:rsidRPr="00444634">
        <w:rPr>
          <w:rFonts w:ascii="Times New Roman" w:eastAsia="SimSun" w:hAnsi="Times New Roman" w:cs="Times New Roman"/>
          <w:noProof/>
          <w:sz w:val="20"/>
          <w:szCs w:val="20"/>
          <w:lang w:val="en-GB" w:eastAsia="ko-KR"/>
        </w:rPr>
        <w:t>, 4 (4): 1280-1296.</w:t>
      </w:r>
    </w:p>
    <w:p w14:paraId="3A948842"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Ismail, H., Chan, K., Mariod, A. and Ismail, M. (2010). Phenolic content and antioxidant  </w:t>
      </w:r>
      <w:r w:rsidRPr="00444634">
        <w:rPr>
          <w:rFonts w:ascii="Times New Roman" w:hAnsi="Times New Roman" w:cs="Times New Roman"/>
          <w:noProof/>
          <w:sz w:val="20"/>
          <w:szCs w:val="20"/>
          <w:lang w:val="en-GB" w:eastAsia="ko-KR"/>
        </w:rPr>
        <w:br/>
        <w:t>activity of cantaloupe (</w:t>
      </w:r>
      <w:r w:rsidRPr="00444634">
        <w:rPr>
          <w:rFonts w:ascii="Times New Roman" w:hAnsi="Times New Roman" w:cs="Times New Roman"/>
          <w:i/>
          <w:iCs/>
          <w:noProof/>
          <w:sz w:val="20"/>
          <w:szCs w:val="20"/>
          <w:lang w:val="en-GB" w:eastAsia="ko-KR"/>
        </w:rPr>
        <w:t>Cucumis melo</w:t>
      </w:r>
      <w:r w:rsidRPr="00444634">
        <w:rPr>
          <w:rFonts w:ascii="Times New Roman" w:hAnsi="Times New Roman" w:cs="Times New Roman"/>
          <w:noProof/>
          <w:sz w:val="20"/>
          <w:szCs w:val="20"/>
          <w:lang w:val="en-GB" w:eastAsia="ko-KR"/>
        </w:rPr>
        <w:t xml:space="preserve">) methanolic extracts. </w:t>
      </w:r>
      <w:r w:rsidRPr="00444634">
        <w:rPr>
          <w:rFonts w:ascii="Times New Roman" w:hAnsi="Times New Roman" w:cs="Times New Roman"/>
          <w:i/>
          <w:iCs/>
          <w:noProof/>
          <w:sz w:val="20"/>
          <w:szCs w:val="20"/>
          <w:lang w:val="en-GB" w:eastAsia="ko-KR"/>
        </w:rPr>
        <w:t>Food Chemistry</w:t>
      </w:r>
      <w:r w:rsidRPr="00444634">
        <w:rPr>
          <w:rFonts w:ascii="Times New Roman" w:hAnsi="Times New Roman" w:cs="Times New Roman"/>
          <w:noProof/>
          <w:sz w:val="20"/>
          <w:szCs w:val="20"/>
          <w:lang w:val="en-GB" w:eastAsia="ko-KR"/>
        </w:rPr>
        <w:t>, 119(2): 643-647.</w:t>
      </w:r>
      <w:r w:rsidRPr="00444634">
        <w:rPr>
          <w:rFonts w:ascii="Times New Roman" w:eastAsia="SimSun" w:hAnsi="Times New Roman" w:cs="Times New Roman"/>
          <w:noProof/>
          <w:sz w:val="20"/>
          <w:szCs w:val="20"/>
          <w:lang w:val="en-GB" w:eastAsia="ko-KR"/>
        </w:rPr>
        <w:t> </w:t>
      </w:r>
    </w:p>
    <w:p w14:paraId="6F3C2F07"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Naczk, M. and Shahidi, F. (2006). Phenolics in cereals, fruits and vegetables: Occurrence, extraction and analysis. </w:t>
      </w:r>
      <w:r w:rsidRPr="00444634">
        <w:rPr>
          <w:rFonts w:ascii="Times New Roman" w:hAnsi="Times New Roman" w:cs="Times New Roman"/>
          <w:i/>
          <w:iCs/>
          <w:noProof/>
          <w:sz w:val="20"/>
          <w:szCs w:val="20"/>
          <w:lang w:val="en-GB" w:eastAsia="ko-KR"/>
        </w:rPr>
        <w:t>Journal of Pharmaceutical and Biomedical Analysis</w:t>
      </w:r>
      <w:r w:rsidRPr="00444634">
        <w:rPr>
          <w:rFonts w:ascii="Times New Roman" w:hAnsi="Times New Roman" w:cs="Times New Roman"/>
          <w:noProof/>
          <w:sz w:val="20"/>
          <w:szCs w:val="20"/>
          <w:lang w:val="en-GB" w:eastAsia="ko-KR"/>
        </w:rPr>
        <w:t>, 41(5): 1523-1542.</w:t>
      </w:r>
      <w:r w:rsidRPr="00444634">
        <w:rPr>
          <w:rFonts w:ascii="Times New Roman" w:eastAsia="SimSun" w:hAnsi="Times New Roman" w:cs="Times New Roman"/>
          <w:noProof/>
          <w:sz w:val="20"/>
          <w:szCs w:val="20"/>
          <w:lang w:val="en-GB" w:eastAsia="ko-KR"/>
        </w:rPr>
        <w:t> </w:t>
      </w:r>
    </w:p>
    <w:p w14:paraId="72E524B0"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hAnsi="Times New Roman" w:cs="Times New Roman"/>
          <w:noProof/>
          <w:sz w:val="20"/>
          <w:szCs w:val="20"/>
          <w:lang w:val="en-GB" w:eastAsia="ko-KR"/>
        </w:rPr>
        <w:t xml:space="preserve">Hemwimon, S., Pavasant, P. and Shotipruk, A. (2007). Microwave-assisted extraction of antioxidative anthraquinones from roots of </w:t>
      </w:r>
      <w:r w:rsidRPr="00444634">
        <w:rPr>
          <w:rFonts w:ascii="Times New Roman" w:hAnsi="Times New Roman" w:cs="Times New Roman"/>
          <w:i/>
          <w:iCs/>
          <w:noProof/>
          <w:sz w:val="20"/>
          <w:szCs w:val="20"/>
          <w:lang w:val="en-GB" w:eastAsia="ko-KR"/>
        </w:rPr>
        <w:t>Morinda citrifolia</w:t>
      </w:r>
      <w:r w:rsidRPr="00444634">
        <w:rPr>
          <w:rFonts w:ascii="Times New Roman" w:hAnsi="Times New Roman" w:cs="Times New Roman"/>
          <w:noProof/>
          <w:sz w:val="20"/>
          <w:szCs w:val="20"/>
          <w:lang w:val="en-GB" w:eastAsia="ko-KR"/>
        </w:rPr>
        <w:t xml:space="preserve">. </w:t>
      </w:r>
      <w:r w:rsidRPr="00444634">
        <w:rPr>
          <w:rFonts w:ascii="Times New Roman" w:hAnsi="Times New Roman" w:cs="Times New Roman"/>
          <w:i/>
          <w:iCs/>
          <w:noProof/>
          <w:sz w:val="20"/>
          <w:szCs w:val="20"/>
          <w:lang w:val="en-GB" w:eastAsia="ko-KR"/>
        </w:rPr>
        <w:t>Separation and Purification Technology</w:t>
      </w:r>
      <w:r w:rsidRPr="00444634">
        <w:rPr>
          <w:rFonts w:ascii="Times New Roman" w:hAnsi="Times New Roman" w:cs="Times New Roman"/>
          <w:noProof/>
          <w:sz w:val="20"/>
          <w:szCs w:val="20"/>
          <w:lang w:val="en-GB" w:eastAsia="ko-KR"/>
        </w:rPr>
        <w:t>, 54(1): 44-50.</w:t>
      </w:r>
      <w:r w:rsidRPr="00444634">
        <w:rPr>
          <w:rFonts w:ascii="Times New Roman" w:eastAsia="SimSun" w:hAnsi="Times New Roman" w:cs="Times New Roman"/>
          <w:noProof/>
          <w:sz w:val="20"/>
          <w:szCs w:val="20"/>
          <w:lang w:val="en-GB" w:eastAsia="ko-KR"/>
        </w:rPr>
        <w:t> </w:t>
      </w:r>
    </w:p>
    <w:p w14:paraId="5BBD6B99"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eastAsia="SimSun" w:hAnsi="Times New Roman" w:cs="Times New Roman"/>
          <w:noProof/>
          <w:sz w:val="20"/>
          <w:szCs w:val="20"/>
          <w:lang w:val="en-GB" w:eastAsia="ko-KR"/>
        </w:rPr>
        <w:t xml:space="preserve">King, A. and Young, G. (1999). Characteristics and occurrence of phenolic phytochemicals. </w:t>
      </w:r>
      <w:r w:rsidRPr="00444634">
        <w:rPr>
          <w:rFonts w:ascii="Times New Roman" w:eastAsia="SimSun" w:hAnsi="Times New Roman" w:cs="Times New Roman"/>
          <w:i/>
          <w:iCs/>
          <w:noProof/>
          <w:sz w:val="20"/>
          <w:szCs w:val="20"/>
          <w:lang w:val="en-GB" w:eastAsia="ko-KR"/>
        </w:rPr>
        <w:t>Journal of the American Dietetic Association</w:t>
      </w:r>
      <w:r w:rsidRPr="00444634">
        <w:rPr>
          <w:rFonts w:ascii="Times New Roman" w:eastAsia="SimSun" w:hAnsi="Times New Roman" w:cs="Times New Roman"/>
          <w:noProof/>
          <w:sz w:val="20"/>
          <w:szCs w:val="20"/>
          <w:lang w:val="en-GB" w:eastAsia="ko-KR"/>
        </w:rPr>
        <w:t>, 99(2): 213-218.</w:t>
      </w:r>
    </w:p>
    <w:p w14:paraId="0CD5A992" w14:textId="77777777" w:rsidR="00444634" w:rsidRPr="00444634" w:rsidRDefault="00444634" w:rsidP="00444634">
      <w:pPr>
        <w:widowControl w:val="0"/>
        <w:wordWrap w:val="0"/>
        <w:autoSpaceDE w:val="0"/>
        <w:autoSpaceDN w:val="0"/>
        <w:spacing w:after="0"/>
        <w:jc w:val="both"/>
        <w:rPr>
          <w:rFonts w:ascii="Times New Roman" w:eastAsia="SimSun" w:hAnsi="Times New Roman" w:cs="Times New Roman"/>
          <w:noProof/>
          <w:sz w:val="20"/>
          <w:szCs w:val="20"/>
          <w:lang w:val="en-GB" w:eastAsia="ko-KR"/>
        </w:rPr>
        <w:sectPr w:rsidR="00444634" w:rsidRPr="00444634" w:rsidSect="00444634">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7BD70979" w14:textId="77777777" w:rsidR="00444634" w:rsidRPr="00444634" w:rsidRDefault="00444634" w:rsidP="00444634">
      <w:pPr>
        <w:pStyle w:val="ListParagraph"/>
        <w:widowControl w:val="0"/>
        <w:numPr>
          <w:ilvl w:val="0"/>
          <w:numId w:val="11"/>
        </w:numPr>
        <w:wordWrap w:val="0"/>
        <w:autoSpaceDE w:val="0"/>
        <w:autoSpaceDN w:val="0"/>
        <w:spacing w:after="0"/>
        <w:ind w:left="360"/>
        <w:jc w:val="both"/>
        <w:rPr>
          <w:rFonts w:ascii="Times New Roman" w:eastAsia="SimSun" w:hAnsi="Times New Roman"/>
          <w:noProof/>
          <w:sz w:val="20"/>
          <w:szCs w:val="20"/>
          <w:lang w:val="en-GB" w:eastAsia="ko-KR" w:bidi="ar-SA"/>
        </w:rPr>
      </w:pPr>
      <w:r w:rsidRPr="00444634">
        <w:rPr>
          <w:rFonts w:ascii="Times New Roman" w:eastAsia="SimSun" w:hAnsi="Times New Roman"/>
          <w:noProof/>
          <w:sz w:val="20"/>
          <w:szCs w:val="20"/>
          <w:lang w:val="en-GB" w:eastAsia="ko-KR" w:bidi="ar-SA"/>
        </w:rPr>
        <w:t xml:space="preserve">Hussain, I., Ullah, R., Ullah, R., Khurram, M., Ullah, N., Abdul, B., Khan, F., Khattak, M., Zahoor, M., Khan, J. and Khan, D. N. (2011). Phytochemical analysis of selected medicinal plants. </w:t>
      </w:r>
      <w:r w:rsidRPr="00444634">
        <w:rPr>
          <w:rFonts w:ascii="Times New Roman" w:eastAsia="SimSun" w:hAnsi="Times New Roman"/>
          <w:i/>
          <w:iCs/>
          <w:noProof/>
          <w:sz w:val="20"/>
          <w:szCs w:val="20"/>
          <w:lang w:val="en-GB" w:eastAsia="ko-KR" w:bidi="ar-SA"/>
        </w:rPr>
        <w:t>African Journal of Biotechnology</w:t>
      </w:r>
      <w:r w:rsidRPr="00444634">
        <w:rPr>
          <w:rFonts w:ascii="Times New Roman" w:eastAsia="SimSun" w:hAnsi="Times New Roman"/>
          <w:noProof/>
          <w:sz w:val="20"/>
          <w:szCs w:val="20"/>
          <w:lang w:val="en-GB" w:eastAsia="ko-KR" w:bidi="ar-SA"/>
        </w:rPr>
        <w:t>, 10(38): 7487-7492.</w:t>
      </w:r>
    </w:p>
    <w:p w14:paraId="03935315"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eastAsia="SimSun" w:hAnsi="Times New Roman" w:cs="Times New Roman"/>
          <w:noProof/>
          <w:sz w:val="20"/>
          <w:szCs w:val="20"/>
          <w:lang w:val="en-GB" w:eastAsia="ko-KR"/>
        </w:rPr>
        <w:t xml:space="preserve">Folin, O. and Ciocalteu, V. (1927). On tyrosine and tryptophane determinations in proteins. </w:t>
      </w:r>
      <w:r w:rsidRPr="00444634">
        <w:rPr>
          <w:rFonts w:ascii="Times New Roman" w:eastAsia="SimSun" w:hAnsi="Times New Roman" w:cs="Times New Roman"/>
          <w:i/>
          <w:iCs/>
          <w:noProof/>
          <w:sz w:val="20"/>
          <w:szCs w:val="20"/>
          <w:lang w:val="en-GB" w:eastAsia="ko-KR"/>
        </w:rPr>
        <w:t>Journal of Biological Chemistry</w:t>
      </w:r>
      <w:r w:rsidRPr="00444634">
        <w:rPr>
          <w:rFonts w:ascii="Times New Roman" w:eastAsia="SimSun" w:hAnsi="Times New Roman" w:cs="Times New Roman"/>
          <w:noProof/>
          <w:sz w:val="20"/>
          <w:szCs w:val="20"/>
          <w:lang w:val="en-GB" w:eastAsia="ko-KR"/>
        </w:rPr>
        <w:t>, 73(2): 627-650.</w:t>
      </w:r>
    </w:p>
    <w:p w14:paraId="45E7044D"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eastAsia="SimSun" w:hAnsi="Times New Roman" w:cs="Times New Roman"/>
          <w:noProof/>
          <w:sz w:val="20"/>
          <w:szCs w:val="20"/>
          <w:lang w:val="en-GB" w:eastAsia="ko-KR"/>
        </w:rPr>
        <w:t xml:space="preserve">Robards, K. and Antolovich, M. (1997). Analytical chemistry of fruit bioflavonoids: a review. </w:t>
      </w:r>
      <w:r w:rsidRPr="00444634">
        <w:rPr>
          <w:rFonts w:ascii="Times New Roman" w:eastAsia="SimSun" w:hAnsi="Times New Roman" w:cs="Times New Roman"/>
          <w:i/>
          <w:iCs/>
          <w:noProof/>
          <w:sz w:val="20"/>
          <w:szCs w:val="20"/>
          <w:lang w:val="en-GB" w:eastAsia="ko-KR"/>
        </w:rPr>
        <w:t>The Analyst</w:t>
      </w:r>
      <w:r w:rsidRPr="00444634">
        <w:rPr>
          <w:rFonts w:ascii="Times New Roman" w:eastAsia="SimSun" w:hAnsi="Times New Roman" w:cs="Times New Roman"/>
          <w:noProof/>
          <w:sz w:val="20"/>
          <w:szCs w:val="20"/>
          <w:lang w:val="en-GB" w:eastAsia="ko-KR"/>
        </w:rPr>
        <w:t>, 122(2): 11R-34R.</w:t>
      </w:r>
    </w:p>
    <w:p w14:paraId="4A9CD63D"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bookmarkStart w:id="2" w:name="_Hlk99187806"/>
      <w:r w:rsidRPr="00444634">
        <w:rPr>
          <w:rFonts w:ascii="Times New Roman" w:eastAsia="SimSun" w:hAnsi="Times New Roman" w:cs="Times New Roman"/>
          <w:noProof/>
          <w:sz w:val="20"/>
          <w:szCs w:val="20"/>
          <w:lang w:val="en-GB" w:eastAsia="ko-KR"/>
        </w:rPr>
        <w:t xml:space="preserve">Fadhlin Baharuddin, </w:t>
      </w:r>
      <w:bookmarkEnd w:id="2"/>
      <w:r w:rsidRPr="00444634">
        <w:rPr>
          <w:rFonts w:ascii="Times New Roman" w:eastAsia="SimSun" w:hAnsi="Times New Roman" w:cs="Times New Roman"/>
          <w:noProof/>
          <w:sz w:val="20"/>
          <w:szCs w:val="20"/>
          <w:lang w:val="en-GB" w:eastAsia="ko-KR"/>
        </w:rPr>
        <w:t xml:space="preserve">N. A., Mad Nordin, M. F., Morad, N. A., Aris, N. I. A. and Che Yunus, M. A. (2018). Total phenolic, flavonoid content and antioxidant activity of </w:t>
      </w:r>
      <w:r w:rsidRPr="00444634">
        <w:rPr>
          <w:rFonts w:ascii="Times New Roman" w:eastAsia="SimSun" w:hAnsi="Times New Roman" w:cs="Times New Roman"/>
          <w:i/>
          <w:iCs/>
          <w:noProof/>
          <w:sz w:val="20"/>
          <w:szCs w:val="20"/>
          <w:lang w:val="en-GB" w:eastAsia="ko-KR"/>
        </w:rPr>
        <w:t>Clinacanthus nutans</w:t>
      </w:r>
      <w:r w:rsidRPr="00444634">
        <w:rPr>
          <w:rFonts w:ascii="Times New Roman" w:eastAsia="SimSun" w:hAnsi="Times New Roman" w:cs="Times New Roman"/>
          <w:noProof/>
          <w:sz w:val="20"/>
          <w:szCs w:val="20"/>
          <w:lang w:val="en-GB" w:eastAsia="ko-KR"/>
        </w:rPr>
        <w:t xml:space="preserve"> leaves by water-based ultrasonic assisted extraction. </w:t>
      </w:r>
      <w:r w:rsidRPr="00444634">
        <w:rPr>
          <w:rFonts w:ascii="Times New Roman" w:eastAsia="SimSun" w:hAnsi="Times New Roman" w:cs="Times New Roman"/>
          <w:i/>
          <w:iCs/>
          <w:noProof/>
          <w:sz w:val="20"/>
          <w:szCs w:val="20"/>
          <w:lang w:val="en-GB" w:eastAsia="ko-KR"/>
        </w:rPr>
        <w:t>Malaysian Journal of Analytical Sciences</w:t>
      </w:r>
      <w:r w:rsidRPr="00444634">
        <w:rPr>
          <w:rFonts w:ascii="Times New Roman" w:eastAsia="SimSun" w:hAnsi="Times New Roman" w:cs="Times New Roman"/>
          <w:noProof/>
          <w:sz w:val="20"/>
          <w:szCs w:val="20"/>
          <w:lang w:val="en-GB" w:eastAsia="ko-KR"/>
        </w:rPr>
        <w:t>, 22(4): 659-666.</w:t>
      </w:r>
    </w:p>
    <w:p w14:paraId="7DD3BAF2" w14:textId="777777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eastAsia="SimSun" w:hAnsi="Times New Roman" w:cs="Times New Roman"/>
          <w:noProof/>
          <w:sz w:val="20"/>
          <w:szCs w:val="20"/>
          <w:lang w:val="en-GB" w:eastAsia="ko-KR"/>
        </w:rPr>
        <w:t xml:space="preserve">Ho, S. Y., Cheong, B. E. and How, S. E. (2017). Evaluation of antioxidant activity of </w:t>
      </w:r>
      <w:r w:rsidRPr="00444634">
        <w:rPr>
          <w:rFonts w:ascii="Times New Roman" w:eastAsia="SimSun" w:hAnsi="Times New Roman" w:cs="Times New Roman"/>
          <w:i/>
          <w:iCs/>
          <w:noProof/>
          <w:sz w:val="20"/>
          <w:szCs w:val="20"/>
          <w:lang w:val="en-GB" w:eastAsia="ko-KR"/>
        </w:rPr>
        <w:t>Clinacanthus nutans</w:t>
      </w:r>
      <w:r w:rsidRPr="00444634">
        <w:rPr>
          <w:rFonts w:ascii="Times New Roman" w:eastAsia="SimSun" w:hAnsi="Times New Roman" w:cs="Times New Roman"/>
          <w:noProof/>
          <w:sz w:val="20"/>
          <w:szCs w:val="20"/>
          <w:lang w:val="en-GB" w:eastAsia="ko-KR"/>
        </w:rPr>
        <w:t xml:space="preserve"> (Acanthaceae). </w:t>
      </w:r>
      <w:r w:rsidRPr="00444634">
        <w:rPr>
          <w:rFonts w:ascii="Times New Roman" w:eastAsia="SimSun" w:hAnsi="Times New Roman" w:cs="Times New Roman"/>
          <w:i/>
          <w:iCs/>
          <w:noProof/>
          <w:sz w:val="20"/>
          <w:szCs w:val="20"/>
          <w:lang w:val="en-GB" w:eastAsia="ko-KR"/>
        </w:rPr>
        <w:t>Short Communications in Biotechnology</w:t>
      </w:r>
      <w:r w:rsidRPr="00444634">
        <w:rPr>
          <w:rFonts w:ascii="Times New Roman" w:eastAsia="SimSun" w:hAnsi="Times New Roman" w:cs="Times New Roman"/>
          <w:noProof/>
          <w:sz w:val="20"/>
          <w:szCs w:val="20"/>
          <w:lang w:val="en-GB" w:eastAsia="ko-KR"/>
        </w:rPr>
        <w:t>, 4: 63-</w:t>
      </w:r>
      <w:r w:rsidRPr="00444634">
        <w:rPr>
          <w:rFonts w:ascii="Times New Roman" w:hAnsi="Times New Roman" w:cs="Times New Roman"/>
          <w:noProof/>
          <w:sz w:val="20"/>
          <w:szCs w:val="20"/>
          <w:lang w:val="en-GB" w:eastAsia="ko-KR"/>
        </w:rPr>
        <w:t>74.</w:t>
      </w:r>
    </w:p>
    <w:p w14:paraId="12FCA8C5" w14:textId="77777777" w:rsid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eastAsia="SimSun" w:hAnsi="Times New Roman" w:cs="Times New Roman"/>
          <w:noProof/>
          <w:sz w:val="20"/>
          <w:szCs w:val="20"/>
          <w:lang w:val="fr-FR" w:eastAsia="ko-KR"/>
        </w:rPr>
        <w:t xml:space="preserve">Serafini, M., Peluso, I. and Raguzzini, A. (2010). </w:t>
      </w:r>
      <w:r w:rsidRPr="00444634">
        <w:rPr>
          <w:rFonts w:ascii="Times New Roman" w:eastAsia="SimSun" w:hAnsi="Times New Roman" w:cs="Times New Roman"/>
          <w:noProof/>
          <w:sz w:val="20"/>
          <w:szCs w:val="20"/>
          <w:lang w:val="en-GB" w:eastAsia="ko-KR"/>
        </w:rPr>
        <w:t xml:space="preserve">Flavonoids as anti-inflammatory agents. </w:t>
      </w:r>
      <w:r w:rsidRPr="00444634">
        <w:rPr>
          <w:rFonts w:ascii="Times New Roman" w:eastAsia="SimSun" w:hAnsi="Times New Roman" w:cs="Times New Roman"/>
          <w:i/>
          <w:iCs/>
          <w:noProof/>
          <w:sz w:val="20"/>
          <w:szCs w:val="20"/>
          <w:lang w:val="en-GB" w:eastAsia="ko-KR"/>
        </w:rPr>
        <w:t>Proceedings of the Nutrition Society</w:t>
      </w:r>
      <w:r w:rsidRPr="00444634">
        <w:rPr>
          <w:rFonts w:ascii="Times New Roman" w:eastAsia="SimSun" w:hAnsi="Times New Roman" w:cs="Times New Roman"/>
          <w:noProof/>
          <w:sz w:val="20"/>
          <w:szCs w:val="20"/>
          <w:lang w:val="en-GB" w:eastAsia="ko-KR"/>
        </w:rPr>
        <w:t>, 69(3): 273-278.</w:t>
      </w:r>
    </w:p>
    <w:p w14:paraId="7E42F281" w14:textId="7C1D8177" w:rsidR="00444634" w:rsidRPr="00444634" w:rsidRDefault="00444634" w:rsidP="00444634">
      <w:pPr>
        <w:widowControl w:val="0"/>
        <w:numPr>
          <w:ilvl w:val="0"/>
          <w:numId w:val="11"/>
        </w:numPr>
        <w:wordWrap w:val="0"/>
        <w:autoSpaceDE w:val="0"/>
        <w:autoSpaceDN w:val="0"/>
        <w:spacing w:after="0"/>
        <w:ind w:left="360"/>
        <w:jc w:val="both"/>
        <w:rPr>
          <w:rFonts w:ascii="Times New Roman" w:hAnsi="Times New Roman" w:cs="Times New Roman"/>
          <w:noProof/>
          <w:sz w:val="20"/>
          <w:szCs w:val="20"/>
          <w:lang w:val="en-GB" w:eastAsia="ko-KR"/>
        </w:rPr>
      </w:pPr>
      <w:r w:rsidRPr="00444634">
        <w:rPr>
          <w:rFonts w:ascii="Times New Roman" w:eastAsia="SimSun" w:hAnsi="Times New Roman" w:cs="Times New Roman"/>
          <w:noProof/>
          <w:sz w:val="20"/>
          <w:szCs w:val="20"/>
          <w:lang w:val="en-GB" w:eastAsia="ko-KR"/>
        </w:rPr>
        <w:t xml:space="preserve">Ilyasov, I. R., Beloborodov, V. L., Selivanova, I. A. and Terekhov, R. P. (2020). ABTS/PP decolorization assay of antioxidant capacity reaction pathways. </w:t>
      </w:r>
      <w:r w:rsidRPr="00444634">
        <w:rPr>
          <w:rFonts w:ascii="Times New Roman" w:eastAsia="SimSun" w:hAnsi="Times New Roman" w:cs="Times New Roman"/>
          <w:i/>
          <w:iCs/>
          <w:noProof/>
          <w:sz w:val="20"/>
          <w:szCs w:val="20"/>
          <w:lang w:val="en-GB" w:eastAsia="ko-KR"/>
        </w:rPr>
        <w:t>International Journal of Molecular Sciences</w:t>
      </w:r>
      <w:r w:rsidRPr="00444634">
        <w:rPr>
          <w:rFonts w:ascii="Times New Roman" w:eastAsia="SimSun" w:hAnsi="Times New Roman" w:cs="Times New Roman"/>
          <w:noProof/>
          <w:sz w:val="20"/>
          <w:szCs w:val="20"/>
          <w:lang w:val="en-GB" w:eastAsia="ko-KR"/>
        </w:rPr>
        <w:t>, 2020(21): 1131.</w:t>
      </w:r>
    </w:p>
    <w:p w14:paraId="4A69CC5C" w14:textId="77777777" w:rsidR="00444634" w:rsidRDefault="00444634" w:rsidP="008C784E">
      <w:pPr>
        <w:widowControl w:val="0"/>
        <w:autoSpaceDE w:val="0"/>
        <w:autoSpaceDN w:val="0"/>
        <w:spacing w:after="0"/>
        <w:jc w:val="both"/>
        <w:outlineLvl w:val="0"/>
        <w:rPr>
          <w:rFonts w:ascii="Times New Roman" w:eastAsia="SimSun" w:hAnsi="Times New Roman"/>
          <w:b/>
          <w:kern w:val="2"/>
          <w:sz w:val="20"/>
          <w:szCs w:val="20"/>
          <w:lang w:val="ms-MY" w:eastAsia="ko-KR"/>
        </w:rPr>
        <w:sectPr w:rsidR="00444634" w:rsidSect="00444634">
          <w:footerReference w:type="even" r:id="rId14"/>
          <w:footerReference w:type="default" r:id="rId15"/>
          <w:type w:val="continuous"/>
          <w:pgSz w:w="12240" w:h="15840" w:code="1"/>
          <w:pgMar w:top="1800" w:right="1469" w:bottom="1699" w:left="1440" w:header="706" w:footer="706" w:gutter="0"/>
          <w:pgNumType w:start="0"/>
          <w:cols w:space="403"/>
          <w:docGrid w:linePitch="360"/>
        </w:sectPr>
      </w:pPr>
    </w:p>
    <w:p w14:paraId="67CE53F0" w14:textId="77777777" w:rsidR="008C784E" w:rsidRPr="009B63F8" w:rsidRDefault="008C784E" w:rsidP="008C784E">
      <w:pPr>
        <w:widowControl w:val="0"/>
        <w:autoSpaceDE w:val="0"/>
        <w:autoSpaceDN w:val="0"/>
        <w:spacing w:after="0"/>
        <w:jc w:val="both"/>
        <w:outlineLvl w:val="0"/>
        <w:rPr>
          <w:rFonts w:ascii="Times New Roman" w:eastAsia="SimSun" w:hAnsi="Times New Roman"/>
          <w:b/>
          <w:kern w:val="2"/>
          <w:sz w:val="20"/>
          <w:szCs w:val="20"/>
          <w:lang w:val="ms-MY" w:eastAsia="ko-KR"/>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6CED2528" w14:textId="77777777" w:rsidR="007F08A2" w:rsidRDefault="007F08A2" w:rsidP="00F37874">
      <w:pPr>
        <w:spacing w:after="0"/>
        <w:outlineLvl w:val="0"/>
        <w:rPr>
          <w:rFonts w:ascii="Times New Roman" w:hAnsi="Times New Roman"/>
          <w:sz w:val="28"/>
          <w:szCs w:val="28"/>
          <w:lang w:val="en-GB"/>
        </w:rPr>
        <w:sectPr w:rsidR="007F08A2" w:rsidSect="007962C4">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6"/>
      <w:headerReference w:type="default" r:id="rId17"/>
      <w:footerReference w:type="even" r:id="rId18"/>
      <w:headerReference w:type="first" r:id="rId19"/>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84C2" w14:textId="77777777" w:rsidR="00444634" w:rsidRDefault="00444634">
    <w:pPr>
      <w:pStyle w:val="Footer"/>
    </w:pPr>
    <w:r>
      <w:rPr>
        <w:rFonts w:ascii="Times New Roman" w:hAnsi="Times New Roman"/>
        <w:lang w:val="en-US"/>
      </w:rPr>
      <w:t>705</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5864" w14:textId="77777777" w:rsidR="00444634" w:rsidRPr="007D4BAB" w:rsidRDefault="00444634"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706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4446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444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394B59"/>
    <w:multiLevelType w:val="hybridMultilevel"/>
    <w:tmpl w:val="EC2AB976"/>
    <w:lvl w:ilvl="0" w:tplc="441EB096">
      <w:start w:val="1"/>
      <w:numFmt w:val="decimal"/>
      <w:lvlText w:val="%1."/>
      <w:lvlJc w:val="left"/>
      <w:pPr>
        <w:ind w:left="720" w:hanging="360"/>
      </w:pPr>
      <w:rPr>
        <w:rFonts w:ascii="Times New Roman" w:hAnsi="Times New Roman"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5"/>
  </w:num>
  <w:num w:numId="2" w16cid:durableId="274488721">
    <w:abstractNumId w:val="4"/>
  </w:num>
  <w:num w:numId="3" w16cid:durableId="1715428622">
    <w:abstractNumId w:val="10"/>
  </w:num>
  <w:num w:numId="4" w16cid:durableId="857737045">
    <w:abstractNumId w:val="3"/>
  </w:num>
  <w:num w:numId="5" w16cid:durableId="293214937">
    <w:abstractNumId w:val="6"/>
  </w:num>
  <w:num w:numId="6" w16cid:durableId="43912801">
    <w:abstractNumId w:val="9"/>
  </w:num>
  <w:num w:numId="7" w16cid:durableId="256182006">
    <w:abstractNumId w:val="1"/>
  </w:num>
  <w:num w:numId="8" w16cid:durableId="902956916">
    <w:abstractNumId w:val="7"/>
  </w:num>
  <w:num w:numId="9" w16cid:durableId="1105467688">
    <w:abstractNumId w:val="8"/>
  </w:num>
  <w:num w:numId="10" w16cid:durableId="1140994747">
    <w:abstractNumId w:val="0"/>
  </w:num>
  <w:num w:numId="11" w16cid:durableId="984119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76C9F"/>
    <w:rsid w:val="00184405"/>
    <w:rsid w:val="00185EDF"/>
    <w:rsid w:val="001E55BE"/>
    <w:rsid w:val="00226372"/>
    <w:rsid w:val="002B425B"/>
    <w:rsid w:val="002D51DC"/>
    <w:rsid w:val="002F626B"/>
    <w:rsid w:val="003048DD"/>
    <w:rsid w:val="00357881"/>
    <w:rsid w:val="00385369"/>
    <w:rsid w:val="003A1F80"/>
    <w:rsid w:val="003F1CFF"/>
    <w:rsid w:val="0044292C"/>
    <w:rsid w:val="00444634"/>
    <w:rsid w:val="00460C95"/>
    <w:rsid w:val="00473CD4"/>
    <w:rsid w:val="00487993"/>
    <w:rsid w:val="005119B4"/>
    <w:rsid w:val="005136AA"/>
    <w:rsid w:val="005644C8"/>
    <w:rsid w:val="005F401D"/>
    <w:rsid w:val="006149E4"/>
    <w:rsid w:val="00630BC7"/>
    <w:rsid w:val="00677937"/>
    <w:rsid w:val="006E79D9"/>
    <w:rsid w:val="006F3FC1"/>
    <w:rsid w:val="00754821"/>
    <w:rsid w:val="00774151"/>
    <w:rsid w:val="007761C2"/>
    <w:rsid w:val="007962C4"/>
    <w:rsid w:val="007D0E7F"/>
    <w:rsid w:val="007D191B"/>
    <w:rsid w:val="007F08A2"/>
    <w:rsid w:val="007F7EB3"/>
    <w:rsid w:val="00832F59"/>
    <w:rsid w:val="00834CDE"/>
    <w:rsid w:val="00863F22"/>
    <w:rsid w:val="008C784E"/>
    <w:rsid w:val="00900BAC"/>
    <w:rsid w:val="00920B02"/>
    <w:rsid w:val="00950912"/>
    <w:rsid w:val="00975E1A"/>
    <w:rsid w:val="00985BE2"/>
    <w:rsid w:val="009A4A79"/>
    <w:rsid w:val="009A5A4D"/>
    <w:rsid w:val="009B31A6"/>
    <w:rsid w:val="009C3305"/>
    <w:rsid w:val="00A23F0F"/>
    <w:rsid w:val="00A52EFF"/>
    <w:rsid w:val="00A91834"/>
    <w:rsid w:val="00AA706B"/>
    <w:rsid w:val="00AB4AE6"/>
    <w:rsid w:val="00AB5AEF"/>
    <w:rsid w:val="00AB5F93"/>
    <w:rsid w:val="00AC72D0"/>
    <w:rsid w:val="00AD4549"/>
    <w:rsid w:val="00B40E61"/>
    <w:rsid w:val="00B9022C"/>
    <w:rsid w:val="00BB50FE"/>
    <w:rsid w:val="00BE5F5F"/>
    <w:rsid w:val="00C24D5C"/>
    <w:rsid w:val="00C71438"/>
    <w:rsid w:val="00C71E1D"/>
    <w:rsid w:val="00C72F3E"/>
    <w:rsid w:val="00C73A4A"/>
    <w:rsid w:val="00C91816"/>
    <w:rsid w:val="00CE6DF3"/>
    <w:rsid w:val="00D04BC8"/>
    <w:rsid w:val="00D0718B"/>
    <w:rsid w:val="00D40B1F"/>
    <w:rsid w:val="00D414B9"/>
    <w:rsid w:val="00DE20A8"/>
    <w:rsid w:val="00E67FF6"/>
    <w:rsid w:val="00EA5678"/>
    <w:rsid w:val="00EA6DE5"/>
    <w:rsid w:val="00EA6F22"/>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y2iqfc">
    <w:name w:val="y2iqfc"/>
    <w:basedOn w:val="DefaultParagraphFont"/>
    <w:rsid w:val="00EA6F22"/>
  </w:style>
  <w:style w:type="paragraph" w:styleId="HTMLPreformatted">
    <w:name w:val="HTML Preformatted"/>
    <w:basedOn w:val="Normal"/>
    <w:link w:val="HTMLPreformattedChar"/>
    <w:uiPriority w:val="99"/>
    <w:semiHidden/>
    <w:unhideWhenUsed/>
    <w:rsid w:val="00EA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EA6F22"/>
    <w:rPr>
      <w:rFonts w:ascii="Courier New" w:eastAsia="Times New Roman" w:hAnsi="Courier New" w:cs="Courier New"/>
      <w:sz w:val="20"/>
      <w:szCs w:val="20"/>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1854</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Abstract &amp; References Vol 26 No 3 (2022)</vt:lpstr>
    </vt:vector>
  </TitlesOfParts>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4 (2022)</dc:title>
  <dc:creator>Harun Hamzah</dc:creator>
  <cp:lastModifiedBy>Harun Hamzah</cp:lastModifiedBy>
  <cp:revision>3</cp:revision>
  <cp:lastPrinted>2020-04-01T04:48:00Z</cp:lastPrinted>
  <dcterms:created xsi:type="dcterms:W3CDTF">2022-08-11T02:26:00Z</dcterms:created>
  <dcterms:modified xsi:type="dcterms:W3CDTF">2022-08-11T02:28:00Z</dcterms:modified>
</cp:coreProperties>
</file>