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349E2E96" w:rsidR="003A1F80" w:rsidRPr="00B7373F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7373F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B7373F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B73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B7373F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 w:rsidRPr="00B7373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B7373F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630BC7" w:rsidRPr="00B7373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72F3E" w:rsidRPr="00B7373F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 w:rsidRPr="00B737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7373F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203F93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A24D6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9B31A6" w:rsidRPr="00B7373F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4A24D6">
        <w:rPr>
          <w:rFonts w:ascii="Times New Roman" w:hAnsi="Times New Roman" w:cs="Times New Roman"/>
          <w:b/>
          <w:i/>
          <w:sz w:val="24"/>
          <w:szCs w:val="24"/>
        </w:rPr>
        <w:t>828</w:t>
      </w:r>
    </w:p>
    <w:p w14:paraId="1FF05887" w14:textId="6418E530" w:rsidR="00095557" w:rsidRPr="00B7373F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D43EC" w14:textId="3FC37446" w:rsidR="00C71E1D" w:rsidRPr="00B7373F" w:rsidRDefault="00C71E1D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07C78" w14:textId="52C3D5AB" w:rsidR="00C71E1D" w:rsidRPr="00B7373F" w:rsidRDefault="00C71E1D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8E54D" w14:textId="4A993684" w:rsidR="00C71E1D" w:rsidRDefault="00C71E1D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C5562" w14:textId="77777777" w:rsidR="004A24D6" w:rsidRDefault="004A24D6" w:rsidP="004A24D6">
      <w:pPr>
        <w:spacing w:after="0"/>
        <w:jc w:val="center"/>
        <w:outlineLvl w:val="0"/>
        <w:rPr>
          <w:rFonts w:asciiTheme="majorBidi" w:hAnsiTheme="majorBidi" w:cstheme="majorBidi"/>
          <w:sz w:val="28"/>
          <w:szCs w:val="28"/>
        </w:rPr>
      </w:pPr>
      <w:bookmarkStart w:id="0" w:name="_Hlk109431962"/>
      <w:r w:rsidRPr="00FB44BF">
        <w:rPr>
          <w:rFonts w:asciiTheme="majorBidi" w:hAnsiTheme="majorBidi" w:cstheme="majorBidi"/>
          <w:sz w:val="28"/>
          <w:szCs w:val="28"/>
        </w:rPr>
        <w:t>PRELIMINARY STUDIES ON SUNLIGHT ASSISTED DEGRADATION OF 2-CHLOROPHENOL USING MoS</w:t>
      </w:r>
      <w:r w:rsidRPr="005237E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FB44BF">
        <w:rPr>
          <w:rFonts w:asciiTheme="majorBidi" w:hAnsiTheme="majorBidi" w:cstheme="majorBidi"/>
          <w:sz w:val="28"/>
          <w:szCs w:val="28"/>
        </w:rPr>
        <w:t>/GO AS PHOTOCATALYST</w:t>
      </w:r>
    </w:p>
    <w:bookmarkEnd w:id="0"/>
    <w:p w14:paraId="1EC43F95" w14:textId="77777777" w:rsidR="004A24D6" w:rsidRPr="00F447A7" w:rsidRDefault="004A24D6" w:rsidP="004A24D6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</w:p>
    <w:p w14:paraId="69C80CB2" w14:textId="77777777" w:rsidR="004A24D6" w:rsidRPr="001F3367" w:rsidRDefault="004A24D6" w:rsidP="004A24D6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1F3367">
        <w:rPr>
          <w:rFonts w:ascii="Times New Roman" w:eastAsia="Calibri" w:hAnsi="Times New Roman"/>
          <w:sz w:val="24"/>
          <w:szCs w:val="24"/>
          <w:lang w:val="en-MY"/>
        </w:rPr>
        <w:t>(</w:t>
      </w:r>
      <w:r w:rsidRPr="001F3367">
        <w:rPr>
          <w:rFonts w:ascii="Times New Roman" w:eastAsia="Calibri" w:hAnsi="Times New Roman"/>
          <w:sz w:val="24"/>
          <w:szCs w:val="24"/>
          <w:lang w:val="ms-MY"/>
        </w:rPr>
        <w:t>Kajian Awal Mengenai Cahaya Tampak Dituruti Penyusutan Sinaran 2-klorofenol Menggunakan MoS</w:t>
      </w:r>
      <w:r w:rsidRPr="001F3367">
        <w:rPr>
          <w:rFonts w:ascii="Times New Roman" w:eastAsia="Calibri" w:hAnsi="Times New Roman"/>
          <w:sz w:val="24"/>
          <w:szCs w:val="24"/>
          <w:vertAlign w:val="subscript"/>
          <w:lang w:val="ms-MY"/>
        </w:rPr>
        <w:t>2</w:t>
      </w:r>
      <w:r w:rsidRPr="001F3367">
        <w:rPr>
          <w:rFonts w:ascii="Times New Roman" w:eastAsia="Calibri" w:hAnsi="Times New Roman"/>
          <w:sz w:val="24"/>
          <w:szCs w:val="24"/>
          <w:lang w:val="ms-MY"/>
        </w:rPr>
        <w:t>/GO Sebagai Pemangkin Cahaya</w:t>
      </w:r>
      <w:r w:rsidRPr="001F3367">
        <w:rPr>
          <w:rFonts w:ascii="Times New Roman" w:eastAsia="Calibri" w:hAnsi="Times New Roman"/>
          <w:sz w:val="24"/>
          <w:szCs w:val="24"/>
        </w:rPr>
        <w:t>)</w:t>
      </w:r>
    </w:p>
    <w:p w14:paraId="3A9BF323" w14:textId="77777777" w:rsidR="004A24D6" w:rsidRDefault="004A24D6" w:rsidP="004A24D6">
      <w:pPr>
        <w:spacing w:after="0"/>
        <w:jc w:val="center"/>
        <w:rPr>
          <w:rFonts w:ascii="Times New Roman" w:eastAsia="Calibri" w:hAnsi="Times New Roman"/>
          <w:noProof/>
          <w:sz w:val="20"/>
          <w:szCs w:val="20"/>
          <w:lang w:val="ms-MY"/>
        </w:rPr>
      </w:pPr>
      <w:bookmarkStart w:id="1" w:name="_Hlk89762909"/>
    </w:p>
    <w:p w14:paraId="0BCB63D4" w14:textId="77777777" w:rsidR="004A24D6" w:rsidRPr="001F3367" w:rsidRDefault="004A24D6" w:rsidP="004A24D6">
      <w:pPr>
        <w:spacing w:after="0"/>
        <w:jc w:val="center"/>
        <w:rPr>
          <w:rFonts w:ascii="Times New Roman" w:eastAsia="Calibri" w:hAnsi="Times New Roman"/>
          <w:noProof/>
          <w:sz w:val="20"/>
          <w:szCs w:val="20"/>
          <w:lang w:val="ms-MY"/>
        </w:rPr>
      </w:pPr>
      <w:r w:rsidRPr="001F3367">
        <w:rPr>
          <w:rFonts w:ascii="Times New Roman" w:eastAsia="Calibri" w:hAnsi="Times New Roman"/>
          <w:noProof/>
          <w:sz w:val="20"/>
          <w:szCs w:val="20"/>
          <w:lang w:val="ms-MY"/>
        </w:rPr>
        <w:t xml:space="preserve">Kavirajaa Pandian Sambasevam, Syara Syazliana Muhammad Rajab, Izyan Najwa Mohd Norsham, </w:t>
      </w:r>
    </w:p>
    <w:p w14:paraId="14C174E4" w14:textId="77777777" w:rsidR="004A24D6" w:rsidRPr="001F3367" w:rsidRDefault="004A24D6" w:rsidP="004A24D6">
      <w:pPr>
        <w:spacing w:after="0"/>
        <w:jc w:val="center"/>
        <w:rPr>
          <w:rFonts w:ascii="Times New Roman" w:eastAsia="Calibri" w:hAnsi="Times New Roman"/>
          <w:noProof/>
          <w:sz w:val="20"/>
          <w:szCs w:val="20"/>
          <w:lang w:val="ms-MY"/>
        </w:rPr>
      </w:pPr>
      <w:r w:rsidRPr="001F3367">
        <w:rPr>
          <w:rFonts w:ascii="Times New Roman" w:eastAsia="Calibri" w:hAnsi="Times New Roman"/>
          <w:noProof/>
          <w:sz w:val="20"/>
          <w:szCs w:val="20"/>
          <w:lang w:val="ms-MY"/>
        </w:rPr>
        <w:t>Siti Nor Atika Baharin</w:t>
      </w:r>
      <w:r w:rsidRPr="00FE05EE">
        <w:rPr>
          <w:rFonts w:ascii="Times New Roman" w:eastAsia="Calibri" w:hAnsi="Times New Roman"/>
          <w:noProof/>
          <w:sz w:val="20"/>
          <w:szCs w:val="20"/>
          <w:lang w:val="ms-MY"/>
        </w:rPr>
        <w:t>*</w:t>
      </w:r>
      <w:bookmarkEnd w:id="1"/>
    </w:p>
    <w:p w14:paraId="5CADFD22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noProof/>
          <w:sz w:val="20"/>
          <w:szCs w:val="20"/>
          <w:lang w:val="ms-MY"/>
        </w:rPr>
      </w:pPr>
    </w:p>
    <w:p w14:paraId="19D4E4EF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</w:pPr>
      <w:r w:rsidRPr="004A24D6"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  <w:t xml:space="preserve">Advanced Material for Environmental Remediation (AMER) Research Group, Faculty of Applied Sciences, </w:t>
      </w:r>
    </w:p>
    <w:p w14:paraId="175F67AA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</w:pPr>
      <w:r w:rsidRPr="004A24D6"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  <w:t>University Teknologi MARA, Cawangan Negeri Sembilan, Kampus Kuala Pilah,</w:t>
      </w:r>
    </w:p>
    <w:p w14:paraId="42189922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</w:pPr>
      <w:r w:rsidRPr="004A24D6"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  <w:t xml:space="preserve"> 72000, Kuala Pilah, Negeri Sembilan, Malaysia</w:t>
      </w:r>
    </w:p>
    <w:p w14:paraId="44B785EB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</w:pPr>
    </w:p>
    <w:p w14:paraId="4F9956AC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</w:pPr>
      <w:r w:rsidRPr="004A24D6">
        <w:rPr>
          <w:rFonts w:ascii="Times New Roman" w:eastAsia="Calibri" w:hAnsi="Times New Roman"/>
          <w:i/>
          <w:iCs/>
          <w:noProof/>
          <w:sz w:val="20"/>
          <w:szCs w:val="20"/>
          <w:lang w:val="ms-MY"/>
        </w:rPr>
        <w:t>*Corresponding author:  atikabaharin@uitm.edu.my</w:t>
      </w:r>
    </w:p>
    <w:p w14:paraId="489ED734" w14:textId="77777777" w:rsidR="004A24D6" w:rsidRPr="004A24D6" w:rsidRDefault="004A24D6" w:rsidP="004A24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0B2D41D" w14:textId="77777777" w:rsidR="004A24D6" w:rsidRPr="004A24D6" w:rsidRDefault="004A24D6" w:rsidP="004A24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780176E" w14:textId="77777777" w:rsidR="004A24D6" w:rsidRPr="004A24D6" w:rsidRDefault="004A24D6" w:rsidP="004A24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4A24D6">
        <w:rPr>
          <w:rFonts w:ascii="Times New Roman" w:hAnsi="Times New Roman"/>
          <w:noProof/>
          <w:sz w:val="20"/>
          <w:szCs w:val="20"/>
        </w:rPr>
        <w:t>Received: 14 September 2021; Accepted: 24 March 2022; Published: xx August 2022</w:t>
      </w:r>
    </w:p>
    <w:p w14:paraId="480FA7F5" w14:textId="77777777" w:rsidR="004A24D6" w:rsidRPr="004A24D6" w:rsidRDefault="004A24D6" w:rsidP="004A24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BAB4968" w14:textId="77777777" w:rsidR="004A24D6" w:rsidRPr="004A24D6" w:rsidRDefault="004A24D6" w:rsidP="004A24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52BE7BC" w14:textId="77777777" w:rsidR="004A24D6" w:rsidRPr="004A24D6" w:rsidRDefault="004A24D6" w:rsidP="004A24D6">
      <w:pPr>
        <w:spacing w:after="0"/>
        <w:ind w:right="288"/>
        <w:jc w:val="center"/>
        <w:rPr>
          <w:rFonts w:ascii="Times New Roman" w:hAnsi="Times New Roman"/>
          <w:b/>
          <w:sz w:val="20"/>
          <w:szCs w:val="20"/>
        </w:rPr>
      </w:pPr>
      <w:r w:rsidRPr="004A24D6">
        <w:rPr>
          <w:rFonts w:ascii="Times New Roman" w:hAnsi="Times New Roman"/>
          <w:b/>
          <w:sz w:val="20"/>
          <w:szCs w:val="20"/>
        </w:rPr>
        <w:t>Abstract</w:t>
      </w:r>
    </w:p>
    <w:p w14:paraId="5065DFAD" w14:textId="77777777" w:rsidR="004A24D6" w:rsidRPr="004A24D6" w:rsidRDefault="004A24D6" w:rsidP="004A24D6">
      <w:pPr>
        <w:spacing w:after="0"/>
        <w:ind w:right="-46"/>
        <w:jc w:val="both"/>
        <w:rPr>
          <w:rFonts w:ascii="Times New Roman" w:hAnsi="Times New Roman"/>
          <w:sz w:val="20"/>
          <w:szCs w:val="20"/>
        </w:rPr>
      </w:pPr>
      <w:r w:rsidRPr="004A24D6">
        <w:rPr>
          <w:rFonts w:ascii="Times New Roman" w:hAnsi="Times New Roman"/>
          <w:sz w:val="20"/>
          <w:szCs w:val="20"/>
        </w:rPr>
        <w:t>This study highlighted preliminary studies on photodegradation of 2-chlorophenol using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>/rGO photocatalyst with different weight ratios under sunlight irradiation. The 2-chlorophenol is known as one of the most dangerous pollutant due to its hazardous properties of mutagenicity, carcinogenicity and eco-pollutant. The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>/rGO photocatalysts were synthesized using the hydrothermal method and used for the degradation of 2-chlorophenol under solar light irradiation. Three different compositions of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>/rGO (1%, 5% and 15%) were synthesized with different weight ratio of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>. The composites material of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>, GO and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>/rGO was characterized by FTIR and XRD indicating successful formation of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>/rGO composites. The photodegradation of the 10 ppm of 2-chlorophenol were observed under the exposure of sunlight for 180 minutes and analyzed using UV-VIS to measure percent degradation of 2-chlorophenol. 1% MoS</w:t>
      </w:r>
      <w:r w:rsidRPr="004A24D6">
        <w:rPr>
          <w:rFonts w:ascii="Times New Roman" w:hAnsi="Times New Roman"/>
          <w:sz w:val="20"/>
          <w:szCs w:val="20"/>
          <w:vertAlign w:val="subscript"/>
        </w:rPr>
        <w:t>2</w:t>
      </w:r>
      <w:r w:rsidRPr="004A24D6">
        <w:rPr>
          <w:rFonts w:ascii="Times New Roman" w:hAnsi="Times New Roman"/>
          <w:sz w:val="20"/>
          <w:szCs w:val="20"/>
        </w:rPr>
        <w:t xml:space="preserve">/rGO has been chosen as the composite to degrade 2-chlorophenol due to having the highest percent degradation of 51.41% among other photocatalysts. </w:t>
      </w:r>
    </w:p>
    <w:p w14:paraId="6F42DB84" w14:textId="77777777" w:rsidR="004A24D6" w:rsidRPr="004A24D6" w:rsidRDefault="004A24D6" w:rsidP="004A24D6">
      <w:pPr>
        <w:spacing w:after="0"/>
        <w:ind w:right="288"/>
        <w:jc w:val="both"/>
        <w:rPr>
          <w:rFonts w:ascii="Times New Roman" w:hAnsi="Times New Roman"/>
          <w:b/>
          <w:sz w:val="20"/>
          <w:szCs w:val="20"/>
        </w:rPr>
      </w:pPr>
    </w:p>
    <w:p w14:paraId="72EC57D4" w14:textId="09341EE4" w:rsidR="004A24D6" w:rsidRPr="004A24D6" w:rsidRDefault="004A24D6" w:rsidP="004A24D6">
      <w:pPr>
        <w:spacing w:after="0"/>
        <w:ind w:left="1080" w:hanging="1080"/>
        <w:jc w:val="both"/>
        <w:rPr>
          <w:rFonts w:ascii="Times New Roman" w:eastAsia="Calibri" w:hAnsi="Times New Roman"/>
          <w:sz w:val="20"/>
          <w:szCs w:val="20"/>
          <w:lang w:val="en-MY"/>
        </w:rPr>
      </w:pPr>
      <w:r w:rsidRPr="004A24D6">
        <w:rPr>
          <w:rFonts w:ascii="Times New Roman" w:eastAsia="Calibri" w:hAnsi="Times New Roman"/>
          <w:b/>
          <w:bCs/>
          <w:sz w:val="20"/>
          <w:szCs w:val="20"/>
          <w:lang w:val="en-MY"/>
        </w:rPr>
        <w:t xml:space="preserve">Keywords: </w:t>
      </w:r>
      <w:r>
        <w:rPr>
          <w:rFonts w:ascii="Times New Roman" w:eastAsia="Calibri" w:hAnsi="Times New Roman"/>
          <w:b/>
          <w:bCs/>
          <w:sz w:val="20"/>
          <w:szCs w:val="20"/>
          <w:lang w:val="en-MY"/>
        </w:rPr>
        <w:tab/>
      </w:r>
      <w:r w:rsidRPr="004A24D6">
        <w:rPr>
          <w:rFonts w:ascii="Times New Roman" w:eastAsia="Calibri" w:hAnsi="Times New Roman"/>
          <w:sz w:val="20"/>
          <w:szCs w:val="20"/>
          <w:lang w:val="en-MY"/>
        </w:rPr>
        <w:t>graphene oxide, molybdenum disulfide, photocatalytic degradation, semiconductor photocatalyst, solar irradiation</w:t>
      </w:r>
    </w:p>
    <w:p w14:paraId="6FF24A09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b/>
          <w:bCs/>
          <w:noProof/>
          <w:sz w:val="20"/>
          <w:szCs w:val="20"/>
          <w:lang w:val="ms-MY"/>
        </w:rPr>
      </w:pPr>
    </w:p>
    <w:p w14:paraId="3D0F3C5F" w14:textId="77777777" w:rsidR="004A24D6" w:rsidRPr="004A24D6" w:rsidRDefault="004A24D6" w:rsidP="004A24D6">
      <w:pPr>
        <w:spacing w:after="0"/>
        <w:jc w:val="center"/>
        <w:rPr>
          <w:rFonts w:ascii="Times New Roman" w:eastAsia="Calibri" w:hAnsi="Times New Roman"/>
          <w:b/>
          <w:bCs/>
          <w:noProof/>
          <w:sz w:val="20"/>
          <w:szCs w:val="20"/>
          <w:lang w:val="ms-MY"/>
        </w:rPr>
      </w:pPr>
      <w:r w:rsidRPr="004A24D6">
        <w:rPr>
          <w:rFonts w:ascii="Times New Roman" w:eastAsia="Calibri" w:hAnsi="Times New Roman"/>
          <w:b/>
          <w:bCs/>
          <w:noProof/>
          <w:sz w:val="20"/>
          <w:szCs w:val="20"/>
          <w:lang w:val="ms-MY"/>
        </w:rPr>
        <w:t>Abstrak</w:t>
      </w:r>
    </w:p>
    <w:p w14:paraId="0C8BE128" w14:textId="77777777" w:rsidR="004A24D6" w:rsidRPr="004A24D6" w:rsidRDefault="004A24D6" w:rsidP="004A24D6">
      <w:pPr>
        <w:spacing w:after="0"/>
        <w:jc w:val="both"/>
        <w:rPr>
          <w:rFonts w:ascii="Times New Roman" w:eastAsia="Calibri" w:hAnsi="Times New Roman"/>
          <w:noProof/>
          <w:sz w:val="20"/>
          <w:szCs w:val="20"/>
          <w:lang w:val="ms-MY"/>
        </w:rPr>
      </w:pP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>Kajian in menekankan kajian awal mengenai fotodegradasi 2-klorofenol dengan menggunakan berat ratio pemangkin cahaya MoS</w:t>
      </w:r>
      <w:r w:rsidRPr="004A24D6">
        <w:rPr>
          <w:rFonts w:ascii="Times New Roman" w:eastAsia="Calibri" w:hAnsi="Times New Roman"/>
          <w:noProof/>
          <w:sz w:val="20"/>
          <w:szCs w:val="20"/>
          <w:vertAlign w:val="subscript"/>
          <w:lang w:val="ms-MY"/>
        </w:rPr>
        <w:t>2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 xml:space="preserve">/rGO yang berlainan dibawah radiasi matahari. 2-klorofenol dikenali sebagai salah satu bahan pencemar yang mempunyai ciri-ciri merbahaya seperti mutagenisiti, karsinogenik dan eko-pencemar. Komposit MoS2/rGO 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lastRenderedPageBreak/>
        <w:t>telah disintesis menggunakan kaedah hidroterma. Kaedah fotokatalisis yang menggunakan MoS</w:t>
      </w:r>
      <w:r w:rsidRPr="004A24D6">
        <w:rPr>
          <w:rFonts w:ascii="Times New Roman" w:eastAsia="Calibri" w:hAnsi="Times New Roman"/>
          <w:noProof/>
          <w:sz w:val="20"/>
          <w:szCs w:val="20"/>
          <w:vertAlign w:val="subscript"/>
          <w:lang w:val="ms-MY"/>
        </w:rPr>
        <w:t>2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>/rGO sebagai pemangkin cahaya untuk merosotkan 2-klorofenol dibawah sinaran matahari. Tiga komposisi MoS</w:t>
      </w:r>
      <w:r w:rsidRPr="004A24D6">
        <w:rPr>
          <w:rFonts w:ascii="Times New Roman" w:eastAsia="Calibri" w:hAnsi="Times New Roman"/>
          <w:noProof/>
          <w:sz w:val="20"/>
          <w:szCs w:val="20"/>
          <w:vertAlign w:val="subscript"/>
          <w:lang w:val="ms-MY"/>
        </w:rPr>
        <w:t>2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>/rGO yang berlainan (1%, 5% and 15%) telah disintesis menggunakan nisbah berat MoS</w:t>
      </w:r>
      <w:r w:rsidRPr="004A24D6">
        <w:rPr>
          <w:rFonts w:ascii="Times New Roman" w:eastAsia="Calibri" w:hAnsi="Times New Roman"/>
          <w:noProof/>
          <w:sz w:val="20"/>
          <w:szCs w:val="20"/>
          <w:vertAlign w:val="subscript"/>
          <w:lang w:val="ms-MY"/>
        </w:rPr>
        <w:t>2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 xml:space="preserve"> yang berbeza. Bahan komposit MoS</w:t>
      </w:r>
      <w:r w:rsidRPr="004A24D6">
        <w:rPr>
          <w:rFonts w:ascii="Times New Roman" w:eastAsia="Calibri" w:hAnsi="Times New Roman"/>
          <w:noProof/>
          <w:sz w:val="20"/>
          <w:szCs w:val="20"/>
          <w:vertAlign w:val="subscript"/>
          <w:lang w:val="ms-MY"/>
        </w:rPr>
        <w:t>2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>, GO dan MoS</w:t>
      </w:r>
      <w:r w:rsidRPr="004A24D6">
        <w:rPr>
          <w:rFonts w:ascii="Times New Roman" w:eastAsia="Calibri" w:hAnsi="Times New Roman"/>
          <w:noProof/>
          <w:sz w:val="20"/>
          <w:szCs w:val="20"/>
          <w:vertAlign w:val="subscript"/>
          <w:lang w:val="ms-MY"/>
        </w:rPr>
        <w:t>2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>/rGO yang dicirikan menggunakan FTIR dan XRD telah menunjukkan hasil jaya pembentukan komposit MoS</w:t>
      </w:r>
      <w:r w:rsidRPr="004A24D6">
        <w:rPr>
          <w:rFonts w:ascii="Times New Roman" w:eastAsia="Calibri" w:hAnsi="Times New Roman"/>
          <w:noProof/>
          <w:sz w:val="20"/>
          <w:szCs w:val="20"/>
          <w:vertAlign w:val="subscript"/>
          <w:lang w:val="ms-MY"/>
        </w:rPr>
        <w:t>2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 xml:space="preserve">/rGO dengan jayanya. Penyusutan sinaran oleh 10 ppm 2-klorofenol telah diperhatikan dibawah sinaran matahari selama 180 minit telah dianalisiskan dengan UV-VIS untuk mengukur peratus penyusutan sinaran 2-klorofenol. 1% MoS2/rGO telah dipilih untuk merosotkan 2-klorofenol kerana mempunyai peratusan penyosotan yang tinggi iaitu 51.41%. </w:t>
      </w:r>
    </w:p>
    <w:p w14:paraId="6D496A6F" w14:textId="77777777" w:rsidR="004A24D6" w:rsidRPr="004A24D6" w:rsidRDefault="004A24D6" w:rsidP="004A24D6">
      <w:pPr>
        <w:spacing w:after="0"/>
        <w:jc w:val="both"/>
        <w:rPr>
          <w:rFonts w:ascii="Times New Roman" w:eastAsia="Calibri" w:hAnsi="Times New Roman"/>
          <w:noProof/>
          <w:sz w:val="20"/>
          <w:szCs w:val="20"/>
          <w:lang w:val="ms-MY"/>
        </w:rPr>
      </w:pPr>
    </w:p>
    <w:p w14:paraId="3485194A" w14:textId="17213273" w:rsidR="004A24D6" w:rsidRDefault="004A24D6" w:rsidP="004A24D6">
      <w:pPr>
        <w:spacing w:after="0"/>
        <w:ind w:left="1170" w:hanging="1170"/>
        <w:jc w:val="both"/>
        <w:rPr>
          <w:rFonts w:ascii="Times New Roman" w:eastAsia="Calibri" w:hAnsi="Times New Roman"/>
          <w:b/>
          <w:bCs/>
          <w:sz w:val="20"/>
          <w:szCs w:val="20"/>
          <w:lang w:val="ms-MY"/>
        </w:rPr>
      </w:pPr>
      <w:r w:rsidRPr="004A24D6">
        <w:rPr>
          <w:rFonts w:ascii="Times New Roman" w:eastAsia="Calibri" w:hAnsi="Times New Roman"/>
          <w:b/>
          <w:bCs/>
          <w:sz w:val="20"/>
          <w:szCs w:val="20"/>
          <w:lang w:val="ms-MY"/>
        </w:rPr>
        <w:t xml:space="preserve">Kata kunci: </w:t>
      </w:r>
      <w:r w:rsidRPr="004A24D6">
        <w:rPr>
          <w:rFonts w:ascii="Times New Roman" w:eastAsia="Calibri" w:hAnsi="Times New Roman"/>
          <w:noProof/>
          <w:sz w:val="20"/>
          <w:szCs w:val="20"/>
          <w:lang w:val="ms-MY"/>
        </w:rPr>
        <w:t>grafena oksida, molibdenum disulfida, degradasi fotokatalitik, pemangkin cahaya semikonduktor, penyinaran suria</w:t>
      </w:r>
      <w:r w:rsidRPr="004A24D6">
        <w:rPr>
          <w:rFonts w:ascii="Times New Roman" w:eastAsia="Calibri" w:hAnsi="Times New Roman"/>
          <w:b/>
          <w:bCs/>
          <w:sz w:val="20"/>
          <w:szCs w:val="20"/>
          <w:lang w:val="ms-MY"/>
        </w:rPr>
        <w:t xml:space="preserve"> </w:t>
      </w:r>
    </w:p>
    <w:p w14:paraId="6F991893" w14:textId="5F50C573" w:rsidR="004A24D6" w:rsidRDefault="004A24D6" w:rsidP="004A24D6">
      <w:pPr>
        <w:spacing w:after="0"/>
        <w:ind w:left="1170" w:hanging="1170"/>
        <w:jc w:val="both"/>
        <w:rPr>
          <w:rFonts w:ascii="Times New Roman" w:eastAsia="Calibri" w:hAnsi="Times New Roman"/>
          <w:b/>
          <w:bCs/>
          <w:sz w:val="20"/>
          <w:szCs w:val="20"/>
          <w:lang w:val="ms-MY"/>
        </w:rPr>
      </w:pPr>
    </w:p>
    <w:p w14:paraId="344D9737" w14:textId="77777777" w:rsidR="004A24D6" w:rsidRPr="00676177" w:rsidRDefault="004A24D6" w:rsidP="004A24D6">
      <w:pPr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 w:rsidRPr="00676177">
        <w:rPr>
          <w:rFonts w:ascii="Times New Roman" w:eastAsia="Calibri" w:hAnsi="Times New Roman"/>
          <w:b/>
          <w:bCs/>
          <w:sz w:val="20"/>
          <w:szCs w:val="20"/>
        </w:rPr>
        <w:t>References</w:t>
      </w:r>
    </w:p>
    <w:p w14:paraId="1FAEE5C9" w14:textId="77777777" w:rsidR="004A24D6" w:rsidRDefault="004A24D6" w:rsidP="004A24D6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Li, K., Fang, X., Fu, Z., Yang, Y., Nabi, I., Feng, Y., Bacha, A. U. R. and Zhang, L. (2020). Boosting photocatalytic chlorophenols remediation with addition of sulfite and mechanism investigation by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in-situ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DRIFTs.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Hazardous Materials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398: 123007. </w:t>
      </w:r>
    </w:p>
    <w:p w14:paraId="13B20A77" w14:textId="77777777" w:rsidR="004A24D6" w:rsidRDefault="004A24D6" w:rsidP="004A24D6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Lei, M., Gao, Q., Zhou, K., Gogoi, P., Liu, J., Wang, J., Song, H., Wang, S. and Liu, X. (2021). Catalytic degradation and mineralization mechanism of 4-chlorophenol oxidized by phosphomolybdic acid/H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O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Separation and Purification Technology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257: 117933. </w:t>
      </w:r>
    </w:p>
    <w:p w14:paraId="304844C8" w14:textId="77777777" w:rsidR="004A24D6" w:rsidRDefault="004A24D6" w:rsidP="004A24D6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Garba, Z. N., Zhou, W., Lawan, I., Xiao, W., Zhang, M., Wang, L., Chen, L. and Yuan, Z. (2019). An overview of chlorophenols as contaminants and their removal from wastewater by adsorption: A review.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Environmental Management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, 241: 59-75.</w:t>
      </w:r>
    </w:p>
    <w:p w14:paraId="5F83866B" w14:textId="77777777" w:rsidR="004A24D6" w:rsidRDefault="004A24D6" w:rsidP="004A24D6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Han, Z., Fei, J., Li, J., Deng, Y., Lv, M., Zhao, J., Wang, C. and Zhao, X. (2020). Enhanced dye-sensitized photocatalysis for water purification by an alveoli-like bilayer Janus membrane.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Chemical Engineering Journal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, 407: 127214.</w:t>
      </w:r>
    </w:p>
    <w:p w14:paraId="53C8A7F0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sz w:val="20"/>
          <w:szCs w:val="20"/>
          <w:lang w:val="en-MY" w:bidi="ar-SA"/>
        </w:rPr>
        <w:fldChar w:fldCharType="begin" w:fldLock="1"/>
      </w:r>
      <w:r w:rsidRPr="00D059EB">
        <w:rPr>
          <w:rFonts w:ascii="Times New Roman" w:eastAsia="Calibri" w:hAnsi="Times New Roman"/>
          <w:sz w:val="20"/>
          <w:szCs w:val="20"/>
          <w:lang w:val="en-MY" w:bidi="ar-SA"/>
        </w:rPr>
        <w:instrText xml:space="preserve">ADDIN Mendeley Bibliography CSL_BIBLIOGRAPHY </w:instrText>
      </w:r>
      <w:r w:rsidRPr="00D059EB">
        <w:rPr>
          <w:rFonts w:ascii="Times New Roman" w:eastAsia="Calibri" w:hAnsi="Times New Roman"/>
          <w:sz w:val="20"/>
          <w:szCs w:val="20"/>
          <w:lang w:val="en-MY" w:bidi="ar-SA"/>
        </w:rPr>
        <w:fldChar w:fldCharType="separate"/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Abada, B., Alivio, T. E. G., Shao, Y., O’Loughlin, T. E., Klemashevich, C., Banerjee, S., Jayaraman, A.,     and Chu, K. H. (2018). Photodegradation of fluorotelomer carboxylic 5:3 acid and perfluorooctanoic acid using zinc oxide.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Environmental Pollution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243: 637-644. </w:t>
      </w:r>
    </w:p>
    <w:p w14:paraId="53DF7FB2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Elsalamony, R. A. and Mahmoud, S. A. (2017). Preparation of nanostructured ruthenium doped titania for the photocatalytic degradation of 2-chlorophenol under visible light.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Arabian Journal of Chemistry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, 10(2): 194-205.</w:t>
      </w:r>
    </w:p>
    <w:p w14:paraId="4032C3E1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Soltani, T. and Lee, B. K. (2017). Enhanced formation of sulfate radicals by metal-doped BiFeO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3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under visible light for improving photo-Fenton catalytic degradation of 2-chlorophenol.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Chemical Engineering Journal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313: 1258-1268. </w:t>
      </w:r>
    </w:p>
    <w:p w14:paraId="76915E02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Barakat, M. A., Kumar, R. and Eniola, J. O. (2021). Adsorption and photocatalytic scavenging of 2-chlorophenol using carbon nitride-titania nanotubes based nanocomposite: Experimental data, kinetics and mechanism.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Data in Brief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34: 106664. </w:t>
      </w:r>
    </w:p>
    <w:p w14:paraId="41D079AC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Anjum, M., Oves, M., Kumar, R. and Barakat, M. A. (2017). Fabrication of ZnO-ZnS@polyaniline nanohybrid for enhanced photocatalytic degradation of 2-chlorophenol and microbial contaminants in wastewater.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International Biodeterioration and Biodegradation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119: 66-77. </w:t>
      </w:r>
    </w:p>
    <w:p w14:paraId="75D89A91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Onkani, S. P., Diagboya, P. N., Mtunzi, F. M., Klink, M. J., Olu-Owolabi, B. I. and Pakade, V. (2020). Comparative study of the photocatalytic degradation of 2–chlorophenol under UV irradiation using pristine and Ag-doped species of TiO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ZnO and ZnS photocatalysts.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Environmental Management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260: 110145. </w:t>
      </w:r>
    </w:p>
    <w:p w14:paraId="11AE99C6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Rueda-Marquez, J. J., Levchuk, I., Fernández Ibañez, P. and Sillanpää, M. (2020). A critical review on application of photocatalysis for toxicity reduction of real wastewaters.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Cleaner Production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, 258: 120694</w:t>
      </w:r>
    </w:p>
    <w:p w14:paraId="61ED3209" w14:textId="66AA4D93" w:rsidR="004A24D6" w:rsidRP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lastRenderedPageBreak/>
        <w:t xml:space="preserve">Prasad, C., Liu, Q., Tang, H., Yuvaraja, G., Long, J., Rammohan, A. and Zyryanov, G. V. (2020). An overview of graphene oxide supported semiconductors based photocatalysts: Properties, synthesis and photocatalytic applications.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Molecular Liquids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, 297: 111826.</w:t>
      </w:r>
    </w:p>
    <w:p w14:paraId="63A56BF1" w14:textId="77777777" w:rsidR="004A24D6" w:rsidRPr="004A47D4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Chen, Y., Zhai, B. and Liang, Y. (2019). Enhanced degradation performance of organic dyes removal by semiconductor/MOF/graphene oxide composites under visible light irradiation.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Diamond and Related Materials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98: 107508. </w:t>
      </w:r>
    </w:p>
    <w:p w14:paraId="5C2AF33C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Kamalam, M. B. R., Inbanathan, S. S. R. and Sethuraman, K. (2018). Enhanced photo catalytic activity of graphene oxide /MoO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3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nanocomposites in the degradation of Victoria Blue Dye under visible light irradiation.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Applied Surface Science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449: 685-696. </w:t>
      </w:r>
    </w:p>
    <w:p w14:paraId="76C23A35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Cao, Y., Wang, P., Fan, J. and Yu, H. (2021). Covalently functionalized graphene by thiourea for enhancing H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-evolution performance of TiO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photocatalyst.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Ceramics International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, 47(1): 654-661.</w:t>
      </w:r>
    </w:p>
    <w:p w14:paraId="143FF54C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El-Fawal, E. M., Younis, S. A. and Zaki, T. (2020). Designing AgFeO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-graphene/Cu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>(BTC)</w:t>
      </w:r>
      <w:r w:rsidRPr="00D059EB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3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MOF heterojunction photocatalysts for enhanced treatment of pharmaceutical wastewater under sunlight. </w:t>
      </w:r>
      <w:r w:rsidRPr="00D059EB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Photochemistry and Photobiology A: Chemistry</w:t>
      </w:r>
      <w:r w:rsidRPr="00D059EB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401: 112746. </w:t>
      </w:r>
    </w:p>
    <w:p w14:paraId="74B229C4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Long, D., Peng, J., Liu, H., Feng, Z., Chen, L., Chen, X. and Lu, M. (2020). Graphene oxide discarded solution for high surface area photocatalyst.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Solar Energy Materials and Solar Cells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209: 110446. </w:t>
      </w:r>
    </w:p>
    <w:p w14:paraId="71F93724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Asaithambi, S., Sakthivel, P., Karuppaiah, M., Balamurugan, K., Yuvakkumar, R., Thambidurai, M. and Ravi, G. (2021). Synthesis and characterization of various transition metals doped SnO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@MoS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composites for supercapacitor and photocatalytic applications.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Alloys and Compounds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853: 157060. </w:t>
      </w:r>
    </w:p>
    <w:p w14:paraId="00C5527F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Yu-Cheng, C. and Yu-Wen, L. (2020). 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@SnO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core-shell sub-microspheres for high efficient visible-light photodegradation and photocatalytic hydrogen production.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Materials Research Bulletin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, 129: 110902.</w:t>
      </w:r>
    </w:p>
    <w:p w14:paraId="2CFA93B3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Zhao, Y., Zhang, X., Wang, C., Zhao, Y., Zhou, H., Li, J. and Jin, H. B. (2017). The synthesis of hierarchical nanostructured 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/Graphene composites with enhanced visible-light photo-degradation property.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Applied Surface Science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412: 207-213. </w:t>
      </w:r>
    </w:p>
    <w:p w14:paraId="24011166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Rani, A., Singh, K., Patel, A. S., Chakraborti, A., Kumar, S., Ghosh, K. and Sharma, P. (2020). Visible light driven photocatalysis of organic dyes using SnO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decorated 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nanocomposites.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Chemical Physics Letters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, 738: 136874.</w:t>
      </w:r>
    </w:p>
    <w:p w14:paraId="58052D17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Zaaba, N. I., Foo, K. L., Hashim, U., Tan, S. J., Liu, W. W. and Voon, C. H. (2017). Synthesis of graphene oxide using modified hummers method: solvent influence.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Procedia Engineering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184: 469-477. </w:t>
      </w:r>
    </w:p>
    <w:p w14:paraId="599FA1EF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Gopalakrishnan, K., Sultan, S., Govindaraj, A. and Rao, C. N. R. (2015). Supercapacitors based on composites of PANI with nanosheets of nitrogen-doped RGO, BC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1.5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N, 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and WS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Nano Energy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, 12: 52-58.</w:t>
      </w:r>
    </w:p>
    <w:p w14:paraId="5C14366C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Song, Y., Cao, K., Li, W., Ma, C., Qiao, X., Li, H. and Hong, C. (2020). Optimal film thickness of rGO/MoS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@ polyaniline nanosheets of 3D arrays for carcinoembryonic antigen high sensitivity detection.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Microchemical Journal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, 155: 104694.</w:t>
      </w:r>
    </w:p>
    <w:p w14:paraId="0E78BCF5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Hanafi, N. N., Sambasevam, K. P., Arifutzzaman, A., Rahman, S. and Baharin, S. N. A. (2020). Solar-driven degradation of 2-chlorophenol using PANI/GO as photocatalyst.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Orbital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, 12(4): 205-212. </w:t>
      </w:r>
    </w:p>
    <w:p w14:paraId="48F5AFD0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Pawson, S. (n.d.). Weatherspark.com. Average Weather in April in Kuala Pilah, Malaysia - Weather Spark. https://weatherspark.com/m/</w:t>
      </w:r>
      <w:r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114181/4/Average-Weather-in-April-in-Kuala-Pilah-Malaysia.</w:t>
      </w:r>
    </w:p>
    <w:p w14:paraId="146689DE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Phung, H. N. T., Truong, N. D., Duong, P. A. and Tuan Hung, L. V. (2018). Influence of 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deposition time on the photocatalytic activity of 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/ V, N co-doped TiO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 heterostructure thin film in the visible light region.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Current Applied Physics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, 18(6): 737-743.</w:t>
      </w:r>
    </w:p>
    <w:p w14:paraId="46D2CA88" w14:textId="07BA0BD9" w:rsidR="004A24D6" w:rsidRP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Chao, J., Yang, L., Zhang, H., Liu, J., Hu, R. and Zhu, M. (2020). Engineering layer structure of MoS</w:t>
      </w:r>
      <w:r w:rsidRPr="00306BD8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/polyaniline/graphene nanocomposites to achieve fast and reversible lithium storage for high energy density aqueous lithium-ion capacitors. </w:t>
      </w:r>
      <w:r w:rsidRPr="00306BD8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Power Sources</w:t>
      </w:r>
      <w:r w:rsidRPr="00306BD8">
        <w:rPr>
          <w:rFonts w:ascii="Times New Roman" w:eastAsia="Calibri" w:hAnsi="Times New Roman"/>
          <w:noProof/>
          <w:sz w:val="20"/>
          <w:szCs w:val="20"/>
          <w:lang w:val="en-MY" w:bidi="ar-SA"/>
        </w:rPr>
        <w:t>, 450: 227680</w:t>
      </w:r>
      <w:r>
        <w:rPr>
          <w:rFonts w:ascii="Times New Roman" w:eastAsia="Calibri" w:hAnsi="Times New Roman"/>
          <w:noProof/>
          <w:sz w:val="20"/>
          <w:szCs w:val="20"/>
          <w:lang w:val="en-MY" w:bidi="ar-SA"/>
        </w:rPr>
        <w:t>.</w:t>
      </w:r>
    </w:p>
    <w:p w14:paraId="1FB0A38B" w14:textId="77777777" w:rsidR="004A24D6" w:rsidRPr="009C0F0E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BD0994">
        <w:rPr>
          <w:rFonts w:ascii="Times New Roman" w:eastAsia="Calibri" w:hAnsi="Times New Roman"/>
          <w:noProof/>
          <w:sz w:val="20"/>
          <w:szCs w:val="20"/>
          <w:lang w:val="fr-FR" w:bidi="ar-SA"/>
        </w:rPr>
        <w:lastRenderedPageBreak/>
        <w:t xml:space="preserve">Beura, R., Pachaiappan, R. and Paramasivam, T. (2021). </w:t>
      </w:r>
      <w:r w:rsidRPr="00BD0994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Photocatalytic degradation studies of organic dyes over novel Ag-loaded ZnO-graphene hybrid nanocomposites. </w:t>
      </w:r>
      <w:r w:rsidRPr="00BD0994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Journal of Physics and Chemistry of Solids</w:t>
      </w:r>
      <w:r w:rsidRPr="00BD0994">
        <w:rPr>
          <w:rFonts w:ascii="Times New Roman" w:eastAsia="Calibri" w:hAnsi="Times New Roman"/>
          <w:noProof/>
          <w:sz w:val="20"/>
          <w:szCs w:val="20"/>
          <w:lang w:val="en-MY" w:bidi="ar-SA"/>
        </w:rPr>
        <w:t>, 148: 109689.</w:t>
      </w:r>
    </w:p>
    <w:p w14:paraId="567EC0B2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>
        <w:rPr>
          <w:rFonts w:ascii="Times New Roman" w:eastAsia="Calibri" w:hAnsi="Times New Roman"/>
          <w:noProof/>
          <w:sz w:val="20"/>
          <w:szCs w:val="20"/>
          <w:lang w:val="en-MY" w:bidi="ar-SA"/>
        </w:rPr>
        <w:t>S</w:t>
      </w:r>
      <w:r w:rsidRPr="00670FB1">
        <w:rPr>
          <w:rFonts w:ascii="Times New Roman" w:eastAsia="Calibri" w:hAnsi="Times New Roman"/>
          <w:noProof/>
          <w:sz w:val="20"/>
          <w:szCs w:val="20"/>
          <w:lang w:val="en-MY" w:bidi="ar-SA"/>
        </w:rPr>
        <w:t>aha, S., Chaudhary, N., Mittal, H., Gupta, G. and Khanuja, M. (2019). Inorganic–organic nanohybrid of MoS</w:t>
      </w:r>
      <w:r w:rsidRPr="00670FB1">
        <w:rPr>
          <w:rFonts w:ascii="Times New Roman" w:eastAsia="Calibri" w:hAnsi="Times New Roman"/>
          <w:noProof/>
          <w:sz w:val="20"/>
          <w:szCs w:val="20"/>
          <w:vertAlign w:val="subscript"/>
          <w:lang w:val="en-MY" w:bidi="ar-SA"/>
        </w:rPr>
        <w:t>2</w:t>
      </w:r>
      <w:r w:rsidRPr="00670FB1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-PANI for advanced photocatalytic application. </w:t>
      </w:r>
      <w:r w:rsidRPr="00670FB1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International Nano Letters</w:t>
      </w:r>
      <w:r w:rsidRPr="00670FB1">
        <w:rPr>
          <w:rFonts w:ascii="Times New Roman" w:eastAsia="Calibri" w:hAnsi="Times New Roman"/>
          <w:noProof/>
          <w:sz w:val="20"/>
          <w:szCs w:val="20"/>
          <w:lang w:val="en-MY" w:bidi="ar-SA"/>
        </w:rPr>
        <w:t>, 9(2): 127-13</w:t>
      </w:r>
      <w:r>
        <w:rPr>
          <w:rFonts w:ascii="Times New Roman" w:eastAsia="Calibri" w:hAnsi="Times New Roman"/>
          <w:noProof/>
          <w:sz w:val="20"/>
          <w:szCs w:val="20"/>
          <w:lang w:val="en-MY" w:bidi="ar-SA"/>
        </w:rPr>
        <w:t>9.</w:t>
      </w:r>
    </w:p>
    <w:p w14:paraId="57B34527" w14:textId="77777777" w:rsidR="004A24D6" w:rsidRPr="00670FB1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</w:pPr>
      <w:r w:rsidRPr="00670FB1">
        <w:rPr>
          <w:rFonts w:ascii="Times New Roman" w:eastAsia="Calibri" w:hAnsi="Times New Roman"/>
          <w:noProof/>
          <w:sz w:val="20"/>
          <w:szCs w:val="20"/>
          <w:lang w:val="en-MY" w:bidi="ar-SA"/>
        </w:rPr>
        <w:t xml:space="preserve">Sha, C., Lu, B., Mao, H., Cheng, J., Pan, X., Lu, J. and Ye, Z. (2016). 3D ternary nanocomposites of molybdenum disulfide/polyaniline/reduced graphene oxide aerogel for high performance supercapacitors. </w:t>
      </w:r>
      <w:r w:rsidRPr="00670FB1">
        <w:rPr>
          <w:rFonts w:ascii="Times New Roman" w:eastAsia="Calibri" w:hAnsi="Times New Roman"/>
          <w:i/>
          <w:iCs/>
          <w:noProof/>
          <w:sz w:val="20"/>
          <w:szCs w:val="20"/>
          <w:lang w:val="en-MY" w:bidi="ar-SA"/>
        </w:rPr>
        <w:t>Carbon</w:t>
      </w:r>
      <w:r w:rsidRPr="00670FB1">
        <w:rPr>
          <w:rFonts w:ascii="Times New Roman" w:eastAsia="Calibri" w:hAnsi="Times New Roman"/>
          <w:noProof/>
          <w:sz w:val="20"/>
          <w:szCs w:val="20"/>
          <w:lang w:val="en-MY" w:bidi="ar-SA"/>
        </w:rPr>
        <w:t>, 99: 26-34.</w:t>
      </w:r>
    </w:p>
    <w:p w14:paraId="3CC3D22E" w14:textId="3667CA90" w:rsidR="004A24D6" w:rsidRPr="004A24D6" w:rsidRDefault="004A24D6" w:rsidP="004A24D6">
      <w:pPr>
        <w:spacing w:after="0"/>
        <w:jc w:val="both"/>
        <w:rPr>
          <w:rFonts w:ascii="Times New Roman" w:eastAsia="Calibri" w:hAnsi="Times New Roman"/>
          <w:noProof/>
          <w:sz w:val="20"/>
          <w:szCs w:val="20"/>
          <w:lang w:val="en-MY"/>
        </w:rPr>
        <w:sectPr w:rsidR="004A24D6" w:rsidRPr="004A24D6" w:rsidSect="004A24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3F6301F5" w14:textId="77777777" w:rsidR="004A24D6" w:rsidRPr="00C43E09" w:rsidRDefault="004A24D6" w:rsidP="004A24D6">
      <w:pPr>
        <w:spacing w:after="0"/>
        <w:jc w:val="both"/>
        <w:rPr>
          <w:rFonts w:ascii="Times New Roman" w:eastAsia="Calibri" w:hAnsi="Times New Roman"/>
          <w:noProof/>
          <w:sz w:val="20"/>
          <w:szCs w:val="20"/>
          <w:lang w:val="en-MY"/>
        </w:rPr>
      </w:pPr>
    </w:p>
    <w:p w14:paraId="0174FC58" w14:textId="77777777" w:rsidR="004A24D6" w:rsidRDefault="004A24D6" w:rsidP="004A24D6">
      <w:pPr>
        <w:pStyle w:val="ListParagraph"/>
        <w:numPr>
          <w:ilvl w:val="0"/>
          <w:numId w:val="13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noProof/>
          <w:sz w:val="20"/>
          <w:szCs w:val="20"/>
          <w:lang w:val="en-MY" w:bidi="ar-SA"/>
        </w:rPr>
        <w:sectPr w:rsidR="004A24D6" w:rsidSect="004A24D6">
          <w:footerReference w:type="even" r:id="rId17"/>
          <w:type w:val="evenPage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378B402A" w14:textId="77777777" w:rsidR="004A24D6" w:rsidRDefault="004A24D6" w:rsidP="004A24D6">
      <w:pPr>
        <w:spacing w:after="0"/>
        <w:ind w:left="1170" w:hanging="1170"/>
        <w:jc w:val="both"/>
        <w:rPr>
          <w:rFonts w:ascii="Times New Roman" w:eastAsia="Calibri" w:hAnsi="Times New Roman"/>
          <w:sz w:val="20"/>
          <w:szCs w:val="20"/>
          <w:lang w:val="en-MY"/>
        </w:rPr>
        <w:sectPr w:rsidR="004A24D6" w:rsidSect="004A24D6">
          <w:headerReference w:type="even" r:id="rId18"/>
          <w:headerReference w:type="default" r:id="rId19"/>
          <w:footerReference w:type="even" r:id="rId20"/>
          <w:headerReference w:type="first" r:id="rId21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 w:rsidRPr="00D059EB">
        <w:rPr>
          <w:rFonts w:ascii="Times New Roman" w:eastAsia="Calibri" w:hAnsi="Times New Roman"/>
          <w:sz w:val="20"/>
          <w:szCs w:val="20"/>
          <w:lang w:val="en-MY"/>
        </w:rPr>
        <w:fldChar w:fldCharType="end"/>
      </w:r>
    </w:p>
    <w:p w14:paraId="38B3A4F8" w14:textId="00016BDA" w:rsidR="004A24D6" w:rsidRPr="004A24D6" w:rsidRDefault="004A24D6" w:rsidP="004A24D6">
      <w:pPr>
        <w:spacing w:after="0"/>
        <w:ind w:left="1170" w:hanging="1170"/>
        <w:jc w:val="both"/>
        <w:rPr>
          <w:rFonts w:ascii="Times New Roman" w:eastAsia="Calibri" w:hAnsi="Times New Roman"/>
          <w:b/>
          <w:bCs/>
          <w:sz w:val="20"/>
          <w:szCs w:val="20"/>
          <w:lang w:val="ms-MY"/>
        </w:rPr>
      </w:pPr>
    </w:p>
    <w:p w14:paraId="72CD4C4D" w14:textId="77777777" w:rsidR="00203F93" w:rsidRPr="00B7373F" w:rsidRDefault="00203F93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3F93" w:rsidRPr="00B7373F" w:rsidSect="007B3BDA">
      <w:type w:val="continuous"/>
      <w:pgSz w:w="12240" w:h="15840" w:code="1"/>
      <w:pgMar w:top="1800" w:right="1469" w:bottom="1699" w:left="1440" w:header="706" w:footer="706" w:gutter="0"/>
      <w:pgNumType w:start="1"/>
      <w:cols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269" w14:textId="77777777" w:rsidR="00774151" w:rsidRDefault="00774151">
      <w:pPr>
        <w:spacing w:after="0" w:line="240" w:lineRule="auto"/>
      </w:pPr>
      <w:r>
        <w:separator/>
      </w:r>
    </w:p>
  </w:endnote>
  <w:endnote w:type="continuationSeparator" w:id="0">
    <w:p w14:paraId="31030279" w14:textId="77777777" w:rsidR="00774151" w:rsidRDefault="0077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6B6D" w14:textId="77777777" w:rsidR="004A24D6" w:rsidRPr="00B9580B" w:rsidRDefault="004A24D6">
    <w:pPr>
      <w:pStyle w:val="Footer"/>
      <w:rPr>
        <w:lang w:val="en-US"/>
      </w:rPr>
    </w:pPr>
    <w:r>
      <w:rPr>
        <w:lang w:val="en-US"/>
      </w:rPr>
      <w:t>826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97D4" w14:textId="77777777" w:rsidR="004A24D6" w:rsidRDefault="004A24D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FEC3" w14:textId="77777777" w:rsidR="004A24D6" w:rsidRPr="00B9580B" w:rsidRDefault="004A24D6">
    <w:pPr>
      <w:pStyle w:val="Footer"/>
      <w:rPr>
        <w:lang w:val="en-US"/>
      </w:rPr>
    </w:pPr>
    <w:r>
      <w:rPr>
        <w:lang w:val="en-US"/>
      </w:rPr>
      <w:t>828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3177" w14:textId="77777777" w:rsidR="00774151" w:rsidRDefault="00774151">
      <w:pPr>
        <w:spacing w:after="0" w:line="240" w:lineRule="auto"/>
      </w:pPr>
      <w:r>
        <w:separator/>
      </w:r>
    </w:p>
  </w:footnote>
  <w:footnote w:type="continuationSeparator" w:id="0">
    <w:p w14:paraId="0269EECC" w14:textId="77777777" w:rsidR="00774151" w:rsidRDefault="0077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404B" w14:textId="77777777" w:rsidR="004A24D6" w:rsidRPr="006B72B0" w:rsidRDefault="004A24D6" w:rsidP="003320B2">
    <w:pPr>
      <w:pStyle w:val="Header"/>
      <w:tabs>
        <w:tab w:val="clear" w:pos="4680"/>
        <w:tab w:val="clear" w:pos="9360"/>
      </w:tabs>
      <w:ind w:left="1710" w:hanging="1710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Sambasevam et al</w:t>
    </w:r>
    <w:r w:rsidRPr="006B72B0">
      <w:rPr>
        <w:rFonts w:ascii="Times New Roman" w:hAnsi="Times New Roman"/>
        <w:lang w:val="en-US"/>
      </w:rPr>
      <w:t xml:space="preserve">: </w:t>
    </w:r>
    <w:r>
      <w:rPr>
        <w:rFonts w:ascii="Times New Roman" w:hAnsi="Times New Roman"/>
        <w:lang w:val="en-US"/>
      </w:rPr>
      <w:tab/>
    </w:r>
    <w:r w:rsidRPr="00EB2ACC">
      <w:rPr>
        <w:rFonts w:ascii="Times New Roman" w:hAnsi="Times New Roman"/>
        <w:lang w:val="en-US"/>
      </w:rPr>
      <w:t>PRELIMINARY STUDIES ON SUNLIGHT ASSISTED DEGRADATION OF 2-CHLOROPHENOL USING MoS</w:t>
    </w:r>
    <w:r w:rsidRPr="005237E3">
      <w:rPr>
        <w:rFonts w:ascii="Times New Roman" w:hAnsi="Times New Roman"/>
        <w:vertAlign w:val="subscript"/>
        <w:lang w:val="en-US"/>
      </w:rPr>
      <w:t>2</w:t>
    </w:r>
    <w:r w:rsidRPr="00EB2ACC">
      <w:rPr>
        <w:rFonts w:ascii="Times New Roman" w:hAnsi="Times New Roman"/>
        <w:lang w:val="en-US"/>
      </w:rPr>
      <w:t>/GO AS PHOTOCATALYST</w:t>
    </w:r>
  </w:p>
  <w:p w14:paraId="19166822" w14:textId="77777777" w:rsidR="004A24D6" w:rsidRDefault="004A24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7049" w14:textId="77777777" w:rsidR="004A24D6" w:rsidRDefault="004A24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B948" w14:textId="77777777" w:rsidR="004A24D6" w:rsidRDefault="004A24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4A24D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4A2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3D9"/>
    <w:multiLevelType w:val="hybridMultilevel"/>
    <w:tmpl w:val="D0B2BDE4"/>
    <w:lvl w:ilvl="0" w:tplc="8B68B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04B9F"/>
    <w:multiLevelType w:val="multilevel"/>
    <w:tmpl w:val="3E904B9F"/>
    <w:lvl w:ilvl="0">
      <w:start w:val="1"/>
      <w:numFmt w:val="decimal"/>
      <w:lvlText w:val="%1."/>
      <w:lvlJc w:val="left"/>
      <w:pPr>
        <w:ind w:left="833" w:hanging="473"/>
      </w:pPr>
      <w:rPr>
        <w:rFonts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5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2E69"/>
    <w:multiLevelType w:val="hybridMultilevel"/>
    <w:tmpl w:val="38BA95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877230673">
    <w:abstractNumId w:val="6"/>
  </w:num>
  <w:num w:numId="2" w16cid:durableId="274488721">
    <w:abstractNumId w:val="5"/>
  </w:num>
  <w:num w:numId="3" w16cid:durableId="1715428622">
    <w:abstractNumId w:val="12"/>
  </w:num>
  <w:num w:numId="4" w16cid:durableId="857737045">
    <w:abstractNumId w:val="4"/>
  </w:num>
  <w:num w:numId="5" w16cid:durableId="293214937">
    <w:abstractNumId w:val="8"/>
  </w:num>
  <w:num w:numId="6" w16cid:durableId="43912801">
    <w:abstractNumId w:val="11"/>
  </w:num>
  <w:num w:numId="7" w16cid:durableId="256182006">
    <w:abstractNumId w:val="2"/>
  </w:num>
  <w:num w:numId="8" w16cid:durableId="902956916">
    <w:abstractNumId w:val="9"/>
  </w:num>
  <w:num w:numId="9" w16cid:durableId="1105467688">
    <w:abstractNumId w:val="10"/>
  </w:num>
  <w:num w:numId="10" w16cid:durableId="1140994747">
    <w:abstractNumId w:val="0"/>
  </w:num>
  <w:num w:numId="11" w16cid:durableId="1759446959">
    <w:abstractNumId w:val="7"/>
  </w:num>
  <w:num w:numId="12" w16cid:durableId="1721709017">
    <w:abstractNumId w:val="3"/>
  </w:num>
  <w:num w:numId="13" w16cid:durableId="118046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868B0"/>
    <w:rsid w:val="00095557"/>
    <w:rsid w:val="000D2B53"/>
    <w:rsid w:val="00100CEF"/>
    <w:rsid w:val="001573E3"/>
    <w:rsid w:val="00176C9F"/>
    <w:rsid w:val="00184405"/>
    <w:rsid w:val="00185EDF"/>
    <w:rsid w:val="001E55BE"/>
    <w:rsid w:val="00203F93"/>
    <w:rsid w:val="00226372"/>
    <w:rsid w:val="002B425B"/>
    <w:rsid w:val="002D51DC"/>
    <w:rsid w:val="002F626B"/>
    <w:rsid w:val="003048DD"/>
    <w:rsid w:val="00357881"/>
    <w:rsid w:val="00385369"/>
    <w:rsid w:val="003A1F80"/>
    <w:rsid w:val="003F1CFF"/>
    <w:rsid w:val="0044292C"/>
    <w:rsid w:val="00460C95"/>
    <w:rsid w:val="00473CD4"/>
    <w:rsid w:val="00487993"/>
    <w:rsid w:val="004A24D6"/>
    <w:rsid w:val="005119B4"/>
    <w:rsid w:val="005136AA"/>
    <w:rsid w:val="005644C8"/>
    <w:rsid w:val="005F401D"/>
    <w:rsid w:val="006149E4"/>
    <w:rsid w:val="00630BC7"/>
    <w:rsid w:val="00677937"/>
    <w:rsid w:val="006E79D9"/>
    <w:rsid w:val="006F3FC1"/>
    <w:rsid w:val="00754821"/>
    <w:rsid w:val="00774151"/>
    <w:rsid w:val="007761C2"/>
    <w:rsid w:val="007962C4"/>
    <w:rsid w:val="007B3BDA"/>
    <w:rsid w:val="007D0E7F"/>
    <w:rsid w:val="007D191B"/>
    <w:rsid w:val="007F08A2"/>
    <w:rsid w:val="007F15AC"/>
    <w:rsid w:val="007F7EB3"/>
    <w:rsid w:val="00832F59"/>
    <w:rsid w:val="00834CDE"/>
    <w:rsid w:val="00863F22"/>
    <w:rsid w:val="00900BAC"/>
    <w:rsid w:val="00920B02"/>
    <w:rsid w:val="00950912"/>
    <w:rsid w:val="00975E1A"/>
    <w:rsid w:val="00985BE2"/>
    <w:rsid w:val="009A4A79"/>
    <w:rsid w:val="009A5A4D"/>
    <w:rsid w:val="009B31A6"/>
    <w:rsid w:val="009C3305"/>
    <w:rsid w:val="00A23F0F"/>
    <w:rsid w:val="00A52EFF"/>
    <w:rsid w:val="00A91834"/>
    <w:rsid w:val="00AA706B"/>
    <w:rsid w:val="00AB4AE6"/>
    <w:rsid w:val="00AB5AEF"/>
    <w:rsid w:val="00AB5F93"/>
    <w:rsid w:val="00AC72D0"/>
    <w:rsid w:val="00AD4549"/>
    <w:rsid w:val="00B40E61"/>
    <w:rsid w:val="00B7373F"/>
    <w:rsid w:val="00B9022C"/>
    <w:rsid w:val="00BB50FE"/>
    <w:rsid w:val="00BE5F5F"/>
    <w:rsid w:val="00C24D5C"/>
    <w:rsid w:val="00C71438"/>
    <w:rsid w:val="00C71E1D"/>
    <w:rsid w:val="00C72F3E"/>
    <w:rsid w:val="00C73A4A"/>
    <w:rsid w:val="00C91816"/>
    <w:rsid w:val="00CE6DF3"/>
    <w:rsid w:val="00D04BC8"/>
    <w:rsid w:val="00D0718B"/>
    <w:rsid w:val="00D40B1F"/>
    <w:rsid w:val="00D414B9"/>
    <w:rsid w:val="00DE20A8"/>
    <w:rsid w:val="00E03EE0"/>
    <w:rsid w:val="00E67FF6"/>
    <w:rsid w:val="00EA5678"/>
    <w:rsid w:val="00EA6DE5"/>
    <w:rsid w:val="00EA6F22"/>
    <w:rsid w:val="00EC5D90"/>
    <w:rsid w:val="00F10961"/>
    <w:rsid w:val="00F37874"/>
    <w:rsid w:val="00F437F2"/>
    <w:rsid w:val="00F54D66"/>
    <w:rsid w:val="00F75758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  <w:style w:type="character" w:customStyle="1" w:styleId="y2iqfc">
    <w:name w:val="y2iqfc"/>
    <w:basedOn w:val="DefaultParagraphFont"/>
    <w:rsid w:val="00EA6F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6F22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styleId="Strong">
    <w:name w:val="Strong"/>
    <w:uiPriority w:val="22"/>
    <w:qFormat/>
    <w:rsid w:val="00E03EE0"/>
    <w:rPr>
      <w:b/>
      <w:bCs/>
    </w:rPr>
  </w:style>
  <w:style w:type="character" w:customStyle="1" w:styleId="bold">
    <w:name w:val="bold"/>
    <w:basedOn w:val="DefaultParagraphFont"/>
    <w:rsid w:val="00E03EE0"/>
  </w:style>
  <w:style w:type="character" w:customStyle="1" w:styleId="italic">
    <w:name w:val="italic"/>
    <w:basedOn w:val="DefaultParagraphFont"/>
    <w:rsid w:val="00E0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26 No 4 (2022)</vt:lpstr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4 (2022)</dc:title>
  <dc:creator>Harun Hamzah</dc:creator>
  <cp:lastModifiedBy>Harun Hamzah</cp:lastModifiedBy>
  <cp:revision>2</cp:revision>
  <cp:lastPrinted>2020-04-01T04:48:00Z</cp:lastPrinted>
  <dcterms:created xsi:type="dcterms:W3CDTF">2022-08-15T03:49:00Z</dcterms:created>
  <dcterms:modified xsi:type="dcterms:W3CDTF">2022-08-15T03:49:00Z</dcterms:modified>
</cp:coreProperties>
</file>