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21D0ECE2" w14:textId="41F8395B" w:rsidR="007A7BA6" w:rsidRPr="00970D1E" w:rsidRDefault="00590F02" w:rsidP="00E70887">
      <w:pPr>
        <w:widowControl w:val="0"/>
        <w:wordWrap w:val="0"/>
        <w:autoSpaceDE w:val="0"/>
        <w:autoSpaceDN w:val="0"/>
        <w:spacing w:after="0"/>
        <w:jc w:val="center"/>
        <w:outlineLvl w:val="0"/>
        <w:rPr>
          <w:rFonts w:ascii="Times New Roman" w:eastAsia="SimSun" w:hAnsi="Times New Roman"/>
          <w:kern w:val="2"/>
          <w:sz w:val="28"/>
          <w:szCs w:val="28"/>
          <w:lang w:eastAsia="ko-KR" w:bidi="ar-SA"/>
        </w:rPr>
      </w:pPr>
      <w:bookmarkStart w:id="0" w:name="_Hlk105199608"/>
      <w:bookmarkStart w:id="1" w:name="_Hlk95087926"/>
      <w:r w:rsidRPr="00970D1E">
        <w:rPr>
          <w:rFonts w:ascii="Times New Roman" w:eastAsia="SimSun" w:hAnsi="Times New Roman"/>
          <w:kern w:val="2"/>
          <w:sz w:val="28"/>
          <w:szCs w:val="28"/>
          <w:lang w:eastAsia="ko-KR" w:bidi="ar-SA"/>
        </w:rPr>
        <w:t>CHEMICAL OXYGEN DEMAND AND TURBIDITY REMOVAL OF LANDFILL LEACHATE USING ELECTROCOAGULATION TECHNIQUE WITH Al ELECTRODE</w:t>
      </w:r>
    </w:p>
    <w:bookmarkEnd w:id="0"/>
    <w:p w14:paraId="6ABD1D37" w14:textId="77777777" w:rsidR="00590F02" w:rsidRPr="00970D1E" w:rsidRDefault="00590F02" w:rsidP="00E70887">
      <w:pPr>
        <w:widowControl w:val="0"/>
        <w:wordWrap w:val="0"/>
        <w:autoSpaceDE w:val="0"/>
        <w:autoSpaceDN w:val="0"/>
        <w:spacing w:after="0"/>
        <w:jc w:val="center"/>
        <w:outlineLvl w:val="0"/>
        <w:rPr>
          <w:rFonts w:ascii="Times New Roman" w:eastAsia="SimSun" w:hAnsi="Times New Roman"/>
          <w:kern w:val="2"/>
          <w:sz w:val="24"/>
          <w:szCs w:val="24"/>
          <w:lang w:val="en-GB" w:eastAsia="ko-KR" w:bidi="ar-SA"/>
        </w:rPr>
      </w:pPr>
    </w:p>
    <w:bookmarkEnd w:id="1"/>
    <w:p w14:paraId="2D43E378"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kern w:val="2"/>
          <w:sz w:val="24"/>
          <w:szCs w:val="24"/>
          <w:lang w:eastAsia="ko-KR" w:bidi="ar-SA"/>
        </w:rPr>
      </w:pPr>
      <w:r w:rsidRPr="00970D1E">
        <w:rPr>
          <w:rFonts w:ascii="Times New Roman" w:eastAsia="SimSun" w:hAnsi="Times New Roman"/>
          <w:kern w:val="2"/>
          <w:sz w:val="24"/>
          <w:szCs w:val="24"/>
          <w:lang w:eastAsia="ko-KR" w:bidi="ar-SA"/>
        </w:rPr>
        <w:t>(Penyingkiran Permintaan Oksigen Kimia dan Kekeruhan daripada Larut Resap Tapak Pelupusan dengan Menggunakan Elektrod Al)</w:t>
      </w:r>
    </w:p>
    <w:p w14:paraId="207A33B5"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r w:rsidRPr="00E70887">
        <w:rPr>
          <w:rFonts w:ascii="Times New Roman" w:eastAsia="SimSun" w:hAnsi="Times New Roman"/>
          <w:kern w:val="2"/>
          <w:sz w:val="20"/>
          <w:szCs w:val="20"/>
          <w:lang w:eastAsia="ko-KR" w:bidi="ar-SA"/>
        </w:rPr>
        <w:t xml:space="preserve"> </w:t>
      </w:r>
    </w:p>
    <w:p w14:paraId="0B1E7AAD" w14:textId="3F2A92C4" w:rsidR="00E70887" w:rsidRPr="00970D1E" w:rsidRDefault="00E70887" w:rsidP="00E70887">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r w:rsidRPr="00970D1E">
        <w:rPr>
          <w:rFonts w:ascii="Times New Roman" w:eastAsia="SimSun" w:hAnsi="Times New Roman"/>
          <w:kern w:val="2"/>
          <w:sz w:val="20"/>
          <w:szCs w:val="20"/>
          <w:lang w:eastAsia="ko-KR" w:bidi="ar-SA"/>
        </w:rPr>
        <w:t>Norilhamiah Yahya</w:t>
      </w:r>
      <w:r w:rsidRPr="00970D1E">
        <w:rPr>
          <w:rFonts w:ascii="Times New Roman" w:eastAsia="SimSun" w:hAnsi="Times New Roman"/>
          <w:kern w:val="2"/>
          <w:sz w:val="20"/>
          <w:szCs w:val="20"/>
          <w:vertAlign w:val="superscript"/>
          <w:lang w:eastAsia="ko-KR" w:bidi="ar-SA"/>
        </w:rPr>
        <w:t>1</w:t>
      </w:r>
      <w:r w:rsidR="008C72BD" w:rsidRPr="008C72BD">
        <w:rPr>
          <w:rFonts w:ascii="Times New Roman" w:eastAsia="SimSun" w:hAnsi="Times New Roman"/>
          <w:kern w:val="2"/>
          <w:sz w:val="20"/>
          <w:szCs w:val="20"/>
          <w:lang w:eastAsia="ko-KR" w:bidi="ar-SA"/>
        </w:rPr>
        <w:t>*</w:t>
      </w:r>
      <w:r w:rsidRPr="008C72BD">
        <w:rPr>
          <w:rFonts w:ascii="Times New Roman" w:eastAsia="SimSun" w:hAnsi="Times New Roman"/>
          <w:kern w:val="2"/>
          <w:sz w:val="20"/>
          <w:szCs w:val="20"/>
          <w:lang w:eastAsia="ko-KR" w:bidi="ar-SA"/>
        </w:rPr>
        <w:t>,</w:t>
      </w:r>
      <w:r w:rsidRPr="00970D1E">
        <w:rPr>
          <w:rFonts w:ascii="Times New Roman" w:eastAsia="SimSun" w:hAnsi="Times New Roman"/>
          <w:kern w:val="2"/>
          <w:sz w:val="20"/>
          <w:szCs w:val="20"/>
          <w:lang w:eastAsia="ko-KR" w:bidi="ar-SA"/>
        </w:rPr>
        <w:t xml:space="preserve"> M. Firdaus Mamat</w:t>
      </w:r>
      <w:r w:rsidRPr="00970D1E">
        <w:rPr>
          <w:rFonts w:ascii="Times New Roman" w:eastAsia="SimSun" w:hAnsi="Times New Roman"/>
          <w:kern w:val="2"/>
          <w:sz w:val="20"/>
          <w:szCs w:val="20"/>
          <w:vertAlign w:val="superscript"/>
          <w:lang w:eastAsia="ko-KR" w:bidi="ar-SA"/>
        </w:rPr>
        <w:t>1</w:t>
      </w:r>
      <w:r w:rsidRPr="00970D1E">
        <w:rPr>
          <w:rFonts w:ascii="Times New Roman" w:eastAsia="SimSun" w:hAnsi="Times New Roman"/>
          <w:kern w:val="2"/>
          <w:sz w:val="20"/>
          <w:szCs w:val="20"/>
          <w:lang w:eastAsia="ko-KR" w:bidi="ar-SA"/>
        </w:rPr>
        <w:t>, Suhaini Mamat</w:t>
      </w:r>
      <w:r w:rsidRPr="00970D1E">
        <w:rPr>
          <w:rFonts w:ascii="Times New Roman" w:eastAsia="SimSun" w:hAnsi="Times New Roman"/>
          <w:kern w:val="2"/>
          <w:sz w:val="20"/>
          <w:szCs w:val="20"/>
          <w:vertAlign w:val="superscript"/>
          <w:lang w:eastAsia="ko-KR" w:bidi="ar-SA"/>
        </w:rPr>
        <w:t>1</w:t>
      </w:r>
      <w:r w:rsidRPr="00970D1E">
        <w:rPr>
          <w:rFonts w:ascii="Times New Roman" w:eastAsia="SimSun" w:hAnsi="Times New Roman"/>
          <w:kern w:val="2"/>
          <w:sz w:val="20"/>
          <w:szCs w:val="20"/>
          <w:lang w:eastAsia="ko-KR" w:bidi="ar-SA"/>
        </w:rPr>
        <w:t>, Nabila A. Karim</w:t>
      </w:r>
      <w:r w:rsidRPr="00970D1E">
        <w:rPr>
          <w:rFonts w:ascii="Times New Roman" w:eastAsia="SimSun" w:hAnsi="Times New Roman"/>
          <w:kern w:val="2"/>
          <w:sz w:val="20"/>
          <w:szCs w:val="20"/>
          <w:vertAlign w:val="superscript"/>
          <w:lang w:eastAsia="ko-KR" w:bidi="ar-SA"/>
        </w:rPr>
        <w:t>2</w:t>
      </w:r>
    </w:p>
    <w:p w14:paraId="2B55031C"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i/>
          <w:kern w:val="2"/>
          <w:sz w:val="18"/>
          <w:szCs w:val="18"/>
          <w:vertAlign w:val="superscript"/>
          <w:lang w:eastAsia="ko-KR" w:bidi="ar-SA"/>
        </w:rPr>
      </w:pPr>
    </w:p>
    <w:p w14:paraId="77650EDA"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i/>
          <w:kern w:val="2"/>
          <w:sz w:val="18"/>
          <w:szCs w:val="18"/>
          <w:lang w:eastAsia="ko-KR" w:bidi="ar-SA"/>
        </w:rPr>
      </w:pPr>
      <w:r w:rsidRPr="00970D1E">
        <w:rPr>
          <w:rFonts w:ascii="Times New Roman" w:eastAsia="SimSun" w:hAnsi="Times New Roman"/>
          <w:i/>
          <w:kern w:val="2"/>
          <w:sz w:val="18"/>
          <w:szCs w:val="18"/>
          <w:vertAlign w:val="superscript"/>
          <w:lang w:eastAsia="ko-KR" w:bidi="ar-SA"/>
        </w:rPr>
        <w:t>1</w:t>
      </w:r>
      <w:r w:rsidRPr="00970D1E">
        <w:rPr>
          <w:rFonts w:ascii="Times New Roman" w:eastAsia="SimSun" w:hAnsi="Times New Roman"/>
          <w:i/>
          <w:kern w:val="2"/>
          <w:sz w:val="18"/>
          <w:szCs w:val="18"/>
          <w:lang w:eastAsia="ko-KR" w:bidi="ar-SA"/>
        </w:rPr>
        <w:t xml:space="preserve">Malaysian Institute of Chemical and Bioengineering Technology, </w:t>
      </w:r>
    </w:p>
    <w:p w14:paraId="7AF7BE8C"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i/>
          <w:kern w:val="2"/>
          <w:sz w:val="18"/>
          <w:szCs w:val="18"/>
          <w:vertAlign w:val="superscript"/>
          <w:lang w:eastAsia="ko-KR" w:bidi="ar-SA"/>
        </w:rPr>
      </w:pPr>
      <w:r w:rsidRPr="00970D1E">
        <w:rPr>
          <w:rFonts w:ascii="Times New Roman" w:eastAsia="SimSun" w:hAnsi="Times New Roman"/>
          <w:i/>
          <w:kern w:val="2"/>
          <w:sz w:val="18"/>
          <w:szCs w:val="18"/>
          <w:lang w:eastAsia="ko-KR" w:bidi="ar-SA"/>
        </w:rPr>
        <w:t>Universiti Kuala Lumpur, 78000 Alor Gajah, Malacca, Malaysia</w:t>
      </w:r>
    </w:p>
    <w:p w14:paraId="0D55FCB8"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i/>
          <w:kern w:val="2"/>
          <w:sz w:val="18"/>
          <w:szCs w:val="18"/>
          <w:lang w:eastAsia="ko-KR" w:bidi="ar-SA"/>
        </w:rPr>
      </w:pPr>
      <w:r w:rsidRPr="00970D1E">
        <w:rPr>
          <w:rFonts w:ascii="Times New Roman" w:eastAsia="SimSun" w:hAnsi="Times New Roman"/>
          <w:i/>
          <w:kern w:val="2"/>
          <w:sz w:val="18"/>
          <w:szCs w:val="18"/>
          <w:vertAlign w:val="superscript"/>
          <w:lang w:eastAsia="ko-KR" w:bidi="ar-SA"/>
        </w:rPr>
        <w:t>2</w:t>
      </w:r>
      <w:r w:rsidRPr="00970D1E">
        <w:rPr>
          <w:rFonts w:ascii="Times New Roman" w:eastAsia="SimSun" w:hAnsi="Times New Roman"/>
          <w:i/>
          <w:kern w:val="2"/>
          <w:sz w:val="18"/>
          <w:szCs w:val="18"/>
          <w:lang w:eastAsia="ko-KR" w:bidi="ar-SA"/>
        </w:rPr>
        <w:t xml:space="preserve">Fuel Cell Institute, </w:t>
      </w:r>
    </w:p>
    <w:p w14:paraId="36CCDC10"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i/>
          <w:kern w:val="2"/>
          <w:sz w:val="18"/>
          <w:szCs w:val="18"/>
          <w:lang w:eastAsia="ko-KR" w:bidi="ar-SA"/>
        </w:rPr>
      </w:pPr>
      <w:r w:rsidRPr="00970D1E">
        <w:rPr>
          <w:rFonts w:ascii="Times New Roman" w:eastAsia="SimSun" w:hAnsi="Times New Roman"/>
          <w:i/>
          <w:kern w:val="2"/>
          <w:sz w:val="18"/>
          <w:szCs w:val="18"/>
          <w:lang w:eastAsia="ko-KR" w:bidi="ar-SA"/>
        </w:rPr>
        <w:t>Universiti Kebangsaan Malaysia, 43600 Bangi, Malaysia</w:t>
      </w:r>
    </w:p>
    <w:p w14:paraId="6C2314A5"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b/>
          <w:color w:val="548DD4"/>
          <w:kern w:val="2"/>
          <w:sz w:val="18"/>
          <w:szCs w:val="18"/>
          <w:lang w:eastAsia="ko-KR" w:bidi="ar-SA"/>
        </w:rPr>
      </w:pPr>
    </w:p>
    <w:p w14:paraId="18DBFF0C" w14:textId="519BA8EE" w:rsidR="00E70887" w:rsidRPr="00970D1E" w:rsidRDefault="00E70887" w:rsidP="00E70887">
      <w:pPr>
        <w:widowControl w:val="0"/>
        <w:wordWrap w:val="0"/>
        <w:autoSpaceDE w:val="0"/>
        <w:autoSpaceDN w:val="0"/>
        <w:spacing w:after="0"/>
        <w:jc w:val="center"/>
        <w:outlineLvl w:val="0"/>
        <w:rPr>
          <w:rFonts w:ascii="Times New Roman" w:eastAsia="SimSun" w:hAnsi="Times New Roman"/>
          <w:i/>
          <w:color w:val="8496B0"/>
          <w:kern w:val="2"/>
          <w:sz w:val="18"/>
          <w:szCs w:val="18"/>
          <w:lang w:eastAsia="ko-KR" w:bidi="ar-SA"/>
        </w:rPr>
      </w:pPr>
      <w:r w:rsidRPr="00970D1E">
        <w:rPr>
          <w:rFonts w:ascii="Times New Roman" w:eastAsia="SimSun" w:hAnsi="Times New Roman"/>
          <w:i/>
          <w:kern w:val="2"/>
          <w:sz w:val="18"/>
          <w:szCs w:val="18"/>
          <w:lang w:eastAsia="ko-KR" w:bidi="ar-SA"/>
        </w:rPr>
        <w:t xml:space="preserve">*Corresponding author: </w:t>
      </w:r>
      <w:r w:rsidR="00970D1E" w:rsidRPr="00970D1E">
        <w:rPr>
          <w:rFonts w:ascii="Times New Roman" w:eastAsia="SimSun" w:hAnsi="Times New Roman"/>
          <w:i/>
          <w:kern w:val="2"/>
          <w:sz w:val="18"/>
          <w:szCs w:val="18"/>
          <w:lang w:eastAsia="ko-KR" w:bidi="ar-SA"/>
        </w:rPr>
        <w:t xml:space="preserve"> </w:t>
      </w:r>
      <w:r w:rsidR="008C72BD">
        <w:rPr>
          <w:rFonts w:ascii="Times New Roman" w:eastAsia="SimSun" w:hAnsi="Times New Roman"/>
          <w:i/>
          <w:kern w:val="2"/>
          <w:sz w:val="18"/>
          <w:szCs w:val="18"/>
          <w:lang w:eastAsia="ko-KR" w:bidi="ar-SA"/>
        </w:rPr>
        <w:t>norilhamiah</w:t>
      </w:r>
      <w:r w:rsidRPr="00970D1E">
        <w:rPr>
          <w:rFonts w:ascii="Times New Roman" w:eastAsia="SimSun" w:hAnsi="Times New Roman"/>
          <w:i/>
          <w:kern w:val="2"/>
          <w:sz w:val="18"/>
          <w:szCs w:val="18"/>
          <w:lang w:eastAsia="ko-KR" w:bidi="ar-SA"/>
        </w:rPr>
        <w:t>@</w:t>
      </w:r>
      <w:r w:rsidR="008C72BD">
        <w:rPr>
          <w:rFonts w:ascii="Times New Roman" w:eastAsia="SimSun" w:hAnsi="Times New Roman"/>
          <w:i/>
          <w:kern w:val="2"/>
          <w:sz w:val="18"/>
          <w:szCs w:val="18"/>
          <w:lang w:eastAsia="ko-KR" w:bidi="ar-SA"/>
        </w:rPr>
        <w:t>unikl</w:t>
      </w:r>
      <w:r w:rsidRPr="00970D1E">
        <w:rPr>
          <w:rFonts w:ascii="Times New Roman" w:eastAsia="SimSun" w:hAnsi="Times New Roman"/>
          <w:i/>
          <w:kern w:val="2"/>
          <w:sz w:val="18"/>
          <w:szCs w:val="18"/>
          <w:lang w:eastAsia="ko-KR" w:bidi="ar-SA"/>
        </w:rPr>
        <w:t>.edu.my</w:t>
      </w:r>
    </w:p>
    <w:p w14:paraId="144121D0" w14:textId="5FCE038B" w:rsidR="00491C77" w:rsidRDefault="00491C77" w:rsidP="007A7BA6">
      <w:pPr>
        <w:spacing w:after="0"/>
        <w:rPr>
          <w:rFonts w:ascii="Times New Roman" w:hAnsi="Times New Roman"/>
          <w:noProof/>
          <w:sz w:val="18"/>
          <w:szCs w:val="18"/>
          <w:lang w:bidi="ar-SA"/>
        </w:rPr>
      </w:pPr>
    </w:p>
    <w:p w14:paraId="7D6ACC86" w14:textId="77777777" w:rsidR="00970D1E" w:rsidRDefault="00970D1E" w:rsidP="007A7BA6">
      <w:pPr>
        <w:spacing w:after="0"/>
        <w:rPr>
          <w:rFonts w:ascii="Times New Roman" w:hAnsi="Times New Roman"/>
          <w:noProof/>
          <w:sz w:val="18"/>
          <w:szCs w:val="18"/>
          <w:lang w:bidi="ar-SA"/>
        </w:rPr>
      </w:pPr>
    </w:p>
    <w:p w14:paraId="21BAE063" w14:textId="16438AEE" w:rsidR="00491C77" w:rsidRDefault="00491C77" w:rsidP="00491C77">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70887">
        <w:rPr>
          <w:rFonts w:ascii="Times New Roman" w:hAnsi="Times New Roman"/>
          <w:noProof/>
          <w:sz w:val="18"/>
          <w:szCs w:val="18"/>
          <w:lang w:bidi="ar-SA"/>
        </w:rPr>
        <w:t>2</w:t>
      </w:r>
      <w:r w:rsidRPr="009F2093">
        <w:rPr>
          <w:rFonts w:ascii="Times New Roman" w:hAnsi="Times New Roman"/>
          <w:noProof/>
          <w:sz w:val="18"/>
          <w:szCs w:val="18"/>
          <w:lang w:bidi="ar-SA"/>
        </w:rPr>
        <w:t xml:space="preserve"> </w:t>
      </w:r>
      <w:r w:rsidR="00E70887">
        <w:rPr>
          <w:rFonts w:ascii="Times New Roman" w:hAnsi="Times New Roman"/>
          <w:noProof/>
          <w:sz w:val="18"/>
          <w:szCs w:val="18"/>
          <w:lang w:bidi="ar-SA"/>
        </w:rPr>
        <w:t>December</w:t>
      </w:r>
      <w:r w:rsidRPr="009F2093">
        <w:rPr>
          <w:rFonts w:ascii="Times New Roman" w:hAnsi="Times New Roman"/>
          <w:noProof/>
          <w:sz w:val="18"/>
          <w:szCs w:val="18"/>
          <w:lang w:bidi="ar-SA"/>
        </w:rPr>
        <w:t xml:space="preserve"> 2021</w:t>
      </w:r>
      <w:r>
        <w:rPr>
          <w:rFonts w:ascii="Times New Roman" w:hAnsi="Times New Roman"/>
          <w:noProof/>
          <w:sz w:val="18"/>
          <w:szCs w:val="18"/>
          <w:lang w:bidi="ar-SA"/>
        </w:rPr>
        <w:t xml:space="preserve">; Accepted: </w:t>
      </w:r>
      <w:r w:rsidR="00E70887">
        <w:rPr>
          <w:rFonts w:ascii="Times New Roman" w:hAnsi="Times New Roman"/>
          <w:noProof/>
          <w:sz w:val="18"/>
          <w:szCs w:val="18"/>
          <w:lang w:bidi="ar-SA"/>
        </w:rPr>
        <w:t>6</w:t>
      </w:r>
      <w:r w:rsidRPr="009F2093">
        <w:rPr>
          <w:rFonts w:ascii="Times New Roman" w:hAnsi="Times New Roman"/>
          <w:noProof/>
          <w:sz w:val="18"/>
          <w:szCs w:val="18"/>
          <w:lang w:bidi="ar-SA"/>
        </w:rPr>
        <w:t xml:space="preserve"> </w:t>
      </w:r>
      <w:r w:rsidR="00E70887">
        <w:rPr>
          <w:rFonts w:ascii="Times New Roman" w:hAnsi="Times New Roman"/>
          <w:noProof/>
          <w:sz w:val="18"/>
          <w:szCs w:val="18"/>
          <w:lang w:bidi="ar-SA"/>
        </w:rPr>
        <w:t>March</w:t>
      </w:r>
      <w:r w:rsidRPr="009F2093">
        <w:rPr>
          <w:rFonts w:ascii="Times New Roman" w:hAnsi="Times New Roman"/>
          <w:noProof/>
          <w:sz w:val="18"/>
          <w:szCs w:val="18"/>
          <w:lang w:bidi="ar-SA"/>
        </w:rPr>
        <w:t xml:space="preserve"> 2022</w:t>
      </w:r>
      <w:r>
        <w:rPr>
          <w:rFonts w:ascii="Times New Roman" w:hAnsi="Times New Roman"/>
          <w:noProof/>
          <w:sz w:val="18"/>
          <w:szCs w:val="18"/>
          <w:lang w:bidi="ar-SA"/>
        </w:rPr>
        <w:t xml:space="preserve">; </w:t>
      </w:r>
      <w:r w:rsidRPr="00970D1E">
        <w:rPr>
          <w:rFonts w:ascii="Times New Roman" w:hAnsi="Times New Roman"/>
          <w:noProof/>
          <w:sz w:val="18"/>
          <w:szCs w:val="18"/>
          <w:lang w:bidi="ar-SA"/>
        </w:rPr>
        <w:t>Published:</w:t>
      </w:r>
      <w:r>
        <w:rPr>
          <w:rFonts w:ascii="Times New Roman" w:hAnsi="Times New Roman"/>
          <w:noProof/>
          <w:sz w:val="18"/>
          <w:szCs w:val="18"/>
          <w:lang w:bidi="ar-SA"/>
        </w:rPr>
        <w:t xml:space="preserve">  </w:t>
      </w:r>
      <w:r w:rsidR="005A6CD6">
        <w:rPr>
          <w:rFonts w:ascii="Times New Roman" w:hAnsi="Times New Roman"/>
          <w:noProof/>
          <w:sz w:val="18"/>
          <w:szCs w:val="18"/>
          <w:lang w:bidi="ar-SA"/>
        </w:rPr>
        <w:t>27</w:t>
      </w:r>
      <w:r w:rsidR="00970D1E">
        <w:rPr>
          <w:rFonts w:ascii="Times New Roman" w:hAnsi="Times New Roman"/>
          <w:noProof/>
          <w:sz w:val="18"/>
          <w:szCs w:val="18"/>
          <w:lang w:bidi="ar-SA"/>
        </w:rPr>
        <w:t xml:space="preserve"> June 2022</w:t>
      </w:r>
    </w:p>
    <w:p w14:paraId="193EF5CE" w14:textId="77777777" w:rsidR="00491C77" w:rsidRDefault="00491C77" w:rsidP="00491C77">
      <w:pPr>
        <w:spacing w:after="0"/>
        <w:jc w:val="center"/>
        <w:rPr>
          <w:rFonts w:ascii="Times New Roman" w:hAnsi="Times New Roman"/>
          <w:noProof/>
          <w:sz w:val="18"/>
          <w:szCs w:val="18"/>
          <w:lang w:bidi="ar-SA"/>
        </w:rPr>
      </w:pPr>
    </w:p>
    <w:p w14:paraId="454DC40A" w14:textId="77777777" w:rsidR="004F309B" w:rsidRDefault="004F309B" w:rsidP="004F309B">
      <w:pPr>
        <w:widowControl w:val="0"/>
        <w:wordWrap w:val="0"/>
        <w:autoSpaceDE w:val="0"/>
        <w:autoSpaceDN w:val="0"/>
        <w:spacing w:after="0"/>
        <w:jc w:val="center"/>
        <w:outlineLvl w:val="0"/>
        <w:rPr>
          <w:rFonts w:ascii="Times New Roman" w:eastAsia="SimSun" w:hAnsi="Times New Roman"/>
          <w:b/>
          <w:noProof/>
          <w:sz w:val="20"/>
          <w:szCs w:val="20"/>
          <w:lang w:val="ms-MY" w:eastAsia="ko-KR" w:bidi="ar-SA"/>
        </w:rPr>
      </w:pPr>
    </w:p>
    <w:p w14:paraId="00D41439" w14:textId="77777777" w:rsidR="001C14DC" w:rsidRPr="001C14DC" w:rsidRDefault="001C14DC" w:rsidP="004F309B">
      <w:pPr>
        <w:keepNext/>
        <w:keepLines/>
        <w:spacing w:after="0"/>
        <w:ind w:left="3600" w:firstLine="720"/>
        <w:jc w:val="both"/>
        <w:outlineLvl w:val="0"/>
        <w:rPr>
          <w:rFonts w:ascii="Times New Roman" w:eastAsia="SimSun" w:hAnsi="Times New Roman"/>
          <w:b/>
          <w:sz w:val="18"/>
          <w:szCs w:val="18"/>
          <w:lang w:val="en-MY" w:bidi="ar-SA"/>
        </w:rPr>
      </w:pPr>
      <w:r w:rsidRPr="001C14DC">
        <w:rPr>
          <w:rFonts w:ascii="Times New Roman" w:eastAsia="SimSun" w:hAnsi="Times New Roman"/>
          <w:b/>
          <w:sz w:val="18"/>
          <w:szCs w:val="18"/>
          <w:lang w:val="en-MY" w:bidi="ar-SA"/>
        </w:rPr>
        <w:t>Abstract</w:t>
      </w:r>
    </w:p>
    <w:p w14:paraId="63187FC9" w14:textId="77777777" w:rsidR="001C14DC" w:rsidRPr="001C14DC" w:rsidRDefault="001C14DC" w:rsidP="004F309B">
      <w:pPr>
        <w:widowControl w:val="0"/>
        <w:autoSpaceDE w:val="0"/>
        <w:autoSpaceDN w:val="0"/>
        <w:spacing w:after="0"/>
        <w:jc w:val="both"/>
        <w:rPr>
          <w:rFonts w:ascii="Times New Roman" w:eastAsia="SimSun" w:hAnsi="Times New Roman"/>
          <w:kern w:val="2"/>
          <w:sz w:val="18"/>
          <w:szCs w:val="18"/>
          <w:lang w:eastAsia="ko-KR" w:bidi="ar-SA"/>
        </w:rPr>
      </w:pPr>
      <w:r w:rsidRPr="001C14DC">
        <w:rPr>
          <w:rFonts w:ascii="Times New Roman" w:eastAsia="SimSun" w:hAnsi="Times New Roman"/>
          <w:kern w:val="2"/>
          <w:sz w:val="18"/>
          <w:szCs w:val="18"/>
          <w:lang w:eastAsia="ko-KR" w:bidi="ar-SA"/>
        </w:rPr>
        <w:t>The electrocoagulation process is classified as green technology to treat landfill leachates. A 16 full factorial experimental design evaluated and optimized the electrocoagulation method and compromised efficiency and operational costs. This study assessed three factors: operation time, voltage, and electrode size, to determine the most influencing parameters and describe the interaction between chemical oxygen demand (COD) and turbidity removal. Statistical analysis results using a half-normal plot demonstrated that all main factors significantly affected the removal efficiency of COD and turbidity. The Pareto chart reveals that the order of significance for COD and turbidity removal efficiency was voltage &gt; operation time &gt; electrode size&gt; interaction between voltage and electrode. The best regression coefficients (R</w:t>
      </w:r>
      <w:r w:rsidRPr="001C14DC">
        <w:rPr>
          <w:rFonts w:ascii="Times New Roman" w:eastAsia="SimSun" w:hAnsi="Times New Roman"/>
          <w:kern w:val="2"/>
          <w:sz w:val="18"/>
          <w:szCs w:val="18"/>
          <w:vertAlign w:val="superscript"/>
          <w:lang w:eastAsia="ko-KR" w:bidi="ar-SA"/>
        </w:rPr>
        <w:t>2</w:t>
      </w:r>
      <w:r w:rsidRPr="001C14DC">
        <w:rPr>
          <w:rFonts w:ascii="Times New Roman" w:eastAsia="SimSun" w:hAnsi="Times New Roman"/>
          <w:kern w:val="2"/>
          <w:sz w:val="18"/>
          <w:szCs w:val="18"/>
          <w:lang w:eastAsia="ko-KR" w:bidi="ar-SA"/>
        </w:rPr>
        <w:t>) were obtained for COD and turbidity, which reached 0.9597 and 0.9908, respectively, confirming that the predicted values complied with the experimental values. This implied the appropriateness of the employed regression model. The optimization process results showed that for maximizing the removal efficiency of COD and turbidity, the optimal level of operation time was 30 min, voltage 30 V and electrode 10 cm2 by using a batch reactor.</w:t>
      </w:r>
    </w:p>
    <w:p w14:paraId="3DEB1AE3" w14:textId="77777777" w:rsidR="001C14DC" w:rsidRPr="001C14DC" w:rsidRDefault="001C14DC" w:rsidP="004F309B">
      <w:pPr>
        <w:widowControl w:val="0"/>
        <w:autoSpaceDE w:val="0"/>
        <w:autoSpaceDN w:val="0"/>
        <w:spacing w:after="0"/>
        <w:jc w:val="both"/>
        <w:rPr>
          <w:rFonts w:ascii="Times New Roman" w:eastAsia="SimSun" w:hAnsi="Times New Roman"/>
          <w:b/>
          <w:kern w:val="2"/>
          <w:sz w:val="18"/>
          <w:szCs w:val="18"/>
          <w:lang w:eastAsia="ko-KR" w:bidi="ar-SA"/>
        </w:rPr>
      </w:pPr>
    </w:p>
    <w:p w14:paraId="7F7345BC" w14:textId="0F1A5A19" w:rsidR="001C14DC" w:rsidRPr="001C14DC" w:rsidRDefault="001C14DC" w:rsidP="004F309B">
      <w:pPr>
        <w:widowControl w:val="0"/>
        <w:autoSpaceDE w:val="0"/>
        <w:autoSpaceDN w:val="0"/>
        <w:spacing w:after="0"/>
        <w:jc w:val="both"/>
        <w:rPr>
          <w:rFonts w:ascii="Times New Roman" w:eastAsia="SimSun" w:hAnsi="Times New Roman"/>
          <w:kern w:val="2"/>
          <w:sz w:val="18"/>
          <w:szCs w:val="18"/>
          <w:lang w:eastAsia="ko-KR" w:bidi="ar-SA"/>
        </w:rPr>
      </w:pPr>
      <w:r w:rsidRPr="001C14DC">
        <w:rPr>
          <w:rFonts w:ascii="Times New Roman" w:eastAsia="SimSun" w:hAnsi="Times New Roman"/>
          <w:b/>
          <w:kern w:val="2"/>
          <w:sz w:val="18"/>
          <w:szCs w:val="18"/>
          <w:lang w:eastAsia="ko-KR" w:bidi="ar-SA"/>
        </w:rPr>
        <w:t>Keywords</w:t>
      </w:r>
      <w:r w:rsidRPr="001C14DC">
        <w:rPr>
          <w:rFonts w:ascii="Times New Roman" w:eastAsia="SimSun" w:hAnsi="Times New Roman"/>
          <w:kern w:val="2"/>
          <w:sz w:val="18"/>
          <w:szCs w:val="18"/>
          <w:lang w:eastAsia="ko-KR" w:bidi="ar-SA"/>
        </w:rPr>
        <w:t xml:space="preserve">: </w:t>
      </w:r>
      <w:r w:rsidR="004F309B">
        <w:rPr>
          <w:rFonts w:ascii="Times New Roman" w:eastAsia="SimSun" w:hAnsi="Times New Roman"/>
          <w:kern w:val="2"/>
          <w:sz w:val="18"/>
          <w:szCs w:val="18"/>
          <w:lang w:eastAsia="ko-KR" w:bidi="ar-SA"/>
        </w:rPr>
        <w:t xml:space="preserve"> </w:t>
      </w:r>
      <w:r w:rsidRPr="001C14DC">
        <w:rPr>
          <w:rFonts w:ascii="Times New Roman" w:eastAsia="SimSun" w:hAnsi="Times New Roman"/>
          <w:kern w:val="2"/>
          <w:sz w:val="18"/>
          <w:szCs w:val="18"/>
          <w:lang w:eastAsia="ko-KR" w:bidi="ar-SA"/>
        </w:rPr>
        <w:t>electrocoagulation, landfill leachate, chemical oxygen demand, turbidity</w:t>
      </w:r>
    </w:p>
    <w:p w14:paraId="0447443F" w14:textId="77777777" w:rsidR="001C14DC" w:rsidRPr="001C14DC" w:rsidRDefault="001C14DC" w:rsidP="004F309B">
      <w:pPr>
        <w:widowControl w:val="0"/>
        <w:autoSpaceDE w:val="0"/>
        <w:autoSpaceDN w:val="0"/>
        <w:spacing w:after="0"/>
        <w:jc w:val="both"/>
        <w:rPr>
          <w:rFonts w:ascii="Times New Roman" w:eastAsia="SimSun" w:hAnsi="Times New Roman"/>
          <w:kern w:val="2"/>
          <w:sz w:val="20"/>
          <w:szCs w:val="20"/>
          <w:lang w:eastAsia="ko-KR" w:bidi="ar-SA"/>
        </w:rPr>
      </w:pPr>
    </w:p>
    <w:p w14:paraId="3D11DD9C" w14:textId="77777777" w:rsidR="001C14DC" w:rsidRPr="001C14DC" w:rsidRDefault="001C14DC" w:rsidP="004F309B">
      <w:pPr>
        <w:keepNext/>
        <w:keepLines/>
        <w:spacing w:after="0"/>
        <w:ind w:left="3600" w:firstLine="720"/>
        <w:jc w:val="both"/>
        <w:outlineLvl w:val="0"/>
        <w:rPr>
          <w:rFonts w:ascii="Times New Roman" w:eastAsia="SimSun" w:hAnsi="Times New Roman"/>
          <w:b/>
          <w:sz w:val="18"/>
          <w:szCs w:val="18"/>
          <w:lang w:val="en-MY" w:bidi="ar-SA"/>
        </w:rPr>
      </w:pPr>
      <w:r w:rsidRPr="001C14DC">
        <w:rPr>
          <w:rFonts w:ascii="Times New Roman" w:eastAsia="SimSun" w:hAnsi="Times New Roman"/>
          <w:b/>
          <w:sz w:val="18"/>
          <w:szCs w:val="18"/>
          <w:lang w:val="en-MY" w:bidi="ar-SA"/>
        </w:rPr>
        <w:t>Abstrak</w:t>
      </w:r>
    </w:p>
    <w:p w14:paraId="716F7067" w14:textId="77777777" w:rsidR="001C14DC" w:rsidRPr="001C14DC" w:rsidRDefault="001C14DC" w:rsidP="004F309B">
      <w:pPr>
        <w:widowControl w:val="0"/>
        <w:autoSpaceDE w:val="0"/>
        <w:autoSpaceDN w:val="0"/>
        <w:spacing w:after="0"/>
        <w:jc w:val="both"/>
        <w:rPr>
          <w:rFonts w:ascii="Times New Roman" w:eastAsia="SimSun" w:hAnsi="Times New Roman"/>
          <w:kern w:val="2"/>
          <w:sz w:val="18"/>
          <w:szCs w:val="18"/>
          <w:lang w:eastAsia="ko-KR" w:bidi="ar-SA"/>
        </w:rPr>
      </w:pPr>
      <w:r w:rsidRPr="001C14DC">
        <w:rPr>
          <w:rFonts w:ascii="Times New Roman" w:eastAsia="SimSun" w:hAnsi="Times New Roman"/>
          <w:kern w:val="2"/>
          <w:sz w:val="18"/>
          <w:szCs w:val="18"/>
          <w:lang w:eastAsia="ko-KR" w:bidi="ar-SA"/>
        </w:rPr>
        <w:t>Proses elektrokoagulasi diklasifikasikan sebagai teknologi hijau untuk merawat tapak pelupusan larut lesap. Reka bentuk eksperimen 16 faktorial penuh telah digunakan untuk menilai dan mengoptimumkan kaedah elektrokoagulasi dan untuk mencapai kompromi antara kecekapan dan kos operasi. Kajian ini menilai tiga faktor: masa operasi, voltan dan saiz elektrod untuk menentukan parameter yang paling mempengaruhi dan menerangkan interaksi antara parameter untuk permintaan oksigen kimia (COD) dan penyingkiran kekeruhan. Keputusan analisis statistik menggunakan plot separa normal menunjukkan bahawa semua faktor utama mempunyai kesan yang ketara ke atas kecekapan penyingkiran COD dan kekeruhan. Carta Pareto mendedahkan, untuk COD dan kecekapan penyingkiran kekeruhan, urutan kepentingan ialah voltan &gt; masa operasi &gt; saiz elektrod &gt; interaksi antara voltan dan saiz elektrod.. Pekali regresi terbaik (R</w:t>
      </w:r>
      <w:r w:rsidRPr="001C14DC">
        <w:rPr>
          <w:rFonts w:ascii="Times New Roman" w:eastAsia="SimSun" w:hAnsi="Times New Roman"/>
          <w:kern w:val="2"/>
          <w:sz w:val="18"/>
          <w:szCs w:val="18"/>
          <w:vertAlign w:val="superscript"/>
          <w:lang w:eastAsia="ko-KR" w:bidi="ar-SA"/>
        </w:rPr>
        <w:t>2</w:t>
      </w:r>
      <w:r w:rsidRPr="001C14DC">
        <w:rPr>
          <w:rFonts w:ascii="Times New Roman" w:eastAsia="SimSun" w:hAnsi="Times New Roman"/>
          <w:kern w:val="2"/>
          <w:sz w:val="18"/>
          <w:szCs w:val="18"/>
          <w:lang w:eastAsia="ko-KR" w:bidi="ar-SA"/>
        </w:rPr>
        <w:t xml:space="preserve">) diperoleh untuk COD dan kekeruhan mencapai nilai masing-masing </w:t>
      </w:r>
      <w:r w:rsidRPr="001C14DC">
        <w:rPr>
          <w:rFonts w:ascii="Times New Roman" w:eastAsia="SimSun" w:hAnsi="Times New Roman"/>
          <w:kern w:val="2"/>
          <w:sz w:val="18"/>
          <w:szCs w:val="18"/>
          <w:lang w:eastAsia="ko-KR" w:bidi="ar-SA"/>
        </w:rPr>
        <w:lastRenderedPageBreak/>
        <w:t>0.9597 dan 0.9908 mengesahkan bahawa nilai yang diramalkan adalah mematuhi nilai eksperimen yang membayangkan kesesuaian model regresi yang digunakan. Hasil proses pengoptimuman menunjukkan bahawa untuk memaksimumkan kecekapan penyingkiran COD dan kekeruhan, tahap masa operasi yang optimum adalah 30 minit, voltan 30 V dan elektrod 10 cm</w:t>
      </w:r>
      <w:r w:rsidRPr="001C14DC">
        <w:rPr>
          <w:rFonts w:ascii="Times New Roman" w:eastAsia="SimSun" w:hAnsi="Times New Roman"/>
          <w:kern w:val="2"/>
          <w:sz w:val="18"/>
          <w:szCs w:val="18"/>
          <w:vertAlign w:val="superscript"/>
          <w:lang w:eastAsia="ko-KR" w:bidi="ar-SA"/>
        </w:rPr>
        <w:t>2</w:t>
      </w:r>
      <w:r w:rsidRPr="001C14DC">
        <w:rPr>
          <w:rFonts w:ascii="Times New Roman" w:eastAsia="SimSun" w:hAnsi="Times New Roman"/>
          <w:kern w:val="2"/>
          <w:sz w:val="18"/>
          <w:szCs w:val="18"/>
          <w:lang w:eastAsia="ko-KR" w:bidi="ar-SA"/>
        </w:rPr>
        <w:t xml:space="preserve"> dengan menggunakan reaktor batch.</w:t>
      </w:r>
    </w:p>
    <w:p w14:paraId="5B380B3D" w14:textId="77777777" w:rsidR="001C14DC" w:rsidRPr="001C14DC" w:rsidRDefault="001C14DC" w:rsidP="004F309B">
      <w:pPr>
        <w:widowControl w:val="0"/>
        <w:autoSpaceDE w:val="0"/>
        <w:autoSpaceDN w:val="0"/>
        <w:spacing w:after="0"/>
        <w:jc w:val="both"/>
        <w:rPr>
          <w:rFonts w:ascii="Times New Roman" w:eastAsia="SimSun" w:hAnsi="Times New Roman"/>
          <w:b/>
          <w:kern w:val="2"/>
          <w:sz w:val="18"/>
          <w:szCs w:val="18"/>
          <w:lang w:eastAsia="ko-KR" w:bidi="ar-SA"/>
        </w:rPr>
      </w:pPr>
    </w:p>
    <w:p w14:paraId="10140BB0" w14:textId="00FF2E87" w:rsidR="001C14DC" w:rsidRPr="001C14DC" w:rsidRDefault="001C14DC" w:rsidP="004F309B">
      <w:pPr>
        <w:widowControl w:val="0"/>
        <w:autoSpaceDE w:val="0"/>
        <w:autoSpaceDN w:val="0"/>
        <w:spacing w:after="0"/>
        <w:jc w:val="both"/>
        <w:rPr>
          <w:rFonts w:ascii="Times New Roman" w:eastAsia="SimSun" w:hAnsi="Times New Roman"/>
          <w:kern w:val="2"/>
          <w:sz w:val="18"/>
          <w:szCs w:val="18"/>
          <w:lang w:eastAsia="ko-KR" w:bidi="ar-SA"/>
        </w:rPr>
      </w:pPr>
      <w:r w:rsidRPr="001C14DC">
        <w:rPr>
          <w:rFonts w:ascii="Times New Roman" w:eastAsia="SimSun" w:hAnsi="Times New Roman"/>
          <w:b/>
          <w:kern w:val="2"/>
          <w:sz w:val="18"/>
          <w:szCs w:val="18"/>
          <w:lang w:eastAsia="ko-KR" w:bidi="ar-SA"/>
        </w:rPr>
        <w:t xml:space="preserve">Kata kunci: </w:t>
      </w:r>
      <w:r w:rsidR="004F309B">
        <w:rPr>
          <w:rFonts w:ascii="Times New Roman" w:eastAsia="SimSun" w:hAnsi="Times New Roman"/>
          <w:b/>
          <w:kern w:val="2"/>
          <w:sz w:val="18"/>
          <w:szCs w:val="18"/>
          <w:lang w:eastAsia="ko-KR" w:bidi="ar-SA"/>
        </w:rPr>
        <w:t xml:space="preserve"> </w:t>
      </w:r>
      <w:r w:rsidRPr="001C14DC">
        <w:rPr>
          <w:rFonts w:ascii="Times New Roman" w:eastAsia="SimSun" w:hAnsi="Times New Roman"/>
          <w:kern w:val="2"/>
          <w:sz w:val="18"/>
          <w:szCs w:val="18"/>
          <w:lang w:eastAsia="ko-KR" w:bidi="ar-SA"/>
        </w:rPr>
        <w:t>elektrokoagulasi, larut lesap tapak pelupusan, permintaan oksigen kimia, kekeruhan</w:t>
      </w:r>
    </w:p>
    <w:p w14:paraId="6C112152" w14:textId="77777777" w:rsidR="001C14DC" w:rsidRPr="001C14DC" w:rsidRDefault="001C14DC" w:rsidP="001C14DC">
      <w:pPr>
        <w:keepNext/>
        <w:keepLines/>
        <w:spacing w:after="0"/>
        <w:outlineLvl w:val="0"/>
        <w:rPr>
          <w:rFonts w:ascii="Times New Roman" w:eastAsia="SimSun" w:hAnsi="Times New Roman"/>
          <w:b/>
          <w:sz w:val="20"/>
          <w:szCs w:val="20"/>
          <w:lang w:val="en-MY" w:bidi="ar-SA"/>
        </w:rPr>
      </w:pPr>
    </w:p>
    <w:p w14:paraId="49FEEFA6" w14:textId="77777777" w:rsidR="001C14DC" w:rsidRDefault="001C14DC" w:rsidP="001C14DC">
      <w:pPr>
        <w:keepNext/>
        <w:keepLines/>
        <w:spacing w:after="0"/>
        <w:jc w:val="center"/>
        <w:outlineLvl w:val="0"/>
        <w:rPr>
          <w:rFonts w:ascii="Times New Roman" w:eastAsia="SimSun" w:hAnsi="Times New Roman"/>
          <w:b/>
          <w:sz w:val="20"/>
          <w:szCs w:val="20"/>
          <w:lang w:val="en-MY" w:bidi="ar-SA"/>
        </w:rPr>
      </w:pPr>
    </w:p>
    <w:p w14:paraId="12CBE16A" w14:textId="7E02BC4E" w:rsidR="004F309B" w:rsidRDefault="004F309B" w:rsidP="001C14DC">
      <w:pPr>
        <w:keepNext/>
        <w:keepLines/>
        <w:spacing w:after="0"/>
        <w:jc w:val="center"/>
        <w:outlineLvl w:val="0"/>
        <w:rPr>
          <w:rFonts w:ascii="Times New Roman" w:eastAsia="SimSun" w:hAnsi="Times New Roman"/>
          <w:b/>
          <w:sz w:val="20"/>
          <w:szCs w:val="20"/>
          <w:lang w:val="en-MY" w:bidi="ar-SA"/>
        </w:rPr>
        <w:sectPr w:rsidR="004F309B" w:rsidSect="00491C77">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403"/>
          <w:docGrid w:linePitch="360"/>
        </w:sectPr>
      </w:pPr>
    </w:p>
    <w:p w14:paraId="68384471" w14:textId="77777777" w:rsidR="001C14DC" w:rsidRPr="004F309B" w:rsidRDefault="001C14DC" w:rsidP="004F309B">
      <w:pPr>
        <w:keepNext/>
        <w:keepLines/>
        <w:spacing w:after="0"/>
        <w:jc w:val="center"/>
        <w:outlineLvl w:val="0"/>
        <w:rPr>
          <w:rFonts w:ascii="Times New Roman" w:eastAsia="SimSun" w:hAnsi="Times New Roman"/>
          <w:b/>
          <w:sz w:val="20"/>
          <w:szCs w:val="20"/>
          <w:lang w:val="en-MY" w:bidi="ar-SA"/>
        </w:rPr>
      </w:pPr>
      <w:r w:rsidRPr="004F309B">
        <w:rPr>
          <w:rFonts w:ascii="Times New Roman" w:eastAsia="SimSun" w:hAnsi="Times New Roman"/>
          <w:b/>
          <w:sz w:val="20"/>
          <w:szCs w:val="20"/>
          <w:lang w:val="en-MY" w:bidi="ar-SA"/>
        </w:rPr>
        <w:t>Introduction</w:t>
      </w:r>
    </w:p>
    <w:p w14:paraId="51A6946B" w14:textId="77777777" w:rsidR="001C14DC" w:rsidRPr="004F309B" w:rsidRDefault="001C14DC" w:rsidP="004F309B">
      <w:pPr>
        <w:widowControl w:val="0"/>
        <w:autoSpaceDE w:val="0"/>
        <w:autoSpaceDN w:val="0"/>
        <w:spacing w:after="0"/>
        <w:jc w:val="both"/>
        <w:rPr>
          <w:rFonts w:ascii="Times New Roman" w:eastAsia="SimSun" w:hAnsi="Times New Roman"/>
          <w:color w:val="FF0000"/>
          <w:kern w:val="2"/>
          <w:sz w:val="20"/>
          <w:lang w:eastAsia="ko-KR" w:bidi="ar-SA"/>
        </w:rPr>
      </w:pPr>
      <w:r w:rsidRPr="004F309B">
        <w:rPr>
          <w:rFonts w:ascii="Times New Roman" w:eastAsia="SimSun" w:hAnsi="Times New Roman"/>
          <w:kern w:val="2"/>
          <w:sz w:val="20"/>
          <w:lang w:eastAsia="ko-KR" w:bidi="ar-SA"/>
        </w:rPr>
        <w:t xml:space="preserve">Malaysia produces about 42,672 metric tons of solid waste every day, and the value may be increased every year due to urbanization, increase in population, and per capita waste generation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{"citationItems":[{"id":"ITEM-1","itemData":{"ISSN":"2319-5967","abstract":"The present review describes the factors affecting the composition of landfill leachate and it has been prepared on the basis of extensive survey of literatures. The main objective of this study was to explore the knowledge on various factors that affect the composition of municipal solid waste landfill leachate. The composition of leachate greatly depends on the age of the landfill and also on the process occurring in that age. The landfill cannot fill at a time and therefore contains many cells and section and experiences different pressure condition, this might occur different phase simultaneously within one landfill. Similarly, there are many factors which may affect the composition of municipal solid waste landfill leachate. Some of the factors are for e.g. waste composition, depth of waste, moisture content, available oxygen, temperature, co-disposal with inclinator ash, waste processing, age of landfill, and toxicity. These factors are described in detail in the current review. In general, variations in leachate quality with age should be expected throughout the landfill life because of stabilization of organic matter in the long run.","author":[{"dropping-particle":"","family":"Adhikari","given":"Bikash","non-dropping-particle":"","parse-names":false,"suffix":""},{"dropping-particle":"","family":"Dahal","given":"Khet Raj","non-dropping-particle":"","parse-names":false,"suffix":""},{"dropping-particle":"","family":"Nath Khanal","given":"Sanjay","non-dropping-particle":"","parse-names":false,"suffix":""}],"container-title":"Certified International Journal of Engineering Science and Innovative Technology (IJESIT)","id":"ITEM-1","issue":"5","issued":{"date-parts":[["2014"]]},"title":"A Review of Factors Affecting the Composition of Municipal Solid Waste Landfill Leachate Reconstruction project View project anaerobic digestion of waste View project A Review of Factors Affecting the Composition of Municipal Solid Waste Landfill Leachate","type":"article-journal","volume":"9001"},"uris":["http://www.mendeley.com/documents/?uuid=cb709eca-4eca-4bf8-8063-983f22261d17"]}],"mendeley":{"formattedCitation":"[1]","plainTextFormattedCitation":"[1]","previouslyFormattedCitation":"[1]"},"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[1]</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Generally, organic wastes constitute 40 – 60 % of the overall weight in most developing countries. Despite several advantages of landfilling, the resulting heavily polluted leachate has caused an urgent concern because landfilling is a widely used method for solid waste disposal. Various factors influence leachate quality and quantity, such as landfilling technique, seasonal weather variation, waste type and composition, and landfill structure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{"citationItems":[{"id":"ITEM-1","itemData":{"DOI":"10.3390/environments8030017","ISSN":"20763298","abstract":"The improper treatment of landfill leachates is one of the major problems associated with waste landfilling and causes serious environmental pollution at waste landfill sites and their surroundings. To develop a suitable landfill leachate treatment system and to minimize the risk of environmental pollution, it is important to characterize seasonal and temporal variations of landfill leachates. This study investigated the leachate quality of the Nam Son waste landfill in Hanoi, Vietnam in 2017–2019 and characterized the potential risks of landfill leachate using a leachate pollution index (LPI). The results of this study showed that the seasonal and temporal variation of the overall LPI during the monitoring period was small and in the range of 20–25 (values 2.5 times higher than the maximum permissible limits of Vietnam National Technical Regulation on Industrial Wastewater). The LPI sub-indices attributed to organic and inorganic pollutants were major components of the LPI. Especially, the annually averaged values of LPI of inorganic pollutants were 7.7 times higher than the maximum permissible limits, suggesting that the treatment of inorganic pollutants, such as ammonium-nitrogen (NH4+ –N) and total nitrogen (TN), is highly required at Nam Son landfill to prevent environmental pollution surrounding the landfill site.","author":[{"dropping-particle":"","family":"Hoai","given":"Son Tran","non-dropping-particle":"","parse-names":false,"suffix":""},{"dropping-particle":"","family":"Lan","given":"Huong Nguyen","non-dropping-particle":"","parse-names":false,"suffix":""},{"dropping-particle":"","family":"Viet","given":"Nga Tran Thi","non-dropping-particle":"","parse-names":false,"suffix":""},{"dropping-particle":"","family":"Hoang","given":"Giang Nguyen","non-dropping-particle":"","parse-names":false,"suffix":""},{"dropping-particle":"","family":"Kawamoto","given":"Ken","non-dropping-particle":"","parse-names":false,"suffix":""}],"container-title":"Environments - MDPI","id":"ITEM-1","issue":"3","issued":{"date-parts":[["2021"]]},"page":"1-11","title":"Characterizing seasonal variation in landfill leachate using leachate pollution index (LPI) at nam son solid waste landfill in Hanoi, Vietnam","type":"article-journal","volume":"8"},"uris":["http://www.mendeley.com/documents/?uuid=936f73a4-d714-4e6b-b083-cc0165ec8417"]}],"mendeley":{"formattedCitation":"[2]","plainTextFormattedCitation":"[2]","previouslyFormattedCitation":"[2]"},"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[2]</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Therefore, environmental specialists are determined to develop effective treatments for vast quantities of heavily polluted leachates. </w:t>
      </w:r>
      <w:r w:rsidRPr="004F309B">
        <w:rPr>
          <w:rFonts w:ascii="Times New Roman" w:eastAsia="SimSun" w:hAnsi="Times New Roman"/>
          <w:color w:val="FF0000"/>
          <w:kern w:val="2"/>
          <w:sz w:val="20"/>
          <w:lang w:eastAsia="ko-KR" w:bidi="ar-SA"/>
        </w:rPr>
        <w:t xml:space="preserve"> </w:t>
      </w:r>
    </w:p>
    <w:p w14:paraId="7E989FE3"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p>
    <w:p w14:paraId="403AD18F"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 xml:space="preserve">The EC process is a process to form floc with the help of oxidized metal in wastewater, whereby it needs to be cleaned by the electro-dissolution anode </w:t>
      </w:r>
      <w:r w:rsidRPr="004F309B">
        <w:rPr>
          <w:rFonts w:ascii="Times New Roman" w:eastAsia="SimSun" w:hAnsi="Times New Roman"/>
          <w:kern w:val="2"/>
          <w:sz w:val="20"/>
          <w:szCs w:val="20"/>
          <w:lang w:eastAsia="ko-KR" w:bidi="ar-SA"/>
        </w:rPr>
        <w:fldChar w:fldCharType="begin" w:fldLock="1"/>
      </w:r>
      <w:r w:rsidRPr="004F309B">
        <w:rPr>
          <w:rFonts w:ascii="Times New Roman" w:eastAsia="SimSun" w:hAnsi="Times New Roman"/>
          <w:kern w:val="2"/>
          <w:sz w:val="20"/>
          <w:szCs w:val="20"/>
          <w:lang w:eastAsia="ko-KR" w:bidi="ar-SA"/>
        </w:rPr>
        <w:instrText>ADDIN CSL_CITATION {"citationItems":[{"id":"ITEM-1","itemData":{"DOI":"10.1088/1755-1315/140/1/012052","ISSN":"17551315","abstract":"Electrocoagulation is a method that has a great ability on various wastewater and leachate treatment. It has a potential in removing various pollutants such as chemical oxygen demand, turbidity, ammonia, color, and suspended solid. The effectiveness of electrocoagulation method depends on several factors such as electrode, current density, operation time and pH. The aim of this paper is to review the relevant literature that publishes from 2000 to 2015 on the factor that influence Electrocoagulation (EC). The review describes, discussing and compare the factors that influence the EC process in various wastewater and leachate treatment.","author":[{"dropping-particle":"","family":"Zailani","given":"L. W.M.","non-dropping-particle":"","parse-names":false,"suffix":""},{"dropping-particle":"","family":"Zin","given":"N. S.M.","non-dropping-particle":"","parse-names":false,"suffix":""}],"container-title":"IOP Conference Series: Earth and Environmental Science","id":"ITEM-1","issue":"1","issued":{"date-parts":[["2018"]]},"title":"Application of Electrocoagulation in Various Wastewater and Leachate Treatment-A Review","type":"article-journal","volume":"140"},"uris":["http://www.mendeley.com/documents/?uuid=c65389f6-a3da-4fa1-9b61-0583c31e9a75"]}],"mendeley":{"formattedCitation":"[3]","plainTextFormattedCitation":"[3]","previouslyFormattedCitation":"[3]"},"properties":{"noteIndex":0},"schema":"https://github.com/citation-style-language/schema/raw/master/csl-citation.json"}</w:instrText>
      </w:r>
      <w:r w:rsidRPr="004F309B">
        <w:rPr>
          <w:rFonts w:ascii="Times New Roman" w:eastAsia="SimSun" w:hAnsi="Times New Roman"/>
          <w:kern w:val="2"/>
          <w:sz w:val="20"/>
          <w:szCs w:val="20"/>
          <w:lang w:eastAsia="ko-KR" w:bidi="ar-SA"/>
        </w:rPr>
        <w:fldChar w:fldCharType="separate"/>
      </w:r>
      <w:r w:rsidRPr="004F309B">
        <w:rPr>
          <w:rFonts w:ascii="Times New Roman" w:eastAsia="SimSun" w:hAnsi="Times New Roman"/>
          <w:noProof/>
          <w:kern w:val="2"/>
          <w:sz w:val="20"/>
          <w:szCs w:val="20"/>
          <w:lang w:eastAsia="ko-KR" w:bidi="ar-SA"/>
        </w:rPr>
        <w:t>[3]</w:t>
      </w:r>
      <w:r w:rsidRPr="004F309B">
        <w:rPr>
          <w:rFonts w:ascii="Times New Roman" w:eastAsia="SimSun" w:hAnsi="Times New Roman"/>
          <w:kern w:val="2"/>
          <w:sz w:val="20"/>
          <w:szCs w:val="20"/>
          <w:lang w:eastAsia="ko-KR" w:bidi="ar-SA"/>
        </w:rPr>
        <w:fldChar w:fldCharType="end"/>
      </w:r>
      <w:r w:rsidRPr="004F309B">
        <w:rPr>
          <w:rFonts w:ascii="Times New Roman" w:eastAsia="SimSun" w:hAnsi="Times New Roman"/>
          <w:kern w:val="2"/>
          <w:sz w:val="20"/>
          <w:szCs w:val="20"/>
          <w:lang w:eastAsia="ko-KR" w:bidi="ar-SA"/>
        </w:rPr>
        <w:t xml:space="preserve">. EG can also be defined as a process of removing the suspended solids from wastewater by using electricity to neutralize the harmful particles through hydroxide complexes formation in water to gather the suspended solid, help bridge, bind, and strengthen floc sedimentation due to gravity force. This process collects the suspended solids in water without coagulants, and then coagulation occurs when a direct current is applied, thus capable of removing small particles and setting them into motion. Several factors that influence the EC process's efficiency are electrode types, the gap between electrodes, electrode size, the configuration of metals, current density, charge loading, pH value of the sample, the addition of supporting electrolyte, and operation time. The electrodes that are usually used are iron, aluminum, and stainless steel. This metal sheet pair is anode and cathode </w:t>
      </w:r>
      <w:r w:rsidRPr="004F309B">
        <w:rPr>
          <w:rFonts w:ascii="Times New Roman" w:eastAsia="SimSun" w:hAnsi="Times New Roman"/>
          <w:kern w:val="2"/>
          <w:sz w:val="20"/>
          <w:szCs w:val="20"/>
          <w:lang w:eastAsia="ko-KR" w:bidi="ar-SA"/>
        </w:rPr>
        <w:fldChar w:fldCharType="begin" w:fldLock="1"/>
      </w:r>
      <w:r w:rsidRPr="004F309B">
        <w:rPr>
          <w:rFonts w:ascii="Times New Roman" w:eastAsia="SimSun" w:hAnsi="Times New Roman"/>
          <w:kern w:val="2"/>
          <w:sz w:val="20"/>
          <w:szCs w:val="20"/>
          <w:lang w:eastAsia="ko-KR" w:bidi="ar-SA"/>
        </w:rPr>
        <w:instrText>ADDIN CSL_CITATION {"citationItems":[{"id":"ITEM-1","itemData":{"author":[{"dropping-particle":"","family":"Zailani","given":"L W M","non-dropping-particle":"","parse-names":false,"suffix":""},{"dropping-particle":"","family":"Zin","given":"N S M","non-dropping-particle":"","parse-names":false,"suffix":""}],"container-title":"IOP Conference Series: Earth and Environmental Science","id":"ITEM-1","issued":{"date-parts":[["2018"]]},"page":"1567-1572","title":"Application of Electrocoagulation in Wastewater Treatment : a General Review","type":"article-journal"},"uris":["http://www.mendeley.com/documents/?uuid=6fdbcbe6-b0c1-4f69-b481-e4a74e9c30b7"]}],"mendeley":{"formattedCitation":"[4]","plainTextFormattedCitation":"[4]","previouslyFormattedCitation":"[4]"},"properties":{"noteIndex":0},"schema":"https://github.com/citation-style-language/schema/raw/master/csl-citation.json"}</w:instrText>
      </w:r>
      <w:r w:rsidRPr="004F309B">
        <w:rPr>
          <w:rFonts w:ascii="Times New Roman" w:eastAsia="SimSun" w:hAnsi="Times New Roman"/>
          <w:kern w:val="2"/>
          <w:sz w:val="20"/>
          <w:szCs w:val="20"/>
          <w:lang w:eastAsia="ko-KR" w:bidi="ar-SA"/>
        </w:rPr>
        <w:fldChar w:fldCharType="separate"/>
      </w:r>
      <w:r w:rsidRPr="004F309B">
        <w:rPr>
          <w:rFonts w:ascii="Times New Roman" w:eastAsia="SimSun" w:hAnsi="Times New Roman"/>
          <w:noProof/>
          <w:kern w:val="2"/>
          <w:sz w:val="20"/>
          <w:szCs w:val="20"/>
          <w:lang w:eastAsia="ko-KR" w:bidi="ar-SA"/>
        </w:rPr>
        <w:t>[4]</w:t>
      </w:r>
      <w:r w:rsidRPr="004F309B">
        <w:rPr>
          <w:rFonts w:ascii="Times New Roman" w:eastAsia="SimSun" w:hAnsi="Times New Roman"/>
          <w:kern w:val="2"/>
          <w:sz w:val="20"/>
          <w:szCs w:val="20"/>
          <w:lang w:eastAsia="ko-KR" w:bidi="ar-SA"/>
        </w:rPr>
        <w:fldChar w:fldCharType="end"/>
      </w:r>
      <w:r w:rsidRPr="004F309B">
        <w:rPr>
          <w:rFonts w:ascii="Times New Roman" w:eastAsia="SimSun" w:hAnsi="Times New Roman"/>
          <w:kern w:val="2"/>
          <w:sz w:val="20"/>
          <w:szCs w:val="20"/>
          <w:lang w:eastAsia="ko-KR" w:bidi="ar-SA"/>
        </w:rPr>
        <w:t>.</w:t>
      </w:r>
    </w:p>
    <w:p w14:paraId="2B862BCC"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p>
    <w:p w14:paraId="554B0A93" w14:textId="77777777" w:rsidR="001C14DC" w:rsidRPr="004F309B" w:rsidRDefault="001C14DC" w:rsidP="004F309B">
      <w:pPr>
        <w:widowControl w:val="0"/>
        <w:autoSpaceDE w:val="0"/>
        <w:autoSpaceDN w:val="0"/>
        <w:spacing w:after="0"/>
        <w:jc w:val="both"/>
        <w:rPr>
          <w:rFonts w:ascii="Times New Roman" w:eastAsia="SimSun" w:hAnsi="Times New Roman"/>
          <w:kern w:val="2"/>
          <w:sz w:val="20"/>
          <w:lang w:eastAsia="ko-KR" w:bidi="ar-SA"/>
        </w:rPr>
      </w:pPr>
      <w:r w:rsidRPr="004F309B">
        <w:rPr>
          <w:rFonts w:ascii="Times New Roman" w:eastAsia="SimSun" w:hAnsi="Times New Roman"/>
          <w:kern w:val="2"/>
          <w:sz w:val="20"/>
          <w:lang w:eastAsia="ko-KR" w:bidi="ar-SA"/>
        </w:rPr>
        <w:t xml:space="preserve">Nowadays, most treatment methods widely used worldwide to treat wastewater are physical-chemical and biological processes, but the treatment of leachates by using these methods is complex due to low biodegradability and high toxicity. The biological process is a method that uses natural methods that depend on microorganisms, nematodes, and tiny creatures. At the same time, physical-chemical processes require added synthetic substances </w:t>
      </w:r>
      <w:r w:rsidRPr="004F309B">
        <w:rPr>
          <w:rFonts w:ascii="Times New Roman" w:eastAsia="SimSun" w:hAnsi="Times New Roman"/>
          <w:kern w:val="2"/>
          <w:sz w:val="20"/>
          <w:vertAlign w:val="superscript"/>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{"citationItems":[{"id":"ITEM-1","itemData":{"DOI":"10.3390/su13094656","ISSN":"20711050","abstract":"Physical and biological treatment technology are considered a highly feasible and economic way to treat slaughterhouse wastewater. To achieve the desired effluent quality for disposal or reuse, various technological options were reviewed. However, most practical operations are accompanied by several advantages and disadvantages. Nevertheless, due to the presence of biodegradable organic matter in slaughterhouse waste, anaerobic digestion technology is commonly applied for economic gain. In this paper, the common technologies used for slaughterhouse wastewater treatment and their suitability were reviewed. The advantages and disadvantages of the different processes were evaluated. Physical treatments (dissolved air floatation (DAF), coagulation–flocculation and sedimentation, electrocoagulation process and membrane technology) were found to be more effective but required a large space to operate and intensive capital investment. However, some biological treatments such as anaerobic, facultative lagoons, activated sludge process and trickling filters were also effective but required longer start-up periods. This review further explores the various strategies being used in the treatment of other wastewater for the production of valuable by-products through anaerobic digestion.","author":[{"dropping-particle":"","family":"Musa","given":"Mohammed Ali","non-dropping-particle":"","parse-names":false,"suffix":""},{"dropping-particle":"","family":"Idrus","given":"Syazwani","non-dropping-particle":"","parse-names":false,"suffix":""}],"container-title":"Sustainability (Switzerland)","id":"ITEM-1","issue":"9","issued":{"date-parts":[["2021"]]},"page":"1-20","title":"Physical and biological treatment technologies of slaughterhouse wastewater: A review","type":"article-journal","volume":"13"},"uris":["http://www.mendeley.com/documents/?uuid=ce6ace29-254c-4320-9f86-bcd7c6f12d1d"]}],"mendeley":{"formattedCitation":"[5]","plainTextFormattedCitation":"[5]","previouslyFormattedCitation":"[5]"},"properties":{"noteIndex":0},"schema":"https://github.com/citation-style-language/schema/raw/master/csl-citation.json"}</w:instrText>
      </w:r>
      <w:r w:rsidRPr="004F309B">
        <w:rPr>
          <w:rFonts w:ascii="Times New Roman" w:eastAsia="SimSun" w:hAnsi="Times New Roman"/>
          <w:kern w:val="2"/>
          <w:sz w:val="20"/>
          <w:vertAlign w:val="superscript"/>
          <w:lang w:eastAsia="ko-KR" w:bidi="ar-SA"/>
        </w:rPr>
        <w:fldChar w:fldCharType="separate"/>
      </w:r>
      <w:r w:rsidRPr="004F309B">
        <w:rPr>
          <w:rFonts w:ascii="Times New Roman" w:eastAsia="SimSun" w:hAnsi="Times New Roman"/>
          <w:noProof/>
          <w:kern w:val="2"/>
          <w:sz w:val="20"/>
          <w:lang w:eastAsia="ko-KR" w:bidi="ar-SA"/>
        </w:rPr>
        <w:t>[5]</w:t>
      </w:r>
      <w:r w:rsidRPr="004F309B">
        <w:rPr>
          <w:rFonts w:ascii="Times New Roman" w:eastAsia="SimSun" w:hAnsi="Times New Roman"/>
          <w:kern w:val="2"/>
          <w:sz w:val="20"/>
          <w:vertAlign w:val="superscript"/>
          <w:lang w:eastAsia="ko-KR" w:bidi="ar-SA"/>
        </w:rPr>
        <w:fldChar w:fldCharType="end"/>
      </w:r>
      <w:r w:rsidRPr="004F309B">
        <w:rPr>
          <w:rFonts w:ascii="Times New Roman" w:eastAsia="SimSun" w:hAnsi="Times New Roman"/>
          <w:kern w:val="2"/>
          <w:sz w:val="20"/>
          <w:lang w:eastAsia="ko-KR" w:bidi="ar-SA"/>
        </w:rPr>
        <w:t xml:space="preserve">. For example, Castillo-Suárez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{"citationItems":[{"id":"ITEM-1","itemData":{"DOI":"10.1007/s11270-018-4031-7","ISSN":"15732932","abstract":"Leachates, particularly those from mature landfills, are difficult to treat by biological processes because of their high toxicity and low biodegradability. Therefore, the development of new treatment technology is necessary. The treatment of landfill leachate by peroxicoagulation and solar peroxicoagulation using a batch electrolytic reactor with a Fe cathode and a Cu anode is proposed. The tested operational variables included pH (2.8 and 8.2), current density (11 and 16 mA cm−2), treatment time (5, 10, 15, 20, 25, and 30 min), and presence of solar ultraviolet (UV) light and were collected using a compound parabolic collector. The optimum conditions were a pH, current density, and treatment time of 2.8, 16 mA cm−2, and 10 min, respectively. The presence of UV did not have a significant effect. The chemical oxygen demand and biochemical oxygen demand removed were 62.3% and 55.5%, respectively. The results of UV-visible absorption, fluorescence, and Fourier transform infrared spectroscopy measurements confirm the oxidation process.","author":[{"dropping-particle":"","family":"Castillo-Suárez","given":"Luis A.","non-dropping-particle":"","parse-names":false,"suffix":""},{"dropping-particle":"","family":"Bruno-Severo","given":"Francisco","non-dropping-particle":"","parse-names":false,"suffix":""},{"dropping-particle":"","family":"Lugo-Lugo","given":"Violeta","non-dropping-particle":"","parse-names":false,"suffix":""},{"dropping-particle":"","family":"Esparza-Soto","given":"Mario","non-dropping-particle":"","parse-names":false,"suffix":""},{"dropping-particle":"","family":"Martínez-Miranda","given":"Verónica","non-dropping-particle":"","parse-names":false,"suffix":""},{"dropping-particle":"","family":"Linares-Hernández","given":"Ivonne","non-dropping-particle":"","parse-names":false,"suffix":""}],"container-title":"Water, Air, and Soil Pollution","id":"ITEM-1","issue":"12","issued":{"date-parts":[["2018"]]},"publisher":"Water, Air, &amp; Soil Pollution","title":"Peroxicoagulation and Solar Peroxicoagulation for Landfill Leachate Treatment Using a Cu–Fe System","type":"article-journal","volume":"229"},"uris":["http://www.mendeley.com/documents/?uuid=6203e78c-5803-4494-8ebc-fd12870fa534"]}],"mendeley":{"formattedCitation":"[6]","plainTextFormattedCitation":"[6]","previouslyFormattedCitation":"[6]"},"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[6]</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used peroxicoaguation and solar peroxicoagulation in a batch electrolytic reactor in the presence of solar ultraviolet light and studied three main parameters to treat the leachates, which are pH value, current density, and treatment time. The use of these three parameters gives the optimal value of biochemical oxygen and COD removed at 55.5% and 62.3%, respectively. Jang et. al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{"citationItems":[{"id":"ITEM-1","itemData":{"DOI":"10.1016/j.resconrec.2021.105837","ISSN":"18790658","abstract":"With the development of the electric vehicle industry, the demand for the lithium-ion battery (LIB) has considerably grown, and thus the recycling of LIB has become an important issue. Until now, only solvent extraction, leaching, and precipitation methods have been applied for lithium recovery from LIB leachate, but these methods need a series of separation of coexisting ions, and lithium is recovered in the final step of the recycling process. The electrochemical method is one of the promising methods for lithium recovery with several advantages such as high lithium selectivity, short reaction time, and low energy consumption. In this study, lithium is successfully recovered from actual industrial scale LIB leachate by electrochemical sorption using lithium manganese oxide (LMO) and activated carbon (AC) electrodes. The effects of current and electrochemical reaction time on lithium recovery from the LIB leachate are investigated and it is found that the lithium recovery capacity, purity, and the selectivity increase with higher current and longer reaction time. The maximum lithium recovery capacity of 3.51 mmol g −1 and energy consumption of 3.77 Wh mol −1 (13.6 kJ mol −1) is obtained during the electrochemical lithium recovery from the LIB leachate. The reusability of LMO/AC system is also tested and confirms that the lithium recovery capacity is maintained without the apparent degradation of the electrodes. This direct electrochemical lithium recovery from the LIB leachate could be more efficient than the established hydrometallurgical lithium recovery comprised of multiple separation steps of impurity elements.","author":[{"dropping-particle":"","family":"Jang","given":"Yunjai","non-dropping-particle":"","parse-names":false,"suffix":""},{"dropping-particle":"","family":"Hou","given":"Chia Hung","non-dropping-particle":"","parse-names":false,"suffix":""},{"dropping-particle":"","family":"Park","given":"Sanghyuk","non-dropping-particle":"","parse-names":false,"suffix":""},{"dropping-particle":"","family":"Kwon","given":"Kyungjung","non-dropping-particle":"","parse-names":false,"suffix":""},{"dropping-particle":"","family":"Chung","given":"Eunhyea","non-dropping-particle":"","parse-names":false,"suffix":""}],"container-title":"Resources, Conservation and Recycling","id":"ITEM-1","issue":"May","issued":{"date-parts":[["2021"]]},"page":"105837","publisher":"Elsevier B.V.","title":"Direct electrochemical lithium recovery from acidic lithium-ion battery leachate using intercalation electrodes","type":"article-journal","volume":"175"},"uris":["http://www.mendeley.com/documents/?uuid=27367a88-0e84-41d6-a3d1-d31f371e24f5"]}],"mendeley":{"formattedCitation":"[7]","plainTextFormattedCitation":"[7]","previouslyFormattedCitation":"[7]"},"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[7]</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studied the effect of adding lithium manganese oxide and activated carbon electrodes in the electrochemical sorption of the lithium-ion battery leachate. The authors found that increased capacity, selectivity, and purity depended on the reaction time and applied current. The same parameters; time, and current density, were also studied by Galvão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{"citationItems":[{"id":"ITEM-1","itemData":{"DOI":"10.1016/j.jenvman.2015.02.018","ISSN":"10958630","PMID":"25721979","abstract":"In the present work, the efficiency evaluation of electrocoagulation (EC) in removing toxic metals from a real industrial wastewater, collected from Aspropyrgos, Athens, Greece was investigated. Manganese (Mn), copper (Cu) and zinc (Zn) at respective concentrations of 5mg/L, 5mg/L and 10mg/L were present in the wastewater (pH=6), originated from the wastes produced by EBO-PYRKAL munitions industry and Hellenic Petroleum Elefsis Refineries. The effect of operational parameters such as electrode combination and distance, applied current, initial pH and initial metal concentration, was studied. The results indicated that Cu and Zn were totally removed in all experiments, while Mn exhibited equally high removal percentages (approximately 90%). Decreasing the initial pH and increasing the distance between electrodes, resulted in a negative effect on the efficiency and energy consumption of the process. On the other hand, increasing the applied current, favored metal removal but resulted in a power consumption increase. Different initial concentrations did not affect metal removal efficiency. The optimal results, regarding both cost and EC efficiency, were obtained with a combination of iron electrodes, at 2cm distance, at initial current of 0.1A and pH=6. After 90min of treatment, maximum removal percentages obtained were 89% for Mn, 100% for Cu and 100% for Zn, at an energy consumption of 2.55kWh/m3.","author":[{"dropping-particle":"","family":"Gatsios","given":"Evangelos","non-dropping-particle":"","parse-names":false,"suffix":""},{"dropping-particle":"","family":"Hahladakis","given":"John N.","non-dropping-particle":"","parse-names":false,"suffix":""},{"dropping-particle":"","family":"Gidarakos","given":"Evangelos","non-dropping-particle":"","parse-names":false,"suffix":""}],"container-title":"Journal of Environmental Management","id":"ITEM-1","issued":{"date-parts":[["2015"]]},"page":"117-127","publisher":"Elsevier Ltd","title":"Optimization of electrocoagulation (EC) process for the purification of a real industrial wastewater from toxic metals","type":"article-journal","volume":"154"},"uris":["http://www.mendeley.com/documents/?uuid=2cb27da9-cade-423c-99ed-c7703bde4393"]}],"mendeley":{"formattedCitation":"[8]","plainTextFormattedCitation":"[8]","previouslyFormattedCitation":"[8]"},"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[8]</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in the EC process treatment. Five responses were recorded: ultraviolet absorbance, biological oxygen demand, COD, turbidity, and color, while the percentage values of removal when applied with 128 Am</w:t>
      </w:r>
      <w:r w:rsidRPr="004F309B">
        <w:rPr>
          <w:rFonts w:ascii="Times New Roman" w:eastAsia="SimSun" w:hAnsi="Times New Roman"/>
          <w:kern w:val="2"/>
          <w:sz w:val="20"/>
          <w:vertAlign w:val="superscript"/>
          <w:lang w:eastAsia="ko-KR" w:bidi="ar-SA"/>
        </w:rPr>
        <w:t>-2</w:t>
      </w:r>
      <w:r w:rsidRPr="004F309B">
        <w:rPr>
          <w:rFonts w:ascii="Times New Roman" w:eastAsia="SimSun" w:hAnsi="Times New Roman"/>
          <w:kern w:val="2"/>
          <w:sz w:val="20"/>
          <w:lang w:eastAsia="ko-KR" w:bidi="ar-SA"/>
        </w:rPr>
        <w:t xml:space="preserve"> for 90 min were 40%, 90%, 40%, 82%, and 82%, respectively. The removal efficiency was increased to a maximum by increasing the electrolysis time, leading to a constant rate. The number of generated metal hydroxides increased with the electrolysis time.</w:t>
      </w:r>
    </w:p>
    <w:p w14:paraId="3AE17E99" w14:textId="77777777" w:rsidR="001C14DC" w:rsidRPr="004F309B" w:rsidRDefault="001C14DC" w:rsidP="004F309B">
      <w:pPr>
        <w:widowControl w:val="0"/>
        <w:autoSpaceDE w:val="0"/>
        <w:autoSpaceDN w:val="0"/>
        <w:spacing w:after="0"/>
        <w:jc w:val="both"/>
        <w:rPr>
          <w:rFonts w:ascii="Times New Roman" w:eastAsia="SimSun" w:hAnsi="Times New Roman"/>
          <w:kern w:val="2"/>
          <w:sz w:val="20"/>
          <w:lang w:eastAsia="ko-KR" w:bidi="ar-SA"/>
        </w:rPr>
      </w:pPr>
    </w:p>
    <w:p w14:paraId="77C27B36" w14:textId="77777777" w:rsidR="001C14DC" w:rsidRPr="004F309B" w:rsidRDefault="001C14DC" w:rsidP="004F309B">
      <w:pPr>
        <w:widowControl w:val="0"/>
        <w:autoSpaceDE w:val="0"/>
        <w:autoSpaceDN w:val="0"/>
        <w:spacing w:after="0"/>
        <w:jc w:val="both"/>
        <w:rPr>
          <w:rFonts w:ascii="Times New Roman" w:eastAsia="SimSun" w:hAnsi="Times New Roman"/>
          <w:kern w:val="2"/>
          <w:sz w:val="20"/>
          <w:lang w:eastAsia="ko-KR" w:bidi="ar-SA"/>
        </w:rPr>
      </w:pPr>
      <w:r w:rsidRPr="004F309B">
        <w:rPr>
          <w:rFonts w:ascii="Times New Roman" w:eastAsia="SimSun" w:hAnsi="Times New Roman"/>
          <w:kern w:val="2"/>
          <w:sz w:val="20"/>
          <w:lang w:eastAsia="ko-KR" w:bidi="ar-SA"/>
        </w:rPr>
        <w:t xml:space="preserve">In this regard, a group of researchers  used the EC process to remove cefazolin and COD from hospital wastewater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{"citationItems":[{"id":"ITEM-1","itemData":{"DOI":"10.1016/j.jenvman.2020.111098","ISSN":"10958630","PMID":"32949842","abstract":"This article aimed to demonstrate solution hospital wastewater due to more consumption of antibiotics, public concern has been significantly increased for usage, fates and occurrences of these emerging compounds in the environments and biota. Therefore, it does need more discoveries about occurrences and new treatment methods. Since the conventional treatment methods are low efficient on antibiotics, integration and combination of biological systems together or with an additional process has been shown that provided a better result. However, here, the potential of a full scale combined treating system with activated sludge-scoria biofilter (ASSB) was investigated for removal of ceftriaxone (CEF) and amoxicillin (AMX). To determine the potential biodegradability of proposed system, the solid-water distribution coefficient (Kd) was calculated. Overally, 118 samples were collected from three points; wastewater entering, exiting the activated sludge, and exiting the biofilter. To determine the amount of CEF and AMX antibiotics, the samples were analyzed using HPLC-UV. The results showed that the activated sludge system were able to eliminate the AMX and CEF antibiotics about 70.36 and 84.49%, respectively. In compare to activated sludge, the average mean of ASSB system for the removal efficiency were 87.53% (for AMX) and 93.17% (for CEF), respectively. As a result, it can be found that the efficiency of the combined activated sludge-biofilter system in removing of the low levels of antibiotics was more than individual activated system. The result of Kd revealed that AMX (with a Kd about 0.172) has lower tendency to biomass rather than CEF (with a Kd about 0.512). The ecological toxicity assessment guaranteed there is no risk for fish and daphnia when the activated sludge and also ASSB effluents to be discharged into the environment even without any diluting.","author":[{"dropping-particle":"","family":"Pirsaheb","given":"Meghdad","non-dropping-particle":"","parse-names":false,"suffix":""},{"dropping-particle":"","family":"Mohamadisorkali","given":"Hasan","non-dropping-particle":"","parse-names":false,"suffix":""},{"dropping-particle":"","family":"Hossaini","given":"Hiwa","non-dropping-particle":"","parse-names":false,"suffix":""},{"dropping-particle":"","family":"Hossini","given":"Hooshyar","non-dropping-particle":"","parse-names":false,"suffix":""},{"dropping-particle":"","family":"Makhdoumi","given":"Pouran","non-dropping-particle":"","parse-names":false,"suffix":""}],"container-title":"Journal of Environmental Management","id":"ITEM-1","issue":"September","issued":{"date-parts":[["2020"]]},"page":"111098","publisher":"Elsevier Ltd","title":"The hybrid system successfully to consisting of activated sludge and biofilter process from hospital wastewater: Ecotoxicological study","type":"article-journal","volume":"276"},"uris":["http://www.mendeley.com/documents/?uuid=22fa5239-8089-4496-88e0-5352e2f4aaca"]}],"mendeley":{"formattedCitation":"[9]","plainTextFormattedCitation":"[9]","previouslyFormattedCitation":"[9]"},"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[9]</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The tests were performed in three specific voltages (15V, 30 V, 50 V) and periods (10 min, 30 min, 50 min). The result showed that the maximum </w:t>
      </w:r>
      <w:r w:rsidRPr="004F309B">
        <w:rPr>
          <w:rFonts w:ascii="Times New Roman" w:eastAsia="SimSun" w:hAnsi="Times New Roman"/>
          <w:kern w:val="2"/>
          <w:sz w:val="20"/>
          <w:lang w:eastAsia="ko-KR" w:bidi="ar-SA"/>
        </w:rPr>
        <w:lastRenderedPageBreak/>
        <w:t xml:space="preserve">efficiency of contamination removal in 50 min was more than 92%. Chairunnisak et al.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{"citationItems":[{"id":"ITEM-1","itemData":{"DOI":"10.1088/1757-899X/334/1/012026","ISSN":"1757899X","abstract":"This research focuses on the Chemical Oxygen Demand (COD) treatment in palm oil mill effluent by electrocoagulation and electro-Fenton methods to solve it. Initially, the aqueous solution precipitates in acid condition at pH of about two. This study focuses on the palm oil mill effluent degradation by Fe electrodes in a simple batch reactor. This work is conducted by using different parameters such as voltage, electrolyte concentration of NaCl, volume of H2O2 and operation time. The processing of data resulted is by using response surface method coupled with Box-Behnken design. The electrocoagulation method results in the optimum COD reduction of 94.53% from operating time of 39.28 minutes, 20 volts, and without electrolyte concentration. For electro-Fenton process, experiment points out that voltage 15.78 volts, electrolyte concentration 0.06 M and H2O2 volume 14.79 ml with time 35.92 minutes yield 99.56% degradation. The result concluded that the electro-Fenton process was more effective to degrade COD of the palm-oil-mill effluent compared to electrocoagulation process.","author":[{"dropping-particle":"","family":"Chairunnisak","given":"A.","non-dropping-particle":"","parse-names":false,"suffix":""},{"dropping-particle":"","family":"Arifin","given":"B.","non-dropping-particle":"","parse-names":false,"suffix":""},{"dropping-particle":"","family":"Sofyan","given":"H.","non-dropping-particle":"","parse-names":false,"suffix":""},{"dropping-particle":"","family":"Lubis","given":"M. R.","non-dropping-particle":"","parse-names":false,"suffix":""},{"dropping-particle":"","family":"Darmadi","given":"","non-dropping-particle":"","parse-names":false,"suffix":""}],"container-title":"IOP Conference Series: Materials Science and Engineering","id":"ITEM-1","issue":"1","issued":{"date-parts":[["2018"]]},"page":"0-12","title":"Comparative study on the removal of COD from POME by electrocoagulation and electro-Fenton methods: Process optimization","type":"article-journal","volume":"334"},"uris":["http://www.mendeley.com/documents/?uuid=e80a9353-f14c-4508-b4ba-19b72772d683"]}],"mendeley":{"formattedCitation":"[10]","plainTextFormattedCitation":"[10]","previouslyFormattedCitation":"[10]"},"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[10]</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reported that the electrocoagulation method resulted in the optimum COD reduction of 94.53% from operating time of 39.28 min, 20 V, and without electrolyte concentration. A study conducted by Amarine et al.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{"citationItems":[{"id":"ITEM-1","itemData":{"DOI":"10.1016/j.gsd.2020.100371","ISSN":"2352801X","abstract":"In recent years, groundwater has been affected by anthropogenic pollutants such as nitrates. The latter has the potential to produce nitrosamines and can therefore cause blue baby syndrome as well as several types of cancer, including that of the digestive system. Moreover, nitrates lead to eutrophication in water bodies such as rivers and lakes. These adverse effects make it necessary to remove nitrates from water. This work consisted of the denitrification technique study by electrocoagulation (EC) of nitrate-rich groundwater for the production of drinking water. Tests were carried out on nitrate-based synthetic water prepared in the laboratory. The EC test was realized in a batch reactor, comprising two aluminum electrodes, powered by different DC voltages. The operating parameters were the applied voltage between the electrodes (5–30 V), a pH fixed at 7, an initial nitrate concentration of 100 mg/L. The results showed that the removal efficiency depended on the applied voltage and the immersed surface of the electrodes. This removal efficiency was 94.41% after 150 min under the following conditions: pH = 7, electrical voltage = 30 V, immersed surface = 33.75 cm2. In addition, this study concluded that the nitrate removal by electrocoagulation could be achieved by adsorption on Al(OH)3 and/or reduction to nitrites or to ammonium. A significant quantity of by-products, ammonium and nitrite, formed during the process. However the addition of Cl− allowed decrease in nitrite and ammonium formation. The current density monitoring determined the maximum current intensity that could be kept constant to improve removal efficiency and reduce treatment time.","author":[{"dropping-particle":"","family":"Amarine","given":"Mohammed","non-dropping-particle":"","parse-names":false,"suffix":""},{"dropping-particle":"","family":"Lekhlif","given":"Brahim","non-dropping-particle":"","parse-names":false,"suffix":""},{"dropping-particle":"","family":"Sinan","given":"Mohamed","non-dropping-particle":"","parse-names":false,"suffix":""},{"dropping-particle":"","family":"Rharras","given":"Abdessamad","non-dropping-particle":"El","parse-names":false,"suffix":""},{"dropping-particle":"","family":"Echaabi","given":"Jamal","non-dropping-particle":"","parse-names":false,"suffix":""}],"container-title":"Groundwater for Sustainable Development","id":"ITEM-1","issue":"September 2019","issued":{"date-parts":[["2020"]]},"page":"100371","publisher":"Elsevier B.V.","title":"Treatment of nitrate-rich groundwater using electrocoagulation with aluminum anodes","type":"article-journal","volume":"11"},"uris":["http://www.mendeley.com/documents/?uuid=d38aa783-52d3-45f8-b806-03f98b41a587"]}],"mendeley":{"formattedCitation":"[11]","plainTextFormattedCitation":"[11]","previouslyFormattedCitation":"[11]"},"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[11]</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showed that the removal efficiency depended on the electrodes' applied voltage and immersed surface. This removal efficiency was 94.41% after 150 min, the electrical voltage of 30 V, and the immersed surface of 33.75 cm</w:t>
      </w:r>
      <w:r w:rsidRPr="004F309B">
        <w:rPr>
          <w:rFonts w:ascii="Times New Roman" w:eastAsia="SimSun" w:hAnsi="Times New Roman"/>
          <w:kern w:val="2"/>
          <w:sz w:val="20"/>
          <w:vertAlign w:val="superscript"/>
          <w:lang w:eastAsia="ko-KR" w:bidi="ar-SA"/>
        </w:rPr>
        <w:t>2</w:t>
      </w:r>
      <w:r w:rsidRPr="004F309B">
        <w:rPr>
          <w:rFonts w:ascii="Times New Roman" w:eastAsia="SimSun" w:hAnsi="Times New Roman"/>
          <w:kern w:val="2"/>
          <w:sz w:val="20"/>
          <w:lang w:eastAsia="ko-KR" w:bidi="ar-SA"/>
        </w:rPr>
        <w:t xml:space="preserve">. Another research by Bajpai et al.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{"citationItems":[{"id":"ITEM-1","itemData":{"DOI":"10.1007/s11356-020-10171-x","ISSN":"16147499","PMID":"32705548","abstract":"The reclamation of graywater for non-potable purposes has attained utmost importance, particularly in developing nations. The present research aimed to evaluate the optimal condition of electro-coagulation system in treatment of graywater and its reuse. Moreover, the study also evaluates the impact of major operating parameters on pollutant removal and anode dissolution. To achieve this, two-factor (voltage potential and time) and 5-level (− 1, − 0.5, 0, + 0.5, and + 1) full factorial design, based on response surface methodology (RSM) has been executed for the actual design. The data were acquired after conducting 20 experiments, as suggested by RSM (response surface methodology). Design Expert 12.0.8.0 software has been used to design mathematical model to obtain optimum condition (14 V and 47 min) at pH of 7.35, which provides experimental removal efficiency (75.6% chemical oxygen demand, 78.7% total dissolved solids, 93.4% turbidity, and 63.2% chloride) with minimal electrode consumption of 1.38 mg L−1. Adequacy of the model developed has been verified by ANOVA. The operating cost of treating graywater at the optimized condition obtained as 0.7 US$/kg COD.","author":[{"dropping-particle":"","family":"Bajpai","given":"Mukul","non-dropping-particle":"","parse-names":false,"suffix":""},{"dropping-particle":"","family":"Singh Katoch","given":"Surjit","non-dropping-particle":"","parse-names":false,"suffix":""},{"dropping-particle":"","family":"Singh","given":"Manjari","non-dropping-particle":"","parse-names":false,"suffix":""}],"container-title":"Environmental Science and Pollution Research","id":"ITEM-1","issue":"33","issued":{"date-parts":[["2020"]]},"page":"42040-42050","publisher":"Environmental Science and Pollution Research","title":"Optimization and economical study of electro-coagulation unit using CCD to treat real graywater and its reuse potential","type":"article-journal","volume":"27"},"uris":["http://www.mendeley.com/documents/?uuid=345c960a-b0d6-4299-bc83-ddb236814892"]}],"mendeley":{"formattedCitation":"[12]","plainTextFormattedCitation":"[12]","previouslyFormattedCitation":"[12]"},"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[12]</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found that an optimum condition (14 V and 47 min) at a pH value of 7.35, which provided experimental removal efficiency (75.6% COD, 78.7% total dissolved solids, 93.4% turbidity, and 63.2% chloride).</w:t>
      </w:r>
    </w:p>
    <w:p w14:paraId="7AFDB954"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p>
    <w:p w14:paraId="72BBCF50"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There is in situ generation of coagulants by the dissolution of sacrificial anodes due to direct current flow. Different studies have proven that the aluminum electrode was the most effective and successful. Therefore, aluminum was used as the electrode material in this study. The anode produces metal cations after its oxidation process by applying direct current; this cation involves further reactions and produces different polymeric hydroxides of metal, similar to salts used in conventional coagulation.</w:t>
      </w:r>
    </w:p>
    <w:p w14:paraId="2A0D1D62"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p>
    <w:p w14:paraId="542D130A"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The reactions when using aluminum electrodes can be summarized as follows;</w:t>
      </w:r>
    </w:p>
    <w:p w14:paraId="604049B0"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w:t>
      </w:r>
    </w:p>
    <w:p w14:paraId="4AFC616E" w14:textId="14C0E7F3" w:rsidR="001C14DC" w:rsidRPr="004F309B" w:rsidRDefault="001C14DC" w:rsidP="004F309B">
      <w:pPr>
        <w:widowControl w:val="0"/>
        <w:autoSpaceDE w:val="0"/>
        <w:autoSpaceDN w:val="0"/>
        <w:spacing w:after="120"/>
        <w:jc w:val="both"/>
        <w:outlineLvl w:val="0"/>
        <w:rPr>
          <w:rFonts w:ascii="Times New Roman" w:eastAsia="SimSun" w:hAnsi="Times New Roman"/>
          <w:b/>
          <w:bCs/>
          <w:kern w:val="2"/>
          <w:sz w:val="20"/>
          <w:szCs w:val="20"/>
          <w:lang w:eastAsia="ko-KR" w:bidi="ar-SA"/>
        </w:rPr>
      </w:pPr>
      <w:r w:rsidRPr="004F309B">
        <w:rPr>
          <w:rFonts w:ascii="Times New Roman" w:eastAsia="SimSun" w:hAnsi="Times New Roman"/>
          <w:b/>
          <w:bCs/>
          <w:kern w:val="2"/>
          <w:sz w:val="20"/>
          <w:szCs w:val="20"/>
          <w:lang w:eastAsia="ko-KR" w:bidi="ar-SA"/>
        </w:rPr>
        <w:t>Anode reactions:</w:t>
      </w:r>
    </w:p>
    <w:p w14:paraId="0A244998" w14:textId="2F840BF1" w:rsidR="001C14DC" w:rsidRPr="004F309B" w:rsidRDefault="001C14DC" w:rsidP="004F309B">
      <w:pPr>
        <w:widowControl w:val="0"/>
        <w:autoSpaceDE w:val="0"/>
        <w:autoSpaceDN w:val="0"/>
        <w:spacing w:after="120"/>
        <w:jc w:val="both"/>
        <w:outlineLvl w:val="0"/>
        <w:rPr>
          <w:rFonts w:ascii="Times New Roman" w:eastAsia="SimSun" w:hAnsi="Times New Roman"/>
          <w:kern w:val="2"/>
          <w:sz w:val="20"/>
          <w:szCs w:val="20"/>
          <w:lang w:eastAsia="ko-KR" w:bidi="ar-SA"/>
        </w:rPr>
      </w:pPr>
      <m:oMath>
        <m:r>
          <m:rPr>
            <m:sty m:val="p"/>
          </m:rPr>
          <w:rPr>
            <w:rFonts w:ascii="Cambria Math" w:eastAsia="SimSun" w:hAnsi="Cambria Math"/>
            <w:kern w:val="2"/>
            <w:sz w:val="20"/>
            <w:szCs w:val="20"/>
            <w:lang w:eastAsia="ko-KR" w:bidi="ar-SA"/>
          </w:rPr>
          <m:t>Al</m:t>
        </m:r>
        <m:d>
          <m:dPr>
            <m:ctrlPr>
              <w:rPr>
                <w:rFonts w:ascii="Cambria Math" w:eastAsia="SimSun" w:hAnsi="Cambria Math"/>
                <w:kern w:val="2"/>
                <w:sz w:val="20"/>
                <w:szCs w:val="20"/>
                <w:lang w:eastAsia="ko-KR" w:bidi="ar-SA"/>
              </w:rPr>
            </m:ctrlPr>
          </m:dPr>
          <m:e>
            <m:r>
              <m:rPr>
                <m:sty m:val="p"/>
              </m:rPr>
              <w:rPr>
                <w:rFonts w:ascii="Cambria Math" w:eastAsia="SimSun" w:hAnsi="Cambria Math"/>
                <w:kern w:val="2"/>
                <w:sz w:val="20"/>
                <w:szCs w:val="20"/>
                <w:lang w:eastAsia="ko-KR" w:bidi="ar-SA"/>
              </w:rPr>
              <m:t>s</m:t>
            </m:r>
          </m:e>
        </m:d>
        <m:r>
          <m:rPr>
            <m:sty m:val="p"/>
          </m:rPr>
          <w:rPr>
            <w:rFonts w:ascii="Cambria Math" w:eastAsia="SimSun" w:hAnsi="Cambria Math"/>
            <w:kern w:val="2"/>
            <w:sz w:val="20"/>
            <w:szCs w:val="20"/>
            <w:lang w:eastAsia="ko-KR" w:bidi="ar-SA"/>
          </w:rPr>
          <m:t>→</m:t>
        </m:r>
        <m:sSubSup>
          <m:sSubSupPr>
            <m:ctrlPr>
              <w:rPr>
                <w:rFonts w:ascii="Cambria Math" w:eastAsia="SimSun" w:hAnsi="Cambria Math"/>
                <w:kern w:val="2"/>
                <w:sz w:val="20"/>
                <w:szCs w:val="20"/>
                <w:lang w:eastAsia="ko-KR" w:bidi="ar-SA"/>
              </w:rPr>
            </m:ctrlPr>
          </m:sSubSupPr>
          <m:e>
            <m:r>
              <m:rPr>
                <m:sty m:val="p"/>
              </m:rPr>
              <w:rPr>
                <w:rFonts w:ascii="Cambria Math" w:eastAsia="SimSun" w:hAnsi="Cambria Math"/>
                <w:kern w:val="2"/>
                <w:sz w:val="20"/>
                <w:szCs w:val="20"/>
                <w:lang w:eastAsia="ko-KR" w:bidi="ar-SA"/>
              </w:rPr>
              <m:t>Al</m:t>
            </m:r>
          </m:e>
          <m:sub>
            <m:d>
              <m:dPr>
                <m:ctrlPr>
                  <w:rPr>
                    <w:rFonts w:ascii="Cambria Math" w:eastAsia="SimSun" w:hAnsi="Cambria Math"/>
                    <w:kern w:val="2"/>
                    <w:sz w:val="20"/>
                    <w:szCs w:val="20"/>
                    <w:lang w:eastAsia="ko-KR" w:bidi="ar-SA"/>
                  </w:rPr>
                </m:ctrlPr>
              </m:dPr>
              <m:e>
                <m:r>
                  <m:rPr>
                    <m:sty m:val="p"/>
                  </m:rPr>
                  <w:rPr>
                    <w:rFonts w:ascii="Cambria Math" w:eastAsia="SimSun" w:hAnsi="Cambria Math"/>
                    <w:kern w:val="2"/>
                    <w:sz w:val="20"/>
                    <w:szCs w:val="20"/>
                    <w:lang w:eastAsia="ko-KR" w:bidi="ar-SA"/>
                  </w:rPr>
                  <m:t>aq</m:t>
                </m:r>
              </m:e>
            </m:d>
          </m:sub>
          <m:sup>
            <m:r>
              <m:rPr>
                <m:sty m:val="p"/>
              </m:rPr>
              <w:rPr>
                <w:rFonts w:ascii="Cambria Math" w:eastAsia="SimSun" w:hAnsi="Cambria Math"/>
                <w:kern w:val="2"/>
                <w:sz w:val="20"/>
                <w:szCs w:val="20"/>
                <w:lang w:eastAsia="ko-KR" w:bidi="ar-SA"/>
              </w:rPr>
              <m:t>3+</m:t>
            </m:r>
          </m:sup>
        </m:sSubSup>
        <m:r>
          <m:rPr>
            <m:sty m:val="p"/>
          </m:rPr>
          <w:rPr>
            <w:rFonts w:ascii="Cambria Math" w:eastAsia="SimSun" w:hAnsi="Cambria Math"/>
            <w:kern w:val="2"/>
            <w:sz w:val="20"/>
            <w:szCs w:val="20"/>
            <w:lang w:eastAsia="ko-KR" w:bidi="ar-SA"/>
          </w:rPr>
          <m:t>+3e</m:t>
        </m:r>
      </m:oMath>
      <w:r w:rsidRPr="004F309B">
        <w:rPr>
          <w:rFonts w:ascii="Times New Roman" w:eastAsia="SimSun" w:hAnsi="Times New Roman"/>
          <w:kern w:val="2"/>
          <w:sz w:val="20"/>
          <w:szCs w:val="20"/>
          <w:lang w:eastAsia="ko-KR" w:bidi="ar-SA"/>
        </w:rPr>
        <w:tab/>
      </w:r>
      <w:r w:rsidRPr="004F309B">
        <w:rPr>
          <w:rFonts w:ascii="Times New Roman" w:eastAsia="SimSun" w:hAnsi="Times New Roman"/>
          <w:kern w:val="2"/>
          <w:sz w:val="20"/>
          <w:szCs w:val="20"/>
          <w:lang w:eastAsia="ko-KR" w:bidi="ar-SA"/>
        </w:rPr>
        <w:tab/>
      </w:r>
      <w:r w:rsidRPr="004F309B">
        <w:rPr>
          <w:rFonts w:ascii="Times New Roman" w:eastAsia="SimSun" w:hAnsi="Times New Roman"/>
          <w:kern w:val="2"/>
          <w:sz w:val="20"/>
          <w:szCs w:val="20"/>
          <w:lang w:eastAsia="ko-KR" w:bidi="ar-SA"/>
        </w:rPr>
        <w:tab/>
        <w:t xml:space="preserve">            (1)</w:t>
      </w:r>
    </w:p>
    <w:p w14:paraId="24183A54" w14:textId="67676866" w:rsidR="00DE65DB" w:rsidRPr="004F309B" w:rsidRDefault="005A6CD6" w:rsidP="004F309B">
      <w:pPr>
        <w:widowControl w:val="0"/>
        <w:autoSpaceDE w:val="0"/>
        <w:autoSpaceDN w:val="0"/>
        <w:spacing w:after="120"/>
        <w:jc w:val="both"/>
        <w:outlineLvl w:val="0"/>
        <w:rPr>
          <w:rFonts w:ascii="Times New Roman" w:eastAsia="SimSun" w:hAnsi="Times New Roman"/>
          <w:kern w:val="2"/>
          <w:sz w:val="20"/>
          <w:szCs w:val="20"/>
          <w:lang w:eastAsia="ko-KR" w:bidi="ar-SA"/>
        </w:rPr>
      </w:pPr>
      <m:oMath>
        <m:sSubSup>
          <m:sSubSupPr>
            <m:ctrlPr>
              <w:rPr>
                <w:rFonts w:ascii="Cambria Math" w:eastAsia="SimSun" w:hAnsi="Cambria Math"/>
                <w:kern w:val="2"/>
                <w:sz w:val="20"/>
                <w:szCs w:val="20"/>
                <w:lang w:eastAsia="ko-KR" w:bidi="ar-SA"/>
              </w:rPr>
            </m:ctrlPr>
          </m:sSubSupPr>
          <m:e>
            <m:r>
              <m:rPr>
                <m:sty m:val="p"/>
              </m:rPr>
              <w:rPr>
                <w:rFonts w:ascii="Cambria Math" w:eastAsia="SimSun" w:hAnsi="Cambria Math"/>
                <w:kern w:val="2"/>
                <w:sz w:val="20"/>
                <w:szCs w:val="20"/>
                <w:lang w:eastAsia="ko-KR" w:bidi="ar-SA"/>
              </w:rPr>
              <m:t>Al</m:t>
            </m:r>
          </m:e>
          <m:sub>
            <m:r>
              <m:rPr>
                <m:sty m:val="p"/>
              </m:rPr>
              <w:rPr>
                <w:rFonts w:ascii="Cambria Math" w:eastAsia="SimSun" w:hAnsi="Cambria Math"/>
                <w:kern w:val="2"/>
                <w:sz w:val="20"/>
                <w:szCs w:val="20"/>
                <w:lang w:eastAsia="ko-KR" w:bidi="ar-SA"/>
              </w:rPr>
              <m:t>(aq)</m:t>
            </m:r>
          </m:sub>
          <m:sup>
            <m:r>
              <m:rPr>
                <m:sty m:val="p"/>
              </m:rPr>
              <w:rPr>
                <w:rFonts w:ascii="Cambria Math" w:eastAsia="SimSun" w:hAnsi="Cambria Math"/>
                <w:kern w:val="2"/>
                <w:sz w:val="20"/>
                <w:szCs w:val="20"/>
                <w:lang w:eastAsia="ko-KR" w:bidi="ar-SA"/>
              </w:rPr>
              <m:t>3+</m:t>
            </m:r>
          </m:sup>
        </m:sSubSup>
        <m:r>
          <m:rPr>
            <m:sty m:val="p"/>
          </m:rPr>
          <w:rPr>
            <w:rFonts w:ascii="Cambria Math" w:eastAsia="SimSun" w:hAnsi="Cambria Math"/>
            <w:kern w:val="2"/>
            <w:sz w:val="20"/>
            <w:szCs w:val="20"/>
            <w:lang w:eastAsia="ko-KR" w:bidi="ar-SA"/>
          </w:rPr>
          <m:t xml:space="preserve">+ </m:t>
        </m:r>
        <m:sSup>
          <m:sSupPr>
            <m:ctrlPr>
              <w:rPr>
                <w:rFonts w:ascii="Cambria Math" w:eastAsia="SimSun" w:hAnsi="Cambria Math"/>
                <w:kern w:val="2"/>
                <w:sz w:val="20"/>
                <w:szCs w:val="20"/>
                <w:lang w:eastAsia="ko-KR" w:bidi="ar-SA"/>
              </w:rPr>
            </m:ctrlPr>
          </m:sSupPr>
          <m:e>
            <m:r>
              <m:rPr>
                <m:sty m:val="p"/>
              </m:rPr>
              <w:rPr>
                <w:rFonts w:ascii="Cambria Math" w:eastAsia="SimSun" w:hAnsi="Cambria Math"/>
                <w:kern w:val="2"/>
                <w:sz w:val="20"/>
                <w:szCs w:val="20"/>
                <w:lang w:eastAsia="ko-KR" w:bidi="ar-SA"/>
              </w:rPr>
              <m:t>3OH</m:t>
            </m:r>
          </m:e>
          <m:sup>
            <m:r>
              <m:rPr>
                <m:sty m:val="p"/>
              </m:rPr>
              <w:rPr>
                <w:rFonts w:ascii="Cambria Math" w:eastAsia="SimSun" w:hAnsi="Cambria Math"/>
                <w:kern w:val="2"/>
                <w:sz w:val="20"/>
                <w:szCs w:val="20"/>
                <w:lang w:eastAsia="ko-KR" w:bidi="ar-SA"/>
              </w:rPr>
              <m:t>-</m:t>
            </m:r>
          </m:sup>
        </m:sSup>
        <m:r>
          <m:rPr>
            <m:sty m:val="p"/>
          </m:rPr>
          <w:rPr>
            <w:rFonts w:ascii="Cambria Math" w:eastAsia="SimSun" w:hAnsi="Cambria Math"/>
            <w:kern w:val="2"/>
            <w:sz w:val="20"/>
            <w:szCs w:val="20"/>
            <w:lang w:eastAsia="ko-KR" w:bidi="ar-SA"/>
          </w:rPr>
          <m:t xml:space="preserve"> → </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Al(OH)</m:t>
            </m:r>
          </m:e>
          <m:sub>
            <m:r>
              <m:rPr>
                <m:sty m:val="p"/>
              </m:rPr>
              <w:rPr>
                <w:rFonts w:ascii="Cambria Math" w:eastAsia="SimSun" w:hAnsi="Cambria Math"/>
                <w:kern w:val="2"/>
                <w:sz w:val="20"/>
                <w:szCs w:val="20"/>
                <w:lang w:eastAsia="ko-KR" w:bidi="ar-SA"/>
              </w:rPr>
              <m:t>3</m:t>
            </m:r>
          </m:sub>
        </m:sSub>
      </m:oMath>
      <w:r w:rsidR="001C14DC" w:rsidRPr="004F309B">
        <w:rPr>
          <w:rFonts w:ascii="Times New Roman" w:eastAsia="SimSun" w:hAnsi="Times New Roman"/>
          <w:kern w:val="2"/>
          <w:sz w:val="20"/>
          <w:szCs w:val="20"/>
          <w:lang w:eastAsia="ko-KR" w:bidi="ar-SA"/>
        </w:rPr>
        <w:tab/>
      </w:r>
      <w:r w:rsidR="001C14DC" w:rsidRPr="004F309B">
        <w:rPr>
          <w:rFonts w:ascii="Times New Roman" w:eastAsia="SimSun" w:hAnsi="Times New Roman"/>
          <w:kern w:val="2"/>
          <w:sz w:val="20"/>
          <w:szCs w:val="20"/>
          <w:lang w:eastAsia="ko-KR" w:bidi="ar-SA"/>
        </w:rPr>
        <w:tab/>
        <w:t xml:space="preserve">            (2)</w:t>
      </w:r>
    </w:p>
    <w:p w14:paraId="71BF7840" w14:textId="70F00627" w:rsidR="001C14DC" w:rsidRPr="004F309B" w:rsidRDefault="001C14DC" w:rsidP="004F309B">
      <w:pPr>
        <w:widowControl w:val="0"/>
        <w:autoSpaceDE w:val="0"/>
        <w:autoSpaceDN w:val="0"/>
        <w:spacing w:after="120"/>
        <w:jc w:val="both"/>
        <w:outlineLvl w:val="0"/>
        <w:rPr>
          <w:rFonts w:ascii="Times New Roman" w:eastAsia="SimSun" w:hAnsi="Times New Roman"/>
          <w:b/>
          <w:bCs/>
          <w:kern w:val="2"/>
          <w:sz w:val="20"/>
          <w:szCs w:val="20"/>
          <w:lang w:eastAsia="ko-KR" w:bidi="ar-SA"/>
        </w:rPr>
      </w:pPr>
      <w:r w:rsidRPr="004F309B">
        <w:rPr>
          <w:rFonts w:ascii="Times New Roman" w:eastAsia="SimSun" w:hAnsi="Times New Roman"/>
          <w:b/>
          <w:bCs/>
          <w:kern w:val="2"/>
          <w:sz w:val="20"/>
          <w:szCs w:val="20"/>
          <w:lang w:eastAsia="ko-KR" w:bidi="ar-SA"/>
        </w:rPr>
        <w:t>Alkaline reactions:</w:t>
      </w:r>
    </w:p>
    <w:p w14:paraId="621EC3F5" w14:textId="1A2857D4" w:rsidR="001C14DC" w:rsidRPr="004F309B" w:rsidRDefault="005A6CD6" w:rsidP="004F309B">
      <w:pPr>
        <w:widowControl w:val="0"/>
        <w:autoSpaceDE w:val="0"/>
        <w:autoSpaceDN w:val="0"/>
        <w:spacing w:after="120"/>
        <w:jc w:val="both"/>
        <w:outlineLvl w:val="0"/>
        <w:rPr>
          <w:rFonts w:ascii="Times New Roman" w:eastAsia="SimSun" w:hAnsi="Times New Roman"/>
          <w:kern w:val="2"/>
          <w:sz w:val="20"/>
          <w:szCs w:val="20"/>
          <w:lang w:eastAsia="ko-KR" w:bidi="ar-SA"/>
        </w:rPr>
      </w:pPr>
      <m:oMath>
        <m:sSubSup>
          <m:sSubSupPr>
            <m:ctrlPr>
              <w:rPr>
                <w:rFonts w:ascii="Cambria Math" w:eastAsia="SimSun" w:hAnsi="Cambria Math"/>
                <w:kern w:val="2"/>
                <w:sz w:val="20"/>
                <w:szCs w:val="20"/>
                <w:lang w:eastAsia="ko-KR" w:bidi="ar-SA"/>
              </w:rPr>
            </m:ctrlPr>
          </m:sSubSupPr>
          <m:e>
            <m:r>
              <m:rPr>
                <m:sty m:val="p"/>
              </m:rPr>
              <w:rPr>
                <w:rFonts w:ascii="Cambria Math" w:eastAsia="SimSun" w:hAnsi="Cambria Math"/>
                <w:kern w:val="2"/>
                <w:sz w:val="20"/>
                <w:szCs w:val="20"/>
                <w:lang w:eastAsia="ko-KR" w:bidi="ar-SA"/>
              </w:rPr>
              <m:t>Al</m:t>
            </m:r>
          </m:e>
          <m:sub>
            <m:r>
              <m:rPr>
                <m:sty m:val="p"/>
              </m:rPr>
              <w:rPr>
                <w:rFonts w:ascii="Cambria Math" w:eastAsia="SimSun" w:hAnsi="Cambria Math"/>
                <w:kern w:val="2"/>
                <w:sz w:val="20"/>
                <w:szCs w:val="20"/>
                <w:lang w:eastAsia="ko-KR" w:bidi="ar-SA"/>
              </w:rPr>
              <m:t>aq</m:t>
            </m:r>
          </m:sub>
          <m:sup>
            <m:r>
              <m:rPr>
                <m:sty m:val="p"/>
              </m:rPr>
              <w:rPr>
                <w:rFonts w:ascii="Cambria Math" w:eastAsia="SimSun" w:hAnsi="Cambria Math"/>
                <w:kern w:val="2"/>
                <w:sz w:val="20"/>
                <w:szCs w:val="20"/>
                <w:lang w:eastAsia="ko-KR" w:bidi="ar-SA"/>
              </w:rPr>
              <m:t>3+</m:t>
            </m:r>
          </m:sup>
        </m:sSubSup>
        <m:r>
          <m:rPr>
            <m:sty m:val="p"/>
          </m:rPr>
          <w:rPr>
            <w:rFonts w:ascii="Cambria Math" w:eastAsia="SimSun" w:hAnsi="Cambria Math"/>
            <w:kern w:val="2"/>
            <w:sz w:val="20"/>
            <w:szCs w:val="20"/>
            <w:lang w:eastAsia="ko-KR" w:bidi="ar-SA"/>
          </w:rPr>
          <m:t xml:space="preserve">+ </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3H</m:t>
            </m:r>
          </m:e>
          <m:sub>
            <m:r>
              <m:rPr>
                <m:sty m:val="p"/>
              </m:rPr>
              <w:rPr>
                <w:rFonts w:ascii="Cambria Math" w:eastAsia="SimSun" w:hAnsi="Cambria Math"/>
                <w:kern w:val="2"/>
                <w:sz w:val="20"/>
                <w:szCs w:val="20"/>
                <w:lang w:eastAsia="ko-KR" w:bidi="ar-SA"/>
              </w:rPr>
              <m:t>2</m:t>
            </m:r>
          </m:sub>
        </m:sSub>
        <m:r>
          <m:rPr>
            <m:sty m:val="p"/>
          </m:rPr>
          <w:rPr>
            <w:rFonts w:ascii="Cambria Math" w:eastAsia="SimSun" w:hAnsi="Cambria Math"/>
            <w:kern w:val="2"/>
            <w:sz w:val="20"/>
            <w:szCs w:val="20"/>
            <w:lang w:eastAsia="ko-KR" w:bidi="ar-SA"/>
          </w:rPr>
          <m:t xml:space="preserve">O → </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Al(OH)</m:t>
            </m:r>
          </m:e>
          <m:sub>
            <m:r>
              <m:rPr>
                <m:sty m:val="p"/>
              </m:rPr>
              <w:rPr>
                <w:rFonts w:ascii="Cambria Math" w:eastAsia="SimSun" w:hAnsi="Cambria Math"/>
                <w:kern w:val="2"/>
                <w:sz w:val="20"/>
                <w:szCs w:val="20"/>
                <w:lang w:eastAsia="ko-KR" w:bidi="ar-SA"/>
              </w:rPr>
              <m:t>3</m:t>
            </m:r>
          </m:sub>
        </m:sSub>
        <m:r>
          <m:rPr>
            <m:sty m:val="p"/>
          </m:rPr>
          <w:rPr>
            <w:rFonts w:ascii="Cambria Math" w:eastAsia="SimSun" w:hAnsi="Cambria Math"/>
            <w:kern w:val="2"/>
            <w:sz w:val="20"/>
            <w:szCs w:val="20"/>
            <w:lang w:eastAsia="ko-KR" w:bidi="ar-SA"/>
          </w:rPr>
          <m:t xml:space="preserve">+ </m:t>
        </m:r>
        <m:sSup>
          <m:sSupPr>
            <m:ctrlPr>
              <w:rPr>
                <w:rFonts w:ascii="Cambria Math" w:eastAsia="SimSun" w:hAnsi="Cambria Math"/>
                <w:kern w:val="2"/>
                <w:sz w:val="20"/>
                <w:szCs w:val="20"/>
                <w:lang w:eastAsia="ko-KR" w:bidi="ar-SA"/>
              </w:rPr>
            </m:ctrlPr>
          </m:sSupPr>
          <m:e>
            <m:r>
              <m:rPr>
                <m:sty m:val="p"/>
              </m:rPr>
              <w:rPr>
                <w:rFonts w:ascii="Cambria Math" w:eastAsia="SimSun" w:hAnsi="Cambria Math"/>
                <w:kern w:val="2"/>
                <w:sz w:val="20"/>
                <w:szCs w:val="20"/>
                <w:lang w:eastAsia="ko-KR" w:bidi="ar-SA"/>
              </w:rPr>
              <m:t>3H</m:t>
            </m:r>
          </m:e>
          <m:sup>
            <m:r>
              <m:rPr>
                <m:sty m:val="p"/>
              </m:rPr>
              <w:rPr>
                <w:rFonts w:ascii="Cambria Math" w:eastAsia="SimSun" w:hAnsi="Cambria Math"/>
                <w:kern w:val="2"/>
                <w:sz w:val="20"/>
                <w:szCs w:val="20"/>
                <w:lang w:eastAsia="ko-KR" w:bidi="ar-SA"/>
              </w:rPr>
              <m:t>+</m:t>
            </m:r>
          </m:sup>
        </m:sSup>
      </m:oMath>
      <w:r w:rsidR="001C14DC" w:rsidRPr="004F309B">
        <w:rPr>
          <w:rFonts w:ascii="Times New Roman" w:eastAsia="SimSun" w:hAnsi="Times New Roman"/>
          <w:kern w:val="2"/>
          <w:sz w:val="20"/>
          <w:szCs w:val="20"/>
          <w:lang w:eastAsia="ko-KR" w:bidi="ar-SA"/>
        </w:rPr>
        <w:tab/>
        <w:t xml:space="preserve">  </w:t>
      </w:r>
      <w:r w:rsidR="001C14DC" w:rsidRPr="004F309B">
        <w:rPr>
          <w:rFonts w:ascii="Times New Roman" w:eastAsia="SimSun" w:hAnsi="Times New Roman"/>
          <w:kern w:val="2"/>
          <w:sz w:val="20"/>
          <w:szCs w:val="20"/>
          <w:lang w:eastAsia="ko-KR" w:bidi="ar-SA"/>
        </w:rPr>
        <w:tab/>
        <w:t xml:space="preserve">            (3)</w:t>
      </w:r>
    </w:p>
    <w:p w14:paraId="70B45B4B" w14:textId="5150776D" w:rsidR="001C14DC" w:rsidRPr="004F309B" w:rsidRDefault="001C14DC" w:rsidP="00800786">
      <w:pPr>
        <w:widowControl w:val="0"/>
        <w:autoSpaceDE w:val="0"/>
        <w:autoSpaceDN w:val="0"/>
        <w:spacing w:after="120"/>
        <w:jc w:val="both"/>
        <w:outlineLvl w:val="0"/>
        <w:rPr>
          <w:rFonts w:ascii="Times New Roman" w:eastAsia="SimSun" w:hAnsi="Times New Roman"/>
          <w:b/>
          <w:bCs/>
          <w:kern w:val="2"/>
          <w:sz w:val="20"/>
          <w:szCs w:val="20"/>
          <w:lang w:eastAsia="ko-KR" w:bidi="ar-SA"/>
        </w:rPr>
      </w:pPr>
      <w:r w:rsidRPr="004F309B">
        <w:rPr>
          <w:rFonts w:ascii="Times New Roman" w:eastAsia="SimSun" w:hAnsi="Times New Roman"/>
          <w:b/>
          <w:bCs/>
          <w:kern w:val="2"/>
          <w:sz w:val="20"/>
          <w:szCs w:val="20"/>
          <w:lang w:eastAsia="ko-KR" w:bidi="ar-SA"/>
        </w:rPr>
        <w:t>Acidic pH range</w:t>
      </w:r>
    </w:p>
    <w:p w14:paraId="7F8D31CD" w14:textId="3452D0BB" w:rsidR="00536E2B" w:rsidRPr="00536E2B" w:rsidRDefault="001C14DC" w:rsidP="004E68B5">
      <w:pPr>
        <w:widowControl w:val="0"/>
        <w:autoSpaceDE w:val="0"/>
        <w:autoSpaceDN w:val="0"/>
        <w:spacing w:after="12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Cathode reactions leads to mainly hydrogen evolution:</w:t>
      </w:r>
    </w:p>
    <w:p w14:paraId="73ABC4D9" w14:textId="7BE0F112" w:rsidR="001C14DC" w:rsidRPr="004F309B" w:rsidRDefault="005A6CD6" w:rsidP="004F309B">
      <w:pPr>
        <w:widowControl w:val="0"/>
        <w:autoSpaceDE w:val="0"/>
        <w:autoSpaceDN w:val="0"/>
        <w:spacing w:after="0"/>
        <w:ind w:firstLine="720"/>
        <w:jc w:val="both"/>
        <w:outlineLvl w:val="0"/>
        <w:rPr>
          <w:rFonts w:ascii="Times New Roman" w:eastAsia="SimSun" w:hAnsi="Times New Roman"/>
          <w:kern w:val="2"/>
          <w:sz w:val="20"/>
          <w:szCs w:val="20"/>
          <w:lang w:eastAsia="ko-KR" w:bidi="ar-SA"/>
        </w:rPr>
      </w:pPr>
      <m:oMath>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3H</m:t>
            </m:r>
          </m:e>
          <m:sub>
            <m:r>
              <m:rPr>
                <m:sty m:val="p"/>
              </m:rPr>
              <w:rPr>
                <w:rFonts w:ascii="Cambria Math" w:eastAsia="SimSun" w:hAnsi="Cambria Math"/>
                <w:kern w:val="2"/>
                <w:sz w:val="20"/>
                <w:szCs w:val="20"/>
                <w:lang w:eastAsia="ko-KR" w:bidi="ar-SA"/>
              </w:rPr>
              <m:t>2</m:t>
            </m:r>
          </m:sub>
        </m:sSub>
        <m:r>
          <m:rPr>
            <m:sty m:val="p"/>
          </m:rPr>
          <w:rPr>
            <w:rFonts w:ascii="Cambria Math" w:eastAsia="SimSun" w:hAnsi="Cambria Math"/>
            <w:kern w:val="2"/>
            <w:sz w:val="20"/>
            <w:szCs w:val="20"/>
            <w:lang w:eastAsia="ko-KR" w:bidi="ar-SA"/>
          </w:rPr>
          <m:t xml:space="preserve">O +3e ↔ </m:t>
        </m:r>
        <m:f>
          <m:fPr>
            <m:type m:val="skw"/>
            <m:ctrlPr>
              <w:rPr>
                <w:rFonts w:ascii="Cambria Math" w:eastAsia="SimSun" w:hAnsi="Cambria Math"/>
                <w:kern w:val="2"/>
                <w:sz w:val="20"/>
                <w:szCs w:val="20"/>
                <w:lang w:eastAsia="ko-KR" w:bidi="ar-SA"/>
              </w:rPr>
            </m:ctrlPr>
          </m:fPr>
          <m:num>
            <m:r>
              <m:rPr>
                <m:sty m:val="p"/>
              </m:rPr>
              <w:rPr>
                <w:rFonts w:ascii="Cambria Math" w:eastAsia="SimSun" w:hAnsi="Cambria Math"/>
                <w:kern w:val="2"/>
                <w:sz w:val="20"/>
                <w:szCs w:val="20"/>
                <w:lang w:eastAsia="ko-KR" w:bidi="ar-SA"/>
              </w:rPr>
              <m:t>3</m:t>
            </m:r>
          </m:num>
          <m:den>
            <m:r>
              <m:rPr>
                <m:sty m:val="p"/>
              </m:rPr>
              <w:rPr>
                <w:rFonts w:ascii="Cambria Math" w:eastAsia="SimSun" w:hAnsi="Cambria Math"/>
                <w:kern w:val="2"/>
                <w:sz w:val="20"/>
                <w:szCs w:val="20"/>
                <w:lang w:eastAsia="ko-KR" w:bidi="ar-SA"/>
              </w:rPr>
              <m:t>2</m:t>
            </m:r>
          </m:den>
        </m:f>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H</m:t>
            </m:r>
          </m:e>
          <m:sub>
            <m:r>
              <m:rPr>
                <m:sty m:val="p"/>
              </m:rPr>
              <w:rPr>
                <w:rFonts w:ascii="Cambria Math" w:eastAsia="SimSun" w:hAnsi="Cambria Math"/>
                <w:kern w:val="2"/>
                <w:sz w:val="20"/>
                <w:szCs w:val="20"/>
                <w:lang w:eastAsia="ko-KR" w:bidi="ar-SA"/>
              </w:rPr>
              <m:t>2</m:t>
            </m:r>
          </m:sub>
        </m:sSub>
        <m:r>
          <m:rPr>
            <m:sty m:val="p"/>
          </m:rPr>
          <w:rPr>
            <w:rFonts w:ascii="Cambria Math" w:eastAsia="SimSun" w:hAnsi="Cambria Math"/>
            <w:kern w:val="2"/>
            <w:sz w:val="20"/>
            <w:szCs w:val="20"/>
            <w:lang w:eastAsia="ko-KR" w:bidi="ar-SA"/>
          </w:rPr>
          <m:t xml:space="preserve">↑ + </m:t>
        </m:r>
        <m:sSup>
          <m:sSupPr>
            <m:ctrlPr>
              <w:rPr>
                <w:rFonts w:ascii="Cambria Math" w:eastAsia="SimSun" w:hAnsi="Cambria Math"/>
                <w:kern w:val="2"/>
                <w:sz w:val="20"/>
                <w:szCs w:val="20"/>
                <w:lang w:eastAsia="ko-KR" w:bidi="ar-SA"/>
              </w:rPr>
            </m:ctrlPr>
          </m:sSupPr>
          <m:e>
            <m:r>
              <m:rPr>
                <m:sty m:val="p"/>
              </m:rPr>
              <w:rPr>
                <w:rFonts w:ascii="Cambria Math" w:eastAsia="SimSun" w:hAnsi="Cambria Math"/>
                <w:kern w:val="2"/>
                <w:sz w:val="20"/>
                <w:szCs w:val="20"/>
                <w:lang w:eastAsia="ko-KR" w:bidi="ar-SA"/>
              </w:rPr>
              <m:t>OH</m:t>
            </m:r>
          </m:e>
          <m:sup>
            <m:r>
              <m:rPr>
                <m:sty m:val="p"/>
              </m:rPr>
              <w:rPr>
                <w:rFonts w:ascii="Cambria Math" w:eastAsia="SimSun" w:hAnsi="Cambria Math"/>
                <w:kern w:val="2"/>
                <w:sz w:val="20"/>
                <w:szCs w:val="20"/>
                <w:lang w:eastAsia="ko-KR" w:bidi="ar-SA"/>
              </w:rPr>
              <m:t>-</m:t>
            </m:r>
          </m:sup>
        </m:sSup>
      </m:oMath>
      <w:r w:rsidR="001C14DC" w:rsidRPr="004F309B">
        <w:rPr>
          <w:rFonts w:ascii="Times New Roman" w:eastAsia="SimSun" w:hAnsi="Times New Roman"/>
          <w:kern w:val="2"/>
          <w:sz w:val="20"/>
          <w:szCs w:val="20"/>
          <w:lang w:eastAsia="ko-KR" w:bidi="ar-SA"/>
        </w:rPr>
        <w:tab/>
      </w:r>
      <w:r w:rsidR="00DE65DB" w:rsidRPr="004F309B">
        <w:rPr>
          <w:rFonts w:ascii="Times New Roman" w:eastAsia="SimSun" w:hAnsi="Times New Roman"/>
          <w:kern w:val="2"/>
          <w:sz w:val="20"/>
          <w:szCs w:val="20"/>
          <w:lang w:eastAsia="ko-KR" w:bidi="ar-SA"/>
        </w:rPr>
        <w:t xml:space="preserve">            </w:t>
      </w:r>
      <w:r w:rsidR="001C14DC" w:rsidRPr="004F309B">
        <w:rPr>
          <w:rFonts w:ascii="Times New Roman" w:eastAsia="SimSun" w:hAnsi="Times New Roman"/>
          <w:kern w:val="2"/>
          <w:sz w:val="20"/>
          <w:szCs w:val="20"/>
          <w:lang w:eastAsia="ko-KR" w:bidi="ar-SA"/>
        </w:rPr>
        <w:t>(4)</w:t>
      </w:r>
    </w:p>
    <w:p w14:paraId="1884CFDA"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 xml:space="preserve">As seen in the above reactions, EC combines oxidation, flocculation and flotation. The EC occurs in three steps. In the first step, a coagulant is formed due to oxidation of the anode. In the second step, pollutants get </w:t>
      </w:r>
      <w:r w:rsidRPr="004F309B">
        <w:rPr>
          <w:rFonts w:ascii="Times New Roman" w:eastAsia="SimSun" w:hAnsi="Times New Roman"/>
          <w:kern w:val="2"/>
          <w:sz w:val="20"/>
          <w:szCs w:val="20"/>
          <w:lang w:eastAsia="ko-KR" w:bidi="ar-SA"/>
        </w:rPr>
        <w:t>destabilized, while in the last step, the destabilized matters get united and removed.</w:t>
      </w:r>
    </w:p>
    <w:p w14:paraId="3A269964"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p>
    <w:p w14:paraId="75D757D5" w14:textId="1F70859B" w:rsidR="001C14DC" w:rsidRDefault="001C14DC" w:rsidP="004F309B">
      <w:pPr>
        <w:widowControl w:val="0"/>
        <w:autoSpaceDE w:val="0"/>
        <w:autoSpaceDN w:val="0"/>
        <w:spacing w:after="0"/>
        <w:jc w:val="both"/>
        <w:rPr>
          <w:rFonts w:ascii="Times New Roman" w:eastAsia="SimSun" w:hAnsi="Times New Roman"/>
          <w:color w:val="000000"/>
          <w:kern w:val="2"/>
          <w:sz w:val="20"/>
          <w:lang w:eastAsia="ko-KR" w:bidi="ar-SA"/>
        </w:rPr>
      </w:pPr>
      <w:r w:rsidRPr="004F309B">
        <w:rPr>
          <w:rFonts w:ascii="Times New Roman" w:eastAsia="SimSun" w:hAnsi="Times New Roman"/>
          <w:color w:val="000000"/>
          <w:kern w:val="2"/>
          <w:sz w:val="20"/>
          <w:lang w:eastAsia="ko-KR" w:bidi="ar-SA"/>
        </w:rPr>
        <w:t xml:space="preserve">EC is an exceptional strategy for water and wastewater treatment. While the EC has been applied to different modern gushing, for example, nourishment businesses, tannery, mechanical shops (dissolvable oil), polymerization production, and wastewater material industry. Naje &amp; Abbas </w:t>
      </w:r>
      <w:r w:rsidRPr="004F309B">
        <w:rPr>
          <w:rFonts w:ascii="Times New Roman" w:eastAsia="SimSun" w:hAnsi="Times New Roman"/>
          <w:color w:val="000000"/>
          <w:kern w:val="2"/>
          <w:sz w:val="20"/>
          <w:lang w:eastAsia="ko-KR" w:bidi="ar-SA"/>
        </w:rPr>
        <w:fldChar w:fldCharType="begin" w:fldLock="1"/>
      </w:r>
      <w:r w:rsidRPr="004F309B">
        <w:rPr>
          <w:rFonts w:ascii="Times New Roman" w:eastAsia="SimSun" w:hAnsi="Times New Roman"/>
          <w:color w:val="000000"/>
          <w:kern w:val="2"/>
          <w:sz w:val="20"/>
          <w:lang w:eastAsia="ko-KR" w:bidi="ar-SA"/>
        </w:rPr>
        <w:instrText>ADDIN CSL_CITATION {"citationItems":[{"id":"ITEM-1","itemData":{"abstract":"The purpose of this paper is to review the relevant literature that published from 2010 to 2013 on topics related to electrocoagulation technology within the wastewater. The review describes and discussing issues surrounding electrocoagulation treatment within wastewater, including its concept, the background and various wastewater treatment techniques applications in the industry such as, optimization, modelling, combination composition and ,comparison with other treatment methods. Keywords: coagulation,electrochemical treatment , electrocoagulation, electrode, wastewater treatment.","author":[{"dropping-particle":"","family":"Naje A. S.","given":"","non-dropping-particle":"","parse-names":false,"suffix":""},{"dropping-particle":"","family":"Abbas S. A.","given":"","non-dropping-particle":"","parse-names":false,"suffix":""}],"container-title":"Civil and Environmental Research","id":"ITEM-1","issue":"11","issued":{"date-parts":[["2013"]]},"page":"29-42","title":"Electrocoagulation Technology in Wastewater Treatment: A Review of Methods and Applications","type":"article-journal","volume":"3"},"uris":["http://www.mendeley.com/documents/?uuid=08330c64-671c-4260-88ae-8c9153b53c87"]}],"mendeley":{"formattedCitation":"[13]","plainTextFormattedCitation":"[13]","previouslyFormattedCitation":"[13]"},"properties":{"noteIndex":0},"schema":"https://github.com/citation-style-language/schema/raw/master/csl-citation.json"}</w:instrText>
      </w:r>
      <w:r w:rsidRPr="004F309B">
        <w:rPr>
          <w:rFonts w:ascii="Times New Roman" w:eastAsia="SimSun" w:hAnsi="Times New Roman"/>
          <w:color w:val="000000"/>
          <w:kern w:val="2"/>
          <w:sz w:val="20"/>
          <w:lang w:eastAsia="ko-KR" w:bidi="ar-SA"/>
        </w:rPr>
        <w:fldChar w:fldCharType="separate"/>
      </w:r>
      <w:r w:rsidRPr="004F309B">
        <w:rPr>
          <w:rFonts w:ascii="Times New Roman" w:eastAsia="SimSun" w:hAnsi="Times New Roman"/>
          <w:noProof/>
          <w:color w:val="000000"/>
          <w:kern w:val="2"/>
          <w:sz w:val="20"/>
          <w:lang w:eastAsia="ko-KR" w:bidi="ar-SA"/>
        </w:rPr>
        <w:t>[13]</w:t>
      </w:r>
      <w:r w:rsidRPr="004F309B">
        <w:rPr>
          <w:rFonts w:ascii="Times New Roman" w:eastAsia="SimSun" w:hAnsi="Times New Roman"/>
          <w:color w:val="000000"/>
          <w:kern w:val="2"/>
          <w:sz w:val="20"/>
          <w:lang w:eastAsia="ko-KR" w:bidi="ar-SA"/>
        </w:rPr>
        <w:fldChar w:fldCharType="end"/>
      </w:r>
      <w:r w:rsidRPr="004F309B">
        <w:rPr>
          <w:rFonts w:ascii="Times New Roman" w:eastAsia="SimSun" w:hAnsi="Times New Roman"/>
          <w:color w:val="000000"/>
          <w:kern w:val="2"/>
          <w:sz w:val="20"/>
          <w:lang w:eastAsia="ko-KR" w:bidi="ar-SA"/>
        </w:rPr>
        <w:t xml:space="preserve"> limited studies were carried out on the effective voltage, operation time and electrode side in the electrocoagulation process time in the COD and turbidity removal. Simple, affordable, and efficient leachate treatment systems are urgently needed in developing countries because most conventional technologies in industrialized nations are too expensive and complex. Rusdianasari et al. </w:t>
      </w:r>
      <w:r w:rsidRPr="004F309B">
        <w:rPr>
          <w:rFonts w:ascii="Times New Roman" w:eastAsia="SimSun" w:hAnsi="Times New Roman"/>
          <w:color w:val="000000"/>
          <w:kern w:val="2"/>
          <w:sz w:val="20"/>
          <w:lang w:eastAsia="ko-KR" w:bidi="ar-SA"/>
        </w:rPr>
        <w:fldChar w:fldCharType="begin" w:fldLock="1"/>
      </w:r>
      <w:r w:rsidRPr="004F309B">
        <w:rPr>
          <w:rFonts w:ascii="Times New Roman" w:eastAsia="SimSun" w:hAnsi="Times New Roman"/>
          <w:color w:val="000000"/>
          <w:kern w:val="2"/>
          <w:sz w:val="20"/>
          <w:lang w:eastAsia="ko-KR" w:bidi="ar-SA"/>
        </w:rPr>
        <w:instrText>ADDIN CSL_CITATION {"citationItems":[{"id":"ITEM-1","itemData":{"DOI":"10.1051/matecconf/201710102010","ISSN":"2261236X","abstract":"Leachate is wastewater decomposition of organic waste that can contaminate soil and groundwater if it is not handle properly. Contamination by leachate can be be prevented by reducing leachate level before the wastewater reaches the ground. One of the methods used is electrocoagulation. Electrocoagulation is an electrochemical water treatment method where in anoda occured the release of active coagulant as metalic ion, while in cathode occured the electrolysis reaction in a form of the release of hydrogen gas. This study is objected to investigate the effectiveness of electrocoagulation in removing Biochemical Oxygen Demand (BOD5), Chemical Oxygen Demand (COD), NH3-N and lead (Pb) of leachate. In this research, the processing of leachate with electrocoagulation method using aluminum electrode has been proceed with the dimension of electrode 16.5 cm × 7 cm × 0.2 cm. Optimum conditions and the effectiveness of electrocoagulation for each parameter are in the current density 30 A/m2 with 60 minutes of time process. The electrocoagulation method is effectively reduced the value of TSS 46.80%; BOD5 71.33%; COD 73.77%; Pb 62.5%; NH3-N 57.92%; and for the increased of pH from 8.03 to 8.95, respectively. Electrocoagulation method are successfully reduced the levels of pollutants in accordance with environmental standard.","author":[{"dropping-particle":"","family":"Rusdianasari","given":"","non-dropping-particle":"","parse-names":false,"suffix":""},{"dropping-particle":"","family":"Taqwa","given":"Ahmad","non-dropping-particle":"","parse-names":false,"suffix":""},{"dropping-particle":"","family":"Jaksen","given":"","non-dropping-particle":"","parse-names":false,"suffix":""},{"dropping-particle":"","family":"Syakdani","given":"Adi","non-dropping-particle":"","parse-names":false,"suffix":""}],"container-title":"MATEC Web of Conferences","id":"ITEM-1","issued":{"date-parts":[["2017"]]},"title":"Treatment of landfill leachate by electrocoagulation using aluminum electrodes","type":"article-journal","volume":"101"},"uris":["http://www.mendeley.com/documents/?uuid=6bc9fb85-906e-4ae4-9181-db991d3e5f21"]}],"mendeley":{"formattedCitation":"[14]","plainTextFormattedCitation":"[14]"},"properties":{"noteIndex":0},"schema":"https://github.com/citation-style-language/schema/raw/master/csl-citation.json"}</w:instrText>
      </w:r>
      <w:r w:rsidRPr="004F309B">
        <w:rPr>
          <w:rFonts w:ascii="Times New Roman" w:eastAsia="SimSun" w:hAnsi="Times New Roman"/>
          <w:color w:val="000000"/>
          <w:kern w:val="2"/>
          <w:sz w:val="20"/>
          <w:lang w:eastAsia="ko-KR" w:bidi="ar-SA"/>
        </w:rPr>
        <w:fldChar w:fldCharType="separate"/>
      </w:r>
      <w:r w:rsidRPr="004F309B">
        <w:rPr>
          <w:rFonts w:ascii="Times New Roman" w:eastAsia="SimSun" w:hAnsi="Times New Roman"/>
          <w:noProof/>
          <w:color w:val="000000"/>
          <w:kern w:val="2"/>
          <w:sz w:val="20"/>
          <w:lang w:eastAsia="ko-KR" w:bidi="ar-SA"/>
        </w:rPr>
        <w:t>[14]</w:t>
      </w:r>
      <w:r w:rsidRPr="004F309B">
        <w:rPr>
          <w:rFonts w:ascii="Times New Roman" w:eastAsia="SimSun" w:hAnsi="Times New Roman"/>
          <w:color w:val="000000"/>
          <w:kern w:val="2"/>
          <w:sz w:val="20"/>
          <w:lang w:eastAsia="ko-KR" w:bidi="ar-SA"/>
        </w:rPr>
        <w:fldChar w:fldCharType="end"/>
      </w:r>
      <w:r w:rsidRPr="004F309B">
        <w:rPr>
          <w:rFonts w:ascii="Times New Roman" w:eastAsia="SimSun" w:hAnsi="Times New Roman"/>
          <w:color w:val="000000"/>
          <w:kern w:val="2"/>
          <w:sz w:val="20"/>
          <w:lang w:eastAsia="ko-KR" w:bidi="ar-SA"/>
        </w:rPr>
        <w:t>. EC is a simple method to treat wastewater efficiently, and it seems to be a promising treatment method due to its high effectiveness, lower maintenance cost, less need for labor, and rapid achievement of results. In this study, statistical analysis via factorial design was used to investigate factors that influence the reduction of two primary contaminants in leachate, which were COD and turbidity.</w:t>
      </w:r>
      <w:r w:rsidRPr="001C14DC">
        <w:rPr>
          <w:rFonts w:ascii="Times New Roman" w:eastAsia="SimSun" w:hAnsi="Times New Roman"/>
          <w:color w:val="000000"/>
          <w:kern w:val="2"/>
          <w:sz w:val="20"/>
          <w:lang w:eastAsia="ko-KR" w:bidi="ar-SA"/>
        </w:rPr>
        <w:t xml:space="preserve">  </w:t>
      </w:r>
    </w:p>
    <w:p w14:paraId="3AC24634" w14:textId="4A0C1846" w:rsidR="00DE65DB" w:rsidRDefault="00DE65DB" w:rsidP="001C14DC">
      <w:pPr>
        <w:widowControl w:val="0"/>
        <w:wordWrap w:val="0"/>
        <w:autoSpaceDE w:val="0"/>
        <w:autoSpaceDN w:val="0"/>
        <w:spacing w:after="0"/>
        <w:jc w:val="both"/>
        <w:rPr>
          <w:rFonts w:ascii="Times New Roman" w:eastAsia="SimSun" w:hAnsi="Times New Roman"/>
          <w:color w:val="000000"/>
          <w:kern w:val="2"/>
          <w:sz w:val="20"/>
          <w:lang w:eastAsia="ko-KR" w:bidi="ar-SA"/>
        </w:rPr>
      </w:pPr>
    </w:p>
    <w:p w14:paraId="10FE85AE" w14:textId="73B1DDAE" w:rsidR="00DE65DB" w:rsidRPr="00DE65DB" w:rsidRDefault="00DE65DB" w:rsidP="00DE65DB">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DE65DB">
        <w:rPr>
          <w:rFonts w:ascii="Times New Roman" w:eastAsia="SimSun" w:hAnsi="Times New Roman"/>
          <w:b/>
          <w:kern w:val="2"/>
          <w:sz w:val="20"/>
          <w:szCs w:val="20"/>
          <w:lang w:eastAsia="ko-KR" w:bidi="ar-SA"/>
        </w:rPr>
        <w:t>Materials and Methods</w:t>
      </w:r>
    </w:p>
    <w:p w14:paraId="0F5B2447" w14:textId="77777777" w:rsidR="00DE65DB" w:rsidRPr="00DE65DB" w:rsidRDefault="00DE65DB" w:rsidP="00DE65DB">
      <w:pPr>
        <w:keepNext/>
        <w:keepLines/>
        <w:spacing w:after="0"/>
        <w:outlineLvl w:val="0"/>
        <w:rPr>
          <w:rFonts w:ascii="Times New Roman" w:eastAsia="SimSun" w:hAnsi="Times New Roman"/>
          <w:b/>
          <w:sz w:val="20"/>
          <w:szCs w:val="20"/>
          <w:lang w:val="en-MY" w:bidi="ar-SA"/>
        </w:rPr>
      </w:pPr>
      <w:r w:rsidRPr="00DE65DB">
        <w:rPr>
          <w:rFonts w:ascii="Times New Roman" w:eastAsia="SimSun" w:hAnsi="Times New Roman"/>
          <w:b/>
          <w:sz w:val="20"/>
          <w:szCs w:val="20"/>
          <w:lang w:val="en-MY" w:bidi="ar-SA"/>
        </w:rPr>
        <w:t xml:space="preserve">Sample collection </w:t>
      </w:r>
    </w:p>
    <w:p w14:paraId="368B76E2"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A close landfill that was shut down for over five years was selected to collect the leachate samples. Even though the landfill was shut down, the leachate was still being produced in the landfill. The amount of leachate produced was 200 m</w:t>
      </w:r>
      <w:r w:rsidRPr="00DE65DB">
        <w:rPr>
          <w:rFonts w:ascii="Times New Roman" w:eastAsia="SimSun" w:hAnsi="Times New Roman"/>
          <w:kern w:val="2"/>
          <w:sz w:val="20"/>
          <w:szCs w:val="20"/>
          <w:vertAlign w:val="superscript"/>
          <w:lang w:eastAsia="ko-KR" w:bidi="ar-SA"/>
        </w:rPr>
        <w:t>3</w:t>
      </w:r>
      <w:r w:rsidRPr="00DE65DB">
        <w:rPr>
          <w:rFonts w:ascii="Times New Roman" w:eastAsia="SimSun" w:hAnsi="Times New Roman"/>
          <w:kern w:val="2"/>
          <w:sz w:val="20"/>
          <w:szCs w:val="20"/>
          <w:lang w:eastAsia="ko-KR" w:bidi="ar-SA"/>
        </w:rPr>
        <w:t xml:space="preserve"> per day, while the volume of leachate discharged was 190 m</w:t>
      </w:r>
      <w:r w:rsidRPr="00DE65DB">
        <w:rPr>
          <w:rFonts w:ascii="Times New Roman" w:eastAsia="SimSun" w:hAnsi="Times New Roman"/>
          <w:kern w:val="2"/>
          <w:sz w:val="20"/>
          <w:szCs w:val="20"/>
          <w:vertAlign w:val="superscript"/>
          <w:lang w:eastAsia="ko-KR" w:bidi="ar-SA"/>
        </w:rPr>
        <w:t>3</w:t>
      </w:r>
      <w:r w:rsidRPr="00DE65DB">
        <w:rPr>
          <w:rFonts w:ascii="Times New Roman" w:eastAsia="SimSun" w:hAnsi="Times New Roman"/>
          <w:kern w:val="2"/>
          <w:sz w:val="20"/>
          <w:szCs w:val="20"/>
          <w:lang w:eastAsia="ko-KR" w:bidi="ar-SA"/>
        </w:rPr>
        <w:t>. The grab sampling technique was used for collecting the samples. Samples were kept at a temperature of 4 °C in an icebox to preserve the original circumstances of the sample. The main characteristics of the studied leachate samples are shown in Table 1.</w:t>
      </w:r>
    </w:p>
    <w:p w14:paraId="536E37A9" w14:textId="465A3EC9" w:rsidR="00536E2B" w:rsidRDefault="00536E2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77C7CB60" w14:textId="72C3C468" w:rsidR="00DE65DB" w:rsidRPr="00DE65DB" w:rsidRDefault="00DE65DB" w:rsidP="00536E2B">
      <w:pPr>
        <w:widowControl w:val="0"/>
        <w:wordWrap w:val="0"/>
        <w:autoSpaceDE w:val="0"/>
        <w:autoSpaceDN w:val="0"/>
        <w:spacing w:after="120"/>
        <w:jc w:val="center"/>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Table 1.</w:t>
      </w:r>
      <w:r w:rsidR="00800786">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Characteristics of the leachate sample used in</w:t>
      </w:r>
      <w:r w:rsidR="004878B6">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this study</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672"/>
        <w:gridCol w:w="698"/>
      </w:tblGrid>
      <w:tr w:rsidR="00DE65DB" w:rsidRPr="00DE65DB" w14:paraId="5804CBEE" w14:textId="77777777" w:rsidTr="00800786">
        <w:trPr>
          <w:jc w:val="center"/>
        </w:trPr>
        <w:tc>
          <w:tcPr>
            <w:tcW w:w="0" w:type="auto"/>
            <w:tcBorders>
              <w:top w:val="single" w:sz="4" w:space="0" w:color="auto"/>
              <w:bottom w:val="single" w:sz="4" w:space="0" w:color="auto"/>
            </w:tcBorders>
          </w:tcPr>
          <w:p w14:paraId="46D20B39" w14:textId="77777777" w:rsidR="00DE65DB" w:rsidRPr="00DE65DB" w:rsidRDefault="00DE65DB" w:rsidP="00800786">
            <w:pPr>
              <w:widowControl w:val="0"/>
              <w:wordWrap w:val="0"/>
              <w:autoSpaceDE w:val="0"/>
              <w:autoSpaceDN w:val="0"/>
              <w:spacing w:before="60" w:after="60"/>
              <w:rPr>
                <w:rFonts w:ascii="Times New Roman" w:eastAsia="SimSun" w:hAnsi="Times New Roman"/>
                <w:b/>
                <w:kern w:val="2"/>
                <w:sz w:val="20"/>
                <w:szCs w:val="20"/>
                <w:lang w:val="en-MY" w:eastAsia="ko-KR" w:bidi="ar-SA"/>
              </w:rPr>
            </w:pPr>
            <w:r w:rsidRPr="00DE65DB">
              <w:rPr>
                <w:rFonts w:ascii="Times New Roman" w:eastAsia="SimSun" w:hAnsi="Times New Roman"/>
                <w:b/>
                <w:kern w:val="2"/>
                <w:sz w:val="20"/>
                <w:szCs w:val="20"/>
                <w:lang w:val="en-MY" w:eastAsia="ko-KR" w:bidi="ar-SA"/>
              </w:rPr>
              <w:t>Parameters</w:t>
            </w:r>
          </w:p>
        </w:tc>
        <w:tc>
          <w:tcPr>
            <w:tcW w:w="0" w:type="auto"/>
            <w:tcBorders>
              <w:top w:val="single" w:sz="4" w:space="0" w:color="auto"/>
              <w:bottom w:val="single" w:sz="4" w:space="0" w:color="auto"/>
            </w:tcBorders>
          </w:tcPr>
          <w:p w14:paraId="03057289" w14:textId="77777777" w:rsidR="00DE65DB" w:rsidRPr="00DE65DB" w:rsidRDefault="00DE65DB" w:rsidP="00800786">
            <w:pPr>
              <w:widowControl w:val="0"/>
              <w:wordWrap w:val="0"/>
              <w:autoSpaceDE w:val="0"/>
              <w:autoSpaceDN w:val="0"/>
              <w:spacing w:before="60" w:after="60"/>
              <w:jc w:val="center"/>
              <w:rPr>
                <w:rFonts w:ascii="Times New Roman" w:eastAsia="SimSun" w:hAnsi="Times New Roman"/>
                <w:b/>
                <w:kern w:val="2"/>
                <w:sz w:val="20"/>
                <w:szCs w:val="20"/>
                <w:lang w:val="en-MY" w:eastAsia="ko-KR" w:bidi="ar-SA"/>
              </w:rPr>
            </w:pPr>
            <w:r w:rsidRPr="00DE65DB">
              <w:rPr>
                <w:rFonts w:ascii="Times New Roman" w:eastAsia="SimSun" w:hAnsi="Times New Roman"/>
                <w:b/>
                <w:kern w:val="2"/>
                <w:sz w:val="20"/>
                <w:szCs w:val="20"/>
                <w:lang w:val="en-MY" w:eastAsia="ko-KR" w:bidi="ar-SA"/>
              </w:rPr>
              <w:t>Units</w:t>
            </w:r>
          </w:p>
        </w:tc>
        <w:tc>
          <w:tcPr>
            <w:tcW w:w="0" w:type="auto"/>
            <w:tcBorders>
              <w:top w:val="single" w:sz="4" w:space="0" w:color="auto"/>
              <w:bottom w:val="single" w:sz="4" w:space="0" w:color="auto"/>
            </w:tcBorders>
          </w:tcPr>
          <w:p w14:paraId="0307A9AC" w14:textId="77777777" w:rsidR="00DE65DB" w:rsidRPr="00DE65DB" w:rsidRDefault="00DE65DB" w:rsidP="00800786">
            <w:pPr>
              <w:widowControl w:val="0"/>
              <w:wordWrap w:val="0"/>
              <w:autoSpaceDE w:val="0"/>
              <w:autoSpaceDN w:val="0"/>
              <w:spacing w:before="60" w:after="60"/>
              <w:jc w:val="center"/>
              <w:rPr>
                <w:rFonts w:ascii="Times New Roman" w:eastAsia="SimSun" w:hAnsi="Times New Roman"/>
                <w:b/>
                <w:kern w:val="2"/>
                <w:sz w:val="20"/>
                <w:szCs w:val="20"/>
                <w:lang w:val="en-MY" w:eastAsia="ko-KR" w:bidi="ar-SA"/>
              </w:rPr>
            </w:pPr>
            <w:r w:rsidRPr="00DE65DB">
              <w:rPr>
                <w:rFonts w:ascii="Times New Roman" w:eastAsia="SimSun" w:hAnsi="Times New Roman"/>
                <w:b/>
                <w:kern w:val="2"/>
                <w:sz w:val="20"/>
                <w:szCs w:val="20"/>
                <w:lang w:val="en-MY" w:eastAsia="ko-KR" w:bidi="ar-SA"/>
              </w:rPr>
              <w:t>Value</w:t>
            </w:r>
          </w:p>
        </w:tc>
      </w:tr>
      <w:tr w:rsidR="00DE65DB" w:rsidRPr="00DE65DB" w14:paraId="3FCFD531" w14:textId="77777777" w:rsidTr="00800786">
        <w:trPr>
          <w:jc w:val="center"/>
        </w:trPr>
        <w:tc>
          <w:tcPr>
            <w:tcW w:w="0" w:type="auto"/>
            <w:tcBorders>
              <w:top w:val="single" w:sz="4" w:space="0" w:color="auto"/>
            </w:tcBorders>
          </w:tcPr>
          <w:p w14:paraId="4B104CE3" w14:textId="77777777" w:rsidR="00DE65DB" w:rsidRPr="00DE65DB" w:rsidRDefault="00DE65DB" w:rsidP="00800786">
            <w:pPr>
              <w:widowControl w:val="0"/>
              <w:wordWrap w:val="0"/>
              <w:autoSpaceDE w:val="0"/>
              <w:autoSpaceDN w:val="0"/>
              <w:spacing w:before="60" w:after="0"/>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Chemical Oxygen Demand (COD)</w:t>
            </w:r>
          </w:p>
        </w:tc>
        <w:tc>
          <w:tcPr>
            <w:tcW w:w="0" w:type="auto"/>
            <w:tcBorders>
              <w:top w:val="single" w:sz="4" w:space="0" w:color="auto"/>
            </w:tcBorders>
          </w:tcPr>
          <w:p w14:paraId="4B627416" w14:textId="77777777" w:rsidR="00DE65DB" w:rsidRPr="00DE65DB" w:rsidRDefault="00DE65DB" w:rsidP="00800786">
            <w:pPr>
              <w:widowControl w:val="0"/>
              <w:wordWrap w:val="0"/>
              <w:autoSpaceDE w:val="0"/>
              <w:autoSpaceDN w:val="0"/>
              <w:spacing w:before="60"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mg/L</w:t>
            </w:r>
          </w:p>
        </w:tc>
        <w:tc>
          <w:tcPr>
            <w:tcW w:w="0" w:type="auto"/>
            <w:tcBorders>
              <w:top w:val="single" w:sz="4" w:space="0" w:color="auto"/>
            </w:tcBorders>
          </w:tcPr>
          <w:p w14:paraId="1B0C3EBF" w14:textId="77777777" w:rsidR="00DE65DB" w:rsidRPr="00DE65DB" w:rsidRDefault="00DE65DB" w:rsidP="00800786">
            <w:pPr>
              <w:widowControl w:val="0"/>
              <w:wordWrap w:val="0"/>
              <w:autoSpaceDE w:val="0"/>
              <w:autoSpaceDN w:val="0"/>
              <w:spacing w:before="60"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675</w:t>
            </w:r>
          </w:p>
        </w:tc>
      </w:tr>
      <w:tr w:rsidR="00DE65DB" w:rsidRPr="00DE65DB" w14:paraId="569C0D0B" w14:textId="77777777" w:rsidTr="00800786">
        <w:trPr>
          <w:jc w:val="center"/>
        </w:trPr>
        <w:tc>
          <w:tcPr>
            <w:tcW w:w="0" w:type="auto"/>
            <w:tcBorders>
              <w:bottom w:val="single" w:sz="4" w:space="0" w:color="auto"/>
            </w:tcBorders>
          </w:tcPr>
          <w:p w14:paraId="23328E4C" w14:textId="77777777" w:rsidR="00DE65DB" w:rsidRPr="00DE65DB" w:rsidRDefault="00DE65DB" w:rsidP="00800786">
            <w:pPr>
              <w:widowControl w:val="0"/>
              <w:wordWrap w:val="0"/>
              <w:autoSpaceDE w:val="0"/>
              <w:autoSpaceDN w:val="0"/>
              <w:spacing w:before="60" w:after="60"/>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 xml:space="preserve">Turbidity </w:t>
            </w:r>
          </w:p>
        </w:tc>
        <w:tc>
          <w:tcPr>
            <w:tcW w:w="0" w:type="auto"/>
            <w:tcBorders>
              <w:bottom w:val="single" w:sz="4" w:space="0" w:color="auto"/>
            </w:tcBorders>
          </w:tcPr>
          <w:p w14:paraId="6589B6C0" w14:textId="77777777" w:rsidR="00DE65DB" w:rsidRPr="00DE65DB" w:rsidRDefault="00DE65DB" w:rsidP="00800786">
            <w:pPr>
              <w:widowControl w:val="0"/>
              <w:wordWrap w:val="0"/>
              <w:autoSpaceDE w:val="0"/>
              <w:autoSpaceDN w:val="0"/>
              <w:spacing w:before="60" w:after="6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NTU</w:t>
            </w:r>
          </w:p>
        </w:tc>
        <w:tc>
          <w:tcPr>
            <w:tcW w:w="0" w:type="auto"/>
            <w:tcBorders>
              <w:bottom w:val="single" w:sz="4" w:space="0" w:color="auto"/>
            </w:tcBorders>
          </w:tcPr>
          <w:p w14:paraId="6F34C5FA" w14:textId="77777777" w:rsidR="00DE65DB" w:rsidRPr="00DE65DB" w:rsidRDefault="00DE65DB" w:rsidP="00800786">
            <w:pPr>
              <w:widowControl w:val="0"/>
              <w:wordWrap w:val="0"/>
              <w:autoSpaceDE w:val="0"/>
              <w:autoSpaceDN w:val="0"/>
              <w:spacing w:before="60" w:after="6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705</w:t>
            </w:r>
          </w:p>
        </w:tc>
      </w:tr>
    </w:tbl>
    <w:p w14:paraId="3BAD3756"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7F30BDFF" w14:textId="77777777" w:rsidR="00DE65DB" w:rsidRPr="00DE65DB" w:rsidRDefault="00DE65DB" w:rsidP="00DE65DB">
      <w:pPr>
        <w:keepNext/>
        <w:keepLines/>
        <w:spacing w:after="0"/>
        <w:outlineLvl w:val="0"/>
        <w:rPr>
          <w:rFonts w:ascii="Times New Roman" w:eastAsia="SimSun" w:hAnsi="Times New Roman"/>
          <w:b/>
          <w:sz w:val="20"/>
          <w:szCs w:val="20"/>
          <w:lang w:val="en-MY" w:bidi="ar-SA"/>
        </w:rPr>
      </w:pPr>
      <w:r w:rsidRPr="00DE65DB">
        <w:rPr>
          <w:rFonts w:ascii="Times New Roman" w:eastAsia="SimSun" w:hAnsi="Times New Roman"/>
          <w:b/>
          <w:sz w:val="20"/>
          <w:szCs w:val="20"/>
          <w:lang w:val="en-MY" w:bidi="ar-SA"/>
        </w:rPr>
        <w:lastRenderedPageBreak/>
        <w:t>Experimental set-up</w:t>
      </w:r>
    </w:p>
    <w:p w14:paraId="0BF5E516"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The batch experimental was set up as the electrochemical unit, which consisted of an electrocoagulation cell, a DC power supply, and aluminum electrodes. In this study, EC cell was made from aluminum anodes, and cathodes with 2 cm spacing were placed vertically on the cell floor. The electrodes had dimensions of 5.65 cm × 13.9 cm, with a functional area of 28.76 cm</w:t>
      </w:r>
      <w:r w:rsidRPr="00DE65DB">
        <w:rPr>
          <w:rFonts w:ascii="Times New Roman" w:eastAsia="SimSun" w:hAnsi="Times New Roman"/>
          <w:kern w:val="2"/>
          <w:sz w:val="20"/>
          <w:szCs w:val="20"/>
          <w:vertAlign w:val="superscript"/>
          <w:lang w:eastAsia="ko-KR" w:bidi="ar-SA"/>
        </w:rPr>
        <w:t>2</w:t>
      </w:r>
      <w:r w:rsidRPr="00DE65DB">
        <w:rPr>
          <w:rFonts w:ascii="Times New Roman" w:eastAsia="SimSun" w:hAnsi="Times New Roman"/>
          <w:kern w:val="2"/>
          <w:sz w:val="20"/>
          <w:szCs w:val="20"/>
          <w:lang w:eastAsia="ko-KR" w:bidi="ar-SA"/>
        </w:rPr>
        <w:t xml:space="preserve"> (anode). The stirrer was set at 100 rpm to maintain the composition and avoid flocs in the solution. The electrodes were soaked in 0.4 M of HCl (hydrochloric acid) for 10 min and then rinsed with deionized or distilled water to remove any organic proteins from the surface of the electrodes. The procedure started with an electrocoagulation cell cleaned with distilled water and dried using a dryer. The experiments were carried out in batches. In each experiment, a 500 ml leachate sample was filled into the electrochemical cell with the Al electrodes dipped into the sample at room temperature. The electrodes (anode and cathode) were clamped at the electrode stand. The circuit was completed by connecting wires to the electrodes (anode and cathode) and the DC power supply.</w:t>
      </w:r>
    </w:p>
    <w:p w14:paraId="736243CC"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1BCFDBE7" w14:textId="77777777" w:rsidR="00DE65DB" w:rsidRPr="00DE65DB" w:rsidRDefault="00DE65DB" w:rsidP="00DE65DB">
      <w:pPr>
        <w:widowControl w:val="0"/>
        <w:wordWrap w:val="0"/>
        <w:autoSpaceDE w:val="0"/>
        <w:autoSpaceDN w:val="0"/>
        <w:spacing w:after="0"/>
        <w:jc w:val="both"/>
        <w:rPr>
          <w:rFonts w:ascii="Times New Roman" w:eastAsia="SimSun" w:hAnsi="Times New Roman"/>
          <w:b/>
          <w:bCs/>
          <w:kern w:val="2"/>
          <w:sz w:val="20"/>
          <w:szCs w:val="20"/>
          <w:lang w:eastAsia="ko-KR" w:bidi="ar-SA"/>
        </w:rPr>
      </w:pPr>
      <w:r w:rsidRPr="00DE65DB">
        <w:rPr>
          <w:rFonts w:ascii="Times New Roman" w:eastAsia="SimSun" w:hAnsi="Times New Roman"/>
          <w:b/>
          <w:bCs/>
          <w:kern w:val="2"/>
          <w:sz w:val="20"/>
          <w:szCs w:val="20"/>
          <w:lang w:eastAsia="ko-KR" w:bidi="ar-SA"/>
        </w:rPr>
        <w:t>Analysis</w:t>
      </w:r>
    </w:p>
    <w:p w14:paraId="32C6C242" w14:textId="75ACBB41" w:rsidR="00DE65DB" w:rsidRPr="00800786" w:rsidRDefault="00DE65DB" w:rsidP="00800786">
      <w:pPr>
        <w:widowControl w:val="0"/>
        <w:wordWrap w:val="0"/>
        <w:autoSpaceDE w:val="0"/>
        <w:autoSpaceDN w:val="0"/>
        <w:spacing w:after="12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The removal efficiency of COD and turbidity was determined according to the following formulas:</w:t>
      </w:r>
    </w:p>
    <w:p w14:paraId="110CEBD1" w14:textId="3AFD9350" w:rsidR="00DE65DB" w:rsidRPr="00800786" w:rsidRDefault="00DE65DB" w:rsidP="00800786">
      <w:pPr>
        <w:widowControl w:val="0"/>
        <w:wordWrap w:val="0"/>
        <w:autoSpaceDE w:val="0"/>
        <w:autoSpaceDN w:val="0"/>
        <w:spacing w:after="120"/>
        <w:ind w:firstLine="720"/>
        <w:jc w:val="both"/>
        <w:rPr>
          <w:rFonts w:ascii="Times New Roman" w:eastAsia="SimSun" w:hAnsi="Times New Roman"/>
          <w:kern w:val="2"/>
          <w:sz w:val="16"/>
          <w:szCs w:val="20"/>
          <w:lang w:eastAsia="ko-KR" w:bidi="ar-SA"/>
        </w:rPr>
      </w:pPr>
      <m:oMath>
        <m:r>
          <m:rPr>
            <m:sty m:val="p"/>
          </m:rPr>
          <w:rPr>
            <w:rFonts w:ascii="Cambria Math" w:eastAsia="SimSun" w:hAnsi="Cambria Math"/>
            <w:kern w:val="2"/>
            <w:sz w:val="20"/>
            <w:szCs w:val="24"/>
            <w:lang w:eastAsia="ko-KR" w:bidi="ar-SA"/>
          </w:rPr>
          <m:t xml:space="preserve">COD </m:t>
        </m:r>
        <m:d>
          <m:dPr>
            <m:ctrlPr>
              <w:rPr>
                <w:rFonts w:ascii="Cambria Math" w:eastAsia="SimSun" w:hAnsi="Cambria Math"/>
                <w:kern w:val="2"/>
                <w:sz w:val="20"/>
                <w:szCs w:val="24"/>
                <w:lang w:eastAsia="ko-KR" w:bidi="ar-SA"/>
              </w:rPr>
            </m:ctrlPr>
          </m:dPr>
          <m:e>
            <m:r>
              <m:rPr>
                <m:sty m:val="p"/>
              </m:rPr>
              <w:rPr>
                <w:rFonts w:ascii="Cambria Math" w:eastAsia="SimSun" w:hAnsi="Cambria Math"/>
                <w:kern w:val="2"/>
                <w:sz w:val="20"/>
                <w:szCs w:val="24"/>
                <w:lang w:eastAsia="ko-KR" w:bidi="ar-SA"/>
              </w:rPr>
              <m:t>%</m:t>
            </m:r>
          </m:e>
        </m:d>
        <m:r>
          <m:rPr>
            <m:sty m:val="p"/>
          </m:rPr>
          <w:rPr>
            <w:rFonts w:ascii="Cambria Math" w:eastAsia="SimSun" w:hAnsi="Cambria Math"/>
            <w:kern w:val="2"/>
            <w:sz w:val="20"/>
            <w:szCs w:val="24"/>
            <w:lang w:eastAsia="ko-KR" w:bidi="ar-SA"/>
          </w:rPr>
          <m:t>=</m:t>
        </m:r>
        <m:f>
          <m:fPr>
            <m:ctrlPr>
              <w:rPr>
                <w:rFonts w:ascii="Cambria Math" w:eastAsia="SimSun" w:hAnsi="Cambria Math"/>
                <w:kern w:val="2"/>
                <w:sz w:val="20"/>
                <w:szCs w:val="24"/>
                <w:lang w:eastAsia="ko-KR" w:bidi="ar-SA"/>
              </w:rPr>
            </m:ctrlPr>
          </m:fPr>
          <m:num>
            <m:r>
              <m:rPr>
                <m:sty m:val="p"/>
              </m:rPr>
              <w:rPr>
                <w:rFonts w:ascii="Cambria Math" w:eastAsia="SimSun" w:hAnsi="Cambria Math"/>
                <w:kern w:val="2"/>
                <w:sz w:val="20"/>
                <w:szCs w:val="24"/>
                <w:lang w:eastAsia="ko-KR" w:bidi="ar-SA"/>
              </w:rPr>
              <m:t>CODo-CODt</m:t>
            </m:r>
          </m:num>
          <m:den>
            <m:r>
              <m:rPr>
                <m:sty m:val="p"/>
              </m:rPr>
              <w:rPr>
                <w:rFonts w:ascii="Cambria Math" w:eastAsia="SimSun" w:hAnsi="Cambria Math"/>
                <w:kern w:val="2"/>
                <w:sz w:val="20"/>
                <w:szCs w:val="24"/>
                <w:lang w:eastAsia="ko-KR" w:bidi="ar-SA"/>
              </w:rPr>
              <m:t>CODo</m:t>
            </m:r>
          </m:den>
        </m:f>
        <m:r>
          <m:rPr>
            <m:sty m:val="p"/>
          </m:rPr>
          <w:rPr>
            <w:rFonts w:ascii="Cambria Math" w:eastAsia="SimSun" w:hAnsi="Cambria Math"/>
            <w:kern w:val="2"/>
            <w:sz w:val="20"/>
            <w:szCs w:val="24"/>
            <w:lang w:eastAsia="ko-KR" w:bidi="ar-SA"/>
          </w:rPr>
          <m:t xml:space="preserve"> ×100</m:t>
        </m:r>
      </m:oMath>
      <w:r w:rsidRPr="00DE65DB">
        <w:rPr>
          <w:rFonts w:ascii="Times New Roman" w:eastAsia="SimSun" w:hAnsi="Times New Roman"/>
          <w:kern w:val="2"/>
          <w:sz w:val="20"/>
          <w:szCs w:val="24"/>
          <w:lang w:eastAsia="ko-KR" w:bidi="ar-SA"/>
        </w:rPr>
        <w:t xml:space="preserve">    </w:t>
      </w:r>
      <w:r w:rsidRPr="00DE65DB">
        <w:rPr>
          <w:rFonts w:ascii="Times New Roman" w:eastAsia="SimSun" w:hAnsi="Times New Roman"/>
          <w:kern w:val="2"/>
          <w:sz w:val="20"/>
          <w:szCs w:val="24"/>
          <w:lang w:eastAsia="ko-KR" w:bidi="ar-SA"/>
        </w:rPr>
        <w:tab/>
      </w:r>
      <w:r>
        <w:rPr>
          <w:rFonts w:ascii="Times New Roman" w:eastAsia="SimSun" w:hAnsi="Times New Roman"/>
          <w:kern w:val="2"/>
          <w:sz w:val="20"/>
          <w:szCs w:val="24"/>
          <w:lang w:eastAsia="ko-KR" w:bidi="ar-SA"/>
        </w:rPr>
        <w:t xml:space="preserve">           </w:t>
      </w:r>
      <w:r w:rsidRPr="00DE65DB">
        <w:rPr>
          <w:rFonts w:ascii="Times New Roman" w:eastAsia="SimSun" w:hAnsi="Times New Roman"/>
          <w:kern w:val="2"/>
          <w:sz w:val="20"/>
          <w:szCs w:val="24"/>
          <w:lang w:eastAsia="ko-KR" w:bidi="ar-SA"/>
        </w:rPr>
        <w:t xml:space="preserve"> (5)</w:t>
      </w:r>
    </w:p>
    <w:p w14:paraId="470817BC" w14:textId="50C8D1EA" w:rsidR="00DE65DB" w:rsidRPr="00DE65DB" w:rsidRDefault="00800786" w:rsidP="00800786">
      <w:pPr>
        <w:widowControl w:val="0"/>
        <w:wordWrap w:val="0"/>
        <w:autoSpaceDE w:val="0"/>
        <w:autoSpaceDN w:val="0"/>
        <w:spacing w:after="120"/>
        <w:jc w:val="both"/>
        <w:rPr>
          <w:rFonts w:ascii="Times New Roman" w:eastAsia="SimSun" w:hAnsi="Times New Roman"/>
          <w:kern w:val="2"/>
          <w:sz w:val="20"/>
          <w:szCs w:val="20"/>
          <w:lang w:eastAsia="ko-KR" w:bidi="ar-SA"/>
        </w:rPr>
      </w:pPr>
      <w:r>
        <w:rPr>
          <w:rFonts w:ascii="Times New Roman" w:eastAsia="SimSun" w:hAnsi="Times New Roman"/>
          <w:kern w:val="2"/>
          <w:sz w:val="20"/>
          <w:szCs w:val="20"/>
          <w:lang w:eastAsia="ko-KR" w:bidi="ar-SA"/>
        </w:rPr>
        <w:t>w</w:t>
      </w:r>
      <w:r w:rsidR="00DE65DB" w:rsidRPr="00DE65DB">
        <w:rPr>
          <w:rFonts w:ascii="Times New Roman" w:eastAsia="SimSun" w:hAnsi="Times New Roman"/>
          <w:kern w:val="2"/>
          <w:sz w:val="20"/>
          <w:szCs w:val="20"/>
          <w:lang w:eastAsia="ko-KR" w:bidi="ar-SA"/>
        </w:rPr>
        <w:t>here COD</w:t>
      </w:r>
      <w:r w:rsidR="00DE65DB" w:rsidRPr="00DE65DB">
        <w:rPr>
          <w:rFonts w:ascii="Times New Roman" w:eastAsia="SimSun" w:hAnsi="Times New Roman"/>
          <w:kern w:val="2"/>
          <w:sz w:val="20"/>
          <w:szCs w:val="20"/>
          <w:vertAlign w:val="subscript"/>
          <w:lang w:eastAsia="ko-KR" w:bidi="ar-SA"/>
        </w:rPr>
        <w:t>O</w:t>
      </w:r>
      <w:r w:rsidR="00DE65DB" w:rsidRPr="00DE65DB">
        <w:rPr>
          <w:rFonts w:ascii="Times New Roman" w:eastAsia="SimSun" w:hAnsi="Times New Roman"/>
          <w:kern w:val="2"/>
          <w:sz w:val="20"/>
          <w:szCs w:val="20"/>
          <w:lang w:eastAsia="ko-KR" w:bidi="ar-SA"/>
        </w:rPr>
        <w:t xml:space="preserve"> and CODt are the chemical oxygen demand (COD) at time = 0 (initial) and at t (reaction time, t), respectively.</w:t>
      </w:r>
    </w:p>
    <w:p w14:paraId="74EAC7A3" w14:textId="4A008D59" w:rsidR="00DE65DB" w:rsidRPr="00800786" w:rsidRDefault="00DE65DB" w:rsidP="00800786">
      <w:pPr>
        <w:widowControl w:val="0"/>
        <w:wordWrap w:val="0"/>
        <w:autoSpaceDE w:val="0"/>
        <w:autoSpaceDN w:val="0"/>
        <w:spacing w:after="120"/>
        <w:ind w:firstLine="720"/>
        <w:jc w:val="both"/>
        <w:rPr>
          <w:rFonts w:ascii="Times New Roman" w:eastAsia="SimSun" w:hAnsi="Times New Roman"/>
          <w:kern w:val="2"/>
          <w:sz w:val="20"/>
          <w:szCs w:val="24"/>
          <w:lang w:eastAsia="ko-KR" w:bidi="ar-SA"/>
        </w:rPr>
      </w:pPr>
      <m:oMath>
        <m:r>
          <m:rPr>
            <m:sty m:val="p"/>
          </m:rPr>
          <w:rPr>
            <w:rFonts w:ascii="Cambria Math" w:eastAsia="SimSun" w:hAnsi="Cambria Math"/>
            <w:kern w:val="2"/>
            <w:sz w:val="20"/>
            <w:szCs w:val="24"/>
            <w:lang w:eastAsia="ko-KR" w:bidi="ar-SA"/>
          </w:rPr>
          <m:t xml:space="preserve">Turbidity </m:t>
        </m:r>
        <m:d>
          <m:dPr>
            <m:ctrlPr>
              <w:rPr>
                <w:rFonts w:ascii="Cambria Math" w:eastAsia="SimSun" w:hAnsi="Cambria Math"/>
                <w:kern w:val="2"/>
                <w:sz w:val="20"/>
                <w:szCs w:val="24"/>
                <w:lang w:eastAsia="ko-KR" w:bidi="ar-SA"/>
              </w:rPr>
            </m:ctrlPr>
          </m:dPr>
          <m:e>
            <m:r>
              <m:rPr>
                <m:sty m:val="p"/>
              </m:rPr>
              <w:rPr>
                <w:rFonts w:ascii="Cambria Math" w:eastAsia="SimSun" w:hAnsi="Cambria Math"/>
                <w:kern w:val="2"/>
                <w:sz w:val="20"/>
                <w:szCs w:val="24"/>
                <w:lang w:eastAsia="ko-KR" w:bidi="ar-SA"/>
              </w:rPr>
              <m:t>%</m:t>
            </m:r>
          </m:e>
        </m:d>
        <m:r>
          <m:rPr>
            <m:sty m:val="p"/>
          </m:rPr>
          <w:rPr>
            <w:rFonts w:ascii="Cambria Math" w:eastAsia="SimSun" w:hAnsi="Cambria Math"/>
            <w:kern w:val="2"/>
            <w:sz w:val="20"/>
            <w:szCs w:val="24"/>
            <w:lang w:eastAsia="ko-KR" w:bidi="ar-SA"/>
          </w:rPr>
          <m:t xml:space="preserve">= </m:t>
        </m:r>
        <m:f>
          <m:fPr>
            <m:ctrlPr>
              <w:rPr>
                <w:rFonts w:ascii="Cambria Math" w:eastAsia="SimSun" w:hAnsi="Cambria Math"/>
                <w:kern w:val="2"/>
                <w:sz w:val="20"/>
                <w:szCs w:val="24"/>
                <w:lang w:eastAsia="ko-KR" w:bidi="ar-SA"/>
              </w:rPr>
            </m:ctrlPr>
          </m:fPr>
          <m:num>
            <m:r>
              <m:rPr>
                <m:sty m:val="p"/>
              </m:rPr>
              <w:rPr>
                <w:rFonts w:ascii="Cambria Math" w:eastAsia="SimSun" w:hAnsi="Cambria Math"/>
                <w:kern w:val="2"/>
                <w:sz w:val="20"/>
                <w:szCs w:val="24"/>
                <w:lang w:eastAsia="ko-KR" w:bidi="ar-SA"/>
              </w:rPr>
              <m:t>Co-Ct</m:t>
            </m:r>
          </m:num>
          <m:den>
            <m:r>
              <m:rPr>
                <m:sty m:val="p"/>
              </m:rPr>
              <w:rPr>
                <w:rFonts w:ascii="Cambria Math" w:eastAsia="SimSun" w:hAnsi="Cambria Math"/>
                <w:kern w:val="2"/>
                <w:sz w:val="20"/>
                <w:szCs w:val="24"/>
                <w:lang w:eastAsia="ko-KR" w:bidi="ar-SA"/>
              </w:rPr>
              <m:t>Co</m:t>
            </m:r>
          </m:den>
        </m:f>
        <m:r>
          <m:rPr>
            <m:sty m:val="p"/>
          </m:rPr>
          <w:rPr>
            <w:rFonts w:ascii="Cambria Math" w:eastAsia="SimSun" w:hAnsi="Cambria Math"/>
            <w:kern w:val="2"/>
            <w:sz w:val="20"/>
            <w:szCs w:val="24"/>
            <w:lang w:eastAsia="ko-KR" w:bidi="ar-SA"/>
          </w:rPr>
          <m:t xml:space="preserve"> ×100</m:t>
        </m:r>
      </m:oMath>
      <w:r w:rsidRPr="00DE65DB">
        <w:rPr>
          <w:rFonts w:ascii="Times New Roman" w:eastAsia="SimSun" w:hAnsi="Times New Roman"/>
          <w:kern w:val="2"/>
          <w:sz w:val="20"/>
          <w:szCs w:val="24"/>
          <w:lang w:eastAsia="ko-KR" w:bidi="ar-SA"/>
        </w:rPr>
        <w:t xml:space="preserve">    </w:t>
      </w:r>
      <w:r w:rsidRPr="00DE65DB">
        <w:rPr>
          <w:rFonts w:ascii="Times New Roman" w:eastAsia="SimSun" w:hAnsi="Times New Roman"/>
          <w:kern w:val="2"/>
          <w:sz w:val="20"/>
          <w:szCs w:val="24"/>
          <w:lang w:eastAsia="ko-KR" w:bidi="ar-SA"/>
        </w:rPr>
        <w:tab/>
      </w:r>
      <w:r>
        <w:rPr>
          <w:rFonts w:ascii="Times New Roman" w:eastAsia="SimSun" w:hAnsi="Times New Roman"/>
          <w:kern w:val="2"/>
          <w:sz w:val="20"/>
          <w:szCs w:val="24"/>
          <w:lang w:eastAsia="ko-KR" w:bidi="ar-SA"/>
        </w:rPr>
        <w:t xml:space="preserve">           </w:t>
      </w:r>
      <w:r w:rsidRPr="00DE65DB">
        <w:rPr>
          <w:rFonts w:ascii="Times New Roman" w:eastAsia="SimSun" w:hAnsi="Times New Roman"/>
          <w:kern w:val="2"/>
          <w:sz w:val="20"/>
          <w:szCs w:val="24"/>
          <w:lang w:eastAsia="ko-KR" w:bidi="ar-SA"/>
        </w:rPr>
        <w:t xml:space="preserve"> (6)</w:t>
      </w:r>
    </w:p>
    <w:p w14:paraId="6DF9B08C" w14:textId="6FE9F0AC" w:rsidR="00DE65DB" w:rsidRDefault="00800786" w:rsidP="00DE65DB">
      <w:pPr>
        <w:widowControl w:val="0"/>
        <w:wordWrap w:val="0"/>
        <w:autoSpaceDE w:val="0"/>
        <w:autoSpaceDN w:val="0"/>
        <w:spacing w:after="0"/>
        <w:jc w:val="both"/>
        <w:rPr>
          <w:rFonts w:ascii="Times New Roman" w:eastAsia="SimSun" w:hAnsi="Times New Roman"/>
          <w:kern w:val="2"/>
          <w:sz w:val="20"/>
          <w:szCs w:val="20"/>
          <w:lang w:eastAsia="ko-KR" w:bidi="ar-SA"/>
        </w:rPr>
      </w:pPr>
      <w:r>
        <w:rPr>
          <w:rFonts w:ascii="Times New Roman" w:eastAsia="SimSun" w:hAnsi="Times New Roman"/>
          <w:kern w:val="2"/>
          <w:sz w:val="20"/>
          <w:szCs w:val="20"/>
          <w:lang w:eastAsia="ko-KR" w:bidi="ar-SA"/>
        </w:rPr>
        <w:t>w</w:t>
      </w:r>
      <w:r w:rsidR="00DE65DB" w:rsidRPr="00DE65DB">
        <w:rPr>
          <w:rFonts w:ascii="Times New Roman" w:eastAsia="SimSun" w:hAnsi="Times New Roman"/>
          <w:kern w:val="2"/>
          <w:sz w:val="20"/>
          <w:szCs w:val="20"/>
          <w:lang w:eastAsia="ko-KR" w:bidi="ar-SA"/>
        </w:rPr>
        <w:t>here C</w:t>
      </w:r>
      <w:r w:rsidR="00DE65DB" w:rsidRPr="00DE65DB">
        <w:rPr>
          <w:rFonts w:ascii="Times New Roman" w:eastAsia="SimSun" w:hAnsi="Times New Roman"/>
          <w:kern w:val="2"/>
          <w:sz w:val="20"/>
          <w:szCs w:val="20"/>
          <w:vertAlign w:val="subscript"/>
          <w:lang w:eastAsia="ko-KR" w:bidi="ar-SA"/>
        </w:rPr>
        <w:t>0</w:t>
      </w:r>
      <w:r w:rsidR="00DE65DB" w:rsidRPr="00DE65DB">
        <w:rPr>
          <w:rFonts w:ascii="Times New Roman" w:eastAsia="SimSun" w:hAnsi="Times New Roman"/>
          <w:kern w:val="2"/>
          <w:sz w:val="20"/>
          <w:szCs w:val="20"/>
          <w:lang w:eastAsia="ko-KR" w:bidi="ar-SA"/>
        </w:rPr>
        <w:t xml:space="preserve"> and C</w:t>
      </w:r>
      <w:r w:rsidR="00DE65DB" w:rsidRPr="00DE65DB">
        <w:rPr>
          <w:rFonts w:ascii="Times New Roman" w:eastAsia="SimSun" w:hAnsi="Times New Roman"/>
          <w:kern w:val="2"/>
          <w:sz w:val="20"/>
          <w:szCs w:val="20"/>
          <w:vertAlign w:val="subscript"/>
          <w:lang w:eastAsia="ko-KR" w:bidi="ar-SA"/>
        </w:rPr>
        <w:t>t</w:t>
      </w:r>
      <w:r w:rsidR="00DE65DB" w:rsidRPr="00DE65DB">
        <w:rPr>
          <w:rFonts w:ascii="Times New Roman" w:eastAsia="SimSun" w:hAnsi="Times New Roman"/>
          <w:kern w:val="2"/>
          <w:sz w:val="20"/>
          <w:szCs w:val="20"/>
          <w:lang w:eastAsia="ko-KR" w:bidi="ar-SA"/>
        </w:rPr>
        <w:t xml:space="preserve"> are turbidity registered (in NTU) at time t=0 (initial) and at t (reaction time), respectively</w:t>
      </w:r>
      <w:r w:rsidR="004E68B5">
        <w:rPr>
          <w:rFonts w:ascii="Times New Roman" w:eastAsia="SimSun" w:hAnsi="Times New Roman"/>
          <w:kern w:val="2"/>
          <w:sz w:val="20"/>
          <w:szCs w:val="20"/>
          <w:lang w:eastAsia="ko-KR" w:bidi="ar-SA"/>
        </w:rPr>
        <w:t>.</w:t>
      </w:r>
    </w:p>
    <w:p w14:paraId="7CC2E872" w14:textId="77777777" w:rsidR="004E68B5" w:rsidRPr="00DE65DB" w:rsidRDefault="004E68B5"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0006A930"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DE65DB">
        <w:rPr>
          <w:rFonts w:ascii="Times New Roman" w:eastAsia="SimSun" w:hAnsi="Times New Roman"/>
          <w:b/>
          <w:kern w:val="2"/>
          <w:sz w:val="20"/>
          <w:szCs w:val="20"/>
          <w:lang w:eastAsia="ko-KR" w:bidi="ar-SA"/>
        </w:rPr>
        <w:t>Full factorial design of experiments</w:t>
      </w:r>
    </w:p>
    <w:p w14:paraId="1A953C0E"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The three independent factors used in the full factorial design were the voltage, operation time, and electrode size. In contrast, the responses used were the removal </w:t>
      </w:r>
      <w:r w:rsidRPr="00DE65DB">
        <w:rPr>
          <w:rFonts w:ascii="Times New Roman" w:eastAsia="SimSun" w:hAnsi="Times New Roman"/>
          <w:kern w:val="2"/>
          <w:sz w:val="20"/>
          <w:szCs w:val="20"/>
          <w:lang w:eastAsia="ko-KR" w:bidi="ar-SA"/>
        </w:rPr>
        <w:t>percentage of COD and turbidity to achieve the optimum conditions in the experimental design method approach. The input factor variables with their range and levels are shown in Table 2. In this work, 16 experiments were run wholly, including the combination of all levels of other factors, and performed randomly to reduce experimental errors. As the output of factorial screening tests, the critical interactions between all variables were given. The model's validity is verified by analyzing values in the analysis of variance (ANOVA) table. The interactive statistical data analysis tool software in the analysis design was used to construct the model for factorial screening design.</w:t>
      </w:r>
    </w:p>
    <w:p w14:paraId="6A2D9F9B"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009A6813" w14:textId="2160949A" w:rsidR="00DE65DB" w:rsidRPr="00DE65DB" w:rsidRDefault="00DE65DB" w:rsidP="00800786">
      <w:pPr>
        <w:widowControl w:val="0"/>
        <w:wordWrap w:val="0"/>
        <w:autoSpaceDE w:val="0"/>
        <w:autoSpaceDN w:val="0"/>
        <w:spacing w:after="120"/>
        <w:jc w:val="center"/>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Table 2. </w:t>
      </w:r>
      <w:r w:rsidR="00800786">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Factors and levels used in this experimental design</w:t>
      </w:r>
    </w:p>
    <w:tbl>
      <w:tblPr>
        <w:tblStyle w:val="TableGrid2"/>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1266"/>
        <w:gridCol w:w="1345"/>
      </w:tblGrid>
      <w:tr w:rsidR="00DE65DB" w:rsidRPr="00DE65DB" w14:paraId="558734E5" w14:textId="77777777" w:rsidTr="00486043">
        <w:trPr>
          <w:jc w:val="center"/>
        </w:trPr>
        <w:tc>
          <w:tcPr>
            <w:tcW w:w="0" w:type="auto"/>
            <w:tcBorders>
              <w:top w:val="single" w:sz="4" w:space="0" w:color="auto"/>
              <w:left w:val="nil"/>
              <w:bottom w:val="single" w:sz="4" w:space="0" w:color="auto"/>
              <w:right w:val="nil"/>
            </w:tcBorders>
            <w:hideMark/>
          </w:tcPr>
          <w:p w14:paraId="3E975414" w14:textId="77777777" w:rsidR="00DE65DB" w:rsidRPr="00DE65DB" w:rsidRDefault="00DE65DB" w:rsidP="00486043">
            <w:pPr>
              <w:widowControl w:val="0"/>
              <w:wordWrap w:val="0"/>
              <w:autoSpaceDE w:val="0"/>
              <w:autoSpaceDN w:val="0"/>
              <w:spacing w:before="60" w:after="0"/>
              <w:rPr>
                <w:rFonts w:ascii="Times New Roman" w:eastAsia="SimSun" w:hAnsi="Times New Roman"/>
                <w:b/>
                <w:bCs/>
                <w:kern w:val="2"/>
                <w:sz w:val="20"/>
                <w:szCs w:val="20"/>
                <w:lang w:val="en-MY" w:bidi="ar-SA"/>
              </w:rPr>
            </w:pPr>
            <w:r w:rsidRPr="00DE65DB">
              <w:rPr>
                <w:rFonts w:ascii="Times New Roman" w:eastAsia="SimSun" w:hAnsi="Times New Roman"/>
                <w:b/>
                <w:bCs/>
                <w:kern w:val="2"/>
                <w:sz w:val="20"/>
                <w:szCs w:val="20"/>
                <w:lang w:val="en-MY" w:eastAsia="ko-KR" w:bidi="ar-SA"/>
              </w:rPr>
              <w:t>Parameter</w:t>
            </w:r>
          </w:p>
        </w:tc>
        <w:tc>
          <w:tcPr>
            <w:tcW w:w="0" w:type="auto"/>
            <w:tcBorders>
              <w:top w:val="single" w:sz="4" w:space="0" w:color="auto"/>
              <w:left w:val="nil"/>
              <w:bottom w:val="single" w:sz="4" w:space="0" w:color="auto"/>
              <w:right w:val="nil"/>
            </w:tcBorders>
            <w:hideMark/>
          </w:tcPr>
          <w:p w14:paraId="4E815F6E" w14:textId="77777777" w:rsidR="00DE65DB" w:rsidRPr="00DE65DB" w:rsidRDefault="00DE65DB" w:rsidP="00800786">
            <w:pPr>
              <w:widowControl w:val="0"/>
              <w:wordWrap w:val="0"/>
              <w:autoSpaceDE w:val="0"/>
              <w:autoSpaceDN w:val="0"/>
              <w:spacing w:before="60" w:after="0"/>
              <w:jc w:val="center"/>
              <w:rPr>
                <w:rFonts w:ascii="Times New Roman" w:eastAsia="SimSun" w:hAnsi="Times New Roman"/>
                <w:b/>
                <w:bCs/>
                <w:kern w:val="2"/>
                <w:sz w:val="20"/>
                <w:szCs w:val="20"/>
                <w:lang w:val="en-MY" w:bidi="ar-SA"/>
              </w:rPr>
            </w:pPr>
            <w:r w:rsidRPr="00DE65DB">
              <w:rPr>
                <w:rFonts w:ascii="Times New Roman" w:eastAsia="SimSun" w:hAnsi="Times New Roman"/>
                <w:b/>
                <w:bCs/>
                <w:kern w:val="2"/>
                <w:sz w:val="20"/>
                <w:szCs w:val="20"/>
                <w:lang w:val="en-MY" w:eastAsia="ko-KR" w:bidi="ar-SA"/>
              </w:rPr>
              <w:t>Low Level (-)</w:t>
            </w:r>
          </w:p>
        </w:tc>
        <w:tc>
          <w:tcPr>
            <w:tcW w:w="0" w:type="auto"/>
            <w:tcBorders>
              <w:top w:val="single" w:sz="4" w:space="0" w:color="auto"/>
              <w:left w:val="nil"/>
              <w:bottom w:val="single" w:sz="4" w:space="0" w:color="auto"/>
              <w:right w:val="nil"/>
            </w:tcBorders>
            <w:hideMark/>
          </w:tcPr>
          <w:p w14:paraId="5436CDEF" w14:textId="77777777" w:rsidR="00DE65DB" w:rsidRPr="00DE65DB" w:rsidRDefault="00DE65DB" w:rsidP="00800786">
            <w:pPr>
              <w:widowControl w:val="0"/>
              <w:wordWrap w:val="0"/>
              <w:autoSpaceDE w:val="0"/>
              <w:autoSpaceDN w:val="0"/>
              <w:spacing w:before="60" w:after="60"/>
              <w:jc w:val="center"/>
              <w:rPr>
                <w:rFonts w:ascii="Times New Roman" w:eastAsia="SimSun" w:hAnsi="Times New Roman"/>
                <w:b/>
                <w:bCs/>
                <w:kern w:val="2"/>
                <w:sz w:val="20"/>
                <w:szCs w:val="20"/>
                <w:lang w:val="en-MY" w:bidi="ar-SA"/>
              </w:rPr>
            </w:pPr>
            <w:r w:rsidRPr="00DE65DB">
              <w:rPr>
                <w:rFonts w:ascii="Times New Roman" w:eastAsia="SimSun" w:hAnsi="Times New Roman"/>
                <w:b/>
                <w:bCs/>
                <w:kern w:val="2"/>
                <w:sz w:val="20"/>
                <w:szCs w:val="20"/>
                <w:lang w:val="en-MY" w:eastAsia="ko-KR" w:bidi="ar-SA"/>
              </w:rPr>
              <w:t>High Level (+)</w:t>
            </w:r>
          </w:p>
        </w:tc>
      </w:tr>
      <w:tr w:rsidR="00DE65DB" w:rsidRPr="00DE65DB" w14:paraId="01C3515C" w14:textId="77777777" w:rsidTr="00486043">
        <w:trPr>
          <w:jc w:val="center"/>
        </w:trPr>
        <w:tc>
          <w:tcPr>
            <w:tcW w:w="0" w:type="auto"/>
            <w:tcBorders>
              <w:top w:val="single" w:sz="4" w:space="0" w:color="auto"/>
              <w:left w:val="nil"/>
              <w:bottom w:val="nil"/>
              <w:right w:val="nil"/>
            </w:tcBorders>
            <w:hideMark/>
          </w:tcPr>
          <w:p w14:paraId="3F0524AF" w14:textId="77777777" w:rsidR="00DE65DB" w:rsidRPr="00DE65DB" w:rsidRDefault="00DE65DB" w:rsidP="00486043">
            <w:pPr>
              <w:widowControl w:val="0"/>
              <w:wordWrap w:val="0"/>
              <w:autoSpaceDE w:val="0"/>
              <w:autoSpaceDN w:val="0"/>
              <w:spacing w:before="60" w:after="0"/>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eastAsia="ko-KR" w:bidi="ar-SA"/>
              </w:rPr>
              <w:t>Operation Time (min)</w:t>
            </w:r>
          </w:p>
        </w:tc>
        <w:tc>
          <w:tcPr>
            <w:tcW w:w="0" w:type="auto"/>
            <w:tcBorders>
              <w:top w:val="single" w:sz="4" w:space="0" w:color="auto"/>
              <w:left w:val="nil"/>
              <w:bottom w:val="nil"/>
              <w:right w:val="nil"/>
            </w:tcBorders>
            <w:hideMark/>
          </w:tcPr>
          <w:p w14:paraId="435D3234"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bidi="ar-SA"/>
              </w:rPr>
              <w:t>10</w:t>
            </w:r>
          </w:p>
        </w:tc>
        <w:tc>
          <w:tcPr>
            <w:tcW w:w="0" w:type="auto"/>
            <w:tcBorders>
              <w:top w:val="single" w:sz="4" w:space="0" w:color="auto"/>
              <w:left w:val="nil"/>
              <w:bottom w:val="nil"/>
              <w:right w:val="nil"/>
            </w:tcBorders>
            <w:hideMark/>
          </w:tcPr>
          <w:p w14:paraId="695BCC8E"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eastAsia="ko-KR" w:bidi="ar-SA"/>
              </w:rPr>
              <w:t>30</w:t>
            </w:r>
          </w:p>
        </w:tc>
      </w:tr>
      <w:tr w:rsidR="00DE65DB" w:rsidRPr="00DE65DB" w14:paraId="21229023" w14:textId="77777777" w:rsidTr="00486043">
        <w:trPr>
          <w:jc w:val="center"/>
        </w:trPr>
        <w:tc>
          <w:tcPr>
            <w:tcW w:w="0" w:type="auto"/>
            <w:tcBorders>
              <w:top w:val="nil"/>
              <w:left w:val="nil"/>
              <w:bottom w:val="nil"/>
              <w:right w:val="nil"/>
            </w:tcBorders>
            <w:hideMark/>
          </w:tcPr>
          <w:p w14:paraId="3D14EDDF" w14:textId="77777777" w:rsidR="00DE65DB" w:rsidRPr="00DE65DB" w:rsidRDefault="00DE65DB" w:rsidP="00486043">
            <w:pPr>
              <w:widowControl w:val="0"/>
              <w:wordWrap w:val="0"/>
              <w:autoSpaceDE w:val="0"/>
              <w:autoSpaceDN w:val="0"/>
              <w:spacing w:before="60" w:after="0"/>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eastAsia="ko-KR" w:bidi="ar-SA"/>
              </w:rPr>
              <w:t>Voltage (v)</w:t>
            </w:r>
          </w:p>
        </w:tc>
        <w:tc>
          <w:tcPr>
            <w:tcW w:w="0" w:type="auto"/>
            <w:tcBorders>
              <w:top w:val="nil"/>
              <w:left w:val="nil"/>
              <w:bottom w:val="nil"/>
              <w:right w:val="nil"/>
            </w:tcBorders>
            <w:hideMark/>
          </w:tcPr>
          <w:p w14:paraId="66F6475F"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eastAsia="ko-KR" w:bidi="ar-SA"/>
              </w:rPr>
              <w:t>10</w:t>
            </w:r>
          </w:p>
        </w:tc>
        <w:tc>
          <w:tcPr>
            <w:tcW w:w="0" w:type="auto"/>
            <w:tcBorders>
              <w:top w:val="nil"/>
              <w:left w:val="nil"/>
              <w:bottom w:val="nil"/>
              <w:right w:val="nil"/>
            </w:tcBorders>
            <w:hideMark/>
          </w:tcPr>
          <w:p w14:paraId="111D03AC"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bidi="ar-SA"/>
              </w:rPr>
              <w:t>30</w:t>
            </w:r>
          </w:p>
        </w:tc>
      </w:tr>
      <w:tr w:rsidR="00DE65DB" w:rsidRPr="00DE65DB" w14:paraId="76B66079" w14:textId="77777777" w:rsidTr="00486043">
        <w:trPr>
          <w:jc w:val="center"/>
        </w:trPr>
        <w:tc>
          <w:tcPr>
            <w:tcW w:w="0" w:type="auto"/>
            <w:tcBorders>
              <w:top w:val="nil"/>
              <w:left w:val="nil"/>
              <w:bottom w:val="single" w:sz="4" w:space="0" w:color="auto"/>
              <w:right w:val="nil"/>
            </w:tcBorders>
          </w:tcPr>
          <w:p w14:paraId="46006076" w14:textId="77777777" w:rsidR="00DE65DB" w:rsidRPr="00DE65DB" w:rsidRDefault="00DE65DB" w:rsidP="00486043">
            <w:pPr>
              <w:widowControl w:val="0"/>
              <w:wordWrap w:val="0"/>
              <w:autoSpaceDE w:val="0"/>
              <w:autoSpaceDN w:val="0"/>
              <w:spacing w:before="60" w:after="60"/>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Size of electrode (m</w:t>
            </w:r>
            <w:r w:rsidRPr="00DE65DB">
              <w:rPr>
                <w:rFonts w:ascii="Times New Roman" w:eastAsia="SimSun" w:hAnsi="Times New Roman"/>
                <w:kern w:val="2"/>
                <w:sz w:val="20"/>
                <w:szCs w:val="20"/>
                <w:vertAlign w:val="superscript"/>
                <w:lang w:val="en-MY" w:eastAsia="ko-KR" w:bidi="ar-SA"/>
              </w:rPr>
              <w:t>2</w:t>
            </w:r>
            <w:r w:rsidRPr="00DE65DB">
              <w:rPr>
                <w:rFonts w:ascii="Times New Roman" w:eastAsia="SimSun" w:hAnsi="Times New Roman"/>
                <w:kern w:val="2"/>
                <w:sz w:val="20"/>
                <w:szCs w:val="20"/>
                <w:lang w:val="en-MY" w:eastAsia="ko-KR" w:bidi="ar-SA"/>
              </w:rPr>
              <w:t>)</w:t>
            </w:r>
          </w:p>
        </w:tc>
        <w:tc>
          <w:tcPr>
            <w:tcW w:w="0" w:type="auto"/>
            <w:tcBorders>
              <w:top w:val="nil"/>
              <w:left w:val="nil"/>
              <w:bottom w:val="single" w:sz="4" w:space="0" w:color="auto"/>
              <w:right w:val="nil"/>
            </w:tcBorders>
          </w:tcPr>
          <w:p w14:paraId="17816F3A"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10</w:t>
            </w:r>
          </w:p>
        </w:tc>
        <w:tc>
          <w:tcPr>
            <w:tcW w:w="0" w:type="auto"/>
            <w:tcBorders>
              <w:top w:val="nil"/>
              <w:left w:val="nil"/>
              <w:bottom w:val="single" w:sz="4" w:space="0" w:color="auto"/>
              <w:right w:val="nil"/>
            </w:tcBorders>
          </w:tcPr>
          <w:p w14:paraId="5B94CE2C"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30</w:t>
            </w:r>
          </w:p>
        </w:tc>
      </w:tr>
    </w:tbl>
    <w:p w14:paraId="4D9FF0C7" w14:textId="77777777" w:rsidR="00DE65DB" w:rsidRPr="00DE65DB" w:rsidRDefault="00DE65DB" w:rsidP="00486043">
      <w:pPr>
        <w:widowControl w:val="0"/>
        <w:wordWrap w:val="0"/>
        <w:autoSpaceDE w:val="0"/>
        <w:autoSpaceDN w:val="0"/>
        <w:spacing w:after="120"/>
        <w:jc w:val="center"/>
        <w:outlineLvl w:val="0"/>
        <w:rPr>
          <w:rFonts w:ascii="Times New Roman" w:eastAsia="SimSun" w:hAnsi="Times New Roman"/>
          <w:b/>
          <w:kern w:val="2"/>
          <w:sz w:val="20"/>
          <w:szCs w:val="20"/>
          <w:lang w:eastAsia="ko-KR" w:bidi="ar-SA"/>
        </w:rPr>
      </w:pPr>
    </w:p>
    <w:p w14:paraId="0BE4CEA6" w14:textId="77777777" w:rsidR="00DE65DB" w:rsidRPr="00DE65DB" w:rsidRDefault="00DE65DB" w:rsidP="00DE65DB">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DE65DB">
        <w:rPr>
          <w:rFonts w:ascii="Times New Roman" w:eastAsia="SimSun" w:hAnsi="Times New Roman"/>
          <w:b/>
          <w:kern w:val="2"/>
          <w:sz w:val="20"/>
          <w:szCs w:val="20"/>
          <w:lang w:eastAsia="ko-KR" w:bidi="ar-SA"/>
        </w:rPr>
        <w:t>Results and Discussion</w:t>
      </w:r>
    </w:p>
    <w:p w14:paraId="63D86D4D"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DE65DB">
        <w:rPr>
          <w:rFonts w:ascii="Times New Roman" w:eastAsia="SimSun" w:hAnsi="Times New Roman"/>
          <w:b/>
          <w:bCs/>
          <w:kern w:val="2"/>
          <w:sz w:val="20"/>
          <w:szCs w:val="20"/>
          <w:lang w:eastAsia="ko-KR" w:bidi="ar-SA"/>
        </w:rPr>
        <w:t>The effect of the voltages</w:t>
      </w:r>
    </w:p>
    <w:p w14:paraId="00E60941"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The initial concentration is one of the remarkable factors in the electrocoagulation process. The influence of this factor on the COD and turbidity removal efficiency is depicted in Figures 1(a) and 1(b). As demonstrated in both figures, the COD and turbidity removal efficiency increased by increasing the voltages for the electrocoagulation process from 5V to 30V. However, more voltage increments caused a descending trend in the removal efficiency. The descending trend can be attributed to the fact that there is a threshold limit for the elimination. The decaying of COD and turbidity removal efficiencies due to the increase in electrical power reduced the lifespan of the electrodes.</w:t>
      </w:r>
    </w:p>
    <w:p w14:paraId="13FDB3C5"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4F82F4A3" w14:textId="77777777" w:rsid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DE65DB" w:rsidSect="001C14DC">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1"/>
          <w:cols w:num="2" w:space="403"/>
          <w:docGrid w:linePitch="360"/>
        </w:sectPr>
      </w:pPr>
    </w:p>
    <w:p w14:paraId="4B19B8D3" w14:textId="0C9386E5" w:rsidR="00DE65DB" w:rsidRPr="00DE65DB" w:rsidRDefault="00DE65DB" w:rsidP="00486043">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DE65DB">
        <w:rPr>
          <w:rFonts w:ascii="Calibri" w:eastAsia="SimSun" w:hAnsi="Calibri" w:cs="Arial"/>
          <w:noProof/>
          <w:kern w:val="2"/>
          <w:sz w:val="20"/>
          <w:lang w:val="en-MY" w:eastAsia="en-MY" w:bidi="ar-SA"/>
        </w:rPr>
        <w:lastRenderedPageBreak/>
        <w:drawing>
          <wp:inline distT="0" distB="0" distL="0" distR="0" wp14:anchorId="129261DA" wp14:editId="34EE20B3">
            <wp:extent cx="5074920" cy="2148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4920" cy="2148840"/>
                    </a:xfrm>
                    <a:prstGeom prst="rect">
                      <a:avLst/>
                    </a:prstGeom>
                    <a:noFill/>
                    <a:ln>
                      <a:noFill/>
                    </a:ln>
                  </pic:spPr>
                </pic:pic>
              </a:graphicData>
            </a:graphic>
          </wp:inline>
        </w:drawing>
      </w:r>
    </w:p>
    <w:p w14:paraId="34D447EA" w14:textId="549ED0F4" w:rsidR="00DE65DB" w:rsidRPr="00DE65DB" w:rsidRDefault="00DE65DB" w:rsidP="00486043">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Figure 1. </w:t>
      </w:r>
      <w:r w:rsidR="00486043">
        <w:rPr>
          <w:rFonts w:ascii="Times New Roman" w:eastAsia="SimSun" w:hAnsi="Times New Roman"/>
          <w:kern w:val="2"/>
          <w:sz w:val="20"/>
          <w:szCs w:val="20"/>
          <w:lang w:eastAsia="ko-KR" w:bidi="ar-SA"/>
        </w:rPr>
        <w:tab/>
      </w:r>
      <w:r w:rsidRPr="00DE65DB">
        <w:rPr>
          <w:rFonts w:ascii="Times New Roman" w:eastAsia="SimSun" w:hAnsi="Times New Roman"/>
          <w:kern w:val="2"/>
          <w:sz w:val="20"/>
          <w:szCs w:val="20"/>
          <w:lang w:eastAsia="ko-KR" w:bidi="ar-SA"/>
        </w:rPr>
        <w:t xml:space="preserve">Removal percentages for (a) COD and (b) turbidity removal after 30 min of the mode of operation at different voltages  </w:t>
      </w:r>
    </w:p>
    <w:p w14:paraId="33FB9C3E" w14:textId="77777777" w:rsidR="00DE65DB" w:rsidRDefault="00DE65DB" w:rsidP="00DE65D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3009AA8C" w14:textId="77777777" w:rsidR="00486043" w:rsidRDefault="00486043" w:rsidP="00DE65D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6DEFEE59" w14:textId="7DE0901A" w:rsidR="00486043" w:rsidRDefault="00486043" w:rsidP="00DE65D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sectPr w:rsidR="00486043" w:rsidSect="00DE65DB">
          <w:headerReference w:type="even" r:id="rId19"/>
          <w:headerReference w:type="default" r:id="rId20"/>
          <w:footerReference w:type="default" r:id="rId21"/>
          <w:headerReference w:type="first" r:id="rId22"/>
          <w:type w:val="continuous"/>
          <w:pgSz w:w="12240" w:h="15840" w:code="1"/>
          <w:pgMar w:top="1800" w:right="1469" w:bottom="1699" w:left="1440" w:header="706" w:footer="706" w:gutter="0"/>
          <w:pgNumType w:start="1"/>
          <w:cols w:space="403"/>
          <w:docGrid w:linePitch="360"/>
        </w:sectPr>
      </w:pPr>
    </w:p>
    <w:p w14:paraId="4179D942"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DE65DB">
        <w:rPr>
          <w:rFonts w:ascii="Times New Roman" w:eastAsia="SimSun" w:hAnsi="Times New Roman"/>
          <w:b/>
          <w:bCs/>
          <w:kern w:val="2"/>
          <w:sz w:val="20"/>
          <w:szCs w:val="20"/>
          <w:lang w:eastAsia="ko-KR" w:bidi="ar-SA"/>
        </w:rPr>
        <w:t xml:space="preserve">The effect of the operation time </w:t>
      </w:r>
    </w:p>
    <w:p w14:paraId="7A9093C9"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Figure 2(a) and Figure 2(b) depict the effect of operating time on COD and turbidity removal efficiency. By changing the operating time from 5 min to 30 min, the removal percentages of COD and turbidity increased in the same trend of increment. In this process, EC involved two stages: destabilization and aggregation. The first stage is usually short, whereas the second stage is relatively long. Metal ions, as destabilization agents, </w:t>
      </w:r>
      <w:r w:rsidRPr="00DE65DB">
        <w:rPr>
          <w:rFonts w:ascii="Times New Roman" w:eastAsia="SimSun" w:hAnsi="Times New Roman"/>
          <w:kern w:val="2"/>
          <w:sz w:val="20"/>
          <w:szCs w:val="20"/>
          <w:lang w:eastAsia="ko-KR" w:bidi="ar-SA"/>
        </w:rPr>
        <w:t>are produced at the anode through electrochemical reactions. For 30 min, they indicated an increase in electrolysis duration and increased destabilization of colloidal particles. Both graphs demonstrated that the maximum efficiency of the EC process is obtained at a treatment time of 30 min, and a further increase in treatment time to 40 min did not result in any significant improvement in the removal efficiency of the studied parameters.</w:t>
      </w:r>
    </w:p>
    <w:p w14:paraId="2897C412" w14:textId="77777777" w:rsid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DE65DB" w:rsidSect="001C14DC">
          <w:type w:val="continuous"/>
          <w:pgSz w:w="12240" w:h="15840" w:code="1"/>
          <w:pgMar w:top="1800" w:right="1469" w:bottom="1699" w:left="1440" w:header="706" w:footer="706" w:gutter="0"/>
          <w:pgNumType w:start="1"/>
          <w:cols w:num="2" w:space="403"/>
          <w:docGrid w:linePitch="360"/>
        </w:sectPr>
      </w:pPr>
    </w:p>
    <w:p w14:paraId="5C58319A" w14:textId="77777777" w:rsidR="00D02F0A" w:rsidRDefault="00D02F0A"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26D95431" w14:textId="389F32FF" w:rsidR="00DE65DB" w:rsidRPr="00DE65DB" w:rsidRDefault="00DE65DB" w:rsidP="00D02F0A">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DE65DB">
        <w:rPr>
          <w:rFonts w:ascii="Calibri" w:eastAsia="SimSun" w:hAnsi="Calibri" w:cs="Arial"/>
          <w:noProof/>
          <w:kern w:val="2"/>
          <w:sz w:val="20"/>
          <w:lang w:val="en-MY" w:eastAsia="en-MY" w:bidi="ar-SA"/>
        </w:rPr>
        <w:drawing>
          <wp:inline distT="0" distB="0" distL="0" distR="0" wp14:anchorId="3F991F32" wp14:editId="07B37928">
            <wp:extent cx="4965192" cy="1764792"/>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65192" cy="1764792"/>
                    </a:xfrm>
                    <a:prstGeom prst="rect">
                      <a:avLst/>
                    </a:prstGeom>
                    <a:noFill/>
                    <a:ln>
                      <a:noFill/>
                    </a:ln>
                  </pic:spPr>
                </pic:pic>
              </a:graphicData>
            </a:graphic>
          </wp:inline>
        </w:drawing>
      </w:r>
    </w:p>
    <w:p w14:paraId="7A7F9C03" w14:textId="00C5A031" w:rsidR="00DE65DB" w:rsidRPr="00DE65DB" w:rsidRDefault="00DE65DB" w:rsidP="00486043">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Figure 2. </w:t>
      </w:r>
      <w:r w:rsidR="00486043">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Removal percentages for (a) COD and (b) turbidity removal for 30 voltages for different operation time</w:t>
      </w:r>
    </w:p>
    <w:p w14:paraId="78AC21B1" w14:textId="77777777" w:rsidR="0023176B" w:rsidRDefault="0023176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24B064DA" w14:textId="77777777" w:rsidR="00D02F0A" w:rsidRDefault="00D02F0A" w:rsidP="00D02F0A">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sectPr w:rsidR="00D02F0A" w:rsidSect="00DE65DB">
          <w:type w:val="continuous"/>
          <w:pgSz w:w="12240" w:h="15840" w:code="1"/>
          <w:pgMar w:top="1800" w:right="1469" w:bottom="1699" w:left="1440" w:header="706" w:footer="706" w:gutter="0"/>
          <w:pgNumType w:start="1"/>
          <w:cols w:space="403"/>
          <w:docGrid w:linePitch="360"/>
        </w:sectPr>
      </w:pPr>
    </w:p>
    <w:p w14:paraId="53C509EE" w14:textId="77777777" w:rsidR="00D02F0A" w:rsidRPr="00DE65DB" w:rsidRDefault="00D02F0A" w:rsidP="00D02F0A">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DE65DB">
        <w:rPr>
          <w:rFonts w:ascii="Times New Roman" w:eastAsia="SimSun" w:hAnsi="Times New Roman"/>
          <w:b/>
          <w:bCs/>
          <w:kern w:val="2"/>
          <w:sz w:val="20"/>
          <w:szCs w:val="20"/>
          <w:lang w:eastAsia="ko-KR" w:bidi="ar-SA"/>
        </w:rPr>
        <w:t>The effect of the size of electrodes</w:t>
      </w:r>
    </w:p>
    <w:p w14:paraId="0D197964" w14:textId="152F34A1" w:rsidR="00D02F0A" w:rsidRPr="00D02F0A" w:rsidRDefault="00D02F0A" w:rsidP="00D02F0A">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D02F0A" w:rsidRPr="00D02F0A" w:rsidSect="00D02F0A">
          <w:type w:val="continuous"/>
          <w:pgSz w:w="12240" w:h="15840" w:code="1"/>
          <w:pgMar w:top="1800" w:right="1469" w:bottom="1699" w:left="1440" w:header="706" w:footer="706" w:gutter="0"/>
          <w:pgNumType w:start="1"/>
          <w:cols w:num="2" w:space="403"/>
          <w:docGrid w:linePitch="360"/>
        </w:sectPr>
      </w:pPr>
      <w:r w:rsidRPr="00DE65DB">
        <w:rPr>
          <w:rFonts w:ascii="Times New Roman" w:eastAsia="SimSun" w:hAnsi="Times New Roman"/>
          <w:kern w:val="2"/>
          <w:sz w:val="20"/>
          <w:szCs w:val="20"/>
          <w:lang w:eastAsia="ko-KR" w:bidi="ar-SA"/>
        </w:rPr>
        <w:t xml:space="preserve">Figures 3(a) and 3(b) shows that larger electrodes contribute to high COD and turbidity removal efficiencies. A larger surface area electrode has more area for this oxidation process. However, larger electrodes will incur higher costs and worsen portability. </w:t>
      </w:r>
      <w:r w:rsidRPr="00DE65DB">
        <w:rPr>
          <w:rFonts w:ascii="Times New Roman" w:eastAsia="SimSun" w:hAnsi="Times New Roman"/>
          <w:kern w:val="2"/>
          <w:sz w:val="20"/>
          <w:szCs w:val="20"/>
          <w:lang w:eastAsia="ko-KR" w:bidi="ar-SA"/>
        </w:rPr>
        <w:t>This study aims to preliminarily ascertain the effect of the electrode size on COD and turbidity removal and provide optimal electrode size for electrocoagulation</w:t>
      </w:r>
    </w:p>
    <w:p w14:paraId="07161AC2" w14:textId="77777777" w:rsidR="004E68B5" w:rsidRDefault="004E68B5" w:rsidP="00DE65DB">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p>
    <w:p w14:paraId="5592B678" w14:textId="5D318E76" w:rsidR="00AB44B6" w:rsidRDefault="004D1553" w:rsidP="00AB44B6">
      <w:pPr>
        <w:spacing w:after="120"/>
        <w:jc w:val="center"/>
        <w:rPr>
          <w:rFonts w:ascii="Times New Roman" w:eastAsia="SimSun" w:hAnsi="Times New Roman"/>
          <w:sz w:val="20"/>
          <w:szCs w:val="20"/>
          <w:lang w:eastAsia="ko-KR" w:bidi="ar-SA"/>
        </w:rPr>
      </w:pPr>
      <w:r w:rsidRPr="00DE65DB">
        <w:rPr>
          <w:rFonts w:ascii="Calibri" w:eastAsia="SimSun" w:hAnsi="Calibri" w:cs="Arial"/>
          <w:noProof/>
          <w:kern w:val="2"/>
          <w:sz w:val="20"/>
          <w:lang w:val="en-MY" w:eastAsia="en-MY" w:bidi="ar-SA"/>
        </w:rPr>
        <w:drawing>
          <wp:inline distT="0" distB="0" distL="0" distR="0" wp14:anchorId="19FBB056" wp14:editId="4F02AE86">
            <wp:extent cx="4636008" cy="1901952"/>
            <wp:effectExtent l="19050" t="19050" r="1270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6008" cy="1901952"/>
                    </a:xfrm>
                    <a:prstGeom prst="rect">
                      <a:avLst/>
                    </a:prstGeom>
                    <a:noFill/>
                    <a:ln w="3175">
                      <a:solidFill>
                        <a:sysClr val="windowText" lastClr="000000"/>
                      </a:solidFill>
                    </a:ln>
                  </pic:spPr>
                </pic:pic>
              </a:graphicData>
            </a:graphic>
          </wp:inline>
        </w:drawing>
      </w:r>
    </w:p>
    <w:p w14:paraId="3CB0942E" w14:textId="77777777" w:rsidR="00AB44B6" w:rsidRPr="00DE65DB" w:rsidRDefault="00AB44B6" w:rsidP="00AB44B6">
      <w:pPr>
        <w:widowControl w:val="0"/>
        <w:wordWrap w:val="0"/>
        <w:autoSpaceDE w:val="0"/>
        <w:autoSpaceDN w:val="0"/>
        <w:spacing w:after="0"/>
        <w:ind w:left="806" w:hanging="806"/>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Figure 3. </w:t>
      </w:r>
      <w:r>
        <w:rPr>
          <w:rFonts w:ascii="Times New Roman" w:eastAsia="SimSun" w:hAnsi="Times New Roman"/>
          <w:kern w:val="2"/>
          <w:sz w:val="20"/>
          <w:szCs w:val="20"/>
          <w:lang w:eastAsia="ko-KR" w:bidi="ar-SA"/>
        </w:rPr>
        <w:tab/>
      </w:r>
      <w:r w:rsidRPr="00DE65DB">
        <w:rPr>
          <w:rFonts w:ascii="Times New Roman" w:eastAsia="SimSun" w:hAnsi="Times New Roman"/>
          <w:kern w:val="2"/>
          <w:sz w:val="20"/>
          <w:szCs w:val="20"/>
          <w:lang w:eastAsia="ko-KR" w:bidi="ar-SA"/>
        </w:rPr>
        <w:t xml:space="preserve">Removal percentages for (a) COD and (b) turbidity removal at the different sizes of electrodes for 30 min operation time and 40 volt </w:t>
      </w:r>
    </w:p>
    <w:p w14:paraId="6149A434" w14:textId="3BE83053" w:rsidR="00AB44B6" w:rsidRPr="004D1553" w:rsidRDefault="00AB44B6" w:rsidP="00AB44B6">
      <w:pPr>
        <w:spacing w:after="120"/>
        <w:jc w:val="center"/>
        <w:rPr>
          <w:rFonts w:ascii="Times New Roman" w:eastAsia="SimSun" w:hAnsi="Times New Roman"/>
          <w:sz w:val="20"/>
          <w:szCs w:val="20"/>
          <w:lang w:eastAsia="ko-KR" w:bidi="ar-SA"/>
        </w:rPr>
        <w:sectPr w:rsidR="00AB44B6" w:rsidRPr="004D1553" w:rsidSect="0023176B">
          <w:headerReference w:type="even" r:id="rId25"/>
          <w:headerReference w:type="default" r:id="rId26"/>
          <w:footerReference w:type="even" r:id="rId27"/>
          <w:headerReference w:type="first" r:id="rId28"/>
          <w:type w:val="evenPage"/>
          <w:pgSz w:w="12240" w:h="15840" w:code="1"/>
          <w:pgMar w:top="1800" w:right="1469" w:bottom="1699" w:left="1440" w:header="706" w:footer="706" w:gutter="0"/>
          <w:pgNumType w:start="1"/>
          <w:cols w:space="403"/>
          <w:docGrid w:linePitch="360"/>
        </w:sectPr>
      </w:pPr>
    </w:p>
    <w:p w14:paraId="74718948" w14:textId="77777777" w:rsidR="00DE65DB" w:rsidRDefault="00DE65DB" w:rsidP="00DE65DB">
      <w:pPr>
        <w:widowControl w:val="0"/>
        <w:wordWrap w:val="0"/>
        <w:autoSpaceDE w:val="0"/>
        <w:autoSpaceDN w:val="0"/>
        <w:spacing w:after="0"/>
        <w:outlineLvl w:val="0"/>
        <w:rPr>
          <w:rFonts w:ascii="Times New Roman" w:eastAsia="SimSun" w:hAnsi="Times New Roman"/>
          <w:kern w:val="2"/>
          <w:sz w:val="20"/>
          <w:szCs w:val="20"/>
          <w:lang w:eastAsia="ko-KR" w:bidi="ar-SA"/>
        </w:rPr>
        <w:sectPr w:rsidR="00DE65DB" w:rsidSect="00AB44B6">
          <w:headerReference w:type="even" r:id="rId29"/>
          <w:headerReference w:type="default" r:id="rId30"/>
          <w:footerReference w:type="even" r:id="rId31"/>
          <w:headerReference w:type="first" r:id="rId32"/>
          <w:type w:val="continuous"/>
          <w:pgSz w:w="12240" w:h="15840" w:code="1"/>
          <w:pgMar w:top="1800" w:right="1469" w:bottom="1699" w:left="1440" w:header="706" w:footer="706" w:gutter="0"/>
          <w:pgNumType w:start="1"/>
          <w:cols w:num="2" w:space="403"/>
          <w:docGrid w:linePitch="360"/>
        </w:sectPr>
      </w:pPr>
    </w:p>
    <w:p w14:paraId="5F15EF19" w14:textId="77777777" w:rsid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42AC8B50" w14:textId="55E76583" w:rsidR="004E68B5" w:rsidRDefault="004E68B5" w:rsidP="003C39ED">
      <w:pPr>
        <w:widowControl w:val="0"/>
        <w:wordWrap w:val="0"/>
        <w:autoSpaceDE w:val="0"/>
        <w:autoSpaceDN w:val="0"/>
        <w:spacing w:before="120" w:after="0"/>
        <w:jc w:val="both"/>
        <w:outlineLvl w:val="0"/>
        <w:rPr>
          <w:rFonts w:ascii="Times New Roman" w:eastAsia="SimSun" w:hAnsi="Times New Roman"/>
          <w:kern w:val="2"/>
          <w:sz w:val="20"/>
          <w:szCs w:val="20"/>
          <w:lang w:eastAsia="ko-KR" w:bidi="ar-SA"/>
        </w:rPr>
        <w:sectPr w:rsidR="004E68B5" w:rsidSect="00DE65DB">
          <w:type w:val="continuous"/>
          <w:pgSz w:w="12240" w:h="15840" w:code="1"/>
          <w:pgMar w:top="1800" w:right="1469" w:bottom="1699" w:left="1440" w:header="706" w:footer="706" w:gutter="0"/>
          <w:pgNumType w:start="1"/>
          <w:cols w:space="403"/>
          <w:docGrid w:linePitch="360"/>
        </w:sectPr>
      </w:pPr>
    </w:p>
    <w:p w14:paraId="7E5D1287"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DE65DB">
        <w:rPr>
          <w:rFonts w:ascii="Times New Roman" w:eastAsia="SimSun" w:hAnsi="Times New Roman"/>
          <w:b/>
          <w:kern w:val="2"/>
          <w:sz w:val="20"/>
          <w:szCs w:val="20"/>
          <w:lang w:eastAsia="ko-KR" w:bidi="ar-SA"/>
        </w:rPr>
        <w:t>Statistical validity of the model</w:t>
      </w:r>
    </w:p>
    <w:p w14:paraId="539CD1E8"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A matrix of full-factorial design from the two levels (24) is shown in Table 3. Each combination is experimentally carried out in a randomized sequence to meet the </w:t>
      </w:r>
      <w:r w:rsidRPr="00DE65DB">
        <w:rPr>
          <w:rFonts w:ascii="Times New Roman" w:eastAsia="SimSun" w:hAnsi="Times New Roman"/>
          <w:kern w:val="2"/>
          <w:sz w:val="20"/>
          <w:szCs w:val="20"/>
          <w:lang w:eastAsia="ko-KR" w:bidi="ar-SA"/>
        </w:rPr>
        <w:t>statistical requirement for independence of observations. As a result, two responses are examined in the leachate treatment: the COD and turbidity removal.</w:t>
      </w:r>
    </w:p>
    <w:p w14:paraId="254D1CF0" w14:textId="77777777" w:rsidR="00DE65DB" w:rsidRDefault="00DE65DB" w:rsidP="00DE65DB">
      <w:pPr>
        <w:widowControl w:val="0"/>
        <w:wordWrap w:val="0"/>
        <w:autoSpaceDE w:val="0"/>
        <w:autoSpaceDN w:val="0"/>
        <w:spacing w:after="0"/>
        <w:rPr>
          <w:rFonts w:ascii="Times New Roman" w:eastAsia="SimSun" w:hAnsi="Times New Roman"/>
          <w:kern w:val="2"/>
          <w:sz w:val="20"/>
          <w:szCs w:val="20"/>
          <w:lang w:eastAsia="ko-KR" w:bidi="ar-SA"/>
        </w:rPr>
        <w:sectPr w:rsidR="00DE65DB" w:rsidSect="001C14DC">
          <w:type w:val="continuous"/>
          <w:pgSz w:w="12240" w:h="15840" w:code="1"/>
          <w:pgMar w:top="1800" w:right="1469" w:bottom="1699" w:left="1440" w:header="706" w:footer="706" w:gutter="0"/>
          <w:pgNumType w:start="1"/>
          <w:cols w:num="2" w:space="403"/>
          <w:docGrid w:linePitch="360"/>
        </w:sectPr>
      </w:pPr>
    </w:p>
    <w:p w14:paraId="4D0FC929" w14:textId="77777777" w:rsidR="00190FEF" w:rsidRDefault="00190FEF" w:rsidP="00190FEF">
      <w:pPr>
        <w:widowControl w:val="0"/>
        <w:wordWrap w:val="0"/>
        <w:autoSpaceDE w:val="0"/>
        <w:autoSpaceDN w:val="0"/>
        <w:spacing w:after="0"/>
        <w:rPr>
          <w:rFonts w:ascii="Times New Roman" w:eastAsia="SimSun" w:hAnsi="Times New Roman"/>
          <w:kern w:val="2"/>
          <w:sz w:val="20"/>
          <w:szCs w:val="20"/>
          <w:lang w:eastAsia="ko-KR" w:bidi="ar-SA"/>
        </w:rPr>
      </w:pPr>
    </w:p>
    <w:p w14:paraId="7D5A4AC6" w14:textId="403BEBBE" w:rsidR="00DE65DB" w:rsidRPr="00DE65DB" w:rsidRDefault="00DE65DB" w:rsidP="00486043">
      <w:pPr>
        <w:widowControl w:val="0"/>
        <w:wordWrap w:val="0"/>
        <w:autoSpaceDE w:val="0"/>
        <w:autoSpaceDN w:val="0"/>
        <w:spacing w:after="120"/>
        <w:jc w:val="center"/>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Table 3. </w:t>
      </w:r>
      <w:r w:rsidR="00486043">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The 3-factor full factorial design matrix and the response function</w:t>
      </w:r>
    </w:p>
    <w:tbl>
      <w:tblPr>
        <w:tblStyle w:val="LightShading12"/>
        <w:tblW w:w="0" w:type="auto"/>
        <w:jc w:val="center"/>
        <w:tblLook w:val="04A0" w:firstRow="1" w:lastRow="0" w:firstColumn="1" w:lastColumn="0" w:noHBand="0" w:noVBand="1"/>
      </w:tblPr>
      <w:tblGrid>
        <w:gridCol w:w="921"/>
        <w:gridCol w:w="1581"/>
        <w:gridCol w:w="854"/>
        <w:gridCol w:w="1429"/>
        <w:gridCol w:w="1222"/>
        <w:gridCol w:w="1637"/>
      </w:tblGrid>
      <w:tr w:rsidR="00DE65DB" w:rsidRPr="00DE65DB" w14:paraId="277D2348" w14:textId="77777777" w:rsidTr="004C01AE">
        <w:trPr>
          <w:cnfStyle w:val="100000000000" w:firstRow="1" w:lastRow="0" w:firstColumn="0" w:lastColumn="0" w:oddVBand="0" w:evenVBand="0" w:oddHBand="0"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921" w:type="dxa"/>
            <w:vMerge w:val="restart"/>
            <w:tcBorders>
              <w:top w:val="single" w:sz="4" w:space="0" w:color="auto"/>
            </w:tcBorders>
            <w:shd w:val="clear" w:color="auto" w:fill="auto"/>
            <w:hideMark/>
          </w:tcPr>
          <w:p w14:paraId="0BF38E83" w14:textId="77777777" w:rsidR="00DE65DB" w:rsidRPr="00DE65DB" w:rsidRDefault="00DE65DB" w:rsidP="00486043">
            <w:pPr>
              <w:spacing w:before="120"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Exp</w:t>
            </w:r>
          </w:p>
        </w:tc>
        <w:tc>
          <w:tcPr>
            <w:tcW w:w="0" w:type="auto"/>
            <w:gridSpan w:val="3"/>
            <w:tcBorders>
              <w:top w:val="single" w:sz="4" w:space="0" w:color="auto"/>
              <w:bottom w:val="single" w:sz="4" w:space="0" w:color="auto"/>
            </w:tcBorders>
            <w:shd w:val="clear" w:color="auto" w:fill="auto"/>
            <w:noWrap/>
            <w:hideMark/>
          </w:tcPr>
          <w:p w14:paraId="19AEDF61" w14:textId="77777777" w:rsidR="00DE65DB" w:rsidRPr="00DE65DB" w:rsidRDefault="00DE65DB" w:rsidP="00486043">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Factors</w:t>
            </w:r>
          </w:p>
        </w:tc>
        <w:tc>
          <w:tcPr>
            <w:tcW w:w="0" w:type="auto"/>
            <w:gridSpan w:val="2"/>
            <w:tcBorders>
              <w:top w:val="single" w:sz="4" w:space="0" w:color="auto"/>
              <w:bottom w:val="single" w:sz="4" w:space="0" w:color="auto"/>
            </w:tcBorders>
            <w:shd w:val="clear" w:color="auto" w:fill="auto"/>
            <w:noWrap/>
            <w:hideMark/>
          </w:tcPr>
          <w:p w14:paraId="64BC5105" w14:textId="22C2F464" w:rsidR="00DE65DB" w:rsidRPr="00DE65DB" w:rsidRDefault="00DE65DB" w:rsidP="004C01AE">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Removal Efficiencies</w:t>
            </w:r>
          </w:p>
        </w:tc>
      </w:tr>
      <w:tr w:rsidR="00DE65DB" w:rsidRPr="00DE65DB" w14:paraId="7041FA08" w14:textId="77777777" w:rsidTr="004C01AE">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921" w:type="dxa"/>
            <w:vMerge/>
            <w:tcBorders>
              <w:bottom w:val="single" w:sz="4" w:space="0" w:color="auto"/>
            </w:tcBorders>
            <w:shd w:val="clear" w:color="auto" w:fill="auto"/>
            <w:hideMark/>
          </w:tcPr>
          <w:p w14:paraId="06BF3B4E"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p>
        </w:tc>
        <w:tc>
          <w:tcPr>
            <w:tcW w:w="0" w:type="auto"/>
            <w:tcBorders>
              <w:top w:val="single" w:sz="4" w:space="0" w:color="auto"/>
              <w:bottom w:val="single" w:sz="4" w:space="0" w:color="auto"/>
            </w:tcBorders>
            <w:shd w:val="clear" w:color="auto" w:fill="auto"/>
            <w:hideMark/>
          </w:tcPr>
          <w:p w14:paraId="7152D103" w14:textId="77777777" w:rsidR="00DE65DB" w:rsidRPr="00DE65DB" w:rsidRDefault="00DE65DB" w:rsidP="004860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Operation Time</w:t>
            </w:r>
          </w:p>
        </w:tc>
        <w:tc>
          <w:tcPr>
            <w:tcW w:w="0" w:type="auto"/>
            <w:tcBorders>
              <w:top w:val="single" w:sz="4" w:space="0" w:color="auto"/>
              <w:bottom w:val="single" w:sz="4" w:space="0" w:color="auto"/>
            </w:tcBorders>
            <w:shd w:val="clear" w:color="auto" w:fill="auto"/>
            <w:noWrap/>
            <w:hideMark/>
          </w:tcPr>
          <w:p w14:paraId="11294A57" w14:textId="77777777" w:rsidR="00DE65DB" w:rsidRPr="00DE65DB" w:rsidRDefault="00DE65DB" w:rsidP="004860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Voltage</w:t>
            </w:r>
          </w:p>
        </w:tc>
        <w:tc>
          <w:tcPr>
            <w:tcW w:w="0" w:type="auto"/>
            <w:tcBorders>
              <w:top w:val="single" w:sz="4" w:space="0" w:color="auto"/>
              <w:bottom w:val="single" w:sz="4" w:space="0" w:color="auto"/>
            </w:tcBorders>
            <w:shd w:val="clear" w:color="auto" w:fill="auto"/>
            <w:hideMark/>
          </w:tcPr>
          <w:p w14:paraId="7815B4F5" w14:textId="77777777" w:rsidR="00DE65DB" w:rsidRPr="00DE65DB" w:rsidRDefault="00DE65DB" w:rsidP="004860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Electrode Size</w:t>
            </w:r>
          </w:p>
        </w:tc>
        <w:tc>
          <w:tcPr>
            <w:tcW w:w="0" w:type="auto"/>
            <w:tcBorders>
              <w:top w:val="single" w:sz="4" w:space="0" w:color="auto"/>
              <w:bottom w:val="single" w:sz="4" w:space="0" w:color="auto"/>
            </w:tcBorders>
            <w:shd w:val="clear" w:color="auto" w:fill="auto"/>
            <w:noWrap/>
            <w:hideMark/>
          </w:tcPr>
          <w:p w14:paraId="73CC1489" w14:textId="77777777" w:rsidR="00DE65DB" w:rsidRPr="00DE65DB" w:rsidRDefault="00DE65DB" w:rsidP="004C01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COD (mg/l)</w:t>
            </w:r>
          </w:p>
        </w:tc>
        <w:tc>
          <w:tcPr>
            <w:tcW w:w="0" w:type="auto"/>
            <w:tcBorders>
              <w:top w:val="single" w:sz="4" w:space="0" w:color="auto"/>
              <w:bottom w:val="single" w:sz="4" w:space="0" w:color="auto"/>
            </w:tcBorders>
            <w:shd w:val="clear" w:color="auto" w:fill="auto"/>
            <w:hideMark/>
          </w:tcPr>
          <w:p w14:paraId="773CBD95" w14:textId="77777777" w:rsidR="00DE65DB" w:rsidRPr="00DE65DB" w:rsidRDefault="00DE65DB" w:rsidP="004C01AE">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Turbidity (NTU)</w:t>
            </w:r>
          </w:p>
        </w:tc>
      </w:tr>
      <w:tr w:rsidR="00DE65DB" w:rsidRPr="00DE65DB" w14:paraId="10D07AD3" w14:textId="77777777" w:rsidTr="004C01AE">
        <w:trPr>
          <w:trHeight w:val="50"/>
          <w:jc w:val="center"/>
        </w:trPr>
        <w:tc>
          <w:tcPr>
            <w:cnfStyle w:val="001000000000" w:firstRow="0" w:lastRow="0" w:firstColumn="1" w:lastColumn="0" w:oddVBand="0" w:evenVBand="0" w:oddHBand="0" w:evenHBand="0" w:firstRowFirstColumn="0" w:firstRowLastColumn="0" w:lastRowFirstColumn="0" w:lastRowLastColumn="0"/>
            <w:tcW w:w="921" w:type="dxa"/>
            <w:tcBorders>
              <w:top w:val="single" w:sz="4" w:space="0" w:color="auto"/>
            </w:tcBorders>
            <w:shd w:val="clear" w:color="auto" w:fill="auto"/>
            <w:noWrap/>
            <w:hideMark/>
          </w:tcPr>
          <w:p w14:paraId="2E21FD51"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w:t>
            </w:r>
          </w:p>
        </w:tc>
        <w:tc>
          <w:tcPr>
            <w:tcW w:w="0" w:type="auto"/>
            <w:tcBorders>
              <w:top w:val="single" w:sz="4" w:space="0" w:color="auto"/>
            </w:tcBorders>
            <w:shd w:val="clear" w:color="auto" w:fill="auto"/>
            <w:noWrap/>
            <w:hideMark/>
          </w:tcPr>
          <w:p w14:paraId="68FFE25E"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tcBorders>
              <w:top w:val="single" w:sz="4" w:space="0" w:color="auto"/>
            </w:tcBorders>
            <w:shd w:val="clear" w:color="auto" w:fill="auto"/>
            <w:noWrap/>
            <w:hideMark/>
          </w:tcPr>
          <w:p w14:paraId="3B9C171A"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tcBorders>
              <w:top w:val="single" w:sz="4" w:space="0" w:color="auto"/>
            </w:tcBorders>
            <w:shd w:val="clear" w:color="auto" w:fill="auto"/>
            <w:noWrap/>
            <w:hideMark/>
          </w:tcPr>
          <w:p w14:paraId="6E2F09F3"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tcBorders>
              <w:top w:val="single" w:sz="4" w:space="0" w:color="auto"/>
            </w:tcBorders>
            <w:shd w:val="clear" w:color="auto" w:fill="auto"/>
            <w:noWrap/>
            <w:hideMark/>
          </w:tcPr>
          <w:p w14:paraId="1D9D9063"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96</w:t>
            </w:r>
          </w:p>
        </w:tc>
        <w:tc>
          <w:tcPr>
            <w:tcW w:w="0" w:type="auto"/>
            <w:tcBorders>
              <w:top w:val="single" w:sz="4" w:space="0" w:color="auto"/>
            </w:tcBorders>
            <w:shd w:val="clear" w:color="auto" w:fill="auto"/>
            <w:noWrap/>
            <w:hideMark/>
          </w:tcPr>
          <w:p w14:paraId="40B8E907"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100</w:t>
            </w:r>
          </w:p>
        </w:tc>
      </w:tr>
      <w:tr w:rsidR="00DE65DB" w:rsidRPr="00DE65DB" w14:paraId="2C869271" w14:textId="77777777" w:rsidTr="004C01AE">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2904BCDB"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2</w:t>
            </w:r>
          </w:p>
        </w:tc>
        <w:tc>
          <w:tcPr>
            <w:tcW w:w="0" w:type="auto"/>
            <w:shd w:val="clear" w:color="auto" w:fill="auto"/>
            <w:noWrap/>
            <w:hideMark/>
          </w:tcPr>
          <w:p w14:paraId="35CDECFC"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80947B4"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57109B28"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31D346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200</w:t>
            </w:r>
          </w:p>
        </w:tc>
        <w:tc>
          <w:tcPr>
            <w:tcW w:w="0" w:type="auto"/>
            <w:shd w:val="clear" w:color="auto" w:fill="auto"/>
            <w:noWrap/>
            <w:hideMark/>
          </w:tcPr>
          <w:p w14:paraId="027062AF"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209</w:t>
            </w:r>
          </w:p>
        </w:tc>
      </w:tr>
      <w:tr w:rsidR="00DE65DB" w:rsidRPr="00DE65DB" w14:paraId="04172D11" w14:textId="77777777" w:rsidTr="004C01AE">
        <w:trPr>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41ACBBBD"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3</w:t>
            </w:r>
          </w:p>
        </w:tc>
        <w:tc>
          <w:tcPr>
            <w:tcW w:w="0" w:type="auto"/>
            <w:shd w:val="clear" w:color="auto" w:fill="auto"/>
            <w:noWrap/>
            <w:hideMark/>
          </w:tcPr>
          <w:p w14:paraId="1AAB2578"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2C91DF9"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688FA7D4"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6A267011"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98</w:t>
            </w:r>
          </w:p>
        </w:tc>
        <w:tc>
          <w:tcPr>
            <w:tcW w:w="0" w:type="auto"/>
            <w:shd w:val="clear" w:color="auto" w:fill="auto"/>
            <w:noWrap/>
            <w:hideMark/>
          </w:tcPr>
          <w:p w14:paraId="5FA62646"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97</w:t>
            </w:r>
          </w:p>
        </w:tc>
      </w:tr>
      <w:tr w:rsidR="00DE65DB" w:rsidRPr="00DE65DB" w14:paraId="0234C713" w14:textId="77777777" w:rsidTr="004C01A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8288C4B"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4</w:t>
            </w:r>
          </w:p>
        </w:tc>
        <w:tc>
          <w:tcPr>
            <w:tcW w:w="0" w:type="auto"/>
            <w:shd w:val="clear" w:color="auto" w:fill="auto"/>
            <w:noWrap/>
            <w:hideMark/>
          </w:tcPr>
          <w:p w14:paraId="169AC5AE"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4A9E730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3BAFFD68"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69995027"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65</w:t>
            </w:r>
          </w:p>
        </w:tc>
        <w:tc>
          <w:tcPr>
            <w:tcW w:w="0" w:type="auto"/>
            <w:shd w:val="clear" w:color="auto" w:fill="auto"/>
            <w:noWrap/>
            <w:hideMark/>
          </w:tcPr>
          <w:p w14:paraId="39A4CC0C"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60</w:t>
            </w:r>
          </w:p>
        </w:tc>
      </w:tr>
      <w:tr w:rsidR="00DE65DB" w:rsidRPr="00DE65DB" w14:paraId="168F1DE1" w14:textId="77777777" w:rsidTr="004C01AE">
        <w:trPr>
          <w:trHeight w:val="111"/>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3DC5C7CB"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5</w:t>
            </w:r>
          </w:p>
        </w:tc>
        <w:tc>
          <w:tcPr>
            <w:tcW w:w="0" w:type="auto"/>
            <w:shd w:val="clear" w:color="auto" w:fill="auto"/>
            <w:noWrap/>
            <w:hideMark/>
          </w:tcPr>
          <w:p w14:paraId="678E90CF"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635652C7"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01B2869F"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38E32B93"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92</w:t>
            </w:r>
          </w:p>
        </w:tc>
        <w:tc>
          <w:tcPr>
            <w:tcW w:w="0" w:type="auto"/>
            <w:shd w:val="clear" w:color="auto" w:fill="auto"/>
            <w:noWrap/>
            <w:hideMark/>
          </w:tcPr>
          <w:p w14:paraId="7E0B6784"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95</w:t>
            </w:r>
          </w:p>
        </w:tc>
      </w:tr>
      <w:tr w:rsidR="00DE65DB" w:rsidRPr="00DE65DB" w14:paraId="1629A1AF" w14:textId="77777777" w:rsidTr="004C01AE">
        <w:trPr>
          <w:cnfStyle w:val="000000100000" w:firstRow="0" w:lastRow="0" w:firstColumn="0" w:lastColumn="0" w:oddVBand="0" w:evenVBand="0" w:oddHBand="1" w:evenHBand="0" w:firstRowFirstColumn="0" w:firstRowLastColumn="0" w:lastRowFirstColumn="0" w:lastRowLastColumn="0"/>
          <w:trHeight w:val="87"/>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B79FC03"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6</w:t>
            </w:r>
          </w:p>
        </w:tc>
        <w:tc>
          <w:tcPr>
            <w:tcW w:w="0" w:type="auto"/>
            <w:shd w:val="clear" w:color="auto" w:fill="auto"/>
            <w:noWrap/>
            <w:hideMark/>
          </w:tcPr>
          <w:p w14:paraId="61C5A633"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7685EBAF"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0AAF8DC4"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0BDE4EFB"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97</w:t>
            </w:r>
          </w:p>
        </w:tc>
        <w:tc>
          <w:tcPr>
            <w:tcW w:w="0" w:type="auto"/>
            <w:shd w:val="clear" w:color="auto" w:fill="auto"/>
            <w:noWrap/>
            <w:hideMark/>
          </w:tcPr>
          <w:p w14:paraId="6A889E31"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100</w:t>
            </w:r>
          </w:p>
        </w:tc>
      </w:tr>
      <w:tr w:rsidR="00DE65DB" w:rsidRPr="00DE65DB" w14:paraId="00923BC7" w14:textId="77777777" w:rsidTr="004C01AE">
        <w:trPr>
          <w:trHeight w:val="77"/>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562C6EEB"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7</w:t>
            </w:r>
          </w:p>
        </w:tc>
        <w:tc>
          <w:tcPr>
            <w:tcW w:w="0" w:type="auto"/>
            <w:shd w:val="clear" w:color="auto" w:fill="auto"/>
            <w:noWrap/>
            <w:hideMark/>
          </w:tcPr>
          <w:p w14:paraId="01A81DFE"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29934CFA"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12FCD30A"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0838D8CD"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140</w:t>
            </w:r>
          </w:p>
        </w:tc>
        <w:tc>
          <w:tcPr>
            <w:tcW w:w="0" w:type="auto"/>
            <w:shd w:val="clear" w:color="auto" w:fill="auto"/>
            <w:noWrap/>
            <w:hideMark/>
          </w:tcPr>
          <w:p w14:paraId="07E1E81C"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141</w:t>
            </w:r>
          </w:p>
        </w:tc>
      </w:tr>
      <w:tr w:rsidR="00DE65DB" w:rsidRPr="00DE65DB" w14:paraId="0077C0AD" w14:textId="77777777" w:rsidTr="004C01A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50BE29A"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8</w:t>
            </w:r>
          </w:p>
        </w:tc>
        <w:tc>
          <w:tcPr>
            <w:tcW w:w="0" w:type="auto"/>
            <w:shd w:val="clear" w:color="auto" w:fill="auto"/>
            <w:noWrap/>
            <w:hideMark/>
          </w:tcPr>
          <w:p w14:paraId="3400EA9A"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234E990"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62F1006B"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52A9F12C"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156</w:t>
            </w:r>
          </w:p>
        </w:tc>
        <w:tc>
          <w:tcPr>
            <w:tcW w:w="0" w:type="auto"/>
            <w:shd w:val="clear" w:color="auto" w:fill="auto"/>
            <w:noWrap/>
            <w:hideMark/>
          </w:tcPr>
          <w:p w14:paraId="5C95F8D4"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151</w:t>
            </w:r>
          </w:p>
        </w:tc>
      </w:tr>
      <w:tr w:rsidR="00DE65DB" w:rsidRPr="00DE65DB" w14:paraId="79CC8A89" w14:textId="77777777" w:rsidTr="004C01AE">
        <w:trPr>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D27504B"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9</w:t>
            </w:r>
          </w:p>
        </w:tc>
        <w:tc>
          <w:tcPr>
            <w:tcW w:w="0" w:type="auto"/>
            <w:shd w:val="clear" w:color="auto" w:fill="auto"/>
            <w:noWrap/>
            <w:hideMark/>
          </w:tcPr>
          <w:p w14:paraId="383FFD80"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09ECFBF2"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638A2603"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45E13CA6"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49</w:t>
            </w:r>
          </w:p>
        </w:tc>
        <w:tc>
          <w:tcPr>
            <w:tcW w:w="0" w:type="auto"/>
            <w:shd w:val="clear" w:color="auto" w:fill="auto"/>
            <w:noWrap/>
            <w:hideMark/>
          </w:tcPr>
          <w:p w14:paraId="6CE073EF"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51</w:t>
            </w:r>
          </w:p>
        </w:tc>
      </w:tr>
      <w:tr w:rsidR="00DE65DB" w:rsidRPr="00DE65DB" w14:paraId="19983BE3" w14:textId="77777777" w:rsidTr="004C01A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36EBAD92"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10</w:t>
            </w:r>
          </w:p>
        </w:tc>
        <w:tc>
          <w:tcPr>
            <w:tcW w:w="0" w:type="auto"/>
            <w:shd w:val="clear" w:color="auto" w:fill="auto"/>
            <w:noWrap/>
            <w:hideMark/>
          </w:tcPr>
          <w:p w14:paraId="0A6E8100"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4C579100"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56628916"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1D31F3E6"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150</w:t>
            </w:r>
          </w:p>
        </w:tc>
        <w:tc>
          <w:tcPr>
            <w:tcW w:w="0" w:type="auto"/>
            <w:shd w:val="clear" w:color="auto" w:fill="auto"/>
            <w:noWrap/>
            <w:hideMark/>
          </w:tcPr>
          <w:p w14:paraId="20668F68"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152</w:t>
            </w:r>
          </w:p>
        </w:tc>
      </w:tr>
      <w:tr w:rsidR="00DE65DB" w:rsidRPr="00DE65DB" w14:paraId="7F82F6C9" w14:textId="77777777" w:rsidTr="004C01AE">
        <w:trPr>
          <w:trHeight w:val="151"/>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03E224D"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11</w:t>
            </w:r>
          </w:p>
        </w:tc>
        <w:tc>
          <w:tcPr>
            <w:tcW w:w="0" w:type="auto"/>
            <w:shd w:val="clear" w:color="auto" w:fill="auto"/>
            <w:noWrap/>
            <w:hideMark/>
          </w:tcPr>
          <w:p w14:paraId="6AB6853D"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772267E0"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7DF7E81E"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A90CEE5"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87</w:t>
            </w:r>
          </w:p>
        </w:tc>
        <w:tc>
          <w:tcPr>
            <w:tcW w:w="0" w:type="auto"/>
            <w:shd w:val="clear" w:color="auto" w:fill="auto"/>
            <w:noWrap/>
            <w:hideMark/>
          </w:tcPr>
          <w:p w14:paraId="105DF4BF"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90</w:t>
            </w:r>
          </w:p>
        </w:tc>
      </w:tr>
      <w:tr w:rsidR="00DE65DB" w:rsidRPr="00DE65DB" w14:paraId="78F9A068" w14:textId="77777777" w:rsidTr="004C01AE">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5E426E16"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12</w:t>
            </w:r>
          </w:p>
        </w:tc>
        <w:tc>
          <w:tcPr>
            <w:tcW w:w="0" w:type="auto"/>
            <w:shd w:val="clear" w:color="auto" w:fill="auto"/>
            <w:noWrap/>
            <w:hideMark/>
          </w:tcPr>
          <w:p w14:paraId="35861F94"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75764595"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555856A5"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900D8F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170</w:t>
            </w:r>
          </w:p>
        </w:tc>
        <w:tc>
          <w:tcPr>
            <w:tcW w:w="0" w:type="auto"/>
            <w:shd w:val="clear" w:color="auto" w:fill="auto"/>
            <w:noWrap/>
            <w:hideMark/>
          </w:tcPr>
          <w:p w14:paraId="7090AAE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190</w:t>
            </w:r>
          </w:p>
        </w:tc>
      </w:tr>
      <w:tr w:rsidR="00DE65DB" w:rsidRPr="00DE65DB" w14:paraId="17933409" w14:textId="77777777" w:rsidTr="004C01AE">
        <w:trPr>
          <w:trHeight w:val="118"/>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1B8BA80D"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13</w:t>
            </w:r>
          </w:p>
        </w:tc>
        <w:tc>
          <w:tcPr>
            <w:tcW w:w="0" w:type="auto"/>
            <w:shd w:val="clear" w:color="auto" w:fill="auto"/>
            <w:noWrap/>
            <w:hideMark/>
          </w:tcPr>
          <w:p w14:paraId="57BAAE59"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FBF6BF1"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5D9CCDB2"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638C1B00"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56</w:t>
            </w:r>
          </w:p>
        </w:tc>
        <w:tc>
          <w:tcPr>
            <w:tcW w:w="0" w:type="auto"/>
            <w:shd w:val="clear" w:color="auto" w:fill="auto"/>
            <w:noWrap/>
            <w:hideMark/>
          </w:tcPr>
          <w:p w14:paraId="10F4BA13"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60</w:t>
            </w:r>
          </w:p>
        </w:tc>
      </w:tr>
      <w:tr w:rsidR="00DE65DB" w:rsidRPr="00DE65DB" w14:paraId="563C5C48" w14:textId="77777777" w:rsidTr="004C01A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53FFB8A"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14</w:t>
            </w:r>
          </w:p>
        </w:tc>
        <w:tc>
          <w:tcPr>
            <w:tcW w:w="0" w:type="auto"/>
            <w:shd w:val="clear" w:color="auto" w:fill="auto"/>
            <w:noWrap/>
            <w:hideMark/>
          </w:tcPr>
          <w:p w14:paraId="02A18E71"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0AE2261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0DC448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D3DEFC3"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40</w:t>
            </w:r>
          </w:p>
        </w:tc>
        <w:tc>
          <w:tcPr>
            <w:tcW w:w="0" w:type="auto"/>
            <w:shd w:val="clear" w:color="auto" w:fill="auto"/>
            <w:noWrap/>
            <w:hideMark/>
          </w:tcPr>
          <w:p w14:paraId="0C23D8AF"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42</w:t>
            </w:r>
          </w:p>
        </w:tc>
      </w:tr>
      <w:tr w:rsidR="00DE65DB" w:rsidRPr="00DE65DB" w14:paraId="5D697278" w14:textId="77777777" w:rsidTr="004C01AE">
        <w:trPr>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64AD2486"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15</w:t>
            </w:r>
          </w:p>
        </w:tc>
        <w:tc>
          <w:tcPr>
            <w:tcW w:w="0" w:type="auto"/>
            <w:shd w:val="clear" w:color="auto" w:fill="auto"/>
            <w:noWrap/>
            <w:hideMark/>
          </w:tcPr>
          <w:p w14:paraId="615F17DF"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1823B522"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CE89B24"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729479FC"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70</w:t>
            </w:r>
          </w:p>
        </w:tc>
        <w:tc>
          <w:tcPr>
            <w:tcW w:w="0" w:type="auto"/>
            <w:shd w:val="clear" w:color="auto" w:fill="auto"/>
            <w:noWrap/>
            <w:hideMark/>
          </w:tcPr>
          <w:p w14:paraId="4518A472"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75</w:t>
            </w:r>
          </w:p>
        </w:tc>
      </w:tr>
      <w:tr w:rsidR="00AC1AEA" w:rsidRPr="00DE65DB" w14:paraId="0B472A0D" w14:textId="77777777" w:rsidTr="004C01A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tcPr>
          <w:p w14:paraId="55F2E168" w14:textId="6A551280" w:rsidR="00AC1AEA" w:rsidRPr="00AC1AEA" w:rsidRDefault="00AC1AEA" w:rsidP="00EF590A">
            <w:pPr>
              <w:spacing w:after="60"/>
              <w:rPr>
                <w:rFonts w:ascii="Times New Roman" w:hAnsi="Times New Roman"/>
                <w:b w:val="0"/>
                <w:bCs w:val="0"/>
                <w:i/>
                <w:iCs/>
                <w:sz w:val="20"/>
                <w:szCs w:val="20"/>
                <w:lang w:val="en-MY" w:eastAsia="en-MY" w:bidi="ar-SA"/>
              </w:rPr>
            </w:pPr>
            <w:r w:rsidRPr="00AC1AEA">
              <w:rPr>
                <w:rFonts w:ascii="Times New Roman" w:hAnsi="Times New Roman"/>
                <w:b w:val="0"/>
                <w:bCs w:val="0"/>
                <w:sz w:val="20"/>
                <w:szCs w:val="20"/>
                <w:lang w:val="en-MY" w:eastAsia="en-MY" w:bidi="ar-SA"/>
              </w:rPr>
              <w:t>16</w:t>
            </w:r>
          </w:p>
        </w:tc>
        <w:tc>
          <w:tcPr>
            <w:tcW w:w="0" w:type="auto"/>
            <w:shd w:val="clear" w:color="auto" w:fill="auto"/>
            <w:noWrap/>
          </w:tcPr>
          <w:p w14:paraId="61BE4711" w14:textId="715AD5C1" w:rsidR="00AC1AEA" w:rsidRPr="00DE65DB" w:rsidRDefault="00AC1AEA" w:rsidP="00EF590A">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MY" w:eastAsia="en-MY" w:bidi="ar-SA"/>
              </w:rPr>
            </w:pPr>
            <w:r>
              <w:rPr>
                <w:rFonts w:ascii="Times New Roman" w:hAnsi="Times New Roman"/>
                <w:sz w:val="20"/>
                <w:szCs w:val="20"/>
                <w:lang w:val="en-MY" w:eastAsia="en-MY" w:bidi="ar-SA"/>
              </w:rPr>
              <w:t>10</w:t>
            </w:r>
          </w:p>
        </w:tc>
        <w:tc>
          <w:tcPr>
            <w:tcW w:w="0" w:type="auto"/>
            <w:shd w:val="clear" w:color="auto" w:fill="auto"/>
            <w:noWrap/>
          </w:tcPr>
          <w:p w14:paraId="5BB953C8" w14:textId="2D7DA7B5" w:rsidR="00AC1AEA" w:rsidRPr="00DE65DB" w:rsidRDefault="00AC1AEA" w:rsidP="00EF590A">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MY" w:eastAsia="en-MY" w:bidi="ar-SA"/>
              </w:rPr>
            </w:pPr>
            <w:r>
              <w:rPr>
                <w:rFonts w:ascii="Times New Roman" w:hAnsi="Times New Roman"/>
                <w:sz w:val="20"/>
                <w:szCs w:val="20"/>
                <w:lang w:val="en-MY" w:eastAsia="en-MY" w:bidi="ar-SA"/>
              </w:rPr>
              <w:t>10</w:t>
            </w:r>
          </w:p>
        </w:tc>
        <w:tc>
          <w:tcPr>
            <w:tcW w:w="0" w:type="auto"/>
            <w:shd w:val="clear" w:color="auto" w:fill="auto"/>
            <w:noWrap/>
          </w:tcPr>
          <w:p w14:paraId="6FCFFC1D" w14:textId="7B6A1A35" w:rsidR="00AC1AEA" w:rsidRPr="00DE65DB" w:rsidRDefault="00AC1AEA" w:rsidP="00EF590A">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MY" w:eastAsia="en-MY" w:bidi="ar-SA"/>
              </w:rPr>
            </w:pPr>
            <w:r>
              <w:rPr>
                <w:rFonts w:ascii="Times New Roman" w:hAnsi="Times New Roman"/>
                <w:sz w:val="20"/>
                <w:szCs w:val="20"/>
                <w:lang w:val="en-MY" w:eastAsia="en-MY" w:bidi="ar-SA"/>
              </w:rPr>
              <w:t>30</w:t>
            </w:r>
          </w:p>
        </w:tc>
        <w:tc>
          <w:tcPr>
            <w:tcW w:w="0" w:type="auto"/>
            <w:shd w:val="clear" w:color="auto" w:fill="auto"/>
            <w:noWrap/>
          </w:tcPr>
          <w:p w14:paraId="1907EA49" w14:textId="5BA9EF86" w:rsidR="00AC1AEA" w:rsidRPr="00DE65DB" w:rsidRDefault="00AC1AEA" w:rsidP="00EF590A">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20"/>
                <w:szCs w:val="20"/>
                <w:lang w:eastAsia="ko-KR" w:bidi="ar-SA"/>
              </w:rPr>
            </w:pPr>
            <w:r>
              <w:rPr>
                <w:rFonts w:ascii="Times New Roman" w:eastAsia="SimSun" w:hAnsi="Times New Roman"/>
                <w:sz w:val="20"/>
                <w:szCs w:val="20"/>
                <w:lang w:eastAsia="ko-KR" w:bidi="ar-SA"/>
              </w:rPr>
              <w:t>138</w:t>
            </w:r>
          </w:p>
        </w:tc>
        <w:tc>
          <w:tcPr>
            <w:tcW w:w="0" w:type="auto"/>
            <w:shd w:val="clear" w:color="auto" w:fill="auto"/>
            <w:noWrap/>
          </w:tcPr>
          <w:p w14:paraId="5FB3AED6" w14:textId="181EB189" w:rsidR="00AC1AEA" w:rsidRPr="00DE65DB" w:rsidRDefault="00AC1AEA" w:rsidP="00EF590A">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20"/>
                <w:szCs w:val="20"/>
                <w:lang w:eastAsia="ko-KR" w:bidi="ar-SA"/>
              </w:rPr>
            </w:pPr>
            <w:r>
              <w:rPr>
                <w:rFonts w:ascii="Times New Roman" w:eastAsia="SimSun" w:hAnsi="Times New Roman"/>
                <w:sz w:val="20"/>
                <w:szCs w:val="20"/>
                <w:lang w:eastAsia="ko-KR" w:bidi="ar-SA"/>
              </w:rPr>
              <w:t>140</w:t>
            </w:r>
          </w:p>
        </w:tc>
      </w:tr>
    </w:tbl>
    <w:p w14:paraId="71720211" w14:textId="77777777" w:rsidR="00D3350B" w:rsidRDefault="00D3350B" w:rsidP="00190FEF">
      <w:pPr>
        <w:spacing w:after="0"/>
        <w:rPr>
          <w:rFonts w:ascii="Times New Roman" w:hAnsi="Times New Roman"/>
          <w:sz w:val="20"/>
          <w:szCs w:val="20"/>
          <w:lang w:val="en-MY" w:eastAsia="en-MY" w:bidi="ar-SA"/>
        </w:rPr>
        <w:sectPr w:rsidR="00D3350B" w:rsidSect="00DE65DB">
          <w:type w:val="continuous"/>
          <w:pgSz w:w="12240" w:h="15840" w:code="1"/>
          <w:pgMar w:top="1800" w:right="1469" w:bottom="1699" w:left="1440" w:header="706" w:footer="706" w:gutter="0"/>
          <w:pgNumType w:start="1"/>
          <w:cols w:space="403"/>
          <w:docGrid w:linePitch="360"/>
        </w:sectPr>
      </w:pPr>
    </w:p>
    <w:p w14:paraId="43FC8B42" w14:textId="29F3CA56" w:rsidR="00D3350B" w:rsidRDefault="00D3350B" w:rsidP="00D3350B">
      <w:pPr>
        <w:keepNext/>
        <w:keepLines/>
        <w:spacing w:after="0"/>
        <w:jc w:val="both"/>
        <w:outlineLvl w:val="0"/>
        <w:rPr>
          <w:rFonts w:ascii="Times New Roman" w:eastAsia="SimSun" w:hAnsi="Times New Roman"/>
          <w:b/>
          <w:noProof/>
          <w:sz w:val="20"/>
          <w:szCs w:val="20"/>
          <w:lang w:val="en-MY" w:bidi="ar-SA"/>
        </w:rPr>
      </w:pPr>
      <w:r w:rsidRPr="00301E9D">
        <w:rPr>
          <w:rFonts w:ascii="Times New Roman" w:eastAsia="SimSun" w:hAnsi="Times New Roman"/>
          <w:b/>
          <w:noProof/>
          <w:sz w:val="20"/>
          <w:szCs w:val="20"/>
          <w:lang w:val="en-MY" w:bidi="ar-SA"/>
        </w:rPr>
        <w:lastRenderedPageBreak/>
        <w:t>Analysis of variance (ANOVA)</w:t>
      </w:r>
    </w:p>
    <w:p w14:paraId="55BF90E2" w14:textId="77777777" w:rsidR="00D3350B" w:rsidRDefault="00D3350B" w:rsidP="00D3350B">
      <w:pPr>
        <w:keepNext/>
        <w:keepLines/>
        <w:spacing w:after="0"/>
        <w:jc w:val="both"/>
        <w:outlineLvl w:val="0"/>
        <w:rPr>
          <w:rFonts w:ascii="Times New Roman" w:eastAsia="SimSun" w:hAnsi="Times New Roman"/>
          <w:b/>
          <w:i/>
          <w:iCs/>
          <w:sz w:val="20"/>
          <w:szCs w:val="20"/>
          <w:lang w:val="en-MY" w:bidi="ar-SA"/>
        </w:rPr>
        <w:sectPr w:rsidR="00D3350B" w:rsidSect="00EC6C98">
          <w:headerReference w:type="even" r:id="rId33"/>
          <w:headerReference w:type="default" r:id="rId34"/>
          <w:footerReference w:type="default" r:id="rId35"/>
          <w:headerReference w:type="first" r:id="rId36"/>
          <w:type w:val="oddPage"/>
          <w:pgSz w:w="12240" w:h="15840" w:code="1"/>
          <w:pgMar w:top="1800" w:right="1469" w:bottom="1699" w:left="1440" w:header="706" w:footer="706" w:gutter="0"/>
          <w:pgNumType w:start="1"/>
          <w:cols w:space="403"/>
          <w:docGrid w:linePitch="360"/>
        </w:sectPr>
      </w:pPr>
    </w:p>
    <w:p w14:paraId="4A774C66" w14:textId="77777777" w:rsidR="00D3350B" w:rsidRPr="0013257C" w:rsidRDefault="00D3350B" w:rsidP="00D3350B">
      <w:pPr>
        <w:keepNext/>
        <w:keepLines/>
        <w:spacing w:after="0"/>
        <w:jc w:val="both"/>
        <w:outlineLvl w:val="0"/>
        <w:rPr>
          <w:rFonts w:ascii="Times New Roman" w:eastAsia="SimSun" w:hAnsi="Times New Roman"/>
          <w:b/>
          <w:i/>
          <w:iCs/>
          <w:noProof/>
          <w:sz w:val="20"/>
          <w:szCs w:val="20"/>
          <w:lang w:val="en-MY" w:bidi="ar-SA"/>
        </w:rPr>
      </w:pPr>
      <w:r w:rsidRPr="0013257C">
        <w:rPr>
          <w:rFonts w:ascii="Times New Roman" w:eastAsia="SimSun" w:hAnsi="Times New Roman"/>
          <w:b/>
          <w:i/>
          <w:iCs/>
          <w:sz w:val="20"/>
          <w:szCs w:val="20"/>
          <w:lang w:val="en-MY" w:bidi="ar-SA"/>
        </w:rPr>
        <w:t>Effect of variables on COD removal</w:t>
      </w:r>
    </w:p>
    <w:p w14:paraId="5DBAD4B2" w14:textId="77777777" w:rsidR="00D3350B" w:rsidRPr="00301E9D" w:rsidRDefault="00D3350B" w:rsidP="00D3350B">
      <w:pPr>
        <w:widowControl w:val="0"/>
        <w:autoSpaceDE w:val="0"/>
        <w:autoSpaceDN w:val="0"/>
        <w:spacing w:after="0"/>
        <w:jc w:val="both"/>
        <w:rPr>
          <w:rFonts w:ascii="Times New Roman" w:eastAsia="SimSun" w:hAnsi="Times New Roman"/>
          <w:kern w:val="2"/>
          <w:sz w:val="20"/>
          <w:szCs w:val="20"/>
          <w:lang w:eastAsia="ko-KR" w:bidi="ar-SA"/>
        </w:rPr>
      </w:pPr>
      <w:r w:rsidRPr="00301E9D">
        <w:rPr>
          <w:rFonts w:ascii="Times New Roman" w:eastAsia="SimSun" w:hAnsi="Times New Roman"/>
          <w:kern w:val="2"/>
          <w:sz w:val="20"/>
          <w:szCs w:val="20"/>
          <w:lang w:eastAsia="ko-KR" w:bidi="ar-SA"/>
        </w:rPr>
        <w:t>The ANOVA for the correlative model development step is presented in Table 4 to describe the removal efficiency of COD as a function of the studied variables. It demonstrated that all the above factors are significant, and the (B) voltage is a highly remarkable variable. The ANOVA shows that the p-value for the model is less than 0.0001, and an F value of 27.22 is obtained for the model, demonstrating the significance of the developed correlation. Besides the main factors A, B, and C, which refer to the operation time, voltage, and electrode size, the model also suggested the interactions of AB, AC, BC, and ABC. Those interactions in the model are less than 0.05, except for the interactions of AB and AC. Nevertheless, these higher values of AB and AC did not affect the total p-value of the model.</w:t>
      </w:r>
    </w:p>
    <w:p w14:paraId="413762F3" w14:textId="04DBDF52" w:rsidR="00F35D7C" w:rsidRDefault="00F35D7C" w:rsidP="00D3350B">
      <w:pPr>
        <w:widowControl w:val="0"/>
        <w:autoSpaceDE w:val="0"/>
        <w:autoSpaceDN w:val="0"/>
        <w:spacing w:after="0"/>
        <w:jc w:val="both"/>
        <w:rPr>
          <w:rFonts w:ascii="Times New Roman" w:eastAsia="SimSun" w:hAnsi="Times New Roman"/>
          <w:kern w:val="2"/>
          <w:sz w:val="20"/>
          <w:szCs w:val="20"/>
          <w:lang w:eastAsia="ko-KR" w:bidi="ar-SA"/>
        </w:rPr>
      </w:pPr>
    </w:p>
    <w:p w14:paraId="2439A490" w14:textId="77777777" w:rsidR="003C39ED" w:rsidRDefault="003C39ED" w:rsidP="00D3350B">
      <w:pPr>
        <w:widowControl w:val="0"/>
        <w:autoSpaceDE w:val="0"/>
        <w:autoSpaceDN w:val="0"/>
        <w:spacing w:after="120"/>
        <w:jc w:val="both"/>
        <w:rPr>
          <w:rFonts w:ascii="Times New Roman" w:eastAsia="SimSun" w:hAnsi="Times New Roman"/>
          <w:kern w:val="2"/>
          <w:sz w:val="20"/>
          <w:szCs w:val="20"/>
          <w:lang w:eastAsia="ko-KR" w:bidi="ar-SA"/>
        </w:rPr>
      </w:pPr>
    </w:p>
    <w:p w14:paraId="0C48DDDC" w14:textId="5A059BDF" w:rsidR="00D3350B" w:rsidRPr="00301E9D" w:rsidRDefault="00D3350B" w:rsidP="00D3350B">
      <w:pPr>
        <w:widowControl w:val="0"/>
        <w:autoSpaceDE w:val="0"/>
        <w:autoSpaceDN w:val="0"/>
        <w:spacing w:after="120"/>
        <w:jc w:val="both"/>
        <w:rPr>
          <w:rFonts w:ascii="Times New Roman" w:eastAsia="SimSun" w:hAnsi="Times New Roman"/>
          <w:kern w:val="2"/>
          <w:sz w:val="20"/>
          <w:szCs w:val="20"/>
          <w:lang w:eastAsia="ko-KR" w:bidi="ar-SA"/>
        </w:rPr>
      </w:pPr>
      <w:r w:rsidRPr="00301E9D">
        <w:rPr>
          <w:rFonts w:ascii="Times New Roman" w:eastAsia="SimSun" w:hAnsi="Times New Roman"/>
          <w:kern w:val="2"/>
          <w:sz w:val="20"/>
          <w:szCs w:val="20"/>
          <w:lang w:eastAsia="ko-KR" w:bidi="ar-SA"/>
        </w:rPr>
        <w:t>Furthermore, the ANOVA table displays supplementary</w:t>
      </w:r>
      <w:r w:rsidR="00F35D7C">
        <w:rPr>
          <w:rFonts w:ascii="Times New Roman" w:eastAsia="SimSun" w:hAnsi="Times New Roman"/>
          <w:kern w:val="2"/>
          <w:sz w:val="20"/>
          <w:szCs w:val="20"/>
          <w:lang w:eastAsia="ko-KR" w:bidi="ar-SA"/>
        </w:rPr>
        <w:t xml:space="preserve"> </w:t>
      </w:r>
      <w:r w:rsidRPr="00301E9D">
        <w:rPr>
          <w:rFonts w:ascii="Times New Roman" w:eastAsia="SimSun" w:hAnsi="Times New Roman"/>
          <w:kern w:val="2"/>
          <w:sz w:val="20"/>
          <w:szCs w:val="20"/>
          <w:lang w:eastAsia="ko-KR" w:bidi="ar-SA"/>
        </w:rPr>
        <w:t>pieces of beneficial information. For instance, the</w:t>
      </w:r>
      <w:r>
        <w:rPr>
          <w:rFonts w:ascii="Times New Roman" w:eastAsia="SimSun" w:hAnsi="Times New Roman"/>
          <w:kern w:val="2"/>
          <w:sz w:val="20"/>
          <w:szCs w:val="20"/>
          <w:lang w:eastAsia="ko-KR" w:bidi="ar-SA"/>
        </w:rPr>
        <w:t xml:space="preserve"> </w:t>
      </w:r>
      <w:r w:rsidRPr="00301E9D">
        <w:rPr>
          <w:rFonts w:ascii="Times New Roman" w:eastAsia="SimSun" w:hAnsi="Times New Roman"/>
          <w:kern w:val="2"/>
          <w:sz w:val="20"/>
          <w:szCs w:val="20"/>
          <w:lang w:eastAsia="ko-KR" w:bidi="ar-SA"/>
        </w:rPr>
        <w:t xml:space="preserve">quantity "R-squared" is defined as </w:t>
      </w:r>
      <w:r w:rsidRPr="00301E9D">
        <w:rPr>
          <w:rFonts w:ascii="Times New Roman" w:eastAsia="SimSun" w:hAnsi="Times New Roman"/>
          <w:kern w:val="2"/>
          <w:sz w:val="20"/>
          <w:szCs w:val="20"/>
          <w:vertAlign w:val="superscript"/>
          <w:lang w:eastAsia="ko-KR" w:bidi="ar-SA"/>
        </w:rPr>
        <w:fldChar w:fldCharType="begin" w:fldLock="1"/>
      </w:r>
      <w:r w:rsidRPr="00301E9D">
        <w:rPr>
          <w:rFonts w:ascii="Times New Roman" w:eastAsia="SimSun" w:hAnsi="Times New Roman"/>
          <w:kern w:val="2"/>
          <w:sz w:val="20"/>
          <w:szCs w:val="20"/>
          <w:lang w:eastAsia="ko-KR" w:bidi="ar-SA"/>
        </w:rPr>
        <w:instrText>ADDIN CSL_CITATION {"citationItems":[{"id":"ITEM-1","itemData":{"DOI":"10.1007/s13762-018-1891-8","ISBN":"0123456789","ISSN":"17352630","abstract":"Electrocoagulation process is an electrochemical method to remove variety of contaminants (i.e., pesticides) from water and wastewater effluents. The current research examines the elimination of propiconazole by electrocoagulation technique. For this aim, after the preliminary screening tests (using factorial design) for the identification of the significant and remarkable factors, response surface methodology based on central composite design is employed to develop a correlative model for the efficiency of the electrocoagulation process. Furthermore, simultaneous optimization of the operational process variables [electrolysis duration (10–60 min), propiconazole initial concentration (10–50 mg/L), current density (2.5–12.5 mA/cm2), and solution conductivity (0.5–2.5 mS/cm)], is carried out to find the most appropriate strategy. The screening of the prime considered factors indicates that pH is not a significant variable and consequently is excluded from further deliberations. A quadratic correlative model is prepared, and model-based optimization is further performed and experimentally verified. The maximum removal efficiency (79.83%) is attained regarding the following process factors: the propiconazole initial concentration of 25.93 mg/L, the time duration of 36.44 min, the current density of 10.95 mA/cm2, and the solution conductivity of 2.44 mS/cm. The results demonstrate that through electrocoagulation process with proper operational variables, the amounts of propiconazole in wastewater effluents can adequately get lowered to acceptable levels.","author":[{"dropping-particle":"","family":"Shadmehr","given":"J.","non-dropping-particle":"","parse-names":false,"suffix":""},{"dropping-particle":"","family":"Mirsoleimani-azizi","given":"S. M.","non-dropping-particle":"","parse-names":false,"suffix":""},{"dropping-particle":"","family":"Zeinali","given":"S.","non-dropping-particle":"","parse-names":false,"suffix":""},{"dropping-particle":"","family":"Setoodeh","given":"P.","non-dropping-particle":"","parse-names":false,"suffix":""}],"container-title":"International Journal of Environmental Science and Technology","id":"ITEM-1","issue":"10","issued":{"date-parts":[["2019"]]},"page":"5409-5420","publisher":"Springer Berlin Heidelberg","title":"Electrocoagulation process for propiconazole elimination from wastewater: experimental design for correlative modeling and optimization","type":"article-journal","volume":"16"},"uris":["http://www.mendeley.com/documents/?uuid=29f65e03-d859-427e-8166-99808e4b8b58"]}],"mendeley":{"formattedCitation":"[15]","plainTextFormattedCitation":"[15]","previouslyFormattedCitation":"[16]"},"properties":{"noteIndex":0},"schema":"https://github.com/citation-style-language/schema/raw/master/csl-citation.json"}</w:instrText>
      </w:r>
      <w:r w:rsidRPr="00301E9D">
        <w:rPr>
          <w:rFonts w:ascii="Times New Roman" w:eastAsia="SimSun" w:hAnsi="Times New Roman"/>
          <w:kern w:val="2"/>
          <w:sz w:val="20"/>
          <w:szCs w:val="20"/>
          <w:vertAlign w:val="superscript"/>
          <w:lang w:eastAsia="ko-KR" w:bidi="ar-SA"/>
        </w:rPr>
        <w:fldChar w:fldCharType="separate"/>
      </w:r>
      <w:r w:rsidRPr="00301E9D">
        <w:rPr>
          <w:rFonts w:ascii="Times New Roman" w:eastAsia="SimSun" w:hAnsi="Times New Roman"/>
          <w:bCs/>
          <w:noProof/>
          <w:kern w:val="2"/>
          <w:sz w:val="20"/>
          <w:szCs w:val="20"/>
          <w:lang w:eastAsia="ko-KR" w:bidi="ar-SA"/>
        </w:rPr>
        <w:t>[15]</w:t>
      </w:r>
      <w:r w:rsidRPr="00301E9D">
        <w:rPr>
          <w:rFonts w:ascii="Times New Roman" w:eastAsia="SimSun" w:hAnsi="Times New Roman"/>
          <w:kern w:val="2"/>
          <w:sz w:val="20"/>
          <w:szCs w:val="20"/>
          <w:vertAlign w:val="superscript"/>
          <w:lang w:eastAsia="ko-KR" w:bidi="ar-SA"/>
        </w:rPr>
        <w:fldChar w:fldCharType="end"/>
      </w:r>
      <w:r w:rsidRPr="00301E9D">
        <w:rPr>
          <w:rFonts w:ascii="Times New Roman" w:eastAsia="SimSun" w:hAnsi="Times New Roman"/>
          <w:kern w:val="2"/>
          <w:sz w:val="20"/>
          <w:szCs w:val="20"/>
          <w:lang w:eastAsia="ko-KR" w:bidi="ar-SA"/>
        </w:rPr>
        <w:t>;</w:t>
      </w:r>
    </w:p>
    <w:p w14:paraId="658E0A68" w14:textId="727915C1" w:rsidR="00EC16F9" w:rsidRPr="009D728B" w:rsidRDefault="005A6CD6" w:rsidP="00D3350B">
      <w:pPr>
        <w:widowControl w:val="0"/>
        <w:autoSpaceDE w:val="0"/>
        <w:autoSpaceDN w:val="0"/>
        <w:spacing w:after="120"/>
        <w:jc w:val="both"/>
        <w:rPr>
          <w:rFonts w:ascii="Times New Roman" w:eastAsia="SimSun" w:hAnsi="Times New Roman"/>
          <w:kern w:val="2"/>
          <w:sz w:val="20"/>
          <w:lang w:eastAsia="ko-KR" w:bidi="ar-SA"/>
        </w:rPr>
      </w:pPr>
      <m:oMath>
        <m:sSup>
          <m:sSupPr>
            <m:ctrlPr>
              <w:rPr>
                <w:rFonts w:ascii="Cambria Math" w:eastAsia="SimSun" w:hAnsi="Cambria Math"/>
                <w:kern w:val="2"/>
                <w:sz w:val="20"/>
                <w:lang w:eastAsia="ko-KR" w:bidi="ar-SA"/>
              </w:rPr>
            </m:ctrlPr>
          </m:sSupPr>
          <m:e>
            <m:r>
              <m:rPr>
                <m:sty m:val="p"/>
              </m:rPr>
              <w:rPr>
                <w:rFonts w:ascii="Cambria Math" w:eastAsia="SimSun" w:hAnsi="Cambria Math"/>
                <w:kern w:val="2"/>
                <w:sz w:val="20"/>
                <w:lang w:eastAsia="ko-KR" w:bidi="ar-SA"/>
              </w:rPr>
              <m:t>R</m:t>
            </m:r>
          </m:e>
          <m:sup>
            <m:r>
              <m:rPr>
                <m:sty m:val="p"/>
              </m:rPr>
              <w:rPr>
                <w:rFonts w:ascii="Cambria Math" w:eastAsia="SimSun" w:hAnsi="Cambria Math"/>
                <w:kern w:val="2"/>
                <w:sz w:val="20"/>
                <w:lang w:eastAsia="ko-KR" w:bidi="ar-SA"/>
              </w:rPr>
              <m:t>2</m:t>
            </m:r>
          </m:sup>
        </m:sSup>
        <m:r>
          <m:rPr>
            <m:sty m:val="p"/>
          </m:rPr>
          <w:rPr>
            <w:rFonts w:ascii="Cambria Math" w:eastAsia="SimSun" w:hAnsi="Cambria Math"/>
            <w:kern w:val="2"/>
            <w:sz w:val="20"/>
            <w:lang w:eastAsia="ko-KR" w:bidi="ar-SA"/>
          </w:rPr>
          <m:t xml:space="preserve">= </m:t>
        </m:r>
        <m:f>
          <m:fPr>
            <m:ctrlPr>
              <w:rPr>
                <w:rFonts w:ascii="Cambria Math" w:eastAsia="SimSun" w:hAnsi="Cambria Math"/>
                <w:kern w:val="2"/>
                <w:sz w:val="20"/>
                <w:lang w:eastAsia="ko-KR" w:bidi="ar-SA"/>
              </w:rPr>
            </m:ctrlPr>
          </m:fPr>
          <m:num>
            <m:r>
              <m:rPr>
                <m:sty m:val="p"/>
              </m:rPr>
              <w:rPr>
                <w:rFonts w:ascii="Cambria Math" w:eastAsia="SimSun" w:hAnsi="Cambria Math"/>
                <w:kern w:val="2"/>
                <w:sz w:val="20"/>
                <w:lang w:eastAsia="ko-KR" w:bidi="ar-SA"/>
              </w:rPr>
              <m:t>model sum of squares</m:t>
            </m:r>
          </m:num>
          <m:den>
            <m:r>
              <m:rPr>
                <m:sty m:val="p"/>
              </m:rPr>
              <w:rPr>
                <w:rFonts w:ascii="Cambria Math" w:eastAsia="SimSun" w:hAnsi="Cambria Math"/>
                <w:kern w:val="2"/>
                <w:sz w:val="20"/>
                <w:lang w:eastAsia="ko-KR" w:bidi="ar-SA"/>
              </w:rPr>
              <m:t>total sum of squares</m:t>
            </m:r>
          </m:den>
        </m:f>
      </m:oMath>
      <w:r w:rsidR="00D3350B" w:rsidRPr="00301E9D">
        <w:rPr>
          <w:rFonts w:ascii="Times New Roman" w:eastAsia="SimSun" w:hAnsi="Times New Roman"/>
          <w:kern w:val="2"/>
          <w:sz w:val="20"/>
          <w:lang w:eastAsia="ko-KR" w:bidi="ar-SA"/>
        </w:rPr>
        <w:t xml:space="preserve">                 </w:t>
      </w:r>
      <w:r w:rsidR="00D3350B" w:rsidRPr="00301E9D">
        <w:rPr>
          <w:rFonts w:ascii="Times New Roman" w:eastAsia="SimSun" w:hAnsi="Times New Roman"/>
          <w:kern w:val="2"/>
          <w:sz w:val="20"/>
          <w:lang w:eastAsia="ko-KR" w:bidi="ar-SA"/>
        </w:rPr>
        <w:tab/>
        <w:t xml:space="preserve">                       </w:t>
      </w:r>
      <w:r w:rsidR="00D3350B">
        <w:rPr>
          <w:rFonts w:ascii="Times New Roman" w:eastAsia="SimSun" w:hAnsi="Times New Roman"/>
          <w:kern w:val="2"/>
          <w:sz w:val="20"/>
          <w:lang w:eastAsia="ko-KR" w:bidi="ar-SA"/>
        </w:rPr>
        <w:t xml:space="preserve">    </w:t>
      </w:r>
      <w:r w:rsidR="00D3350B" w:rsidRPr="00301E9D">
        <w:rPr>
          <w:rFonts w:ascii="Times New Roman" w:eastAsia="SimSun" w:hAnsi="Times New Roman"/>
          <w:kern w:val="2"/>
          <w:sz w:val="20"/>
          <w:lang w:eastAsia="ko-KR" w:bidi="ar-SA"/>
        </w:rPr>
        <w:t>(</w:t>
      </w:r>
      <w:r w:rsidR="00F61D21">
        <w:rPr>
          <w:rFonts w:ascii="Times New Roman" w:eastAsia="SimSun" w:hAnsi="Times New Roman"/>
          <w:kern w:val="2"/>
          <w:sz w:val="20"/>
          <w:lang w:eastAsia="ko-KR" w:bidi="ar-SA"/>
        </w:rPr>
        <w:t>7</w:t>
      </w:r>
      <w:r w:rsidR="00D3350B" w:rsidRPr="00301E9D">
        <w:rPr>
          <w:rFonts w:ascii="Times New Roman" w:eastAsia="SimSun" w:hAnsi="Times New Roman"/>
          <w:kern w:val="2"/>
          <w:sz w:val="20"/>
          <w:lang w:eastAsia="ko-KR" w:bidi="ar-SA"/>
        </w:rPr>
        <w:t>)</w:t>
      </w:r>
    </w:p>
    <w:p w14:paraId="3126017F" w14:textId="62B5AF73" w:rsidR="00D3350B" w:rsidRDefault="00D3350B" w:rsidP="00D3350B">
      <w:pPr>
        <w:widowControl w:val="0"/>
        <w:autoSpaceDE w:val="0"/>
        <w:autoSpaceDN w:val="0"/>
        <w:spacing w:after="120"/>
        <w:jc w:val="both"/>
        <w:rPr>
          <w:rFonts w:ascii="Times New Roman" w:eastAsia="SimSun" w:hAnsi="Times New Roman"/>
          <w:kern w:val="2"/>
          <w:sz w:val="20"/>
          <w:szCs w:val="20"/>
          <w:lang w:eastAsia="ko-KR" w:bidi="ar-SA"/>
        </w:rPr>
        <w:sectPr w:rsidR="00D3350B" w:rsidSect="00D3350B">
          <w:type w:val="continuous"/>
          <w:pgSz w:w="12240" w:h="15840" w:code="1"/>
          <w:pgMar w:top="1800" w:right="1469" w:bottom="1699" w:left="1440" w:header="706" w:footer="706" w:gutter="0"/>
          <w:pgNumType w:start="1"/>
          <w:cols w:num="2" w:space="403"/>
          <w:docGrid w:linePitch="360"/>
        </w:sectPr>
      </w:pPr>
      <w:r w:rsidRPr="00301E9D">
        <w:rPr>
          <w:rFonts w:ascii="Times New Roman" w:eastAsia="SimSun" w:hAnsi="Times New Roman"/>
          <w:kern w:val="2"/>
          <w:sz w:val="20"/>
          <w:szCs w:val="20"/>
          <w:lang w:eastAsia="ko-KR" w:bidi="ar-SA"/>
        </w:rPr>
        <w:t>The coefficient of determination (R</w:t>
      </w:r>
      <w:r w:rsidRPr="00301E9D">
        <w:rPr>
          <w:rFonts w:ascii="Times New Roman" w:eastAsia="SimSun" w:hAnsi="Times New Roman"/>
          <w:kern w:val="2"/>
          <w:sz w:val="20"/>
          <w:szCs w:val="20"/>
          <w:vertAlign w:val="superscript"/>
          <w:lang w:eastAsia="ko-KR" w:bidi="ar-SA"/>
        </w:rPr>
        <w:t>2</w:t>
      </w:r>
      <w:r w:rsidRPr="00301E9D">
        <w:rPr>
          <w:rFonts w:ascii="Times New Roman" w:eastAsia="SimSun" w:hAnsi="Times New Roman"/>
          <w:kern w:val="2"/>
          <w:sz w:val="20"/>
          <w:szCs w:val="20"/>
          <w:lang w:eastAsia="ko-KR" w:bidi="ar-SA"/>
        </w:rPr>
        <w:t>), which shows proportional variation in the response explained by the independent variables in the linear regression model, is 0.9597, which means that the model could describe 95.97% of the variations in the response. The adjusted coefficient of determination (R</w:t>
      </w:r>
      <w:r w:rsidRPr="00301E9D">
        <w:rPr>
          <w:rFonts w:ascii="Times New Roman" w:eastAsia="SimSun" w:hAnsi="Times New Roman"/>
          <w:kern w:val="2"/>
          <w:sz w:val="20"/>
          <w:szCs w:val="20"/>
          <w:vertAlign w:val="superscript"/>
          <w:lang w:eastAsia="ko-KR" w:bidi="ar-SA"/>
        </w:rPr>
        <w:t>2</w:t>
      </w:r>
      <w:r w:rsidRPr="00301E9D">
        <w:rPr>
          <w:rFonts w:ascii="Times New Roman" w:eastAsia="SimSun" w:hAnsi="Times New Roman"/>
          <w:kern w:val="2"/>
          <w:sz w:val="20"/>
          <w:szCs w:val="20"/>
          <w:lang w:eastAsia="ko-KR" w:bidi="ar-SA"/>
        </w:rPr>
        <w:t>adj) is 0.9244. The value of R</w:t>
      </w:r>
      <w:r w:rsidRPr="00301E9D">
        <w:rPr>
          <w:rFonts w:ascii="Times New Roman" w:eastAsia="SimSun" w:hAnsi="Times New Roman"/>
          <w:kern w:val="2"/>
          <w:sz w:val="20"/>
          <w:szCs w:val="20"/>
          <w:vertAlign w:val="superscript"/>
          <w:lang w:eastAsia="ko-KR" w:bidi="ar-SA"/>
        </w:rPr>
        <w:t>2</w:t>
      </w:r>
      <w:r w:rsidRPr="00301E9D">
        <w:rPr>
          <w:rFonts w:ascii="Times New Roman" w:eastAsia="SimSun" w:hAnsi="Times New Roman"/>
          <w:kern w:val="2"/>
          <w:sz w:val="20"/>
          <w:szCs w:val="20"/>
          <w:lang w:eastAsia="ko-KR" w:bidi="ar-SA"/>
        </w:rPr>
        <w:t>, which is close to 1, revealed a significant linear relationship between the factors and response. There is a slight difference between R</w:t>
      </w:r>
      <w:r w:rsidRPr="00301E9D">
        <w:rPr>
          <w:rFonts w:ascii="Times New Roman" w:eastAsia="SimSun" w:hAnsi="Times New Roman"/>
          <w:kern w:val="2"/>
          <w:sz w:val="20"/>
          <w:szCs w:val="20"/>
          <w:vertAlign w:val="superscript"/>
          <w:lang w:eastAsia="ko-KR" w:bidi="ar-SA"/>
        </w:rPr>
        <w:t>2</w:t>
      </w:r>
      <w:r w:rsidRPr="00301E9D">
        <w:rPr>
          <w:rFonts w:ascii="Times New Roman" w:eastAsia="SimSun" w:hAnsi="Times New Roman"/>
          <w:kern w:val="2"/>
          <w:sz w:val="20"/>
          <w:szCs w:val="20"/>
          <w:lang w:eastAsia="ko-KR" w:bidi="ar-SA"/>
        </w:rPr>
        <w:t xml:space="preserve"> and R</w:t>
      </w:r>
      <w:r w:rsidRPr="00301E9D">
        <w:rPr>
          <w:rFonts w:ascii="Times New Roman" w:eastAsia="SimSun" w:hAnsi="Times New Roman"/>
          <w:kern w:val="2"/>
          <w:sz w:val="20"/>
          <w:szCs w:val="20"/>
          <w:vertAlign w:val="superscript"/>
          <w:lang w:eastAsia="ko-KR" w:bidi="ar-SA"/>
        </w:rPr>
        <w:t>2</w:t>
      </w:r>
      <w:r w:rsidRPr="00301E9D">
        <w:rPr>
          <w:rFonts w:ascii="Times New Roman" w:eastAsia="SimSun" w:hAnsi="Times New Roman"/>
          <w:kern w:val="2"/>
          <w:sz w:val="20"/>
          <w:szCs w:val="20"/>
          <w:lang w:eastAsia="ko-KR" w:bidi="ar-SA"/>
        </w:rPr>
        <w:t>adj values, which shows that some insignificant conditions (error) are included in the model. The final empirical models in terms of actual parameters are determined as follow</w:t>
      </w:r>
    </w:p>
    <w:p w14:paraId="7852E8C8" w14:textId="2295121C" w:rsidR="00D3350B" w:rsidRDefault="00D3350B" w:rsidP="00D3350B">
      <w:pPr>
        <w:keepNext/>
        <w:keepLines/>
        <w:spacing w:after="120"/>
        <w:outlineLvl w:val="0"/>
        <w:rPr>
          <w:rFonts w:ascii="Times New Roman" w:eastAsia="SimSun" w:hAnsi="Times New Roman"/>
          <w:kern w:val="2"/>
          <w:sz w:val="20"/>
          <w:szCs w:val="20"/>
          <w:lang w:eastAsia="ko-KR" w:bidi="ar-SA"/>
        </w:rPr>
      </w:pPr>
      <w:r w:rsidRPr="00301E9D">
        <w:rPr>
          <w:rFonts w:ascii="Times New Roman" w:eastAsia="SimSun" w:hAnsi="Times New Roman"/>
          <w:kern w:val="2"/>
          <w:sz w:val="20"/>
          <w:szCs w:val="20"/>
          <w:lang w:eastAsia="ko-KR" w:bidi="ar-SA"/>
        </w:rPr>
        <w:t>COD =</w:t>
      </w:r>
      <w:r w:rsidR="00EC16F9">
        <w:rPr>
          <w:rFonts w:ascii="Times New Roman" w:eastAsia="SimSun" w:hAnsi="Times New Roman"/>
          <w:kern w:val="2"/>
          <w:sz w:val="20"/>
          <w:szCs w:val="20"/>
          <w:lang w:eastAsia="ko-KR" w:bidi="ar-SA"/>
        </w:rPr>
        <w:t xml:space="preserve"> </w:t>
      </w:r>
      <w:r w:rsidRPr="00301E9D">
        <w:rPr>
          <w:rFonts w:ascii="Times New Roman" w:eastAsia="SimSun" w:hAnsi="Times New Roman"/>
          <w:kern w:val="2"/>
          <w:sz w:val="20"/>
          <w:szCs w:val="20"/>
          <w:lang w:eastAsia="ko-KR" w:bidi="ar-SA"/>
        </w:rPr>
        <w:t xml:space="preserve"> +106.50 -15.75*A - 36.38 *B -14.25 *C +3.38 *AB +4.50 *AC + 11.88 *BC + 7.62*ABC              </w:t>
      </w:r>
      <w:r w:rsidR="00EC16F9">
        <w:rPr>
          <w:rFonts w:ascii="Times New Roman" w:eastAsia="SimSun" w:hAnsi="Times New Roman"/>
          <w:kern w:val="2"/>
          <w:sz w:val="20"/>
          <w:szCs w:val="20"/>
          <w:lang w:eastAsia="ko-KR" w:bidi="ar-SA"/>
        </w:rPr>
        <w:t xml:space="preserve">        </w:t>
      </w:r>
      <w:r w:rsidRPr="00301E9D">
        <w:rPr>
          <w:rFonts w:ascii="Times New Roman" w:eastAsia="SimSun" w:hAnsi="Times New Roman"/>
          <w:kern w:val="2"/>
          <w:sz w:val="20"/>
          <w:szCs w:val="20"/>
          <w:lang w:eastAsia="ko-KR" w:bidi="ar-SA"/>
        </w:rPr>
        <w:t xml:space="preserve"> (</w:t>
      </w:r>
      <w:r w:rsidR="00F61D21">
        <w:rPr>
          <w:rFonts w:ascii="Times New Roman" w:eastAsia="SimSun" w:hAnsi="Times New Roman"/>
          <w:kern w:val="2"/>
          <w:sz w:val="20"/>
          <w:szCs w:val="20"/>
          <w:lang w:eastAsia="ko-KR" w:bidi="ar-SA"/>
        </w:rPr>
        <w:t>8</w:t>
      </w:r>
      <w:r w:rsidRPr="00301E9D">
        <w:rPr>
          <w:rFonts w:ascii="Times New Roman" w:eastAsia="SimSun" w:hAnsi="Times New Roman"/>
          <w:kern w:val="2"/>
          <w:sz w:val="20"/>
          <w:szCs w:val="20"/>
          <w:lang w:eastAsia="ko-KR" w:bidi="ar-SA"/>
        </w:rPr>
        <w:t>)</w:t>
      </w:r>
    </w:p>
    <w:p w14:paraId="0E9CA1B1" w14:textId="77777777" w:rsidR="00EC16F9" w:rsidRDefault="00EC16F9" w:rsidP="00190FEF">
      <w:pPr>
        <w:spacing w:after="0"/>
        <w:rPr>
          <w:rFonts w:ascii="Times New Roman" w:hAnsi="Times New Roman"/>
          <w:sz w:val="20"/>
          <w:szCs w:val="20"/>
          <w:lang w:val="en-MY" w:eastAsia="en-MY" w:bidi="ar-SA"/>
        </w:rPr>
      </w:pPr>
    </w:p>
    <w:p w14:paraId="67BCBC97" w14:textId="370857DA" w:rsidR="00EC16F9" w:rsidRDefault="00EC16F9" w:rsidP="00EC16F9">
      <w:pPr>
        <w:widowControl w:val="0"/>
        <w:wordWrap w:val="0"/>
        <w:autoSpaceDE w:val="0"/>
        <w:autoSpaceDN w:val="0"/>
        <w:spacing w:after="120"/>
        <w:jc w:val="center"/>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t>Table 4.</w:t>
      </w:r>
      <w:r w:rsidR="000430E1">
        <w:rPr>
          <w:rFonts w:ascii="Times New Roman" w:eastAsia="SimSun" w:hAnsi="Times New Roman"/>
          <w:bCs/>
          <w:kern w:val="2"/>
          <w:sz w:val="20"/>
          <w:szCs w:val="20"/>
          <w:lang w:eastAsia="ko-KR" w:bidi="ar-SA"/>
        </w:rPr>
        <w:t xml:space="preserve">  </w:t>
      </w:r>
      <w:r w:rsidRPr="000F5AAD">
        <w:rPr>
          <w:rFonts w:ascii="Times New Roman" w:eastAsia="SimSun" w:hAnsi="Times New Roman"/>
          <w:bCs/>
          <w:kern w:val="2"/>
          <w:sz w:val="20"/>
          <w:szCs w:val="20"/>
          <w:lang w:eastAsia="ko-KR" w:bidi="ar-SA"/>
        </w:rPr>
        <w:t>ANOVA test for the removal of COD</w:t>
      </w:r>
    </w:p>
    <w:tbl>
      <w:tblPr>
        <w:tblStyle w:val="LightShading1"/>
        <w:tblW w:w="0" w:type="auto"/>
        <w:jc w:val="center"/>
        <w:tblLook w:val="04A0" w:firstRow="1" w:lastRow="0" w:firstColumn="1" w:lastColumn="0" w:noHBand="0" w:noVBand="1"/>
      </w:tblPr>
      <w:tblGrid>
        <w:gridCol w:w="1633"/>
        <w:gridCol w:w="1561"/>
        <w:gridCol w:w="416"/>
        <w:gridCol w:w="1366"/>
        <w:gridCol w:w="966"/>
        <w:gridCol w:w="905"/>
        <w:gridCol w:w="1061"/>
      </w:tblGrid>
      <w:tr w:rsidR="000430E1" w:rsidRPr="000430E1" w14:paraId="18CDB347" w14:textId="77777777" w:rsidTr="006E71FD">
        <w:trPr>
          <w:cnfStyle w:val="100000000000" w:firstRow="1" w:lastRow="0" w:firstColumn="0" w:lastColumn="0" w:oddVBand="0" w:evenVBand="0" w:oddHBand="0"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noWrap/>
            <w:hideMark/>
          </w:tcPr>
          <w:p w14:paraId="007F0914" w14:textId="77777777" w:rsidR="000430E1" w:rsidRPr="000430E1" w:rsidRDefault="000430E1" w:rsidP="006E71FD">
            <w:pPr>
              <w:spacing w:before="60" w:after="60"/>
              <w:rPr>
                <w:rFonts w:ascii="Times New Roman" w:hAnsi="Times New Roman" w:cs="Times New Roman"/>
                <w:bCs w:val="0"/>
                <w:kern w:val="0"/>
                <w:sz w:val="20"/>
                <w:szCs w:val="20"/>
                <w:lang w:val="en-MY" w:eastAsia="en-MY"/>
              </w:rPr>
            </w:pPr>
            <w:r w:rsidRPr="000430E1">
              <w:rPr>
                <w:rFonts w:ascii="Times New Roman" w:hAnsi="Times New Roman" w:cs="Times New Roman"/>
                <w:bCs w:val="0"/>
                <w:kern w:val="0"/>
                <w:sz w:val="20"/>
                <w:szCs w:val="20"/>
                <w:lang w:val="en-MY" w:eastAsia="en-MY"/>
              </w:rPr>
              <w:t>Source</w:t>
            </w:r>
          </w:p>
        </w:tc>
        <w:tc>
          <w:tcPr>
            <w:tcW w:w="0" w:type="auto"/>
            <w:tcBorders>
              <w:top w:val="single" w:sz="4" w:space="0" w:color="auto"/>
              <w:bottom w:val="single" w:sz="4" w:space="0" w:color="auto"/>
            </w:tcBorders>
            <w:hideMark/>
          </w:tcPr>
          <w:p w14:paraId="248BF86B"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kern w:val="0"/>
                <w:sz w:val="20"/>
                <w:szCs w:val="20"/>
                <w:lang w:val="en-MY" w:eastAsia="en-MY"/>
              </w:rPr>
            </w:pPr>
            <w:r w:rsidRPr="000430E1">
              <w:rPr>
                <w:rFonts w:ascii="Times New Roman" w:hAnsi="Times New Roman" w:cs="Times New Roman"/>
                <w:bCs w:val="0"/>
                <w:kern w:val="0"/>
                <w:sz w:val="20"/>
                <w:szCs w:val="20"/>
                <w:lang w:val="en-MY" w:eastAsia="en-MY"/>
              </w:rPr>
              <w:t>Sum of Squares</w:t>
            </w:r>
          </w:p>
        </w:tc>
        <w:tc>
          <w:tcPr>
            <w:tcW w:w="0" w:type="auto"/>
            <w:tcBorders>
              <w:top w:val="single" w:sz="4" w:space="0" w:color="auto"/>
              <w:bottom w:val="single" w:sz="4" w:space="0" w:color="auto"/>
            </w:tcBorders>
            <w:noWrap/>
            <w:hideMark/>
          </w:tcPr>
          <w:p w14:paraId="28C5E489"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kern w:val="0"/>
                <w:sz w:val="20"/>
                <w:szCs w:val="20"/>
                <w:lang w:val="en-MY" w:eastAsia="en-MY"/>
              </w:rPr>
            </w:pPr>
            <w:r w:rsidRPr="000430E1">
              <w:rPr>
                <w:rFonts w:ascii="Times New Roman" w:hAnsi="Times New Roman" w:cs="Times New Roman"/>
                <w:bCs w:val="0"/>
                <w:kern w:val="0"/>
                <w:sz w:val="20"/>
                <w:szCs w:val="20"/>
                <w:lang w:val="en-MY" w:eastAsia="en-MY"/>
              </w:rPr>
              <w:t>df</w:t>
            </w:r>
          </w:p>
        </w:tc>
        <w:tc>
          <w:tcPr>
            <w:tcW w:w="0" w:type="auto"/>
            <w:tcBorders>
              <w:top w:val="single" w:sz="4" w:space="0" w:color="auto"/>
              <w:bottom w:val="single" w:sz="4" w:space="0" w:color="auto"/>
            </w:tcBorders>
            <w:hideMark/>
          </w:tcPr>
          <w:p w14:paraId="4ADD1B92"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kern w:val="0"/>
                <w:sz w:val="20"/>
                <w:szCs w:val="20"/>
                <w:lang w:val="en-MY" w:eastAsia="en-MY"/>
              </w:rPr>
            </w:pPr>
            <w:r w:rsidRPr="000430E1">
              <w:rPr>
                <w:rFonts w:ascii="Times New Roman" w:hAnsi="Times New Roman" w:cs="Times New Roman"/>
                <w:bCs w:val="0"/>
                <w:kern w:val="0"/>
                <w:sz w:val="20"/>
                <w:szCs w:val="20"/>
                <w:lang w:val="en-MY" w:eastAsia="en-MY"/>
              </w:rPr>
              <w:t>Mean Square</w:t>
            </w:r>
          </w:p>
        </w:tc>
        <w:tc>
          <w:tcPr>
            <w:tcW w:w="0" w:type="auto"/>
            <w:tcBorders>
              <w:top w:val="single" w:sz="4" w:space="0" w:color="auto"/>
              <w:bottom w:val="single" w:sz="4" w:space="0" w:color="auto"/>
            </w:tcBorders>
            <w:noWrap/>
            <w:hideMark/>
          </w:tcPr>
          <w:p w14:paraId="1F779049"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kern w:val="0"/>
                <w:sz w:val="20"/>
                <w:szCs w:val="20"/>
                <w:lang w:val="en-MY" w:eastAsia="en-MY"/>
              </w:rPr>
            </w:pPr>
            <w:r w:rsidRPr="000430E1">
              <w:rPr>
                <w:rFonts w:ascii="Times New Roman" w:hAnsi="Times New Roman" w:cs="Times New Roman"/>
                <w:bCs w:val="0"/>
                <w:i/>
                <w:kern w:val="0"/>
                <w:sz w:val="20"/>
                <w:szCs w:val="20"/>
                <w:lang w:val="en-MY" w:eastAsia="en-MY"/>
              </w:rPr>
              <w:t>F</w:t>
            </w:r>
            <w:r w:rsidRPr="000430E1">
              <w:rPr>
                <w:rFonts w:ascii="Times New Roman" w:hAnsi="Times New Roman" w:cs="Times New Roman"/>
                <w:bCs w:val="0"/>
                <w:kern w:val="0"/>
                <w:sz w:val="20"/>
                <w:szCs w:val="20"/>
                <w:lang w:val="en-MY" w:eastAsia="en-MY"/>
              </w:rPr>
              <w:t>-Value</w:t>
            </w:r>
          </w:p>
        </w:tc>
        <w:tc>
          <w:tcPr>
            <w:tcW w:w="0" w:type="auto"/>
            <w:tcBorders>
              <w:top w:val="single" w:sz="4" w:space="0" w:color="auto"/>
              <w:bottom w:val="single" w:sz="4" w:space="0" w:color="auto"/>
            </w:tcBorders>
            <w:hideMark/>
          </w:tcPr>
          <w:p w14:paraId="48E71364"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kern w:val="0"/>
                <w:sz w:val="20"/>
                <w:szCs w:val="20"/>
                <w:lang w:val="en-MY" w:eastAsia="en-MY"/>
              </w:rPr>
            </w:pPr>
            <w:r w:rsidRPr="000430E1">
              <w:rPr>
                <w:rFonts w:ascii="Times New Roman" w:hAnsi="Times New Roman" w:cs="Times New Roman"/>
                <w:bCs w:val="0"/>
                <w:i/>
                <w:kern w:val="0"/>
                <w:sz w:val="20"/>
                <w:szCs w:val="20"/>
                <w:lang w:val="en-MY" w:eastAsia="en-MY"/>
              </w:rPr>
              <w:t>P</w:t>
            </w:r>
            <w:r w:rsidRPr="000430E1">
              <w:rPr>
                <w:rFonts w:ascii="Times New Roman" w:hAnsi="Times New Roman" w:cs="Times New Roman"/>
                <w:bCs w:val="0"/>
                <w:kern w:val="0"/>
                <w:sz w:val="20"/>
                <w:szCs w:val="20"/>
                <w:lang w:val="en-MY" w:eastAsia="en-MY"/>
              </w:rPr>
              <w:t>-Value</w:t>
            </w:r>
          </w:p>
        </w:tc>
        <w:tc>
          <w:tcPr>
            <w:tcW w:w="0" w:type="auto"/>
            <w:tcBorders>
              <w:top w:val="single" w:sz="4" w:space="0" w:color="auto"/>
              <w:bottom w:val="single" w:sz="4" w:space="0" w:color="auto"/>
            </w:tcBorders>
            <w:noWrap/>
            <w:hideMark/>
          </w:tcPr>
          <w:p w14:paraId="63DFB91F"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6E71FD" w:rsidRPr="000430E1" w14:paraId="4E6B1900" w14:textId="77777777" w:rsidTr="006E71FD">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noWrap/>
            <w:hideMark/>
          </w:tcPr>
          <w:p w14:paraId="26637C8B" w14:textId="77777777" w:rsidR="000430E1" w:rsidRPr="000430E1" w:rsidRDefault="000430E1" w:rsidP="00826894">
            <w:pPr>
              <w:spacing w:before="60"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Model</w:t>
            </w:r>
          </w:p>
        </w:tc>
        <w:tc>
          <w:tcPr>
            <w:tcW w:w="0" w:type="auto"/>
            <w:tcBorders>
              <w:top w:val="single" w:sz="4" w:space="0" w:color="auto"/>
              <w:bottom w:val="nil"/>
            </w:tcBorders>
            <w:shd w:val="clear" w:color="auto" w:fill="auto"/>
            <w:noWrap/>
            <w:hideMark/>
          </w:tcPr>
          <w:p w14:paraId="51AD9A7D" w14:textId="77777777" w:rsidR="000430E1" w:rsidRPr="000430E1" w:rsidRDefault="000430E1" w:rsidP="008268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32081</w:t>
            </w:r>
          </w:p>
        </w:tc>
        <w:tc>
          <w:tcPr>
            <w:tcW w:w="0" w:type="auto"/>
            <w:tcBorders>
              <w:top w:val="single" w:sz="4" w:space="0" w:color="auto"/>
              <w:bottom w:val="nil"/>
            </w:tcBorders>
            <w:shd w:val="clear" w:color="auto" w:fill="auto"/>
            <w:noWrap/>
            <w:hideMark/>
          </w:tcPr>
          <w:p w14:paraId="0C0C9DE2" w14:textId="77777777" w:rsidR="000430E1" w:rsidRPr="000430E1" w:rsidRDefault="000430E1" w:rsidP="008268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7</w:t>
            </w:r>
          </w:p>
        </w:tc>
        <w:tc>
          <w:tcPr>
            <w:tcW w:w="0" w:type="auto"/>
            <w:tcBorders>
              <w:top w:val="single" w:sz="4" w:space="0" w:color="auto"/>
              <w:bottom w:val="nil"/>
            </w:tcBorders>
            <w:shd w:val="clear" w:color="auto" w:fill="auto"/>
            <w:noWrap/>
            <w:hideMark/>
          </w:tcPr>
          <w:p w14:paraId="5B118CDD" w14:textId="77777777" w:rsidR="000430E1" w:rsidRPr="000430E1" w:rsidRDefault="000430E1" w:rsidP="008268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4583</w:t>
            </w:r>
          </w:p>
        </w:tc>
        <w:tc>
          <w:tcPr>
            <w:tcW w:w="0" w:type="auto"/>
            <w:tcBorders>
              <w:top w:val="single" w:sz="4" w:space="0" w:color="auto"/>
              <w:bottom w:val="nil"/>
            </w:tcBorders>
            <w:shd w:val="clear" w:color="auto" w:fill="auto"/>
            <w:noWrap/>
            <w:hideMark/>
          </w:tcPr>
          <w:p w14:paraId="4B55E91B" w14:textId="77777777" w:rsidR="000430E1" w:rsidRPr="000430E1" w:rsidRDefault="000430E1" w:rsidP="008268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27.21901</w:t>
            </w:r>
          </w:p>
        </w:tc>
        <w:tc>
          <w:tcPr>
            <w:tcW w:w="0" w:type="auto"/>
            <w:tcBorders>
              <w:top w:val="single" w:sz="4" w:space="0" w:color="auto"/>
              <w:bottom w:val="nil"/>
            </w:tcBorders>
            <w:shd w:val="clear" w:color="auto" w:fill="auto"/>
            <w:noWrap/>
            <w:hideMark/>
          </w:tcPr>
          <w:p w14:paraId="39DC7D16" w14:textId="77777777" w:rsidR="000430E1" w:rsidRPr="000430E1" w:rsidRDefault="000430E1" w:rsidP="008268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&lt;0.0001</w:t>
            </w:r>
          </w:p>
        </w:tc>
        <w:tc>
          <w:tcPr>
            <w:tcW w:w="0" w:type="auto"/>
            <w:tcBorders>
              <w:top w:val="single" w:sz="4" w:space="0" w:color="auto"/>
              <w:bottom w:val="nil"/>
            </w:tcBorders>
            <w:shd w:val="clear" w:color="auto" w:fill="auto"/>
            <w:noWrap/>
            <w:hideMark/>
          </w:tcPr>
          <w:p w14:paraId="5AB78B62" w14:textId="77777777" w:rsidR="000430E1" w:rsidRPr="000430E1" w:rsidRDefault="000430E1" w:rsidP="00826894">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significant</w:t>
            </w:r>
          </w:p>
        </w:tc>
      </w:tr>
      <w:tr w:rsidR="000430E1" w:rsidRPr="000430E1" w14:paraId="45C252A0" w14:textId="77777777" w:rsidTr="000430E1">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7DAAEC23"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A-Operation time</w:t>
            </w:r>
          </w:p>
        </w:tc>
        <w:tc>
          <w:tcPr>
            <w:tcW w:w="0" w:type="auto"/>
            <w:tcBorders>
              <w:top w:val="nil"/>
              <w:bottom w:val="nil"/>
            </w:tcBorders>
            <w:shd w:val="clear" w:color="auto" w:fill="auto"/>
            <w:noWrap/>
            <w:hideMark/>
          </w:tcPr>
          <w:p w14:paraId="2132046F"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3969</w:t>
            </w:r>
          </w:p>
        </w:tc>
        <w:tc>
          <w:tcPr>
            <w:tcW w:w="0" w:type="auto"/>
            <w:tcBorders>
              <w:top w:val="nil"/>
              <w:bottom w:val="nil"/>
            </w:tcBorders>
            <w:shd w:val="clear" w:color="auto" w:fill="auto"/>
            <w:noWrap/>
            <w:hideMark/>
          </w:tcPr>
          <w:p w14:paraId="16E0EAC5"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4D9B563E"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3969</w:t>
            </w:r>
          </w:p>
        </w:tc>
        <w:tc>
          <w:tcPr>
            <w:tcW w:w="0" w:type="auto"/>
            <w:tcBorders>
              <w:top w:val="nil"/>
              <w:bottom w:val="nil"/>
            </w:tcBorders>
            <w:shd w:val="clear" w:color="auto" w:fill="auto"/>
            <w:noWrap/>
            <w:hideMark/>
          </w:tcPr>
          <w:p w14:paraId="5B4857B9"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23.57238</w:t>
            </w:r>
          </w:p>
        </w:tc>
        <w:tc>
          <w:tcPr>
            <w:tcW w:w="0" w:type="auto"/>
            <w:tcBorders>
              <w:top w:val="nil"/>
              <w:bottom w:val="nil"/>
            </w:tcBorders>
            <w:shd w:val="clear" w:color="auto" w:fill="auto"/>
            <w:noWrap/>
            <w:hideMark/>
          </w:tcPr>
          <w:p w14:paraId="015A2DD3"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0.001</w:t>
            </w:r>
          </w:p>
        </w:tc>
        <w:tc>
          <w:tcPr>
            <w:tcW w:w="0" w:type="auto"/>
            <w:tcBorders>
              <w:top w:val="nil"/>
              <w:bottom w:val="nil"/>
            </w:tcBorders>
            <w:shd w:val="clear" w:color="auto" w:fill="auto"/>
            <w:noWrap/>
            <w:hideMark/>
          </w:tcPr>
          <w:p w14:paraId="7B9CB46A"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21498CE6" w14:textId="77777777" w:rsidTr="000430E1">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4AE89CC4"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B-Voltage</w:t>
            </w:r>
          </w:p>
        </w:tc>
        <w:tc>
          <w:tcPr>
            <w:tcW w:w="0" w:type="auto"/>
            <w:tcBorders>
              <w:top w:val="nil"/>
              <w:bottom w:val="nil"/>
            </w:tcBorders>
            <w:shd w:val="clear" w:color="auto" w:fill="auto"/>
            <w:noWrap/>
            <w:hideMark/>
          </w:tcPr>
          <w:p w14:paraId="58D2E078"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21170.25</w:t>
            </w:r>
          </w:p>
        </w:tc>
        <w:tc>
          <w:tcPr>
            <w:tcW w:w="0" w:type="auto"/>
            <w:tcBorders>
              <w:top w:val="nil"/>
              <w:bottom w:val="nil"/>
            </w:tcBorders>
            <w:shd w:val="clear" w:color="auto" w:fill="auto"/>
            <w:noWrap/>
            <w:hideMark/>
          </w:tcPr>
          <w:p w14:paraId="2CFA508F"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19F1462F"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21170.25</w:t>
            </w:r>
          </w:p>
        </w:tc>
        <w:tc>
          <w:tcPr>
            <w:tcW w:w="0" w:type="auto"/>
            <w:tcBorders>
              <w:top w:val="nil"/>
              <w:bottom w:val="nil"/>
            </w:tcBorders>
            <w:shd w:val="clear" w:color="auto" w:fill="auto"/>
            <w:noWrap/>
            <w:hideMark/>
          </w:tcPr>
          <w:p w14:paraId="581E3072"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125.7327</w:t>
            </w:r>
          </w:p>
        </w:tc>
        <w:tc>
          <w:tcPr>
            <w:tcW w:w="0" w:type="auto"/>
            <w:tcBorders>
              <w:top w:val="nil"/>
              <w:bottom w:val="nil"/>
            </w:tcBorders>
            <w:shd w:val="clear" w:color="auto" w:fill="auto"/>
            <w:noWrap/>
            <w:hideMark/>
          </w:tcPr>
          <w:p w14:paraId="1935682C"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&lt;0.0001</w:t>
            </w:r>
          </w:p>
        </w:tc>
        <w:tc>
          <w:tcPr>
            <w:tcW w:w="0" w:type="auto"/>
            <w:tcBorders>
              <w:top w:val="nil"/>
              <w:bottom w:val="nil"/>
            </w:tcBorders>
            <w:shd w:val="clear" w:color="auto" w:fill="auto"/>
            <w:noWrap/>
            <w:hideMark/>
          </w:tcPr>
          <w:p w14:paraId="30EA22E6" w14:textId="77777777" w:rsidR="000430E1" w:rsidRPr="000430E1" w:rsidRDefault="000430E1" w:rsidP="000430E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09AED91F" w14:textId="77777777" w:rsidTr="000430E1">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1DAF2800"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C-Size electrode</w:t>
            </w:r>
          </w:p>
        </w:tc>
        <w:tc>
          <w:tcPr>
            <w:tcW w:w="0" w:type="auto"/>
            <w:tcBorders>
              <w:top w:val="nil"/>
              <w:bottom w:val="nil"/>
            </w:tcBorders>
            <w:shd w:val="clear" w:color="auto" w:fill="auto"/>
            <w:noWrap/>
            <w:hideMark/>
          </w:tcPr>
          <w:p w14:paraId="639E56AC"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3249</w:t>
            </w:r>
          </w:p>
        </w:tc>
        <w:tc>
          <w:tcPr>
            <w:tcW w:w="0" w:type="auto"/>
            <w:tcBorders>
              <w:top w:val="nil"/>
              <w:bottom w:val="nil"/>
            </w:tcBorders>
            <w:shd w:val="clear" w:color="auto" w:fill="auto"/>
            <w:noWrap/>
            <w:hideMark/>
          </w:tcPr>
          <w:p w14:paraId="4C6FFA0C"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7ED877F8"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3249</w:t>
            </w:r>
          </w:p>
        </w:tc>
        <w:tc>
          <w:tcPr>
            <w:tcW w:w="0" w:type="auto"/>
            <w:tcBorders>
              <w:top w:val="nil"/>
              <w:bottom w:val="nil"/>
            </w:tcBorders>
            <w:shd w:val="clear" w:color="auto" w:fill="auto"/>
            <w:noWrap/>
            <w:hideMark/>
          </w:tcPr>
          <w:p w14:paraId="517F6E96"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19.29621</w:t>
            </w:r>
          </w:p>
        </w:tc>
        <w:tc>
          <w:tcPr>
            <w:tcW w:w="0" w:type="auto"/>
            <w:tcBorders>
              <w:top w:val="nil"/>
              <w:bottom w:val="nil"/>
            </w:tcBorders>
            <w:shd w:val="clear" w:color="auto" w:fill="auto"/>
            <w:noWrap/>
            <w:hideMark/>
          </w:tcPr>
          <w:p w14:paraId="20C25652"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0.002</w:t>
            </w:r>
          </w:p>
        </w:tc>
        <w:tc>
          <w:tcPr>
            <w:tcW w:w="0" w:type="auto"/>
            <w:tcBorders>
              <w:top w:val="nil"/>
              <w:bottom w:val="nil"/>
            </w:tcBorders>
            <w:shd w:val="clear" w:color="auto" w:fill="auto"/>
            <w:noWrap/>
            <w:hideMark/>
          </w:tcPr>
          <w:p w14:paraId="5A765BDB"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21E48FFB" w14:textId="77777777" w:rsidTr="000430E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13CC37B5"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AB</w:t>
            </w:r>
          </w:p>
        </w:tc>
        <w:tc>
          <w:tcPr>
            <w:tcW w:w="0" w:type="auto"/>
            <w:tcBorders>
              <w:top w:val="nil"/>
              <w:bottom w:val="nil"/>
            </w:tcBorders>
            <w:shd w:val="clear" w:color="auto" w:fill="auto"/>
            <w:noWrap/>
            <w:hideMark/>
          </w:tcPr>
          <w:p w14:paraId="1C81CC22"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182.25</w:t>
            </w:r>
          </w:p>
        </w:tc>
        <w:tc>
          <w:tcPr>
            <w:tcW w:w="0" w:type="auto"/>
            <w:tcBorders>
              <w:top w:val="nil"/>
              <w:bottom w:val="nil"/>
            </w:tcBorders>
            <w:shd w:val="clear" w:color="auto" w:fill="auto"/>
            <w:noWrap/>
            <w:hideMark/>
          </w:tcPr>
          <w:p w14:paraId="3A8102BA"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02527343"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182.25</w:t>
            </w:r>
          </w:p>
        </w:tc>
        <w:tc>
          <w:tcPr>
            <w:tcW w:w="0" w:type="auto"/>
            <w:tcBorders>
              <w:top w:val="nil"/>
              <w:bottom w:val="nil"/>
            </w:tcBorders>
            <w:shd w:val="clear" w:color="auto" w:fill="auto"/>
            <w:noWrap/>
            <w:hideMark/>
          </w:tcPr>
          <w:p w14:paraId="301C9514"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1.082405</w:t>
            </w:r>
          </w:p>
        </w:tc>
        <w:tc>
          <w:tcPr>
            <w:tcW w:w="0" w:type="auto"/>
            <w:tcBorders>
              <w:top w:val="nil"/>
              <w:bottom w:val="nil"/>
            </w:tcBorders>
            <w:shd w:val="clear" w:color="auto" w:fill="auto"/>
            <w:noWrap/>
            <w:hideMark/>
          </w:tcPr>
          <w:p w14:paraId="538FDB89"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0.3286</w:t>
            </w:r>
          </w:p>
        </w:tc>
        <w:tc>
          <w:tcPr>
            <w:tcW w:w="0" w:type="auto"/>
            <w:tcBorders>
              <w:top w:val="nil"/>
              <w:bottom w:val="nil"/>
            </w:tcBorders>
            <w:shd w:val="clear" w:color="auto" w:fill="auto"/>
            <w:noWrap/>
            <w:hideMark/>
          </w:tcPr>
          <w:p w14:paraId="50E5FB3F" w14:textId="77777777" w:rsidR="000430E1" w:rsidRPr="000430E1" w:rsidRDefault="000430E1" w:rsidP="000430E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0F2A261F" w14:textId="77777777" w:rsidTr="000430E1">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58745FD5"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AC</w:t>
            </w:r>
          </w:p>
        </w:tc>
        <w:tc>
          <w:tcPr>
            <w:tcW w:w="0" w:type="auto"/>
            <w:tcBorders>
              <w:top w:val="nil"/>
              <w:bottom w:val="nil"/>
            </w:tcBorders>
            <w:shd w:val="clear" w:color="auto" w:fill="auto"/>
            <w:noWrap/>
            <w:hideMark/>
          </w:tcPr>
          <w:p w14:paraId="038D4B72"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324</w:t>
            </w:r>
          </w:p>
        </w:tc>
        <w:tc>
          <w:tcPr>
            <w:tcW w:w="0" w:type="auto"/>
            <w:tcBorders>
              <w:top w:val="nil"/>
              <w:bottom w:val="nil"/>
            </w:tcBorders>
            <w:shd w:val="clear" w:color="auto" w:fill="auto"/>
            <w:noWrap/>
            <w:hideMark/>
          </w:tcPr>
          <w:p w14:paraId="5E93F874"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6DAF6223"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324</w:t>
            </w:r>
          </w:p>
        </w:tc>
        <w:tc>
          <w:tcPr>
            <w:tcW w:w="0" w:type="auto"/>
            <w:tcBorders>
              <w:top w:val="nil"/>
              <w:bottom w:val="nil"/>
            </w:tcBorders>
            <w:shd w:val="clear" w:color="auto" w:fill="auto"/>
            <w:noWrap/>
            <w:hideMark/>
          </w:tcPr>
          <w:p w14:paraId="7C54DD69"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1.924276</w:t>
            </w:r>
          </w:p>
        </w:tc>
        <w:tc>
          <w:tcPr>
            <w:tcW w:w="0" w:type="auto"/>
            <w:tcBorders>
              <w:top w:val="nil"/>
              <w:bottom w:val="nil"/>
            </w:tcBorders>
            <w:shd w:val="clear" w:color="auto" w:fill="auto"/>
            <w:noWrap/>
            <w:hideMark/>
          </w:tcPr>
          <w:p w14:paraId="5EBEF95B"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0.203</w:t>
            </w:r>
          </w:p>
        </w:tc>
        <w:tc>
          <w:tcPr>
            <w:tcW w:w="0" w:type="auto"/>
            <w:tcBorders>
              <w:top w:val="nil"/>
              <w:bottom w:val="nil"/>
            </w:tcBorders>
            <w:shd w:val="clear" w:color="auto" w:fill="auto"/>
            <w:noWrap/>
            <w:hideMark/>
          </w:tcPr>
          <w:p w14:paraId="5F710DC5"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7AAC22D4" w14:textId="77777777" w:rsidTr="000430E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5F0527C9"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BC</w:t>
            </w:r>
          </w:p>
        </w:tc>
        <w:tc>
          <w:tcPr>
            <w:tcW w:w="0" w:type="auto"/>
            <w:tcBorders>
              <w:top w:val="nil"/>
              <w:bottom w:val="nil"/>
            </w:tcBorders>
            <w:shd w:val="clear" w:color="auto" w:fill="auto"/>
            <w:noWrap/>
            <w:hideMark/>
          </w:tcPr>
          <w:p w14:paraId="63D43085"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2256.25</w:t>
            </w:r>
          </w:p>
        </w:tc>
        <w:tc>
          <w:tcPr>
            <w:tcW w:w="0" w:type="auto"/>
            <w:tcBorders>
              <w:top w:val="nil"/>
              <w:bottom w:val="nil"/>
            </w:tcBorders>
            <w:shd w:val="clear" w:color="auto" w:fill="auto"/>
            <w:noWrap/>
            <w:hideMark/>
          </w:tcPr>
          <w:p w14:paraId="5E564ABC"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2F7E0822"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2256.25</w:t>
            </w:r>
          </w:p>
        </w:tc>
        <w:tc>
          <w:tcPr>
            <w:tcW w:w="0" w:type="auto"/>
            <w:tcBorders>
              <w:top w:val="nil"/>
              <w:bottom w:val="nil"/>
            </w:tcBorders>
            <w:shd w:val="clear" w:color="auto" w:fill="auto"/>
            <w:noWrap/>
            <w:hideMark/>
          </w:tcPr>
          <w:p w14:paraId="110AC12B"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13.40015</w:t>
            </w:r>
          </w:p>
        </w:tc>
        <w:tc>
          <w:tcPr>
            <w:tcW w:w="0" w:type="auto"/>
            <w:tcBorders>
              <w:top w:val="nil"/>
              <w:bottom w:val="nil"/>
            </w:tcBorders>
            <w:shd w:val="clear" w:color="auto" w:fill="auto"/>
            <w:noWrap/>
            <w:hideMark/>
          </w:tcPr>
          <w:p w14:paraId="64A146AA"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0.0064</w:t>
            </w:r>
          </w:p>
        </w:tc>
        <w:tc>
          <w:tcPr>
            <w:tcW w:w="0" w:type="auto"/>
            <w:tcBorders>
              <w:top w:val="nil"/>
              <w:bottom w:val="nil"/>
            </w:tcBorders>
            <w:shd w:val="clear" w:color="auto" w:fill="auto"/>
            <w:noWrap/>
            <w:hideMark/>
          </w:tcPr>
          <w:p w14:paraId="1A20E2DE" w14:textId="77777777" w:rsidR="000430E1" w:rsidRPr="000430E1" w:rsidRDefault="000430E1" w:rsidP="000430E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27FA67D3" w14:textId="77777777" w:rsidTr="000430E1">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38C12A75"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ABC</w:t>
            </w:r>
          </w:p>
        </w:tc>
        <w:tc>
          <w:tcPr>
            <w:tcW w:w="0" w:type="auto"/>
            <w:tcBorders>
              <w:top w:val="nil"/>
              <w:bottom w:val="nil"/>
            </w:tcBorders>
            <w:shd w:val="clear" w:color="auto" w:fill="auto"/>
            <w:noWrap/>
            <w:hideMark/>
          </w:tcPr>
          <w:p w14:paraId="6586A5B1"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930.25</w:t>
            </w:r>
          </w:p>
        </w:tc>
        <w:tc>
          <w:tcPr>
            <w:tcW w:w="0" w:type="auto"/>
            <w:tcBorders>
              <w:top w:val="nil"/>
              <w:bottom w:val="nil"/>
            </w:tcBorders>
            <w:shd w:val="clear" w:color="auto" w:fill="auto"/>
            <w:noWrap/>
            <w:hideMark/>
          </w:tcPr>
          <w:p w14:paraId="798F534F"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0A7C0001"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930.25</w:t>
            </w:r>
          </w:p>
        </w:tc>
        <w:tc>
          <w:tcPr>
            <w:tcW w:w="0" w:type="auto"/>
            <w:tcBorders>
              <w:top w:val="nil"/>
              <w:bottom w:val="nil"/>
            </w:tcBorders>
            <w:shd w:val="clear" w:color="auto" w:fill="auto"/>
            <w:noWrap/>
            <w:hideMark/>
          </w:tcPr>
          <w:p w14:paraId="5218D50B"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5.52487</w:t>
            </w:r>
          </w:p>
        </w:tc>
        <w:tc>
          <w:tcPr>
            <w:tcW w:w="0" w:type="auto"/>
            <w:tcBorders>
              <w:top w:val="nil"/>
              <w:bottom w:val="nil"/>
            </w:tcBorders>
            <w:shd w:val="clear" w:color="auto" w:fill="auto"/>
            <w:noWrap/>
            <w:hideMark/>
          </w:tcPr>
          <w:p w14:paraId="1DB1E70E"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0.0466</w:t>
            </w:r>
          </w:p>
        </w:tc>
        <w:tc>
          <w:tcPr>
            <w:tcW w:w="0" w:type="auto"/>
            <w:tcBorders>
              <w:top w:val="nil"/>
              <w:bottom w:val="nil"/>
            </w:tcBorders>
            <w:shd w:val="clear" w:color="auto" w:fill="auto"/>
            <w:noWrap/>
            <w:hideMark/>
          </w:tcPr>
          <w:p w14:paraId="4CF9D8AE"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11B9801F" w14:textId="77777777" w:rsidTr="000430E1">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4C6DD09C"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Pure Error</w:t>
            </w:r>
          </w:p>
        </w:tc>
        <w:tc>
          <w:tcPr>
            <w:tcW w:w="0" w:type="auto"/>
            <w:tcBorders>
              <w:top w:val="nil"/>
              <w:bottom w:val="nil"/>
            </w:tcBorders>
            <w:shd w:val="clear" w:color="auto" w:fill="auto"/>
            <w:noWrap/>
            <w:hideMark/>
          </w:tcPr>
          <w:p w14:paraId="2BE8CB09"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1347</w:t>
            </w:r>
          </w:p>
        </w:tc>
        <w:tc>
          <w:tcPr>
            <w:tcW w:w="0" w:type="auto"/>
            <w:tcBorders>
              <w:top w:val="nil"/>
              <w:bottom w:val="nil"/>
            </w:tcBorders>
            <w:shd w:val="clear" w:color="auto" w:fill="auto"/>
            <w:noWrap/>
            <w:hideMark/>
          </w:tcPr>
          <w:p w14:paraId="1CC1F45C"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8</w:t>
            </w:r>
          </w:p>
        </w:tc>
        <w:tc>
          <w:tcPr>
            <w:tcW w:w="0" w:type="auto"/>
            <w:tcBorders>
              <w:top w:val="nil"/>
              <w:bottom w:val="nil"/>
            </w:tcBorders>
            <w:shd w:val="clear" w:color="auto" w:fill="auto"/>
            <w:noWrap/>
            <w:hideMark/>
          </w:tcPr>
          <w:p w14:paraId="57C829F6"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168.375</w:t>
            </w:r>
          </w:p>
        </w:tc>
        <w:tc>
          <w:tcPr>
            <w:tcW w:w="0" w:type="auto"/>
            <w:tcBorders>
              <w:top w:val="nil"/>
              <w:bottom w:val="nil"/>
            </w:tcBorders>
            <w:shd w:val="clear" w:color="auto" w:fill="auto"/>
            <w:noWrap/>
            <w:hideMark/>
          </w:tcPr>
          <w:p w14:paraId="34FEB994" w14:textId="73D38E1C"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p>
        </w:tc>
        <w:tc>
          <w:tcPr>
            <w:tcW w:w="0" w:type="auto"/>
            <w:tcBorders>
              <w:top w:val="nil"/>
              <w:bottom w:val="nil"/>
            </w:tcBorders>
            <w:shd w:val="clear" w:color="auto" w:fill="auto"/>
            <w:noWrap/>
            <w:hideMark/>
          </w:tcPr>
          <w:p w14:paraId="2B223C3B" w14:textId="77777777" w:rsidR="000430E1" w:rsidRPr="000430E1" w:rsidRDefault="000430E1" w:rsidP="000430E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c>
          <w:tcPr>
            <w:tcW w:w="0" w:type="auto"/>
            <w:tcBorders>
              <w:top w:val="nil"/>
              <w:bottom w:val="nil"/>
            </w:tcBorders>
            <w:shd w:val="clear" w:color="auto" w:fill="auto"/>
            <w:noWrap/>
            <w:hideMark/>
          </w:tcPr>
          <w:p w14:paraId="5B6D78A0" w14:textId="77777777" w:rsidR="000430E1" w:rsidRPr="000430E1" w:rsidRDefault="000430E1" w:rsidP="000430E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123C8A62" w14:textId="77777777" w:rsidTr="000430E1">
        <w:trPr>
          <w:trHeight w:val="11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1474F19E"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Cor Total</w:t>
            </w:r>
          </w:p>
        </w:tc>
        <w:tc>
          <w:tcPr>
            <w:tcW w:w="0" w:type="auto"/>
            <w:tcBorders>
              <w:top w:val="nil"/>
              <w:bottom w:val="nil"/>
            </w:tcBorders>
            <w:shd w:val="clear" w:color="auto" w:fill="auto"/>
            <w:noWrap/>
            <w:hideMark/>
          </w:tcPr>
          <w:p w14:paraId="6565F165"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33428</w:t>
            </w:r>
          </w:p>
        </w:tc>
        <w:tc>
          <w:tcPr>
            <w:tcW w:w="0" w:type="auto"/>
            <w:tcBorders>
              <w:top w:val="nil"/>
              <w:bottom w:val="nil"/>
            </w:tcBorders>
            <w:shd w:val="clear" w:color="auto" w:fill="auto"/>
            <w:noWrap/>
            <w:hideMark/>
          </w:tcPr>
          <w:p w14:paraId="12EA95F9"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15</w:t>
            </w:r>
          </w:p>
        </w:tc>
        <w:tc>
          <w:tcPr>
            <w:tcW w:w="0" w:type="auto"/>
            <w:tcBorders>
              <w:top w:val="nil"/>
              <w:bottom w:val="nil"/>
            </w:tcBorders>
            <w:shd w:val="clear" w:color="auto" w:fill="auto"/>
            <w:noWrap/>
            <w:hideMark/>
          </w:tcPr>
          <w:p w14:paraId="4C88229C" w14:textId="15FFC6F4"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p>
        </w:tc>
        <w:tc>
          <w:tcPr>
            <w:tcW w:w="0" w:type="auto"/>
            <w:tcBorders>
              <w:top w:val="nil"/>
              <w:bottom w:val="nil"/>
            </w:tcBorders>
            <w:shd w:val="clear" w:color="auto" w:fill="auto"/>
            <w:noWrap/>
            <w:hideMark/>
          </w:tcPr>
          <w:p w14:paraId="1DA49A82" w14:textId="10804CCB"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p>
        </w:tc>
        <w:tc>
          <w:tcPr>
            <w:tcW w:w="0" w:type="auto"/>
            <w:tcBorders>
              <w:top w:val="nil"/>
              <w:bottom w:val="nil"/>
            </w:tcBorders>
            <w:shd w:val="clear" w:color="auto" w:fill="auto"/>
            <w:noWrap/>
            <w:hideMark/>
          </w:tcPr>
          <w:p w14:paraId="4EC82CEA"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c>
          <w:tcPr>
            <w:tcW w:w="0" w:type="auto"/>
            <w:tcBorders>
              <w:top w:val="nil"/>
              <w:bottom w:val="nil"/>
            </w:tcBorders>
            <w:shd w:val="clear" w:color="auto" w:fill="auto"/>
            <w:noWrap/>
            <w:hideMark/>
          </w:tcPr>
          <w:p w14:paraId="706FF5FB"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7FC88ECB" w14:textId="77777777" w:rsidTr="000430E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gridSpan w:val="7"/>
            <w:tcBorders>
              <w:top w:val="nil"/>
              <w:bottom w:val="nil"/>
            </w:tcBorders>
            <w:shd w:val="clear" w:color="auto" w:fill="auto"/>
            <w:noWrap/>
            <w:hideMark/>
          </w:tcPr>
          <w:p w14:paraId="3795902B" w14:textId="77777777" w:rsidR="000430E1" w:rsidRPr="000430E1" w:rsidRDefault="000430E1" w:rsidP="006E71FD">
            <w:pPr>
              <w:spacing w:before="120" w:after="0"/>
              <w:jc w:val="center"/>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 xml:space="preserve">Model Summary </w:t>
            </w:r>
          </w:p>
        </w:tc>
      </w:tr>
      <w:tr w:rsidR="000430E1" w:rsidRPr="000430E1" w14:paraId="543CAE43" w14:textId="77777777" w:rsidTr="00826894">
        <w:trPr>
          <w:trHeight w:val="146"/>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4C1B0565"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s</w:t>
            </w:r>
          </w:p>
        </w:tc>
        <w:tc>
          <w:tcPr>
            <w:tcW w:w="0" w:type="auto"/>
            <w:gridSpan w:val="2"/>
            <w:tcBorders>
              <w:top w:val="nil"/>
              <w:bottom w:val="nil"/>
            </w:tcBorders>
            <w:shd w:val="clear" w:color="auto" w:fill="auto"/>
            <w:hideMark/>
          </w:tcPr>
          <w:p w14:paraId="43AAD313" w14:textId="77777777" w:rsidR="000430E1" w:rsidRPr="000430E1" w:rsidRDefault="000430E1" w:rsidP="006E71F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R-sq</w:t>
            </w:r>
          </w:p>
        </w:tc>
        <w:tc>
          <w:tcPr>
            <w:tcW w:w="0" w:type="auto"/>
            <w:gridSpan w:val="2"/>
            <w:tcBorders>
              <w:top w:val="nil"/>
              <w:bottom w:val="nil"/>
            </w:tcBorders>
            <w:shd w:val="clear" w:color="auto" w:fill="auto"/>
            <w:hideMark/>
          </w:tcPr>
          <w:p w14:paraId="0B706283" w14:textId="77777777" w:rsidR="000430E1" w:rsidRPr="000430E1" w:rsidRDefault="000430E1" w:rsidP="0082689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R-sq(Adj)</w:t>
            </w:r>
          </w:p>
        </w:tc>
        <w:tc>
          <w:tcPr>
            <w:tcW w:w="0" w:type="auto"/>
            <w:gridSpan w:val="2"/>
            <w:tcBorders>
              <w:top w:val="nil"/>
              <w:bottom w:val="nil"/>
            </w:tcBorders>
            <w:shd w:val="clear" w:color="auto" w:fill="auto"/>
            <w:noWrap/>
            <w:hideMark/>
          </w:tcPr>
          <w:p w14:paraId="717FF090" w14:textId="77777777" w:rsidR="000430E1" w:rsidRPr="000430E1" w:rsidRDefault="000430E1" w:rsidP="0082689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R-sq(Pre)</w:t>
            </w:r>
          </w:p>
        </w:tc>
      </w:tr>
      <w:tr w:rsidR="000430E1" w:rsidRPr="000430E1" w14:paraId="1E44E2BC" w14:textId="77777777" w:rsidTr="0082689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noWrap/>
            <w:hideMark/>
          </w:tcPr>
          <w:p w14:paraId="36F6142F" w14:textId="77777777" w:rsidR="000430E1" w:rsidRPr="000430E1" w:rsidRDefault="000430E1" w:rsidP="006E71FD">
            <w:pPr>
              <w:spacing w:before="60" w:after="6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12.98</w:t>
            </w:r>
          </w:p>
        </w:tc>
        <w:tc>
          <w:tcPr>
            <w:tcW w:w="0" w:type="auto"/>
            <w:gridSpan w:val="2"/>
            <w:tcBorders>
              <w:top w:val="nil"/>
              <w:bottom w:val="single" w:sz="4" w:space="0" w:color="auto"/>
            </w:tcBorders>
            <w:shd w:val="clear" w:color="auto" w:fill="auto"/>
            <w:noWrap/>
            <w:hideMark/>
          </w:tcPr>
          <w:p w14:paraId="197132BB" w14:textId="77777777" w:rsidR="000430E1" w:rsidRPr="000430E1" w:rsidRDefault="000430E1" w:rsidP="006E71F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95.97%</w:t>
            </w:r>
          </w:p>
        </w:tc>
        <w:tc>
          <w:tcPr>
            <w:tcW w:w="0" w:type="auto"/>
            <w:gridSpan w:val="2"/>
            <w:tcBorders>
              <w:top w:val="nil"/>
              <w:bottom w:val="single" w:sz="4" w:space="0" w:color="auto"/>
            </w:tcBorders>
            <w:shd w:val="clear" w:color="auto" w:fill="auto"/>
            <w:noWrap/>
            <w:hideMark/>
          </w:tcPr>
          <w:p w14:paraId="26B3F9BD" w14:textId="77777777" w:rsidR="000430E1" w:rsidRPr="000430E1" w:rsidRDefault="000430E1" w:rsidP="00826894">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92.44%</w:t>
            </w:r>
          </w:p>
        </w:tc>
        <w:tc>
          <w:tcPr>
            <w:tcW w:w="0" w:type="auto"/>
            <w:gridSpan w:val="2"/>
            <w:tcBorders>
              <w:top w:val="nil"/>
              <w:bottom w:val="single" w:sz="4" w:space="0" w:color="auto"/>
            </w:tcBorders>
            <w:shd w:val="clear" w:color="auto" w:fill="auto"/>
            <w:noWrap/>
            <w:hideMark/>
          </w:tcPr>
          <w:p w14:paraId="61809E47" w14:textId="77777777" w:rsidR="000430E1" w:rsidRPr="000430E1" w:rsidRDefault="000430E1" w:rsidP="00826894">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83.88%</w:t>
            </w:r>
          </w:p>
        </w:tc>
      </w:tr>
    </w:tbl>
    <w:p w14:paraId="561F0E93" w14:textId="77777777" w:rsidR="000430E1" w:rsidRPr="00DA2C55" w:rsidRDefault="000430E1" w:rsidP="00EC16F9">
      <w:pPr>
        <w:widowControl w:val="0"/>
        <w:wordWrap w:val="0"/>
        <w:autoSpaceDE w:val="0"/>
        <w:autoSpaceDN w:val="0"/>
        <w:spacing w:after="120"/>
        <w:jc w:val="center"/>
        <w:rPr>
          <w:rFonts w:ascii="Times New Roman" w:eastAsia="SimSun" w:hAnsi="Times New Roman"/>
          <w:bCs/>
          <w:kern w:val="2"/>
          <w:sz w:val="20"/>
          <w:szCs w:val="20"/>
          <w:lang w:eastAsia="ko-KR" w:bidi="ar-SA"/>
        </w:rPr>
      </w:pPr>
    </w:p>
    <w:p w14:paraId="2738FF0A" w14:textId="77777777" w:rsidR="00F35D7C" w:rsidRDefault="00F35D7C" w:rsidP="00F35D7C">
      <w:pPr>
        <w:spacing w:after="0"/>
        <w:jc w:val="both"/>
        <w:rPr>
          <w:rFonts w:ascii="Times New Roman" w:hAnsi="Times New Roman"/>
          <w:sz w:val="20"/>
          <w:szCs w:val="20"/>
        </w:rPr>
        <w:sectPr w:rsidR="00F35D7C" w:rsidSect="007960E2">
          <w:type w:val="continuous"/>
          <w:pgSz w:w="12240" w:h="15840" w:code="1"/>
          <w:pgMar w:top="1800" w:right="1469" w:bottom="1699" w:left="1440" w:header="851" w:footer="992" w:gutter="0"/>
          <w:pgNumType w:start="1"/>
          <w:cols w:space="403"/>
          <w:docGrid w:linePitch="360"/>
        </w:sectPr>
      </w:pPr>
    </w:p>
    <w:p w14:paraId="0327C18D" w14:textId="77777777" w:rsidR="00F35D7C" w:rsidRPr="00914718" w:rsidRDefault="00F35D7C" w:rsidP="00F35D7C">
      <w:pPr>
        <w:spacing w:after="0"/>
        <w:jc w:val="both"/>
        <w:rPr>
          <w:rFonts w:ascii="Times New Roman" w:hAnsi="Times New Roman"/>
          <w:sz w:val="20"/>
          <w:szCs w:val="20"/>
        </w:rPr>
      </w:pPr>
      <w:r w:rsidRPr="00914718">
        <w:rPr>
          <w:rFonts w:ascii="Times New Roman" w:hAnsi="Times New Roman"/>
          <w:sz w:val="20"/>
          <w:szCs w:val="20"/>
        </w:rPr>
        <w:t xml:space="preserve">Figure 4 depicts the half-normal plot and Pareto chart, which shows that the primary factors and interaction factors might positively or negatively affect electrocoagulation process COD and turbidity removal efficiencies. A half-normal plot (Figure 4a) shows that the non-significant ones fell along with a straight line </w:t>
      </w:r>
      <w:r w:rsidRPr="00914718">
        <w:rPr>
          <w:rFonts w:ascii="Times New Roman" w:hAnsi="Times New Roman"/>
          <w:sz w:val="20"/>
          <w:szCs w:val="20"/>
        </w:rPr>
        <w:t xml:space="preserve">normal distribution and centered near 0. Meanwhile, the essential factors contributed to COD removal efficiencies away from the straight line. Therefore, in order of significance, B (voltage), A (operation time), and C (size of the electrode) have the effects of the most critical factors in COD removal efficiency. Other </w:t>
      </w:r>
      <w:r w:rsidRPr="00914718">
        <w:rPr>
          <w:rFonts w:ascii="Times New Roman" w:hAnsi="Times New Roman"/>
          <w:sz w:val="20"/>
          <w:szCs w:val="20"/>
        </w:rPr>
        <w:lastRenderedPageBreak/>
        <w:t xml:space="preserve">significant factors included interaction between (BC) voltage and size of electrodes and (ABC) interaction between three factors, which are operation time, voltage, and size of electrodes (ABC). Factors with the tallest bars significantly affected the process in the Pareto chart. As depicted in Figure 4b, the Pareto chart had two lines: Bonferroni (3.584) and t value limit lines (2.306). </w:t>
      </w:r>
      <w:r w:rsidRPr="00914718">
        <w:rPr>
          <w:rFonts w:ascii="Times New Roman" w:hAnsi="Times New Roman"/>
          <w:sz w:val="20"/>
          <w:szCs w:val="20"/>
        </w:rPr>
        <w:t>The factors with t values above the Bonferroni line are essential. Also, the factors with t values between the Bonferroni and t value lines are significant. However, those with t values below the t value-line are not remarkable.</w:t>
      </w:r>
    </w:p>
    <w:p w14:paraId="6CE2CC6C" w14:textId="77777777" w:rsidR="00F35D7C" w:rsidRDefault="00F35D7C" w:rsidP="00EC16F9">
      <w:pPr>
        <w:widowControl w:val="0"/>
        <w:wordWrap w:val="0"/>
        <w:autoSpaceDE w:val="0"/>
        <w:autoSpaceDN w:val="0"/>
        <w:spacing w:after="0"/>
        <w:jc w:val="both"/>
        <w:rPr>
          <w:rFonts w:ascii="Times New Roman" w:eastAsia="SimSun" w:hAnsi="Times New Roman"/>
          <w:kern w:val="2"/>
          <w:sz w:val="20"/>
          <w:szCs w:val="20"/>
          <w:lang w:eastAsia="ko-KR" w:bidi="ar-SA"/>
        </w:rPr>
      </w:pPr>
    </w:p>
    <w:p w14:paraId="575F630B" w14:textId="143C6B08" w:rsidR="00F35D7C" w:rsidRDefault="00F35D7C" w:rsidP="00EC16F9">
      <w:pPr>
        <w:widowControl w:val="0"/>
        <w:wordWrap w:val="0"/>
        <w:autoSpaceDE w:val="0"/>
        <w:autoSpaceDN w:val="0"/>
        <w:spacing w:after="0"/>
        <w:jc w:val="both"/>
        <w:rPr>
          <w:rFonts w:ascii="Times New Roman" w:eastAsia="SimSun" w:hAnsi="Times New Roman"/>
          <w:kern w:val="2"/>
          <w:sz w:val="20"/>
          <w:szCs w:val="20"/>
          <w:lang w:eastAsia="ko-KR" w:bidi="ar-SA"/>
        </w:rPr>
        <w:sectPr w:rsidR="00F35D7C" w:rsidSect="00F35D7C">
          <w:headerReference w:type="even" r:id="rId37"/>
          <w:headerReference w:type="default" r:id="rId38"/>
          <w:footerReference w:type="even" r:id="rId39"/>
          <w:headerReference w:type="first" r:id="rId40"/>
          <w:type w:val="continuous"/>
          <w:pgSz w:w="12240" w:h="15840" w:code="1"/>
          <w:pgMar w:top="1800" w:right="1469" w:bottom="1699" w:left="1440" w:header="851" w:footer="992" w:gutter="0"/>
          <w:pgNumType w:start="1"/>
          <w:cols w:num="2" w:space="403"/>
          <w:docGrid w:linePitch="360"/>
        </w:sectPr>
      </w:pPr>
    </w:p>
    <w:p w14:paraId="6B93C28A" w14:textId="77777777" w:rsidR="00EC16F9" w:rsidRDefault="00EC16F9" w:rsidP="00190FEF">
      <w:pPr>
        <w:spacing w:after="0"/>
        <w:rPr>
          <w:rFonts w:ascii="Times New Roman" w:hAnsi="Times New Roman"/>
          <w:sz w:val="20"/>
          <w:szCs w:val="20"/>
          <w:lang w:val="en-MY" w:eastAsia="en-MY" w:bidi="ar-SA"/>
        </w:rPr>
      </w:pPr>
    </w:p>
    <w:p w14:paraId="6A2DD2A7" w14:textId="77777777" w:rsidR="00DF01D5" w:rsidRDefault="00DF01D5" w:rsidP="00F35D7C">
      <w:pPr>
        <w:spacing w:after="120"/>
        <w:jc w:val="center"/>
        <w:rPr>
          <w:rFonts w:ascii="Times New Roman" w:hAnsi="Times New Roman"/>
          <w:sz w:val="20"/>
          <w:szCs w:val="20"/>
          <w:lang w:val="en-MY" w:eastAsia="en-MY" w:bidi="ar-SA"/>
        </w:rPr>
      </w:pPr>
    </w:p>
    <w:p w14:paraId="327FC4FA" w14:textId="526AE707" w:rsidR="003C39ED" w:rsidRDefault="003C39ED" w:rsidP="00F35D7C">
      <w:pPr>
        <w:spacing w:after="120"/>
        <w:jc w:val="center"/>
        <w:rPr>
          <w:rFonts w:ascii="Times New Roman" w:hAnsi="Times New Roman"/>
          <w:sz w:val="20"/>
          <w:szCs w:val="20"/>
          <w:lang w:val="en-MY" w:eastAsia="en-MY" w:bidi="ar-SA"/>
        </w:rPr>
        <w:sectPr w:rsidR="003C39ED" w:rsidSect="00AC1AEA">
          <w:type w:val="continuous"/>
          <w:pgSz w:w="12240" w:h="15840" w:code="1"/>
          <w:pgMar w:top="1800" w:right="1469" w:bottom="1699" w:left="1440" w:header="851" w:footer="992" w:gutter="0"/>
          <w:pgNumType w:start="1"/>
          <w:cols w:num="2" w:space="403"/>
          <w:docGrid w:linePitch="360"/>
        </w:sectPr>
      </w:pPr>
    </w:p>
    <w:p w14:paraId="6AB4893B" w14:textId="77777777" w:rsidR="00DF01D5" w:rsidRDefault="00F35D7C" w:rsidP="00F35D7C">
      <w:pPr>
        <w:spacing w:after="120"/>
        <w:jc w:val="center"/>
        <w:rPr>
          <w:rFonts w:ascii="Times New Roman" w:hAnsi="Times New Roman"/>
          <w:sz w:val="20"/>
          <w:szCs w:val="20"/>
          <w:lang w:val="en-MY" w:eastAsia="en-MY" w:bidi="ar-SA"/>
        </w:rPr>
        <w:sectPr w:rsidR="00DF01D5" w:rsidSect="00DF01D5">
          <w:type w:val="continuous"/>
          <w:pgSz w:w="12240" w:h="15840" w:code="1"/>
          <w:pgMar w:top="1800" w:right="1469" w:bottom="1699" w:left="1440" w:header="851" w:footer="992" w:gutter="0"/>
          <w:pgNumType w:start="1"/>
          <w:cols w:space="403"/>
          <w:docGrid w:linePitch="360"/>
        </w:sectPr>
      </w:pPr>
      <w:r w:rsidRPr="000F5AAD">
        <w:rPr>
          <w:rFonts w:ascii="Calibri" w:eastAsia="SimSun" w:hAnsi="Calibri" w:cs="Arial"/>
          <w:noProof/>
          <w:kern w:val="2"/>
          <w:sz w:val="20"/>
          <w:lang w:val="en-MY" w:eastAsia="en-MY" w:bidi="ar-SA"/>
        </w:rPr>
        <w:drawing>
          <wp:inline distT="0" distB="0" distL="0" distR="0" wp14:anchorId="125DAB94" wp14:editId="2E8BFCA5">
            <wp:extent cx="5176105" cy="2340000"/>
            <wp:effectExtent l="19050" t="19050" r="2476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6105" cy="2340000"/>
                    </a:xfrm>
                    <a:prstGeom prst="rect">
                      <a:avLst/>
                    </a:prstGeom>
                    <a:noFill/>
                    <a:ln w="3175">
                      <a:solidFill>
                        <a:sysClr val="windowText" lastClr="000000"/>
                      </a:solidFill>
                    </a:ln>
                  </pic:spPr>
                </pic:pic>
              </a:graphicData>
            </a:graphic>
          </wp:inline>
        </w:drawing>
      </w:r>
    </w:p>
    <w:p w14:paraId="66D8217D" w14:textId="7418038C" w:rsidR="00F35D7C" w:rsidRPr="000F5AAD" w:rsidRDefault="00F35D7C" w:rsidP="00DF01D5">
      <w:pPr>
        <w:widowControl w:val="0"/>
        <w:wordWrap w:val="0"/>
        <w:autoSpaceDE w:val="0"/>
        <w:autoSpaceDN w:val="0"/>
        <w:spacing w:after="0" w:line="240" w:lineRule="auto"/>
        <w:ind w:left="851" w:hanging="851"/>
        <w:jc w:val="both"/>
        <w:rPr>
          <w:rFonts w:ascii="Times New Roman" w:eastAsia="SimSun" w:hAnsi="Times New Roman"/>
          <w:bCs/>
          <w:kern w:val="2"/>
          <w:sz w:val="20"/>
          <w:lang w:val="en-MY" w:bidi="ar-SA"/>
        </w:rPr>
      </w:pPr>
      <w:r w:rsidRPr="000F5AAD">
        <w:rPr>
          <w:rFonts w:ascii="Times New Roman" w:eastAsia="SimSun" w:hAnsi="Times New Roman"/>
          <w:bCs/>
          <w:kern w:val="2"/>
          <w:sz w:val="20"/>
          <w:lang w:val="en-MY" w:bidi="ar-SA"/>
        </w:rPr>
        <w:t xml:space="preserve">Figure 4. </w:t>
      </w:r>
      <w:r>
        <w:rPr>
          <w:rFonts w:ascii="Times New Roman" w:eastAsia="SimSun" w:hAnsi="Times New Roman"/>
          <w:bCs/>
          <w:kern w:val="2"/>
          <w:sz w:val="20"/>
          <w:lang w:val="en-MY" w:bidi="ar-SA"/>
        </w:rPr>
        <w:tab/>
      </w:r>
      <w:r w:rsidRPr="000F5AAD">
        <w:rPr>
          <w:rFonts w:ascii="Times New Roman" w:eastAsia="SimSun" w:hAnsi="Times New Roman"/>
          <w:bCs/>
          <w:kern w:val="2"/>
          <w:sz w:val="20"/>
          <w:lang w:val="en-MY" w:bidi="ar-SA"/>
        </w:rPr>
        <w:t>(a) Half-normal probability plot of the effects for the removal of COD</w:t>
      </w:r>
      <w:r w:rsidR="00DF01D5">
        <w:rPr>
          <w:rFonts w:ascii="Times New Roman" w:eastAsia="SimSun" w:hAnsi="Times New Roman"/>
          <w:bCs/>
          <w:kern w:val="2"/>
          <w:sz w:val="20"/>
          <w:lang w:val="en-MY" w:bidi="ar-SA"/>
        </w:rPr>
        <w:t xml:space="preserve"> </w:t>
      </w:r>
      <w:r w:rsidRPr="000F5AAD">
        <w:rPr>
          <w:rFonts w:ascii="Times New Roman" w:eastAsia="SimSun" w:hAnsi="Times New Roman"/>
          <w:bCs/>
          <w:kern w:val="2"/>
          <w:sz w:val="20"/>
          <w:lang w:val="en-MY" w:bidi="ar-SA"/>
        </w:rPr>
        <w:t xml:space="preserve"> and </w:t>
      </w:r>
      <w:r w:rsidR="00DF01D5">
        <w:rPr>
          <w:rFonts w:ascii="Times New Roman" w:eastAsia="SimSun" w:hAnsi="Times New Roman"/>
          <w:bCs/>
          <w:kern w:val="2"/>
          <w:sz w:val="20"/>
          <w:lang w:val="en-MY" w:bidi="ar-SA"/>
        </w:rPr>
        <w:t xml:space="preserve"> </w:t>
      </w:r>
      <w:r w:rsidRPr="000F5AAD">
        <w:rPr>
          <w:rFonts w:ascii="Times New Roman" w:eastAsia="SimSun" w:hAnsi="Times New Roman"/>
          <w:bCs/>
          <w:kern w:val="2"/>
          <w:sz w:val="20"/>
          <w:lang w:val="en-MY" w:bidi="ar-SA"/>
        </w:rPr>
        <w:t xml:space="preserve">(b) standardized Pareto chart </w:t>
      </w:r>
      <w:r w:rsidR="00DF01D5">
        <w:rPr>
          <w:rFonts w:ascii="Times New Roman" w:eastAsia="SimSun" w:hAnsi="Times New Roman"/>
          <w:bCs/>
          <w:kern w:val="2"/>
          <w:sz w:val="20"/>
          <w:lang w:val="en-MY" w:bidi="ar-SA"/>
        </w:rPr>
        <w:t>fo</w:t>
      </w:r>
      <w:r w:rsidRPr="000F5AAD">
        <w:rPr>
          <w:rFonts w:ascii="Times New Roman" w:eastAsia="SimSun" w:hAnsi="Times New Roman"/>
          <w:bCs/>
          <w:kern w:val="2"/>
          <w:sz w:val="20"/>
          <w:lang w:val="en-MY" w:bidi="ar-SA"/>
        </w:rPr>
        <w:t>r COD</w:t>
      </w:r>
    </w:p>
    <w:p w14:paraId="52377B08" w14:textId="77777777" w:rsidR="00F35D7C" w:rsidRDefault="00F35D7C" w:rsidP="00F35D7C">
      <w:pPr>
        <w:spacing w:after="120"/>
        <w:jc w:val="center"/>
        <w:rPr>
          <w:rFonts w:ascii="Times New Roman" w:hAnsi="Times New Roman"/>
          <w:sz w:val="20"/>
          <w:szCs w:val="20"/>
          <w:lang w:val="en-MY" w:eastAsia="en-MY" w:bidi="ar-SA"/>
        </w:rPr>
      </w:pPr>
    </w:p>
    <w:p w14:paraId="7370DE66" w14:textId="77777777" w:rsidR="005A78B5" w:rsidRDefault="005A78B5" w:rsidP="005A78B5">
      <w:pPr>
        <w:keepNext/>
        <w:keepLines/>
        <w:spacing w:after="0"/>
        <w:jc w:val="both"/>
        <w:outlineLvl w:val="0"/>
        <w:rPr>
          <w:rFonts w:ascii="Times New Roman" w:eastAsia="SimSun" w:hAnsi="Times New Roman"/>
          <w:b/>
          <w:sz w:val="20"/>
          <w:szCs w:val="20"/>
          <w:lang w:val="en-MY" w:bidi="ar-SA"/>
        </w:rPr>
        <w:sectPr w:rsidR="005A78B5" w:rsidSect="00DF01D5">
          <w:type w:val="continuous"/>
          <w:pgSz w:w="12240" w:h="15840" w:code="1"/>
          <w:pgMar w:top="1800" w:right="1469" w:bottom="1699" w:left="1440" w:header="851" w:footer="992" w:gutter="0"/>
          <w:pgNumType w:start="1"/>
          <w:cols w:space="403"/>
          <w:docGrid w:linePitch="360"/>
        </w:sectPr>
      </w:pPr>
    </w:p>
    <w:p w14:paraId="7E1EE71D" w14:textId="77777777" w:rsidR="00DF01D5" w:rsidRPr="00AB44B6" w:rsidRDefault="00DF01D5" w:rsidP="005A78B5">
      <w:pPr>
        <w:keepNext/>
        <w:keepLines/>
        <w:spacing w:after="0"/>
        <w:jc w:val="both"/>
        <w:outlineLvl w:val="0"/>
        <w:rPr>
          <w:rFonts w:ascii="Times New Roman" w:eastAsia="SimSun" w:hAnsi="Times New Roman"/>
          <w:b/>
          <w:i/>
          <w:iCs/>
          <w:sz w:val="20"/>
          <w:szCs w:val="20"/>
          <w:lang w:val="en-MY" w:bidi="ar-SA"/>
        </w:rPr>
      </w:pPr>
      <w:r w:rsidRPr="00AB44B6">
        <w:rPr>
          <w:rFonts w:ascii="Times New Roman" w:eastAsia="SimSun" w:hAnsi="Times New Roman"/>
          <w:b/>
          <w:i/>
          <w:iCs/>
          <w:sz w:val="20"/>
          <w:szCs w:val="20"/>
          <w:lang w:val="en-MY" w:bidi="ar-SA"/>
        </w:rPr>
        <w:t>Effect of variables on turbidity removal</w:t>
      </w:r>
    </w:p>
    <w:p w14:paraId="02953E32" w14:textId="4C10E0CC" w:rsidR="00DF01D5" w:rsidRDefault="00DF01D5" w:rsidP="005A78B5">
      <w:pPr>
        <w:widowControl w:val="0"/>
        <w:autoSpaceDE w:val="0"/>
        <w:autoSpaceDN w:val="0"/>
        <w:spacing w:after="0"/>
        <w:jc w:val="both"/>
        <w:rPr>
          <w:rFonts w:ascii="Times New Roman" w:eastAsia="SimSun" w:hAnsi="Times New Roman"/>
          <w:kern w:val="2"/>
          <w:sz w:val="20"/>
          <w:szCs w:val="20"/>
          <w:lang w:eastAsia="ko-KR" w:bidi="ar-SA"/>
        </w:rPr>
        <w:sectPr w:rsidR="00DF01D5" w:rsidSect="005A78B5">
          <w:type w:val="continuous"/>
          <w:pgSz w:w="12240" w:h="15840" w:code="1"/>
          <w:pgMar w:top="1800" w:right="1469" w:bottom="1699" w:left="1440" w:header="851" w:footer="992" w:gutter="0"/>
          <w:pgNumType w:start="1"/>
          <w:cols w:num="2" w:space="403"/>
          <w:docGrid w:linePitch="360"/>
        </w:sectPr>
      </w:pPr>
      <w:r w:rsidRPr="000F5AAD">
        <w:rPr>
          <w:rFonts w:ascii="Times New Roman" w:eastAsia="SimSun" w:hAnsi="Times New Roman"/>
          <w:kern w:val="2"/>
          <w:sz w:val="20"/>
          <w:szCs w:val="20"/>
          <w:lang w:eastAsia="ko-KR" w:bidi="ar-SA"/>
        </w:rPr>
        <w:t xml:space="preserve">Table 5 shows the ANOVA test for the removal of turbidity. The models or variables with a </w:t>
      </w:r>
      <w:r w:rsidRPr="000F5AAD">
        <w:rPr>
          <w:rFonts w:ascii="Times New Roman" w:eastAsia="SimSun" w:hAnsi="Times New Roman"/>
          <w:i/>
          <w:kern w:val="2"/>
          <w:sz w:val="20"/>
          <w:szCs w:val="20"/>
          <w:lang w:eastAsia="ko-KR" w:bidi="ar-SA"/>
        </w:rPr>
        <w:t>p</w:t>
      </w:r>
      <w:r w:rsidRPr="000F5AAD">
        <w:rPr>
          <w:rFonts w:ascii="Times New Roman" w:eastAsia="SimSun" w:hAnsi="Times New Roman"/>
          <w:kern w:val="2"/>
          <w:sz w:val="20"/>
          <w:szCs w:val="20"/>
          <w:lang w:eastAsia="ko-KR" w:bidi="ar-SA"/>
        </w:rPr>
        <w:t xml:space="preserve">-value &lt; 0.05 are considered significant with a 95% confidence level. Therefore, the result of ANOVA in Table 4 showed that all variables A, B, and C and the interactions of AB, AC, and BC are significant model terms in terms of turbidity, except for the ABC interaction. The model obtained a </w:t>
      </w:r>
      <w:r w:rsidRPr="000F5AAD">
        <w:rPr>
          <w:rFonts w:ascii="Times New Roman" w:eastAsia="SimSun" w:hAnsi="Times New Roman"/>
          <w:i/>
          <w:kern w:val="2"/>
          <w:sz w:val="20"/>
          <w:szCs w:val="20"/>
          <w:lang w:eastAsia="ko-KR" w:bidi="ar-SA"/>
        </w:rPr>
        <w:t>p</w:t>
      </w:r>
      <w:r w:rsidRPr="000F5AAD">
        <w:rPr>
          <w:rFonts w:ascii="Times New Roman" w:eastAsia="SimSun" w:hAnsi="Times New Roman"/>
          <w:kern w:val="2"/>
          <w:sz w:val="20"/>
          <w:szCs w:val="20"/>
          <w:lang w:eastAsia="ko-KR" w:bidi="ar-SA"/>
        </w:rPr>
        <w:t xml:space="preserve">-value of 0.0001, implying that the model is significant. The ANOVA result shows that the coefficient of </w:t>
      </w:r>
      <w:r w:rsidRPr="000F5AAD">
        <w:rPr>
          <w:rFonts w:ascii="Times New Roman" w:eastAsia="SimSun" w:hAnsi="Times New Roman"/>
          <w:kern w:val="2"/>
          <w:sz w:val="20"/>
          <w:szCs w:val="20"/>
          <w:lang w:eastAsia="ko-KR" w:bidi="ar-SA"/>
        </w:rPr>
        <w:t>determination, R</w:t>
      </w:r>
      <w:r w:rsidRPr="000F5AAD">
        <w:rPr>
          <w:rFonts w:ascii="Times New Roman" w:eastAsia="SimSun" w:hAnsi="Times New Roman"/>
          <w:kern w:val="2"/>
          <w:sz w:val="20"/>
          <w:szCs w:val="20"/>
          <w:vertAlign w:val="superscript"/>
          <w:lang w:eastAsia="ko-KR" w:bidi="ar-SA"/>
        </w:rPr>
        <w:t>2</w:t>
      </w:r>
      <w:r w:rsidRPr="000F5AAD">
        <w:rPr>
          <w:rFonts w:ascii="Times New Roman" w:eastAsia="SimSun" w:hAnsi="Times New Roman"/>
          <w:kern w:val="2"/>
          <w:sz w:val="20"/>
          <w:szCs w:val="20"/>
          <w:lang w:eastAsia="ko-KR" w:bidi="ar-SA"/>
        </w:rPr>
        <w:t>, for the model was 0.9908, which means that the quality of the model is 99.08%. The adjusted R</w:t>
      </w:r>
      <w:r w:rsidRPr="000F5AAD">
        <w:rPr>
          <w:rFonts w:ascii="Times New Roman" w:eastAsia="SimSun" w:hAnsi="Times New Roman"/>
          <w:kern w:val="2"/>
          <w:sz w:val="20"/>
          <w:szCs w:val="20"/>
          <w:vertAlign w:val="superscript"/>
          <w:lang w:eastAsia="ko-KR" w:bidi="ar-SA"/>
        </w:rPr>
        <w:t>2</w:t>
      </w:r>
      <w:r w:rsidRPr="000F5AAD">
        <w:rPr>
          <w:rFonts w:ascii="Times New Roman" w:eastAsia="SimSun" w:hAnsi="Times New Roman"/>
          <w:kern w:val="2"/>
          <w:sz w:val="20"/>
          <w:szCs w:val="20"/>
          <w:lang w:eastAsia="ko-KR" w:bidi="ar-SA"/>
        </w:rPr>
        <w:t xml:space="preserve"> for the model is 0.9522, which shows a good agreement between the results predicted by the regression design and experimental data. A reasonable agreement between the adjusted R</w:t>
      </w:r>
      <w:r w:rsidRPr="000F5AAD">
        <w:rPr>
          <w:rFonts w:ascii="Times New Roman" w:eastAsia="SimSun" w:hAnsi="Times New Roman"/>
          <w:kern w:val="2"/>
          <w:sz w:val="20"/>
          <w:szCs w:val="20"/>
          <w:vertAlign w:val="superscript"/>
          <w:lang w:eastAsia="ko-KR" w:bidi="ar-SA"/>
        </w:rPr>
        <w:t xml:space="preserve">2 </w:t>
      </w:r>
      <w:r w:rsidRPr="000F5AAD">
        <w:rPr>
          <w:rFonts w:ascii="Times New Roman" w:eastAsia="SimSun" w:hAnsi="Times New Roman"/>
          <w:kern w:val="2"/>
          <w:sz w:val="20"/>
          <w:szCs w:val="20"/>
          <w:lang w:eastAsia="ko-KR" w:bidi="ar-SA"/>
        </w:rPr>
        <w:t>and predicted R</w:t>
      </w:r>
      <w:r w:rsidRPr="000F5AAD">
        <w:rPr>
          <w:rFonts w:ascii="Times New Roman" w:eastAsia="SimSun" w:hAnsi="Times New Roman"/>
          <w:kern w:val="2"/>
          <w:sz w:val="20"/>
          <w:szCs w:val="20"/>
          <w:vertAlign w:val="superscript"/>
          <w:lang w:eastAsia="ko-KR" w:bidi="ar-SA"/>
        </w:rPr>
        <w:t>2</w:t>
      </w:r>
      <w:r w:rsidRPr="000F5AAD">
        <w:rPr>
          <w:rFonts w:ascii="Times New Roman" w:eastAsia="SimSun" w:hAnsi="Times New Roman"/>
          <w:kern w:val="2"/>
          <w:sz w:val="20"/>
          <w:szCs w:val="20"/>
          <w:lang w:eastAsia="ko-KR" w:bidi="ar-SA"/>
        </w:rPr>
        <w:t xml:space="preserve"> indicated an adequate model, as shown in Table 5. The final empirical models in terms of actual parameters are determined as follows</w:t>
      </w:r>
      <w:r w:rsidR="005A78B5">
        <w:rPr>
          <w:rFonts w:ascii="Times New Roman" w:eastAsia="SimSun" w:hAnsi="Times New Roman"/>
          <w:kern w:val="2"/>
          <w:sz w:val="20"/>
          <w:szCs w:val="20"/>
          <w:lang w:eastAsia="ko-KR" w:bidi="ar-SA"/>
        </w:rPr>
        <w:t>,</w:t>
      </w:r>
    </w:p>
    <w:p w14:paraId="471EE98E" w14:textId="77777777" w:rsidR="005A78B5" w:rsidRDefault="005A78B5" w:rsidP="005A78B5">
      <w:pPr>
        <w:widowControl w:val="0"/>
        <w:wordWrap w:val="0"/>
        <w:autoSpaceDE w:val="0"/>
        <w:autoSpaceDN w:val="0"/>
        <w:spacing w:after="0"/>
        <w:jc w:val="both"/>
        <w:rPr>
          <w:rFonts w:ascii="Times New Roman" w:eastAsia="SimSun" w:hAnsi="Times New Roman"/>
          <w:kern w:val="2"/>
          <w:sz w:val="20"/>
          <w:szCs w:val="20"/>
          <w:lang w:eastAsia="ko-KR" w:bidi="ar-SA"/>
        </w:rPr>
      </w:pPr>
    </w:p>
    <w:p w14:paraId="69C23D15" w14:textId="17708FE6" w:rsidR="005A78B5" w:rsidRDefault="005A78B5" w:rsidP="005A78B5">
      <w:pPr>
        <w:widowControl w:val="0"/>
        <w:wordWrap w:val="0"/>
        <w:autoSpaceDE w:val="0"/>
        <w:autoSpaceDN w:val="0"/>
        <w:spacing w:after="0"/>
        <w:jc w:val="both"/>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 xml:space="preserve">Turbidity = </w:t>
      </w:r>
      <w:r>
        <w:rPr>
          <w:rFonts w:ascii="Times New Roman" w:eastAsia="SimSun" w:hAnsi="Times New Roman"/>
          <w:kern w:val="2"/>
          <w:sz w:val="20"/>
          <w:szCs w:val="20"/>
          <w:lang w:eastAsia="ko-KR" w:bidi="ar-SA"/>
        </w:rPr>
        <w:t xml:space="preserve"> </w:t>
      </w:r>
      <w:r w:rsidRPr="000F5AAD">
        <w:rPr>
          <w:rFonts w:ascii="Times New Roman" w:eastAsia="SimSun" w:hAnsi="Times New Roman"/>
          <w:kern w:val="2"/>
          <w:sz w:val="20"/>
          <w:szCs w:val="20"/>
          <w:lang w:eastAsia="ko-KR" w:bidi="ar-SA"/>
        </w:rPr>
        <w:t xml:space="preserve">+109.56 – 17.69 *A – 37.69 *B – 15.56*C +5.06 *AB + 6.19 *AC + 12.69*BC + 4.94*ABC    </w:t>
      </w:r>
      <w:r>
        <w:rPr>
          <w:rFonts w:ascii="Times New Roman" w:eastAsia="SimSun" w:hAnsi="Times New Roman"/>
          <w:kern w:val="2"/>
          <w:sz w:val="20"/>
          <w:szCs w:val="20"/>
          <w:lang w:eastAsia="ko-KR" w:bidi="ar-SA"/>
        </w:rPr>
        <w:t xml:space="preserve">             </w:t>
      </w:r>
      <w:r w:rsidRPr="000F5AAD">
        <w:rPr>
          <w:rFonts w:ascii="Times New Roman" w:eastAsia="SimSun" w:hAnsi="Times New Roman"/>
          <w:kern w:val="2"/>
          <w:sz w:val="20"/>
          <w:szCs w:val="20"/>
          <w:lang w:eastAsia="ko-KR" w:bidi="ar-SA"/>
        </w:rPr>
        <w:t>(</w:t>
      </w:r>
      <w:r w:rsidR="00F61D21">
        <w:rPr>
          <w:rFonts w:ascii="Times New Roman" w:eastAsia="SimSun" w:hAnsi="Times New Roman"/>
          <w:kern w:val="2"/>
          <w:sz w:val="20"/>
          <w:szCs w:val="20"/>
          <w:lang w:eastAsia="ko-KR" w:bidi="ar-SA"/>
        </w:rPr>
        <w:t>9</w:t>
      </w:r>
      <w:r w:rsidRPr="000F5AAD">
        <w:rPr>
          <w:rFonts w:ascii="Times New Roman" w:eastAsia="SimSun" w:hAnsi="Times New Roman"/>
          <w:kern w:val="2"/>
          <w:sz w:val="20"/>
          <w:szCs w:val="20"/>
          <w:lang w:eastAsia="ko-KR" w:bidi="ar-SA"/>
        </w:rPr>
        <w:t>)</w:t>
      </w:r>
    </w:p>
    <w:p w14:paraId="38F20C8A" w14:textId="5EB25B40" w:rsidR="00DF01D5" w:rsidRDefault="00DF01D5" w:rsidP="005A78B5">
      <w:pPr>
        <w:spacing w:after="0"/>
        <w:jc w:val="center"/>
        <w:rPr>
          <w:rFonts w:ascii="Times New Roman" w:hAnsi="Times New Roman"/>
          <w:sz w:val="20"/>
          <w:szCs w:val="20"/>
          <w:lang w:val="en-MY" w:eastAsia="en-MY" w:bidi="ar-SA"/>
        </w:rPr>
      </w:pPr>
    </w:p>
    <w:p w14:paraId="7B639ECE" w14:textId="37D04F01" w:rsidR="005A78B5" w:rsidRDefault="005A78B5" w:rsidP="005A78B5">
      <w:pPr>
        <w:spacing w:after="0"/>
        <w:jc w:val="center"/>
        <w:rPr>
          <w:rFonts w:ascii="Times New Roman" w:hAnsi="Times New Roman"/>
          <w:sz w:val="20"/>
          <w:szCs w:val="20"/>
          <w:lang w:val="en-MY" w:eastAsia="en-MY" w:bidi="ar-SA"/>
        </w:rPr>
      </w:pPr>
    </w:p>
    <w:p w14:paraId="4D73B11B" w14:textId="7BC573AC" w:rsidR="005A78B5" w:rsidRDefault="005A78B5" w:rsidP="005A78B5">
      <w:pPr>
        <w:spacing w:after="0"/>
        <w:jc w:val="center"/>
        <w:rPr>
          <w:rFonts w:ascii="Times New Roman" w:hAnsi="Times New Roman"/>
          <w:sz w:val="20"/>
          <w:szCs w:val="20"/>
          <w:lang w:val="en-MY" w:eastAsia="en-MY" w:bidi="ar-SA"/>
        </w:rPr>
      </w:pPr>
    </w:p>
    <w:p w14:paraId="60F37A0E" w14:textId="68E03A8C" w:rsidR="00D7007D" w:rsidRDefault="00D7007D" w:rsidP="005A78B5">
      <w:pPr>
        <w:spacing w:after="0"/>
        <w:jc w:val="center"/>
        <w:rPr>
          <w:rFonts w:ascii="Times New Roman" w:hAnsi="Times New Roman"/>
          <w:sz w:val="20"/>
          <w:szCs w:val="20"/>
          <w:lang w:val="en-MY" w:eastAsia="en-MY" w:bidi="ar-SA"/>
        </w:rPr>
      </w:pPr>
    </w:p>
    <w:p w14:paraId="7D32EE1D" w14:textId="25E5C5E6" w:rsidR="00DD35F0" w:rsidRDefault="00DD35F0" w:rsidP="005A78B5">
      <w:pPr>
        <w:spacing w:after="0"/>
        <w:jc w:val="center"/>
        <w:rPr>
          <w:rFonts w:ascii="Times New Roman" w:hAnsi="Times New Roman"/>
          <w:sz w:val="20"/>
          <w:szCs w:val="20"/>
          <w:lang w:val="en-MY" w:eastAsia="en-MY" w:bidi="ar-SA"/>
        </w:rPr>
      </w:pPr>
    </w:p>
    <w:p w14:paraId="7AE5C9AA" w14:textId="7E3D6809" w:rsidR="00DD35F0" w:rsidRDefault="00DD35F0" w:rsidP="005A78B5">
      <w:pPr>
        <w:spacing w:after="0"/>
        <w:jc w:val="center"/>
        <w:rPr>
          <w:rFonts w:ascii="Times New Roman" w:hAnsi="Times New Roman"/>
          <w:sz w:val="20"/>
          <w:szCs w:val="20"/>
          <w:lang w:val="en-MY" w:eastAsia="en-MY" w:bidi="ar-SA"/>
        </w:rPr>
      </w:pPr>
    </w:p>
    <w:p w14:paraId="14CD2D2A" w14:textId="77777777" w:rsidR="00F70073" w:rsidRDefault="00F70073" w:rsidP="005A78B5">
      <w:pPr>
        <w:spacing w:after="0"/>
        <w:jc w:val="center"/>
        <w:rPr>
          <w:rFonts w:ascii="Times New Roman" w:hAnsi="Times New Roman"/>
          <w:sz w:val="20"/>
          <w:szCs w:val="20"/>
          <w:lang w:val="en-MY" w:eastAsia="en-MY" w:bidi="ar-SA"/>
        </w:rPr>
      </w:pPr>
    </w:p>
    <w:p w14:paraId="10A6E8AA" w14:textId="77777777" w:rsidR="00D7007D" w:rsidRDefault="00D7007D" w:rsidP="005A78B5">
      <w:pPr>
        <w:spacing w:after="0"/>
        <w:jc w:val="center"/>
        <w:rPr>
          <w:rFonts w:ascii="Times New Roman" w:hAnsi="Times New Roman"/>
          <w:sz w:val="20"/>
          <w:szCs w:val="20"/>
          <w:lang w:val="en-MY" w:eastAsia="en-MY" w:bidi="ar-SA"/>
        </w:rPr>
      </w:pPr>
    </w:p>
    <w:p w14:paraId="7E5869E9" w14:textId="7AF74C12" w:rsidR="005A78B5" w:rsidRPr="00AE1CE8" w:rsidRDefault="005A78B5" w:rsidP="003C39ED">
      <w:pPr>
        <w:widowControl w:val="0"/>
        <w:wordWrap w:val="0"/>
        <w:autoSpaceDE w:val="0"/>
        <w:autoSpaceDN w:val="0"/>
        <w:spacing w:after="120"/>
        <w:jc w:val="center"/>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lastRenderedPageBreak/>
        <w:t xml:space="preserve">Table 5. </w:t>
      </w:r>
      <w:r>
        <w:rPr>
          <w:rFonts w:ascii="Times New Roman" w:eastAsia="SimSun" w:hAnsi="Times New Roman"/>
          <w:bCs/>
          <w:kern w:val="2"/>
          <w:sz w:val="20"/>
          <w:szCs w:val="20"/>
          <w:lang w:eastAsia="ko-KR" w:bidi="ar-SA"/>
        </w:rPr>
        <w:t xml:space="preserve"> </w:t>
      </w:r>
      <w:r w:rsidR="003C39ED">
        <w:rPr>
          <w:rFonts w:ascii="Times New Roman" w:eastAsia="SimSun" w:hAnsi="Times New Roman"/>
          <w:bCs/>
          <w:kern w:val="2"/>
          <w:sz w:val="20"/>
          <w:szCs w:val="20"/>
          <w:lang w:eastAsia="ko-KR" w:bidi="ar-SA"/>
        </w:rPr>
        <w:t xml:space="preserve"> </w:t>
      </w:r>
      <w:r w:rsidRPr="000F5AAD">
        <w:rPr>
          <w:rFonts w:ascii="Times New Roman" w:eastAsia="SimSun" w:hAnsi="Times New Roman"/>
          <w:bCs/>
          <w:kern w:val="2"/>
          <w:sz w:val="20"/>
          <w:szCs w:val="20"/>
          <w:lang w:eastAsia="ko-KR" w:bidi="ar-SA"/>
        </w:rPr>
        <w:t>ANOVA test for the removal of turbidity</w:t>
      </w:r>
    </w:p>
    <w:tbl>
      <w:tblPr>
        <w:tblStyle w:val="LightShading13"/>
        <w:tblW w:w="0" w:type="auto"/>
        <w:jc w:val="center"/>
        <w:tblLook w:val="04A0" w:firstRow="1" w:lastRow="0" w:firstColumn="1" w:lastColumn="0" w:noHBand="0" w:noVBand="1"/>
      </w:tblPr>
      <w:tblGrid>
        <w:gridCol w:w="1633"/>
        <w:gridCol w:w="1558"/>
        <w:gridCol w:w="416"/>
        <w:gridCol w:w="1363"/>
        <w:gridCol w:w="898"/>
        <w:gridCol w:w="929"/>
        <w:gridCol w:w="1061"/>
      </w:tblGrid>
      <w:tr w:rsidR="005A78B5" w:rsidRPr="00BA4927" w14:paraId="17BFF15C" w14:textId="77777777" w:rsidTr="002C428F">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0E4080E" w14:textId="77777777" w:rsidR="005A78B5" w:rsidRPr="000F5AAD" w:rsidRDefault="005A78B5" w:rsidP="002C428F">
            <w:pPr>
              <w:spacing w:after="0" w:line="240" w:lineRule="auto"/>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Source</w:t>
            </w:r>
          </w:p>
        </w:tc>
        <w:tc>
          <w:tcPr>
            <w:tcW w:w="0" w:type="auto"/>
            <w:shd w:val="clear" w:color="auto" w:fill="auto"/>
            <w:vAlign w:val="center"/>
            <w:hideMark/>
          </w:tcPr>
          <w:p w14:paraId="6715D707" w14:textId="77777777" w:rsidR="005A78B5" w:rsidRPr="000F5AAD" w:rsidRDefault="005A78B5" w:rsidP="002C42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Sum of Squares</w:t>
            </w:r>
          </w:p>
        </w:tc>
        <w:tc>
          <w:tcPr>
            <w:tcW w:w="0" w:type="auto"/>
            <w:shd w:val="clear" w:color="auto" w:fill="auto"/>
            <w:noWrap/>
            <w:vAlign w:val="center"/>
            <w:hideMark/>
          </w:tcPr>
          <w:p w14:paraId="4BE70E7E" w14:textId="77777777" w:rsidR="005A78B5" w:rsidRPr="000F5AAD" w:rsidRDefault="005A78B5" w:rsidP="002C42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df</w:t>
            </w:r>
          </w:p>
        </w:tc>
        <w:tc>
          <w:tcPr>
            <w:tcW w:w="0" w:type="auto"/>
            <w:shd w:val="clear" w:color="auto" w:fill="auto"/>
            <w:vAlign w:val="center"/>
            <w:hideMark/>
          </w:tcPr>
          <w:p w14:paraId="7A23E7A3" w14:textId="77777777" w:rsidR="005A78B5" w:rsidRPr="000F5AAD" w:rsidRDefault="005A78B5" w:rsidP="002C42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Mean Square</w:t>
            </w:r>
          </w:p>
        </w:tc>
        <w:tc>
          <w:tcPr>
            <w:tcW w:w="0" w:type="auto"/>
            <w:shd w:val="clear" w:color="auto" w:fill="auto"/>
            <w:noWrap/>
            <w:vAlign w:val="center"/>
            <w:hideMark/>
          </w:tcPr>
          <w:p w14:paraId="4E7A5FAF" w14:textId="77777777" w:rsidR="005A78B5" w:rsidRPr="000F5AAD" w:rsidRDefault="005A78B5" w:rsidP="002C42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i/>
                <w:sz w:val="20"/>
                <w:szCs w:val="20"/>
                <w:lang w:val="en-MY" w:eastAsia="en-MY" w:bidi="ar-SA"/>
              </w:rPr>
              <w:t>F</w:t>
            </w:r>
            <w:r w:rsidRPr="000F5AAD">
              <w:rPr>
                <w:rFonts w:ascii="Times New Roman" w:hAnsi="Times New Roman" w:cs="Times New Roman"/>
                <w:sz w:val="20"/>
                <w:szCs w:val="20"/>
                <w:lang w:val="en-MY" w:eastAsia="en-MY" w:bidi="ar-SA"/>
              </w:rPr>
              <w:t>-Value</w:t>
            </w:r>
          </w:p>
        </w:tc>
        <w:tc>
          <w:tcPr>
            <w:tcW w:w="0" w:type="auto"/>
            <w:shd w:val="clear" w:color="auto" w:fill="auto"/>
            <w:vAlign w:val="center"/>
            <w:hideMark/>
          </w:tcPr>
          <w:p w14:paraId="47B5A600" w14:textId="77777777" w:rsidR="005A78B5" w:rsidRPr="000F5AAD" w:rsidRDefault="005A78B5" w:rsidP="002C42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i/>
                <w:sz w:val="20"/>
                <w:szCs w:val="20"/>
                <w:lang w:val="en-MY" w:eastAsia="en-MY" w:bidi="ar-SA"/>
              </w:rPr>
              <w:t>P</w:t>
            </w:r>
            <w:r w:rsidRPr="000F5AAD">
              <w:rPr>
                <w:rFonts w:ascii="Times New Roman" w:hAnsi="Times New Roman" w:cs="Times New Roman"/>
                <w:sz w:val="20"/>
                <w:szCs w:val="20"/>
                <w:lang w:val="en-MY" w:eastAsia="en-MY" w:bidi="ar-SA"/>
              </w:rPr>
              <w:t>-Value</w:t>
            </w:r>
          </w:p>
        </w:tc>
        <w:tc>
          <w:tcPr>
            <w:tcW w:w="0" w:type="auto"/>
            <w:shd w:val="clear" w:color="auto" w:fill="auto"/>
            <w:noWrap/>
            <w:vAlign w:val="center"/>
            <w:hideMark/>
          </w:tcPr>
          <w:p w14:paraId="1EAE1748" w14:textId="77777777" w:rsidR="005A78B5" w:rsidRPr="000F5AAD" w:rsidRDefault="005A78B5" w:rsidP="002C428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128FCB77" w14:textId="77777777" w:rsidTr="002C428F">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99B25D9"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Model</w:t>
            </w:r>
          </w:p>
        </w:tc>
        <w:tc>
          <w:tcPr>
            <w:tcW w:w="0" w:type="auto"/>
            <w:shd w:val="clear" w:color="auto" w:fill="auto"/>
            <w:noWrap/>
            <w:hideMark/>
          </w:tcPr>
          <w:p w14:paraId="1007BDFE"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35594.44</w:t>
            </w:r>
          </w:p>
        </w:tc>
        <w:tc>
          <w:tcPr>
            <w:tcW w:w="0" w:type="auto"/>
            <w:shd w:val="clear" w:color="auto" w:fill="auto"/>
            <w:noWrap/>
            <w:hideMark/>
          </w:tcPr>
          <w:p w14:paraId="141069AE"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7</w:t>
            </w:r>
          </w:p>
        </w:tc>
        <w:tc>
          <w:tcPr>
            <w:tcW w:w="0" w:type="auto"/>
            <w:shd w:val="clear" w:color="auto" w:fill="auto"/>
            <w:noWrap/>
            <w:hideMark/>
          </w:tcPr>
          <w:p w14:paraId="54B2F8B9"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5084.92</w:t>
            </w:r>
          </w:p>
        </w:tc>
        <w:tc>
          <w:tcPr>
            <w:tcW w:w="0" w:type="auto"/>
            <w:shd w:val="clear" w:color="auto" w:fill="auto"/>
            <w:noWrap/>
            <w:hideMark/>
          </w:tcPr>
          <w:p w14:paraId="70FCBA1B"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32.98</w:t>
            </w:r>
          </w:p>
        </w:tc>
        <w:tc>
          <w:tcPr>
            <w:tcW w:w="0" w:type="auto"/>
            <w:shd w:val="clear" w:color="auto" w:fill="auto"/>
            <w:noWrap/>
          </w:tcPr>
          <w:p w14:paraId="2A7C830A"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&lt; 0.0001</w:t>
            </w:r>
          </w:p>
        </w:tc>
        <w:tc>
          <w:tcPr>
            <w:tcW w:w="0" w:type="auto"/>
            <w:shd w:val="clear" w:color="auto" w:fill="auto"/>
            <w:noWrap/>
            <w:hideMark/>
          </w:tcPr>
          <w:p w14:paraId="05BBD966" w14:textId="77777777" w:rsidR="005A78B5" w:rsidRPr="000F5AAD" w:rsidRDefault="005A78B5" w:rsidP="002C428F">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significant</w:t>
            </w:r>
          </w:p>
        </w:tc>
      </w:tr>
      <w:tr w:rsidR="005A78B5" w:rsidRPr="000F5AAD" w14:paraId="0E2B9556" w14:textId="77777777" w:rsidTr="002C4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17D4A8E"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A-Operation time</w:t>
            </w:r>
          </w:p>
        </w:tc>
        <w:tc>
          <w:tcPr>
            <w:tcW w:w="0" w:type="auto"/>
            <w:shd w:val="clear" w:color="auto" w:fill="auto"/>
            <w:noWrap/>
            <w:hideMark/>
          </w:tcPr>
          <w:p w14:paraId="2EA1F783"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5005.56</w:t>
            </w:r>
          </w:p>
        </w:tc>
        <w:tc>
          <w:tcPr>
            <w:tcW w:w="0" w:type="auto"/>
            <w:shd w:val="clear" w:color="auto" w:fill="auto"/>
            <w:noWrap/>
            <w:hideMark/>
          </w:tcPr>
          <w:p w14:paraId="16A132D6"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4127F1D7"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5005.56</w:t>
            </w:r>
          </w:p>
        </w:tc>
        <w:tc>
          <w:tcPr>
            <w:tcW w:w="0" w:type="auto"/>
            <w:shd w:val="clear" w:color="auto" w:fill="auto"/>
            <w:noWrap/>
            <w:hideMark/>
          </w:tcPr>
          <w:p w14:paraId="3475A47D"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32.46</w:t>
            </w:r>
          </w:p>
        </w:tc>
        <w:tc>
          <w:tcPr>
            <w:tcW w:w="0" w:type="auto"/>
            <w:shd w:val="clear" w:color="auto" w:fill="auto"/>
            <w:noWrap/>
          </w:tcPr>
          <w:p w14:paraId="20343205"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0.0005</w:t>
            </w:r>
          </w:p>
        </w:tc>
        <w:tc>
          <w:tcPr>
            <w:tcW w:w="0" w:type="auto"/>
            <w:shd w:val="clear" w:color="auto" w:fill="auto"/>
            <w:noWrap/>
            <w:hideMark/>
          </w:tcPr>
          <w:p w14:paraId="0D6F9ECB" w14:textId="77777777" w:rsidR="005A78B5" w:rsidRPr="000F5AAD" w:rsidRDefault="005A78B5" w:rsidP="002C428F">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3DA7A3E1" w14:textId="77777777" w:rsidTr="002C4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90CB193"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B-Voltage</w:t>
            </w:r>
          </w:p>
        </w:tc>
        <w:tc>
          <w:tcPr>
            <w:tcW w:w="0" w:type="auto"/>
            <w:shd w:val="clear" w:color="auto" w:fill="auto"/>
            <w:noWrap/>
            <w:hideMark/>
          </w:tcPr>
          <w:p w14:paraId="37052A1F"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22725.56</w:t>
            </w:r>
          </w:p>
        </w:tc>
        <w:tc>
          <w:tcPr>
            <w:tcW w:w="0" w:type="auto"/>
            <w:shd w:val="clear" w:color="auto" w:fill="auto"/>
            <w:noWrap/>
            <w:hideMark/>
          </w:tcPr>
          <w:p w14:paraId="5C2DB94F"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612AE191"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22725.56</w:t>
            </w:r>
          </w:p>
        </w:tc>
        <w:tc>
          <w:tcPr>
            <w:tcW w:w="0" w:type="auto"/>
            <w:shd w:val="clear" w:color="auto" w:fill="auto"/>
            <w:noWrap/>
            <w:hideMark/>
          </w:tcPr>
          <w:p w14:paraId="451C57A9"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147.39</w:t>
            </w:r>
          </w:p>
        </w:tc>
        <w:tc>
          <w:tcPr>
            <w:tcW w:w="0" w:type="auto"/>
            <w:shd w:val="clear" w:color="auto" w:fill="auto"/>
            <w:noWrap/>
          </w:tcPr>
          <w:p w14:paraId="6B5BBC05"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&lt; 0.0001</w:t>
            </w:r>
          </w:p>
        </w:tc>
        <w:tc>
          <w:tcPr>
            <w:tcW w:w="0" w:type="auto"/>
            <w:shd w:val="clear" w:color="auto" w:fill="auto"/>
            <w:noWrap/>
            <w:hideMark/>
          </w:tcPr>
          <w:p w14:paraId="3948EC8D" w14:textId="77777777" w:rsidR="005A78B5" w:rsidRPr="000F5AAD" w:rsidRDefault="005A78B5" w:rsidP="002C428F">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6EA4993D" w14:textId="77777777" w:rsidTr="002C4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346D397"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C-Size electrode</w:t>
            </w:r>
          </w:p>
        </w:tc>
        <w:tc>
          <w:tcPr>
            <w:tcW w:w="0" w:type="auto"/>
            <w:shd w:val="clear" w:color="auto" w:fill="auto"/>
            <w:noWrap/>
            <w:hideMark/>
          </w:tcPr>
          <w:p w14:paraId="2F30346E"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3875.06</w:t>
            </w:r>
          </w:p>
        </w:tc>
        <w:tc>
          <w:tcPr>
            <w:tcW w:w="0" w:type="auto"/>
            <w:shd w:val="clear" w:color="auto" w:fill="auto"/>
            <w:noWrap/>
            <w:hideMark/>
          </w:tcPr>
          <w:p w14:paraId="67581B01"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3A10D44C"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3875.06</w:t>
            </w:r>
          </w:p>
        </w:tc>
        <w:tc>
          <w:tcPr>
            <w:tcW w:w="0" w:type="auto"/>
            <w:shd w:val="clear" w:color="auto" w:fill="auto"/>
            <w:noWrap/>
            <w:hideMark/>
          </w:tcPr>
          <w:p w14:paraId="32AD46C5"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25.13</w:t>
            </w:r>
          </w:p>
        </w:tc>
        <w:tc>
          <w:tcPr>
            <w:tcW w:w="0" w:type="auto"/>
            <w:shd w:val="clear" w:color="auto" w:fill="auto"/>
            <w:noWrap/>
          </w:tcPr>
          <w:p w14:paraId="3C80C145"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0.0010</w:t>
            </w:r>
          </w:p>
        </w:tc>
        <w:tc>
          <w:tcPr>
            <w:tcW w:w="0" w:type="auto"/>
            <w:shd w:val="clear" w:color="auto" w:fill="auto"/>
            <w:noWrap/>
            <w:hideMark/>
          </w:tcPr>
          <w:p w14:paraId="32833568" w14:textId="77777777" w:rsidR="005A78B5" w:rsidRPr="000F5AAD" w:rsidRDefault="005A78B5" w:rsidP="002C428F">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65DF4FAD" w14:textId="77777777" w:rsidTr="002C4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B97BDC9"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AB</w:t>
            </w:r>
          </w:p>
        </w:tc>
        <w:tc>
          <w:tcPr>
            <w:tcW w:w="0" w:type="auto"/>
            <w:shd w:val="clear" w:color="auto" w:fill="auto"/>
            <w:noWrap/>
            <w:hideMark/>
          </w:tcPr>
          <w:p w14:paraId="47588EFA"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410.06</w:t>
            </w:r>
          </w:p>
        </w:tc>
        <w:tc>
          <w:tcPr>
            <w:tcW w:w="0" w:type="auto"/>
            <w:shd w:val="clear" w:color="auto" w:fill="auto"/>
            <w:noWrap/>
            <w:hideMark/>
          </w:tcPr>
          <w:p w14:paraId="2B71E72F"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4BBED229"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410.06</w:t>
            </w:r>
          </w:p>
        </w:tc>
        <w:tc>
          <w:tcPr>
            <w:tcW w:w="0" w:type="auto"/>
            <w:shd w:val="clear" w:color="auto" w:fill="auto"/>
            <w:noWrap/>
            <w:hideMark/>
          </w:tcPr>
          <w:p w14:paraId="729151CC"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2.66</w:t>
            </w:r>
          </w:p>
        </w:tc>
        <w:tc>
          <w:tcPr>
            <w:tcW w:w="0" w:type="auto"/>
            <w:shd w:val="clear" w:color="auto" w:fill="auto"/>
            <w:noWrap/>
          </w:tcPr>
          <w:p w14:paraId="4BFBF652"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0.1416</w:t>
            </w:r>
          </w:p>
        </w:tc>
        <w:tc>
          <w:tcPr>
            <w:tcW w:w="0" w:type="auto"/>
            <w:shd w:val="clear" w:color="auto" w:fill="auto"/>
            <w:noWrap/>
            <w:hideMark/>
          </w:tcPr>
          <w:p w14:paraId="1C258155" w14:textId="77777777" w:rsidR="005A78B5" w:rsidRPr="000F5AAD" w:rsidRDefault="005A78B5" w:rsidP="002C428F">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45A20663" w14:textId="77777777" w:rsidTr="002C4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30089B9"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AC</w:t>
            </w:r>
          </w:p>
        </w:tc>
        <w:tc>
          <w:tcPr>
            <w:tcW w:w="0" w:type="auto"/>
            <w:shd w:val="clear" w:color="auto" w:fill="auto"/>
            <w:noWrap/>
            <w:hideMark/>
          </w:tcPr>
          <w:p w14:paraId="06B04AF0"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612.56</w:t>
            </w:r>
          </w:p>
        </w:tc>
        <w:tc>
          <w:tcPr>
            <w:tcW w:w="0" w:type="auto"/>
            <w:shd w:val="clear" w:color="auto" w:fill="auto"/>
            <w:noWrap/>
            <w:hideMark/>
          </w:tcPr>
          <w:p w14:paraId="34378CAA"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521C276E"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612.56</w:t>
            </w:r>
          </w:p>
        </w:tc>
        <w:tc>
          <w:tcPr>
            <w:tcW w:w="0" w:type="auto"/>
            <w:shd w:val="clear" w:color="auto" w:fill="auto"/>
            <w:noWrap/>
            <w:hideMark/>
          </w:tcPr>
          <w:p w14:paraId="1D21805A"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3.97</w:t>
            </w:r>
          </w:p>
        </w:tc>
        <w:tc>
          <w:tcPr>
            <w:tcW w:w="0" w:type="auto"/>
            <w:shd w:val="clear" w:color="auto" w:fill="auto"/>
            <w:noWrap/>
          </w:tcPr>
          <w:p w14:paraId="2945CAEC"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0.0814</w:t>
            </w:r>
          </w:p>
        </w:tc>
        <w:tc>
          <w:tcPr>
            <w:tcW w:w="0" w:type="auto"/>
            <w:shd w:val="clear" w:color="auto" w:fill="auto"/>
            <w:noWrap/>
            <w:hideMark/>
          </w:tcPr>
          <w:p w14:paraId="75868B7C" w14:textId="77777777" w:rsidR="005A78B5" w:rsidRPr="000F5AAD" w:rsidRDefault="005A78B5" w:rsidP="002C428F">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56B7AFE2" w14:textId="77777777" w:rsidTr="002C4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3DBE4FF"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BC</w:t>
            </w:r>
          </w:p>
        </w:tc>
        <w:tc>
          <w:tcPr>
            <w:tcW w:w="0" w:type="auto"/>
            <w:shd w:val="clear" w:color="auto" w:fill="auto"/>
            <w:noWrap/>
            <w:hideMark/>
          </w:tcPr>
          <w:p w14:paraId="55ECED17"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2575.56</w:t>
            </w:r>
          </w:p>
        </w:tc>
        <w:tc>
          <w:tcPr>
            <w:tcW w:w="0" w:type="auto"/>
            <w:shd w:val="clear" w:color="auto" w:fill="auto"/>
            <w:noWrap/>
            <w:hideMark/>
          </w:tcPr>
          <w:p w14:paraId="7D507F44"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142F53D5"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2575.56</w:t>
            </w:r>
          </w:p>
        </w:tc>
        <w:tc>
          <w:tcPr>
            <w:tcW w:w="0" w:type="auto"/>
            <w:shd w:val="clear" w:color="auto" w:fill="auto"/>
            <w:noWrap/>
            <w:hideMark/>
          </w:tcPr>
          <w:p w14:paraId="76AFDD3B"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16.70</w:t>
            </w:r>
          </w:p>
        </w:tc>
        <w:tc>
          <w:tcPr>
            <w:tcW w:w="0" w:type="auto"/>
            <w:shd w:val="clear" w:color="auto" w:fill="auto"/>
            <w:noWrap/>
          </w:tcPr>
          <w:p w14:paraId="53C70BE1"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0.0035</w:t>
            </w:r>
          </w:p>
        </w:tc>
        <w:tc>
          <w:tcPr>
            <w:tcW w:w="0" w:type="auto"/>
            <w:shd w:val="clear" w:color="auto" w:fill="auto"/>
            <w:noWrap/>
            <w:hideMark/>
          </w:tcPr>
          <w:p w14:paraId="161FA2DD" w14:textId="77777777" w:rsidR="005A78B5" w:rsidRPr="000F5AAD" w:rsidRDefault="005A78B5" w:rsidP="002C428F">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06D3516D" w14:textId="77777777" w:rsidTr="002C4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FE34266"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ABC</w:t>
            </w:r>
          </w:p>
        </w:tc>
        <w:tc>
          <w:tcPr>
            <w:tcW w:w="0" w:type="auto"/>
            <w:shd w:val="clear" w:color="auto" w:fill="auto"/>
            <w:noWrap/>
            <w:hideMark/>
          </w:tcPr>
          <w:p w14:paraId="2C771FF8"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390.06</w:t>
            </w:r>
          </w:p>
        </w:tc>
        <w:tc>
          <w:tcPr>
            <w:tcW w:w="0" w:type="auto"/>
            <w:shd w:val="clear" w:color="auto" w:fill="auto"/>
            <w:noWrap/>
            <w:hideMark/>
          </w:tcPr>
          <w:p w14:paraId="7112298F"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60D14331"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390.06</w:t>
            </w:r>
          </w:p>
        </w:tc>
        <w:tc>
          <w:tcPr>
            <w:tcW w:w="0" w:type="auto"/>
            <w:shd w:val="clear" w:color="auto" w:fill="auto"/>
            <w:noWrap/>
            <w:hideMark/>
          </w:tcPr>
          <w:p w14:paraId="570B8C89"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2.53</w:t>
            </w:r>
          </w:p>
        </w:tc>
        <w:tc>
          <w:tcPr>
            <w:tcW w:w="0" w:type="auto"/>
            <w:shd w:val="clear" w:color="auto" w:fill="auto"/>
            <w:noWrap/>
          </w:tcPr>
          <w:p w14:paraId="711B4686"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0.1504</w:t>
            </w:r>
          </w:p>
        </w:tc>
        <w:tc>
          <w:tcPr>
            <w:tcW w:w="0" w:type="auto"/>
            <w:shd w:val="clear" w:color="auto" w:fill="auto"/>
            <w:noWrap/>
            <w:hideMark/>
          </w:tcPr>
          <w:p w14:paraId="3E6D6BF4" w14:textId="77777777" w:rsidR="005A78B5" w:rsidRPr="000F5AAD" w:rsidRDefault="005A78B5" w:rsidP="002C428F">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4E8C2C41" w14:textId="77777777" w:rsidTr="002C4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3E777A5"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Pure Error</w:t>
            </w:r>
          </w:p>
        </w:tc>
        <w:tc>
          <w:tcPr>
            <w:tcW w:w="0" w:type="auto"/>
            <w:shd w:val="clear" w:color="auto" w:fill="auto"/>
            <w:noWrap/>
            <w:hideMark/>
          </w:tcPr>
          <w:p w14:paraId="11E5E5DD"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1233.50</w:t>
            </w:r>
          </w:p>
        </w:tc>
        <w:tc>
          <w:tcPr>
            <w:tcW w:w="0" w:type="auto"/>
            <w:shd w:val="clear" w:color="auto" w:fill="auto"/>
            <w:noWrap/>
            <w:hideMark/>
          </w:tcPr>
          <w:p w14:paraId="3BAFF892"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8</w:t>
            </w:r>
          </w:p>
        </w:tc>
        <w:tc>
          <w:tcPr>
            <w:tcW w:w="0" w:type="auto"/>
            <w:shd w:val="clear" w:color="auto" w:fill="auto"/>
            <w:noWrap/>
            <w:hideMark/>
          </w:tcPr>
          <w:p w14:paraId="68DFD619"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154.19</w:t>
            </w:r>
          </w:p>
        </w:tc>
        <w:tc>
          <w:tcPr>
            <w:tcW w:w="0" w:type="auto"/>
            <w:shd w:val="clear" w:color="auto" w:fill="auto"/>
            <w:noWrap/>
            <w:hideMark/>
          </w:tcPr>
          <w:p w14:paraId="6E256DD9"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p>
        </w:tc>
        <w:tc>
          <w:tcPr>
            <w:tcW w:w="0" w:type="auto"/>
            <w:shd w:val="clear" w:color="auto" w:fill="auto"/>
            <w:noWrap/>
            <w:hideMark/>
          </w:tcPr>
          <w:p w14:paraId="2CF405D6"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p>
        </w:tc>
        <w:tc>
          <w:tcPr>
            <w:tcW w:w="0" w:type="auto"/>
            <w:shd w:val="clear" w:color="auto" w:fill="auto"/>
            <w:noWrap/>
            <w:hideMark/>
          </w:tcPr>
          <w:p w14:paraId="28909AB7" w14:textId="77777777" w:rsidR="005A78B5" w:rsidRPr="000F5AAD" w:rsidRDefault="005A78B5" w:rsidP="002C428F">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53D4DA9E" w14:textId="77777777" w:rsidTr="002C4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28AA848"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Cor Total</w:t>
            </w:r>
          </w:p>
        </w:tc>
        <w:tc>
          <w:tcPr>
            <w:tcW w:w="0" w:type="auto"/>
            <w:shd w:val="clear" w:color="auto" w:fill="auto"/>
            <w:noWrap/>
            <w:hideMark/>
          </w:tcPr>
          <w:p w14:paraId="4C66B6DC"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36827.94</w:t>
            </w:r>
          </w:p>
        </w:tc>
        <w:tc>
          <w:tcPr>
            <w:tcW w:w="0" w:type="auto"/>
            <w:shd w:val="clear" w:color="auto" w:fill="auto"/>
            <w:noWrap/>
            <w:hideMark/>
          </w:tcPr>
          <w:p w14:paraId="1B81F48F"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15</w:t>
            </w:r>
          </w:p>
        </w:tc>
        <w:tc>
          <w:tcPr>
            <w:tcW w:w="0" w:type="auto"/>
            <w:shd w:val="clear" w:color="auto" w:fill="auto"/>
            <w:noWrap/>
            <w:hideMark/>
          </w:tcPr>
          <w:p w14:paraId="638FD53C"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p>
        </w:tc>
        <w:tc>
          <w:tcPr>
            <w:tcW w:w="0" w:type="auto"/>
            <w:shd w:val="clear" w:color="auto" w:fill="auto"/>
            <w:noWrap/>
            <w:hideMark/>
          </w:tcPr>
          <w:p w14:paraId="1FF43CFC"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p>
        </w:tc>
        <w:tc>
          <w:tcPr>
            <w:tcW w:w="0" w:type="auto"/>
            <w:shd w:val="clear" w:color="auto" w:fill="auto"/>
            <w:noWrap/>
            <w:hideMark/>
          </w:tcPr>
          <w:p w14:paraId="77D44F62"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p>
        </w:tc>
        <w:tc>
          <w:tcPr>
            <w:tcW w:w="0" w:type="auto"/>
            <w:shd w:val="clear" w:color="auto" w:fill="auto"/>
            <w:noWrap/>
            <w:hideMark/>
          </w:tcPr>
          <w:p w14:paraId="26F65984" w14:textId="77777777" w:rsidR="005A78B5" w:rsidRPr="000F5AAD" w:rsidRDefault="005A78B5" w:rsidP="002C428F">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0347AA60" w14:textId="77777777" w:rsidTr="002C428F">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auto"/>
            <w:noWrap/>
            <w:hideMark/>
          </w:tcPr>
          <w:p w14:paraId="27D3CC0C" w14:textId="77777777" w:rsidR="005A78B5" w:rsidRPr="000B1832" w:rsidRDefault="005A78B5" w:rsidP="002C428F">
            <w:pPr>
              <w:spacing w:before="120" w:after="0" w:line="240" w:lineRule="auto"/>
              <w:jc w:val="center"/>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Model Summary</w:t>
            </w:r>
          </w:p>
        </w:tc>
      </w:tr>
      <w:tr w:rsidR="005A78B5" w:rsidRPr="000F5AAD" w14:paraId="5A7C1267" w14:textId="77777777" w:rsidTr="002C428F">
        <w:trPr>
          <w:trHeight w:val="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F5FD952" w14:textId="77777777" w:rsidR="005A78B5" w:rsidRPr="000F5AAD" w:rsidRDefault="005A78B5" w:rsidP="002C428F">
            <w:pPr>
              <w:spacing w:before="60" w:after="0" w:line="240" w:lineRule="auto"/>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w:t>
            </w:r>
          </w:p>
        </w:tc>
        <w:tc>
          <w:tcPr>
            <w:tcW w:w="0" w:type="auto"/>
            <w:gridSpan w:val="2"/>
            <w:shd w:val="clear" w:color="auto" w:fill="auto"/>
            <w:hideMark/>
          </w:tcPr>
          <w:p w14:paraId="4B2124B0"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R-sq</w:t>
            </w:r>
          </w:p>
        </w:tc>
        <w:tc>
          <w:tcPr>
            <w:tcW w:w="0" w:type="auto"/>
            <w:gridSpan w:val="2"/>
            <w:shd w:val="clear" w:color="auto" w:fill="auto"/>
            <w:hideMark/>
          </w:tcPr>
          <w:p w14:paraId="5189551E"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R-sq(Adj)</w:t>
            </w:r>
          </w:p>
        </w:tc>
        <w:tc>
          <w:tcPr>
            <w:tcW w:w="0" w:type="auto"/>
            <w:gridSpan w:val="2"/>
            <w:shd w:val="clear" w:color="auto" w:fill="auto"/>
            <w:noWrap/>
            <w:hideMark/>
          </w:tcPr>
          <w:p w14:paraId="1C93504B"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R-sq(Pre)</w:t>
            </w:r>
          </w:p>
        </w:tc>
      </w:tr>
      <w:tr w:rsidR="005A78B5" w:rsidRPr="00AE1CE8" w14:paraId="67B42A31" w14:textId="77777777" w:rsidTr="002C4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4DAEC5B" w14:textId="77777777" w:rsidR="005A78B5" w:rsidRPr="00AE1CE8" w:rsidRDefault="005A78B5" w:rsidP="002C428F">
            <w:pPr>
              <w:spacing w:before="60" w:after="60" w:line="240" w:lineRule="auto"/>
              <w:rPr>
                <w:rFonts w:ascii="Times New Roman" w:hAnsi="Times New Roman" w:cs="Times New Roman"/>
                <w:b w:val="0"/>
                <w:bCs w:val="0"/>
                <w:sz w:val="20"/>
                <w:szCs w:val="20"/>
                <w:lang w:val="en-MY" w:eastAsia="en-MY" w:bidi="ar-SA"/>
              </w:rPr>
            </w:pPr>
            <w:r w:rsidRPr="00AE1CE8">
              <w:rPr>
                <w:rFonts w:ascii="Times New Roman" w:hAnsi="Times New Roman" w:cs="Times New Roman"/>
                <w:b w:val="0"/>
                <w:bCs w:val="0"/>
                <w:sz w:val="20"/>
                <w:szCs w:val="20"/>
                <w:lang w:val="en-MY" w:eastAsia="en-MY" w:bidi="ar-SA"/>
              </w:rPr>
              <w:t>12.42</w:t>
            </w:r>
          </w:p>
        </w:tc>
        <w:tc>
          <w:tcPr>
            <w:tcW w:w="0" w:type="auto"/>
            <w:gridSpan w:val="2"/>
            <w:shd w:val="clear" w:color="auto" w:fill="auto"/>
            <w:noWrap/>
            <w:hideMark/>
          </w:tcPr>
          <w:p w14:paraId="3DAA5153" w14:textId="77777777" w:rsidR="005A78B5" w:rsidRPr="00AE1CE8" w:rsidRDefault="005A78B5" w:rsidP="002C428F">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AE1CE8">
              <w:rPr>
                <w:rFonts w:ascii="Times New Roman" w:hAnsi="Times New Roman" w:cs="Times New Roman"/>
                <w:sz w:val="20"/>
                <w:szCs w:val="20"/>
                <w:lang w:val="en-MY" w:eastAsia="en-MY" w:bidi="ar-SA"/>
              </w:rPr>
              <w:t>96.65%</w:t>
            </w:r>
          </w:p>
        </w:tc>
        <w:tc>
          <w:tcPr>
            <w:tcW w:w="0" w:type="auto"/>
            <w:gridSpan w:val="2"/>
            <w:shd w:val="clear" w:color="auto" w:fill="auto"/>
            <w:noWrap/>
            <w:hideMark/>
          </w:tcPr>
          <w:p w14:paraId="49FEB711" w14:textId="77777777" w:rsidR="005A78B5" w:rsidRPr="00AE1CE8" w:rsidRDefault="005A78B5" w:rsidP="002C428F">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AE1CE8">
              <w:rPr>
                <w:rFonts w:ascii="Times New Roman" w:hAnsi="Times New Roman" w:cs="Times New Roman"/>
                <w:sz w:val="20"/>
                <w:szCs w:val="20"/>
                <w:lang w:val="en-MY" w:eastAsia="en-MY" w:bidi="ar-SA"/>
              </w:rPr>
              <w:t>93.72%</w:t>
            </w:r>
          </w:p>
        </w:tc>
        <w:tc>
          <w:tcPr>
            <w:tcW w:w="0" w:type="auto"/>
            <w:gridSpan w:val="2"/>
            <w:shd w:val="clear" w:color="auto" w:fill="auto"/>
            <w:noWrap/>
            <w:hideMark/>
          </w:tcPr>
          <w:p w14:paraId="4BC1DFD1" w14:textId="77777777" w:rsidR="005A78B5" w:rsidRPr="00AE1CE8" w:rsidRDefault="005A78B5" w:rsidP="002C428F">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AE1CE8">
              <w:rPr>
                <w:rFonts w:ascii="Times New Roman" w:hAnsi="Times New Roman" w:cs="Times New Roman"/>
                <w:sz w:val="20"/>
                <w:szCs w:val="20"/>
                <w:lang w:val="en-MY" w:eastAsia="en-MY" w:bidi="ar-SA"/>
              </w:rPr>
              <w:t>86.60%</w:t>
            </w:r>
          </w:p>
        </w:tc>
      </w:tr>
    </w:tbl>
    <w:p w14:paraId="31D274F0" w14:textId="77777777" w:rsidR="00343D73" w:rsidRDefault="00343D73" w:rsidP="005A78B5">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3D4CF78B" w14:textId="77777777" w:rsidR="00581375" w:rsidRDefault="00581375" w:rsidP="00581375">
      <w:pPr>
        <w:spacing w:after="0"/>
        <w:rPr>
          <w:rFonts w:ascii="Times New Roman" w:eastAsia="SimSun" w:hAnsi="Times New Roman"/>
          <w:sz w:val="20"/>
          <w:szCs w:val="20"/>
          <w:lang w:eastAsia="ko-KR" w:bidi="ar-SA"/>
        </w:rPr>
      </w:pPr>
    </w:p>
    <w:p w14:paraId="3639710F" w14:textId="43F5871B" w:rsidR="00581375" w:rsidRPr="00581375" w:rsidRDefault="00581375" w:rsidP="00581375">
      <w:pPr>
        <w:spacing w:after="0"/>
        <w:rPr>
          <w:rFonts w:ascii="Times New Roman" w:eastAsia="SimSun" w:hAnsi="Times New Roman"/>
          <w:sz w:val="20"/>
          <w:szCs w:val="20"/>
          <w:lang w:eastAsia="ko-KR" w:bidi="ar-SA"/>
        </w:rPr>
        <w:sectPr w:rsidR="00581375" w:rsidRPr="00581375" w:rsidSect="00D3350B">
          <w:headerReference w:type="even" r:id="rId42"/>
          <w:headerReference w:type="default" r:id="rId43"/>
          <w:footerReference w:type="default" r:id="rId44"/>
          <w:headerReference w:type="first" r:id="rId45"/>
          <w:type w:val="continuous"/>
          <w:pgSz w:w="12240" w:h="15840" w:code="1"/>
          <w:pgMar w:top="1800" w:right="1469" w:bottom="1699" w:left="1440" w:header="706" w:footer="706" w:gutter="0"/>
          <w:pgNumType w:start="1"/>
          <w:cols w:space="403"/>
          <w:docGrid w:linePitch="360"/>
        </w:sectPr>
      </w:pPr>
    </w:p>
    <w:p w14:paraId="0FCBF9D3" w14:textId="77777777" w:rsidR="005A78B5" w:rsidRDefault="005A78B5" w:rsidP="005A78B5">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 xml:space="preserve">The factorial design plot, including the half-normal plot and Pareto chart of effects, are shown in Figure 5. The half-normal probability plot of the effects in Figure 5a shows the absolute values of the estimated effects from the largest effect to the smallest effect. From this analysis, it could be observed that the largest effect on turbidity removal efficiencies that is well displaced in the plot was the AB interaction (operation time and voltage), followed by B (voltage), AC interaction (operation time and size of electrode), BC interaction (voltage and size of electrode), A (operation time) and (C) size of the electrode. The sequence of the significant main effects with respect to decreasing influence on turbidity removal is found to be AB &gt; B &gt; AC &gt; BC &gt; A </w:t>
      </w:r>
      <w:r w:rsidRPr="000F5AAD">
        <w:rPr>
          <w:rFonts w:ascii="Times New Roman" w:eastAsia="SimSun" w:hAnsi="Times New Roman"/>
          <w:kern w:val="2"/>
          <w:sz w:val="20"/>
          <w:szCs w:val="20"/>
          <w:lang w:eastAsia="ko-KR" w:bidi="ar-SA"/>
        </w:rPr>
        <w:t>&gt; C &gt; ABC. The half-normal plot of the effects indicated that the single factor has a negative effect. By increasing the level, there is a significant reduction in turbidity in landfill leachates - another quick way to screen the significant factors is by analyzing the Pareto chart of the estimated effects. The Pareto chart is generated and tabulated, as shown in Figure 5b, to validate the results obtained from the half-normal probability plot of effects in Figure 5a. Pareto chart analyses revealed that all factors and interaction factors are statistically significant, and none of them was below the limit of Benferroni (3.46).</w:t>
      </w:r>
    </w:p>
    <w:p w14:paraId="1356AD8D" w14:textId="77777777" w:rsidR="00343D73" w:rsidRDefault="00343D73" w:rsidP="00F35D7C">
      <w:pPr>
        <w:rPr>
          <w:rFonts w:ascii="Times New Roman" w:hAnsi="Times New Roman"/>
          <w:sz w:val="20"/>
          <w:szCs w:val="20"/>
          <w:lang w:val="en-MY" w:eastAsia="en-MY" w:bidi="ar-SA"/>
        </w:rPr>
      </w:pPr>
    </w:p>
    <w:p w14:paraId="54B31DAC" w14:textId="7686256D" w:rsidR="00343D73" w:rsidRDefault="00343D73" w:rsidP="00F35D7C">
      <w:pPr>
        <w:rPr>
          <w:rFonts w:ascii="Times New Roman" w:hAnsi="Times New Roman"/>
          <w:sz w:val="20"/>
          <w:szCs w:val="20"/>
          <w:lang w:val="en-MY" w:eastAsia="en-MY" w:bidi="ar-SA"/>
        </w:rPr>
        <w:sectPr w:rsidR="00343D73" w:rsidSect="00343D73">
          <w:type w:val="continuous"/>
          <w:pgSz w:w="12240" w:h="15840" w:code="1"/>
          <w:pgMar w:top="1800" w:right="1469" w:bottom="1699" w:left="1440" w:header="706" w:footer="706" w:gutter="0"/>
          <w:pgNumType w:start="1"/>
          <w:cols w:num="2" w:space="403"/>
          <w:docGrid w:linePitch="360"/>
        </w:sectPr>
      </w:pPr>
    </w:p>
    <w:p w14:paraId="3044EA47" w14:textId="77777777" w:rsidR="00E70DE2" w:rsidRDefault="00E70DE2" w:rsidP="00343D73">
      <w:pPr>
        <w:spacing w:after="0"/>
        <w:rPr>
          <w:rFonts w:ascii="Times New Roman" w:hAnsi="Times New Roman"/>
          <w:sz w:val="20"/>
          <w:szCs w:val="20"/>
          <w:lang w:val="en-MY" w:eastAsia="en-MY" w:bidi="ar-SA"/>
        </w:rPr>
      </w:pPr>
    </w:p>
    <w:p w14:paraId="4A406907" w14:textId="43DA78CF" w:rsidR="00343D73" w:rsidRDefault="00343D73" w:rsidP="00343D73">
      <w:pPr>
        <w:spacing w:after="120"/>
        <w:jc w:val="center"/>
        <w:rPr>
          <w:rFonts w:ascii="Times New Roman" w:hAnsi="Times New Roman"/>
          <w:sz w:val="20"/>
          <w:szCs w:val="20"/>
          <w:lang w:val="en-MY" w:eastAsia="en-MY" w:bidi="ar-SA"/>
        </w:rPr>
      </w:pPr>
      <w:r w:rsidRPr="000F5AAD">
        <w:rPr>
          <w:rFonts w:ascii="Calibri" w:eastAsia="SimSun" w:hAnsi="Calibri" w:cs="Arial"/>
          <w:noProof/>
          <w:kern w:val="2"/>
          <w:sz w:val="20"/>
          <w:lang w:val="en-MY" w:eastAsia="en-MY" w:bidi="ar-SA"/>
        </w:rPr>
        <w:drawing>
          <wp:inline distT="0" distB="0" distL="0" distR="0" wp14:anchorId="7B2E6AF2" wp14:editId="30101B27">
            <wp:extent cx="4325112" cy="1828800"/>
            <wp:effectExtent l="19050" t="19050" r="1841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5112" cy="1828800"/>
                    </a:xfrm>
                    <a:prstGeom prst="rect">
                      <a:avLst/>
                    </a:prstGeom>
                    <a:noFill/>
                    <a:ln w="3175">
                      <a:solidFill>
                        <a:sysClr val="windowText" lastClr="000000"/>
                      </a:solidFill>
                    </a:ln>
                  </pic:spPr>
                </pic:pic>
              </a:graphicData>
            </a:graphic>
          </wp:inline>
        </w:drawing>
      </w:r>
    </w:p>
    <w:p w14:paraId="062D78F0" w14:textId="73E8AA94" w:rsidR="00836595" w:rsidRPr="00836595" w:rsidRDefault="00343D73" w:rsidP="00836595">
      <w:pPr>
        <w:widowControl w:val="0"/>
        <w:wordWrap w:val="0"/>
        <w:autoSpaceDE w:val="0"/>
        <w:autoSpaceDN w:val="0"/>
        <w:spacing w:after="0" w:line="240" w:lineRule="auto"/>
        <w:ind w:left="851" w:hanging="851"/>
        <w:jc w:val="both"/>
        <w:outlineLvl w:val="0"/>
        <w:rPr>
          <w:rFonts w:ascii="Times New Roman" w:eastAsia="SimSun" w:hAnsi="Times New Roman"/>
          <w:bCs/>
          <w:kern w:val="2"/>
          <w:sz w:val="20"/>
          <w:szCs w:val="20"/>
          <w:lang w:eastAsia="ko-KR" w:bidi="ar-SA"/>
        </w:rPr>
        <w:sectPr w:rsidR="00836595" w:rsidRPr="00836595" w:rsidSect="00D3350B">
          <w:headerReference w:type="even" r:id="rId47"/>
          <w:headerReference w:type="default" r:id="rId48"/>
          <w:footerReference w:type="even" r:id="rId49"/>
          <w:headerReference w:type="first" r:id="rId50"/>
          <w:type w:val="continuous"/>
          <w:pgSz w:w="12240" w:h="15840" w:code="1"/>
          <w:pgMar w:top="1800" w:right="1469" w:bottom="1699" w:left="1440" w:header="706" w:footer="706" w:gutter="0"/>
          <w:pgNumType w:start="1"/>
          <w:cols w:space="403"/>
          <w:docGrid w:linePitch="360"/>
        </w:sectPr>
      </w:pPr>
      <w:r w:rsidRPr="000F5AAD">
        <w:rPr>
          <w:rFonts w:ascii="Times New Roman" w:eastAsia="SimSun" w:hAnsi="Times New Roman"/>
          <w:bCs/>
          <w:kern w:val="2"/>
          <w:sz w:val="20"/>
          <w:szCs w:val="20"/>
          <w:lang w:eastAsia="ko-KR" w:bidi="ar-SA"/>
        </w:rPr>
        <w:t xml:space="preserve">Figure 5. </w:t>
      </w:r>
      <w:r>
        <w:rPr>
          <w:rFonts w:ascii="Times New Roman" w:eastAsia="SimSun" w:hAnsi="Times New Roman"/>
          <w:bCs/>
          <w:kern w:val="2"/>
          <w:sz w:val="20"/>
          <w:szCs w:val="20"/>
          <w:lang w:eastAsia="ko-KR" w:bidi="ar-SA"/>
        </w:rPr>
        <w:tab/>
      </w:r>
      <w:r w:rsidRPr="000F5AAD">
        <w:rPr>
          <w:rFonts w:ascii="Times New Roman" w:eastAsia="SimSun" w:hAnsi="Times New Roman"/>
          <w:bCs/>
          <w:kern w:val="2"/>
          <w:sz w:val="20"/>
          <w:szCs w:val="20"/>
          <w:lang w:eastAsia="ko-KR" w:bidi="ar-SA"/>
        </w:rPr>
        <w:t>(a) Half-normal probability plot of the effects for the removal of turbidity and (b) standardized Pareto chart for turbidity</w:t>
      </w:r>
    </w:p>
    <w:p w14:paraId="141FAB2D" w14:textId="77777777" w:rsidR="00AB44B6" w:rsidRPr="000F5AAD" w:rsidRDefault="00AB44B6" w:rsidP="00AB44B6">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pPr>
      <w:r w:rsidRPr="000F5AAD">
        <w:rPr>
          <w:rFonts w:ascii="Times New Roman" w:eastAsia="SimSun" w:hAnsi="Times New Roman"/>
          <w:b/>
          <w:kern w:val="2"/>
          <w:sz w:val="20"/>
          <w:szCs w:val="20"/>
          <w:lang w:eastAsia="ko-KR" w:bidi="ar-SA"/>
        </w:rPr>
        <w:lastRenderedPageBreak/>
        <w:t>Model validation and multiple response optimization</w:t>
      </w:r>
    </w:p>
    <w:p w14:paraId="28447963" w14:textId="77777777" w:rsidR="00AB44B6" w:rsidRDefault="00AB44B6" w:rsidP="00DD35F0">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An additional experiment is performed for each set of experiments to validate the models further. Optimized conditions and corresponding maximum COD removal are depicted using the ramp graph shown in Figure 6. Under the optimum conditions, three replicate experiments are conducted. The conditions with predicted and measured results are listed in Table 6. The table shows that the three responses are close to those estimated using factorial design. The model's validity is confirmed as the variation coefficients were around 5% for COD and turbidity removals. This method provided savings in terms of the time and size of electrodes.</w:t>
      </w:r>
    </w:p>
    <w:p w14:paraId="553ED224" w14:textId="77777777" w:rsidR="00DD35F0" w:rsidRDefault="00DD35F0" w:rsidP="00DD35F0">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2F6A7A2" w14:textId="54C9583B" w:rsidR="00DD35F0" w:rsidRPr="00DD35F0" w:rsidRDefault="00DD35F0" w:rsidP="00DD35F0">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sectPr w:rsidR="00DD35F0" w:rsidRPr="00DD35F0" w:rsidSect="00F70073">
          <w:headerReference w:type="even" r:id="rId51"/>
          <w:headerReference w:type="default" r:id="rId52"/>
          <w:footerReference w:type="even" r:id="rId53"/>
          <w:headerReference w:type="first" r:id="rId54"/>
          <w:type w:val="evenPage"/>
          <w:pgSz w:w="12240" w:h="15840" w:code="1"/>
          <w:pgMar w:top="1800" w:right="1469" w:bottom="1699" w:left="1440" w:header="706" w:footer="706" w:gutter="0"/>
          <w:pgNumType w:start="1"/>
          <w:cols w:num="2" w:space="403"/>
          <w:docGrid w:linePitch="360"/>
        </w:sectPr>
      </w:pPr>
      <w:r w:rsidRPr="000F5AAD">
        <w:rPr>
          <w:rFonts w:ascii="Times New Roman" w:eastAsia="SimSun" w:hAnsi="Times New Roman"/>
          <w:kern w:val="2"/>
          <w:sz w:val="20"/>
          <w:szCs w:val="20"/>
          <w:lang w:eastAsia="ko-KR" w:bidi="ar-SA"/>
        </w:rPr>
        <w:t xml:space="preserve">Electrolysis time also significantly affects the efficiency of electrochemical coagulation methods in removing </w:t>
      </w:r>
      <w:r w:rsidRPr="000F5AAD">
        <w:rPr>
          <w:rFonts w:ascii="Times New Roman" w:eastAsia="SimSun" w:hAnsi="Times New Roman"/>
          <w:kern w:val="2"/>
          <w:sz w:val="20"/>
          <w:szCs w:val="20"/>
          <w:lang w:eastAsia="ko-KR" w:bidi="ar-SA"/>
        </w:rPr>
        <w:t xml:space="preserve">pollutants. It determines how much coagulant is produced and how much the cycle costs </w:t>
      </w:r>
      <w:r w:rsidRPr="000F5AAD">
        <w:rPr>
          <w:rFonts w:ascii="Times New Roman" w:eastAsia="SimSun" w:hAnsi="Times New Roman"/>
          <w:kern w:val="2"/>
          <w:sz w:val="20"/>
          <w:szCs w:val="20"/>
          <w:lang w:eastAsia="ko-KR" w:bidi="ar-SA"/>
        </w:rPr>
        <w:fldChar w:fldCharType="begin" w:fldLock="1"/>
      </w:r>
      <w:r w:rsidRPr="000F5AAD">
        <w:rPr>
          <w:rFonts w:ascii="Times New Roman" w:eastAsia="SimSun" w:hAnsi="Times New Roman"/>
          <w:kern w:val="2"/>
          <w:sz w:val="20"/>
          <w:szCs w:val="20"/>
          <w:lang w:eastAsia="ko-KR" w:bidi="ar-SA"/>
        </w:rPr>
        <w:instrText>ADDIN CSL_CITATION {"citationItems":[{"id":"ITEM-1","itemData":{"DOI":"10.1007/s11270-021-05022-5","ISSN":"15732932","abstract":"Various types of industries discharge their untreated contaminated water into the environment every year. This untreated water contains the pollutants that can negatively affect the environment and biosphere. Many methods are under practice at the moment to treat this wastewater. Among the variety of methods proposed and employed currently is the electrocoagulation (EC) method. This technique involves destabilizing the pollutants of the wastewater through the electric current flowing between the electrodes. The electrodes are mainly made of iron or aluminum. Over the past years, this technique has shown a great potential towards removal of different pollutant types from variety of wastewater. Like many other processes, the EC method is also governed and affected by various parameters such as pH, operation time, types of electrodes, and current density. It is important to keep these parameters under check and at the optimum desired value for the maximum pollutant removal. The optimum value depends upon the wastewater and the composition of the contaminants to be segregated. The present study reviews and compares the efficiency of EC with other methods in use so far. Compared to other methods, EC is shown to be energy efficient and reducing operation costs. The study also presents the challenges faced by this technique, such as electrode passivation, and the possible ways to deal with them in order to improve the overall performance effectiveness.","author":[{"dropping-particle":"","family":"Akhter","given":"Faheem","non-dropping-particle":"","parse-names":false,"suffix":""},{"dropping-particle":"","family":"Soomro","given":"Suhail Ahmed","non-dropping-particle":"","parse-names":false,"suffix":""},{"dropping-particle":"","family":"Siddique","given":"Mohammad","non-dropping-particle":"","parse-names":false,"suffix":""},{"dropping-particle":"","family":"Ahmed","given":"Mansoor","non-dropping-particle":"","parse-names":false,"suffix":""}],"container-title":"Water, Air, and Soil Pollution","id":"ITEM-1","issue":"3","issued":{"date-parts":[["2021"]]},"publisher":"Water, Air, &amp; Soil Pollution","title":"Pollutant Removal Efficiency of Electrocoagulation Method from Industrial Wastewater: Comparison with Other Treatment Methods and Key Operational Parameters—a Comparative Study Review","type":"article-journal","volume":"232"},"uris":["http://www.mendeley.com/documents/?uuid=23e0e665-0b62-43dd-beda-9a42a5926584"]}],"mendeley":{"formattedCitation":"[16]","plainTextFormattedCitation":"[16]","previouslyFormattedCitation":"[17]"},"properties":{"noteIndex":0},"schema":"https://github.com/citation-style-language/schema/raw/master/csl-citation.json"}</w:instrText>
      </w:r>
      <w:r w:rsidRPr="000F5AAD">
        <w:rPr>
          <w:rFonts w:ascii="Times New Roman" w:eastAsia="SimSun" w:hAnsi="Times New Roman"/>
          <w:kern w:val="2"/>
          <w:sz w:val="20"/>
          <w:szCs w:val="20"/>
          <w:lang w:eastAsia="ko-KR" w:bidi="ar-SA"/>
        </w:rPr>
        <w:fldChar w:fldCharType="separate"/>
      </w:r>
      <w:r w:rsidRPr="000F5AAD">
        <w:rPr>
          <w:rFonts w:ascii="Times New Roman" w:eastAsia="SimSun" w:hAnsi="Times New Roman"/>
          <w:noProof/>
          <w:kern w:val="2"/>
          <w:sz w:val="20"/>
          <w:szCs w:val="20"/>
          <w:lang w:eastAsia="ko-KR" w:bidi="ar-SA"/>
        </w:rPr>
        <w:t>[16]</w:t>
      </w:r>
      <w:r w:rsidRPr="000F5AAD">
        <w:rPr>
          <w:rFonts w:ascii="Times New Roman" w:eastAsia="SimSun" w:hAnsi="Times New Roman"/>
          <w:kern w:val="2"/>
          <w:sz w:val="20"/>
          <w:szCs w:val="20"/>
          <w:lang w:eastAsia="ko-KR" w:bidi="ar-SA"/>
        </w:rPr>
        <w:fldChar w:fldCharType="end"/>
      </w:r>
      <w:r w:rsidRPr="000F5AAD">
        <w:rPr>
          <w:rFonts w:ascii="Times New Roman" w:eastAsia="SimSun" w:hAnsi="Times New Roman"/>
          <w:kern w:val="2"/>
          <w:sz w:val="20"/>
          <w:szCs w:val="20"/>
          <w:lang w:eastAsia="ko-KR" w:bidi="ar-SA"/>
        </w:rPr>
        <w:t xml:space="preserve">. Increasing electrolysis time up to the optimum level increases pollutant removal efficiency but does not increase it beyond the optimum level. The fact is that the formation of coagulants at constant current voltage increases with an increase in electrolysis time, resulting in increased efficiency for removal </w:t>
      </w:r>
      <w:r w:rsidRPr="000F5AAD">
        <w:rPr>
          <w:rFonts w:ascii="Times New Roman" w:eastAsia="SimSun" w:hAnsi="Times New Roman"/>
          <w:kern w:val="2"/>
          <w:sz w:val="20"/>
          <w:szCs w:val="20"/>
          <w:lang w:eastAsia="ko-KR" w:bidi="ar-SA"/>
        </w:rPr>
        <w:fldChar w:fldCharType="begin" w:fldLock="1"/>
      </w:r>
      <w:r w:rsidRPr="000F5AAD">
        <w:rPr>
          <w:rFonts w:ascii="Times New Roman" w:eastAsia="SimSun" w:hAnsi="Times New Roman"/>
          <w:kern w:val="2"/>
          <w:sz w:val="20"/>
          <w:szCs w:val="20"/>
          <w:lang w:eastAsia="ko-KR" w:bidi="ar-SA"/>
        </w:rPr>
        <w:instrText>ADDIN CSL_CITATION {"citationItems":[{"id":"ITEM-1","itemData":{"DOI":"10.20902/ijctr.2018.110333","ISSN":"09744290","abstract":"The control of environmental pollution and also the treatment of polluted water are of great concern. Within the past decade, electrochemical coagulation process has emerged as most effective wastewater treatment process as compared to conventional techniques of treating wastewater. Electrocoagulation is robust, cost effective, reliable, low sludge generating process, it has automation amenability and it has high pollutant removal efficiency. It has been proved effective in treating various types of wastewater but is seldom accepted. The aim of the review is to explain the basics and up to date advancement of electrocoagulation method for the improvements in the pollutant removal efficiency. In this review paper, an overview of electrocoagulation method with effect of key operational parameters on it is provided. Limitations of the method are also represented for the better understanding of the mechanism of pollutant removal and its optimization. The recent advancements and future scope of the electrocoagulation process are also reviewed. Keywords : Electrocoagulation; wastewater; poly hydroxides; sacrificial electrode.","author":[{"dropping-particle":"","family":"Mallesh","given":"Bharath","non-dropping-particle":"","parse-names":false,"suffix":""}],"container-title":"International Journal of ChemTech Research","id":"ITEM-1","issue":"April","issued":{"date-parts":[["2018"]]},"title":"A Review of Electrocoagulation Process for Wastewater Treatment","type":"article-journal"},"uris":["http://www.mendeley.com/documents/?uuid=48d394fa-dd9c-4878-b800-f4d24549346f"]}],"mendeley":{"formattedCitation":"[17]","plainTextFormattedCitation":"[17]","previouslyFormattedCitation":"[18]"},"properties":{"noteIndex":0},"schema":"https://github.com/citation-style-language/schema/raw/master/csl-citation.json"}</w:instrText>
      </w:r>
      <w:r w:rsidRPr="000F5AAD">
        <w:rPr>
          <w:rFonts w:ascii="Times New Roman" w:eastAsia="SimSun" w:hAnsi="Times New Roman"/>
          <w:kern w:val="2"/>
          <w:sz w:val="20"/>
          <w:szCs w:val="20"/>
          <w:lang w:eastAsia="ko-KR" w:bidi="ar-SA"/>
        </w:rPr>
        <w:fldChar w:fldCharType="separate"/>
      </w:r>
      <w:r w:rsidRPr="000F5AAD">
        <w:rPr>
          <w:rFonts w:ascii="Times New Roman" w:eastAsia="SimSun" w:hAnsi="Times New Roman"/>
          <w:noProof/>
          <w:kern w:val="2"/>
          <w:sz w:val="20"/>
          <w:szCs w:val="20"/>
          <w:lang w:eastAsia="ko-KR" w:bidi="ar-SA"/>
        </w:rPr>
        <w:t>[17]</w:t>
      </w:r>
      <w:r w:rsidRPr="000F5AAD">
        <w:rPr>
          <w:rFonts w:ascii="Times New Roman" w:eastAsia="SimSun" w:hAnsi="Times New Roman"/>
          <w:kern w:val="2"/>
          <w:sz w:val="20"/>
          <w:szCs w:val="20"/>
          <w:lang w:eastAsia="ko-KR" w:bidi="ar-SA"/>
        </w:rPr>
        <w:fldChar w:fldCharType="end"/>
      </w:r>
      <w:r w:rsidRPr="000F5AAD">
        <w:rPr>
          <w:rFonts w:ascii="Times New Roman" w:eastAsia="SimSun" w:hAnsi="Times New Roman"/>
          <w:kern w:val="2"/>
          <w:sz w:val="20"/>
          <w:szCs w:val="20"/>
          <w:lang w:eastAsia="ko-KR" w:bidi="ar-SA"/>
        </w:rPr>
        <w:t xml:space="preserve">. The voltage applied to the electrodes is one of the most critical parameters that affect the efficiency and economy of the electrocoagulation cycle </w:t>
      </w:r>
      <w:r w:rsidRPr="000F5AAD">
        <w:rPr>
          <w:rFonts w:ascii="Times New Roman" w:eastAsia="SimSun" w:hAnsi="Times New Roman"/>
          <w:kern w:val="2"/>
          <w:sz w:val="20"/>
          <w:szCs w:val="20"/>
          <w:lang w:eastAsia="ko-KR" w:bidi="ar-SA"/>
        </w:rPr>
        <w:fldChar w:fldCharType="begin" w:fldLock="1"/>
      </w:r>
      <w:r w:rsidRPr="000F5AAD">
        <w:rPr>
          <w:rFonts w:ascii="Times New Roman" w:eastAsia="SimSun" w:hAnsi="Times New Roman"/>
          <w:kern w:val="2"/>
          <w:sz w:val="20"/>
          <w:szCs w:val="20"/>
          <w:lang w:eastAsia="ko-KR" w:bidi="ar-SA"/>
        </w:rPr>
        <w:instrText>ADDIN CSL_CITATION {"citationItems":[{"id":"ITEM-1","itemData":{"DOI":"10.1021/acs.iecr.9b00019","ISSN":"15205045","abstract":"The present work proposes a continuous electrocoagulation experimental setup for the removal of fluoride from water using aluminum electrodes. The experimental results showed that the proposed process can remove 97% of fluoride from 5 L of water with a concentration of 15 mg F-/L. Additionally, was verified that the applied voltage during the operation remains almost constant, indicating that this experimental setup overcomes the increase of the electrical resistance due to the electrode passivation. The statistical analysis of the results showed that for the fluoride removal all the operating variables have significant effects whereas for the applied voltage only the current intensity and electrodes configuration are significant. A quadratic model showed to be suitable to relate the responses with the operating variables. The experimental setup was tested for the treatment of 20 L of water. The results showed that for 20 L of water the total removal of fluoride could be achieved with an energy consumption of 506 kWh m-3.","author":[{"dropping-particle":"","family":"Graça","given":"Nuno S.","non-dropping-particle":"","parse-names":false,"suffix":""},{"dropping-particle":"","family":"Ribeiro","given":"Ana M.","non-dropping-particle":"","parse-names":false,"suffix":""},{"dropping-particle":"","family":"Rodrigues","given":"Alírio Egídio","non-dropping-particle":"","parse-names":false,"suffix":""}],"container-title":"Industrial and Engineering Chemistry Research","id":"ITEM-1","issue":"13","issued":{"date-parts":[["2019"]]},"page":"5314-5321","title":"Removal of Fluoride from Water by a Continuous Electrocoagulation Process","type":"article-journal","volume":"58"},"uris":["http://www.mendeley.com/documents/?uuid=9d6dd905-edc2-4e17-8f26-9c3d4bc3d28e"]}],"mendeley":{"formattedCitation":"[18]","plainTextFormattedCitation":"[18]","previouslyFormattedCitation":"[19]"},"properties":{"noteIndex":0},"schema":"https://github.com/citation-style-language/schema/raw/master/csl-citation.json"}</w:instrText>
      </w:r>
      <w:r w:rsidRPr="000F5AAD">
        <w:rPr>
          <w:rFonts w:ascii="Times New Roman" w:eastAsia="SimSun" w:hAnsi="Times New Roman"/>
          <w:kern w:val="2"/>
          <w:sz w:val="20"/>
          <w:szCs w:val="20"/>
          <w:lang w:eastAsia="ko-KR" w:bidi="ar-SA"/>
        </w:rPr>
        <w:fldChar w:fldCharType="separate"/>
      </w:r>
      <w:r w:rsidRPr="000F5AAD">
        <w:rPr>
          <w:rFonts w:ascii="Times New Roman" w:eastAsia="SimSun" w:hAnsi="Times New Roman"/>
          <w:noProof/>
          <w:kern w:val="2"/>
          <w:sz w:val="20"/>
          <w:szCs w:val="20"/>
          <w:lang w:eastAsia="ko-KR" w:bidi="ar-SA"/>
        </w:rPr>
        <w:t>[18]</w:t>
      </w:r>
      <w:r w:rsidRPr="000F5AAD">
        <w:rPr>
          <w:rFonts w:ascii="Times New Roman" w:eastAsia="SimSun" w:hAnsi="Times New Roman"/>
          <w:kern w:val="2"/>
          <w:sz w:val="20"/>
          <w:szCs w:val="20"/>
          <w:lang w:eastAsia="ko-KR" w:bidi="ar-SA"/>
        </w:rPr>
        <w:fldChar w:fldCharType="end"/>
      </w:r>
      <w:r w:rsidRPr="000F5AAD">
        <w:rPr>
          <w:rFonts w:ascii="Times New Roman" w:eastAsia="SimSun" w:hAnsi="Times New Roman"/>
          <w:kern w:val="2"/>
          <w:sz w:val="20"/>
          <w:szCs w:val="20"/>
          <w:lang w:eastAsia="ko-KR" w:bidi="ar-SA"/>
        </w:rPr>
        <w:t>. Figure 7 shows a sample of leachate landfill before and after the electrocoagulation process. A clear solution is obtained after using the electrocoagulation process by using parameters in this experime</w:t>
      </w:r>
    </w:p>
    <w:p w14:paraId="1A5BD7CA" w14:textId="09974EB3" w:rsidR="00836595" w:rsidRPr="00836595" w:rsidRDefault="00836595" w:rsidP="00836595">
      <w:pPr>
        <w:tabs>
          <w:tab w:val="left" w:pos="2404"/>
        </w:tabs>
        <w:rPr>
          <w:rFonts w:ascii="Times New Roman" w:eastAsia="SimSun" w:hAnsi="Times New Roman"/>
          <w:sz w:val="20"/>
          <w:szCs w:val="20"/>
          <w:lang w:val="en-MY" w:bidi="ar-SA"/>
        </w:rPr>
        <w:sectPr w:rsidR="00836595" w:rsidRPr="00836595" w:rsidSect="00DE65DB">
          <w:type w:val="continuous"/>
          <w:pgSz w:w="12240" w:h="15840" w:code="1"/>
          <w:pgMar w:top="1800" w:right="1469" w:bottom="1699" w:left="1440" w:header="706" w:footer="706" w:gutter="0"/>
          <w:pgNumType w:start="1"/>
          <w:cols w:space="403"/>
          <w:docGrid w:linePitch="360"/>
        </w:sectPr>
      </w:pPr>
      <w:bookmarkStart w:id="2" w:name="_Toc42223131"/>
    </w:p>
    <w:bookmarkEnd w:id="2"/>
    <w:p w14:paraId="36175CA7" w14:textId="628F4FAC" w:rsidR="00720FAB" w:rsidRDefault="00F70073" w:rsidP="00720FAB">
      <w:pPr>
        <w:spacing w:after="120"/>
        <w:jc w:val="center"/>
        <w:rPr>
          <w:rFonts w:ascii="Times New Roman" w:hAnsi="Times New Roman"/>
          <w:sz w:val="20"/>
          <w:szCs w:val="20"/>
        </w:rPr>
      </w:pPr>
      <w:r w:rsidRPr="000F5AAD">
        <w:rPr>
          <w:rFonts w:ascii="Calibri" w:eastAsia="SimSun" w:hAnsi="Calibri" w:cs="Arial"/>
          <w:noProof/>
          <w:kern w:val="2"/>
          <w:sz w:val="20"/>
          <w:lang w:val="en-MY" w:eastAsia="en-MY" w:bidi="ar-SA"/>
        </w:rPr>
        <w:drawing>
          <wp:inline distT="0" distB="0" distL="0" distR="0" wp14:anchorId="4826D7F9" wp14:editId="15384FCA">
            <wp:extent cx="4400550" cy="2306618"/>
            <wp:effectExtent l="19050" t="19050" r="1905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400550" cy="2306618"/>
                    </a:xfrm>
                    <a:prstGeom prst="rect">
                      <a:avLst/>
                    </a:prstGeom>
                    <a:ln w="12700">
                      <a:solidFill>
                        <a:sysClr val="windowText" lastClr="000000"/>
                      </a:solidFill>
                    </a:ln>
                  </pic:spPr>
                </pic:pic>
              </a:graphicData>
            </a:graphic>
          </wp:inline>
        </w:drawing>
      </w:r>
    </w:p>
    <w:p w14:paraId="70AE1CAF" w14:textId="77777777" w:rsidR="00720FAB" w:rsidRPr="00E70DE2" w:rsidRDefault="00720FAB" w:rsidP="00720FAB">
      <w:pPr>
        <w:widowControl w:val="0"/>
        <w:wordWrap w:val="0"/>
        <w:autoSpaceDE w:val="0"/>
        <w:autoSpaceDN w:val="0"/>
        <w:spacing w:after="0" w:line="240" w:lineRule="auto"/>
        <w:jc w:val="center"/>
        <w:outlineLvl w:val="0"/>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t xml:space="preserve">Figure 6. </w:t>
      </w:r>
      <w:r>
        <w:rPr>
          <w:rFonts w:ascii="Times New Roman" w:eastAsia="SimSun" w:hAnsi="Times New Roman"/>
          <w:bCs/>
          <w:kern w:val="2"/>
          <w:sz w:val="20"/>
          <w:szCs w:val="20"/>
          <w:lang w:eastAsia="ko-KR" w:bidi="ar-SA"/>
        </w:rPr>
        <w:t xml:space="preserve"> </w:t>
      </w:r>
      <w:r w:rsidRPr="000F5AAD">
        <w:rPr>
          <w:rFonts w:ascii="Times New Roman" w:eastAsia="SimSun" w:hAnsi="Times New Roman"/>
          <w:bCs/>
          <w:kern w:val="2"/>
          <w:sz w:val="20"/>
          <w:szCs w:val="20"/>
          <w:lang w:eastAsia="ko-KR" w:bidi="ar-SA"/>
        </w:rPr>
        <w:t>Suggestion value for optimization model</w:t>
      </w:r>
    </w:p>
    <w:p w14:paraId="3A7EC2E4" w14:textId="519757FD" w:rsidR="00720FAB" w:rsidRPr="00DD35F0" w:rsidRDefault="00720FAB" w:rsidP="00F70073">
      <w:pPr>
        <w:spacing w:after="120"/>
        <w:jc w:val="center"/>
        <w:rPr>
          <w:rFonts w:ascii="Times New Roman" w:hAnsi="Times New Roman"/>
          <w:sz w:val="20"/>
          <w:szCs w:val="20"/>
        </w:rPr>
        <w:sectPr w:rsidR="00720FAB" w:rsidRPr="00DD35F0" w:rsidSect="007960E2">
          <w:type w:val="continuous"/>
          <w:pgSz w:w="12240" w:h="15840" w:code="1"/>
          <w:pgMar w:top="1800" w:right="1469" w:bottom="1699" w:left="1440" w:header="851" w:footer="992" w:gutter="0"/>
          <w:pgNumType w:start="1"/>
          <w:cols w:space="403"/>
          <w:docGrid w:linePitch="360"/>
        </w:sectPr>
      </w:pPr>
    </w:p>
    <w:p w14:paraId="24FF0D75" w14:textId="77777777" w:rsidR="00F33846" w:rsidRDefault="00F33846" w:rsidP="002567AC">
      <w:pPr>
        <w:widowControl w:val="0"/>
        <w:wordWrap w:val="0"/>
        <w:autoSpaceDE w:val="0"/>
        <w:autoSpaceDN w:val="0"/>
        <w:spacing w:after="0" w:line="240" w:lineRule="auto"/>
        <w:outlineLvl w:val="0"/>
        <w:rPr>
          <w:rFonts w:ascii="Times New Roman" w:eastAsia="SimSun" w:hAnsi="Times New Roman"/>
          <w:b/>
          <w:kern w:val="2"/>
          <w:sz w:val="20"/>
          <w:szCs w:val="20"/>
          <w:lang w:eastAsia="ko-KR" w:bidi="ar-SA"/>
        </w:rPr>
        <w:sectPr w:rsidR="00F33846" w:rsidSect="00F70073">
          <w:type w:val="continuous"/>
          <w:pgSz w:w="12240" w:h="15840" w:code="1"/>
          <w:pgMar w:top="1800" w:right="1469" w:bottom="1699" w:left="1440" w:header="706" w:footer="706" w:gutter="0"/>
          <w:pgNumType w:start="1"/>
          <w:cols w:num="2" w:space="403"/>
          <w:docGrid w:linePitch="360"/>
        </w:sectPr>
      </w:pPr>
    </w:p>
    <w:p w14:paraId="7BD418C1" w14:textId="77777777" w:rsidR="00E70DE2" w:rsidRPr="000F5AAD" w:rsidRDefault="00E70DE2" w:rsidP="002567AC">
      <w:pPr>
        <w:widowControl w:val="0"/>
        <w:wordWrap w:val="0"/>
        <w:autoSpaceDE w:val="0"/>
        <w:autoSpaceDN w:val="0"/>
        <w:spacing w:after="0" w:line="240" w:lineRule="auto"/>
        <w:outlineLvl w:val="0"/>
        <w:rPr>
          <w:rFonts w:ascii="Times New Roman" w:eastAsia="SimSun" w:hAnsi="Times New Roman"/>
          <w:bCs/>
          <w:kern w:val="2"/>
          <w:sz w:val="20"/>
          <w:lang w:val="en-MY" w:bidi="ar-SA"/>
        </w:rPr>
      </w:pPr>
    </w:p>
    <w:p w14:paraId="392BC77E" w14:textId="6B01FA6C" w:rsidR="00F33846" w:rsidRPr="000F5AAD" w:rsidRDefault="00F33846" w:rsidP="00F33846">
      <w:pPr>
        <w:widowControl w:val="0"/>
        <w:wordWrap w:val="0"/>
        <w:autoSpaceDE w:val="0"/>
        <w:autoSpaceDN w:val="0"/>
        <w:spacing w:after="120" w:line="240" w:lineRule="auto"/>
        <w:jc w:val="center"/>
        <w:rPr>
          <w:rFonts w:ascii="Times New Roman" w:eastAsia="SimSun" w:hAnsi="Times New Roman"/>
          <w:bCs/>
          <w:kern w:val="2"/>
          <w:sz w:val="20"/>
          <w:lang w:val="en-MY" w:bidi="ar-SA"/>
        </w:rPr>
      </w:pPr>
      <w:r w:rsidRPr="000F5AAD">
        <w:rPr>
          <w:rFonts w:ascii="Times New Roman" w:eastAsia="SimSun" w:hAnsi="Times New Roman"/>
          <w:bCs/>
          <w:kern w:val="2"/>
          <w:sz w:val="20"/>
          <w:lang w:val="en-MY" w:bidi="ar-SA"/>
        </w:rPr>
        <w:t xml:space="preserve">Table 6. </w:t>
      </w:r>
      <w:r>
        <w:rPr>
          <w:rFonts w:ascii="Times New Roman" w:eastAsia="SimSun" w:hAnsi="Times New Roman"/>
          <w:bCs/>
          <w:kern w:val="2"/>
          <w:sz w:val="20"/>
          <w:lang w:val="en-MY" w:bidi="ar-SA"/>
        </w:rPr>
        <w:t xml:space="preserve"> </w:t>
      </w:r>
      <w:r w:rsidRPr="000F5AAD">
        <w:rPr>
          <w:rFonts w:ascii="Times New Roman" w:eastAsia="SimSun" w:hAnsi="Times New Roman"/>
          <w:bCs/>
          <w:kern w:val="2"/>
          <w:sz w:val="20"/>
          <w:lang w:val="en-MY" w:bidi="ar-SA"/>
        </w:rPr>
        <w:t>Validation of the model</w:t>
      </w:r>
    </w:p>
    <w:tbl>
      <w:tblPr>
        <w:tblStyle w:val="TableGrid3"/>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581"/>
        <w:gridCol w:w="854"/>
        <w:gridCol w:w="1429"/>
        <w:gridCol w:w="1035"/>
        <w:gridCol w:w="2055"/>
      </w:tblGrid>
      <w:tr w:rsidR="00F33846" w:rsidRPr="000F5AAD" w14:paraId="58C17ADE" w14:textId="77777777" w:rsidTr="00F33846">
        <w:trPr>
          <w:trHeight w:val="241"/>
          <w:jc w:val="center"/>
        </w:trPr>
        <w:tc>
          <w:tcPr>
            <w:tcW w:w="0" w:type="auto"/>
            <w:vMerge w:val="restart"/>
            <w:tcBorders>
              <w:top w:val="single" w:sz="4" w:space="0" w:color="auto"/>
              <w:bottom w:val="single" w:sz="4" w:space="0" w:color="auto"/>
            </w:tcBorders>
          </w:tcPr>
          <w:p w14:paraId="5F910689" w14:textId="77777777" w:rsidR="00F33846" w:rsidRPr="000F5AAD" w:rsidRDefault="00F33846" w:rsidP="00F33846">
            <w:pPr>
              <w:widowControl w:val="0"/>
              <w:wordWrap w:val="0"/>
              <w:autoSpaceDE w:val="0"/>
              <w:autoSpaceDN w:val="0"/>
              <w:spacing w:after="0" w:line="240" w:lineRule="auto"/>
              <w:rPr>
                <w:rFonts w:ascii="Times New Roman" w:eastAsia="SimSun" w:hAnsi="Times New Roman"/>
                <w:b/>
                <w:bCs/>
                <w:kern w:val="2"/>
                <w:sz w:val="20"/>
                <w:lang w:val="en-MY" w:bidi="ar-SA"/>
              </w:rPr>
            </w:pPr>
          </w:p>
          <w:p w14:paraId="59B4A6D6" w14:textId="77777777" w:rsidR="00F33846" w:rsidRPr="000F5AAD" w:rsidRDefault="00F33846" w:rsidP="00F33846">
            <w:pPr>
              <w:widowControl w:val="0"/>
              <w:wordWrap w:val="0"/>
              <w:autoSpaceDE w:val="0"/>
              <w:autoSpaceDN w:val="0"/>
              <w:spacing w:after="0" w:line="240" w:lineRule="auto"/>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Removal</w:t>
            </w:r>
          </w:p>
          <w:p w14:paraId="02713D42" w14:textId="77777777" w:rsidR="00F33846" w:rsidRPr="000F5AAD" w:rsidRDefault="00F33846" w:rsidP="00F33846">
            <w:pPr>
              <w:widowControl w:val="0"/>
              <w:wordWrap w:val="0"/>
              <w:autoSpaceDE w:val="0"/>
              <w:autoSpaceDN w:val="0"/>
              <w:spacing w:after="0" w:line="240" w:lineRule="auto"/>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Efficiencies</w:t>
            </w:r>
          </w:p>
        </w:tc>
        <w:tc>
          <w:tcPr>
            <w:tcW w:w="0" w:type="auto"/>
            <w:gridSpan w:val="3"/>
            <w:tcBorders>
              <w:top w:val="single" w:sz="4" w:space="0" w:color="auto"/>
              <w:bottom w:val="single" w:sz="4" w:space="0" w:color="auto"/>
            </w:tcBorders>
            <w:vAlign w:val="center"/>
          </w:tcPr>
          <w:p w14:paraId="4D47B477"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Factors</w:t>
            </w:r>
          </w:p>
        </w:tc>
        <w:tc>
          <w:tcPr>
            <w:tcW w:w="0" w:type="auto"/>
            <w:vMerge w:val="restart"/>
            <w:tcBorders>
              <w:top w:val="single" w:sz="4" w:space="0" w:color="auto"/>
              <w:bottom w:val="single" w:sz="4" w:space="0" w:color="auto"/>
            </w:tcBorders>
            <w:vAlign w:val="center"/>
          </w:tcPr>
          <w:p w14:paraId="52E30882"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Predicted</w:t>
            </w:r>
          </w:p>
        </w:tc>
        <w:tc>
          <w:tcPr>
            <w:tcW w:w="0" w:type="auto"/>
            <w:vMerge w:val="restart"/>
            <w:tcBorders>
              <w:top w:val="single" w:sz="4" w:space="0" w:color="auto"/>
              <w:bottom w:val="single" w:sz="4" w:space="0" w:color="auto"/>
            </w:tcBorders>
            <w:vAlign w:val="center"/>
          </w:tcPr>
          <w:p w14:paraId="6ACA3472"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Average</w:t>
            </w:r>
          </w:p>
          <w:p w14:paraId="6A4AF5B8"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Experimental Results</w:t>
            </w:r>
          </w:p>
        </w:tc>
      </w:tr>
      <w:tr w:rsidR="00F33846" w:rsidRPr="000F5AAD" w14:paraId="188D446F" w14:textId="77777777" w:rsidTr="00F33846">
        <w:trPr>
          <w:trHeight w:val="390"/>
          <w:jc w:val="center"/>
        </w:trPr>
        <w:tc>
          <w:tcPr>
            <w:tcW w:w="0" w:type="auto"/>
            <w:vMerge/>
            <w:tcBorders>
              <w:top w:val="single" w:sz="4" w:space="0" w:color="auto"/>
              <w:bottom w:val="single" w:sz="4" w:space="0" w:color="auto"/>
            </w:tcBorders>
          </w:tcPr>
          <w:p w14:paraId="11938D7D" w14:textId="77777777" w:rsidR="00F33846" w:rsidRPr="000F5AAD" w:rsidRDefault="00F33846" w:rsidP="00F33846">
            <w:pPr>
              <w:widowControl w:val="0"/>
              <w:wordWrap w:val="0"/>
              <w:autoSpaceDE w:val="0"/>
              <w:autoSpaceDN w:val="0"/>
              <w:spacing w:after="0" w:line="240" w:lineRule="auto"/>
              <w:rPr>
                <w:rFonts w:ascii="Times New Roman" w:eastAsia="SimSun" w:hAnsi="Times New Roman"/>
                <w:kern w:val="2"/>
                <w:sz w:val="20"/>
                <w:lang w:val="en-MY" w:bidi="ar-SA"/>
              </w:rPr>
            </w:pPr>
          </w:p>
        </w:tc>
        <w:tc>
          <w:tcPr>
            <w:tcW w:w="0" w:type="auto"/>
            <w:tcBorders>
              <w:top w:val="single" w:sz="4" w:space="0" w:color="auto"/>
              <w:bottom w:val="single" w:sz="4" w:space="0" w:color="auto"/>
            </w:tcBorders>
            <w:vAlign w:val="center"/>
          </w:tcPr>
          <w:p w14:paraId="64A7AB08"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Operation Time</w:t>
            </w:r>
          </w:p>
          <w:p w14:paraId="0F593BB5" w14:textId="77777777" w:rsidR="00F33846" w:rsidRPr="000F5AAD" w:rsidRDefault="00F33846" w:rsidP="00F33846">
            <w:pPr>
              <w:widowControl w:val="0"/>
              <w:wordWrap w:val="0"/>
              <w:autoSpaceDE w:val="0"/>
              <w:autoSpaceDN w:val="0"/>
              <w:spacing w:after="6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(min)</w:t>
            </w:r>
          </w:p>
        </w:tc>
        <w:tc>
          <w:tcPr>
            <w:tcW w:w="0" w:type="auto"/>
            <w:tcBorders>
              <w:top w:val="single" w:sz="4" w:space="0" w:color="auto"/>
              <w:bottom w:val="single" w:sz="4" w:space="0" w:color="auto"/>
            </w:tcBorders>
            <w:vAlign w:val="center"/>
          </w:tcPr>
          <w:p w14:paraId="6D545482"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Voltage</w:t>
            </w:r>
          </w:p>
          <w:p w14:paraId="573B038D" w14:textId="77777777" w:rsidR="00F33846" w:rsidRPr="000F5AAD" w:rsidRDefault="00F33846" w:rsidP="00F33846">
            <w:pPr>
              <w:widowControl w:val="0"/>
              <w:wordWrap w:val="0"/>
              <w:autoSpaceDE w:val="0"/>
              <w:autoSpaceDN w:val="0"/>
              <w:spacing w:after="6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(V)</w:t>
            </w:r>
          </w:p>
        </w:tc>
        <w:tc>
          <w:tcPr>
            <w:tcW w:w="0" w:type="auto"/>
            <w:tcBorders>
              <w:top w:val="single" w:sz="4" w:space="0" w:color="auto"/>
              <w:bottom w:val="single" w:sz="4" w:space="0" w:color="auto"/>
            </w:tcBorders>
            <w:vAlign w:val="center"/>
          </w:tcPr>
          <w:p w14:paraId="0E0409AC"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Electrode Size</w:t>
            </w:r>
          </w:p>
          <w:p w14:paraId="4BF3CFF8" w14:textId="77777777" w:rsidR="00F33846" w:rsidRPr="000F5AAD" w:rsidRDefault="00F33846" w:rsidP="00F33846">
            <w:pPr>
              <w:widowControl w:val="0"/>
              <w:wordWrap w:val="0"/>
              <w:autoSpaceDE w:val="0"/>
              <w:autoSpaceDN w:val="0"/>
              <w:spacing w:after="60"/>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(m</w:t>
            </w:r>
            <w:r w:rsidRPr="000F5AAD">
              <w:rPr>
                <w:rFonts w:ascii="Times New Roman" w:eastAsia="SimSun" w:hAnsi="Times New Roman"/>
                <w:b/>
                <w:bCs/>
                <w:kern w:val="2"/>
                <w:sz w:val="20"/>
                <w:vertAlign w:val="superscript"/>
                <w:lang w:val="en-MY" w:bidi="ar-SA"/>
              </w:rPr>
              <w:t>2</w:t>
            </w:r>
            <w:r w:rsidRPr="000F5AAD">
              <w:rPr>
                <w:rFonts w:ascii="Times New Roman" w:eastAsia="SimSun" w:hAnsi="Times New Roman"/>
                <w:b/>
                <w:bCs/>
                <w:kern w:val="2"/>
                <w:sz w:val="20"/>
                <w:lang w:val="en-MY" w:bidi="ar-SA"/>
              </w:rPr>
              <w:t>)</w:t>
            </w:r>
          </w:p>
        </w:tc>
        <w:tc>
          <w:tcPr>
            <w:tcW w:w="0" w:type="auto"/>
            <w:vMerge/>
            <w:tcBorders>
              <w:top w:val="single" w:sz="4" w:space="0" w:color="auto"/>
              <w:bottom w:val="single" w:sz="4" w:space="0" w:color="auto"/>
            </w:tcBorders>
            <w:vAlign w:val="center"/>
          </w:tcPr>
          <w:p w14:paraId="637E37AE"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kern w:val="2"/>
                <w:sz w:val="20"/>
                <w:lang w:val="en-MY" w:bidi="ar-SA"/>
              </w:rPr>
            </w:pPr>
          </w:p>
        </w:tc>
        <w:tc>
          <w:tcPr>
            <w:tcW w:w="0" w:type="auto"/>
            <w:vMerge/>
            <w:tcBorders>
              <w:top w:val="single" w:sz="4" w:space="0" w:color="auto"/>
              <w:bottom w:val="single" w:sz="4" w:space="0" w:color="auto"/>
            </w:tcBorders>
            <w:vAlign w:val="center"/>
          </w:tcPr>
          <w:p w14:paraId="7C2AFF33"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kern w:val="2"/>
                <w:sz w:val="20"/>
                <w:lang w:val="en-MY" w:bidi="ar-SA"/>
              </w:rPr>
            </w:pPr>
          </w:p>
        </w:tc>
      </w:tr>
      <w:tr w:rsidR="00F33846" w:rsidRPr="000F5AAD" w14:paraId="455B4ECE" w14:textId="77777777" w:rsidTr="002C428F">
        <w:trPr>
          <w:trHeight w:val="50"/>
          <w:jc w:val="center"/>
        </w:trPr>
        <w:tc>
          <w:tcPr>
            <w:tcW w:w="0" w:type="auto"/>
            <w:tcBorders>
              <w:top w:val="single" w:sz="4" w:space="0" w:color="auto"/>
              <w:bottom w:val="nil"/>
            </w:tcBorders>
          </w:tcPr>
          <w:p w14:paraId="7E87285E" w14:textId="77777777" w:rsidR="00F33846" w:rsidRPr="000F5AAD" w:rsidRDefault="00F33846" w:rsidP="00F33846">
            <w:pPr>
              <w:widowControl w:val="0"/>
              <w:wordWrap w:val="0"/>
              <w:autoSpaceDE w:val="0"/>
              <w:autoSpaceDN w:val="0"/>
              <w:spacing w:before="60" w:after="0" w:line="240" w:lineRule="auto"/>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COD (mg/l)</w:t>
            </w:r>
          </w:p>
        </w:tc>
        <w:tc>
          <w:tcPr>
            <w:tcW w:w="0" w:type="auto"/>
            <w:tcBorders>
              <w:top w:val="single" w:sz="4" w:space="0" w:color="auto"/>
              <w:bottom w:val="nil"/>
            </w:tcBorders>
            <w:vAlign w:val="center"/>
          </w:tcPr>
          <w:p w14:paraId="22249A62"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30</w:t>
            </w:r>
          </w:p>
        </w:tc>
        <w:tc>
          <w:tcPr>
            <w:tcW w:w="0" w:type="auto"/>
            <w:tcBorders>
              <w:top w:val="single" w:sz="4" w:space="0" w:color="auto"/>
              <w:bottom w:val="nil"/>
            </w:tcBorders>
            <w:vAlign w:val="center"/>
          </w:tcPr>
          <w:p w14:paraId="71435B5E"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30</w:t>
            </w:r>
          </w:p>
        </w:tc>
        <w:tc>
          <w:tcPr>
            <w:tcW w:w="0" w:type="auto"/>
            <w:tcBorders>
              <w:top w:val="single" w:sz="4" w:space="0" w:color="auto"/>
              <w:bottom w:val="nil"/>
            </w:tcBorders>
            <w:vAlign w:val="center"/>
          </w:tcPr>
          <w:p w14:paraId="40152713"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10</w:t>
            </w:r>
          </w:p>
        </w:tc>
        <w:tc>
          <w:tcPr>
            <w:tcW w:w="0" w:type="auto"/>
            <w:tcBorders>
              <w:top w:val="single" w:sz="4" w:space="0" w:color="auto"/>
              <w:bottom w:val="nil"/>
            </w:tcBorders>
            <w:vAlign w:val="center"/>
          </w:tcPr>
          <w:p w14:paraId="0688DC8C"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48.00</w:t>
            </w:r>
          </w:p>
        </w:tc>
        <w:tc>
          <w:tcPr>
            <w:tcW w:w="0" w:type="auto"/>
            <w:tcBorders>
              <w:top w:val="single" w:sz="4" w:space="0" w:color="auto"/>
              <w:bottom w:val="nil"/>
            </w:tcBorders>
            <w:vAlign w:val="center"/>
          </w:tcPr>
          <w:p w14:paraId="4B8195C4"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45.72</w:t>
            </w:r>
          </w:p>
        </w:tc>
      </w:tr>
      <w:tr w:rsidR="00F33846" w:rsidRPr="000F5AAD" w14:paraId="0888A2D9" w14:textId="77777777" w:rsidTr="002C428F">
        <w:trPr>
          <w:trHeight w:val="60"/>
          <w:jc w:val="center"/>
        </w:trPr>
        <w:tc>
          <w:tcPr>
            <w:tcW w:w="0" w:type="auto"/>
            <w:tcBorders>
              <w:top w:val="nil"/>
              <w:bottom w:val="single" w:sz="4" w:space="0" w:color="auto"/>
            </w:tcBorders>
          </w:tcPr>
          <w:p w14:paraId="5AEAFD11" w14:textId="77777777" w:rsidR="00F33846" w:rsidRPr="000F5AAD" w:rsidRDefault="00F33846" w:rsidP="00F33846">
            <w:pPr>
              <w:widowControl w:val="0"/>
              <w:wordWrap w:val="0"/>
              <w:autoSpaceDE w:val="0"/>
              <w:autoSpaceDN w:val="0"/>
              <w:spacing w:before="60" w:after="60" w:line="240" w:lineRule="auto"/>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Turbidity (NTU)</w:t>
            </w:r>
          </w:p>
        </w:tc>
        <w:tc>
          <w:tcPr>
            <w:tcW w:w="0" w:type="auto"/>
            <w:tcBorders>
              <w:top w:val="nil"/>
              <w:bottom w:val="single" w:sz="4" w:space="0" w:color="auto"/>
            </w:tcBorders>
            <w:vAlign w:val="center"/>
          </w:tcPr>
          <w:p w14:paraId="03FB52EA" w14:textId="77777777" w:rsidR="00F33846" w:rsidRPr="000F5AAD" w:rsidRDefault="00F33846" w:rsidP="00F33846">
            <w:pPr>
              <w:widowControl w:val="0"/>
              <w:wordWrap w:val="0"/>
              <w:autoSpaceDE w:val="0"/>
              <w:autoSpaceDN w:val="0"/>
              <w:spacing w:before="60" w:after="6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30</w:t>
            </w:r>
          </w:p>
        </w:tc>
        <w:tc>
          <w:tcPr>
            <w:tcW w:w="0" w:type="auto"/>
            <w:tcBorders>
              <w:top w:val="nil"/>
              <w:bottom w:val="single" w:sz="4" w:space="0" w:color="auto"/>
            </w:tcBorders>
            <w:vAlign w:val="center"/>
          </w:tcPr>
          <w:p w14:paraId="5BA89766" w14:textId="77777777" w:rsidR="00F33846" w:rsidRPr="000F5AAD" w:rsidRDefault="00F33846" w:rsidP="00F33846">
            <w:pPr>
              <w:widowControl w:val="0"/>
              <w:wordWrap w:val="0"/>
              <w:autoSpaceDE w:val="0"/>
              <w:autoSpaceDN w:val="0"/>
              <w:spacing w:before="60" w:after="6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30</w:t>
            </w:r>
          </w:p>
        </w:tc>
        <w:tc>
          <w:tcPr>
            <w:tcW w:w="0" w:type="auto"/>
            <w:tcBorders>
              <w:top w:val="nil"/>
              <w:bottom w:val="single" w:sz="4" w:space="0" w:color="auto"/>
            </w:tcBorders>
            <w:vAlign w:val="center"/>
          </w:tcPr>
          <w:p w14:paraId="6DC50D54" w14:textId="77777777" w:rsidR="00F33846" w:rsidRPr="000F5AAD" w:rsidRDefault="00F33846" w:rsidP="00F33846">
            <w:pPr>
              <w:widowControl w:val="0"/>
              <w:wordWrap w:val="0"/>
              <w:autoSpaceDE w:val="0"/>
              <w:autoSpaceDN w:val="0"/>
              <w:spacing w:before="60" w:after="6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10</w:t>
            </w:r>
          </w:p>
        </w:tc>
        <w:tc>
          <w:tcPr>
            <w:tcW w:w="0" w:type="auto"/>
            <w:tcBorders>
              <w:top w:val="nil"/>
              <w:bottom w:val="single" w:sz="4" w:space="0" w:color="auto"/>
            </w:tcBorders>
            <w:vAlign w:val="center"/>
          </w:tcPr>
          <w:p w14:paraId="3B9D3139" w14:textId="77777777" w:rsidR="00F33846" w:rsidRPr="000F5AAD" w:rsidRDefault="00F33846" w:rsidP="00F33846">
            <w:pPr>
              <w:widowControl w:val="0"/>
              <w:wordWrap w:val="0"/>
              <w:autoSpaceDE w:val="0"/>
              <w:autoSpaceDN w:val="0"/>
              <w:spacing w:before="60" w:after="6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12.5</w:t>
            </w:r>
          </w:p>
        </w:tc>
        <w:tc>
          <w:tcPr>
            <w:tcW w:w="0" w:type="auto"/>
            <w:tcBorders>
              <w:top w:val="nil"/>
              <w:bottom w:val="single" w:sz="4" w:space="0" w:color="auto"/>
            </w:tcBorders>
            <w:vAlign w:val="center"/>
          </w:tcPr>
          <w:p w14:paraId="18762C27" w14:textId="77777777" w:rsidR="00F33846" w:rsidRPr="000F5AAD" w:rsidRDefault="00F33846" w:rsidP="00F33846">
            <w:pPr>
              <w:widowControl w:val="0"/>
              <w:wordWrap w:val="0"/>
              <w:autoSpaceDE w:val="0"/>
              <w:autoSpaceDN w:val="0"/>
              <w:spacing w:before="60" w:after="6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11.87</w:t>
            </w:r>
          </w:p>
        </w:tc>
      </w:tr>
    </w:tbl>
    <w:p w14:paraId="7CDC07AA" w14:textId="77777777" w:rsidR="00F33846" w:rsidRDefault="00F33846" w:rsidP="00F33846">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sectPr w:rsidR="00F33846" w:rsidSect="00623858">
          <w:type w:val="continuous"/>
          <w:pgSz w:w="12240" w:h="15840" w:code="1"/>
          <w:pgMar w:top="1800" w:right="1469" w:bottom="1699" w:left="1440" w:header="706" w:footer="706" w:gutter="0"/>
          <w:pgNumType w:start="1"/>
          <w:cols w:space="403"/>
          <w:docGrid w:linePitch="360"/>
        </w:sectPr>
      </w:pPr>
    </w:p>
    <w:p w14:paraId="094605FD" w14:textId="72A539E6" w:rsidR="007960E2" w:rsidRDefault="00E70DE2" w:rsidP="00E70DE2">
      <w:pPr>
        <w:widowControl w:val="0"/>
        <w:wordWrap w:val="0"/>
        <w:autoSpaceDE w:val="0"/>
        <w:autoSpaceDN w:val="0"/>
        <w:spacing w:after="120"/>
        <w:jc w:val="center"/>
        <w:rPr>
          <w:rFonts w:ascii="Times New Roman" w:eastAsia="SimSun" w:hAnsi="Times New Roman"/>
          <w:bCs/>
          <w:kern w:val="2"/>
          <w:sz w:val="20"/>
          <w:szCs w:val="20"/>
          <w:lang w:eastAsia="ko-KR" w:bidi="ar-SA"/>
        </w:rPr>
      </w:pPr>
      <w:r w:rsidRPr="000F5AAD">
        <w:rPr>
          <w:rFonts w:ascii="Calibri" w:eastAsia="SimSun" w:hAnsi="Calibri" w:cs="Arial"/>
          <w:noProof/>
          <w:kern w:val="2"/>
          <w:sz w:val="20"/>
          <w:lang w:val="en-MY" w:eastAsia="en-MY" w:bidi="ar-SA"/>
        </w:rPr>
        <w:lastRenderedPageBreak/>
        <w:drawing>
          <wp:inline distT="0" distB="0" distL="0" distR="0" wp14:anchorId="47AB21D1" wp14:editId="0B3D331C">
            <wp:extent cx="5194300" cy="19806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5803" cy="1988839"/>
                    </a:xfrm>
                    <a:prstGeom prst="rect">
                      <a:avLst/>
                    </a:prstGeom>
                    <a:noFill/>
                    <a:ln>
                      <a:noFill/>
                    </a:ln>
                  </pic:spPr>
                </pic:pic>
              </a:graphicData>
            </a:graphic>
          </wp:inline>
        </w:drawing>
      </w:r>
    </w:p>
    <w:p w14:paraId="4F4DB13E" w14:textId="3C30C2CD" w:rsidR="00E70DE2" w:rsidRPr="000F5AAD" w:rsidRDefault="00E70DE2" w:rsidP="00E70DE2">
      <w:pPr>
        <w:widowControl w:val="0"/>
        <w:wordWrap w:val="0"/>
        <w:autoSpaceDE w:val="0"/>
        <w:autoSpaceDN w:val="0"/>
        <w:spacing w:after="0" w:line="240" w:lineRule="auto"/>
        <w:jc w:val="center"/>
        <w:outlineLvl w:val="0"/>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t>Figure</w:t>
      </w:r>
      <w:r w:rsidR="003C39ED">
        <w:rPr>
          <w:rFonts w:ascii="Times New Roman" w:eastAsia="SimSun" w:hAnsi="Times New Roman"/>
          <w:bCs/>
          <w:kern w:val="2"/>
          <w:sz w:val="20"/>
          <w:szCs w:val="20"/>
          <w:lang w:eastAsia="ko-KR" w:bidi="ar-SA"/>
        </w:rPr>
        <w:t xml:space="preserve"> </w:t>
      </w:r>
      <w:r w:rsidRPr="000F5AAD">
        <w:rPr>
          <w:rFonts w:ascii="Times New Roman" w:eastAsia="SimSun" w:hAnsi="Times New Roman"/>
          <w:bCs/>
          <w:kern w:val="2"/>
          <w:sz w:val="20"/>
          <w:szCs w:val="20"/>
          <w:lang w:eastAsia="ko-KR" w:bidi="ar-SA"/>
        </w:rPr>
        <w:t>7</w:t>
      </w:r>
      <w:r w:rsidR="003C39ED">
        <w:rPr>
          <w:rFonts w:ascii="Times New Roman" w:eastAsia="SimSun" w:hAnsi="Times New Roman"/>
          <w:bCs/>
          <w:kern w:val="2"/>
          <w:sz w:val="20"/>
          <w:szCs w:val="20"/>
          <w:lang w:eastAsia="ko-KR" w:bidi="ar-SA"/>
        </w:rPr>
        <w:t xml:space="preserve">.  </w:t>
      </w:r>
      <w:r w:rsidRPr="000F5AAD">
        <w:rPr>
          <w:rFonts w:ascii="Times New Roman" w:eastAsia="SimSun" w:hAnsi="Times New Roman"/>
          <w:bCs/>
          <w:kern w:val="2"/>
          <w:sz w:val="20"/>
          <w:szCs w:val="20"/>
          <w:lang w:eastAsia="ko-KR" w:bidi="ar-SA"/>
        </w:rPr>
        <w:t xml:space="preserve"> Sample leachate landfill before and after electrocoagulation</w:t>
      </w:r>
    </w:p>
    <w:p w14:paraId="3391A7FC" w14:textId="6183198F" w:rsidR="007960E2" w:rsidRDefault="007960E2" w:rsidP="00430BFA">
      <w:pPr>
        <w:widowControl w:val="0"/>
        <w:wordWrap w:val="0"/>
        <w:autoSpaceDE w:val="0"/>
        <w:autoSpaceDN w:val="0"/>
        <w:spacing w:after="120"/>
        <w:jc w:val="center"/>
        <w:rPr>
          <w:rFonts w:ascii="Times New Roman" w:eastAsia="SimSun" w:hAnsi="Times New Roman"/>
          <w:bCs/>
          <w:kern w:val="2"/>
          <w:sz w:val="20"/>
          <w:szCs w:val="20"/>
          <w:lang w:eastAsia="ko-KR" w:bidi="ar-SA"/>
        </w:rPr>
      </w:pPr>
    </w:p>
    <w:p w14:paraId="06A9EAB4" w14:textId="77777777" w:rsidR="00535783" w:rsidRDefault="00535783" w:rsidP="00535783">
      <w:pPr>
        <w:keepNext/>
        <w:keepLines/>
        <w:tabs>
          <w:tab w:val="left" w:pos="993"/>
        </w:tabs>
        <w:spacing w:after="0" w:line="240" w:lineRule="auto"/>
        <w:outlineLvl w:val="1"/>
        <w:rPr>
          <w:rFonts w:ascii="Times New Roman" w:eastAsia="SimSun" w:hAnsi="Times New Roman"/>
          <w:b/>
          <w:sz w:val="20"/>
          <w:szCs w:val="20"/>
          <w:lang w:val="en-MY" w:bidi="ar-SA"/>
        </w:rPr>
        <w:sectPr w:rsidR="00535783" w:rsidSect="007960E2">
          <w:headerReference w:type="even" r:id="rId58"/>
          <w:headerReference w:type="default" r:id="rId59"/>
          <w:footerReference w:type="default" r:id="rId60"/>
          <w:headerReference w:type="first" r:id="rId61"/>
          <w:type w:val="continuous"/>
          <w:pgSz w:w="12240" w:h="15840" w:code="1"/>
          <w:pgMar w:top="1800" w:right="1469" w:bottom="1699" w:left="1440" w:header="851" w:footer="992" w:gutter="0"/>
          <w:pgNumType w:start="1"/>
          <w:cols w:space="403"/>
          <w:docGrid w:linePitch="360"/>
        </w:sectPr>
      </w:pPr>
      <w:bookmarkStart w:id="3" w:name="_Toc42223145"/>
    </w:p>
    <w:p w14:paraId="2F434F09" w14:textId="77777777" w:rsidR="00E70DE2" w:rsidRPr="000F5AAD" w:rsidRDefault="00E70DE2" w:rsidP="00E70DE2">
      <w:pPr>
        <w:keepNext/>
        <w:keepLines/>
        <w:tabs>
          <w:tab w:val="left" w:pos="993"/>
        </w:tabs>
        <w:spacing w:after="0" w:line="240" w:lineRule="auto"/>
        <w:jc w:val="center"/>
        <w:outlineLvl w:val="1"/>
        <w:rPr>
          <w:rFonts w:ascii="Times New Roman" w:eastAsia="SimSun" w:hAnsi="Times New Roman"/>
          <w:b/>
          <w:sz w:val="20"/>
          <w:szCs w:val="20"/>
          <w:lang w:val="en-MY" w:bidi="ar-SA"/>
        </w:rPr>
      </w:pPr>
      <w:r w:rsidRPr="000F5AAD">
        <w:rPr>
          <w:rFonts w:ascii="Times New Roman" w:eastAsia="SimSun" w:hAnsi="Times New Roman"/>
          <w:b/>
          <w:sz w:val="20"/>
          <w:szCs w:val="20"/>
          <w:lang w:val="en-MY" w:bidi="ar-SA"/>
        </w:rPr>
        <w:t>Conclusion</w:t>
      </w:r>
      <w:bookmarkEnd w:id="3"/>
    </w:p>
    <w:p w14:paraId="443BDB18" w14:textId="77777777" w:rsidR="00E70DE2" w:rsidRPr="000F5AAD" w:rsidRDefault="00E70DE2" w:rsidP="00E70DE2">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 xml:space="preserve">In this study, the FFD design of the experiment was used to observe the impact of voltage, operation time, and size of electrodes for the removal of COD and turbidity from landfill leachates by the electrocoagulation process. The screening experiment for the EC process was obtained by running 16 combinations of experiments provided by FFD design in the design of experiment software. The optimum condition was achieved by keeping the goal of operating time maximum, voltage maximum, size of electrode minimum, COD, and turbidity pollutant removal efficiencies in the "maximized" condition. The statistical analysis showed that the relevant p-value of each model was less than 0.001 (p-value &lt; 0.001), indicating the corresponding significance of the model for all responses. The predicted values of COD and turbidity were 48 mg/l and 12.5 NTU, respectively. The maximum COD and turbidity removal experimental values were 45.72 mg/l and 11.87 NTU, respectively, at 30V, 30 min, and 10 cm electrode sizes. Therefore, this indicated that the electrocoagulation process gave good response for the treatment of leachate samples and agreed with the predicted values with less than 5% deviation.  </w:t>
      </w:r>
    </w:p>
    <w:p w14:paraId="475104DB" w14:textId="77777777" w:rsidR="00E70DE2" w:rsidRPr="000F5AAD" w:rsidRDefault="00E70DE2" w:rsidP="00E70DE2">
      <w:pPr>
        <w:widowControl w:val="0"/>
        <w:wordWrap w:val="0"/>
        <w:autoSpaceDE w:val="0"/>
        <w:autoSpaceDN w:val="0"/>
        <w:spacing w:after="0" w:line="240" w:lineRule="auto"/>
        <w:jc w:val="center"/>
        <w:outlineLvl w:val="0"/>
        <w:rPr>
          <w:rFonts w:ascii="Times New Roman" w:eastAsia="SimSun" w:hAnsi="Times New Roman"/>
          <w:b/>
          <w:kern w:val="2"/>
          <w:sz w:val="20"/>
          <w:szCs w:val="20"/>
          <w:lang w:eastAsia="ko-KR" w:bidi="ar-SA"/>
        </w:rPr>
      </w:pPr>
    </w:p>
    <w:p w14:paraId="0A3416EF" w14:textId="77777777" w:rsidR="00E70DE2" w:rsidRPr="000F5AAD" w:rsidRDefault="00E70DE2" w:rsidP="00E70DE2">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r w:rsidRPr="000F5AAD">
        <w:rPr>
          <w:rFonts w:ascii="Times New Roman" w:eastAsia="SimSun" w:hAnsi="Times New Roman"/>
          <w:b/>
          <w:kern w:val="2"/>
          <w:sz w:val="20"/>
          <w:szCs w:val="20"/>
          <w:lang w:eastAsia="ko-KR" w:bidi="ar-SA"/>
        </w:rPr>
        <w:t>Acknowledgments</w:t>
      </w:r>
    </w:p>
    <w:p w14:paraId="0B608C58" w14:textId="5F1478EB" w:rsidR="00E70DE2" w:rsidRDefault="00E70DE2"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The authors gratefully acknowledge the financial support for this work by Universiti Kebangsaan Malaysia under Grant GUP-2021-075.</w:t>
      </w:r>
    </w:p>
    <w:p w14:paraId="2F6FAE4E" w14:textId="04A6B945" w:rsidR="003C39ED" w:rsidRDefault="003C39ED"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0B1E37E7" w14:textId="2153565D" w:rsidR="003E4C34" w:rsidRDefault="003E4C34"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524DF2A" w14:textId="42921CA2" w:rsidR="003E4C34" w:rsidRDefault="003E4C34"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7A614C8A" w14:textId="01C2343C" w:rsidR="003E4C34" w:rsidRDefault="003E4C34"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25A9D11" w14:textId="394862A8" w:rsidR="003E4C34" w:rsidRDefault="003E4C34"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28FD8A78" w14:textId="77777777" w:rsidR="003E4C34" w:rsidRDefault="003E4C34"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4C33175F" w14:textId="77777777" w:rsidR="003C39ED" w:rsidRPr="000F5AAD" w:rsidRDefault="003C39ED" w:rsidP="002403B9">
      <w:pPr>
        <w:widowControl w:val="0"/>
        <w:autoSpaceDE w:val="0"/>
        <w:autoSpaceDN w:val="0"/>
        <w:spacing w:after="0"/>
        <w:jc w:val="center"/>
        <w:outlineLvl w:val="0"/>
        <w:rPr>
          <w:rFonts w:ascii="Times New Roman" w:eastAsia="SimSun" w:hAnsi="Times New Roman"/>
          <w:b/>
          <w:kern w:val="2"/>
          <w:sz w:val="20"/>
          <w:szCs w:val="20"/>
          <w:lang w:eastAsia="ko-KR" w:bidi="ar-SA"/>
        </w:rPr>
      </w:pPr>
      <w:r w:rsidRPr="000F5AAD">
        <w:rPr>
          <w:rFonts w:ascii="Times New Roman" w:eastAsia="SimSun" w:hAnsi="Times New Roman"/>
          <w:b/>
          <w:kern w:val="2"/>
          <w:sz w:val="20"/>
          <w:szCs w:val="20"/>
          <w:lang w:eastAsia="ko-KR" w:bidi="ar-SA"/>
        </w:rPr>
        <w:t>References</w:t>
      </w:r>
    </w:p>
    <w:p w14:paraId="5E50545F" w14:textId="77777777" w:rsidR="003C39ED" w:rsidRDefault="003C39ED"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Adhikari, B., Dahal, K. R. and Nath Khanal, S. (2014). A review of factors affecting the composition of municipal solid waste landfill leachate. </w:t>
      </w:r>
      <w:r w:rsidRPr="00535783">
        <w:rPr>
          <w:rFonts w:ascii="Times New Roman" w:eastAsia="SimSun" w:hAnsi="Times New Roman"/>
          <w:i/>
          <w:noProof/>
          <w:sz w:val="20"/>
          <w:szCs w:val="20"/>
          <w:lang w:eastAsia="ko-KR" w:bidi="ar-SA"/>
        </w:rPr>
        <w:t>International Journal of Engineering Science and Innovative Technology</w:t>
      </w:r>
      <w:r w:rsidRPr="00535783">
        <w:rPr>
          <w:rFonts w:ascii="Times New Roman" w:eastAsia="SimSun" w:hAnsi="Times New Roman"/>
          <w:noProof/>
          <w:sz w:val="20"/>
          <w:szCs w:val="20"/>
          <w:lang w:eastAsia="ko-KR" w:bidi="ar-SA"/>
        </w:rPr>
        <w:t>, 3(5): 273-281.</w:t>
      </w:r>
    </w:p>
    <w:p w14:paraId="4AC19867" w14:textId="77777777" w:rsidR="003C39ED" w:rsidRDefault="003C39ED"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Hoai, S. T., Nguyen Lan, H., Thi Viet, N. T., Nguyen Hoang, G. and Kawamoto, K. (2021). Characterizing seasonal variation in landfill leachate using leachate pollution index (LPI) at nam son solid waste landfill in Hanoi, Vietnam. </w:t>
      </w:r>
      <w:r w:rsidRPr="00535783">
        <w:rPr>
          <w:rFonts w:ascii="Times New Roman" w:eastAsia="SimSun" w:hAnsi="Times New Roman"/>
          <w:i/>
          <w:noProof/>
          <w:sz w:val="20"/>
          <w:szCs w:val="20"/>
          <w:lang w:eastAsia="ko-KR" w:bidi="ar-SA"/>
        </w:rPr>
        <w:t>Environments,</w:t>
      </w:r>
      <w:r w:rsidRPr="00535783">
        <w:rPr>
          <w:rFonts w:ascii="Times New Roman" w:eastAsia="SimSun" w:hAnsi="Times New Roman"/>
          <w:noProof/>
          <w:sz w:val="20"/>
          <w:szCs w:val="20"/>
          <w:lang w:eastAsia="ko-KR" w:bidi="ar-SA"/>
        </w:rPr>
        <w:t xml:space="preserve"> 8(3): 17.</w:t>
      </w:r>
    </w:p>
    <w:p w14:paraId="000083BC" w14:textId="77777777" w:rsidR="003C39ED" w:rsidRDefault="003C39ED"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Zailani, L. M. and Zin, N. S. M. (2018). Application of electrocoagulation in various wastewater and leachate treatment-A review. In I</w:t>
      </w:r>
      <w:r w:rsidRPr="00535783">
        <w:rPr>
          <w:rFonts w:ascii="Times New Roman" w:eastAsia="SimSun" w:hAnsi="Times New Roman"/>
          <w:i/>
          <w:noProof/>
          <w:sz w:val="20"/>
          <w:szCs w:val="20"/>
          <w:lang w:eastAsia="ko-KR" w:bidi="ar-SA"/>
        </w:rPr>
        <w:t xml:space="preserve">OP Conference Series: Earth and Environmental Science, </w:t>
      </w:r>
      <w:r w:rsidRPr="00535783">
        <w:rPr>
          <w:rFonts w:ascii="Times New Roman" w:eastAsia="SimSun" w:hAnsi="Times New Roman"/>
          <w:noProof/>
          <w:sz w:val="20"/>
          <w:szCs w:val="20"/>
          <w:lang w:eastAsia="ko-KR" w:bidi="ar-SA"/>
        </w:rPr>
        <w:t>140(1): 012052.</w:t>
      </w:r>
    </w:p>
    <w:p w14:paraId="2ECA6E62" w14:textId="77777777" w:rsidR="003C39ED" w:rsidRDefault="003C39ED"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Makde, K. N. and Hedaoo, M. N. (2018). Application of electrocoagulation in wastewater treatment: A general review. </w:t>
      </w:r>
      <w:r w:rsidRPr="00535783">
        <w:rPr>
          <w:rFonts w:ascii="Times New Roman" w:eastAsia="SimSun" w:hAnsi="Times New Roman"/>
          <w:i/>
          <w:noProof/>
          <w:sz w:val="20"/>
          <w:szCs w:val="20"/>
          <w:lang w:eastAsia="ko-KR" w:bidi="ar-SA"/>
        </w:rPr>
        <w:t xml:space="preserve">International Research Journal of Engineering and Technology, </w:t>
      </w:r>
      <w:r w:rsidRPr="00535783">
        <w:rPr>
          <w:rFonts w:ascii="Times New Roman" w:eastAsia="SimSun" w:hAnsi="Times New Roman"/>
          <w:noProof/>
          <w:sz w:val="20"/>
          <w:szCs w:val="20"/>
          <w:lang w:eastAsia="ko-KR" w:bidi="ar-SA"/>
        </w:rPr>
        <w:t>5(12): 1567-1572.</w:t>
      </w:r>
    </w:p>
    <w:p w14:paraId="26F96A17" w14:textId="77777777" w:rsidR="003C39ED" w:rsidRDefault="003C39ED"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Musa, M. A. and Idrus, S. (2021). Physical and biological treatment technologies of slaughterhouse wastewater: A review. </w:t>
      </w:r>
      <w:r w:rsidRPr="00535783">
        <w:rPr>
          <w:rFonts w:ascii="Times New Roman" w:eastAsia="SimSun" w:hAnsi="Times New Roman"/>
          <w:i/>
          <w:noProof/>
          <w:sz w:val="20"/>
          <w:szCs w:val="20"/>
          <w:lang w:eastAsia="ko-KR" w:bidi="ar-SA"/>
        </w:rPr>
        <w:t xml:space="preserve">Sustainability, </w:t>
      </w:r>
      <w:r w:rsidRPr="00535783">
        <w:rPr>
          <w:rFonts w:ascii="Times New Roman" w:eastAsia="SimSun" w:hAnsi="Times New Roman"/>
          <w:noProof/>
          <w:sz w:val="20"/>
          <w:szCs w:val="20"/>
          <w:lang w:eastAsia="ko-KR" w:bidi="ar-SA"/>
        </w:rPr>
        <w:t>13(9): 4656.</w:t>
      </w:r>
    </w:p>
    <w:p w14:paraId="3064185D" w14:textId="45EB7FD7" w:rsidR="003E4C34" w:rsidRPr="003E4C34" w:rsidRDefault="003C39ED"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Castillo-Suárez, L. A., Bruno-Severo, F., Lugo-Lugo, V., Esparza-Soto, M., Martínez-Miranda, V. and  Linares-Hernández, I. (2018). Peroxicoagulation and solar peroxicoagulation for landfill leachate treatment using a Cu–Fe system. </w:t>
      </w:r>
      <w:r w:rsidRPr="00535783">
        <w:rPr>
          <w:rFonts w:ascii="Times New Roman" w:eastAsia="SimSun" w:hAnsi="Times New Roman"/>
          <w:i/>
          <w:noProof/>
          <w:sz w:val="20"/>
          <w:szCs w:val="20"/>
          <w:lang w:eastAsia="ko-KR" w:bidi="ar-SA"/>
        </w:rPr>
        <w:t xml:space="preserve">Water, Air, &amp; Soil Pollution, </w:t>
      </w:r>
      <w:r w:rsidRPr="00535783">
        <w:rPr>
          <w:rFonts w:ascii="Times New Roman" w:eastAsia="SimSun" w:hAnsi="Times New Roman"/>
          <w:noProof/>
          <w:sz w:val="20"/>
          <w:szCs w:val="20"/>
          <w:lang w:eastAsia="ko-KR" w:bidi="ar-SA"/>
        </w:rPr>
        <w:t>229(12): 1-17.</w:t>
      </w:r>
    </w:p>
    <w:p w14:paraId="2ACC0EF7" w14:textId="77777777" w:rsidR="003C39ED" w:rsidRDefault="003C39ED"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lastRenderedPageBreak/>
        <w:t xml:space="preserve">Jang, Y., Hou, C. H., Park, S., Kwon, K. and Chung, E. (2021). Direct electrochemical lithium recovery from acidic lithium-ion battery leachate using intercalation electrodes. </w:t>
      </w:r>
      <w:r w:rsidRPr="00535783">
        <w:rPr>
          <w:rFonts w:ascii="Times New Roman" w:eastAsia="SimSun" w:hAnsi="Times New Roman"/>
          <w:i/>
          <w:noProof/>
          <w:sz w:val="20"/>
          <w:szCs w:val="20"/>
          <w:lang w:eastAsia="ko-KR" w:bidi="ar-SA"/>
        </w:rPr>
        <w:t xml:space="preserve">Resources, Conservation and Recycling, </w:t>
      </w:r>
      <w:r w:rsidRPr="00535783">
        <w:rPr>
          <w:rFonts w:ascii="Times New Roman" w:eastAsia="SimSun" w:hAnsi="Times New Roman"/>
          <w:noProof/>
          <w:sz w:val="20"/>
          <w:szCs w:val="20"/>
          <w:lang w:eastAsia="ko-KR" w:bidi="ar-SA"/>
        </w:rPr>
        <w:t>175: 105837.</w:t>
      </w:r>
    </w:p>
    <w:p w14:paraId="251A858B" w14:textId="77777777" w:rsidR="003E4C34" w:rsidRDefault="003E4C34"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Gatsios, E., Hahladakis, J. N. and Gidarakos, E. (2015). Optimization of electrocoagulation (EC) process for the purification of a real industrial wastewater from toxic metals. </w:t>
      </w:r>
      <w:r w:rsidRPr="00535783">
        <w:rPr>
          <w:rFonts w:ascii="Times New Roman" w:eastAsia="SimSun" w:hAnsi="Times New Roman"/>
          <w:i/>
          <w:noProof/>
          <w:sz w:val="20"/>
          <w:szCs w:val="20"/>
          <w:lang w:eastAsia="ko-KR" w:bidi="ar-SA"/>
        </w:rPr>
        <w:t xml:space="preserve">Journal of Environmental Management, </w:t>
      </w:r>
      <w:r w:rsidRPr="00535783">
        <w:rPr>
          <w:rFonts w:ascii="Times New Roman" w:eastAsia="SimSun" w:hAnsi="Times New Roman"/>
          <w:noProof/>
          <w:sz w:val="20"/>
          <w:szCs w:val="20"/>
          <w:lang w:eastAsia="ko-KR" w:bidi="ar-SA"/>
        </w:rPr>
        <w:t>154: 117-127.</w:t>
      </w:r>
    </w:p>
    <w:p w14:paraId="0581EC4F" w14:textId="77777777" w:rsidR="003E4C34" w:rsidRDefault="003E4C34"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Pirsaheb, M., Mohamadisorkali, H., Hossaini, H., Hossini, H. and Makhdoumi, P. (2020). The hybrid system successfully to consisting of activated sludge and biofilter process from hospital wastewater: Ecotoxicological study. J</w:t>
      </w:r>
      <w:r w:rsidRPr="00535783">
        <w:rPr>
          <w:rFonts w:ascii="Times New Roman" w:eastAsia="SimSun" w:hAnsi="Times New Roman"/>
          <w:i/>
          <w:noProof/>
          <w:sz w:val="20"/>
          <w:szCs w:val="20"/>
          <w:lang w:eastAsia="ko-KR" w:bidi="ar-SA"/>
        </w:rPr>
        <w:t>ournal of Environmental Management,</w:t>
      </w:r>
      <w:r w:rsidRPr="00535783">
        <w:rPr>
          <w:rFonts w:ascii="Times New Roman" w:eastAsia="SimSun" w:hAnsi="Times New Roman"/>
          <w:noProof/>
          <w:sz w:val="20"/>
          <w:szCs w:val="20"/>
          <w:lang w:eastAsia="ko-KR" w:bidi="ar-SA"/>
        </w:rPr>
        <w:t xml:space="preserve"> 276: 111098.</w:t>
      </w:r>
    </w:p>
    <w:p w14:paraId="645338C3" w14:textId="77777777" w:rsidR="003E4C34" w:rsidRDefault="003E4C34"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Chairunnisak, A., Arifin, B., Sofyan, H. and Lubis, M. R. (2018, March). Comparative study on the removal of COD from POME by electrocoagulation and electro-Fenton methods: Process optimization. </w:t>
      </w:r>
      <w:r w:rsidRPr="00535783">
        <w:rPr>
          <w:rFonts w:ascii="Times New Roman" w:eastAsia="SimSun" w:hAnsi="Times New Roman"/>
          <w:i/>
          <w:noProof/>
          <w:sz w:val="20"/>
          <w:szCs w:val="20"/>
          <w:lang w:eastAsia="ko-KR" w:bidi="ar-SA"/>
        </w:rPr>
        <w:t xml:space="preserve">In IOP Conference Series: Materials Science and Engineering, </w:t>
      </w:r>
      <w:r w:rsidRPr="00535783">
        <w:rPr>
          <w:rFonts w:ascii="Times New Roman" w:eastAsia="SimSun" w:hAnsi="Times New Roman"/>
          <w:noProof/>
          <w:sz w:val="20"/>
          <w:szCs w:val="20"/>
          <w:lang w:eastAsia="ko-KR" w:bidi="ar-SA"/>
        </w:rPr>
        <w:t>334(1): 012026.</w:t>
      </w:r>
    </w:p>
    <w:p w14:paraId="67B5752B" w14:textId="77777777" w:rsidR="003E4C34" w:rsidRDefault="003E4C34"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Amarine, M., Lekhlif, B., Sinan, M., El Rharras, A. and Echaabi, J. (2020). Treatment of nitrate-rich groundwater using electrocoagulation with aluminum anodes. </w:t>
      </w:r>
      <w:r w:rsidRPr="00535783">
        <w:rPr>
          <w:rFonts w:ascii="Times New Roman" w:eastAsia="SimSun" w:hAnsi="Times New Roman"/>
          <w:i/>
          <w:noProof/>
          <w:sz w:val="20"/>
          <w:szCs w:val="20"/>
          <w:lang w:eastAsia="ko-KR" w:bidi="ar-SA"/>
        </w:rPr>
        <w:t xml:space="preserve">Groundwater for Sustainable Development, </w:t>
      </w:r>
      <w:r w:rsidRPr="00535783">
        <w:rPr>
          <w:rFonts w:ascii="Times New Roman" w:eastAsia="SimSun" w:hAnsi="Times New Roman"/>
          <w:noProof/>
          <w:sz w:val="20"/>
          <w:szCs w:val="20"/>
          <w:lang w:eastAsia="ko-KR" w:bidi="ar-SA"/>
        </w:rPr>
        <w:t>11: 100371.</w:t>
      </w:r>
    </w:p>
    <w:p w14:paraId="375CD4C7" w14:textId="77777777" w:rsidR="003E4C34" w:rsidRDefault="003E4C34"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Bajpai, M., Singh Katoch, S. and Singh, M. (2020). Optimization and economical study of electro-coagulation unit using CCD to treat real graywater and its reuse potential. </w:t>
      </w:r>
      <w:r w:rsidRPr="00535783">
        <w:rPr>
          <w:rFonts w:ascii="Times New Roman" w:eastAsia="SimSun" w:hAnsi="Times New Roman"/>
          <w:i/>
          <w:noProof/>
          <w:sz w:val="20"/>
          <w:szCs w:val="20"/>
          <w:lang w:eastAsia="ko-KR" w:bidi="ar-SA"/>
        </w:rPr>
        <w:t xml:space="preserve">Environmental Science and Pollution Research, </w:t>
      </w:r>
      <w:r w:rsidRPr="00535783">
        <w:rPr>
          <w:rFonts w:ascii="Times New Roman" w:eastAsia="SimSun" w:hAnsi="Times New Roman"/>
          <w:noProof/>
          <w:sz w:val="20"/>
          <w:szCs w:val="20"/>
          <w:lang w:eastAsia="ko-KR" w:bidi="ar-SA"/>
        </w:rPr>
        <w:t>27(33): 42040-42050.</w:t>
      </w:r>
    </w:p>
    <w:p w14:paraId="7F5BAE2E" w14:textId="77777777" w:rsidR="003E4C34" w:rsidRDefault="003E4C34"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Naje, A. S. and Abbas, S. A. (2013). Electrocoagulation technology in wastewater </w:t>
      </w:r>
      <w:r w:rsidRPr="00117663">
        <w:rPr>
          <w:rFonts w:ascii="Times New Roman" w:eastAsia="SimSun" w:hAnsi="Times New Roman"/>
          <w:noProof/>
          <w:sz w:val="20"/>
          <w:szCs w:val="20"/>
          <w:lang w:eastAsia="ko-KR" w:bidi="ar-SA"/>
        </w:rPr>
        <w:t xml:space="preserve">treatment: a review of methods and applications. </w:t>
      </w:r>
      <w:r w:rsidRPr="00117663">
        <w:rPr>
          <w:rFonts w:ascii="Times New Roman" w:eastAsia="SimSun" w:hAnsi="Times New Roman"/>
          <w:i/>
          <w:noProof/>
          <w:sz w:val="20"/>
          <w:szCs w:val="20"/>
          <w:lang w:eastAsia="ko-KR" w:bidi="ar-SA"/>
        </w:rPr>
        <w:t>Civil and Environmental Research,</w:t>
      </w:r>
      <w:r w:rsidRPr="00117663">
        <w:rPr>
          <w:rFonts w:ascii="Times New Roman" w:eastAsia="SimSun" w:hAnsi="Times New Roman"/>
          <w:noProof/>
          <w:sz w:val="20"/>
          <w:szCs w:val="20"/>
          <w:lang w:eastAsia="ko-KR" w:bidi="ar-SA"/>
        </w:rPr>
        <w:t xml:space="preserve"> 3(11): 29-42.</w:t>
      </w:r>
    </w:p>
    <w:p w14:paraId="7B361D62" w14:textId="0B07751D" w:rsidR="003E4C34" w:rsidRDefault="003E4C34"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Rusdianasari, R., Taqwa, A., Jaksen, J. and Syakdani, A. (2017). Treatment of landfill leachate by electrocoagulation using aluminum electrodes. </w:t>
      </w:r>
      <w:r w:rsidRPr="00117663">
        <w:rPr>
          <w:rFonts w:ascii="Times New Roman" w:eastAsia="SimSun" w:hAnsi="Times New Roman"/>
          <w:i/>
          <w:noProof/>
          <w:sz w:val="20"/>
          <w:szCs w:val="20"/>
          <w:lang w:eastAsia="ko-KR" w:bidi="ar-SA"/>
        </w:rPr>
        <w:t>In MATEC Web of Conferences</w:t>
      </w:r>
      <w:r w:rsidRPr="00117663">
        <w:rPr>
          <w:rFonts w:ascii="Times New Roman" w:eastAsia="SimSun" w:hAnsi="Times New Roman"/>
          <w:noProof/>
          <w:sz w:val="20"/>
          <w:szCs w:val="20"/>
          <w:lang w:eastAsia="ko-KR" w:bidi="ar-SA"/>
        </w:rPr>
        <w:t>, 101: 02010.</w:t>
      </w:r>
    </w:p>
    <w:p w14:paraId="54BDC0F7" w14:textId="77777777" w:rsidR="003E4C34" w:rsidRDefault="003E4C34"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Shadmehr, J., Mirsoleimani-azizi, S. M., Zeinali, S. and Setoodeh, P. (2019). Electrocoagulation process for propiconazole elimination from wastewater: experimental design for correlative modeling and optimization. </w:t>
      </w:r>
      <w:r w:rsidRPr="00117663">
        <w:rPr>
          <w:rFonts w:ascii="Times New Roman" w:eastAsia="SimSun" w:hAnsi="Times New Roman"/>
          <w:i/>
          <w:noProof/>
          <w:sz w:val="20"/>
          <w:szCs w:val="20"/>
          <w:lang w:eastAsia="ko-KR" w:bidi="ar-SA"/>
        </w:rPr>
        <w:t>International Journal of Environmental Science and Technology,</w:t>
      </w:r>
      <w:r w:rsidRPr="00117663">
        <w:rPr>
          <w:rFonts w:ascii="Times New Roman" w:eastAsia="SimSun" w:hAnsi="Times New Roman"/>
          <w:noProof/>
          <w:sz w:val="20"/>
          <w:szCs w:val="20"/>
          <w:lang w:eastAsia="ko-KR" w:bidi="ar-SA"/>
        </w:rPr>
        <w:t xml:space="preserve"> 16(10): 5409-5420.</w:t>
      </w:r>
    </w:p>
    <w:p w14:paraId="0EA0B194" w14:textId="77777777" w:rsidR="003E4C34" w:rsidRDefault="003E4C34"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Akhter, F., Soomro, S. A., Siddique, M. and Ahmed, M. (2021). Pollutant Removal efficiency of electrocoagulation method from industrial wastewater: Comparison with other treatment methods and key operational parameters—a comparative study review. </w:t>
      </w:r>
      <w:r w:rsidRPr="00117663">
        <w:rPr>
          <w:rFonts w:ascii="Times New Roman" w:eastAsia="SimSun" w:hAnsi="Times New Roman"/>
          <w:i/>
          <w:noProof/>
          <w:sz w:val="20"/>
          <w:szCs w:val="20"/>
          <w:lang w:eastAsia="ko-KR" w:bidi="ar-SA"/>
        </w:rPr>
        <w:t>Water, Air, &amp; Soil Pollution,</w:t>
      </w:r>
      <w:r w:rsidRPr="00117663">
        <w:rPr>
          <w:rFonts w:ascii="Times New Roman" w:eastAsia="SimSun" w:hAnsi="Times New Roman"/>
          <w:noProof/>
          <w:sz w:val="20"/>
          <w:szCs w:val="20"/>
          <w:lang w:eastAsia="ko-KR" w:bidi="ar-SA"/>
        </w:rPr>
        <w:t xml:space="preserve"> 232(3): 1-13.</w:t>
      </w:r>
    </w:p>
    <w:p w14:paraId="45C9392E" w14:textId="77777777" w:rsidR="003E4C34" w:rsidRDefault="003E4C34"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Mallesh, B. (2018). A review of electrocoagulation process for wastewater treatment. </w:t>
      </w:r>
      <w:r w:rsidRPr="00117663">
        <w:rPr>
          <w:rFonts w:ascii="Times New Roman" w:eastAsia="SimSun" w:hAnsi="Times New Roman"/>
          <w:i/>
          <w:noProof/>
          <w:sz w:val="20"/>
          <w:szCs w:val="20"/>
          <w:lang w:eastAsia="ko-KR" w:bidi="ar-SA"/>
        </w:rPr>
        <w:t xml:space="preserve">International Journal Chemical Technology Research, </w:t>
      </w:r>
      <w:r w:rsidRPr="00117663">
        <w:rPr>
          <w:rFonts w:ascii="Times New Roman" w:eastAsia="SimSun" w:hAnsi="Times New Roman"/>
          <w:noProof/>
          <w:sz w:val="20"/>
          <w:szCs w:val="20"/>
          <w:lang w:eastAsia="ko-KR" w:bidi="ar-SA"/>
        </w:rPr>
        <w:t>11: 289-320.</w:t>
      </w:r>
    </w:p>
    <w:p w14:paraId="53A37F50" w14:textId="77777777" w:rsidR="003E4C34" w:rsidRPr="00AF06E8" w:rsidRDefault="003E4C34" w:rsidP="002403B9">
      <w:pPr>
        <w:pStyle w:val="ListParagraph"/>
        <w:numPr>
          <w:ilvl w:val="0"/>
          <w:numId w:val="5"/>
        </w:numPr>
        <w:spacing w:after="0"/>
        <w:ind w:left="360"/>
        <w:contextualSpacing w:val="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Graça, N. S., Ribeiro, A. M. and Rodrigues, A. E. (2019). Removal of fluoride from water by a continuous electrocoagulation process. </w:t>
      </w:r>
      <w:r w:rsidRPr="00117663">
        <w:rPr>
          <w:rFonts w:ascii="Times New Roman" w:eastAsia="SimSun" w:hAnsi="Times New Roman"/>
          <w:i/>
          <w:noProof/>
          <w:sz w:val="20"/>
          <w:szCs w:val="20"/>
          <w:lang w:eastAsia="ko-KR" w:bidi="ar-SA"/>
        </w:rPr>
        <w:t xml:space="preserve">Industrial &amp; Engineering Chemistry Research, </w:t>
      </w:r>
      <w:r w:rsidRPr="00117663">
        <w:rPr>
          <w:rFonts w:ascii="Times New Roman" w:eastAsia="SimSun" w:hAnsi="Times New Roman"/>
          <w:noProof/>
          <w:sz w:val="20"/>
          <w:szCs w:val="20"/>
          <w:lang w:eastAsia="ko-KR" w:bidi="ar-SA"/>
        </w:rPr>
        <w:t>58(13): 5314-5321.</w:t>
      </w:r>
    </w:p>
    <w:p w14:paraId="38249E65" w14:textId="77777777" w:rsidR="003E4C34" w:rsidRPr="003E4C34" w:rsidRDefault="003E4C34" w:rsidP="003E4C34">
      <w:pPr>
        <w:spacing w:after="0"/>
        <w:jc w:val="both"/>
        <w:rPr>
          <w:rFonts w:ascii="Times New Roman" w:eastAsia="SimSun" w:hAnsi="Times New Roman"/>
          <w:noProof/>
          <w:sz w:val="20"/>
          <w:szCs w:val="20"/>
          <w:lang w:eastAsia="ko-KR" w:bidi="ar-SA"/>
        </w:rPr>
      </w:pPr>
    </w:p>
    <w:p w14:paraId="72FB3522" w14:textId="77777777" w:rsidR="003C39ED" w:rsidRPr="000F5AAD" w:rsidRDefault="003C39ED"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9B3E58C" w14:textId="77777777" w:rsidR="00535783" w:rsidRDefault="00535783" w:rsidP="00E70DE2">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pPr>
    </w:p>
    <w:p w14:paraId="3F9DB995" w14:textId="20E559D4" w:rsidR="00535783" w:rsidRDefault="00535783" w:rsidP="00E70DE2">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sectPr w:rsidR="00535783" w:rsidSect="00535783">
          <w:headerReference w:type="even" r:id="rId62"/>
          <w:headerReference w:type="default" r:id="rId63"/>
          <w:footerReference w:type="even" r:id="rId64"/>
          <w:headerReference w:type="first" r:id="rId65"/>
          <w:type w:val="continuous"/>
          <w:pgSz w:w="12240" w:h="15840" w:code="1"/>
          <w:pgMar w:top="1800" w:right="1469" w:bottom="1699" w:left="1440" w:header="851" w:footer="992" w:gutter="0"/>
          <w:pgNumType w:start="1"/>
          <w:cols w:num="2" w:space="403"/>
          <w:docGrid w:linePitch="360"/>
        </w:sectPr>
      </w:pPr>
    </w:p>
    <w:p w14:paraId="11F4C451" w14:textId="77777777" w:rsidR="00E70DE2" w:rsidRPr="000F5AAD" w:rsidRDefault="00E70DE2" w:rsidP="00E70DE2">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pPr>
    </w:p>
    <w:p w14:paraId="249E3CF5" w14:textId="77777777" w:rsidR="00AC1AEA" w:rsidRDefault="00AC1AEA" w:rsidP="00AC1AEA">
      <w:pPr>
        <w:keepNext/>
        <w:keepLines/>
        <w:spacing w:after="0"/>
        <w:jc w:val="both"/>
        <w:outlineLvl w:val="0"/>
        <w:rPr>
          <w:rFonts w:ascii="Times New Roman" w:eastAsia="SimSun" w:hAnsi="Times New Roman"/>
          <w:b/>
          <w:sz w:val="20"/>
          <w:szCs w:val="20"/>
          <w:lang w:val="en-MY" w:bidi="ar-SA"/>
        </w:rPr>
        <w:sectPr w:rsidR="00AC1AEA" w:rsidSect="007960E2">
          <w:type w:val="continuous"/>
          <w:pgSz w:w="12240" w:h="15840" w:code="1"/>
          <w:pgMar w:top="1800" w:right="1469" w:bottom="1699" w:left="1440" w:header="851" w:footer="992" w:gutter="0"/>
          <w:pgNumType w:start="1"/>
          <w:cols w:space="403"/>
          <w:docGrid w:linePitch="360"/>
        </w:sectPr>
      </w:pPr>
    </w:p>
    <w:p w14:paraId="41A245D6" w14:textId="77777777" w:rsidR="00AE1CE8" w:rsidRDefault="00AE1CE8" w:rsidP="00AE1CE8">
      <w:pPr>
        <w:widowControl w:val="0"/>
        <w:wordWrap w:val="0"/>
        <w:autoSpaceDE w:val="0"/>
        <w:autoSpaceDN w:val="0"/>
        <w:spacing w:after="0" w:line="240" w:lineRule="auto"/>
        <w:jc w:val="center"/>
        <w:rPr>
          <w:rFonts w:ascii="Times New Roman" w:eastAsia="SimSun" w:hAnsi="Times New Roman"/>
          <w:bCs/>
          <w:kern w:val="2"/>
          <w:sz w:val="20"/>
          <w:szCs w:val="20"/>
          <w:lang w:eastAsia="ko-KR" w:bidi="ar-SA"/>
        </w:rPr>
      </w:pPr>
    </w:p>
    <w:p w14:paraId="73AA4914" w14:textId="77777777" w:rsidR="00AE1CE8" w:rsidRDefault="00AE1CE8" w:rsidP="00AE1CE8">
      <w:pPr>
        <w:widowControl w:val="0"/>
        <w:wordWrap w:val="0"/>
        <w:autoSpaceDE w:val="0"/>
        <w:autoSpaceDN w:val="0"/>
        <w:spacing w:after="0" w:line="240" w:lineRule="auto"/>
        <w:jc w:val="center"/>
        <w:rPr>
          <w:rFonts w:ascii="Times New Roman" w:eastAsia="SimSun" w:hAnsi="Times New Roman"/>
          <w:bCs/>
          <w:kern w:val="2"/>
          <w:sz w:val="20"/>
          <w:szCs w:val="20"/>
          <w:lang w:eastAsia="ko-KR" w:bidi="ar-SA"/>
        </w:rPr>
      </w:pPr>
    </w:p>
    <w:p w14:paraId="1AFC53A9" w14:textId="06713138" w:rsidR="00AC1AEA" w:rsidRPr="000F5AAD" w:rsidRDefault="00AC1AEA" w:rsidP="00430BFA">
      <w:pPr>
        <w:widowControl w:val="0"/>
        <w:wordWrap w:val="0"/>
        <w:autoSpaceDE w:val="0"/>
        <w:autoSpaceDN w:val="0"/>
        <w:spacing w:after="0"/>
        <w:jc w:val="both"/>
        <w:rPr>
          <w:rFonts w:ascii="Times New Roman" w:eastAsia="SimSun" w:hAnsi="Times New Roman"/>
          <w:kern w:val="2"/>
          <w:sz w:val="20"/>
          <w:szCs w:val="20"/>
          <w:lang w:eastAsia="ko-KR" w:bidi="ar-SA"/>
        </w:rPr>
      </w:pPr>
    </w:p>
    <w:p w14:paraId="1807F225" w14:textId="77777777" w:rsidR="007960E2" w:rsidRDefault="007960E2" w:rsidP="007960E2">
      <w:pPr>
        <w:widowControl w:val="0"/>
        <w:wordWrap w:val="0"/>
        <w:autoSpaceDE w:val="0"/>
        <w:autoSpaceDN w:val="0"/>
        <w:spacing w:after="120"/>
        <w:rPr>
          <w:rFonts w:ascii="Times New Roman" w:eastAsia="SimSun" w:hAnsi="Times New Roman"/>
          <w:bCs/>
          <w:kern w:val="2"/>
          <w:sz w:val="20"/>
          <w:szCs w:val="20"/>
          <w:lang w:eastAsia="ko-KR" w:bidi="ar-SA"/>
        </w:rPr>
      </w:pPr>
    </w:p>
    <w:p w14:paraId="7183BEAD" w14:textId="77777777" w:rsidR="007960E2" w:rsidRDefault="007960E2" w:rsidP="007960E2">
      <w:pPr>
        <w:widowControl w:val="0"/>
        <w:wordWrap w:val="0"/>
        <w:autoSpaceDE w:val="0"/>
        <w:autoSpaceDN w:val="0"/>
        <w:spacing w:after="120"/>
        <w:rPr>
          <w:rFonts w:ascii="Times New Roman" w:eastAsia="SimSun" w:hAnsi="Times New Roman"/>
          <w:bCs/>
          <w:kern w:val="2"/>
          <w:sz w:val="20"/>
          <w:szCs w:val="20"/>
          <w:lang w:eastAsia="ko-KR" w:bidi="ar-SA"/>
        </w:rPr>
      </w:pPr>
    </w:p>
    <w:p w14:paraId="63901D0E" w14:textId="77777777" w:rsidR="007960E2" w:rsidRDefault="007960E2" w:rsidP="007960E2">
      <w:pPr>
        <w:widowControl w:val="0"/>
        <w:wordWrap w:val="0"/>
        <w:autoSpaceDE w:val="0"/>
        <w:autoSpaceDN w:val="0"/>
        <w:spacing w:after="120"/>
        <w:rPr>
          <w:rFonts w:ascii="Times New Roman" w:eastAsia="SimSun" w:hAnsi="Times New Roman"/>
          <w:bCs/>
          <w:kern w:val="2"/>
          <w:sz w:val="20"/>
          <w:szCs w:val="20"/>
          <w:lang w:eastAsia="ko-KR" w:bidi="ar-SA"/>
        </w:rPr>
      </w:pPr>
    </w:p>
    <w:p w14:paraId="2DF26C44" w14:textId="6636E8DC" w:rsidR="007960E2" w:rsidRDefault="007960E2" w:rsidP="007960E2">
      <w:pPr>
        <w:widowControl w:val="0"/>
        <w:wordWrap w:val="0"/>
        <w:autoSpaceDE w:val="0"/>
        <w:autoSpaceDN w:val="0"/>
        <w:spacing w:after="120"/>
        <w:rPr>
          <w:rFonts w:ascii="Times New Roman" w:eastAsia="SimSun" w:hAnsi="Times New Roman"/>
          <w:bCs/>
          <w:kern w:val="2"/>
          <w:sz w:val="20"/>
          <w:szCs w:val="20"/>
          <w:lang w:eastAsia="ko-KR" w:bidi="ar-SA"/>
        </w:rPr>
        <w:sectPr w:rsidR="007960E2" w:rsidSect="007960E2">
          <w:type w:val="continuous"/>
          <w:pgSz w:w="12240" w:h="15840" w:code="1"/>
          <w:pgMar w:top="1800" w:right="1469" w:bottom="1699" w:left="1440" w:header="851" w:footer="992" w:gutter="0"/>
          <w:pgNumType w:start="1"/>
          <w:cols w:space="403"/>
          <w:docGrid w:linePitch="360"/>
        </w:sectPr>
      </w:pPr>
    </w:p>
    <w:p w14:paraId="288402D9" w14:textId="7214558B"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p>
    <w:p w14:paraId="6B6E1A78" w14:textId="77777777"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bCs/>
          <w:kern w:val="2"/>
          <w:sz w:val="20"/>
          <w:szCs w:val="20"/>
          <w:lang w:eastAsia="ko-KR" w:bidi="ar-SA"/>
        </w:rPr>
      </w:pPr>
    </w:p>
    <w:p w14:paraId="215A8685" w14:textId="77777777" w:rsidR="00BA4927" w:rsidRDefault="00BA4927" w:rsidP="00623858">
      <w:pPr>
        <w:widowControl w:val="0"/>
        <w:wordWrap w:val="0"/>
        <w:autoSpaceDE w:val="0"/>
        <w:autoSpaceDN w:val="0"/>
        <w:spacing w:after="0" w:line="240" w:lineRule="auto"/>
        <w:outlineLvl w:val="0"/>
        <w:rPr>
          <w:rFonts w:ascii="Times New Roman" w:eastAsia="SimSun" w:hAnsi="Times New Roman"/>
          <w:b/>
          <w:kern w:val="2"/>
          <w:sz w:val="20"/>
          <w:szCs w:val="20"/>
          <w:lang w:eastAsia="ko-KR" w:bidi="ar-SA"/>
        </w:rPr>
      </w:pPr>
    </w:p>
    <w:p w14:paraId="5FF7AF87" w14:textId="79508711" w:rsidR="00623858" w:rsidRDefault="00623858" w:rsidP="00623858">
      <w:pPr>
        <w:widowControl w:val="0"/>
        <w:wordWrap w:val="0"/>
        <w:autoSpaceDE w:val="0"/>
        <w:autoSpaceDN w:val="0"/>
        <w:spacing w:after="0" w:line="240" w:lineRule="auto"/>
        <w:outlineLvl w:val="0"/>
        <w:rPr>
          <w:rFonts w:ascii="Times New Roman" w:eastAsia="SimSun" w:hAnsi="Times New Roman"/>
          <w:b/>
          <w:kern w:val="2"/>
          <w:sz w:val="20"/>
          <w:szCs w:val="20"/>
          <w:lang w:eastAsia="ko-KR" w:bidi="ar-SA"/>
        </w:rPr>
        <w:sectPr w:rsidR="00623858" w:rsidSect="00BA4927">
          <w:headerReference w:type="even" r:id="rId66"/>
          <w:headerReference w:type="default" r:id="rId67"/>
          <w:footerReference w:type="default" r:id="rId68"/>
          <w:headerReference w:type="first" r:id="rId69"/>
          <w:type w:val="continuous"/>
          <w:pgSz w:w="12240" w:h="15840" w:code="1"/>
          <w:pgMar w:top="1800" w:right="1469" w:bottom="1699" w:left="1440" w:header="706" w:footer="706" w:gutter="0"/>
          <w:pgNumType w:start="1"/>
          <w:cols w:space="403"/>
          <w:docGrid w:linePitch="360"/>
        </w:sectPr>
      </w:pPr>
    </w:p>
    <w:p w14:paraId="6E0A17D3" w14:textId="386DEFD5" w:rsidR="00623858" w:rsidRDefault="00623858" w:rsidP="00623858">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sectPr w:rsidR="00623858" w:rsidSect="001C14DC">
          <w:type w:val="continuous"/>
          <w:pgSz w:w="12240" w:h="15840" w:code="1"/>
          <w:pgMar w:top="1800" w:right="1469" w:bottom="1699" w:left="1440" w:header="706" w:footer="706" w:gutter="0"/>
          <w:pgNumType w:start="1"/>
          <w:cols w:num="2" w:space="403"/>
          <w:docGrid w:linePitch="360"/>
        </w:sectPr>
      </w:pPr>
    </w:p>
    <w:p w14:paraId="1440DB83" w14:textId="77777777" w:rsidR="00623858" w:rsidRDefault="00623858" w:rsidP="000F5AAD">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sectPr w:rsidR="00623858" w:rsidSect="00623858">
          <w:type w:val="continuous"/>
          <w:pgSz w:w="12240" w:h="15840" w:code="1"/>
          <w:pgMar w:top="1800" w:right="1469" w:bottom="1699" w:left="1440" w:header="706" w:footer="706" w:gutter="0"/>
          <w:pgNumType w:start="1"/>
          <w:cols w:space="403"/>
          <w:docGrid w:linePitch="360"/>
        </w:sectPr>
      </w:pPr>
    </w:p>
    <w:p w14:paraId="1BD04BAE" w14:textId="3929D779" w:rsidR="001C14DC" w:rsidRPr="00D143C9" w:rsidRDefault="001C14DC" w:rsidP="00AF06E8">
      <w:pPr>
        <w:spacing w:after="0"/>
        <w:jc w:val="both"/>
        <w:rPr>
          <w:rFonts w:ascii="Times New Roman" w:eastAsia="SimSun" w:hAnsi="Times New Roman"/>
          <w:b/>
          <w:noProof/>
          <w:sz w:val="20"/>
          <w:szCs w:val="20"/>
          <w:lang w:val="ms-MY" w:eastAsia="ko-KR" w:bidi="ar-SA"/>
        </w:rPr>
        <w:sectPr w:rsidR="001C14DC" w:rsidRPr="00D143C9" w:rsidSect="001C14DC">
          <w:type w:val="continuous"/>
          <w:pgSz w:w="12240" w:h="15840" w:code="1"/>
          <w:pgMar w:top="1800" w:right="1469" w:bottom="1699" w:left="1440" w:header="706" w:footer="706" w:gutter="0"/>
          <w:pgNumType w:start="1"/>
          <w:cols w:space="403"/>
          <w:docGrid w:linePitch="360"/>
        </w:sectPr>
      </w:pPr>
    </w:p>
    <w:p w14:paraId="25D2FF99" w14:textId="368B1B16" w:rsidR="00A74A7E" w:rsidRDefault="00A74A7E" w:rsidP="00571307">
      <w:pPr>
        <w:widowControl w:val="0"/>
        <w:wordWrap w:val="0"/>
        <w:autoSpaceDE w:val="0"/>
        <w:autoSpaceDN w:val="0"/>
        <w:spacing w:after="0"/>
        <w:jc w:val="both"/>
        <w:outlineLvl w:val="0"/>
        <w:rPr>
          <w:rFonts w:ascii="Times New Roman" w:hAnsi="Times New Roman"/>
          <w:noProof/>
          <w:sz w:val="20"/>
          <w:szCs w:val="20"/>
          <w:lang w:bidi="ar-SA"/>
        </w:rPr>
      </w:pPr>
    </w:p>
    <w:sectPr w:rsidR="00A74A7E" w:rsidSect="001C14DC">
      <w:headerReference w:type="even" r:id="rId70"/>
      <w:headerReference w:type="default" r:id="rId71"/>
      <w:footerReference w:type="default" r:id="rId72"/>
      <w:headerReference w:type="first" r:id="rId73"/>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F291" w14:textId="77777777" w:rsidR="00491C77" w:rsidRDefault="00491C77">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05479DF3" w14:textId="5B282DB3" w:rsidR="00E21C60" w:rsidRPr="00E33592" w:rsidRDefault="00134D85" w:rsidP="00E33592">
    <w:pPr>
      <w:spacing w:after="0"/>
      <w:rPr>
        <w:rFonts w:ascii="Times New Roman" w:hAnsi="Times New Roman"/>
        <w:sz w:val="20"/>
        <w:szCs w:val="20"/>
      </w:rPr>
    </w:pPr>
    <w:r>
      <w:rPr>
        <w:rFonts w:ascii="Times New Roman" w:hAnsi="Times New Roman"/>
        <w:sz w:val="20"/>
        <w:szCs w:val="20"/>
      </w:rPr>
      <w:t>653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A0FA4" w14:textId="77777777" w:rsidR="005209C5" w:rsidRPr="007D4BAB" w:rsidRDefault="005209C5" w:rsidP="007D4BAB">
    <w:pPr>
      <w:pStyle w:val="Footer"/>
      <w:jc w:val="right"/>
    </w:pPr>
  </w:p>
  <w:p w14:paraId="0C26F999" w14:textId="476B43EE" w:rsidR="005209C5" w:rsidRPr="005D3EA0" w:rsidRDefault="005209C5" w:rsidP="005D3EA0">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00134D85">
      <w:rPr>
        <w:rFonts w:ascii="Times New Roman" w:hAnsi="Times New Roman"/>
        <w:sz w:val="20"/>
        <w:szCs w:val="20"/>
      </w:rPr>
      <w:t>660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5180" w14:textId="77777777" w:rsidR="005209C5" w:rsidRDefault="005209C5">
    <w:pPr>
      <w:pStyle w:val="Footer"/>
      <w:rPr>
        <w:rFonts w:ascii="Times New Roman" w:hAnsi="Times New Roman"/>
        <w:lang w:val="en-US"/>
      </w:rPr>
    </w:pPr>
  </w:p>
  <w:p w14:paraId="1F0878B7" w14:textId="77777777" w:rsidR="005209C5" w:rsidRDefault="005209C5">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230BB676" w14:textId="0617F755" w:rsidR="005209C5" w:rsidRDefault="005209C5">
    <w: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3D3D" w14:textId="77777777" w:rsidR="00EC6C98" w:rsidRDefault="00EC6C98">
    <w:pPr>
      <w:pStyle w:val="Footer"/>
      <w:rPr>
        <w:rFonts w:ascii="Times New Roman" w:hAnsi="Times New Roman"/>
        <w:lang w:val="en-US"/>
      </w:rPr>
    </w:pPr>
  </w:p>
  <w:p w14:paraId="53D93DED" w14:textId="77777777" w:rsidR="00EC6C98" w:rsidRDefault="00EC6C98">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50299519" w14:textId="1CFD28FF" w:rsidR="00EC6C98" w:rsidRPr="00EC6C98" w:rsidRDefault="00134D85" w:rsidP="00EC6C98">
    <w:pPr>
      <w:spacing w:after="0"/>
      <w:rPr>
        <w:rFonts w:ascii="Times New Roman" w:hAnsi="Times New Roman"/>
        <w:sz w:val="20"/>
        <w:szCs w:val="20"/>
      </w:rPr>
    </w:pPr>
    <w:r>
      <w:rPr>
        <w:rFonts w:ascii="Times New Roman" w:hAnsi="Times New Roman"/>
        <w:sz w:val="20"/>
        <w:szCs w:val="20"/>
      </w:rPr>
      <w:t>661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5D1E" w14:textId="77777777" w:rsidR="005209C5" w:rsidRPr="007D4BAB" w:rsidRDefault="005209C5" w:rsidP="007D4BAB">
    <w:pPr>
      <w:pStyle w:val="Footer"/>
      <w:jc w:val="right"/>
    </w:pPr>
  </w:p>
  <w:p w14:paraId="138E196C" w14:textId="7229D530" w:rsidR="005209C5" w:rsidRPr="00EC6C98" w:rsidRDefault="005209C5" w:rsidP="00EC6C98">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00134D85">
      <w:rPr>
        <w:rFonts w:ascii="Times New Roman" w:hAnsi="Times New Roman"/>
        <w:sz w:val="20"/>
        <w:szCs w:val="20"/>
      </w:rPr>
      <w:t>662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C6FF4" w14:textId="77777777" w:rsidR="00EC6C98" w:rsidRDefault="00EC6C98">
    <w:pPr>
      <w:pStyle w:val="Footer"/>
      <w:rPr>
        <w:rFonts w:ascii="Times New Roman" w:hAnsi="Times New Roman"/>
        <w:lang w:val="en-US"/>
      </w:rPr>
    </w:pPr>
  </w:p>
  <w:p w14:paraId="02BFE053" w14:textId="77777777" w:rsidR="00EC6C98" w:rsidRDefault="00EC6C98">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160D8D39" w14:textId="3ED40109" w:rsidR="00EC6C98" w:rsidRPr="00EC6C98" w:rsidRDefault="00134D85" w:rsidP="00EC6C98">
    <w:pPr>
      <w:spacing w:after="0"/>
      <w:rPr>
        <w:rFonts w:ascii="Times New Roman" w:hAnsi="Times New Roman"/>
        <w:sz w:val="20"/>
        <w:szCs w:val="20"/>
      </w:rPr>
    </w:pPr>
    <w:r>
      <w:rPr>
        <w:rFonts w:ascii="Times New Roman" w:hAnsi="Times New Roman"/>
        <w:sz w:val="20"/>
        <w:szCs w:val="20"/>
      </w:rPr>
      <w:t>663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15602"/>
      <w:docPartObj>
        <w:docPartGallery w:val="Page Numbers (Bottom of Page)"/>
        <w:docPartUnique/>
      </w:docPartObj>
    </w:sdtPr>
    <w:sdtEndPr>
      <w:rPr>
        <w:noProof/>
      </w:rPr>
    </w:sdtEndPr>
    <w:sdtContent>
      <w:p w14:paraId="1917C1E8" w14:textId="77777777" w:rsidR="000F5AAD" w:rsidRDefault="000F5AAD">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3F76B101" w14:textId="77777777" w:rsidR="000F5AAD" w:rsidRDefault="000F5AA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10D299DD" w14:textId="77777777" w:rsidR="001E54EB" w:rsidRDefault="0010444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A655EBE" w14:textId="77777777" w:rsidR="001E54EB" w:rsidRDefault="005A6C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BFF6" w14:textId="5A6AFF0D" w:rsidR="00491C77" w:rsidRPr="007D4BAB" w:rsidRDefault="00491C77" w:rsidP="007D4BAB">
    <w:pPr>
      <w:pStyle w:val="Footer"/>
      <w:jc w:val="right"/>
    </w:pPr>
  </w:p>
  <w:p w14:paraId="46D97DDD" w14:textId="4D6DA46B" w:rsidR="00E21C60" w:rsidRPr="00E33592" w:rsidRDefault="002C1261" w:rsidP="00E33592">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00134D85">
      <w:rPr>
        <w:rFonts w:ascii="Times New Roman" w:hAnsi="Times New Roman"/>
        <w:sz w:val="20"/>
        <w:szCs w:val="20"/>
      </w:rPr>
      <w:t>652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7B0F" w14:textId="77777777" w:rsidR="005209C5" w:rsidRDefault="005209C5">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6940B1A8" w14:textId="7E9620B1" w:rsidR="005209C5" w:rsidRPr="00E33592" w:rsidRDefault="00134D85" w:rsidP="00E33592">
    <w:pPr>
      <w:spacing w:after="0"/>
      <w:rPr>
        <w:rFonts w:ascii="Times New Roman" w:hAnsi="Times New Roman"/>
        <w:sz w:val="20"/>
        <w:szCs w:val="20"/>
      </w:rPr>
    </w:pPr>
    <w:r>
      <w:rPr>
        <w:rFonts w:ascii="Times New Roman" w:hAnsi="Times New Roman"/>
        <w:sz w:val="20"/>
        <w:szCs w:val="20"/>
      </w:rPr>
      <w:t>655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4A17" w14:textId="77777777" w:rsidR="002C1261" w:rsidRPr="007D4BAB" w:rsidRDefault="002C1261" w:rsidP="007D4BAB">
    <w:pPr>
      <w:pStyle w:val="Footer"/>
      <w:jc w:val="right"/>
    </w:pPr>
  </w:p>
  <w:p w14:paraId="2D1A58E8" w14:textId="3F5423BA" w:rsidR="002C1261" w:rsidRPr="00E33592" w:rsidRDefault="002C1261" w:rsidP="00E33592">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00134D85">
      <w:rPr>
        <w:rFonts w:ascii="Times New Roman" w:hAnsi="Times New Roman"/>
        <w:sz w:val="20"/>
        <w:szCs w:val="20"/>
      </w:rPr>
      <w:t>654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591A" w14:textId="77777777" w:rsidR="005209C5" w:rsidRPr="007D4BAB" w:rsidRDefault="005209C5" w:rsidP="007D4BAB">
    <w:pPr>
      <w:pStyle w:val="Footer"/>
      <w:jc w:val="right"/>
    </w:pPr>
  </w:p>
  <w:p w14:paraId="733529F0" w14:textId="4366EDE0" w:rsidR="005209C5" w:rsidRPr="00E33592" w:rsidRDefault="005209C5" w:rsidP="00E33592">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00134D85">
      <w:rPr>
        <w:rFonts w:ascii="Times New Roman" w:hAnsi="Times New Roman"/>
        <w:sz w:val="20"/>
        <w:szCs w:val="20"/>
      </w:rPr>
      <w:t>656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84A5" w14:textId="77777777" w:rsidR="005D3EA0" w:rsidRDefault="005D3EA0">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5484A2D4" w14:textId="3DB1DA7B" w:rsidR="005D3EA0" w:rsidRPr="00E33592" w:rsidRDefault="00134D85" w:rsidP="00E33592">
    <w:pPr>
      <w:spacing w:after="0"/>
      <w:rPr>
        <w:rFonts w:ascii="Times New Roman" w:hAnsi="Times New Roman"/>
        <w:sz w:val="20"/>
        <w:szCs w:val="20"/>
      </w:rPr>
    </w:pPr>
    <w:r>
      <w:rPr>
        <w:rFonts w:ascii="Times New Roman" w:hAnsi="Times New Roman"/>
        <w:sz w:val="20"/>
        <w:szCs w:val="20"/>
      </w:rPr>
      <w:t>657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AF754" w14:textId="77777777" w:rsidR="005209C5" w:rsidRDefault="005209C5">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776F21D6" w14:textId="1A163E49" w:rsidR="005209C5" w:rsidRDefault="005209C5">
    <w: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0817" w14:textId="77777777" w:rsidR="005209C5" w:rsidRPr="007D4BAB" w:rsidRDefault="005209C5" w:rsidP="007D4BAB">
    <w:pPr>
      <w:pStyle w:val="Footer"/>
      <w:jc w:val="right"/>
    </w:pPr>
  </w:p>
  <w:p w14:paraId="473021E9" w14:textId="735D1685" w:rsidR="005209C5" w:rsidRPr="00E33592" w:rsidRDefault="005209C5" w:rsidP="00E33592">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00134D85">
      <w:rPr>
        <w:rFonts w:ascii="Times New Roman" w:hAnsi="Times New Roman"/>
        <w:sz w:val="20"/>
        <w:szCs w:val="20"/>
      </w:rPr>
      <w:t>658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04B21" w14:textId="77777777" w:rsidR="005209C5" w:rsidRDefault="005209C5">
    <w:pPr>
      <w:pStyle w:val="Footer"/>
      <w:rPr>
        <w:rFonts w:ascii="Times New Roman" w:hAnsi="Times New Roman"/>
        <w:lang w:val="en-US"/>
      </w:rPr>
    </w:pPr>
  </w:p>
  <w:p w14:paraId="70239B70" w14:textId="3BC397B8" w:rsidR="005209C5" w:rsidRDefault="005209C5">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341551EE" w14:textId="709C62E6" w:rsidR="005209C5" w:rsidRPr="005D3EA0" w:rsidRDefault="00134D85" w:rsidP="00E33592">
    <w:pPr>
      <w:spacing w:after="0"/>
      <w:rPr>
        <w:rFonts w:ascii="Times New Roman" w:hAnsi="Times New Roman"/>
        <w:sz w:val="20"/>
        <w:szCs w:val="20"/>
      </w:rPr>
    </w:pPr>
    <w:r>
      <w:rPr>
        <w:rFonts w:ascii="Times New Roman" w:hAnsi="Times New Roman"/>
        <w:sz w:val="20"/>
        <w:szCs w:val="20"/>
      </w:rPr>
      <w:t>659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F4DAE" w14:textId="72AB49C6" w:rsidR="006A041C" w:rsidRPr="006A041C" w:rsidRDefault="00697686"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sidRPr="006A041C">
      <w:rPr>
        <w:rFonts w:ascii="Times New Roman" w:hAnsi="Times New Roman"/>
        <w:sz w:val="20"/>
        <w:szCs w:val="20"/>
      </w:rPr>
      <w:t>Norilhamiah</w:t>
    </w:r>
    <w:r w:rsidR="00491C77" w:rsidRPr="006A041C">
      <w:rPr>
        <w:rFonts w:ascii="Times New Roman" w:hAnsi="Times New Roman"/>
        <w:sz w:val="20"/>
        <w:szCs w:val="20"/>
      </w:rPr>
      <w:t xml:space="preserve"> et al: </w:t>
    </w:r>
    <w:r w:rsidR="00E35F77" w:rsidRPr="006A041C">
      <w:rPr>
        <w:rFonts w:ascii="Times New Roman" w:hAnsi="Times New Roman"/>
        <w:sz w:val="20"/>
        <w:szCs w:val="20"/>
      </w:rPr>
      <w:tab/>
    </w:r>
    <w:r w:rsidR="006A041C"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0FDFB537" w14:textId="52C3D078" w:rsidR="00491C77" w:rsidRPr="006A041C" w:rsidRDefault="00491C77" w:rsidP="006A041C">
    <w:pPr>
      <w:widowControl w:val="0"/>
      <w:wordWrap w:val="0"/>
      <w:autoSpaceDE w:val="0"/>
      <w:autoSpaceDN w:val="0"/>
      <w:spacing w:after="0" w:line="240" w:lineRule="auto"/>
      <w:ind w:left="1886" w:hanging="1886"/>
      <w:outlineLvl w:val="0"/>
      <w:rPr>
        <w:rFonts w:ascii="Times New Roman" w:hAnsi="Times New Roman"/>
        <w:sz w:val="20"/>
        <w:szCs w:val="20"/>
      </w:rPr>
    </w:pPr>
  </w:p>
  <w:p w14:paraId="02F722ED" w14:textId="77777777" w:rsidR="00E21C60" w:rsidRPr="006A041C" w:rsidRDefault="00E21C60" w:rsidP="006A041C">
    <w:pPr>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DCE5" w14:textId="5C03217F" w:rsidR="00E35F77" w:rsidRDefault="00E35F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8023" w14:textId="51F3A9A4" w:rsidR="00E35F77" w:rsidRDefault="00E35F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38D0" w14:textId="5D49D6A3" w:rsidR="00E35F77" w:rsidRDefault="00E35F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0A6DC" w14:textId="74BC2220" w:rsidR="00E35F77" w:rsidRDefault="00E35F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CF3F" w14:textId="7F28DA40" w:rsidR="00E35F77" w:rsidRDefault="00E35F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D73C" w14:textId="7B5A5897" w:rsidR="00E35F77" w:rsidRDefault="00E35F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F3F9" w14:textId="10BA31D7" w:rsidR="00E35F77" w:rsidRDefault="00E35F77" w:rsidP="00E35F77">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w:t>
    </w:r>
    <w:r w:rsidR="00A43D67">
      <w:rPr>
        <w:rFonts w:ascii="Times New Roman" w:hAnsi="Times New Roman"/>
        <w:i/>
        <w:lang w:val="en-MY"/>
      </w:rPr>
      <w:t>2</w:t>
    </w:r>
    <w:r w:rsidRPr="00D75B35">
      <w:rPr>
        <w:rFonts w:ascii="Times New Roman" w:hAnsi="Times New Roman"/>
        <w:i/>
      </w:rPr>
      <w:t xml:space="preserve">): </w:t>
    </w:r>
    <w:r w:rsidR="00134D85">
      <w:rPr>
        <w:rFonts w:ascii="Times New Roman" w:hAnsi="Times New Roman"/>
        <w:i/>
        <w:lang w:val="en-US"/>
      </w:rPr>
      <w:t>652 - 663</w:t>
    </w:r>
  </w:p>
  <w:p w14:paraId="119AAD75" w14:textId="5405935D" w:rsidR="00E35F77" w:rsidRDefault="00E35F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8DD53" w14:textId="70760994" w:rsidR="00E35F77" w:rsidRDefault="00E35F7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340E3" w14:textId="7819A6C8" w:rsidR="006A041C" w:rsidRPr="006A041C" w:rsidRDefault="006A041C"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sidRPr="006A041C">
      <w:rPr>
        <w:rFonts w:ascii="Times New Roman" w:hAnsi="Times New Roman"/>
        <w:sz w:val="20"/>
        <w:szCs w:val="20"/>
      </w:rPr>
      <w:t xml:space="preserve">Norilhamiah et al: </w:t>
    </w:r>
    <w:r w:rsidRPr="006A041C">
      <w:rPr>
        <w:rFonts w:ascii="Times New Roman" w:hAnsi="Times New Roman"/>
        <w:sz w:val="20"/>
        <w:szCs w:val="20"/>
      </w:rPr>
      <w:tab/>
    </w:r>
    <w:r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5BA03D92" w14:textId="30863CD5" w:rsidR="00E35F77" w:rsidRDefault="00E35F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3EFE" w14:textId="28D88B86" w:rsidR="00E35F77" w:rsidRDefault="00E35F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A8F6" w14:textId="5531EE92" w:rsidR="00491C77" w:rsidRDefault="00491C77"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w:t>
    </w:r>
    <w:r w:rsidR="00A43D67">
      <w:rPr>
        <w:rFonts w:ascii="Times New Roman" w:hAnsi="Times New Roman"/>
        <w:i/>
        <w:lang w:val="en-MY"/>
      </w:rPr>
      <w:t>2</w:t>
    </w:r>
    <w:r w:rsidRPr="00D75B35">
      <w:rPr>
        <w:rFonts w:ascii="Times New Roman" w:hAnsi="Times New Roman"/>
        <w:i/>
      </w:rPr>
      <w:t xml:space="preserve">): </w:t>
    </w:r>
    <w:r w:rsidR="00134D85">
      <w:rPr>
        <w:rFonts w:ascii="Times New Roman" w:hAnsi="Times New Roman"/>
        <w:i/>
        <w:lang w:val="en-US"/>
      </w:rPr>
      <w:t>652</w:t>
    </w:r>
    <w:r>
      <w:rPr>
        <w:rFonts w:ascii="Times New Roman" w:hAnsi="Times New Roman"/>
        <w:i/>
        <w:lang w:val="en-US"/>
      </w:rPr>
      <w:t xml:space="preserve"> - </w:t>
    </w:r>
    <w:r w:rsidR="00134D85">
      <w:rPr>
        <w:rFonts w:ascii="Times New Roman" w:hAnsi="Times New Roman"/>
        <w:i/>
        <w:lang w:val="en-US"/>
      </w:rPr>
      <w:t>663</w:t>
    </w:r>
  </w:p>
  <w:p w14:paraId="526DBDC8" w14:textId="77777777" w:rsidR="00491C77" w:rsidRPr="00F4760B" w:rsidRDefault="00491C77" w:rsidP="00F4760B">
    <w:pPr>
      <w:pStyle w:val="Header"/>
      <w:rPr>
        <w:lang w:val="en-US"/>
      </w:rPr>
    </w:pPr>
  </w:p>
  <w:p w14:paraId="74DF7C7C" w14:textId="77777777" w:rsidR="00E21C60" w:rsidRDefault="00E21C60"/>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EFBA" w14:textId="74F33006" w:rsidR="00E35F77" w:rsidRDefault="00E35F7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F9BD" w14:textId="7EF57A26" w:rsidR="00E35F77" w:rsidRDefault="00E35F7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581E" w14:textId="69E023F2" w:rsidR="00E35F77" w:rsidRDefault="00E35F77" w:rsidP="00E35F77">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w:t>
    </w:r>
    <w:r w:rsidR="00A43D67">
      <w:rPr>
        <w:rFonts w:ascii="Times New Roman" w:hAnsi="Times New Roman"/>
        <w:i/>
        <w:lang w:val="en-MY"/>
      </w:rPr>
      <w:t>2</w:t>
    </w:r>
    <w:r w:rsidRPr="00D75B35">
      <w:rPr>
        <w:rFonts w:ascii="Times New Roman" w:hAnsi="Times New Roman"/>
        <w:i/>
      </w:rPr>
      <w:t xml:space="preserve">): </w:t>
    </w:r>
    <w:r w:rsidR="00134D85">
      <w:rPr>
        <w:rFonts w:ascii="Times New Roman" w:hAnsi="Times New Roman"/>
        <w:i/>
        <w:lang w:val="en-US"/>
      </w:rPr>
      <w:t>652 - 663</w:t>
    </w:r>
  </w:p>
  <w:p w14:paraId="147F952B" w14:textId="2A5C0249" w:rsidR="00E35F77" w:rsidRDefault="00E35F7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F3FDD" w14:textId="166D6CD9" w:rsidR="00E35F77" w:rsidRDefault="00E35F7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B909" w14:textId="2633A8F6" w:rsidR="00E35F77" w:rsidRDefault="00E35F7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2F19" w14:textId="26E5AAFA" w:rsidR="00E35F77" w:rsidRDefault="00E35F7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AD67" w14:textId="26D07560" w:rsidR="00E35F77" w:rsidRDefault="00E35F7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65E1" w14:textId="776F1151" w:rsidR="006A041C" w:rsidRPr="006A041C" w:rsidRDefault="006A041C"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sidRPr="006A041C">
      <w:rPr>
        <w:rFonts w:ascii="Times New Roman" w:hAnsi="Times New Roman"/>
        <w:sz w:val="20"/>
        <w:szCs w:val="20"/>
      </w:rPr>
      <w:t xml:space="preserve">Norilhamiah et al: </w:t>
    </w:r>
    <w:r w:rsidRPr="006A041C">
      <w:rPr>
        <w:rFonts w:ascii="Times New Roman" w:hAnsi="Times New Roman"/>
        <w:sz w:val="20"/>
        <w:szCs w:val="20"/>
      </w:rPr>
      <w:tab/>
    </w:r>
    <w:r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105A81A9" w14:textId="61A92002" w:rsidR="00E35F77" w:rsidRDefault="00E35F7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31520" w14:textId="303DC8E4" w:rsidR="00E35F77" w:rsidRDefault="00E35F7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A52D" w14:textId="53DD08D8" w:rsidR="00E35F77" w:rsidRDefault="00E35F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63EE4" w14:textId="1283E2E3" w:rsidR="006A041C" w:rsidRPr="006A041C" w:rsidRDefault="006A041C"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sidRPr="006A041C">
      <w:rPr>
        <w:rFonts w:ascii="Times New Roman" w:hAnsi="Times New Roman"/>
        <w:sz w:val="20"/>
        <w:szCs w:val="20"/>
      </w:rPr>
      <w:t xml:space="preserve">Norilhamiah et al: </w:t>
    </w:r>
    <w:r w:rsidRPr="006A041C">
      <w:rPr>
        <w:rFonts w:ascii="Times New Roman" w:hAnsi="Times New Roman"/>
        <w:sz w:val="20"/>
        <w:szCs w:val="20"/>
      </w:rPr>
      <w:tab/>
    </w:r>
    <w:r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75357CCC" w14:textId="2059F54D" w:rsidR="00E35F77" w:rsidRDefault="00E35F7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3211" w14:textId="27A45455" w:rsidR="00E35F77" w:rsidRDefault="00E35F7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F443" w14:textId="72BD8E41" w:rsidR="00E35F77" w:rsidRDefault="00E35F77" w:rsidP="00E35F77">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w:t>
    </w:r>
    <w:r w:rsidR="00A43D67">
      <w:rPr>
        <w:rFonts w:ascii="Times New Roman" w:hAnsi="Times New Roman"/>
        <w:i/>
        <w:lang w:val="en-MY"/>
      </w:rPr>
      <w:t>2</w:t>
    </w:r>
    <w:r w:rsidRPr="00D75B35">
      <w:rPr>
        <w:rFonts w:ascii="Times New Roman" w:hAnsi="Times New Roman"/>
        <w:i/>
      </w:rPr>
      <w:t xml:space="preserve">): </w:t>
    </w:r>
    <w:r w:rsidR="00134D85">
      <w:rPr>
        <w:rFonts w:ascii="Times New Roman" w:hAnsi="Times New Roman"/>
        <w:i/>
        <w:lang w:val="en-US"/>
      </w:rPr>
      <w:t>652 - 663</w:t>
    </w:r>
  </w:p>
  <w:p w14:paraId="4D26FF51" w14:textId="66441AB7" w:rsidR="00E35F77" w:rsidRDefault="00E35F7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323B1" w14:textId="4D509657" w:rsidR="00E35F77" w:rsidRDefault="00E35F7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646E" w14:textId="37405B56" w:rsidR="006A041C" w:rsidRPr="006A041C" w:rsidRDefault="006A041C"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sidRPr="006A041C">
      <w:rPr>
        <w:rFonts w:ascii="Times New Roman" w:hAnsi="Times New Roman"/>
        <w:sz w:val="20"/>
        <w:szCs w:val="20"/>
      </w:rPr>
      <w:t xml:space="preserve">Norilhamiah et al: </w:t>
    </w:r>
    <w:r w:rsidRPr="006A041C">
      <w:rPr>
        <w:rFonts w:ascii="Times New Roman" w:hAnsi="Times New Roman"/>
        <w:sz w:val="20"/>
        <w:szCs w:val="20"/>
      </w:rPr>
      <w:tab/>
    </w:r>
    <w:r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7D9BB4F8" w14:textId="704F5F57" w:rsidR="00E35F77" w:rsidRDefault="00E35F7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D9EC8" w14:textId="30098132" w:rsidR="00E35F77" w:rsidRDefault="00E35F7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DDE52" w14:textId="5DC1D684" w:rsidR="00E35F77" w:rsidRDefault="00E35F7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B09EF" w14:textId="6F17D159" w:rsidR="00E35F77" w:rsidRDefault="00E35F7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D931" w14:textId="7FC7245C" w:rsidR="00E35F77" w:rsidRDefault="00E35F7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77AF1" w14:textId="77AE26EA" w:rsidR="00E35F77" w:rsidRDefault="00E35F7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18A92" w14:textId="23F285DF" w:rsidR="00E35F77" w:rsidRDefault="00E35F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7D01" w14:textId="2B68215F" w:rsidR="00E35F77" w:rsidRDefault="00E35F77" w:rsidP="00E35F77">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w:t>
    </w:r>
    <w:r w:rsidR="00A43D67">
      <w:rPr>
        <w:rFonts w:ascii="Times New Roman" w:hAnsi="Times New Roman"/>
        <w:i/>
        <w:lang w:val="en-MY"/>
      </w:rPr>
      <w:t>2</w:t>
    </w:r>
    <w:r w:rsidRPr="00D75B35">
      <w:rPr>
        <w:rFonts w:ascii="Times New Roman" w:hAnsi="Times New Roman"/>
        <w:i/>
      </w:rPr>
      <w:t xml:space="preserve">): </w:t>
    </w:r>
    <w:r w:rsidR="00134D85">
      <w:rPr>
        <w:rFonts w:ascii="Times New Roman" w:hAnsi="Times New Roman"/>
        <w:i/>
        <w:lang w:val="en-US"/>
      </w:rPr>
      <w:t>652 - 663</w:t>
    </w:r>
  </w:p>
  <w:p w14:paraId="66E6703D" w14:textId="36245BAC" w:rsidR="00E35F77" w:rsidRDefault="00E35F7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C8106" w14:textId="2A068AB0" w:rsidR="00E35F77" w:rsidRDefault="00E35F7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81153" w14:textId="15CAE652" w:rsidR="00E35F77" w:rsidRDefault="00E35F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198F2" w14:textId="3F14E9CB" w:rsidR="00E35F77" w:rsidRDefault="00E35F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411F4" w14:textId="7076CD86" w:rsidR="00E35F77" w:rsidRDefault="00E35F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491F9" w14:textId="6EB12243" w:rsidR="00E35F77" w:rsidRDefault="00E35F77" w:rsidP="00E35F77">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w:t>
    </w:r>
    <w:r w:rsidR="00A43D67">
      <w:rPr>
        <w:rFonts w:ascii="Times New Roman" w:hAnsi="Times New Roman"/>
        <w:i/>
        <w:lang w:val="en-MY"/>
      </w:rPr>
      <w:t>2</w:t>
    </w:r>
    <w:r w:rsidRPr="00D75B35">
      <w:rPr>
        <w:rFonts w:ascii="Times New Roman" w:hAnsi="Times New Roman"/>
        <w:i/>
      </w:rPr>
      <w:t xml:space="preserve">): </w:t>
    </w:r>
    <w:r w:rsidR="00134D85">
      <w:rPr>
        <w:rFonts w:ascii="Times New Roman" w:hAnsi="Times New Roman"/>
        <w:i/>
        <w:lang w:val="en-US"/>
      </w:rPr>
      <w:t>652 - 663</w:t>
    </w:r>
  </w:p>
  <w:p w14:paraId="36FE16A9" w14:textId="18B77AEE" w:rsidR="00E35F77" w:rsidRDefault="00E35F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B9CC7" w14:textId="2BDDA103" w:rsidR="00E35F77" w:rsidRDefault="00E35F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DA51" w14:textId="6E400F34" w:rsidR="006A041C" w:rsidRPr="006A041C" w:rsidRDefault="006A041C"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sidRPr="006A041C">
      <w:rPr>
        <w:rFonts w:ascii="Times New Roman" w:hAnsi="Times New Roman"/>
        <w:sz w:val="20"/>
        <w:szCs w:val="20"/>
      </w:rPr>
      <w:t xml:space="preserve">Norilhamiah et al: </w:t>
    </w:r>
    <w:r w:rsidRPr="006A041C">
      <w:rPr>
        <w:rFonts w:ascii="Times New Roman" w:hAnsi="Times New Roman"/>
        <w:sz w:val="20"/>
        <w:szCs w:val="20"/>
      </w:rPr>
      <w:tab/>
    </w:r>
    <w:r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5CBD6DCD" w14:textId="0BBFE6BA" w:rsidR="00E35F77" w:rsidRDefault="00E35F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46B07D5"/>
    <w:multiLevelType w:val="hybridMultilevel"/>
    <w:tmpl w:val="55E81B1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74C86151"/>
    <w:multiLevelType w:val="hybridMultilevel"/>
    <w:tmpl w:val="4C30481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1696809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1"/>
  </w:num>
  <w:num w:numId="3" w16cid:durableId="1629362220">
    <w:abstractNumId w:val="4"/>
  </w:num>
  <w:num w:numId="4" w16cid:durableId="44724131">
    <w:abstractNumId w:val="2"/>
  </w:num>
  <w:num w:numId="5" w16cid:durableId="11638862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019E"/>
    <w:rsid w:val="00041111"/>
    <w:rsid w:val="000430E1"/>
    <w:rsid w:val="00065DBA"/>
    <w:rsid w:val="00084936"/>
    <w:rsid w:val="000A1D0B"/>
    <w:rsid w:val="000B1832"/>
    <w:rsid w:val="000C49FF"/>
    <w:rsid w:val="000D16A1"/>
    <w:rsid w:val="000D2B0C"/>
    <w:rsid w:val="000E0DE1"/>
    <w:rsid w:val="000F5AAD"/>
    <w:rsid w:val="000F77DA"/>
    <w:rsid w:val="00104440"/>
    <w:rsid w:val="001068E8"/>
    <w:rsid w:val="001106D8"/>
    <w:rsid w:val="00115FA4"/>
    <w:rsid w:val="00117663"/>
    <w:rsid w:val="00117BCD"/>
    <w:rsid w:val="0013257C"/>
    <w:rsid w:val="00134D85"/>
    <w:rsid w:val="00152CEC"/>
    <w:rsid w:val="00153F07"/>
    <w:rsid w:val="00190FEF"/>
    <w:rsid w:val="001A3275"/>
    <w:rsid w:val="001C14DC"/>
    <w:rsid w:val="001D035A"/>
    <w:rsid w:val="001D3855"/>
    <w:rsid w:val="001D6F2C"/>
    <w:rsid w:val="001E1A88"/>
    <w:rsid w:val="0023176B"/>
    <w:rsid w:val="00233177"/>
    <w:rsid w:val="002403B9"/>
    <w:rsid w:val="002567AC"/>
    <w:rsid w:val="002627A2"/>
    <w:rsid w:val="00277498"/>
    <w:rsid w:val="002860B7"/>
    <w:rsid w:val="00290F4D"/>
    <w:rsid w:val="002A2FC0"/>
    <w:rsid w:val="002B188F"/>
    <w:rsid w:val="002B3BD8"/>
    <w:rsid w:val="002B412F"/>
    <w:rsid w:val="002C1261"/>
    <w:rsid w:val="002F118E"/>
    <w:rsid w:val="002F1D31"/>
    <w:rsid w:val="002F3F91"/>
    <w:rsid w:val="002F55F5"/>
    <w:rsid w:val="00301E9D"/>
    <w:rsid w:val="00304767"/>
    <w:rsid w:val="00304B34"/>
    <w:rsid w:val="00307602"/>
    <w:rsid w:val="00312A6F"/>
    <w:rsid w:val="00336C8A"/>
    <w:rsid w:val="00337A87"/>
    <w:rsid w:val="00343D73"/>
    <w:rsid w:val="00352D57"/>
    <w:rsid w:val="003609F3"/>
    <w:rsid w:val="00361BAF"/>
    <w:rsid w:val="00362FCE"/>
    <w:rsid w:val="00367D1F"/>
    <w:rsid w:val="003B4FC1"/>
    <w:rsid w:val="003B6019"/>
    <w:rsid w:val="003C39ED"/>
    <w:rsid w:val="003D585B"/>
    <w:rsid w:val="003E4C34"/>
    <w:rsid w:val="003E7DA6"/>
    <w:rsid w:val="003F12FF"/>
    <w:rsid w:val="00430BFA"/>
    <w:rsid w:val="004760D4"/>
    <w:rsid w:val="00482180"/>
    <w:rsid w:val="00486043"/>
    <w:rsid w:val="004878B6"/>
    <w:rsid w:val="00491C77"/>
    <w:rsid w:val="00494C46"/>
    <w:rsid w:val="00496D5A"/>
    <w:rsid w:val="004B43FF"/>
    <w:rsid w:val="004C01AE"/>
    <w:rsid w:val="004C070C"/>
    <w:rsid w:val="004C7089"/>
    <w:rsid w:val="004D1553"/>
    <w:rsid w:val="004D7E25"/>
    <w:rsid w:val="004E68B5"/>
    <w:rsid w:val="004F265B"/>
    <w:rsid w:val="004F309B"/>
    <w:rsid w:val="00502641"/>
    <w:rsid w:val="005209C5"/>
    <w:rsid w:val="00532FD5"/>
    <w:rsid w:val="00535783"/>
    <w:rsid w:val="00536E2B"/>
    <w:rsid w:val="0054578F"/>
    <w:rsid w:val="0056630A"/>
    <w:rsid w:val="00571307"/>
    <w:rsid w:val="00581375"/>
    <w:rsid w:val="00590F02"/>
    <w:rsid w:val="0059443E"/>
    <w:rsid w:val="005A6CD6"/>
    <w:rsid w:val="005A78B5"/>
    <w:rsid w:val="005C6768"/>
    <w:rsid w:val="005D3EA0"/>
    <w:rsid w:val="005E4871"/>
    <w:rsid w:val="00601C8A"/>
    <w:rsid w:val="00617AA2"/>
    <w:rsid w:val="00623858"/>
    <w:rsid w:val="006257E5"/>
    <w:rsid w:val="00634C25"/>
    <w:rsid w:val="0063542E"/>
    <w:rsid w:val="00637469"/>
    <w:rsid w:val="006416AB"/>
    <w:rsid w:val="0065373D"/>
    <w:rsid w:val="00660445"/>
    <w:rsid w:val="00664F73"/>
    <w:rsid w:val="00666974"/>
    <w:rsid w:val="006768E9"/>
    <w:rsid w:val="00680558"/>
    <w:rsid w:val="00687982"/>
    <w:rsid w:val="00697686"/>
    <w:rsid w:val="006A041C"/>
    <w:rsid w:val="006B3EC8"/>
    <w:rsid w:val="006B72B0"/>
    <w:rsid w:val="006D1799"/>
    <w:rsid w:val="006D286E"/>
    <w:rsid w:val="006D695E"/>
    <w:rsid w:val="006E71FD"/>
    <w:rsid w:val="00717EF9"/>
    <w:rsid w:val="00720FAB"/>
    <w:rsid w:val="00725A6A"/>
    <w:rsid w:val="007706A6"/>
    <w:rsid w:val="00776C0B"/>
    <w:rsid w:val="007943F3"/>
    <w:rsid w:val="007960E2"/>
    <w:rsid w:val="007A0583"/>
    <w:rsid w:val="007A738C"/>
    <w:rsid w:val="007A7BA6"/>
    <w:rsid w:val="007B1349"/>
    <w:rsid w:val="007D45AC"/>
    <w:rsid w:val="007D4BAB"/>
    <w:rsid w:val="007D517A"/>
    <w:rsid w:val="007E25BD"/>
    <w:rsid w:val="00800786"/>
    <w:rsid w:val="00802C1D"/>
    <w:rsid w:val="00802C35"/>
    <w:rsid w:val="0082181A"/>
    <w:rsid w:val="0082457A"/>
    <w:rsid w:val="00825624"/>
    <w:rsid w:val="00826894"/>
    <w:rsid w:val="0083587A"/>
    <w:rsid w:val="00836595"/>
    <w:rsid w:val="00883CC3"/>
    <w:rsid w:val="008A503B"/>
    <w:rsid w:val="008A5F3D"/>
    <w:rsid w:val="008B470E"/>
    <w:rsid w:val="008B5904"/>
    <w:rsid w:val="008C3D6E"/>
    <w:rsid w:val="008C72BD"/>
    <w:rsid w:val="008D1880"/>
    <w:rsid w:val="008D29BF"/>
    <w:rsid w:val="008E1211"/>
    <w:rsid w:val="008E5BBF"/>
    <w:rsid w:val="008E6968"/>
    <w:rsid w:val="008F45FE"/>
    <w:rsid w:val="0091237C"/>
    <w:rsid w:val="00914718"/>
    <w:rsid w:val="009211AF"/>
    <w:rsid w:val="00921742"/>
    <w:rsid w:val="009357B8"/>
    <w:rsid w:val="00970D1E"/>
    <w:rsid w:val="009866F6"/>
    <w:rsid w:val="009B0F4A"/>
    <w:rsid w:val="009B3139"/>
    <w:rsid w:val="009D030D"/>
    <w:rsid w:val="009D728B"/>
    <w:rsid w:val="00A049C6"/>
    <w:rsid w:val="00A14DB9"/>
    <w:rsid w:val="00A24FD0"/>
    <w:rsid w:val="00A43D67"/>
    <w:rsid w:val="00A4762A"/>
    <w:rsid w:val="00A64690"/>
    <w:rsid w:val="00A74A7E"/>
    <w:rsid w:val="00A85E24"/>
    <w:rsid w:val="00AA43F9"/>
    <w:rsid w:val="00AB44B6"/>
    <w:rsid w:val="00AC1AEA"/>
    <w:rsid w:val="00AD1B8A"/>
    <w:rsid w:val="00AE1CE8"/>
    <w:rsid w:val="00AE713F"/>
    <w:rsid w:val="00AF06E8"/>
    <w:rsid w:val="00AF2305"/>
    <w:rsid w:val="00AF2821"/>
    <w:rsid w:val="00AF4494"/>
    <w:rsid w:val="00B1121C"/>
    <w:rsid w:val="00B21FBB"/>
    <w:rsid w:val="00B25B65"/>
    <w:rsid w:val="00B27505"/>
    <w:rsid w:val="00B2770A"/>
    <w:rsid w:val="00B314AD"/>
    <w:rsid w:val="00B46EC4"/>
    <w:rsid w:val="00B51963"/>
    <w:rsid w:val="00B57BD3"/>
    <w:rsid w:val="00B75BF6"/>
    <w:rsid w:val="00B7735A"/>
    <w:rsid w:val="00B91DE7"/>
    <w:rsid w:val="00BA1F7B"/>
    <w:rsid w:val="00BA4927"/>
    <w:rsid w:val="00BB58AF"/>
    <w:rsid w:val="00BE6617"/>
    <w:rsid w:val="00BE7C30"/>
    <w:rsid w:val="00BF1444"/>
    <w:rsid w:val="00C055BF"/>
    <w:rsid w:val="00C056F9"/>
    <w:rsid w:val="00C2226A"/>
    <w:rsid w:val="00C23746"/>
    <w:rsid w:val="00C623DC"/>
    <w:rsid w:val="00C74D67"/>
    <w:rsid w:val="00C94D92"/>
    <w:rsid w:val="00C97340"/>
    <w:rsid w:val="00CA513F"/>
    <w:rsid w:val="00CB3AA6"/>
    <w:rsid w:val="00CC25E3"/>
    <w:rsid w:val="00CE203C"/>
    <w:rsid w:val="00CE2BC6"/>
    <w:rsid w:val="00CF05FF"/>
    <w:rsid w:val="00D02F0A"/>
    <w:rsid w:val="00D10C6A"/>
    <w:rsid w:val="00D143C9"/>
    <w:rsid w:val="00D257FB"/>
    <w:rsid w:val="00D3350B"/>
    <w:rsid w:val="00D340BB"/>
    <w:rsid w:val="00D34708"/>
    <w:rsid w:val="00D505D5"/>
    <w:rsid w:val="00D613A2"/>
    <w:rsid w:val="00D6722F"/>
    <w:rsid w:val="00D6781A"/>
    <w:rsid w:val="00D7007D"/>
    <w:rsid w:val="00D75B35"/>
    <w:rsid w:val="00D76E09"/>
    <w:rsid w:val="00D9736F"/>
    <w:rsid w:val="00D9792A"/>
    <w:rsid w:val="00DA2C55"/>
    <w:rsid w:val="00DD0CD5"/>
    <w:rsid w:val="00DD35F0"/>
    <w:rsid w:val="00DD377F"/>
    <w:rsid w:val="00DD7C38"/>
    <w:rsid w:val="00DE65DB"/>
    <w:rsid w:val="00DF01D5"/>
    <w:rsid w:val="00DF1E96"/>
    <w:rsid w:val="00DF40D2"/>
    <w:rsid w:val="00E00A5B"/>
    <w:rsid w:val="00E21C60"/>
    <w:rsid w:val="00E25547"/>
    <w:rsid w:val="00E3287E"/>
    <w:rsid w:val="00E33592"/>
    <w:rsid w:val="00E35F77"/>
    <w:rsid w:val="00E54D12"/>
    <w:rsid w:val="00E66197"/>
    <w:rsid w:val="00E70887"/>
    <w:rsid w:val="00E70DE2"/>
    <w:rsid w:val="00E85F8C"/>
    <w:rsid w:val="00EC16F9"/>
    <w:rsid w:val="00EC6C98"/>
    <w:rsid w:val="00ED414A"/>
    <w:rsid w:val="00EF590A"/>
    <w:rsid w:val="00F02887"/>
    <w:rsid w:val="00F121A0"/>
    <w:rsid w:val="00F31093"/>
    <w:rsid w:val="00F318AC"/>
    <w:rsid w:val="00F33846"/>
    <w:rsid w:val="00F33AB1"/>
    <w:rsid w:val="00F35D7C"/>
    <w:rsid w:val="00F412AF"/>
    <w:rsid w:val="00F43667"/>
    <w:rsid w:val="00F447A7"/>
    <w:rsid w:val="00F4760B"/>
    <w:rsid w:val="00F507FE"/>
    <w:rsid w:val="00F61D21"/>
    <w:rsid w:val="00F70073"/>
    <w:rsid w:val="00F82059"/>
    <w:rsid w:val="00FA22D4"/>
    <w:rsid w:val="00FB4C59"/>
    <w:rsid w:val="00FB6521"/>
    <w:rsid w:val="00FC5284"/>
    <w:rsid w:val="00FE0572"/>
    <w:rsid w:val="00FE5F9B"/>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491C77"/>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otnoteReference">
    <w:name w:val="footnote reference"/>
    <w:basedOn w:val="DefaultParagraphFont"/>
    <w:uiPriority w:val="99"/>
    <w:semiHidden/>
    <w:unhideWhenUsed/>
    <w:rsid w:val="00F02887"/>
    <w:rPr>
      <w:vertAlign w:val="superscript"/>
    </w:rPr>
  </w:style>
  <w:style w:type="paragraph" w:styleId="Caption">
    <w:name w:val="caption"/>
    <w:basedOn w:val="Normal"/>
    <w:next w:val="Normal"/>
    <w:uiPriority w:val="35"/>
    <w:unhideWhenUsed/>
    <w:qFormat/>
    <w:rsid w:val="00F02887"/>
    <w:pPr>
      <w:widowControl w:val="0"/>
      <w:wordWrap w:val="0"/>
      <w:autoSpaceDE w:val="0"/>
      <w:autoSpaceDN w:val="0"/>
      <w:spacing w:line="240" w:lineRule="auto"/>
      <w:jc w:val="both"/>
    </w:pPr>
    <w:rPr>
      <w:rFonts w:asciiTheme="minorHAnsi" w:eastAsiaTheme="minorEastAsia" w:hAnsiTheme="minorHAnsi" w:cstheme="minorBidi"/>
      <w:i/>
      <w:iCs/>
      <w:color w:val="1F497D" w:themeColor="text2"/>
      <w:kern w:val="2"/>
      <w:sz w:val="18"/>
      <w:szCs w:val="18"/>
      <w:lang w:eastAsia="ko-KR" w:bidi="ar-SA"/>
    </w:rPr>
  </w:style>
  <w:style w:type="character" w:styleId="CommentReference">
    <w:name w:val="annotation reference"/>
    <w:basedOn w:val="DefaultParagraphFont"/>
    <w:uiPriority w:val="99"/>
    <w:semiHidden/>
    <w:unhideWhenUsed/>
    <w:rsid w:val="00F02887"/>
    <w:rPr>
      <w:sz w:val="16"/>
      <w:szCs w:val="16"/>
    </w:rPr>
  </w:style>
  <w:style w:type="paragraph" w:styleId="CommentText">
    <w:name w:val="annotation text"/>
    <w:basedOn w:val="Normal"/>
    <w:link w:val="CommentTextChar"/>
    <w:uiPriority w:val="99"/>
    <w:semiHidden/>
    <w:unhideWhenUsed/>
    <w:rsid w:val="00F02887"/>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F02887"/>
    <w:rPr>
      <w:rFonts w:asciiTheme="minorHAnsi" w:eastAsiaTheme="minorEastAsia" w:hAnsiTheme="minorHAnsi" w:cstheme="minorBidi"/>
      <w:kern w:val="2"/>
      <w:lang w:val="en-US" w:eastAsia="ko-KR"/>
    </w:rPr>
  </w:style>
  <w:style w:type="table" w:styleId="TableGrid">
    <w:name w:val="Table Grid"/>
    <w:basedOn w:val="TableNormal"/>
    <w:uiPriority w:val="59"/>
    <w:rsid w:val="00F02887"/>
    <w:rPr>
      <w:rFonts w:asciiTheme="minorHAnsi" w:eastAsia="Batang"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02887"/>
    <w:rPr>
      <w:b/>
      <w:bCs/>
    </w:rPr>
  </w:style>
  <w:style w:type="character" w:customStyle="1" w:styleId="CommentSubjectChar">
    <w:name w:val="Comment Subject Char"/>
    <w:basedOn w:val="CommentTextChar"/>
    <w:link w:val="CommentSubject"/>
    <w:uiPriority w:val="99"/>
    <w:semiHidden/>
    <w:rsid w:val="00F02887"/>
    <w:rPr>
      <w:rFonts w:asciiTheme="minorHAnsi" w:eastAsiaTheme="minorEastAsia" w:hAnsiTheme="minorHAnsi" w:cstheme="minorBidi"/>
      <w:b/>
      <w:bCs/>
      <w:kern w:val="2"/>
      <w:lang w:val="en-US" w:eastAsia="ko-KR"/>
    </w:rPr>
  </w:style>
  <w:style w:type="paragraph" w:styleId="NormalWeb">
    <w:name w:val="Normal (Web)"/>
    <w:basedOn w:val="Normal"/>
    <w:uiPriority w:val="99"/>
    <w:unhideWhenUsed/>
    <w:rsid w:val="00F02887"/>
    <w:pPr>
      <w:spacing w:before="100" w:beforeAutospacing="1" w:after="100" w:afterAutospacing="1" w:line="240" w:lineRule="auto"/>
    </w:pPr>
    <w:rPr>
      <w:rFonts w:ascii="Times New Roman" w:hAnsi="Times New Roman"/>
      <w:sz w:val="24"/>
      <w:szCs w:val="24"/>
      <w:lang w:val="en-MY" w:eastAsia="en-MY" w:bidi="ar-SA"/>
    </w:rPr>
  </w:style>
  <w:style w:type="paragraph" w:styleId="Revision">
    <w:name w:val="Revision"/>
    <w:hidden/>
    <w:uiPriority w:val="99"/>
    <w:semiHidden/>
    <w:rsid w:val="00F02887"/>
    <w:rPr>
      <w:rFonts w:asciiTheme="minorHAnsi" w:eastAsiaTheme="minorEastAsia" w:hAnsiTheme="minorHAnsi" w:cstheme="minorBidi"/>
      <w:kern w:val="2"/>
      <w:szCs w:val="22"/>
      <w:lang w:val="en-US" w:eastAsia="ko-KR"/>
    </w:rPr>
  </w:style>
  <w:style w:type="table" w:customStyle="1" w:styleId="LightShading12">
    <w:name w:val="Light Shading12"/>
    <w:basedOn w:val="TableNormal"/>
    <w:uiPriority w:val="60"/>
    <w:rsid w:val="00DE65DB"/>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TableNormal"/>
    <w:uiPriority w:val="60"/>
    <w:rsid w:val="00D143C9"/>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D143C9"/>
    <w:rPr>
      <w:rFonts w:ascii="Calibri" w:eastAsia="Batang"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1D0B"/>
    <w:rPr>
      <w:color w:val="808080"/>
    </w:rPr>
  </w:style>
  <w:style w:type="table" w:customStyle="1" w:styleId="TableGrid2">
    <w:name w:val="Table Grid2"/>
    <w:basedOn w:val="TableNormal"/>
    <w:next w:val="TableGrid"/>
    <w:uiPriority w:val="39"/>
    <w:rsid w:val="00DE65DB"/>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0F5AAD"/>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next w:val="TableGrid"/>
    <w:uiPriority w:val="39"/>
    <w:rsid w:val="000F5AAD"/>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5.xml"/><Relationship Id="rId42" Type="http://schemas.openxmlformats.org/officeDocument/2006/relationships/header" Target="header21.xml"/><Relationship Id="rId47" Type="http://schemas.openxmlformats.org/officeDocument/2006/relationships/header" Target="header24.xml"/><Relationship Id="rId63" Type="http://schemas.openxmlformats.org/officeDocument/2006/relationships/header" Target="header34.xml"/><Relationship Id="rId68"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header" Target="header23.xml"/><Relationship Id="rId53" Type="http://schemas.openxmlformats.org/officeDocument/2006/relationships/footer" Target="footer12.xml"/><Relationship Id="rId58" Type="http://schemas.openxmlformats.org/officeDocument/2006/relationships/header" Target="header30.xml"/><Relationship Id="rId66" Type="http://schemas.openxmlformats.org/officeDocument/2006/relationships/header" Target="header36.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32.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6.xml"/><Relationship Id="rId30" Type="http://schemas.openxmlformats.org/officeDocument/2006/relationships/header" Target="header13.xml"/><Relationship Id="rId35" Type="http://schemas.openxmlformats.org/officeDocument/2006/relationships/footer" Target="footer8.xml"/><Relationship Id="rId43" Type="http://schemas.openxmlformats.org/officeDocument/2006/relationships/header" Target="header22.xml"/><Relationship Id="rId48" Type="http://schemas.openxmlformats.org/officeDocument/2006/relationships/header" Target="header25.xml"/><Relationship Id="rId56" Type="http://schemas.microsoft.com/office/2007/relationships/hdphoto" Target="media/hdphoto1.wdp"/><Relationship Id="rId64" Type="http://schemas.openxmlformats.org/officeDocument/2006/relationships/footer" Target="footer14.xml"/><Relationship Id="rId69" Type="http://schemas.openxmlformats.org/officeDocument/2006/relationships/header" Target="header38.xml"/><Relationship Id="rId8" Type="http://schemas.openxmlformats.org/officeDocument/2006/relationships/image" Target="media/image1.png"/><Relationship Id="rId51" Type="http://schemas.openxmlformats.org/officeDocument/2006/relationships/header" Target="header27.xml"/><Relationship Id="rId72"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image" Target="media/image6.emf"/><Relationship Id="rId59" Type="http://schemas.openxmlformats.org/officeDocument/2006/relationships/header" Target="header31.xml"/><Relationship Id="rId67" Type="http://schemas.openxmlformats.org/officeDocument/2006/relationships/header" Target="header37.xml"/><Relationship Id="rId20" Type="http://schemas.openxmlformats.org/officeDocument/2006/relationships/header" Target="header7.xml"/><Relationship Id="rId41" Type="http://schemas.openxmlformats.org/officeDocument/2006/relationships/image" Target="media/image5.emf"/><Relationship Id="rId54" Type="http://schemas.openxmlformats.org/officeDocument/2006/relationships/header" Target="header29.xml"/><Relationship Id="rId62" Type="http://schemas.openxmlformats.org/officeDocument/2006/relationships/header" Target="header33.xml"/><Relationship Id="rId70" Type="http://schemas.openxmlformats.org/officeDocument/2006/relationships/header" Target="header3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footer" Target="footer11.xml"/><Relationship Id="rId57" Type="http://schemas.openxmlformats.org/officeDocument/2006/relationships/image" Target="media/image8.emf"/><Relationship Id="rId10" Type="http://schemas.openxmlformats.org/officeDocument/2006/relationships/header" Target="header2.xml"/><Relationship Id="rId31" Type="http://schemas.openxmlformats.org/officeDocument/2006/relationships/footer" Target="footer7.xml"/><Relationship Id="rId44" Type="http://schemas.openxmlformats.org/officeDocument/2006/relationships/footer" Target="footer10.xml"/><Relationship Id="rId52" Type="http://schemas.openxmlformats.org/officeDocument/2006/relationships/header" Target="header28.xml"/><Relationship Id="rId60" Type="http://schemas.openxmlformats.org/officeDocument/2006/relationships/footer" Target="footer13.xml"/><Relationship Id="rId65" Type="http://schemas.openxmlformats.org/officeDocument/2006/relationships/header" Target="header35.xml"/><Relationship Id="rId73" Type="http://schemas.openxmlformats.org/officeDocument/2006/relationships/header" Target="header4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footer" Target="footer9.xml"/><Relationship Id="rId34" Type="http://schemas.openxmlformats.org/officeDocument/2006/relationships/header" Target="header16.xml"/><Relationship Id="rId50" Type="http://schemas.openxmlformats.org/officeDocument/2006/relationships/header" Target="header26.xml"/><Relationship Id="rId55"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eader" Target="head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11164</Words>
  <Characters>63635</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74650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7</cp:revision>
  <dcterms:created xsi:type="dcterms:W3CDTF">2022-06-12T06:56:00Z</dcterms:created>
  <dcterms:modified xsi:type="dcterms:W3CDTF">2022-06-23T02:33:00Z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http://www.zotero.org/styles/journal-of-saudi-chemical-society</vt:lpwstr>
  </property>
  <property fmtid="{D5CDD505-2E9C-101B-9397-08002B2CF9AE}" pid="13" name="Mendeley Recent Style Name 5_1">
    <vt:lpwstr>Journal of Saudi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http://www.zotero.org/styles/polyhedron</vt:lpwstr>
  </property>
  <property fmtid="{D5CDD505-2E9C-101B-9397-08002B2CF9AE}" pid="19" name="Mendeley Recent Style Name 8_1">
    <vt:lpwstr>Polyhedron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