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13AD1F4F" w14:textId="77777777" w:rsidR="00491C77" w:rsidRPr="00F447A7" w:rsidRDefault="00491C77" w:rsidP="0061241C">
      <w:pPr>
        <w:spacing w:after="0"/>
        <w:jc w:val="center"/>
        <w:rPr>
          <w:rFonts w:ascii="Times New Roman" w:hAnsi="Times New Roman"/>
          <w:noProof/>
          <w:sz w:val="28"/>
          <w:szCs w:val="28"/>
          <w:lang w:bidi="ar-SA"/>
        </w:rPr>
      </w:pPr>
      <w:r w:rsidRPr="009F2093">
        <w:rPr>
          <w:rFonts w:ascii="Times New Roman" w:hAnsi="Times New Roman"/>
          <w:noProof/>
          <w:sz w:val="28"/>
          <w:szCs w:val="28"/>
          <w:lang w:bidi="ar-SA"/>
        </w:rPr>
        <w:t>SYNTHESIS OF ZnO ON 3D GRAPHENE/NICKEL FOAM FOR PHOTOELECTROCHEMICAL WATER SPLITTING</w:t>
      </w:r>
    </w:p>
    <w:p w14:paraId="7396D6EA" w14:textId="77777777" w:rsidR="00491C77" w:rsidRPr="00F447A7" w:rsidRDefault="00491C77" w:rsidP="0061241C">
      <w:pPr>
        <w:spacing w:after="0"/>
        <w:jc w:val="center"/>
        <w:rPr>
          <w:rFonts w:ascii="Times New Roman" w:hAnsi="Times New Roman"/>
          <w:noProof/>
          <w:sz w:val="24"/>
          <w:szCs w:val="24"/>
          <w:lang w:bidi="ar-SA"/>
        </w:rPr>
      </w:pPr>
    </w:p>
    <w:p w14:paraId="7CBFB834" w14:textId="78FBDA31" w:rsidR="00491C77" w:rsidRPr="00F447A7" w:rsidRDefault="00491C77" w:rsidP="0061241C">
      <w:pPr>
        <w:spacing w:after="0"/>
        <w:jc w:val="center"/>
        <w:rPr>
          <w:rFonts w:ascii="Times New Roman" w:hAnsi="Times New Roman"/>
          <w:noProof/>
          <w:sz w:val="24"/>
          <w:szCs w:val="24"/>
          <w:lang w:bidi="ar-SA"/>
        </w:rPr>
      </w:pPr>
      <w:r w:rsidRPr="009F2093">
        <w:rPr>
          <w:rFonts w:ascii="Times New Roman" w:hAnsi="Times New Roman"/>
          <w:noProof/>
          <w:sz w:val="24"/>
          <w:szCs w:val="24"/>
          <w:lang w:bidi="ar-SA"/>
        </w:rPr>
        <w:t>(Sintesis ZnO pada 3D Grafin/Busa Nikel untuk Pembelahan Molekul Air Secara</w:t>
      </w:r>
      <w:r w:rsidR="0061241C">
        <w:rPr>
          <w:rFonts w:ascii="Times New Roman" w:hAnsi="Times New Roman"/>
          <w:noProof/>
          <w:sz w:val="24"/>
          <w:szCs w:val="24"/>
          <w:lang w:bidi="ar-SA"/>
        </w:rPr>
        <w:t xml:space="preserve"> </w:t>
      </w:r>
      <w:r w:rsidRPr="009F2093">
        <w:rPr>
          <w:rFonts w:ascii="Times New Roman" w:hAnsi="Times New Roman"/>
          <w:noProof/>
          <w:sz w:val="24"/>
          <w:szCs w:val="24"/>
          <w:lang w:bidi="ar-SA"/>
        </w:rPr>
        <w:t>Fotoelektrokimia)</w:t>
      </w:r>
    </w:p>
    <w:p w14:paraId="620AA3FE" w14:textId="77777777" w:rsidR="00491C77" w:rsidRPr="00F447A7" w:rsidRDefault="00491C77" w:rsidP="0061241C">
      <w:pPr>
        <w:spacing w:after="0"/>
        <w:jc w:val="center"/>
        <w:rPr>
          <w:rFonts w:ascii="Times New Roman" w:hAnsi="Times New Roman"/>
          <w:noProof/>
          <w:sz w:val="20"/>
          <w:szCs w:val="20"/>
          <w:lang w:bidi="ar-SA"/>
        </w:rPr>
      </w:pPr>
    </w:p>
    <w:p w14:paraId="0A7BD6C0" w14:textId="77777777" w:rsidR="0061241C" w:rsidRDefault="00491C77" w:rsidP="0061241C">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Nur Rabiatul Adawiyah Mohd Shah, Rozan Mohamad Yunus</w:t>
      </w:r>
      <w:r w:rsidRPr="0061241C">
        <w:rPr>
          <w:rFonts w:ascii="Times New Roman" w:eastAsia="SimSun" w:hAnsi="Times New Roman"/>
          <w:noProof/>
          <w:kern w:val="2"/>
          <w:sz w:val="20"/>
          <w:szCs w:val="20"/>
          <w:lang w:val="ms-MY" w:eastAsia="ko-KR" w:bidi="ar-SA"/>
        </w:rPr>
        <w:t>*</w:t>
      </w:r>
      <w:r w:rsidRPr="009F2093">
        <w:rPr>
          <w:rFonts w:ascii="Times New Roman" w:eastAsia="SimSun" w:hAnsi="Times New Roman"/>
          <w:noProof/>
          <w:kern w:val="2"/>
          <w:sz w:val="20"/>
          <w:szCs w:val="20"/>
          <w:lang w:val="ms-MY" w:eastAsia="ko-KR" w:bidi="ar-SA"/>
        </w:rPr>
        <w:t xml:space="preserve">, Nurul Nabila Rosman, Wai Yin Wong, </w:t>
      </w:r>
    </w:p>
    <w:p w14:paraId="4D421FEA" w14:textId="70EE8BF3" w:rsidR="00491C77" w:rsidRPr="009F2093" w:rsidRDefault="00491C77" w:rsidP="0061241C">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9F2093">
        <w:rPr>
          <w:rFonts w:ascii="Times New Roman" w:eastAsia="SimSun" w:hAnsi="Times New Roman"/>
          <w:noProof/>
          <w:kern w:val="2"/>
          <w:sz w:val="20"/>
          <w:szCs w:val="20"/>
          <w:lang w:val="ms-MY" w:eastAsia="ko-KR" w:bidi="ar-SA"/>
        </w:rPr>
        <w:t>Khuzaimah Arifin, Lorna Jeffery Minggu</w:t>
      </w:r>
    </w:p>
    <w:p w14:paraId="7CCF2946" w14:textId="77777777" w:rsidR="00491C77" w:rsidRPr="009F2093" w:rsidRDefault="00491C77" w:rsidP="0061241C">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758324A6" w14:textId="77777777" w:rsidR="0061241C" w:rsidRDefault="00491C77" w:rsidP="0061241C">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Fuel Cell Institute,</w:t>
      </w:r>
      <w:r>
        <w:rPr>
          <w:rFonts w:ascii="Times New Roman" w:eastAsia="SimSun" w:hAnsi="Times New Roman"/>
          <w:i/>
          <w:noProof/>
          <w:kern w:val="2"/>
          <w:sz w:val="18"/>
          <w:szCs w:val="18"/>
          <w:lang w:val="ms-MY" w:eastAsia="ko-KR" w:bidi="ar-SA"/>
        </w:rPr>
        <w:t xml:space="preserve"> </w:t>
      </w:r>
    </w:p>
    <w:p w14:paraId="326F5765" w14:textId="4BEA45C3" w:rsidR="00491C77" w:rsidRPr="009F2093" w:rsidRDefault="00491C77" w:rsidP="0061241C">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9F2093">
        <w:rPr>
          <w:rFonts w:ascii="Times New Roman" w:eastAsia="SimSun" w:hAnsi="Times New Roman"/>
          <w:i/>
          <w:noProof/>
          <w:kern w:val="2"/>
          <w:sz w:val="18"/>
          <w:szCs w:val="18"/>
          <w:lang w:val="ms-MY" w:eastAsia="ko-KR" w:bidi="ar-SA"/>
        </w:rPr>
        <w:t>Universiti Kebangsaan Malaysia, 43600 UKM Bangi, Selangor, Malaysia</w:t>
      </w:r>
    </w:p>
    <w:p w14:paraId="747885FF" w14:textId="77777777" w:rsidR="00491C77" w:rsidRPr="009F2093" w:rsidRDefault="00491C77" w:rsidP="0061241C">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4EB96C57" w14:textId="4321FA34" w:rsidR="00491C77" w:rsidRPr="009F2093" w:rsidRDefault="00491C77" w:rsidP="0061241C">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61241C">
        <w:rPr>
          <w:rFonts w:ascii="Times New Roman" w:eastAsia="SimSun" w:hAnsi="Times New Roman"/>
          <w:i/>
          <w:noProof/>
          <w:kern w:val="2"/>
          <w:sz w:val="18"/>
          <w:lang w:val="ms-MY" w:eastAsia="ko-KR" w:bidi="ar-SA"/>
        </w:rPr>
        <w:t>*</w:t>
      </w:r>
      <w:r w:rsidRPr="009F2093">
        <w:rPr>
          <w:rFonts w:ascii="Times New Roman" w:eastAsia="SimSun" w:hAnsi="Times New Roman"/>
          <w:i/>
          <w:noProof/>
          <w:kern w:val="2"/>
          <w:sz w:val="18"/>
          <w:lang w:val="ms-MY" w:eastAsia="ko-KR" w:bidi="ar-SA"/>
        </w:rPr>
        <w:t xml:space="preserve">Corresponding author: </w:t>
      </w:r>
      <w:r w:rsidR="0061241C">
        <w:rPr>
          <w:rFonts w:ascii="Times New Roman" w:eastAsia="SimSun" w:hAnsi="Times New Roman"/>
          <w:i/>
          <w:noProof/>
          <w:kern w:val="2"/>
          <w:sz w:val="18"/>
          <w:lang w:val="ms-MY" w:eastAsia="ko-KR" w:bidi="ar-SA"/>
        </w:rPr>
        <w:t xml:space="preserve"> </w:t>
      </w:r>
      <w:r w:rsidRPr="009F2093">
        <w:rPr>
          <w:rFonts w:ascii="Times New Roman" w:eastAsia="SimSun" w:hAnsi="Times New Roman"/>
          <w:i/>
          <w:noProof/>
          <w:kern w:val="2"/>
          <w:sz w:val="18"/>
          <w:lang w:val="ms-MY" w:eastAsia="ko-KR" w:bidi="ar-SA"/>
        </w:rPr>
        <w:t>rozanyunus@ukm.edu.my</w:t>
      </w:r>
    </w:p>
    <w:p w14:paraId="3A7E243E" w14:textId="77777777" w:rsidR="00491C77" w:rsidRDefault="00491C77" w:rsidP="00491C77">
      <w:pPr>
        <w:spacing w:after="0"/>
        <w:rPr>
          <w:rFonts w:ascii="Times New Roman" w:hAnsi="Times New Roman"/>
          <w:noProof/>
          <w:sz w:val="18"/>
          <w:szCs w:val="18"/>
          <w:lang w:bidi="ar-SA"/>
        </w:rPr>
      </w:pPr>
    </w:p>
    <w:p w14:paraId="144121D0" w14:textId="77777777" w:rsidR="00491C77" w:rsidRDefault="00491C77" w:rsidP="00491C77">
      <w:pPr>
        <w:spacing w:after="0"/>
        <w:rPr>
          <w:rFonts w:ascii="Times New Roman" w:hAnsi="Times New Roman"/>
          <w:noProof/>
          <w:sz w:val="18"/>
          <w:szCs w:val="18"/>
          <w:lang w:bidi="ar-SA"/>
        </w:rPr>
      </w:pPr>
    </w:p>
    <w:p w14:paraId="21BAE063" w14:textId="547DB508"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Pr="009F2093">
        <w:rPr>
          <w:rFonts w:ascii="Times New Roman" w:hAnsi="Times New Roman"/>
          <w:noProof/>
          <w:sz w:val="18"/>
          <w:szCs w:val="18"/>
          <w:lang w:bidi="ar-SA"/>
        </w:rPr>
        <w:t>13 Dec</w:t>
      </w:r>
      <w:r>
        <w:rPr>
          <w:rFonts w:ascii="Times New Roman" w:hAnsi="Times New Roman"/>
          <w:noProof/>
          <w:sz w:val="18"/>
          <w:szCs w:val="18"/>
          <w:lang w:bidi="ar-SA"/>
        </w:rPr>
        <w:t>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Pr="009F2093">
        <w:rPr>
          <w:rFonts w:ascii="Times New Roman" w:hAnsi="Times New Roman"/>
          <w:noProof/>
          <w:sz w:val="18"/>
          <w:szCs w:val="18"/>
          <w:lang w:bidi="ar-SA"/>
        </w:rPr>
        <w:t>27 Feb</w:t>
      </w:r>
      <w:r>
        <w:rPr>
          <w:rFonts w:ascii="Times New Roman" w:hAnsi="Times New Roman"/>
          <w:noProof/>
          <w:sz w:val="18"/>
          <w:szCs w:val="18"/>
          <w:lang w:bidi="ar-SA"/>
        </w:rPr>
        <w:t>ruary</w:t>
      </w:r>
      <w:r w:rsidRPr="009F2093">
        <w:rPr>
          <w:rFonts w:ascii="Times New Roman" w:hAnsi="Times New Roman"/>
          <w:noProof/>
          <w:sz w:val="18"/>
          <w:szCs w:val="18"/>
          <w:lang w:bidi="ar-SA"/>
        </w:rPr>
        <w:t xml:space="preserve"> 2022</w:t>
      </w:r>
      <w:r w:rsidRPr="0061241C">
        <w:rPr>
          <w:rFonts w:ascii="Times New Roman" w:hAnsi="Times New Roman"/>
          <w:noProof/>
          <w:sz w:val="18"/>
          <w:szCs w:val="18"/>
          <w:lang w:bidi="ar-SA"/>
        </w:rPr>
        <w:t>; Published:</w:t>
      </w:r>
      <w:r w:rsidR="0061241C">
        <w:rPr>
          <w:rFonts w:ascii="Times New Roman" w:hAnsi="Times New Roman"/>
          <w:noProof/>
          <w:sz w:val="18"/>
          <w:szCs w:val="18"/>
          <w:lang w:bidi="ar-SA"/>
        </w:rPr>
        <w:t xml:space="preserve">  </w:t>
      </w:r>
      <w:r w:rsidR="00711F42">
        <w:rPr>
          <w:rFonts w:ascii="Times New Roman" w:hAnsi="Times New Roman"/>
          <w:noProof/>
          <w:sz w:val="18"/>
          <w:szCs w:val="18"/>
          <w:lang w:bidi="ar-SA"/>
        </w:rPr>
        <w:t>27</w:t>
      </w:r>
      <w:r w:rsidR="0061241C">
        <w:rPr>
          <w:rFonts w:ascii="Times New Roman" w:hAnsi="Times New Roman"/>
          <w:noProof/>
          <w:sz w:val="18"/>
          <w:szCs w:val="18"/>
          <w:lang w:bidi="ar-SA"/>
        </w:rPr>
        <w:t xml:space="preserve"> June 2022</w:t>
      </w:r>
      <w:r>
        <w:rPr>
          <w:rFonts w:ascii="Times New Roman" w:hAnsi="Times New Roman"/>
          <w:noProof/>
          <w:sz w:val="18"/>
          <w:szCs w:val="18"/>
          <w:lang w:bidi="ar-SA"/>
        </w:rPr>
        <w:t xml:space="preserve">  </w:t>
      </w:r>
    </w:p>
    <w:p w14:paraId="193EF5CE" w14:textId="77777777" w:rsidR="00491C77" w:rsidRDefault="00491C77" w:rsidP="00491C77">
      <w:pPr>
        <w:spacing w:after="0"/>
        <w:jc w:val="center"/>
        <w:rPr>
          <w:rFonts w:ascii="Times New Roman" w:hAnsi="Times New Roman"/>
          <w:noProof/>
          <w:sz w:val="18"/>
          <w:szCs w:val="18"/>
          <w:lang w:bidi="ar-SA"/>
        </w:rPr>
      </w:pPr>
    </w:p>
    <w:p w14:paraId="1F68B063" w14:textId="77777777" w:rsidR="00491C77" w:rsidRPr="00F447A7" w:rsidRDefault="00491C77" w:rsidP="00491C77">
      <w:pPr>
        <w:spacing w:after="0"/>
        <w:jc w:val="center"/>
        <w:rPr>
          <w:rFonts w:ascii="Times New Roman" w:hAnsi="Times New Roman"/>
          <w:noProof/>
          <w:sz w:val="18"/>
          <w:szCs w:val="18"/>
          <w:lang w:bidi="ar-SA"/>
        </w:rPr>
      </w:pPr>
    </w:p>
    <w:p w14:paraId="0E43838F" w14:textId="77777777" w:rsidR="00491C77" w:rsidRPr="00F447A7" w:rsidRDefault="00491C77" w:rsidP="00305F0D">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14:paraId="4F1AC443" w14:textId="77777777" w:rsidR="00491C77" w:rsidRPr="009F2093" w:rsidRDefault="00491C77" w:rsidP="0061241C">
      <w:pPr>
        <w:widowControl w:val="0"/>
        <w:autoSpaceDE w:val="0"/>
        <w:autoSpaceDN w:val="0"/>
        <w:spacing w:after="0"/>
        <w:jc w:val="both"/>
        <w:outlineLvl w:val="0"/>
        <w:rPr>
          <w:rFonts w:ascii="Times New Roman" w:eastAsia="SimSun" w:hAnsi="Times New Roman"/>
          <w:kern w:val="2"/>
          <w:sz w:val="18"/>
          <w:szCs w:val="18"/>
          <w:lang w:eastAsia="ko-KR" w:bidi="ar-SA"/>
        </w:rPr>
      </w:pPr>
      <w:r w:rsidRPr="009F2093">
        <w:rPr>
          <w:rFonts w:ascii="Times New Roman" w:eastAsia="SimSun" w:hAnsi="Times New Roman"/>
          <w:kern w:val="2"/>
          <w:sz w:val="18"/>
          <w:szCs w:val="18"/>
          <w:lang w:eastAsia="ko-KR" w:bidi="ar-SA"/>
        </w:rPr>
        <w:t>Photoelectrochemical (PEC) water splitting is a promising method that involves a direct route to produce green hydrogen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An efficient semiconductor photoelectrode that has a suitable band gap between the valence and conduction band is stable in an aqueous solution and cost-effective. Efficient charge transfer and outstanding light absorption are required to achieve enhanced PEC water splitting performance. However, the wide band gap of current photoelectrode such as zinc oxide (ZnO) limits their ability to transport electron, causing photogenerated electron–hole pair recombination and poor PEC performance. This study aims to design an efficient photoelectrode by incorporating a three-dimensional (3D) graphene with ZnO, where 3D graphene serves as a co-catalyst/support to enhance the photocatalytic activity of ZnO. The 3D graphene was first synthesized on nickel foam (Ni-foam) via chemical vapor deposition method with the flow of argon, H</w:t>
      </w:r>
      <w:r w:rsidRPr="009F2093">
        <w:rPr>
          <w:rFonts w:ascii="Times New Roman" w:eastAsia="SimSun" w:hAnsi="Times New Roman"/>
          <w:kern w:val="2"/>
          <w:sz w:val="18"/>
          <w:szCs w:val="18"/>
          <w:vertAlign w:val="subscript"/>
          <w:lang w:eastAsia="ko-KR" w:bidi="ar-SA"/>
        </w:rPr>
        <w:t>2</w:t>
      </w:r>
      <w:r w:rsidRPr="009F2093">
        <w:rPr>
          <w:rFonts w:ascii="Times New Roman" w:eastAsia="SimSun" w:hAnsi="Times New Roman"/>
          <w:kern w:val="2"/>
          <w:sz w:val="18"/>
          <w:szCs w:val="18"/>
          <w:lang w:eastAsia="ko-KR" w:bidi="ar-SA"/>
        </w:rPr>
        <w:t xml:space="preserve">, and methane gas flow in a quartz tube, followed by the growth of ZnO via a hydrothermal method at 150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 xml:space="preserve">C and 200 </w:t>
      </w:r>
      <w:r w:rsidRPr="009F2093">
        <w:rPr>
          <w:rFonts w:ascii="Times New Roman" w:eastAsia="SimSun" w:hAnsi="Times New Roman"/>
          <w:kern w:val="2"/>
          <w:sz w:val="18"/>
          <w:szCs w:val="18"/>
          <w:lang w:eastAsia="ko-KR" w:bidi="ar-SA"/>
        </w:rPr>
        <w:sym w:font="Symbol" w:char="F0B0"/>
      </w:r>
      <w:r w:rsidRPr="009F2093">
        <w:rPr>
          <w:rFonts w:ascii="Times New Roman" w:eastAsia="SimSun" w:hAnsi="Times New Roman"/>
          <w:kern w:val="2"/>
          <w:sz w:val="18"/>
          <w:szCs w:val="18"/>
          <w:lang w:eastAsia="ko-KR" w:bidi="ar-SA"/>
        </w:rPr>
        <w:t>C. FESEM, EDX and Raman confirmed the successful growth of ZnO on 3D graphene/Ni-foam. The flower-like ZnO was observed by FESEM after the hydrothermal method, and the highest photocurrent density was measured at 150 °C (108.2 mA cm</w:t>
      </w:r>
      <w:r w:rsidRPr="009F2093">
        <w:rPr>
          <w:rFonts w:ascii="Times New Roman" w:eastAsia="SimSun" w:hAnsi="Times New Roman"/>
          <w:kern w:val="2"/>
          <w:sz w:val="18"/>
          <w:szCs w:val="18"/>
          <w:vertAlign w:val="superscript"/>
          <w:lang w:eastAsia="ko-KR" w:bidi="ar-SA"/>
        </w:rPr>
        <w:t>-2</w:t>
      </w:r>
      <w:r w:rsidRPr="009F2093">
        <w:rPr>
          <w:rFonts w:ascii="Times New Roman" w:eastAsia="SimSun" w:hAnsi="Times New Roman"/>
          <w:kern w:val="2"/>
          <w:sz w:val="18"/>
          <w:szCs w:val="18"/>
          <w:lang w:eastAsia="ko-KR" w:bidi="ar-SA"/>
        </w:rPr>
        <w:t>). Therefore, flower-like ZnO flower-like on 3D graphene/Ni-foam can be used as an efficient semiconductor photoelectrode in PEC water splitting.</w:t>
      </w:r>
    </w:p>
    <w:p w14:paraId="50E82AD6" w14:textId="77777777" w:rsidR="00491C77" w:rsidRPr="00F447A7" w:rsidRDefault="00491C77" w:rsidP="0061241C">
      <w:pPr>
        <w:spacing w:after="0"/>
        <w:jc w:val="both"/>
        <w:rPr>
          <w:rFonts w:ascii="Times New Roman" w:hAnsi="Times New Roman"/>
          <w:noProof/>
          <w:sz w:val="18"/>
          <w:szCs w:val="18"/>
          <w:lang w:bidi="ar-SA"/>
        </w:rPr>
      </w:pPr>
    </w:p>
    <w:p w14:paraId="75C02E2D" w14:textId="02F2331A" w:rsidR="00491C77" w:rsidRPr="00F447A7" w:rsidRDefault="00491C77" w:rsidP="0061241C">
      <w:pPr>
        <w:spacing w:after="0"/>
        <w:jc w:val="both"/>
        <w:rPr>
          <w:rFonts w:ascii="Times New Roman" w:hAnsi="Times New Roman"/>
          <w:noProof/>
          <w:sz w:val="18"/>
          <w:szCs w:val="18"/>
          <w:lang w:bidi="ar-SA"/>
        </w:rPr>
      </w:pPr>
      <w:r w:rsidRPr="00F447A7">
        <w:rPr>
          <w:rFonts w:ascii="Times New Roman" w:hAnsi="Times New Roman"/>
          <w:b/>
          <w:noProof/>
          <w:sz w:val="18"/>
          <w:szCs w:val="18"/>
          <w:lang w:bidi="ar-SA"/>
        </w:rPr>
        <w:t>Keywords</w:t>
      </w:r>
      <w:r w:rsidRPr="00F447A7">
        <w:rPr>
          <w:rFonts w:ascii="Times New Roman" w:hAnsi="Times New Roman"/>
          <w:noProof/>
          <w:sz w:val="18"/>
          <w:szCs w:val="18"/>
          <w:lang w:bidi="ar-SA"/>
        </w:rPr>
        <w:t>:</w:t>
      </w:r>
      <w:r w:rsidR="0061241C">
        <w:rPr>
          <w:rFonts w:ascii="Times New Roman" w:hAnsi="Times New Roman"/>
          <w:noProof/>
          <w:sz w:val="18"/>
          <w:szCs w:val="18"/>
          <w:lang w:bidi="ar-SA"/>
        </w:rPr>
        <w:t xml:space="preserve"> </w:t>
      </w:r>
      <w:r>
        <w:rPr>
          <w:rFonts w:ascii="Times New Roman" w:hAnsi="Times New Roman"/>
          <w:noProof/>
          <w:sz w:val="18"/>
          <w:szCs w:val="18"/>
          <w:lang w:bidi="ar-SA"/>
        </w:rPr>
        <w:t xml:space="preserve"> </w:t>
      </w:r>
      <w:r w:rsidRPr="0010214C">
        <w:rPr>
          <w:rFonts w:ascii="Times New Roman" w:hAnsi="Times New Roman"/>
          <w:bCs/>
          <w:sz w:val="18"/>
          <w:szCs w:val="20"/>
        </w:rPr>
        <w:t>3D graphene, zinc oxide, photoelectrode, photoelectrochemical water splitting</w:t>
      </w:r>
    </w:p>
    <w:p w14:paraId="68B87DC4" w14:textId="77777777" w:rsidR="00491C77" w:rsidRDefault="00491C77" w:rsidP="0061241C">
      <w:pPr>
        <w:spacing w:after="0"/>
        <w:jc w:val="center"/>
        <w:rPr>
          <w:rFonts w:ascii="Times New Roman" w:hAnsi="Times New Roman"/>
          <w:b/>
          <w:noProof/>
          <w:sz w:val="18"/>
          <w:szCs w:val="18"/>
          <w:lang w:bidi="ar-SA"/>
        </w:rPr>
      </w:pPr>
    </w:p>
    <w:p w14:paraId="08BDA724" w14:textId="77777777" w:rsidR="00491C77" w:rsidRPr="00F447A7" w:rsidRDefault="00491C77" w:rsidP="0061241C">
      <w:pPr>
        <w:spacing w:after="0"/>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14:paraId="6EC1C8DF" w14:textId="77777777" w:rsidR="00491C77" w:rsidRPr="00B1671F" w:rsidRDefault="00491C77" w:rsidP="0061241C">
      <w:pPr>
        <w:widowControl w:val="0"/>
        <w:autoSpaceDE w:val="0"/>
        <w:autoSpaceDN w:val="0"/>
        <w:spacing w:after="0"/>
        <w:jc w:val="both"/>
        <w:outlineLvl w:val="0"/>
        <w:rPr>
          <w:rFonts w:ascii="Times New Roman" w:eastAsia="SimSun" w:hAnsi="Times New Roman"/>
          <w:noProof/>
          <w:kern w:val="2"/>
          <w:sz w:val="18"/>
          <w:szCs w:val="18"/>
          <w:lang w:val="ms-MY" w:eastAsia="ko-KR" w:bidi="ar-SA"/>
        </w:rPr>
      </w:pPr>
      <w:r w:rsidRPr="00B1671F">
        <w:rPr>
          <w:rFonts w:ascii="Times New Roman" w:eastAsia="SimSun" w:hAnsi="Times New Roman"/>
          <w:noProof/>
          <w:kern w:val="2"/>
          <w:sz w:val="18"/>
          <w:szCs w:val="18"/>
          <w:lang w:val="ms-MY" w:eastAsia="ko-KR" w:bidi="ar-SA"/>
        </w:rPr>
        <w:t>Pembelahan molekul air secara fotoelektrokimia (PEC) merupakan kaedah yang menggunakan laluan yang mudah untuk menghasilkan hidrogen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Fotoelektrod semikonduktor yang cekap mempunyai jurang jalur yang sesuai antara jalur valensi dan konduksi, stabil dalam larutan berair dan kos yang rendah. Pemindahan cas yang cekap dan penyerapan cahaya yang baik diperlukan untuk mencapai prestasi pembelahan molekul air PEC yang tinggi. Walau bagaimanapun, jurang jalur fotoelektrod yang lebar seperti zink oksida (ZnO) menghadkan kebolehannya untuk pengangkutan elektron, menyebabkan penggabungan semula lubang–elektron terjana dan prestasi PEC yang rendah. Kajian ini bertujuan untuk merekacipta fotoelektrod yang cekap dengan menggabungkan tiga-dimensi (3D) grafin dengan ZnO, di mana 3D grafin bertindak sebagai pemangkin bersama/sokongan untuk meningkatkan aktiviti fotokatalitik ZnO. 3D grafin disintesis pada busa nikel (busa-Ni) melalui kaedah pemendapan wap kimia dengan aliran gas argon, H</w:t>
      </w:r>
      <w:r w:rsidRPr="00B1671F">
        <w:rPr>
          <w:rFonts w:ascii="Times New Roman" w:eastAsia="SimSun" w:hAnsi="Times New Roman"/>
          <w:noProof/>
          <w:kern w:val="2"/>
          <w:sz w:val="18"/>
          <w:szCs w:val="18"/>
          <w:vertAlign w:val="subscript"/>
          <w:lang w:val="ms-MY" w:eastAsia="ko-KR" w:bidi="ar-SA"/>
        </w:rPr>
        <w:t>2</w:t>
      </w:r>
      <w:r w:rsidRPr="00B1671F">
        <w:rPr>
          <w:rFonts w:ascii="Times New Roman" w:eastAsia="SimSun" w:hAnsi="Times New Roman"/>
          <w:noProof/>
          <w:kern w:val="2"/>
          <w:sz w:val="18"/>
          <w:szCs w:val="18"/>
          <w:lang w:val="ms-MY" w:eastAsia="ko-KR" w:bidi="ar-SA"/>
        </w:rPr>
        <w:t xml:space="preserve"> dan metana dalam tiub kuarza, diikuti dengan pertumbuhan ZnO melalui kaedah hidrotherma pada </w:t>
      </w:r>
      <w:r w:rsidRPr="00B1671F">
        <w:rPr>
          <w:rFonts w:ascii="Times New Roman" w:eastAsia="SimSun" w:hAnsi="Times New Roman"/>
          <w:noProof/>
          <w:kern w:val="2"/>
          <w:sz w:val="18"/>
          <w:szCs w:val="18"/>
          <w:lang w:val="ms-MY" w:eastAsia="ko-KR" w:bidi="ar-SA"/>
        </w:rPr>
        <w:lastRenderedPageBreak/>
        <w:t xml:space="preserve">150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 xml:space="preserve">C and 200 </w:t>
      </w:r>
      <w:r w:rsidRPr="00B1671F">
        <w:rPr>
          <w:rFonts w:ascii="Times New Roman" w:eastAsia="SimSun" w:hAnsi="Times New Roman"/>
          <w:noProof/>
          <w:kern w:val="2"/>
          <w:sz w:val="18"/>
          <w:szCs w:val="18"/>
          <w:lang w:val="ms-MY" w:eastAsia="ko-KR" w:bidi="ar-SA"/>
        </w:rPr>
        <w:sym w:font="Symbol" w:char="F0B0"/>
      </w:r>
      <w:r w:rsidRPr="00B1671F">
        <w:rPr>
          <w:rFonts w:ascii="Times New Roman" w:eastAsia="SimSun" w:hAnsi="Times New Roman"/>
          <w:noProof/>
          <w:kern w:val="2"/>
          <w:sz w:val="18"/>
          <w:szCs w:val="18"/>
          <w:lang w:val="ms-MY" w:eastAsia="ko-KR" w:bidi="ar-SA"/>
        </w:rPr>
        <w:t>C. FESEM, EDX dan Raman mengesahkan pertumbuhan ZnO pada 3D grafin/busa-Ni. Pertumbuhan ZnO seperti bunga dapat dilihat dengan alat FESEM selepas melalui kaedah hidrotherma dan ketumpatan foto arus yang tinggi diukur pada suhu 150 °C (108.2 mA cm</w:t>
      </w:r>
      <w:r w:rsidRPr="00B1671F">
        <w:rPr>
          <w:rFonts w:ascii="Times New Roman" w:eastAsia="SimSun" w:hAnsi="Times New Roman"/>
          <w:noProof/>
          <w:kern w:val="2"/>
          <w:sz w:val="18"/>
          <w:szCs w:val="18"/>
          <w:vertAlign w:val="superscript"/>
          <w:lang w:val="ms-MY" w:eastAsia="ko-KR" w:bidi="ar-SA"/>
        </w:rPr>
        <w:t>-2</w:t>
      </w:r>
      <w:r w:rsidRPr="00B1671F">
        <w:rPr>
          <w:rFonts w:ascii="Times New Roman" w:eastAsia="SimSun" w:hAnsi="Times New Roman"/>
          <w:noProof/>
          <w:kern w:val="2"/>
          <w:sz w:val="18"/>
          <w:szCs w:val="18"/>
          <w:lang w:val="ms-MY" w:eastAsia="ko-KR" w:bidi="ar-SA"/>
        </w:rPr>
        <w:t>). Oleh itu, ZnO berbentuk seperti bunga pada 3D grafin/busa-Ni boleh digunakan untuk fotoelektrod semikondutor yang cekap dalam pembelahan air secara PEC.</w:t>
      </w:r>
    </w:p>
    <w:p w14:paraId="1B440714" w14:textId="77777777" w:rsidR="00491C77" w:rsidRPr="00F447A7" w:rsidRDefault="00491C77" w:rsidP="0061241C">
      <w:pPr>
        <w:spacing w:after="0"/>
        <w:jc w:val="both"/>
        <w:rPr>
          <w:rFonts w:ascii="Times New Roman" w:hAnsi="Times New Roman"/>
          <w:noProof/>
          <w:sz w:val="18"/>
          <w:szCs w:val="18"/>
          <w:lang w:bidi="ar-SA"/>
        </w:rPr>
      </w:pPr>
    </w:p>
    <w:p w14:paraId="1BD04BAE" w14:textId="209F2D43" w:rsidR="00491C77" w:rsidRDefault="00491C77" w:rsidP="0061241C">
      <w:pPr>
        <w:spacing w:after="0"/>
        <w:jc w:val="both"/>
        <w:outlineLvl w:val="0"/>
        <w:rPr>
          <w:rFonts w:ascii="Times New Roman" w:eastAsia="SimSun" w:hAnsi="Times New Roman"/>
          <w:bCs/>
          <w:noProof/>
          <w:kern w:val="2"/>
          <w:sz w:val="18"/>
          <w:szCs w:val="20"/>
          <w:lang w:val="ms-MY" w:eastAsia="ko-KR" w:bidi="ar-SA"/>
        </w:rPr>
        <w:sectPr w:rsidR="00491C77" w:rsidSect="00305F0D">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403"/>
          <w:docGrid w:linePitch="360"/>
        </w:sectPr>
      </w:pPr>
      <w:r w:rsidRPr="00F447A7">
        <w:rPr>
          <w:rFonts w:ascii="Times New Roman" w:hAnsi="Times New Roman"/>
          <w:b/>
          <w:noProof/>
          <w:sz w:val="18"/>
          <w:szCs w:val="18"/>
          <w:lang w:bidi="ar-SA"/>
        </w:rPr>
        <w:t>Kata kunci</w:t>
      </w:r>
      <w:r w:rsidRPr="00F447A7">
        <w:rPr>
          <w:rFonts w:ascii="Times New Roman" w:hAnsi="Times New Roman"/>
          <w:noProof/>
          <w:sz w:val="18"/>
          <w:szCs w:val="18"/>
          <w:lang w:bidi="ar-SA"/>
        </w:rPr>
        <w:t>:</w:t>
      </w:r>
      <w:r>
        <w:rPr>
          <w:rFonts w:ascii="Times New Roman" w:hAnsi="Times New Roman"/>
          <w:noProof/>
          <w:sz w:val="18"/>
          <w:szCs w:val="18"/>
          <w:lang w:bidi="ar-SA"/>
        </w:rPr>
        <w:t xml:space="preserve"> </w:t>
      </w:r>
      <w:r w:rsidR="0061241C">
        <w:rPr>
          <w:rFonts w:ascii="Times New Roman" w:hAnsi="Times New Roman"/>
          <w:noProof/>
          <w:sz w:val="18"/>
          <w:szCs w:val="18"/>
          <w:lang w:bidi="ar-SA"/>
        </w:rPr>
        <w:t xml:space="preserve"> </w:t>
      </w:r>
      <w:r w:rsidRPr="00B1671F">
        <w:rPr>
          <w:rFonts w:ascii="Times New Roman" w:eastAsia="SimSun" w:hAnsi="Times New Roman"/>
          <w:bCs/>
          <w:noProof/>
          <w:kern w:val="2"/>
          <w:sz w:val="18"/>
          <w:szCs w:val="20"/>
          <w:lang w:val="ms-MY" w:eastAsia="ko-KR" w:bidi="ar-SA"/>
        </w:rPr>
        <w:t>3D grafin, zink oksida, fotoelektrod, pembelahan molekul air secara fotoelektrokim</w:t>
      </w:r>
      <w:r>
        <w:rPr>
          <w:rFonts w:ascii="Times New Roman" w:eastAsia="SimSun" w:hAnsi="Times New Roman"/>
          <w:bCs/>
          <w:noProof/>
          <w:kern w:val="2"/>
          <w:sz w:val="18"/>
          <w:szCs w:val="20"/>
          <w:lang w:val="ms-MY" w:eastAsia="ko-KR" w:bidi="ar-SA"/>
        </w:rPr>
        <w:t>ia.</w:t>
      </w:r>
    </w:p>
    <w:p w14:paraId="20F41BA5" w14:textId="77777777" w:rsidR="00491C77" w:rsidRDefault="00491C77" w:rsidP="00491C77">
      <w:pPr>
        <w:outlineLvl w:val="0"/>
        <w:rPr>
          <w:rFonts w:ascii="Times New Roman" w:eastAsia="SimSun" w:hAnsi="Times New Roman"/>
          <w:bCs/>
          <w:noProof/>
          <w:kern w:val="2"/>
          <w:sz w:val="18"/>
          <w:szCs w:val="20"/>
          <w:lang w:val="ms-MY" w:eastAsia="ko-KR" w:bidi="ar-SA"/>
        </w:rPr>
        <w:sectPr w:rsidR="00491C77" w:rsidSect="00355755">
          <w:type w:val="continuous"/>
          <w:pgSz w:w="12240" w:h="15840" w:code="1"/>
          <w:pgMar w:top="1800" w:right="1469" w:bottom="1699" w:left="1440" w:header="706" w:footer="706" w:gutter="0"/>
          <w:pgNumType w:start="1"/>
          <w:cols w:num="2" w:space="403"/>
          <w:docGrid w:linePitch="360"/>
        </w:sectPr>
      </w:pPr>
    </w:p>
    <w:p w14:paraId="4FD53CB7" w14:textId="77777777" w:rsidR="00491C77" w:rsidRPr="00B1671F" w:rsidRDefault="00491C77" w:rsidP="00491C77">
      <w:pPr>
        <w:spacing w:after="0"/>
        <w:jc w:val="center"/>
        <w:outlineLvl w:val="0"/>
        <w:rPr>
          <w:rFonts w:ascii="Times New Roman" w:eastAsia="SimSun" w:hAnsi="Times New Roman"/>
          <w:b/>
          <w:kern w:val="2"/>
          <w:sz w:val="20"/>
          <w:lang w:eastAsia="ko-KR" w:bidi="ar-SA"/>
        </w:rPr>
      </w:pPr>
      <w:r w:rsidRPr="00B1671F">
        <w:rPr>
          <w:rFonts w:ascii="Times New Roman" w:eastAsia="SimSun" w:hAnsi="Times New Roman"/>
          <w:b/>
          <w:kern w:val="2"/>
          <w:sz w:val="20"/>
          <w:lang w:eastAsia="ko-KR" w:bidi="ar-SA"/>
        </w:rPr>
        <w:t>Introduction</w:t>
      </w:r>
    </w:p>
    <w:p w14:paraId="4287260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Photoelectrochemical (PEC) water splitting is a potential technology that involves a direct route using sunlight and water to produce green hydrogen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for a variety of applications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{"citationItems":[{"id":"ITEM-1","itemData":{"DOI":"10.1016/j.mtsust.2020.100032","ISSN":"25892347","abstract":"Solar light-driven water splitting provides a promising way to store and use abundant solar energy in the form of gaseous hydrogen which is the cleanest chemical fuel for mankind; therefore this field has been attracting increasing attention over the past decades. The fundamental steps for efficient photocatalyst for water splitting include uptake of photons of targeted energy range by appropriate electronic band structure, excited electrons and holes (excitons) migration, as well as recombination and selective conversion excited electrons for H+ reduction to H2 and holes and OH− to O2 on catalyst surface. Each step if not efficiently taken place could hamper the overall photocatalytic activity. Numerous semiconductors with appropriate bandgaps have mainly been developed as candidates for effective solar energy capture, whereas at present, their low quantum efficiency still remains as the major obstacle in further applications. In this minireview, we will disentangle the progress to develop photocatalysts with good photon uptake from photocatalytic water splitting performance. In accordance with the thermodynamic and kinetic considerations of the photocatalytic water splitting reaction, different strategies for improving the fundamental processes have been briefly reviewed. Some recent advances in facilitating charge carriers separation have also been presented. Photocatalytic water splitting at elevated temperatures is emphasized as a novel approach to suppress photo-excitons recombination on catalyst surface owing to adsorption of enhanced concentration of ionic species including H+ and OH− to create their local polarization to the excitons. Stronger polarization to hinder the excitons recombination can also be obtained by using polar-faceted support materials to the active phase of semiconductor. It is clearly demonstrated in this minireview that such high temperature–promoted photocatalytic water splitting systems could open up a new direction and provide a new innovation to this field.","author":[{"dropping-particle":"","family":"Li","given":"Y.","non-dropping-particle":"","parse-names":false,"suffix":""},{"dropping-particle":"","family":"Tsang","given":"S.C.E.","non-dropping-particle":"","parse-names":false,"suffix":""}],"container-title":"Materials Today Sustainability","id":"ITEM-1","issued":{"date-parts":[["2020","9"]]},"page":"100032","title":"Recent progress and strategies for enhancing photocatalytic water splitting","type":"article-journal","volume":"9"},"uris":["http://www.mendeley.com/documents/?uuid=ed5fe52e-133a-4d5b-9807-69c7b1a24937"]},{"id":"ITEM-2","itemData":{"DOI":"10.1007/s40820-020-00469-3","ISBN":"0123456789","ISSN":"21505551","abstract":"Hydrogen (H2) production is a latent feasibility of renewable clean energy. The industrial H2 production is obtained from reforming of natural gas, which consumes a large amount of nonrenewable energy and simultaneously produces greenhouse gas carbon dioxide. Electrochemical water splitting is a promising approach for the H2 production, which is sustainable and pollution-free. Therefore, developing efficient and economic technologies for electrochemical water splitting has been an important goal for researchers around the world. The utilization of green energy systems to reduce overall energy consumption is more important for H2 production. Harvesting and converting energy from the environment by different green energy systems for water splitting can efficiently decrease the external power consumption. A variety of green energy systems for efficient producing H2, such as two-electrode electrolysis of water, water splitting driven by photoelectrode devices, solar cells, thermoelectric devices, triboelectric nanogenerator, pyroelectric device or electrochemical water–gas shift device, have been developed recently. In this review, some notable progress made in the different green energy cells for water splitting is discussed in detail. We hoped this review can guide people to pay more attention to the development of green energy system to generate pollution-free H2 energy, which will realize the whole process of H2 production with low cost, pollution-free and energy sustainability conversion.[Figure not available: see fulltext.]","author":[{"dropping-particle":"","family":"Li","given":"Xiao","non-dropping-particle":"","parse-names":false,"suffix":""},{"dropping-particle":"","family":"Zhao","given":"Lili","non-dropping-particle":"","parse-names":false,"suffix":""},{"dropping-particle":"","family":"Yu","given":"Jiayuan","non-dropping-particle":"","parse-names":false,"suffix":""},{"dropping-particle":"","family":"Liu","given":"Xiaoyan","non-dropping-particle":"","parse-names":false,"suffix":""},{"dropping-particle":"","family":"Zhang","given":"Xiaoli","non-dropping-particle":"","parse-names":false,"suffix":""},{"dropping-particle":"","family":"Liu","given":"Hong","non-dropping-particle":"","parse-names":false,"suffix":""},{"dropping-particle":"","family":"Zhou","given":"Weijia","non-dropping-particle":"","parse-names":false,"suffix":""}],"container-title":"Nano-Micro Letters","id":"ITEM-2","issue":"1","issued":{"date-parts":[["2020"]]},"publisher":"Springer Singapore","title":"Water Splitting: From Electrode to Green Energy System","type":"article-journal","volume":"12"},"uris":["http://www.mendeley.com/documents/?uuid=e37efedb-130c-4498-aef3-0bcac5a319c1"]}],"mendeley":{"formattedCitation":"[1,2]","plainTextFormattedCitation":"[1,2]","previouslyFormattedCitation":"[1,2]"},"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 2]</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Water is a primary source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and the consumption and cycle of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are in a continuous loop. In addition, as compared to a photovoltaic-electrolysis system, the PEC system is simple and space saving with fewer components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10.1007/978-1-4939-2493-6_957-1","ISBN":"978-1-4939-2493-6","author":[{"dropping-particle":"","family":"Dias","given":"Paula","non-dropping-particle":"","parse-names":false,"suffix":""},{"dropping-particle":"","family":"Mendes","given":"Adélio","non-dropping-particle":"","parse-names":false,"suffix":""}],"container-title":"Encyclopedia of Sustainability Science and Technology","editor":[{"dropping-particle":"","family":"Meyers","given":"Robert A","non-dropping-particle":"","parse-names":false,"suffix":""}],"id":"ITEM-1","issued":{"date-parts":[["2018"]]},"page":"1-52","publisher":"Springer New York","publisher-place":"New York, NY","title":"Hydrogen Production from Photoelectrochemical Water Splitting","type":"chapter"},"uris":["http://www.mendeley.com/documents/?uuid=314ce60d-b24c-4b65-935b-188beddfa0f5"]}],"mendeley":{"formattedCitation":"[3]","plainTextFormattedCitation":"[3]","previouslyFormattedCitation":"[3]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However, current solar-to-hydrogen (STH) efficiencies of the PEC system, 16.2% produced by a multijunction semiconductor, are insufficient compared with existing technologies. Thus, continuous, high-efficiency, and sustainable photocatalytic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evolution from water without the assistance of electron donors with STH values greater than 10% is necessary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{"citationItems":[{"id":"ITEM-1","itemData":{"DOI":"10.1016/j.trechm.2019.06.009","ISSN":"25895974","abstract":"Hydrogen evolution via solar-driven photocatalytic water splitting (PWS) is considered an important strategy for facilitating clean global energy and overcoming the severe environmental challenges facing our society. As a result, many photocatalysts have been developed over the past several years. In this review, we outline the most recent advances in hydrogen evolution photocatalysts over the past 2 years. In particular, we introduce hydrogen production methods, main and cocatalysts for hydrogen evolution through water splitting, the underlying photocatalytic mechanisms, and current challenges and future potential advances for this exciting field.","author":[{"dropping-particle":"","family":"Cao","given":"Shuang","non-dropping-particle":"","parse-names":false,"suffix":""},{"dropping-particle":"","family":"Piao","given":"Lingyu","non-dropping-particle":"","parse-names":false,"suffix":""},{"dropping-particle":"","family":"Chen","given":"Xiaobo","non-dropping-particle":"","parse-names":false,"suffix":""}],"container-title":"Trends in Chemistry","id":"ITEM-1","issue":"1","issued":{"date-parts":[["2020","1"]]},"page":"57-70","publisher":"Elsevier Inc.","title":"Emerging Photocatalysts for Hydrogen Evolution","type":"article-journal","volume":"2"},"uris":["http://www.mendeley.com/documents/?uuid=ee66654e-616a-492f-a5e5-b3a90e342936"]},{"id":"ITEM-2","itemData":{"DOI":"10.1038/s41929-019-0242-6","ISSN":"25201158","abstract":"Photocatalytic water splitting using particulate semiconductor materials has been studied as a simple means of hydrogen production. However, there are still many obstacles to the development of complete, practical and renewable solar hydrogen production processes. This review discusses particulate photocatalyst systems intended for large-scale solar hydrogen production via water splitting, focusing on their current status and potential impact. The cost and efficiency targets for solar-to-fuel conversion on a practical scale are also reviewed, based on the maximum allowable cost of solar hydrogen production systems, which has been estimated to be US$102 m–2, at most. Particulate photocatalyst material design principles are discussed, using efficient oxide photocatalysts as examples. Approaches to constructing photocatalytic reactors extensible to large areas are also introduced. Finally, challenges related to the development of efficient and inexpensive photocatalyst systems and potentially useful analytical methods are outlined.","author":[{"dropping-particle":"","family":"Hisatomi","given":"Takashi","non-dropping-particle":"","parse-names":false,"suffix":""},{"dropping-particle":"","family":"Domen","given":"Kazunari","non-dropping-particle":"","parse-names":false,"suffix":""}],"container-title":"Nature Catalysis","id":"ITEM-2","issue":"5","issued":{"date-parts":[["2019"]]},"page":"387-399","publisher":"Springer US","title":"Reaction systems for solar hydrogen production via water splitting with particulate semiconductor photocatalysts","type":"article-journal","volume":"2"},"uris":["http://www.mendeley.com/documents/?uuid=c3808765-1c1b-48ab-b3d1-3c404d81327e"]},{"id":"ITEM-3","itemData":{"DOI":"10.1038/nenergy.2017.28","ISSN":"20587546","abstract":"Solar water splitting via multi-junction semiconductor photoelectrochemical cells provides direct conversion of solar energy to stored chemical energy as hydrogen bonds. Economical hydrogen production demands high conversion efficiency to reduce balance-of-systems costs. For sufficient photovoltage, water-splitting efficiency is proportional to the device photocurrent, which can be tuned by judicious selection and integration of optimal semiconductor bandgaps. Here, we demonstrate highly efficient, immersed water-splitting electrodes enabled by inverted metamorphic epitaxy and a transparent graded buffer that allows the bandgap of each junction to be independently varied. Voltage losses at the electrolyte interface are reduced by 0.55 V over traditional, uniformly p-doped photocathodes by using a buried p-n junction. Advanced on-sun benchmarking, spectrally corrected and validated with incident photon-to-current efficiency, yields over 16% solar-to-hydrogen efficiency with GaInP/GaInAs tandem absorbers, representing a 60% improvement over the classical, high-efficiency tandem III-V device.","author":[{"dropping-particle":"","family":"Young","given":"James L.","non-dropping-particle":"","parse-names":false,"suffix":""},{"dropping-particle":"","family":"Steiner","given":"Myles A.","non-dropping-particle":"","parse-names":false,"suffix":""},{"dropping-particle":"","family":"Döscher","given":"Henning","non-dropping-particle":"","parse-names":false,"suffix":""},{"dropping-particle":"","family":"France","given":"Ryan M.","non-dropping-particle":"","parse-names":false,"suffix":""},{"dropping-particle":"","family":"Turner","given":"John A.","non-dropping-particle":"","parse-names":false,"suffix":""},{"dropping-particle":"","family":"Deutsch","given":"Todd G.","non-dropping-particle":"","parse-names":false,"suffix":""}],"container-title":"Nature Energy","id":"ITEM-3","issue":"4","issued":{"date-parts":[["2017"]]},"page":"1-8","title":"Direct solar-to-hydrogen conversion via inverted metamorphic multi-junction semiconductor architectures","type":"article-journal","volume":"2"},"uris":["http://www.mendeley.com/documents/?uuid=42c2d1b5-a01e-4404-bf2e-09c08e4dbf55"]}],"mendeley":{"formattedCitation":"[4–6]","plainTextFormattedCitation":"[4–6]","previouslyFormattedCitation":"[4–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[4–6]</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55CAA372"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59ED4280"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In general, semiconductor materials with an appropriate band gap are often used as photoelectrode for light absorption in the PEC system. Nevertheless, not all semiconductors fulfill the band gap requirements for overall water splitting, which require the conduction band (CB) to be more negative than the reduction potential of water to produce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 xml:space="preserve"> and the valence band to </w:t>
      </w:r>
      <w:r w:rsidRPr="00B1671F">
        <w:rPr>
          <w:rFonts w:ascii="Times New Roman" w:eastAsia="SimSun" w:hAnsi="Times New Roman"/>
          <w:kern w:val="2"/>
          <w:sz w:val="20"/>
          <w:szCs w:val="20"/>
          <w:lang w:eastAsia="ko-KR" w:bidi="ar-SA"/>
        </w:rPr>
        <w:t xml:space="preserve">be more positive than the oxidation potential of water to produce oxygen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Materials","id":"ITEM-1","issue":"14","issued":{"date-parts":[["2020"]]},"page":"1-53","title":"3D Graphene-Based H2-Production Photocatalyst and Electrocatalyst","type":"article-journal","volume":"10"},"uris":["http://www.mendeley.com/documents/?uuid=3626eace-a8bb-4166-bb2c-4eafb4aee769"]},{"id":"ITEM-2","itemData":{"DOI":"10.1016/j.ijhydene.2020.12.089","ISSN":"03603199","author":[{"dropping-particle":"","family":"Mohd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mendeley":{"formattedCitation":"[7,8]","plainTextFormattedCitation":"[7,8]","previouslyFormattedCitation":"[7,8]"},"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[7, 8]</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The wide band gap of current photoelectrode, such as zinc oxide (ZnO), which is approximately 3.37 eV, inhibits the ability to transport electrons, resulting in the recombination of photogenerated electron–hole pairs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{"citationItems":[{"id":"ITEM-1","itemData":{"DOI":"10.34256/nnxt2015","abstract":"Zinc oxide (ZnO) is a material that is flexible with distinctive characteristics, such as high sensitivity, wide-ranging, non-toxicity, strong compatibility and strong isoelectricity point that support the consideration with a few exceptions. The advantages for energy and biological science applications depend on nanostructured morphology ZnO based material are regularly studied. These review works concentrate on the recent development in ZnO morphological depends nanomaterial, nanocomposites, and doped materials for the photocatalyst activities.","author":[{"dropping-particle":"","family":"Gowtham","given":"M","non-dropping-particle":"","parse-names":false,"suffix":""},{"dropping-particle":"","family":"Chandrasekar","given":"S","non-dropping-particle":"","parse-names":false,"suffix":""},{"dropping-particle":"","family":"Mohanraj","given":"C","non-dropping-particle":"","parse-names":false,"suffix":""},{"dropping-particle":"","family":"Senthil Kumar","given":"N","non-dropping-particle":"","parse-names":false,"suffix":""}],"container-title":"NanoNEXT","id":"ITEM-1","issue":"1","issued":{"date-parts":[["2020","12","30"]]},"page":"30-38","title":"Morphology dependent photocatalytic activity of ZnO nanostructures-A short review","type":"article-journal","volume":"1"},"uris":["http://www.mendeley.com/documents/?uuid=95ee73a1-ff23-4fbb-8636-e316aa792337"]},{"id":"ITEM-2","itemData":{"DOI":"10.1088/1468-6996/10/1/013001","ISSN":"1468-6996","abstract":"One-dimensional nanostructures exhibit interesting electronic and optical properties due to their low dimensionality leading to quantum confinement effects. ZnO has received lot of attention as a nanostructured material because of unique properties rendering it suitable for various applications. Amongst the different methods of synthesis of ZnO nanostructures, the hydrothermal method is attractive for its simplicity and environment friendly conditions. This review summarizes the conditions leading to the growth of different ZnO nanostructures using hydrothermal technique. Doping of ZnO nanostructures through hydrothermal method are also highlighted. © 2009 National Institute for Materials Science.","author":[{"dropping-particle":"","family":"Baruah","given":"Sunandan","non-dropping-particle":"","parse-names":false,"suffix":""},{"dropping-particle":"","family":"Dutta","given":"Joydeep","non-dropping-particle":"","parse-names":false,"suffix":""}],"container-title":"Science and Technology of Advanced Materials","id":"ITEM-2","issue":"1","issued":{"date-parts":[["2009","1","12"]]},"page":"013001","title":"Hydrothermal growth of ZnO nanostructures","type":"article-journal","volume":"10"},"uris":["http://www.mendeley.com/documents/?uuid=77e83445-0e64-4489-8853-3f9a352686e6"]},{"id":"ITEM-3","itemData":{"ISBN":"1588831701","abstract":"The chronic toxicity of zinc oxide nanoparticles (ZnO-NP) to Folsomia candida was determined in natural soil. To unravel the contribution of particle size and free zinc to NP toxicity, non-nano ZnO and ZnCl 2 were also tested. Zinc concentrations in pore water increased with increasing soil concentrations, with Freundlich sorption constants K f of 61.7, 106 and 96.4 l/kg (n = 1.50, 1.34 and 0.42) for ZnO-NP, non-nano ZnO and ZnCl 2 respectively. Survival of F. candida was not affected by ZnO-NP and non-nano ZnO at concentrations up to 6400 mg Zn/kg d.w. Reproduction was dose-dependently reduced with 28-d EC50s of 1964, 1591 and 298 mg Zn/kg d.w. for ZnO-NP, non-nano ZnO and ZnCl 2, respectively. The difference in EC50s based on measured pore water concentrations was small (7.94-16.8 mg Zn/l). We conclude that zinc ions released from NP determine the observed toxic effects rather than ZnO particle size. ?? 2010 Published by Elsevier Ltd.","author":[{"dropping-particle":"","family":"Vaseem","given":"Mohammad","non-dropping-particle":"","parse-names":false,"suffix":""},{"dropping-particle":"","family":"Umar","given":"Ahmad","non-dropping-particle":"","parse-names":false,"suffix":""},{"dropping-particle":"","family":"Hahn","given":"Yb","non-dropping-particle":"","parse-names":false,"suffix":""}],"container-title":"Metal Oxide Nanostructures and Their Applications","id":"ITEM-3","issued":{"date-parts":[["2010"]]},"number-of-pages":"1-36","publisher":"American Scientific Publishers","title":"ZnO Nanoparticles : Growth, Properties, and Applications","type":"book","volume":"5"},"uris":["http://www.mendeley.com/documents/?uuid=7b739b2f-5538-400b-8c76-34d301b5a226"]}],"mendeley":{"formattedCitation":"[9–11]","plainTextFormattedCitation":"[9–11]","previouslyFormattedCitation":"[9–11]"},"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[9–11]</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Hence, three-dimensional (3D) graphene with a high surface area, high conductivity, and fast charge carrier transport as a co-catalyst/support can overcome the limitations of ZnO by extending the light absorption range and improving charge separation and transportation properties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{"citationItems":[{"id":"ITEM-1","itemData":{"DOI":"10.1016/j.arabjc.2018.12.001","ISSN":"18785352","abstract":"Heterogeneous photocatalysis employing advanced oxidation has received significant attention for water purification and disinfection. Recently, the excellent photocatalytic and antibacterial properties of graphene-based nanomaterials have encouraged the scientists to fabricate better graphene-based nanocomposites with enhanced photoefficiency for degradation of pollutants and disinfection of water resources. This review presents an overview of the various works done on the utilization of graphene-based photocatalytic systems in water purification and, especially, focuses on the strength of graphene-based composite materials in water disinfection. Therefore, after throwing some light on the advanced oxidation processes and basic principles of heterogeneous photocatalysis, the properties of graphene and its derivatives for being employed as photocatalysts and various strategies adopted for improving their photocatalytic activity was discussed thoroughly. Also, the efficiency of graphene-based composites as disinfectants discussed in the preceding section. At the end, a conclusion was drawn to discuss the remaining challenges and prospects for using graphene-based nanocomposites in environmental sciences.","author":[{"dropping-particle":"","family":"Singh","given":"Pardeep","non-dropping-particle":"","parse-names":false,"suffix":""},{"dropping-particle":"","family":"Shandilya","given":"Pooja","non-dropping-particle":"","parse-names":false,"suffix":""},{"dropping-particle":"","family":"Raizada","given":"Pankaj","non-dropping-particle":"","parse-names":false,"suffix":""},{"dropping-particle":"","family":"Sudhaik","given":"Anita","non-dropping-particle":"","parse-names":false,"suffix":""},{"dropping-particle":"","family":"Rahmani-Sani","given":"Abolfazl","non-dropping-particle":"","parse-names":false,"suffix":""},{"dropping-particle":"","family":"Hosseini-Bandegharaei","given":"Ahmad","non-dropping-particle":"","parse-names":false,"suffix":""}],"container-title":"Arabian Journal of Chemistry","id":"ITEM-1","issue":"1","issued":{"date-parts":[["2020"]]},"page":"3498-3520","publisher":"King Saud University","title":"Review on various strategies for enhancing photocatalytic activity of graphene based nanocomposites for water purification","type":"article-journal","volume":"13"},"uris":["http://www.mendeley.com/documents/?uuid=63d16561-c154-4b57-9f63-6551bb3936a5"]},{"id":"ITEM-2","itemData":{"DOI":"10.3390/en14196403","ISSN":"1996-1073","abstract":"As a typical wide bandgap semiconductor, ZnO has received a great deal of attention from researchers because of its strong physicochemical characteristics. During the past few years, great progress has been made in the optoelectronic applications of ZnO, particularly in the photocatalysis and photodetection fields. To enable further improvements in the material’s optoelectronic performance, construction of a variety of ZnO-based composite structures will be essential. In this paper, we review recent progress in the growth of different ZnO–graphene nanocomposite structures. The related band structures and photocatalysis and photoresponse properties of these nanocomposites are discussed. Additionally, specific examples of the materials are included to provide an insight into the common general physical properties and carrier transport characteristics involved in these unique nanocomposite structures. Finally, further directions for the development of ZnO–graphene nanocomposite materials are forecasted.","author":[{"dropping-particle":"","family":"Gao","given":"Chenhao","non-dropping-particle":"","parse-names":false,"suffix":""},{"dropping-particle":"","family":"Zhong","given":"Keyi","non-dropping-particle":"","parse-names":false,"suffix":""},{"dropping-particle":"","family":"Fang","given":"Xuan","non-dropping-particle":"","parse-names":false,"suffix":""},{"dropping-particle":"","family":"Fang","given":"Dan","non-dropping-particle":"","parse-names":false,"suffix":""},{"dropping-particle":"","family":"Zhao","given":"Hongbin","non-dropping-particle":"","parse-names":false,"suffix":""},{"dropping-particle":"","family":"Wang","given":"Dengkui","non-dropping-particle":"","parse-names":false,"suffix":""},{"dropping-particle":"","family":"Li","given":"Bobo","non-dropping-particle":"","parse-names":false,"suffix":""},{"dropping-particle":"","family":"Zhai","given":"Yingjiao","non-dropping-particle":"","parse-names":false,"suffix":""},{"dropping-particle":"","family":"Chu","given":"Xueying","non-dropping-particle":"","parse-names":false,"suffix":""},{"dropping-particle":"","family":"Li","given":"Jinhua","non-dropping-particle":"","parse-names":false,"suffix":""},{"dropping-particle":"","family":"Wang","given":"Xiaohua","non-dropping-particle":"","parse-names":false,"suffix":""}],"container-title":"Energies","id":"ITEM-2","issue":"19","issued":{"date-parts":[["2021","10","7"]]},"page":"6403","title":"Brief Review of Photocatalysis and Photoresponse Properties of ZnO–Graphene Nanocomposites","type":"article-journal","volume":"14"},"uris":["http://www.mendeley.com/documents/?uuid=6666979b-a141-4f4d-9625-d15213d4f7ed"]}],"mendeley":{"formattedCitation":"[12,13]","plainTextFormattedCitation":"[12,13]","previouslyFormattedCitation":"[12,13]"},"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[12, 13]</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w:t>
      </w:r>
    </w:p>
    <w:p w14:paraId="7E1D0C87"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B7683B1"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b/>
          <w:sz w:val="20"/>
          <w:szCs w:val="20"/>
          <w:lang w:eastAsia="ko-KR" w:bidi="ar-SA"/>
        </w:rPr>
      </w:pPr>
      <w:r w:rsidRPr="00B1671F">
        <w:rPr>
          <w:rFonts w:ascii="Times New Roman" w:eastAsia="SimSun" w:hAnsi="Times New Roman"/>
          <w:kern w:val="2"/>
          <w:sz w:val="20"/>
          <w:szCs w:val="20"/>
          <w:lang w:eastAsia="ko-KR" w:bidi="ar-SA"/>
        </w:rPr>
        <w:t>In this work, 3D graphene was synthesized on nickel foam (Ni-foam) using chemical vapor deposition (CVD) method, followed by hydrothermal method to synthesize ZnO on 3D graphene/Ni-foam by using two different reaction temperature (150 °C and 200 °C) for 2 hours (Figure 1). The photocatalytic performance of 3D graphene/Ni-foam hierarchical flower-like ZnO exhibits a large surface area that can increase the charge separation efficiency, resulting in excellent photocatalytic performance.</w:t>
      </w:r>
    </w:p>
    <w:p w14:paraId="4CA6DF76" w14:textId="77777777" w:rsidR="00491C77" w:rsidRPr="00B1671F" w:rsidRDefault="00491C77" w:rsidP="00491C7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191AEC55" w14:textId="77777777" w:rsidR="00172C38" w:rsidRDefault="00172C38"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172C38" w:rsidSect="00355755">
          <w:type w:val="continuous"/>
          <w:pgSz w:w="12240" w:h="15840" w:code="1"/>
          <w:pgMar w:top="1800" w:right="1469" w:bottom="1699" w:left="1440" w:header="706" w:footer="706" w:gutter="0"/>
          <w:pgNumType w:start="1"/>
          <w:cols w:num="2" w:space="403"/>
          <w:docGrid w:linePitch="360"/>
        </w:sectPr>
      </w:pPr>
    </w:p>
    <w:p w14:paraId="2ADA9D44" w14:textId="77777777" w:rsidR="00172C38" w:rsidRDefault="00172C38"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0A3787F1" w14:textId="4832F09E" w:rsidR="00172C38" w:rsidRDefault="00172C38"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10214C">
        <w:rPr>
          <w:rFonts w:ascii="Times New Roman" w:hAnsi="Times New Roman"/>
          <w:noProof/>
          <w:szCs w:val="20"/>
        </w:rPr>
        <w:drawing>
          <wp:inline distT="0" distB="0" distL="0" distR="0" wp14:anchorId="6A36FA10" wp14:editId="09276AA5">
            <wp:extent cx="3401568" cy="2194560"/>
            <wp:effectExtent l="0" t="0" r="0" b="0"/>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0"/>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401568" cy="2194560"/>
                    </a:xfrm>
                    <a:prstGeom prst="rect">
                      <a:avLst/>
                    </a:prstGeom>
                  </pic:spPr>
                </pic:pic>
              </a:graphicData>
            </a:graphic>
          </wp:inline>
        </w:drawing>
      </w:r>
    </w:p>
    <w:p w14:paraId="76AA9B6E" w14:textId="077AA4F5" w:rsidR="00172C38" w:rsidRPr="00172C38" w:rsidRDefault="00172C38" w:rsidP="00172C38">
      <w:pPr>
        <w:spacing w:after="0"/>
        <w:jc w:val="center"/>
        <w:rPr>
          <w:rFonts w:ascii="Times New Roman" w:hAnsi="Times New Roman"/>
          <w:noProof/>
          <w:sz w:val="20"/>
          <w:szCs w:val="20"/>
          <w:lang w:bidi="ar-SA"/>
        </w:rPr>
      </w:pPr>
      <w:r w:rsidRPr="00445C1A">
        <w:rPr>
          <w:rFonts w:ascii="Times New Roman" w:hAnsi="Times New Roman"/>
          <w:noProof/>
          <w:sz w:val="20"/>
          <w:szCs w:val="20"/>
          <w:lang w:bidi="ar-SA"/>
        </w:rPr>
        <w:t xml:space="preserve">Figure 1. </w:t>
      </w:r>
      <w:r>
        <w:rPr>
          <w:rFonts w:ascii="Times New Roman" w:hAnsi="Times New Roman"/>
          <w:noProof/>
          <w:sz w:val="20"/>
          <w:szCs w:val="20"/>
          <w:lang w:bidi="ar-SA"/>
        </w:rPr>
        <w:t xml:space="preserve"> </w:t>
      </w:r>
      <w:r w:rsidRPr="00445C1A">
        <w:rPr>
          <w:rFonts w:ascii="Times New Roman" w:hAnsi="Times New Roman"/>
          <w:noProof/>
          <w:sz w:val="20"/>
          <w:szCs w:val="20"/>
          <w:lang w:bidi="ar-SA"/>
        </w:rPr>
        <w:t>Schematic illustration for preparation of ZnO on 3D graphene/Ni-foam</w:t>
      </w:r>
    </w:p>
    <w:p w14:paraId="63F2A12F" w14:textId="77777777" w:rsidR="007825F7" w:rsidRDefault="007825F7"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7825F7" w:rsidSect="00172C38">
          <w:type w:val="continuous"/>
          <w:pgSz w:w="12240" w:h="15840" w:code="1"/>
          <w:pgMar w:top="1800" w:right="1469" w:bottom="1699" w:left="1440" w:header="706" w:footer="706" w:gutter="0"/>
          <w:pgNumType w:start="1"/>
          <w:cols w:space="403"/>
          <w:docGrid w:linePitch="360"/>
        </w:sectPr>
      </w:pPr>
    </w:p>
    <w:p w14:paraId="38D79A9E" w14:textId="0A19B36A" w:rsidR="00491C77" w:rsidRPr="00B1671F" w:rsidRDefault="00491C77" w:rsidP="00172C3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lastRenderedPageBreak/>
        <w:t>Materials and Methods</w:t>
      </w:r>
    </w:p>
    <w:p w14:paraId="425376B1"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Preparation of three-dimensional (3D) graphene</w:t>
      </w:r>
    </w:p>
    <w:p w14:paraId="16FD2F3B"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The nickel foam (Ni-foam; 1.5 cm x 1.5 cm x 0.16 cm, Brand TOB) was used as a template to grow graphene via chemical vapor deposition (CVD) method. Acetone, ethanol, and deionized water were used during ultrasonic cleaning and dried using nitrogen blow. Then, the Ni-foam was placed in the center of the quartz tube and heated up to 1000 °C for 50 min at 20 °C/min. The temperature was maintained for another 60 min with argon (Ar, 100 sccm) and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/Ar (400 sccm) gas flow. For 60 min of growth time, methane (CH</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with 20 sccm gas flow was introduced as the carbon source. The sample is rapidly cooled to room temperature.</w:t>
      </w:r>
    </w:p>
    <w:p w14:paraId="0A09B67D"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1AA9AE6"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Synthesis of 3D Graphene/ZnO on nickel foam (Ni-foam)</w:t>
      </w:r>
    </w:p>
    <w:p w14:paraId="790539F3"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Zinc nitrate hexahydrate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sodium hydroxide (NaOH) from Sigma-Aldrich, and deionized water were used throughout the experiment. 0.5 M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solutions were prepared in 30 mL deionized water under stirring for 30 min. Simultaneously, 5 M NaOH solutions were prepared in 30 mL deionized water under stirring for the same duration. Zn(NO</w:t>
      </w:r>
      <w:r w:rsidRPr="00B1671F">
        <w:rPr>
          <w:rFonts w:ascii="Times New Roman" w:eastAsia="SimSun" w:hAnsi="Times New Roman"/>
          <w:kern w:val="2"/>
          <w:sz w:val="20"/>
          <w:szCs w:val="20"/>
          <w:vertAlign w:val="subscript"/>
          <w:lang w:eastAsia="ko-KR" w:bidi="ar-SA"/>
        </w:rPr>
        <w:t>3</w:t>
      </w:r>
      <w:r w:rsidRPr="00B1671F">
        <w:rPr>
          <w:rFonts w:ascii="Times New Roman" w:eastAsia="SimSun" w:hAnsi="Times New Roman"/>
          <w:kern w:val="2"/>
          <w:sz w:val="20"/>
          <w:szCs w:val="20"/>
          <w:lang w:eastAsia="ko-KR" w:bidi="ar-SA"/>
        </w:rPr>
        <w:t>)</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.6H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O solution was transferred to a sealed Teflon-lined stainless-steel autoclave. Next, 3 drops of NaOH solution were added to the former solution to change the pH of the reactants, and the 3D graphene/Ni-foam was immersed into the reaction before being kept in a box furnace at 150 °C and 200 °C for 2 hours. Finally, the autoclave was taken outside, and the as-sample were dried for 2 hours at 80 °C.</w:t>
      </w:r>
    </w:p>
    <w:p w14:paraId="588D1BA8"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386AE9F4"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Characterization techniques</w:t>
      </w:r>
    </w:p>
    <w:p w14:paraId="789DFB0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Raman analysis was conducted using DXR2xi, Thermo Scientific, to confirm the presence of graphene on Ni foam. The morphology of the samples was examined by field emission scanning electron microscopy (FESEM) and energy dispersive X-ray (EDX) analysis to confirm the existence of graphene and ZnO (Carl Zeiss/GeminiSEM 500).</w:t>
      </w:r>
    </w:p>
    <w:p w14:paraId="5FB3F6A9"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160A9760" w14:textId="77777777" w:rsidR="00491C77" w:rsidRPr="00B1671F" w:rsidRDefault="00491C77" w:rsidP="00491C77">
      <w:pPr>
        <w:widowControl w:val="0"/>
        <w:wordWrap w:val="0"/>
        <w:autoSpaceDE w:val="0"/>
        <w:autoSpaceDN w:val="0"/>
        <w:spacing w:after="0"/>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lang w:eastAsia="ko-KR" w:bidi="ar-SA"/>
        </w:rPr>
        <w:t>Photocatalytic measurements</w:t>
      </w:r>
    </w:p>
    <w:p w14:paraId="2F5DF985" w14:textId="77777777" w:rsidR="00491C77" w:rsidRPr="00B1671F"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B1671F">
        <w:rPr>
          <w:rFonts w:ascii="Times New Roman" w:eastAsia="SimSun" w:hAnsi="Times New Roman"/>
          <w:kern w:val="2"/>
          <w:sz w:val="20"/>
          <w:szCs w:val="20"/>
          <w:lang w:eastAsia="ko-KR" w:bidi="ar-SA"/>
        </w:rPr>
        <w:t>UV-Vis Spectroscopy (Perkin Elmer/Lambda 35) was used to evaluate the band gap energy for ZnO on 3D graphene/Ni-foam at 150 °C and 200 °C for 2 hours. A three-electrode system was used to study the photocurrent of the as-samples, where the working electrode is ZnO on 3D graphene/Ni-foam, the counter electrode is Pt wire, and the reference electrode is Ag/AgCl (3.0 M KCl). A 0.5 M sulfuric acid (H</w:t>
      </w:r>
      <w:r w:rsidRPr="00B1671F">
        <w:rPr>
          <w:rFonts w:ascii="Times New Roman" w:eastAsia="SimSun" w:hAnsi="Times New Roman"/>
          <w:kern w:val="2"/>
          <w:sz w:val="20"/>
          <w:szCs w:val="20"/>
          <w:vertAlign w:val="subscript"/>
          <w:lang w:eastAsia="ko-KR" w:bidi="ar-SA"/>
        </w:rPr>
        <w:t>2</w:t>
      </w:r>
      <w:r w:rsidRPr="00B1671F">
        <w:rPr>
          <w:rFonts w:ascii="Times New Roman" w:eastAsia="SimSun" w:hAnsi="Times New Roman"/>
          <w:kern w:val="2"/>
          <w:sz w:val="20"/>
          <w:szCs w:val="20"/>
          <w:lang w:eastAsia="ko-KR" w:bidi="ar-SA"/>
        </w:rPr>
        <w:t>SO</w:t>
      </w:r>
      <w:r w:rsidRPr="00B1671F">
        <w:rPr>
          <w:rFonts w:ascii="Times New Roman" w:eastAsia="SimSun" w:hAnsi="Times New Roman"/>
          <w:kern w:val="2"/>
          <w:sz w:val="20"/>
          <w:szCs w:val="20"/>
          <w:vertAlign w:val="subscript"/>
          <w:lang w:eastAsia="ko-KR" w:bidi="ar-SA"/>
        </w:rPr>
        <w:t>4</w:t>
      </w:r>
      <w:r w:rsidRPr="00B1671F">
        <w:rPr>
          <w:rFonts w:ascii="Times New Roman" w:eastAsia="SimSun" w:hAnsi="Times New Roman"/>
          <w:kern w:val="2"/>
          <w:sz w:val="20"/>
          <w:szCs w:val="20"/>
          <w:lang w:eastAsia="ko-KR" w:bidi="ar-SA"/>
        </w:rPr>
        <w:t>) aqueous solution was used as the electrolyte, and it was purged with nitrogen before testing. 100 mW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 xml:space="preserve"> Xe lamp was used as the light source, and the area of the ZnO on 3D graphene/Ni-foam exposed to light was 1.5 cm</w:t>
      </w:r>
      <w:r w:rsidRPr="00B1671F">
        <w:rPr>
          <w:rFonts w:ascii="Times New Roman" w:eastAsia="SimSun" w:hAnsi="Times New Roman"/>
          <w:kern w:val="2"/>
          <w:sz w:val="20"/>
          <w:szCs w:val="20"/>
          <w:vertAlign w:val="superscript"/>
          <w:lang w:eastAsia="ko-KR" w:bidi="ar-SA"/>
        </w:rPr>
        <w:t>2</w:t>
      </w:r>
      <w:r w:rsidRPr="00B1671F">
        <w:rPr>
          <w:rFonts w:ascii="Times New Roman" w:eastAsia="SimSun" w:hAnsi="Times New Roman"/>
          <w:kern w:val="2"/>
          <w:sz w:val="20"/>
          <w:szCs w:val="20"/>
          <w:lang w:eastAsia="ko-KR" w:bidi="ar-SA"/>
        </w:rPr>
        <w:t>.</w:t>
      </w:r>
    </w:p>
    <w:p w14:paraId="65FAD09D" w14:textId="77777777" w:rsidR="007825F7" w:rsidRPr="007825F7" w:rsidRDefault="007825F7" w:rsidP="007825F7">
      <w:pPr>
        <w:widowControl w:val="0"/>
        <w:wordWrap w:val="0"/>
        <w:autoSpaceDE w:val="0"/>
        <w:autoSpaceDN w:val="0"/>
        <w:spacing w:after="0"/>
        <w:jc w:val="center"/>
        <w:outlineLvl w:val="0"/>
        <w:rPr>
          <w:rFonts w:ascii="Times New Roman" w:eastAsia="SimSun" w:hAnsi="Times New Roman"/>
          <w:sz w:val="20"/>
          <w:szCs w:val="20"/>
          <w:lang w:eastAsia="ko-KR" w:bidi="ar-SA"/>
        </w:rPr>
      </w:pPr>
    </w:p>
    <w:p w14:paraId="6221FC69" w14:textId="77777777" w:rsidR="007825F7" w:rsidRPr="00B1671F" w:rsidRDefault="007825F7" w:rsidP="007825F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B1671F">
        <w:rPr>
          <w:rFonts w:ascii="Times New Roman" w:eastAsia="SimSun" w:hAnsi="Times New Roman"/>
          <w:b/>
          <w:kern w:val="2"/>
          <w:sz w:val="20"/>
          <w:szCs w:val="20"/>
          <w:lang w:eastAsia="ko-KR" w:bidi="ar-SA"/>
        </w:rPr>
        <w:t>Result and Discussion</w:t>
      </w:r>
    </w:p>
    <w:p w14:paraId="4CDD3F21" w14:textId="1C04FEDC" w:rsidR="007825F7" w:rsidRPr="00355755" w:rsidRDefault="007825F7" w:rsidP="007825F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7825F7" w:rsidRPr="00355755" w:rsidSect="00355755">
          <w:footerReference w:type="default" r:id="rId17"/>
          <w:type w:val="continuous"/>
          <w:pgSz w:w="12240" w:h="15840" w:code="1"/>
          <w:pgMar w:top="1800" w:right="1469" w:bottom="1699" w:left="1440" w:header="706" w:footer="706" w:gutter="0"/>
          <w:pgNumType w:start="1"/>
          <w:cols w:num="2" w:space="403"/>
          <w:docGrid w:linePitch="360"/>
        </w:sectPr>
      </w:pPr>
      <w:r w:rsidRPr="00B1671F">
        <w:rPr>
          <w:rFonts w:ascii="Times New Roman" w:eastAsia="SimSun" w:hAnsi="Times New Roman"/>
          <w:kern w:val="2"/>
          <w:sz w:val="20"/>
          <w:szCs w:val="20"/>
          <w:lang w:eastAsia="ko-KR" w:bidi="ar-SA"/>
        </w:rPr>
        <w:t xml:space="preserve">Typically, 3D graphene can be synthesized by using CVD method based on the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mendeley":{"formattedCitation":"[14]","plainTextFormattedCitation":"[14]","previouslyFormattedCitation":"[14]"},"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[14]</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FESEM was used to study the physical and structural characteristics of the resulting 3D graphene/Ni-foam, ZnO on 3D graphene/Ni-foam, and ZnO nanoparticles, as shown in Figure 2(a). Combining 3D graphene with metal oxide like ZnO can enhance the PEC performance through shifting the band gap energy, lowering electron–hole pair recombination, increasing charge separation efficiency, and producing smaller particle size with larger surface area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{"citationItems":[{"id":"ITEM-1","itemData":{"DOI":"10.1016/j.rser.2017.08.020","ISSN":"18790690","abstract":"Persistent organic pollutants (POPs) are carbon-based chemical substances that are resistant to environmental degradation and may not be completely removed through treatment processes. Their persistence can contribute to adverse health impacts on wild-life and human beings. Thus, the solar photocatalysis process has received increasing attention due to its great potential as a green and eco-friendly process for the elimination of POPs to increase the security of clean water. In this context, ZnO nanostructures have been shown to be prominent photocatalyst candidates to be used in photodegradation owing to the facts that they are low-cost, non-toxic and more efficient in the absorption across a large fraction of the solar spectrum compared to TiO2. There are several aspects, however, need to be taken into consideration for further development. The purpose of this paper is to review the photo-degradation mechanisms of POPs and the recent progress in ZnO nanostructured fabrication methods including doping, heterojunction and modification techniques as well as improvements of ZnO as a photocatalyst. The second objective of this review is to evaluate the immobilization of photocatalyst and suspension systems while looking into their future challenges and prospects.","author":[{"dropping-particle":"","family":"Ong","given":"Chin Boon","non-dropping-particle":"","parse-names":false,"suffix":""},{"dropping-particle":"","family":"Ng","given":"Law Yong","non-dropping-particle":"","parse-names":false,"suffix":""},{"dropping-particle":"","family":"Mohammad","given":"Abdul Wahab","non-dropping-particle":"","parse-names":false,"suffix":""}],"container-title":"Renewable and Sustainable Energy Reviews","id":"ITEM-1","issued":{"date-parts":[["2018"]]},"page":"536-551","publisher":"Elsevier Ltd","title":"A review of ZnO nanoparticles as solar photocatalysts: Synthesis, mechanisms and applications","type":"article-journal","volume":"81"},"uris":["http://www.mendeley.com/documents/?uuid=0905d14f-310a-4a30-a81b-dcc84cc08198"]}],"mendeley":{"formattedCitation":"[15]","plainTextFormattedCitation":"[15]","previouslyFormattedCitation":"[15]"},"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[15]</w:t>
      </w:r>
      <w:r w:rsidRPr="00B1671F">
        <w:rPr>
          <w:rFonts w:ascii="Times New Roman" w:eastAsia="SimSun" w:hAnsi="Times New Roman"/>
          <w:kern w:val="2"/>
          <w:sz w:val="20"/>
          <w:szCs w:val="20"/>
          <w:lang w:eastAsia="ko-KR" w:bidi="ar-SA"/>
        </w:rPr>
        <w:fldChar w:fldCharType="end"/>
      </w:r>
      <w:r w:rsidRPr="00B1671F">
        <w:rPr>
          <w:rFonts w:ascii="Times New Roman" w:eastAsia="SimSun" w:hAnsi="Times New Roman"/>
          <w:kern w:val="2"/>
          <w:sz w:val="20"/>
          <w:szCs w:val="20"/>
          <w:lang w:eastAsia="ko-KR" w:bidi="ar-SA"/>
        </w:rPr>
        <w:t xml:space="preserve">. Figure 2(b – c) shows the FESEM image of pristine graphene taken after the CVD growth. Two different color contrasts were observed on the image where the dark contrast corresponds to graphene, which will be validated through Raman and EDX analysis. The hydrothermal method was then performed to develop ZnO on 3D graphene/Ni-foam at 150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and 200 </w:t>
      </w:r>
      <w:r w:rsidRPr="00B1671F">
        <w:rPr>
          <w:rFonts w:ascii="Times New Roman" w:eastAsia="SimSun" w:hAnsi="Times New Roman"/>
          <w:kern w:val="2"/>
          <w:sz w:val="20"/>
          <w:szCs w:val="20"/>
          <w:lang w:eastAsia="ko-KR" w:bidi="ar-SA"/>
        </w:rPr>
        <w:sym w:font="Symbol" w:char="F0B0"/>
      </w:r>
      <w:r w:rsidRPr="00B1671F">
        <w:rPr>
          <w:rFonts w:ascii="Times New Roman" w:eastAsia="SimSun" w:hAnsi="Times New Roman"/>
          <w:kern w:val="2"/>
          <w:sz w:val="20"/>
          <w:szCs w:val="20"/>
          <w:lang w:eastAsia="ko-KR" w:bidi="ar-SA"/>
        </w:rPr>
        <w:t xml:space="preserve">C. The morphological images of flower-like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ZnO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on </w:t>
      </w:r>
      <w:r>
        <w:rPr>
          <w:rFonts w:ascii="Times New Roman" w:eastAsia="SimSun" w:hAnsi="Times New Roman"/>
          <w:kern w:val="2"/>
          <w:sz w:val="20"/>
          <w:szCs w:val="20"/>
          <w:lang w:eastAsia="ko-KR" w:bidi="ar-SA"/>
        </w:rPr>
        <w:t xml:space="preserve"> </w:t>
      </w:r>
      <w:r w:rsidRPr="00B1671F">
        <w:rPr>
          <w:rFonts w:ascii="Times New Roman" w:eastAsia="SimSun" w:hAnsi="Times New Roman"/>
          <w:kern w:val="2"/>
          <w:sz w:val="20"/>
          <w:szCs w:val="20"/>
          <w:lang w:eastAsia="ko-KR" w:bidi="ar-SA"/>
        </w:rPr>
        <w:t xml:space="preserve">3D graphene/Ni-foam in Figure 2(d – e) demonstrate a high coverage area of ZnO on 3D graphene/Ni-foam. During the hydrothermal process, ZnO nanoparticles were formed (Figure 2(f – g)), and the presence of graphene influenced the growth of hierarchical flower-like ZnO structures. The mechanism of flower-like ZnO was well explained in previous study </w:t>
      </w:r>
      <w:r w:rsidRPr="00B1671F">
        <w:rPr>
          <w:rFonts w:ascii="Times New Roman" w:eastAsia="SimSun" w:hAnsi="Times New Roman"/>
          <w:kern w:val="2"/>
          <w:sz w:val="20"/>
          <w:szCs w:val="20"/>
          <w:lang w:eastAsia="ko-KR" w:bidi="ar-SA"/>
        </w:rPr>
        <w:fldChar w:fldCharType="begin" w:fldLock="1"/>
      </w:r>
      <w:r w:rsidRPr="00B1671F">
        <w:rPr>
          <w:rFonts w:ascii="Times New Roman" w:eastAsia="SimSun" w:hAnsi="Times New Roman"/>
          <w:kern w:val="2"/>
          <w:sz w:val="20"/>
          <w:szCs w:val="20"/>
          <w:lang w:eastAsia="ko-KR" w:bidi="ar-SA"/>
        </w:rPr>
        <w:instrText>ADDIN CSL_CITATION {"citationItems":[{"id":"ITEM-1","itemData":{"DOI":"10.1016/j.jiec.2019.05.003","ISSN":"22345957","abstract":"The in-situ hierarchical heterojunction photocatalyst consists of C-doped g-C3N4 (CCN) grafted on the C, N co-doped ZnO were successfully realized via simple bio-template hydrothermal approach. The resultants hierarchical heterojunction photocatalyst exhibited excellent UV to the near infrared absorption capability. The electrochemical analysis and photoluminescence spectroscopy revealed that the hierarchical heterojunction photocatalyst possessed excellent charge generation and separation efficiency. The resultant hierarchical heterojunction photocatalyst exhibited remarkable photocatalytic performance in the photodegradation of bisphenol A and photocatalytic hydrogen evolution under simulated solar irradiation. The enhancement of photocatalytic performance was mainly attributed to the combined effect of hierarchical morphology, in-situ doping, and heterojunction formation.","author":[{"dropping-particle":"","family":"Mohamed","given":"Mohamad Azuwa","non-dropping-particle":"","parse-names":false,"suffix":""},{"dropping-particle":"","family":"M. Zain","given":"M. F.","non-dropping-particle":"","parse-names":false,"suffix":""},{"dropping-particle":"","family":"Jeffery Minggu","given":"Lorna","non-dropping-particle":"","parse-names":false,"suffix":""},{"dropping-particle":"","family":"Kassim","given":"Mohammad B.","non-dropping-particle":"","parse-names":false,"suffix":""},{"dropping-particle":"","family":"Jaafar","given":"Juhana","non-dropping-particle":"","parse-names":false,"suffix":""},{"dropping-particle":"","family":"Saidina Amin","given":"Nor Aishah","non-dropping-particle":"","parse-names":false,"suffix":""},{"dropping-particle":"","family":"Mastuli","given":"Mohd Sufri","non-dropping-particle":"","parse-names":false,"suffix":""},{"dropping-particle":"","family":"Wu","given":"Hao","non-dropping-particle":"","parse-names":false,"suffix":""},{"dropping-particle":"","family":"Wong","given":"Roong Jien","non-dropping-particle":"","parse-names":false,"suffix":""},{"dropping-particle":"","family":"Ng","given":"Yun Hau","non-dropping-particle":"","parse-names":false,"suffix":""}],"container-title":"Journal of Industrial and Engineering Chemistry","id":"ITEM-1","issued":{"date-parts":[["2019"]]},"page":"393-407","publisher":"The Korean Society of Industrial and Engineering Chemistry","title":"Bio-inspired hierarchical hetero-architectures of in-situ C-doped g-C3N4 grafted on C, N co-doped ZnO micro-flowers with booming solar photocatalytic activity","type":"article-journal","volume":"77"},"uris":["http://www.mendeley.com/documents/?uuid=d91738cf-8e48-47e9-817e-9ed140c0c313"]}],"mendeley":{"formattedCitation":"[16]","plainTextFormattedCitation":"[16]","previouslyFormattedCitation":"[16]"},"properties":{"noteIndex":0},"schema":"https://github.com/citation-style-language/schema/raw/master/csl-citation.json"}</w:instrText>
      </w:r>
      <w:r w:rsidRPr="00B1671F">
        <w:rPr>
          <w:rFonts w:ascii="Times New Roman" w:eastAsia="SimSun" w:hAnsi="Times New Roman"/>
          <w:kern w:val="2"/>
          <w:sz w:val="20"/>
          <w:szCs w:val="20"/>
          <w:lang w:eastAsia="ko-KR" w:bidi="ar-SA"/>
        </w:rPr>
        <w:fldChar w:fldCharType="separate"/>
      </w:r>
      <w:r w:rsidRPr="00B1671F">
        <w:rPr>
          <w:rFonts w:ascii="Times New Roman" w:eastAsia="SimSun" w:hAnsi="Times New Roman"/>
          <w:noProof/>
          <w:kern w:val="2"/>
          <w:sz w:val="20"/>
          <w:szCs w:val="20"/>
          <w:lang w:eastAsia="ko-KR" w:bidi="ar-SA"/>
        </w:rPr>
        <w:t>[16]</w:t>
      </w:r>
      <w:r w:rsidRPr="00B1671F">
        <w:rPr>
          <w:rFonts w:ascii="Times New Roman" w:eastAsia="SimSun" w:hAnsi="Times New Roman"/>
          <w:kern w:val="2"/>
          <w:sz w:val="20"/>
          <w:szCs w:val="20"/>
          <w:lang w:eastAsia="ko-KR" w:bidi="ar-SA"/>
        </w:rPr>
        <w:fldChar w:fldCharType="end"/>
      </w:r>
      <w:r w:rsidR="00404B3D">
        <w:rPr>
          <w:rFonts w:ascii="Times New Roman" w:eastAsia="SimSun" w:hAnsi="Times New Roman"/>
          <w:kern w:val="2"/>
          <w:sz w:val="20"/>
          <w:szCs w:val="20"/>
          <w:lang w:eastAsia="ko-KR" w:bidi="ar-SA"/>
        </w:rPr>
        <w:t>.</w:t>
      </w:r>
    </w:p>
    <w:p w14:paraId="6E1E77B7" w14:textId="59E29F01" w:rsidR="007825F7" w:rsidRDefault="007825F7" w:rsidP="00491C77">
      <w:pPr>
        <w:widowControl w:val="0"/>
        <w:wordWrap w:val="0"/>
        <w:autoSpaceDE w:val="0"/>
        <w:autoSpaceDN w:val="0"/>
        <w:spacing w:after="0"/>
        <w:outlineLvl w:val="0"/>
        <w:rPr>
          <w:rFonts w:eastAsia="SimSun"/>
          <w:lang w:eastAsia="ko-KR" w:bidi="ar-SA"/>
        </w:rPr>
        <w:sectPr w:rsidR="007825F7" w:rsidSect="007825F7">
          <w:type w:val="continuous"/>
          <w:pgSz w:w="12240" w:h="15840" w:code="1"/>
          <w:pgMar w:top="1800" w:right="1469" w:bottom="1699" w:left="1440" w:header="706" w:footer="706" w:gutter="0"/>
          <w:pgNumType w:start="1"/>
          <w:cols w:num="2" w:space="403"/>
          <w:docGrid w:linePitch="360"/>
        </w:sectPr>
      </w:pPr>
    </w:p>
    <w:p w14:paraId="33193B99" w14:textId="77777777" w:rsidR="00305F0D" w:rsidRDefault="00305F0D" w:rsidP="00491C77">
      <w:pPr>
        <w:widowControl w:val="0"/>
        <w:wordWrap w:val="0"/>
        <w:autoSpaceDE w:val="0"/>
        <w:autoSpaceDN w:val="0"/>
        <w:spacing w:after="0"/>
        <w:outlineLvl w:val="0"/>
        <w:rPr>
          <w:rFonts w:eastAsia="SimSun"/>
          <w:lang w:eastAsia="ko-KR" w:bidi="ar-SA"/>
        </w:rPr>
        <w:sectPr w:rsidR="00305F0D" w:rsidSect="00172C38">
          <w:type w:val="continuous"/>
          <w:pgSz w:w="12240" w:h="15840" w:code="1"/>
          <w:pgMar w:top="1800" w:right="1469" w:bottom="1699" w:left="1440" w:header="706" w:footer="706" w:gutter="0"/>
          <w:pgNumType w:start="1"/>
          <w:cols w:space="403"/>
          <w:docGrid w:linePitch="360"/>
        </w:sectPr>
      </w:pPr>
    </w:p>
    <w:p w14:paraId="38E93340" w14:textId="5D66E154" w:rsidR="007825F7" w:rsidRDefault="007825F7" w:rsidP="00491C77">
      <w:pPr>
        <w:widowControl w:val="0"/>
        <w:wordWrap w:val="0"/>
        <w:autoSpaceDE w:val="0"/>
        <w:autoSpaceDN w:val="0"/>
        <w:spacing w:after="0"/>
        <w:outlineLvl w:val="0"/>
        <w:rPr>
          <w:rFonts w:eastAsia="SimSun"/>
          <w:lang w:eastAsia="ko-KR" w:bidi="ar-SA"/>
        </w:rPr>
        <w:sectPr w:rsidR="007825F7" w:rsidSect="00305F0D">
          <w:footerReference w:type="even" r:id="rId18"/>
          <w:type w:val="evenPage"/>
          <w:pgSz w:w="12240" w:h="15840" w:code="1"/>
          <w:pgMar w:top="1800" w:right="1469" w:bottom="1699" w:left="1440" w:header="706" w:footer="706" w:gutter="0"/>
          <w:pgNumType w:start="1"/>
          <w:cols w:space="403"/>
          <w:docGrid w:linePitch="360"/>
        </w:sectPr>
      </w:pPr>
    </w:p>
    <w:p w14:paraId="6D48FA20" w14:textId="77777777" w:rsidR="00491C77" w:rsidRPr="00F447A7" w:rsidRDefault="00491C77" w:rsidP="00491C77">
      <w:pPr>
        <w:spacing w:after="0"/>
        <w:rPr>
          <w:rFonts w:ascii="Times New Roman" w:hAnsi="Times New Roman"/>
          <w:noProof/>
          <w:sz w:val="18"/>
          <w:szCs w:val="18"/>
          <w:lang w:bidi="ar-SA"/>
        </w:rPr>
      </w:pPr>
    </w:p>
    <w:p w14:paraId="29A115BB" w14:textId="309D8A84" w:rsidR="00491C77" w:rsidRDefault="00491C77" w:rsidP="00642A01">
      <w:pPr>
        <w:spacing w:after="12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0F97A1D6" wp14:editId="472836AE">
            <wp:extent cx="4757351" cy="4757351"/>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777646" cy="4777646"/>
                    </a:xfrm>
                    <a:prstGeom prst="rect">
                      <a:avLst/>
                    </a:prstGeom>
                    <a:noFill/>
                  </pic:spPr>
                </pic:pic>
              </a:graphicData>
            </a:graphic>
          </wp:inline>
        </w:drawing>
      </w:r>
    </w:p>
    <w:p w14:paraId="23CB8139" w14:textId="2BEF3DAD" w:rsidR="00491C77" w:rsidRDefault="00491C77" w:rsidP="007825F7">
      <w:pPr>
        <w:spacing w:after="0"/>
        <w:ind w:left="810" w:hanging="810"/>
        <w:jc w:val="both"/>
        <w:rPr>
          <w:rFonts w:ascii="Times New Roman" w:hAnsi="Times New Roman"/>
          <w:noProof/>
          <w:sz w:val="20"/>
          <w:szCs w:val="20"/>
          <w:lang w:bidi="ar-SA"/>
        </w:rPr>
        <w:sectPr w:rsidR="00491C77" w:rsidSect="00B1671F">
          <w:type w:val="continuous"/>
          <w:pgSz w:w="12240" w:h="15840" w:code="1"/>
          <w:pgMar w:top="1800" w:right="1469" w:bottom="1699" w:left="1440" w:header="706" w:footer="706" w:gutter="0"/>
          <w:pgNumType w:start="1"/>
          <w:cols w:space="708"/>
          <w:docGrid w:linePitch="360"/>
        </w:sectPr>
      </w:pPr>
      <w:r w:rsidRPr="00445C1A">
        <w:rPr>
          <w:rFonts w:ascii="Times New Roman" w:hAnsi="Times New Roman"/>
          <w:noProof/>
          <w:sz w:val="20"/>
          <w:szCs w:val="20"/>
          <w:lang w:bidi="ar-SA"/>
        </w:rPr>
        <w:t xml:space="preserve">Figure 2. </w:t>
      </w:r>
      <w:r w:rsidR="007825F7">
        <w:rPr>
          <w:rFonts w:ascii="Times New Roman" w:hAnsi="Times New Roman"/>
          <w:noProof/>
          <w:sz w:val="20"/>
          <w:szCs w:val="20"/>
          <w:lang w:bidi="ar-SA"/>
        </w:rPr>
        <w:tab/>
      </w:r>
      <w:r w:rsidRPr="00445C1A">
        <w:rPr>
          <w:rFonts w:ascii="Times New Roman" w:hAnsi="Times New Roman"/>
          <w:noProof/>
          <w:sz w:val="20"/>
          <w:szCs w:val="20"/>
          <w:lang w:bidi="ar-SA"/>
        </w:rPr>
        <w:t>(a) Schematic illustration of the prepared sample. FESEM image of (b – c) 3D graphene/Ni-foam, (d – e) ZnO on 3D graphene/Ni-foam, and (f – g) ZnO on Ni-foam at the low and high magnification, respectively</w:t>
      </w:r>
      <w:r>
        <w:rPr>
          <w:rFonts w:ascii="Times New Roman" w:hAnsi="Times New Roman"/>
          <w:noProof/>
          <w:sz w:val="20"/>
          <w:szCs w:val="20"/>
          <w:lang w:bidi="ar-SA"/>
        </w:rPr>
        <w:t>.</w:t>
      </w:r>
    </w:p>
    <w:p w14:paraId="51293CD3" w14:textId="141DE294" w:rsidR="00491C77" w:rsidRDefault="00491C77" w:rsidP="00491C77">
      <w:pPr>
        <w:spacing w:after="0"/>
        <w:jc w:val="center"/>
        <w:rPr>
          <w:rFonts w:ascii="Times New Roman" w:hAnsi="Times New Roman"/>
          <w:noProof/>
          <w:sz w:val="20"/>
          <w:szCs w:val="20"/>
          <w:lang w:bidi="ar-SA"/>
        </w:rPr>
      </w:pPr>
    </w:p>
    <w:p w14:paraId="5989FB3D" w14:textId="77777777" w:rsidR="007825F7" w:rsidRDefault="007825F7" w:rsidP="00491C77">
      <w:pPr>
        <w:spacing w:after="0"/>
        <w:jc w:val="center"/>
        <w:rPr>
          <w:rFonts w:ascii="Times New Roman" w:hAnsi="Times New Roman"/>
          <w:noProof/>
          <w:sz w:val="20"/>
          <w:szCs w:val="20"/>
          <w:lang w:bidi="ar-SA"/>
        </w:rPr>
      </w:pPr>
    </w:p>
    <w:p w14:paraId="360F51AE" w14:textId="77777777"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491C77" w:rsidSect="00B1671F">
          <w:type w:val="continuous"/>
          <w:pgSz w:w="12240" w:h="15840" w:code="1"/>
          <w:pgMar w:top="1800" w:right="1469" w:bottom="1699" w:left="1440" w:header="706" w:footer="706" w:gutter="0"/>
          <w:pgNumType w:start="1"/>
          <w:cols w:space="708"/>
          <w:docGrid w:linePitch="360"/>
        </w:sectPr>
      </w:pPr>
    </w:p>
    <w:p w14:paraId="04BD50B0" w14:textId="2A3091FF"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445C1A">
        <w:rPr>
          <w:rFonts w:ascii="Times New Roman" w:eastAsia="SimSun" w:hAnsi="Times New Roman"/>
          <w:kern w:val="2"/>
          <w:sz w:val="20"/>
          <w:szCs w:val="20"/>
          <w:lang w:eastAsia="ko-KR" w:bidi="ar-SA"/>
        </w:rPr>
        <w:t>Raman spectra for 3D graphene/Ni-foam (Figure 3(a)) were determined. Two graphene fingerprint peaks, including G and 2D bands at ~1581 and ~2700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respectively, were observed (Figure 3(b)). The graphene is successfully growth with high quality as there is no D band (~1350 cm</w:t>
      </w:r>
      <w:r w:rsidRPr="00445C1A">
        <w:rPr>
          <w:rFonts w:ascii="Times New Roman" w:eastAsia="SimSun" w:hAnsi="Times New Roman"/>
          <w:kern w:val="2"/>
          <w:sz w:val="20"/>
          <w:szCs w:val="20"/>
          <w:vertAlign w:val="superscript"/>
          <w:lang w:eastAsia="ko-KR" w:bidi="ar-SA"/>
        </w:rPr>
        <w:t>-1</w:t>
      </w:r>
      <w:r w:rsidRPr="00445C1A">
        <w:rPr>
          <w:rFonts w:ascii="Times New Roman" w:eastAsia="SimSun" w:hAnsi="Times New Roman"/>
          <w:kern w:val="2"/>
          <w:sz w:val="20"/>
          <w:szCs w:val="20"/>
          <w:lang w:eastAsia="ko-KR" w:bidi="ar-SA"/>
        </w:rPr>
        <w:t xml:space="preserve">) observed, in which the D band corresponds to the disorder and defect in graphene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{"citationItems":[{"id":"ITEM-1","itemData":{"DOI":"10.1039/c6ra13479c","ISSN":"20462069","abstract":"A 3D defect controllable graphene foam (GF) with a conductive interconnected network is prepared by a CVD process in a closed environment, which we refer to as the closed-environment CVD method. The resulting GF is not only high quality, but is also provided with controllable defect density, offering a great potential in Lithium-ion battery (LIB) applications. When ZnO is anchored on the 3D GF to construct a ZnO/GF composite as the anode for LIBs, benefiting from the advantages of graphene and unique structural features, it exhibits a high reversible capacity of 851.5 mA h g-1 at 0.2 A g-1, good cycling performance and excellent rate capability. Notably, the higher defect density of GF leads to an increase in the capacity of ZnO/GF, meanwhile, it maintains an excellent rate performance.","author":[{"dropping-particle":"","family":"Wang","given":"W. X.","non-dropping-particle":"","parse-names":false,"suffix":""},{"dropping-particle":"","family":"Zhang","given":"S. C.","non-dropping-particle":"","parse-names":false,"suffix":""},{"dropping-particle":"","family":"Xing","given":"Y. L.","non-dropping-particle":"","parse-names":false,"suffix":""},{"dropping-particle":"","family":"Wang","given":"S. B.","non-dropping-particle":"","parse-names":false,"suffix":""},{"dropping-particle":"","family":"Ren","given":"Y. B.","non-dropping-particle":"","parse-names":false,"suffix":""}],"container-title":"RSC Advances","id":"ITEM-1","issue":"79","issued":{"date-parts":[["2016"]]},"page":"75414-75419","publisher":"Royal Society of Chemistry","title":"The closed-environment CVD method for preparing three-dimensional defect controllable graphene foam with a conductive interconnected network for lithium-ion battery applications","type":"article-journal","volume":"6"},"uris":["http://www.mendeley.com/documents/?uuid=cf6c82ea-84d7-4470-bdad-e134c513f744"]}],"mendeley":{"formattedCitation":"[17]","plainTextFormattedCitation":"[17]","previouslyFormattedCitation":"[17]"},"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[17]</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Thus, a sample at low temperature (150 °C) was selected to confirm the successful growth of ZnO using EDX mapping due to the good coverage and flower-like structure of ZnO. As shown in Figure 3(c – d), the </w:t>
      </w:r>
      <w:r w:rsidRPr="00445C1A">
        <w:rPr>
          <w:rFonts w:ascii="Times New Roman" w:eastAsia="SimSun" w:hAnsi="Times New Roman"/>
          <w:kern w:val="2"/>
          <w:sz w:val="20"/>
          <w:szCs w:val="20"/>
          <w:lang w:eastAsia="ko-KR" w:bidi="ar-SA"/>
        </w:rPr>
        <w:t>existence of carbon (C), zinc (Zn), oxygen (O) and nickel (Ni) indicates the successful growth of ZnO using the hydrothermal method.</w:t>
      </w:r>
    </w:p>
    <w:p w14:paraId="245DA2E1" w14:textId="77777777" w:rsidR="006E0DA7" w:rsidRDefault="006E0DA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06F43B4D" w14:textId="373E50E7" w:rsidR="006E0DA7" w:rsidRPr="00445C1A" w:rsidRDefault="006E0DA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bookmarkStart w:id="0" w:name="_Hlk94882299"/>
      <w:r w:rsidRPr="00445C1A">
        <w:rPr>
          <w:rFonts w:ascii="Times New Roman" w:eastAsia="SimSun" w:hAnsi="Times New Roman"/>
          <w:kern w:val="2"/>
          <w:sz w:val="20"/>
          <w:szCs w:val="20"/>
          <w:lang w:eastAsia="ko-KR" w:bidi="ar-SA"/>
        </w:rPr>
        <w:t xml:space="preserve">Photocatalysts with a narrow band gap can harvest visible light and generate excellent efficiency in photocatalytic applications. The reflectance spectra and Kubelka-Munk plot were used to determine the band gap energy for pure Ni-foam, 3D graphene/Ni-foam and ZnO on 3D graphene/Ni-foam at 150 °C and 200 °C at 2 hours, respectively. Figure 4(a) shows a significance </w:t>
      </w:r>
      <w:r w:rsidRPr="00445C1A">
        <w:rPr>
          <w:rFonts w:ascii="Times New Roman" w:eastAsia="SimSun" w:hAnsi="Times New Roman"/>
          <w:kern w:val="2"/>
          <w:sz w:val="20"/>
          <w:szCs w:val="20"/>
          <w:lang w:eastAsia="ko-KR" w:bidi="ar-SA"/>
        </w:rPr>
        <w:lastRenderedPageBreak/>
        <w:t>decrease around 380 nm. This decrease is related to the electron transitions occurring the optical band gap. The Kubelka-Munk function was used to convert the UV-Vis reflectance spectrum to measure the precise value of the band gap. As a result, the band gap energy of pure Ni-foam and 3D graphene/Ni-foam are E</w:t>
      </w:r>
      <w:r w:rsidRPr="00445C1A">
        <w:rPr>
          <w:rFonts w:ascii="Times New Roman" w:eastAsia="SimSun" w:hAnsi="Times New Roman"/>
          <w:kern w:val="2"/>
          <w:sz w:val="20"/>
          <w:szCs w:val="20"/>
          <w:vertAlign w:val="subscript"/>
          <w:lang w:eastAsia="ko-KR" w:bidi="ar-SA"/>
        </w:rPr>
        <w:t>g</w:t>
      </w:r>
      <w:r w:rsidRPr="00445C1A">
        <w:rPr>
          <w:rFonts w:ascii="Times New Roman" w:eastAsia="SimSun" w:hAnsi="Times New Roman"/>
          <w:kern w:val="2"/>
          <w:sz w:val="20"/>
          <w:szCs w:val="20"/>
          <w:lang w:eastAsia="ko-KR" w:bidi="ar-SA"/>
        </w:rPr>
        <w:t>= 3.217 eV and ZnO on 3D graphene/Ni-foam at 150 °C and 200 °C for 2 hours are E</w:t>
      </w:r>
      <w:r w:rsidRPr="00445C1A">
        <w:rPr>
          <w:rFonts w:ascii="Times New Roman" w:eastAsia="SimSun" w:hAnsi="Times New Roman"/>
          <w:kern w:val="2"/>
          <w:sz w:val="20"/>
          <w:szCs w:val="20"/>
          <w:vertAlign w:val="subscript"/>
          <w:lang w:eastAsia="ko-KR" w:bidi="ar-SA"/>
        </w:rPr>
        <w:t>g</w:t>
      </w:r>
      <w:r w:rsidRPr="00445C1A">
        <w:rPr>
          <w:rFonts w:ascii="Times New Roman" w:eastAsia="SimSun" w:hAnsi="Times New Roman"/>
          <w:kern w:val="2"/>
          <w:sz w:val="20"/>
          <w:szCs w:val="20"/>
          <w:lang w:eastAsia="ko-KR" w:bidi="ar-SA"/>
        </w:rPr>
        <w:t>= 3.218 eV, respectively (Figure 4(b)). There are no significance changes of band gap energy with the introduction of ZnO. However, the presence of ZnO enhances the photocatalytic performance, where the highest photocurrent density is achieved with ZnO on 3D graphene/Ni-foam at 150 °C, approximately 108.2 mA cm</w:t>
      </w:r>
      <w:r w:rsidRPr="00445C1A">
        <w:rPr>
          <w:rFonts w:ascii="Times New Roman" w:eastAsia="SimSun" w:hAnsi="Times New Roman"/>
          <w:kern w:val="2"/>
          <w:sz w:val="20"/>
          <w:szCs w:val="20"/>
          <w:vertAlign w:val="superscript"/>
          <w:lang w:eastAsia="ko-KR" w:bidi="ar-SA"/>
        </w:rPr>
        <w:t>-2</w:t>
      </w:r>
      <w:r w:rsidRPr="00445C1A">
        <w:rPr>
          <w:rFonts w:ascii="Times New Roman" w:eastAsia="SimSun" w:hAnsi="Times New Roman"/>
          <w:kern w:val="2"/>
          <w:sz w:val="20"/>
          <w:szCs w:val="20"/>
          <w:lang w:eastAsia="ko-KR" w:bidi="ar-SA"/>
        </w:rPr>
        <w:t xml:space="preserve"> (Figure 4(c)). Considering that the coverage of ZnO for 150 °C is larger than that for 200 °C, the structure of ZnO starts to agglomerate with the increase of temperature to 200 °C, thereby decreasing the surface area and resulting in a low </w:t>
      </w:r>
      <w:r w:rsidRPr="00445C1A">
        <w:rPr>
          <w:rFonts w:ascii="Times New Roman" w:eastAsia="SimSun" w:hAnsi="Times New Roman"/>
          <w:kern w:val="2"/>
          <w:sz w:val="20"/>
          <w:szCs w:val="20"/>
          <w:lang w:eastAsia="ko-KR" w:bidi="ar-SA"/>
        </w:rPr>
        <w:t xml:space="preserve">photocurrent density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{"citationItems":[{"id":"ITEM-1","itemData":{"DOI":"10.1016/j.ijhydene.2018.03.052","ISSN":"03603199","abstract":"Today the utilization of solar energy to split water and its conversion to hydrogen and oxygen has been considered as a powerful way to solve the environmental crisis. Hierarchical porous nanostructured ZnO and ZnO/reduced graphene oxide (rGO) composite photoanodes are synthesized by innovated sol-gel method using triethylenetetramine (TETA) as a stabilizer. The hierarchical porous ZnO structure containing large agglomerates each consisting of tiny nanoparticles are formed. The X-ray diffraction analysis and Raman spectroscopy confirm the in-situ reduction of graphene oxide sheets during synthesis and formation of ZnO/rGO nanocomposite. Although the band gap and transmittance of the porous nanocomposites do not dramatically change by rGO addition, the main photoluminescence peak quenches entirely showing prolonging exciton lifetime. The ZnO/rGO porous structure achieved remarkably improved current density (1.02 mA cm−2 at 1.5 V vs. Ag/AgCl) in 1 wt% rGO, up to 12 times higher compared to the bare ZnO (0.09 mA cm−2 at 1.5 V vs. Ag/AgCl), which attributes to positive role of ZnO hierarchical porous structure and rGO electron separation/transportation. These findings provide new insights into the broad applicability of this methodology for promising future semiconductor/graphene composite in the field of photoelectrochemical water splitting.","author":[{"dropping-particle":"","family":"Ghorbani","given":"Mina","non-dropping-particle":"","parse-names":false,"suffix":""},{"dropping-particle":"","family":"Abdizadeh","given":"Hossein","non-dropping-particle":"","parse-names":false,"suffix":""},{"dropping-particle":"","family":"Taheri","given":"Mahtab","non-dropping-particle":"","parse-names":false,"suffix":""},{"dropping-particle":"","family":"Golobostanfard","given":"Mohammad Reza","non-dropping-particle":"","parse-names":false,"suffix":""}],"container-title":"International Journal of Hydrogen Energy","id":"ITEM-1","issue":"16","issued":{"date-parts":[["2018"]]},"page":"7754-7763","title":"Enhanced photoelectrochemical water splitting in hierarchical porous ZnO/Reduced graphene oxide nanocomposite synthesized by sol-gel method","type":"article-journal","volume":"43"},"uris":["http://www.mendeley.com/documents/?uuid=974f01ad-bdab-4d04-9e1a-a9786a57b635"]}],"mendeley":{"formattedCitation":"[18]","plainTextFormattedCitation":"[18]","previouslyFormattedCitation":"[18]"},"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[18]</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xml:space="preserve">. In addition, the electron transfer rate of reaction for all samples is evaluated. Electrochemical impedance spectroscopic (EIS) analysis (Figure 4(d)) demonstrates that ZnO on 3D graphene/Ni-foam at 150 °C has the smallest arc radius of a semicircle, implying that the sample experienced faster interfacial electron charge transfer. This finding could be explained by the porous structure of 3D graphene, which has a large surface area, excellent mechanical and electrical properties, good electron transport, and electron–hole separation, making them suitable for PEC applications </w:t>
      </w:r>
      <w:r w:rsidRPr="00445C1A">
        <w:rPr>
          <w:rFonts w:ascii="Times New Roman" w:eastAsia="SimSun" w:hAnsi="Times New Roman"/>
          <w:kern w:val="2"/>
          <w:sz w:val="20"/>
          <w:szCs w:val="20"/>
          <w:lang w:eastAsia="ko-KR" w:bidi="ar-SA"/>
        </w:rPr>
        <w:fldChar w:fldCharType="begin" w:fldLock="1"/>
      </w:r>
      <w:r w:rsidRPr="00445C1A">
        <w:rPr>
          <w:rFonts w:ascii="Times New Roman" w:eastAsia="SimSun" w:hAnsi="Times New Roman"/>
          <w:kern w:val="2"/>
          <w:sz w:val="20"/>
          <w:szCs w:val="20"/>
          <w:lang w:eastAsia="ko-KR" w:bidi="ar-SA"/>
        </w:rPr>
        <w:instrText>ADDIN CSL_CITATION {"citationItems":[{"id":"ITEM-1","itemData":{"DOI":"10.1016/j.matpr.2021.11.024","ISSN":"22147853","author":[{"dropping-particle":"","family":"Mohd Shah","given":"Nur Rabiatul Adawiyah","non-dropping-particle":"","parse-names":false,"suffix":""},{"dropping-particle":"","family":"Rosman","given":"Nurul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Minggu","given":"Lorna","non-dropping-particle":"","parse-names":false,"suffix":""},{"dropping-particle":"","family":"Mohamad Yunus","given":"Rozan","non-dropping-particle":"","parse-names":false,"suffix":""}],"container-title":"Materials Today: Proceedings","id":"ITEM-1","issue":"xxxx","issued":{"date-parts":[["2021","11"]]},"publisher":"Elsevier Ltd","title":"Effect of annealing time on chemical vapor deposition growth of 3D graphene for photoelectrochemical water splitting","type":"article-journal"},"uris":["http://www.mendeley.com/documents/?uuid=873f1134-3aee-4375-9c8f-95d2b9a863ab"]},{"id":"ITEM-2","itemData":{"DOI":"10.1016/j.ijhydene.2020.12.089","ISSN":"03603199","author":[{"dropping-particle":"","family":"Mohd Shah","given":"Nur Rabiatul Adawiyah","non-dropping-particle":"","parse-names":false,"suffix":""},{"dropping-particle":"","family":"Mohamad Yunus","given":"Rozan","non-dropping-particle":"","parse-names":false,"suffix":""},{"dropping-particle":"","family":"Rosman","given":"Nurul Nabila","non-dropping-particle":"","parse-names":false,"suffix":""},{"dropping-particle":"","family":"Wong","given":"Wai Yin","non-dropping-particle":"","parse-names":false,"suffix":""},{"dropping-particle":"","family":"Arifin","given":"Khuzaimah","non-dropping-particle":"","parse-names":false,"suffix":""},{"dropping-particle":"","family":"Jeffery Minggu","given":"Lorna","non-dropping-particle":"","parse-names":false,"suffix":""}],"container-title":"International Journal of Hydrogen Energy","id":"ITEM-2","issue":"14","issued":{"date-parts":[["2021","2"]]},"page":"9324-9340","publisher":"Elsevier Ltd","title":"Current progress on 3D graphene-based photocatalysts: From synthesis to photocatalytic hydrogen production","type":"article-journal","volume":"46"},"uris":["http://www.mendeley.com/documents/?uuid=35f486b5-8625-4954-81c9-ec8e448d3743"]},{"id":"ITEM-3","itemData":{"DOI":"10.1002/aenm.201903802","ISSN":"16146840","abstract":"Hydrogen (H2) has been deemed as the most promising and valuable alternative to nonrenewable fossil fuels. Photocatalytic and electrocatalytic water splitting are considered to be the most efficient and environmentally friendly approaches for the sustainable H2 evolution reaction (HER). Graphene with a 3D framework has been utilized for the HER due to its unique structure and properties, including its hierarchical network, large specific surface area, diverse pore distribution, outstanding light absorption ability, and excellent electrical conductivity. The large specific surface area and hierarchically porous structure of 3D graphene can not only maximize the exposure of active sites but also promote electron transfer and gas product diffusion. In addition, the free-standing 3D graphene monolith is easily recycled compared with powder phase support, which can prevent the loss of active catalysts. By making full use of the aforementioned merits, 3D graphene-based composite materials show great promise as high-performance catalysts toward photocatalytic and electrocatalytic HER. In this review, recent advances in fabricating 3D graphene-based composite materials and their applications in both photocatalytic and electrocatalytic HER are summarized and discussed. Furthermore, the current challenges and future vision associated with the design, fabrication, and integration of 3D graphene-based composite materials toward HER are put forward.","author":[{"dropping-particle":"","family":"Kuang","given":"Panyong","non-dropping-particle":"","parse-names":false,"suffix":""},{"dropping-particle":"","family":"Sayed","given":"Mahmoud","non-dropping-particle":"","parse-names":false,"suffix":""},{"dropping-particle":"","family":"Fan","given":"Jiajie","non-dropping-particle":"","parse-names":false,"suffix":""},{"dropping-particle":"","family":"Cheng","given":"Bei","non-dropping-particle":"","parse-names":false,"suffix":""},{"dropping-particle":"","family":"Yu","given":"Jiaguo","non-dropping-particle":"","parse-names":false,"suffix":""}],"container-title":"Advanced Energy Materials","id":"ITEM-3","issue":"14","issued":{"date-parts":[["2020"]]},"page":"1-53","title":"3D Graphene-Based H2-Production Photocatalyst and Electrocatalyst","type":"article-journal","volume":"10"},"uris":["http://www.mendeley.com/documents/?uuid=3626eace-a8bb-4166-bb2c-4eafb4aee769"]}],"mendeley":{"formattedCitation":"[7,8,14]","plainTextFormattedCitation":"[7,8,14]","previouslyFormattedCitation":"[7,8,14]"},"properties":{"noteIndex":0},"schema":"https://github.com/citation-style-language/schema/raw/master/csl-citation.json"}</w:instrText>
      </w:r>
      <w:r w:rsidRPr="00445C1A">
        <w:rPr>
          <w:rFonts w:ascii="Times New Roman" w:eastAsia="SimSun" w:hAnsi="Times New Roman"/>
          <w:kern w:val="2"/>
          <w:sz w:val="20"/>
          <w:szCs w:val="20"/>
          <w:lang w:eastAsia="ko-KR" w:bidi="ar-SA"/>
        </w:rPr>
        <w:fldChar w:fldCharType="separate"/>
      </w:r>
      <w:r w:rsidRPr="00445C1A">
        <w:rPr>
          <w:rFonts w:ascii="Times New Roman" w:eastAsia="SimSun" w:hAnsi="Times New Roman"/>
          <w:noProof/>
          <w:kern w:val="2"/>
          <w:sz w:val="20"/>
          <w:szCs w:val="20"/>
          <w:lang w:eastAsia="ko-KR" w:bidi="ar-SA"/>
        </w:rPr>
        <w:t>[7,8,14]</w:t>
      </w:r>
      <w:r w:rsidRPr="00445C1A">
        <w:rPr>
          <w:rFonts w:ascii="Times New Roman" w:eastAsia="SimSun" w:hAnsi="Times New Roman"/>
          <w:kern w:val="2"/>
          <w:sz w:val="20"/>
          <w:szCs w:val="20"/>
          <w:lang w:eastAsia="ko-KR" w:bidi="ar-SA"/>
        </w:rPr>
        <w:fldChar w:fldCharType="end"/>
      </w:r>
      <w:r w:rsidRPr="00445C1A">
        <w:rPr>
          <w:rFonts w:ascii="Times New Roman" w:eastAsia="SimSun" w:hAnsi="Times New Roman"/>
          <w:kern w:val="2"/>
          <w:sz w:val="20"/>
          <w:szCs w:val="20"/>
          <w:lang w:eastAsia="ko-KR" w:bidi="ar-SA"/>
        </w:rPr>
        <w:t>. As shown in Table 1, ZnO on 3D graphene/Ni foam shows higher photocurrent density as compared with other conventional methods and materials for PEC water splitting</w:t>
      </w:r>
      <w:bookmarkEnd w:id="0"/>
      <w:r w:rsidRPr="00445C1A">
        <w:rPr>
          <w:rFonts w:ascii="Times New Roman" w:eastAsia="SimSun" w:hAnsi="Times New Roman"/>
          <w:kern w:val="2"/>
          <w:sz w:val="20"/>
          <w:szCs w:val="20"/>
          <w:lang w:eastAsia="ko-KR" w:bidi="ar-SA"/>
        </w:rPr>
        <w:t>.</w:t>
      </w:r>
    </w:p>
    <w:p w14:paraId="6DCD268F" w14:textId="77777777" w:rsidR="00491C77" w:rsidRDefault="00491C77" w:rsidP="00491C77">
      <w:pPr>
        <w:spacing w:after="0"/>
        <w:rPr>
          <w:rFonts w:ascii="Times New Roman" w:hAnsi="Times New Roman"/>
          <w:noProof/>
          <w:sz w:val="20"/>
          <w:szCs w:val="20"/>
          <w:lang w:bidi="ar-SA"/>
        </w:rPr>
      </w:pPr>
    </w:p>
    <w:p w14:paraId="14ADFC83" w14:textId="77777777" w:rsidR="00491C77" w:rsidRDefault="00491C77" w:rsidP="00491C77">
      <w:pPr>
        <w:spacing w:after="0"/>
        <w:rPr>
          <w:rFonts w:ascii="Times New Roman" w:hAnsi="Times New Roman"/>
          <w:noProof/>
          <w:sz w:val="20"/>
          <w:szCs w:val="20"/>
          <w:lang w:bidi="ar-SA"/>
        </w:rPr>
        <w:sectPr w:rsidR="00491C77" w:rsidSect="00445C1A">
          <w:footerReference w:type="default" r:id="rId21"/>
          <w:type w:val="continuous"/>
          <w:pgSz w:w="12240" w:h="15840" w:code="1"/>
          <w:pgMar w:top="1800" w:right="1469" w:bottom="1699" w:left="1440" w:header="706" w:footer="706" w:gutter="0"/>
          <w:pgNumType w:start="1"/>
          <w:cols w:num="2" w:space="403"/>
          <w:docGrid w:linePitch="360"/>
        </w:sectPr>
      </w:pPr>
    </w:p>
    <w:p w14:paraId="71BCE542" w14:textId="77777777" w:rsidR="00491C77" w:rsidRDefault="00491C77" w:rsidP="00491C77">
      <w:pPr>
        <w:spacing w:after="0"/>
        <w:rPr>
          <w:rFonts w:ascii="Times New Roman" w:hAnsi="Times New Roman"/>
          <w:noProof/>
          <w:sz w:val="20"/>
          <w:szCs w:val="20"/>
          <w:lang w:bidi="ar-SA"/>
        </w:rPr>
      </w:pPr>
    </w:p>
    <w:p w14:paraId="76B4139A" w14:textId="77777777" w:rsidR="00491C77" w:rsidRDefault="00491C77" w:rsidP="00642A01">
      <w:pPr>
        <w:spacing w:after="12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CC683EE" wp14:editId="3400B68F">
            <wp:extent cx="3959352" cy="4334256"/>
            <wp:effectExtent l="0" t="0" r="317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959352" cy="4334256"/>
                    </a:xfrm>
                    <a:prstGeom prst="rect">
                      <a:avLst/>
                    </a:prstGeom>
                    <a:noFill/>
                  </pic:spPr>
                </pic:pic>
              </a:graphicData>
            </a:graphic>
          </wp:inline>
        </w:drawing>
      </w:r>
    </w:p>
    <w:p w14:paraId="1CE5FFDF" w14:textId="09B7791E" w:rsidR="00491C77" w:rsidRPr="00031D5D" w:rsidRDefault="00491C77" w:rsidP="00031D5D">
      <w:pPr>
        <w:widowControl w:val="0"/>
        <w:wordWrap w:val="0"/>
        <w:autoSpaceDE w:val="0"/>
        <w:autoSpaceDN w:val="0"/>
        <w:spacing w:after="0"/>
        <w:ind w:left="900" w:hanging="900"/>
        <w:jc w:val="both"/>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 xml:space="preserve">Figure 3.  </w:t>
      </w:r>
      <w:r w:rsidR="00642A01">
        <w:rPr>
          <w:rFonts w:ascii="Times New Roman" w:eastAsia="SimSun" w:hAnsi="Times New Roman"/>
          <w:kern w:val="2"/>
          <w:sz w:val="20"/>
          <w:szCs w:val="20"/>
          <w:lang w:eastAsia="ko-KR" w:bidi="ar-SA"/>
        </w:rPr>
        <w:tab/>
      </w:r>
      <w:r w:rsidRPr="00281398">
        <w:rPr>
          <w:rFonts w:ascii="Times New Roman" w:eastAsia="SimSun" w:hAnsi="Times New Roman"/>
          <w:kern w:val="2"/>
          <w:sz w:val="20"/>
          <w:szCs w:val="20"/>
          <w:lang w:eastAsia="ko-KR" w:bidi="ar-SA"/>
        </w:rPr>
        <w:t xml:space="preserve">(a) FESEM image and (b) Raman spectra of 3D graphene/Ni-foam. EDX (c) mapping and (d) analysis of </w:t>
      </w:r>
      <w:r w:rsidRPr="00281398">
        <w:rPr>
          <w:rFonts w:ascii="Times New Roman" w:eastAsia="SimSun" w:hAnsi="Times New Roman"/>
          <w:kern w:val="2"/>
          <w:sz w:val="20"/>
          <w:szCs w:val="20"/>
          <w:lang w:eastAsia="ko-KR" w:bidi="ar-SA"/>
        </w:rPr>
        <w:lastRenderedPageBreak/>
        <w:t>ZnO on 3D graphene/Ni-foam at 150 °C for 2 hours</w:t>
      </w:r>
    </w:p>
    <w:p w14:paraId="3E95D99D" w14:textId="77777777" w:rsidR="00491C77" w:rsidRDefault="00491C77" w:rsidP="00491C77">
      <w:pPr>
        <w:spacing w:after="0"/>
        <w:jc w:val="center"/>
        <w:rPr>
          <w:rFonts w:ascii="Times New Roman" w:hAnsi="Times New Roman"/>
          <w:noProof/>
          <w:sz w:val="20"/>
          <w:szCs w:val="20"/>
          <w:lang w:bidi="ar-SA"/>
        </w:rPr>
      </w:pPr>
      <w:r>
        <w:rPr>
          <w:rFonts w:ascii="Times New Roman" w:hAnsi="Times New Roman"/>
          <w:noProof/>
          <w:sz w:val="20"/>
          <w:szCs w:val="20"/>
          <w:lang w:bidi="ar-SA"/>
        </w:rPr>
        <w:drawing>
          <wp:inline distT="0" distB="0" distL="0" distR="0" wp14:anchorId="65F2078A" wp14:editId="11183777">
            <wp:extent cx="5503489" cy="4417867"/>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25645" cy="4435653"/>
                    </a:xfrm>
                    <a:prstGeom prst="rect">
                      <a:avLst/>
                    </a:prstGeom>
                    <a:noFill/>
                  </pic:spPr>
                </pic:pic>
              </a:graphicData>
            </a:graphic>
          </wp:inline>
        </w:drawing>
      </w:r>
    </w:p>
    <w:p w14:paraId="15CA4071" w14:textId="77777777" w:rsidR="00491C77" w:rsidRDefault="00491C77" w:rsidP="00491C77">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586333FB" w14:textId="77777777" w:rsidR="00491C77" w:rsidRDefault="00491C77"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pPr>
      <w:r w:rsidRPr="00281398">
        <w:rPr>
          <w:rFonts w:ascii="Times New Roman" w:eastAsia="SimSun" w:hAnsi="Times New Roman"/>
          <w:kern w:val="2"/>
          <w:sz w:val="20"/>
          <w:szCs w:val="20"/>
          <w:lang w:eastAsia="ko-KR" w:bidi="ar-SA"/>
        </w:rPr>
        <w:t>Figure 4.  (a) Diffuse reflectance spectra, (b) Kubelka-Munk plot, (c) Photocurrent density at 0.0 – 1.0 V vs Ag/AgCl and (d) EIS analysis using Nyquist plot for pure Ni-foam, 3D graphene/Ni-foam, ZnO on 3D graphene/Ni-foam at 150 °C and 200 °C for 2 hours</w:t>
      </w:r>
    </w:p>
    <w:p w14:paraId="1F4C05D7" w14:textId="77777777" w:rsidR="00031D5D" w:rsidRDefault="00031D5D" w:rsidP="00031D5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73DDDAF" w14:textId="77777777" w:rsidR="00031D5D" w:rsidRDefault="00031D5D"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pPr>
    </w:p>
    <w:p w14:paraId="121E943A" w14:textId="4B718780" w:rsidR="00031D5D" w:rsidRPr="00031D5D" w:rsidRDefault="00031D5D" w:rsidP="00031D5D">
      <w:pPr>
        <w:widowControl w:val="0"/>
        <w:wordWrap w:val="0"/>
        <w:autoSpaceDE w:val="0"/>
        <w:autoSpaceDN w:val="0"/>
        <w:spacing w:after="120" w:line="240" w:lineRule="auto"/>
        <w:jc w:val="center"/>
        <w:outlineLvl w:val="0"/>
        <w:rPr>
          <w:rFonts w:ascii="Times New Roman" w:eastAsia="SimSun" w:hAnsi="Times New Roman"/>
          <w:bCs/>
          <w:kern w:val="2"/>
          <w:sz w:val="20"/>
          <w:szCs w:val="20"/>
          <w:lang w:eastAsia="ko-KR" w:bidi="ar-SA"/>
        </w:rPr>
      </w:pPr>
      <w:r w:rsidRPr="00281398">
        <w:rPr>
          <w:rFonts w:ascii="Times New Roman" w:eastAsia="SimSun" w:hAnsi="Times New Roman"/>
          <w:kern w:val="2"/>
          <w:sz w:val="20"/>
          <w:szCs w:val="20"/>
          <w:lang w:eastAsia="ko-KR" w:bidi="ar-SA"/>
        </w:rPr>
        <w:t xml:space="preserve">Table 1.  </w:t>
      </w:r>
      <w:r w:rsidRPr="00281398">
        <w:rPr>
          <w:rFonts w:ascii="Times New Roman" w:eastAsia="SimSun" w:hAnsi="Times New Roman"/>
          <w:bCs/>
          <w:kern w:val="2"/>
          <w:sz w:val="20"/>
          <w:szCs w:val="20"/>
          <w:lang w:eastAsia="ko-KR" w:bidi="ar-SA"/>
        </w:rPr>
        <w:t>PEC performance of modified ZnO using various methods</w:t>
      </w:r>
    </w:p>
    <w:tbl>
      <w:tblPr>
        <w:tblStyle w:val="LightShading1"/>
        <w:tblW w:w="0" w:type="auto"/>
        <w:tblLook w:val="04A0" w:firstRow="1" w:lastRow="0" w:firstColumn="1" w:lastColumn="0" w:noHBand="0" w:noVBand="1"/>
      </w:tblPr>
      <w:tblGrid>
        <w:gridCol w:w="2031"/>
        <w:gridCol w:w="1763"/>
        <w:gridCol w:w="2164"/>
        <w:gridCol w:w="2305"/>
        <w:gridCol w:w="1068"/>
      </w:tblGrid>
      <w:tr w:rsidR="00031D5D" w:rsidRPr="00281398" w14:paraId="0504C506" w14:textId="77777777" w:rsidTr="00031D5D">
        <w:trPr>
          <w:cnfStyle w:val="100000000000" w:firstRow="1" w:lastRow="0" w:firstColumn="0" w:lastColumn="0" w:oddVBand="0" w:evenVBand="0" w:oddHBand="0" w:evenHBand="0" w:firstRowFirstColumn="0" w:firstRowLastColumn="0" w:lastRowFirstColumn="0" w:lastRowLastColumn="0"/>
          <w:trHeight w:val="50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14:paraId="3A29410C" w14:textId="77777777" w:rsidR="00031D5D" w:rsidRPr="00031D5D" w:rsidRDefault="00031D5D" w:rsidP="00031D5D">
            <w:pPr>
              <w:widowControl w:val="0"/>
              <w:wordWrap w:val="0"/>
              <w:autoSpaceDE w:val="0"/>
              <w:autoSpaceDN w:val="0"/>
              <w:spacing w:before="120" w:after="0" w:line="240" w:lineRule="auto"/>
              <w:outlineLvl w:val="0"/>
              <w:rPr>
                <w:rFonts w:ascii="Times New Roman" w:eastAsia="SimSun" w:hAnsi="Times New Roman" w:cs="Times New Roman"/>
                <w:sz w:val="20"/>
                <w:szCs w:val="20"/>
                <w:lang w:eastAsia="ko-KR" w:bidi="ar-SA"/>
              </w:rPr>
            </w:pPr>
            <w:r w:rsidRPr="00031D5D">
              <w:rPr>
                <w:rFonts w:ascii="Times New Roman" w:eastAsia="SimSun" w:hAnsi="Times New Roman" w:cs="Times New Roman"/>
                <w:sz w:val="20"/>
                <w:szCs w:val="20"/>
                <w:lang w:eastAsia="ko-KR" w:bidi="ar-SA"/>
              </w:rPr>
              <w:t>Materials</w:t>
            </w:r>
          </w:p>
        </w:tc>
        <w:tc>
          <w:tcPr>
            <w:tcW w:w="0" w:type="auto"/>
            <w:tcBorders>
              <w:top w:val="single" w:sz="4" w:space="0" w:color="auto"/>
              <w:bottom w:val="single" w:sz="4" w:space="0" w:color="auto"/>
            </w:tcBorders>
            <w:shd w:val="clear" w:color="auto" w:fill="auto"/>
          </w:tcPr>
          <w:p w14:paraId="5BB14A3E"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Methods</w:t>
            </w:r>
          </w:p>
        </w:tc>
        <w:tc>
          <w:tcPr>
            <w:tcW w:w="0" w:type="auto"/>
            <w:tcBorders>
              <w:top w:val="single" w:sz="4" w:space="0" w:color="auto"/>
              <w:bottom w:val="single" w:sz="4" w:space="0" w:color="auto"/>
            </w:tcBorders>
          </w:tcPr>
          <w:p w14:paraId="3B7A010B"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Structures of ZnO</w:t>
            </w:r>
          </w:p>
        </w:tc>
        <w:tc>
          <w:tcPr>
            <w:tcW w:w="0" w:type="auto"/>
            <w:tcBorders>
              <w:top w:val="single" w:sz="4" w:space="0" w:color="auto"/>
              <w:bottom w:val="single" w:sz="4" w:space="0" w:color="auto"/>
            </w:tcBorders>
            <w:shd w:val="clear" w:color="auto" w:fill="auto"/>
          </w:tcPr>
          <w:p w14:paraId="5286D8A3" w14:textId="77777777" w:rsidR="00031D5D" w:rsidRPr="00281398" w:rsidRDefault="00031D5D" w:rsidP="00031D5D">
            <w:pPr>
              <w:widowControl w:val="0"/>
              <w:wordWrap w:val="0"/>
              <w:autoSpaceDE w:val="0"/>
              <w:autoSpaceDN w:val="0"/>
              <w:spacing w:before="60" w:after="60" w:line="240" w:lineRule="auto"/>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Photocurrent Densities (mA cm</w:t>
            </w:r>
            <w:r w:rsidRPr="00281398">
              <w:rPr>
                <w:rFonts w:ascii="Times New Roman" w:eastAsia="SimSun" w:hAnsi="Times New Roman" w:cs="Times New Roman"/>
                <w:sz w:val="20"/>
                <w:szCs w:val="20"/>
                <w:vertAlign w:val="superscript"/>
                <w:lang w:eastAsia="ko-KR" w:bidi="ar-SA"/>
              </w:rPr>
              <w:t>-2</w:t>
            </w:r>
            <w:r w:rsidRPr="00281398">
              <w:rPr>
                <w:rFonts w:ascii="Times New Roman" w:eastAsia="SimSun" w:hAnsi="Times New Roman" w:cs="Times New Roman"/>
                <w:sz w:val="20"/>
                <w:szCs w:val="20"/>
                <w:lang w:eastAsia="ko-KR" w:bidi="ar-SA"/>
              </w:rPr>
              <w:t>)</w:t>
            </w:r>
          </w:p>
        </w:tc>
        <w:tc>
          <w:tcPr>
            <w:tcW w:w="0" w:type="auto"/>
            <w:tcBorders>
              <w:top w:val="single" w:sz="4" w:space="0" w:color="auto"/>
              <w:bottom w:val="single" w:sz="4" w:space="0" w:color="auto"/>
            </w:tcBorders>
            <w:shd w:val="clear" w:color="auto" w:fill="auto"/>
          </w:tcPr>
          <w:p w14:paraId="1A31D6A9" w14:textId="77777777" w:rsidR="00031D5D" w:rsidRPr="00281398" w:rsidRDefault="00031D5D" w:rsidP="00031D5D">
            <w:pPr>
              <w:widowControl w:val="0"/>
              <w:wordWrap w:val="0"/>
              <w:autoSpaceDE w:val="0"/>
              <w:autoSpaceDN w:val="0"/>
              <w:spacing w:before="120" w:after="0" w:line="240" w:lineRule="auto"/>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Reference</w:t>
            </w:r>
          </w:p>
        </w:tc>
      </w:tr>
      <w:tr w:rsidR="00031D5D" w:rsidRPr="00281398" w14:paraId="7B43F254" w14:textId="77777777" w:rsidTr="00031D5D">
        <w:trPr>
          <w:cnfStyle w:val="000000100000" w:firstRow="0" w:lastRow="0" w:firstColumn="0" w:lastColumn="0" w:oddVBand="0" w:evenVBand="0" w:oddHBand="1" w:evenHBand="0" w:firstRowFirstColumn="0" w:firstRowLastColumn="0" w:lastRowFirstColumn="0" w:lastRowLastColumn="0"/>
          <w:trHeight w:val="423"/>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14:paraId="2307306D" w14:textId="77777777" w:rsidR="00031D5D" w:rsidRPr="00031D5D" w:rsidRDefault="00031D5D" w:rsidP="00031D5D">
            <w:pPr>
              <w:widowControl w:val="0"/>
              <w:wordWrap w:val="0"/>
              <w:autoSpaceDE w:val="0"/>
              <w:autoSpaceDN w:val="0"/>
              <w:spacing w:before="6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 on 3D graphene/Ni-foam</w:t>
            </w:r>
          </w:p>
        </w:tc>
        <w:tc>
          <w:tcPr>
            <w:tcW w:w="0" w:type="auto"/>
            <w:tcBorders>
              <w:top w:val="single" w:sz="4" w:space="0" w:color="auto"/>
            </w:tcBorders>
            <w:shd w:val="clear" w:color="auto" w:fill="auto"/>
          </w:tcPr>
          <w:p w14:paraId="65D996BE"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CVD and hydrothermal</w:t>
            </w:r>
          </w:p>
        </w:tc>
        <w:tc>
          <w:tcPr>
            <w:tcW w:w="0" w:type="auto"/>
            <w:tcBorders>
              <w:top w:val="single" w:sz="4" w:space="0" w:color="auto"/>
            </w:tcBorders>
            <w:shd w:val="clear" w:color="auto" w:fill="auto"/>
          </w:tcPr>
          <w:p w14:paraId="6778EC5C"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Flower-like</w:t>
            </w:r>
          </w:p>
        </w:tc>
        <w:tc>
          <w:tcPr>
            <w:tcW w:w="0" w:type="auto"/>
            <w:tcBorders>
              <w:top w:val="single" w:sz="4" w:space="0" w:color="auto"/>
            </w:tcBorders>
            <w:shd w:val="clear" w:color="auto" w:fill="auto"/>
          </w:tcPr>
          <w:p w14:paraId="2510707F" w14:textId="77777777" w:rsidR="00031D5D" w:rsidRPr="00281398" w:rsidRDefault="00031D5D" w:rsidP="00031D5D">
            <w:pPr>
              <w:widowControl w:val="0"/>
              <w:wordWrap w:val="0"/>
              <w:autoSpaceDE w:val="0"/>
              <w:autoSpaceDN w:val="0"/>
              <w:spacing w:before="6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108.2 at 0 – 1.0 V vs Ag/AgCl</w:t>
            </w:r>
          </w:p>
        </w:tc>
        <w:tc>
          <w:tcPr>
            <w:tcW w:w="0" w:type="auto"/>
            <w:tcBorders>
              <w:top w:val="single" w:sz="4" w:space="0" w:color="auto"/>
            </w:tcBorders>
            <w:shd w:val="clear" w:color="auto" w:fill="auto"/>
          </w:tcPr>
          <w:p w14:paraId="02B88145" w14:textId="77777777" w:rsidR="00031D5D" w:rsidRPr="00281398" w:rsidRDefault="00031D5D" w:rsidP="00031D5D">
            <w:pPr>
              <w:widowControl w:val="0"/>
              <w:wordWrap w:val="0"/>
              <w:autoSpaceDE w:val="0"/>
              <w:autoSpaceDN w:val="0"/>
              <w:spacing w:before="6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This work</w:t>
            </w:r>
          </w:p>
        </w:tc>
      </w:tr>
      <w:tr w:rsidR="00031D5D" w:rsidRPr="00281398" w14:paraId="294818EB" w14:textId="77777777" w:rsidTr="003D6211">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B47E8B"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ZnO-C@Ni-foam</w:t>
            </w:r>
          </w:p>
        </w:tc>
        <w:tc>
          <w:tcPr>
            <w:tcW w:w="0" w:type="auto"/>
            <w:shd w:val="clear" w:color="auto" w:fill="auto"/>
          </w:tcPr>
          <w:p w14:paraId="3F679F58"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0558CEC3"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3B00AF82" w14:textId="77777777" w:rsidR="00031D5D" w:rsidRPr="00281398" w:rsidRDefault="00031D5D" w:rsidP="00031D5D">
            <w:pPr>
              <w:widowControl w:val="0"/>
              <w:wordWrap w:val="0"/>
              <w:autoSpaceDE w:val="0"/>
              <w:autoSpaceDN w:val="0"/>
              <w:spacing w:before="24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100 at 0 – 0.9 V vs Ag/AgCl</w:t>
            </w:r>
          </w:p>
        </w:tc>
        <w:tc>
          <w:tcPr>
            <w:tcW w:w="0" w:type="auto"/>
            <w:shd w:val="clear" w:color="auto" w:fill="auto"/>
          </w:tcPr>
          <w:p w14:paraId="2459EF8F"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031D5D" w:rsidRPr="00281398" w14:paraId="278D021D" w14:textId="77777777" w:rsidTr="003D6211">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0AC4A"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ZnO@Ni-foam</w:t>
            </w:r>
          </w:p>
        </w:tc>
        <w:tc>
          <w:tcPr>
            <w:tcW w:w="0" w:type="auto"/>
            <w:shd w:val="clear" w:color="auto" w:fill="auto"/>
          </w:tcPr>
          <w:p w14:paraId="250E6036"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Hydrothermal</w:t>
            </w:r>
          </w:p>
        </w:tc>
        <w:tc>
          <w:tcPr>
            <w:tcW w:w="0" w:type="auto"/>
            <w:shd w:val="clear" w:color="auto" w:fill="auto"/>
          </w:tcPr>
          <w:p w14:paraId="338DBC7A"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Mixed of nanorods and flower-like</w:t>
            </w:r>
          </w:p>
        </w:tc>
        <w:tc>
          <w:tcPr>
            <w:tcW w:w="0" w:type="auto"/>
            <w:shd w:val="clear" w:color="auto" w:fill="auto"/>
          </w:tcPr>
          <w:p w14:paraId="5F846B63" w14:textId="77777777" w:rsidR="00031D5D" w:rsidRPr="00281398" w:rsidRDefault="00031D5D" w:rsidP="00031D5D">
            <w:pPr>
              <w:widowControl w:val="0"/>
              <w:wordWrap w:val="0"/>
              <w:autoSpaceDE w:val="0"/>
              <w:autoSpaceDN w:val="0"/>
              <w:spacing w:before="240" w:after="0" w:line="240"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30 at 0 – 0.9 V vs Ag/AgCl</w:t>
            </w:r>
          </w:p>
        </w:tc>
        <w:tc>
          <w:tcPr>
            <w:tcW w:w="0" w:type="auto"/>
            <w:shd w:val="clear" w:color="auto" w:fill="auto"/>
          </w:tcPr>
          <w:p w14:paraId="76189159" w14:textId="77777777" w:rsidR="00031D5D" w:rsidRPr="00281398" w:rsidRDefault="00031D5D" w:rsidP="003D6211">
            <w:pPr>
              <w:widowControl w:val="0"/>
              <w:wordWrap w:val="0"/>
              <w:autoSpaceDE w:val="0"/>
              <w:autoSpaceDN w:val="0"/>
              <w:spacing w:before="240" w:after="0" w:line="240" w:lineRule="auto"/>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{"citationItems":[{"id":"ITEM-1","itemData":{"DOI":"10.1016/j.ijhydene.2020.10.094","ISSN":"03603199","abstract":"In this study, an electrocatalyticaly inactive ZnO@Ni foam photoelectrode was modified with heteroatom doped graphitic carbon to achieve enhanced photoelectrochemical (PEC) water splitting performance. The O, S and N doped graphitic carbon was simultaneously deposited with ZnO on Ni foam substrate under hydrothermal deposition. One dimensional ZnO nanorods with flower-like graphitic carbon on their surface were obtained on the Ni foam substrate, which was directly used as photoelectrode to derive photoelectrochemical water splitting under solar light irradiation. The pristine ZnO@NF exhibit unattractive PEC performance evidenced by the high overpotential required for the oxygen evolution reaction (OER) couple of water splitting reaction (398 mV vs. RHE). The carbon modified ZnO–C@NF photoelectrode lowers the overpotential required to 317 mV. This enhancement was attributed to the carbon modification which serves as both active site and photoelectron reservoir; facilitating the sluggish kinetics of OER couple reaction and promoting separation of photogenerated charge carriers.","author":[{"dropping-particle":"","family":"Gadisa","given":"Bekelcha T.","non-dropping-particle":"","parse-names":false,"suffix":""},{"dropping-particle":"","family":"Baye","given":"Anteneh F.","non-dropping-particle":"","parse-names":false,"suffix":""},{"dropping-particle":"","family":"Appiah-Ntiamoah","given":"Richard","non-dropping-particle":"","parse-names":false,"suffix":""},{"dropping-particle":"","family":"Kim","given":"Hern","non-dropping-particle":"","parse-names":false,"suffix":""}],"container-title":"International Journal of Hydrogen Energy","id":"ITEM-1","issue":"2","issued":{"date-parts":[["2021"]]},"page":"2075-2085","publisher":"Elsevier Ltd","title":"ZnO@Ni foam photoelectrode modified with heteroatom doped graphitic carbon for enhanced photoelectrochemical water splitting under solar light","type":"article-journal","volume":"46"},"uris":["http://www.mendeley.com/documents/?uuid=5de21d12-241a-4ba5-8ea8-0df382c6471a"]}],"mendeley":{"formattedCitation":"[19]","plainTextFormattedCitation":"[19]","previouslyFormattedCitation":"[19]"},"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[19]</w:t>
            </w:r>
            <w:r w:rsidRPr="00281398">
              <w:rPr>
                <w:rFonts w:ascii="Times New Roman" w:eastAsia="SimSun" w:hAnsi="Times New Roman"/>
                <w:sz w:val="20"/>
                <w:szCs w:val="20"/>
                <w:lang w:eastAsia="ko-KR" w:bidi="ar-SA"/>
              </w:rPr>
              <w:fldChar w:fldCharType="end"/>
            </w:r>
          </w:p>
        </w:tc>
      </w:tr>
      <w:tr w:rsidR="00031D5D" w:rsidRPr="00281398" w14:paraId="7B1A6DB0" w14:textId="77777777" w:rsidTr="003D6211">
        <w:trPr>
          <w:trHeight w:val="514"/>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96D2E5" w14:textId="77777777" w:rsidR="00031D5D" w:rsidRPr="00031D5D" w:rsidRDefault="00031D5D" w:rsidP="003D6211">
            <w:pPr>
              <w:widowControl w:val="0"/>
              <w:wordWrap w:val="0"/>
              <w:autoSpaceDE w:val="0"/>
              <w:autoSpaceDN w:val="0"/>
              <w:spacing w:before="240" w:after="0" w:line="240" w:lineRule="auto"/>
              <w:outlineLvl w:val="0"/>
              <w:rPr>
                <w:rFonts w:ascii="Times New Roman" w:eastAsia="SimSun" w:hAnsi="Times New Roman" w:cs="Times New Roman"/>
                <w:b w:val="0"/>
                <w:bCs w:val="0"/>
                <w:sz w:val="20"/>
                <w:szCs w:val="20"/>
                <w:lang w:eastAsia="ko-KR" w:bidi="ar-SA"/>
              </w:rPr>
            </w:pPr>
            <w:r w:rsidRPr="00031D5D">
              <w:rPr>
                <w:rFonts w:ascii="Times New Roman" w:eastAsia="SimSun" w:hAnsi="Times New Roman" w:cs="Times New Roman"/>
                <w:b w:val="0"/>
                <w:bCs w:val="0"/>
                <w:sz w:val="20"/>
                <w:szCs w:val="20"/>
                <w:lang w:eastAsia="ko-KR" w:bidi="ar-SA"/>
              </w:rPr>
              <w:t>ZnO/rGO foam</w:t>
            </w:r>
          </w:p>
        </w:tc>
        <w:tc>
          <w:tcPr>
            <w:tcW w:w="0" w:type="auto"/>
            <w:shd w:val="clear" w:color="auto" w:fill="auto"/>
          </w:tcPr>
          <w:p w14:paraId="20259C85"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One-step hydrothermal</w:t>
            </w:r>
          </w:p>
        </w:tc>
        <w:tc>
          <w:tcPr>
            <w:tcW w:w="0" w:type="auto"/>
          </w:tcPr>
          <w:p w14:paraId="5DF2616C"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Nanorods</w:t>
            </w:r>
          </w:p>
        </w:tc>
        <w:tc>
          <w:tcPr>
            <w:tcW w:w="0" w:type="auto"/>
            <w:shd w:val="clear" w:color="auto" w:fill="auto"/>
          </w:tcPr>
          <w:p w14:paraId="36905489" w14:textId="77777777" w:rsidR="00031D5D" w:rsidRPr="00281398" w:rsidRDefault="00031D5D" w:rsidP="00031D5D">
            <w:pPr>
              <w:widowControl w:val="0"/>
              <w:wordWrap w:val="0"/>
              <w:autoSpaceDE w:val="0"/>
              <w:autoSpaceDN w:val="0"/>
              <w:spacing w:before="240"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cs="Times New Roman"/>
                <w:sz w:val="20"/>
                <w:szCs w:val="20"/>
                <w:lang w:eastAsia="ko-KR" w:bidi="ar-SA"/>
              </w:rPr>
              <w:t>0.27 at 1.0 V vs Ag/AgCl</w:t>
            </w:r>
          </w:p>
        </w:tc>
        <w:tc>
          <w:tcPr>
            <w:tcW w:w="0" w:type="auto"/>
            <w:shd w:val="clear" w:color="auto" w:fill="auto"/>
          </w:tcPr>
          <w:p w14:paraId="5A07DF9D" w14:textId="77777777" w:rsidR="00031D5D" w:rsidRPr="00281398" w:rsidRDefault="00031D5D" w:rsidP="003D6211">
            <w:pPr>
              <w:widowControl w:val="0"/>
              <w:wordWrap w:val="0"/>
              <w:autoSpaceDE w:val="0"/>
              <w:autoSpaceDN w:val="0"/>
              <w:spacing w:before="240" w:after="0" w:line="240" w:lineRule="auto"/>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281398">
              <w:rPr>
                <w:rFonts w:ascii="Times New Roman" w:eastAsia="SimSun" w:hAnsi="Times New Roman"/>
                <w:sz w:val="20"/>
                <w:szCs w:val="20"/>
                <w:lang w:eastAsia="ko-KR" w:bidi="ar-SA"/>
              </w:rPr>
              <w:fldChar w:fldCharType="begin" w:fldLock="1"/>
            </w:r>
            <w:r w:rsidRPr="00281398">
              <w:rPr>
                <w:rFonts w:ascii="Times New Roman" w:eastAsia="SimSun" w:hAnsi="Times New Roman" w:cs="Times New Roman"/>
                <w:sz w:val="20"/>
                <w:szCs w:val="20"/>
                <w:lang w:eastAsia="ko-KR" w:bidi="ar-SA"/>
              </w:rPr>
              <w:instrText>ADDIN CSL_CITATION {"citationItems":[{"id":"ITEM-1","itemData":{"DOI":"10.1016/j.apcatb.2016.01.052","ISSN":"09263373","abstract":"A convenient, nontoxic and efficient way is developed for the fabrication of three-dimensional free-standing graphene foam modified with ZnO nanorods arrays. The resulting composite foam (ZnO/rGO foam) has a hierarchical micro-nano structure. The conductive macroporous structure will enhance the light harvesting, the photoinduced electron-hole separation and electrons transport. Moreover, the ZnO nanorods on the graphene surface will act as the active material which show the dramatic improvement in photocurrent generation and photocatalytic activity. This simple and scalable manufacturing technology will open a reasonable design and engineering route for the high-performance photoelectric conversion apparatus and environmental pollutant management.","author":[{"dropping-particle":"","family":"Men","given":"Xiaoju","non-dropping-particle":"","parse-names":false,"suffix":""},{"dropping-particle":"","family":"Chen","given":"Haobin","non-dropping-particle":"","parse-names":false,"suffix":""},{"dropping-particle":"","family":"Chang","given":"Kaiwen","non-dropping-particle":"","parse-names":false,"suffix":""},{"dropping-particle":"","family":"Fang","given":"Xiaofeng","non-dropping-particle":"","parse-names":false,"suffix":""},{"dropping-particle":"","family":"Wu","given":"Changfeng","non-dropping-particle":"","parse-names":false,"suffix":""},{"dropping-particle":"","family":"Qin","given":"Weiping","non-dropping-particle":"","parse-names":false,"suffix":""},{"dropping-particle":"","family":"Yin","given":"Shengyan","non-dropping-particle":"","parse-names":false,"suffix":""}],"container-title":"Applied Catalysis B: Environmental","id":"ITEM-1","issued":{"date-parts":[["2016"]]},"page":"367-374","publisher":"Elsevier B.V.","title":"Three-dimensional free-standing ZnO/graphene composite foam for photocurrent generation and photocatalytic activity","type":"article-journal","volume":"187"},"uris":["http://www.mendeley.com/documents/?uuid=c1ed8501-5bf1-4e55-8aaf-2f3f28ab0f11"]}],"mendeley":{"formattedCitation":"[20]","plainTextFormattedCitation":"[20]","previouslyFormattedCitation":"[20]"},"properties":{"noteIndex":0},"schema":"https://github.com/citation-style-language/schema/raw/master/csl-citation.json"}</w:instrText>
            </w:r>
            <w:r w:rsidRPr="00281398">
              <w:rPr>
                <w:rFonts w:ascii="Times New Roman" w:eastAsia="SimSun" w:hAnsi="Times New Roman"/>
                <w:sz w:val="20"/>
                <w:szCs w:val="20"/>
                <w:lang w:eastAsia="ko-KR" w:bidi="ar-SA"/>
              </w:rPr>
              <w:fldChar w:fldCharType="separate"/>
            </w:r>
            <w:r w:rsidRPr="00281398">
              <w:rPr>
                <w:rFonts w:ascii="Times New Roman" w:eastAsia="SimSun" w:hAnsi="Times New Roman" w:cs="Times New Roman"/>
                <w:noProof/>
                <w:sz w:val="20"/>
                <w:szCs w:val="20"/>
                <w:lang w:eastAsia="ko-KR" w:bidi="ar-SA"/>
              </w:rPr>
              <w:t>[20]</w:t>
            </w:r>
            <w:r w:rsidRPr="00281398">
              <w:rPr>
                <w:rFonts w:ascii="Times New Roman" w:eastAsia="SimSun" w:hAnsi="Times New Roman"/>
                <w:sz w:val="20"/>
                <w:szCs w:val="20"/>
                <w:lang w:eastAsia="ko-KR" w:bidi="ar-SA"/>
              </w:rPr>
              <w:fldChar w:fldCharType="end"/>
            </w:r>
          </w:p>
        </w:tc>
      </w:tr>
    </w:tbl>
    <w:p w14:paraId="0B16F1D1" w14:textId="4288DAC7" w:rsidR="00031D5D" w:rsidRDefault="00031D5D" w:rsidP="00A748EF">
      <w:pPr>
        <w:widowControl w:val="0"/>
        <w:wordWrap w:val="0"/>
        <w:autoSpaceDE w:val="0"/>
        <w:autoSpaceDN w:val="0"/>
        <w:spacing w:after="0" w:line="240" w:lineRule="auto"/>
        <w:ind w:left="810" w:hanging="810"/>
        <w:jc w:val="both"/>
        <w:outlineLvl w:val="0"/>
        <w:rPr>
          <w:rFonts w:ascii="Times New Roman" w:eastAsia="SimSun" w:hAnsi="Times New Roman"/>
          <w:kern w:val="2"/>
          <w:sz w:val="20"/>
          <w:szCs w:val="20"/>
          <w:lang w:eastAsia="ko-KR" w:bidi="ar-SA"/>
        </w:rPr>
        <w:sectPr w:rsidR="00031D5D" w:rsidSect="00B1671F">
          <w:footerReference w:type="even" r:id="rId26"/>
          <w:type w:val="continuous"/>
          <w:pgSz w:w="12240" w:h="15840" w:code="1"/>
          <w:pgMar w:top="1800" w:right="1469" w:bottom="1699" w:left="1440" w:header="706" w:footer="706" w:gutter="0"/>
          <w:pgNumType w:start="1"/>
          <w:cols w:space="708"/>
          <w:docGrid w:linePitch="360"/>
        </w:sectPr>
      </w:pPr>
    </w:p>
    <w:p w14:paraId="0A478C56" w14:textId="1ABA9858"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75CCA">
        <w:rPr>
          <w:rFonts w:ascii="Times New Roman" w:eastAsia="SimSun" w:hAnsi="Times New Roman"/>
          <w:bCs/>
          <w:kern w:val="2"/>
          <w:sz w:val="20"/>
          <w:szCs w:val="20"/>
          <w:lang w:eastAsia="ko-KR" w:bidi="ar-SA"/>
        </w:rPr>
        <w:lastRenderedPageBreak/>
        <w:t xml:space="preserve">Figure 5 illustrates a possible mechanism for efficient electron transport in ZnO on 3D graphene/Ni-foam based on the results of the PEC test. When sunlight illuminates ZnO on 3D graphene/Ni-foam, electrons in the VB of ZnO are excited to jump to the CB using 3D graphene/Ni-foam as a </w:t>
      </w:r>
      <w:r w:rsidRPr="00775CCA">
        <w:rPr>
          <w:rFonts w:ascii="Times New Roman" w:eastAsia="SimSun" w:hAnsi="Times New Roman"/>
          <w:kern w:val="2"/>
          <w:sz w:val="20"/>
          <w:szCs w:val="20"/>
          <w:lang w:eastAsia="ko-KR" w:bidi="ar-SA"/>
        </w:rPr>
        <w:t xml:space="preserve">co-catalyst/support. Hydrogen </w:t>
      </w:r>
      <w:r w:rsidRPr="00775CCA">
        <w:rPr>
          <w:rFonts w:ascii="Times New Roman" w:eastAsia="SimSun" w:hAnsi="Times New Roman"/>
          <w:kern w:val="2"/>
          <w:sz w:val="20"/>
          <w:szCs w:val="20"/>
          <w:lang w:eastAsia="ko-KR" w:bidi="ar-SA"/>
        </w:rPr>
        <w:t xml:space="preserve">was produced on the surface of ZnO and 3D graphene/Ni-foam. </w:t>
      </w:r>
      <w:r w:rsidRPr="00775CCA">
        <w:rPr>
          <w:rFonts w:ascii="Times New Roman" w:eastAsia="SimSun" w:hAnsi="Times New Roman"/>
          <w:bCs/>
          <w:kern w:val="2"/>
          <w:sz w:val="20"/>
          <w:szCs w:val="20"/>
          <w:lang w:eastAsia="ko-KR" w:bidi="ar-SA"/>
        </w:rPr>
        <w:t>The incorporation of 3D graphene/Ni-foam provides a good electron transport channel in the ZnO on 3D graphene/Ni-foam structure.</w:t>
      </w:r>
    </w:p>
    <w:p w14:paraId="75DF7590" w14:textId="77777777" w:rsidR="00491C77" w:rsidRDefault="00491C77" w:rsidP="00491C77">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4E01CFC8" w14:textId="77777777" w:rsidR="00055A31" w:rsidRDefault="00055A31"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55A31" w:rsidSect="00CD2907">
          <w:footerReference w:type="default" r:id="rId27"/>
          <w:type w:val="oddPage"/>
          <w:pgSz w:w="12240" w:h="15840" w:code="1"/>
          <w:pgMar w:top="1800" w:right="1469" w:bottom="1699" w:left="1440" w:header="706" w:footer="706" w:gutter="0"/>
          <w:pgNumType w:start="1"/>
          <w:cols w:num="2" w:space="403"/>
          <w:docGrid w:linePitch="360"/>
        </w:sectPr>
      </w:pPr>
    </w:p>
    <w:p w14:paraId="0601ED6E" w14:textId="12FE4FDC" w:rsidR="00055A31" w:rsidRDefault="00055A31" w:rsidP="00491C77">
      <w:pPr>
        <w:widowControl w:val="0"/>
        <w:wordWrap w:val="0"/>
        <w:autoSpaceDE w:val="0"/>
        <w:autoSpaceDN w:val="0"/>
        <w:spacing w:after="0"/>
        <w:jc w:val="center"/>
        <w:outlineLvl w:val="0"/>
        <w:rPr>
          <w:rFonts w:ascii="Times New Roman" w:eastAsia="SimSun" w:hAnsi="Times New Roman"/>
          <w:bCs/>
          <w:kern w:val="2"/>
          <w:sz w:val="20"/>
          <w:szCs w:val="20"/>
          <w:lang w:eastAsia="ko-KR" w:bidi="ar-SA"/>
        </w:rPr>
      </w:pPr>
    </w:p>
    <w:p w14:paraId="414A558E" w14:textId="75795491" w:rsidR="00055A31" w:rsidRDefault="00055A31" w:rsidP="00055A31">
      <w:pPr>
        <w:widowControl w:val="0"/>
        <w:wordWrap w:val="0"/>
        <w:autoSpaceDE w:val="0"/>
        <w:autoSpaceDN w:val="0"/>
        <w:spacing w:after="120"/>
        <w:jc w:val="center"/>
        <w:outlineLvl w:val="0"/>
        <w:rPr>
          <w:rFonts w:ascii="Times New Roman" w:eastAsia="SimSun" w:hAnsi="Times New Roman"/>
          <w:bCs/>
          <w:kern w:val="2"/>
          <w:sz w:val="20"/>
          <w:szCs w:val="20"/>
          <w:lang w:eastAsia="ko-KR" w:bidi="ar-SA"/>
        </w:rPr>
      </w:pPr>
      <w:r w:rsidRPr="0010214C">
        <w:rPr>
          <w:rFonts w:ascii="Times New Roman" w:hAnsi="Times New Roman"/>
          <w:noProof/>
          <w:szCs w:val="20"/>
        </w:rPr>
        <w:drawing>
          <wp:inline distT="0" distB="0" distL="0" distR="0" wp14:anchorId="20A3CDF3" wp14:editId="4720AEA8">
            <wp:extent cx="2814406" cy="2891481"/>
            <wp:effectExtent l="0" t="0" r="5080" b="4445"/>
            <wp:docPr id="9"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pic:cNvPicPr/>
                  </pic:nvPicPr>
                  <pic:blipFill rotWithShape="1">
                    <a:blip r:embed="rId28" cstate="print">
                      <a:extLst>
                        <a:ext uri="{28A0092B-C50C-407E-A947-70E740481C1C}">
                          <a14:useLocalDpi xmlns:a14="http://schemas.microsoft.com/office/drawing/2010/main" val="0"/>
                        </a:ext>
                      </a:extLst>
                    </a:blip>
                    <a:srcRect t="-865" r="-1180" b="25026"/>
                    <a:stretch/>
                  </pic:blipFill>
                  <pic:spPr bwMode="auto">
                    <a:xfrm>
                      <a:off x="0" y="0"/>
                      <a:ext cx="2836169" cy="2913840"/>
                    </a:xfrm>
                    <a:prstGeom prst="rect">
                      <a:avLst/>
                    </a:prstGeom>
                    <a:ln>
                      <a:noFill/>
                    </a:ln>
                    <a:extLst>
                      <a:ext uri="{53640926-AAD7-44D8-BBD7-CCE9431645EC}">
                        <a14:shadowObscured xmlns:a14="http://schemas.microsoft.com/office/drawing/2010/main"/>
                      </a:ext>
                    </a:extLst>
                  </pic:spPr>
                </pic:pic>
              </a:graphicData>
            </a:graphic>
          </wp:inline>
        </w:drawing>
      </w:r>
    </w:p>
    <w:p w14:paraId="40A9B632" w14:textId="73676303" w:rsidR="00055A31" w:rsidRDefault="00055A31" w:rsidP="00055A31">
      <w:pPr>
        <w:widowControl w:val="0"/>
        <w:wordWrap w:val="0"/>
        <w:autoSpaceDE w:val="0"/>
        <w:autoSpaceDN w:val="0"/>
        <w:adjustRightInd w:val="0"/>
        <w:spacing w:after="0"/>
        <w:ind w:left="640" w:hanging="640"/>
        <w:jc w:val="center"/>
        <w:rPr>
          <w:rFonts w:ascii="Times New Roman" w:eastAsia="SimSun" w:hAnsi="Times New Roman"/>
          <w:noProof/>
          <w:kern w:val="2"/>
          <w:sz w:val="20"/>
          <w:szCs w:val="24"/>
          <w:lang w:eastAsia="ko-KR" w:bidi="ar-SA"/>
        </w:rPr>
      </w:pPr>
      <w:r w:rsidRPr="00D36A78">
        <w:rPr>
          <w:rFonts w:ascii="Times New Roman" w:eastAsia="SimSun" w:hAnsi="Times New Roman"/>
          <w:noProof/>
          <w:kern w:val="2"/>
          <w:sz w:val="20"/>
          <w:szCs w:val="24"/>
          <w:lang w:eastAsia="ko-KR" w:bidi="ar-SA"/>
        </w:rPr>
        <w:t xml:space="preserve">Figure 5. </w:t>
      </w:r>
      <w:r w:rsidR="00EE573E">
        <w:rPr>
          <w:rFonts w:ascii="Times New Roman" w:eastAsia="SimSun" w:hAnsi="Times New Roman"/>
          <w:noProof/>
          <w:kern w:val="2"/>
          <w:sz w:val="20"/>
          <w:szCs w:val="24"/>
          <w:lang w:eastAsia="ko-KR" w:bidi="ar-SA"/>
        </w:rPr>
        <w:t xml:space="preserve"> </w:t>
      </w:r>
      <w:r w:rsidRPr="00D36A78">
        <w:rPr>
          <w:rFonts w:ascii="Times New Roman" w:eastAsia="SimSun" w:hAnsi="Times New Roman"/>
          <w:noProof/>
          <w:kern w:val="2"/>
          <w:sz w:val="20"/>
          <w:szCs w:val="24"/>
          <w:lang w:eastAsia="ko-KR" w:bidi="ar-SA"/>
        </w:rPr>
        <w:t>Schematic illustration of PEC water splitting using ZnO on 3D graphene/Ni-foam.</w:t>
      </w:r>
    </w:p>
    <w:p w14:paraId="49BF6CDD" w14:textId="77777777" w:rsidR="00055A31" w:rsidRDefault="00055A31" w:rsidP="00055A31">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sectPr w:rsidR="00055A31" w:rsidSect="00CD2907">
          <w:type w:val="continuous"/>
          <w:pgSz w:w="12240" w:h="15840" w:code="1"/>
          <w:pgMar w:top="1800" w:right="1469" w:bottom="1699" w:left="1440" w:header="706" w:footer="706" w:gutter="0"/>
          <w:pgNumType w:start="1"/>
          <w:cols w:space="403"/>
          <w:docGrid w:linePitch="360"/>
        </w:sectPr>
      </w:pPr>
    </w:p>
    <w:p w14:paraId="4FC025D0" w14:textId="77777777" w:rsidR="00055A31" w:rsidRDefault="00055A31" w:rsidP="00055A31">
      <w:pPr>
        <w:widowControl w:val="0"/>
        <w:wordWrap w:val="0"/>
        <w:autoSpaceDE w:val="0"/>
        <w:autoSpaceDN w:val="0"/>
        <w:adjustRightInd w:val="0"/>
        <w:spacing w:after="0"/>
        <w:jc w:val="both"/>
        <w:rPr>
          <w:rFonts w:ascii="Times New Roman" w:eastAsia="SimSun" w:hAnsi="Times New Roman"/>
          <w:noProof/>
          <w:kern w:val="2"/>
          <w:sz w:val="20"/>
          <w:szCs w:val="24"/>
          <w:lang w:eastAsia="ko-KR" w:bidi="ar-SA"/>
        </w:rPr>
        <w:sectPr w:rsidR="00055A31" w:rsidSect="00CD2907">
          <w:type w:val="continuous"/>
          <w:pgSz w:w="12240" w:h="15840" w:code="1"/>
          <w:pgMar w:top="1800" w:right="1469" w:bottom="1699" w:left="1440" w:header="706" w:footer="706" w:gutter="0"/>
          <w:pgNumType w:start="1"/>
          <w:cols w:num="2" w:space="403"/>
          <w:docGrid w:linePitch="360"/>
        </w:sectPr>
      </w:pPr>
    </w:p>
    <w:p w14:paraId="5BA3246E" w14:textId="77777777" w:rsidR="00055A31" w:rsidRPr="00055A31" w:rsidRDefault="00055A31" w:rsidP="00EE573E">
      <w:pPr>
        <w:widowControl w:val="0"/>
        <w:wordWrap w:val="0"/>
        <w:autoSpaceDE w:val="0"/>
        <w:autoSpaceDN w:val="0"/>
        <w:spacing w:after="0"/>
        <w:outlineLvl w:val="0"/>
        <w:rPr>
          <w:rFonts w:ascii="Times New Roman" w:eastAsia="SimSun" w:hAnsi="Times New Roman"/>
          <w:bCs/>
          <w:kern w:val="2"/>
          <w:sz w:val="20"/>
          <w:szCs w:val="20"/>
          <w:lang w:eastAsia="ko-KR" w:bidi="ar-SA"/>
        </w:rPr>
      </w:pPr>
    </w:p>
    <w:p w14:paraId="179018E3" w14:textId="77777777" w:rsidR="00055A31" w:rsidRDefault="00055A31"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055A31" w:rsidSect="00055A31">
          <w:type w:val="continuous"/>
          <w:pgSz w:w="12240" w:h="15840" w:code="1"/>
          <w:pgMar w:top="1800" w:right="1469" w:bottom="1699" w:left="1440" w:header="706" w:footer="706" w:gutter="0"/>
          <w:pgNumType w:start="1"/>
          <w:cols w:space="403"/>
          <w:docGrid w:linePitch="360"/>
        </w:sectPr>
      </w:pPr>
    </w:p>
    <w:p w14:paraId="18AE099B" w14:textId="595DFEB9" w:rsidR="00491C77" w:rsidRPr="00775CCA" w:rsidRDefault="00491C77" w:rsidP="00491C77">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Conclusion</w:t>
      </w:r>
    </w:p>
    <w:p w14:paraId="67B32F30" w14:textId="1D8A610A" w:rsidR="00491C77" w:rsidRDefault="00491C77"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75CCA">
        <w:rPr>
          <w:rFonts w:ascii="Times New Roman" w:eastAsia="SimSun" w:hAnsi="Times New Roman"/>
          <w:kern w:val="2"/>
          <w:sz w:val="20"/>
          <w:szCs w:val="20"/>
          <w:lang w:eastAsia="ko-KR" w:bidi="ar-SA"/>
        </w:rPr>
        <w:t>ZnO on 3D graphene/Ni-foam was successfully synthesized by a two-step approach, CVD and hydrothermal methods. The highest photocurrent density was achieved at 150 °C for 2 hours (108.2 mA cm</w:t>
      </w:r>
      <w:r w:rsidRPr="00775CCA">
        <w:rPr>
          <w:rFonts w:ascii="Times New Roman" w:eastAsia="SimSun" w:hAnsi="Times New Roman"/>
          <w:kern w:val="2"/>
          <w:sz w:val="20"/>
          <w:szCs w:val="20"/>
          <w:vertAlign w:val="superscript"/>
          <w:lang w:eastAsia="ko-KR" w:bidi="ar-SA"/>
        </w:rPr>
        <w:t>-2</w:t>
      </w:r>
      <w:r w:rsidRPr="00775CCA">
        <w:rPr>
          <w:rFonts w:ascii="Times New Roman" w:eastAsia="SimSun" w:hAnsi="Times New Roman"/>
          <w:kern w:val="2"/>
          <w:sz w:val="20"/>
          <w:szCs w:val="20"/>
          <w:lang w:eastAsia="ko-KR" w:bidi="ar-SA"/>
        </w:rPr>
        <w:t>). Therefore, a photoelectrode with a high surface area, which provides more active sites, can enhance the photocatalytic performance by increasing charge separation efficiency. Thus, ZnO on 3D graphene/Ni-foam could be a potential photoelectrode for PEC water splitting.</w:t>
      </w:r>
    </w:p>
    <w:p w14:paraId="60B97307" w14:textId="77777777" w:rsidR="00211088" w:rsidRDefault="00211088" w:rsidP="00491C77">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64184FB7" w14:textId="77777777" w:rsidR="00055A31" w:rsidRPr="00775CCA" w:rsidRDefault="00055A31"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75CCA">
        <w:rPr>
          <w:rFonts w:ascii="Times New Roman" w:eastAsia="SimSun" w:hAnsi="Times New Roman"/>
          <w:b/>
          <w:kern w:val="2"/>
          <w:sz w:val="20"/>
          <w:szCs w:val="20"/>
          <w:lang w:eastAsia="ko-KR" w:bidi="ar-SA"/>
        </w:rPr>
        <w:t>Acknowledgement</w:t>
      </w:r>
    </w:p>
    <w:p w14:paraId="13B7192B" w14:textId="5EC776EA" w:rsidR="00055A31" w:rsidRDefault="00055A31" w:rsidP="00055A31">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775CCA">
        <w:rPr>
          <w:rFonts w:ascii="Times New Roman" w:eastAsia="SimSun" w:hAnsi="Times New Roman"/>
          <w:kern w:val="2"/>
          <w:sz w:val="20"/>
          <w:szCs w:val="20"/>
          <w:lang w:eastAsia="ko-KR" w:bidi="ar-SA"/>
        </w:rPr>
        <w:t xml:space="preserve">This work is funded by Ministry of Higher Education (MOHE) and Universiti Kebangsaan Malaysia (UKM) through FRGS/1/2019/STG07/UKM/02/2 and DIP-2019-020, respectively. The authors would also like to express their gratitude to all UKM staff and technicians </w:t>
      </w:r>
      <w:r w:rsidRPr="00775CCA">
        <w:rPr>
          <w:rFonts w:ascii="Times New Roman" w:eastAsia="SimSun" w:hAnsi="Times New Roman"/>
          <w:kern w:val="2"/>
          <w:sz w:val="20"/>
          <w:szCs w:val="20"/>
          <w:lang w:eastAsia="ko-KR" w:bidi="ar-SA"/>
        </w:rPr>
        <w:t>who contributed to this study, especially from the Fuel Cell Institute and Faculty of Science and Technology.</w:t>
      </w:r>
    </w:p>
    <w:p w14:paraId="53356E86" w14:textId="77777777" w:rsidR="00211088" w:rsidRPr="00775CCA" w:rsidRDefault="00211088"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p>
    <w:p w14:paraId="43DDE9B0" w14:textId="77777777" w:rsidR="00211088" w:rsidRPr="00775CCA" w:rsidRDefault="00211088" w:rsidP="00211088">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105879863"/>
      <w:r w:rsidRPr="00775CCA">
        <w:rPr>
          <w:rFonts w:ascii="Times New Roman" w:eastAsia="SimSun" w:hAnsi="Times New Roman"/>
          <w:b/>
          <w:kern w:val="2"/>
          <w:sz w:val="20"/>
          <w:szCs w:val="20"/>
          <w:lang w:eastAsia="ko-KR" w:bidi="ar-SA"/>
        </w:rPr>
        <w:t>References</w:t>
      </w:r>
    </w:p>
    <w:p w14:paraId="301BC6B2"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055A31">
        <w:rPr>
          <w:rFonts w:ascii="Times New Roman" w:eastAsia="SimSun" w:hAnsi="Times New Roman"/>
          <w:b/>
          <w:kern w:val="2"/>
          <w:sz w:val="20"/>
          <w:szCs w:val="20"/>
          <w:lang w:eastAsia="ko-KR" w:bidi="ar-SA"/>
        </w:rPr>
        <w:fldChar w:fldCharType="begin" w:fldLock="1"/>
      </w:r>
      <w:r w:rsidRPr="00211088">
        <w:rPr>
          <w:rFonts w:ascii="Times New Roman" w:eastAsia="SimSun" w:hAnsi="Times New Roman"/>
          <w:b/>
          <w:kern w:val="2"/>
          <w:sz w:val="20"/>
          <w:szCs w:val="20"/>
          <w:lang w:eastAsia="ko-KR" w:bidi="ar-SA"/>
        </w:rPr>
        <w:instrText xml:space="preserve">ADDIN Mendeley Bibliography CSL_BIBLIOGRAPHY </w:instrText>
      </w:r>
      <w:r w:rsidRPr="00055A31">
        <w:rPr>
          <w:rFonts w:ascii="Times New Roman" w:eastAsia="SimSun" w:hAnsi="Times New Roman"/>
          <w:b/>
          <w:kern w:val="2"/>
          <w:sz w:val="20"/>
          <w:szCs w:val="20"/>
          <w:lang w:eastAsia="ko-KR" w:bidi="ar-SA"/>
        </w:rPr>
        <w:fldChar w:fldCharType="separate"/>
      </w:r>
      <w:r w:rsidRPr="00211088">
        <w:rPr>
          <w:rFonts w:ascii="Times New Roman" w:eastAsia="SimSun" w:hAnsi="Times New Roman"/>
          <w:noProof/>
          <w:kern w:val="2"/>
          <w:sz w:val="20"/>
          <w:szCs w:val="20"/>
          <w:lang w:eastAsia="ko-KR" w:bidi="ar-SA"/>
        </w:rPr>
        <w:t xml:space="preserve">Li, Y. and Tsang, S. C. E. (2020). Recent progress and strategies for enhancing photocatalytic water splitting. </w:t>
      </w:r>
      <w:r w:rsidRPr="00211088">
        <w:rPr>
          <w:rFonts w:ascii="Times New Roman" w:eastAsia="SimSun" w:hAnsi="Times New Roman"/>
          <w:i/>
          <w:iCs/>
          <w:noProof/>
          <w:kern w:val="2"/>
          <w:sz w:val="20"/>
          <w:szCs w:val="20"/>
          <w:lang w:eastAsia="ko-KR" w:bidi="ar-SA"/>
        </w:rPr>
        <w:t>Mater. Today Sustain.</w:t>
      </w:r>
      <w:r w:rsidRPr="00211088">
        <w:rPr>
          <w:rFonts w:ascii="Times New Roman" w:eastAsia="SimSun" w:hAnsi="Times New Roman"/>
          <w:noProof/>
          <w:kern w:val="2"/>
          <w:sz w:val="20"/>
          <w:szCs w:val="20"/>
          <w:lang w:eastAsia="ko-KR" w:bidi="ar-SA"/>
        </w:rPr>
        <w:t>, 9: 100032.</w:t>
      </w:r>
    </w:p>
    <w:p w14:paraId="0360936F"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Li, X., Zhao, L., Yu, J., Liu, X., Zhang, X., Liu, H. and Zhou, W. (2020). Water splitting: From electrode to green energy system. </w:t>
      </w:r>
      <w:r w:rsidRPr="00211088">
        <w:rPr>
          <w:rFonts w:ascii="Times New Roman" w:eastAsia="SimSun" w:hAnsi="Times New Roman"/>
          <w:i/>
          <w:iCs/>
          <w:noProof/>
          <w:kern w:val="2"/>
          <w:sz w:val="20"/>
          <w:szCs w:val="20"/>
          <w:lang w:eastAsia="ko-KR" w:bidi="ar-SA"/>
        </w:rPr>
        <w:t>Nano-Micro Letters</w:t>
      </w:r>
      <w:r w:rsidRPr="00211088">
        <w:rPr>
          <w:rFonts w:ascii="Times New Roman" w:eastAsia="SimSun" w:hAnsi="Times New Roman"/>
          <w:noProof/>
          <w:kern w:val="2"/>
          <w:sz w:val="20"/>
          <w:szCs w:val="20"/>
          <w:lang w:eastAsia="ko-KR" w:bidi="ar-SA"/>
        </w:rPr>
        <w:t>, Springer Singapore 12.</w:t>
      </w:r>
    </w:p>
    <w:p w14:paraId="055EE8CF" w14:textId="604E6592"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Dias, P. and Mendes, A. (2018). Hydrogen production from photoelectrochemical water splitting. In encyclopedia of sustainability science and technology (Meyers, R. A., ed.). Springer New York, New York: pp 1-52.</w:t>
      </w:r>
    </w:p>
    <w:p w14:paraId="3A9B7911" w14:textId="261CCC9B" w:rsidR="00EE573E" w:rsidRDefault="00EE573E" w:rsidP="00EE573E">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39E22FD9" w14:textId="77777777" w:rsidR="00EE573E" w:rsidRPr="00EE573E" w:rsidRDefault="00EE573E" w:rsidP="00EE573E">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40147252"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lastRenderedPageBreak/>
        <w:t xml:space="preserve">Cao, S., Piao, L. and Chen, X. (2020). Emerging photocatalysts for hydrogen evolution. </w:t>
      </w:r>
      <w:r w:rsidRPr="00211088">
        <w:rPr>
          <w:rFonts w:ascii="Times New Roman" w:eastAsia="SimSun" w:hAnsi="Times New Roman"/>
          <w:i/>
          <w:iCs/>
          <w:noProof/>
          <w:kern w:val="2"/>
          <w:sz w:val="20"/>
          <w:szCs w:val="20"/>
          <w:lang w:eastAsia="ko-KR" w:bidi="ar-SA"/>
        </w:rPr>
        <w:t>Trends Chemistry</w:t>
      </w:r>
      <w:r w:rsidRPr="00211088">
        <w:rPr>
          <w:rFonts w:ascii="Times New Roman" w:eastAsia="SimSun" w:hAnsi="Times New Roman"/>
          <w:noProof/>
          <w:kern w:val="2"/>
          <w:sz w:val="20"/>
          <w:szCs w:val="20"/>
          <w:lang w:eastAsia="ko-KR" w:bidi="ar-SA"/>
        </w:rPr>
        <w:t>, Elsevier Inc. 2: pp. 57-70.</w:t>
      </w:r>
    </w:p>
    <w:p w14:paraId="1C0E9F2B"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Hisatomi, T. and Domen, K. (2019). Reaction systems for solar hydrogen production via water splitting with particulate semiconductor photocatalysts. </w:t>
      </w:r>
      <w:r w:rsidRPr="00211088">
        <w:rPr>
          <w:rFonts w:ascii="Times New Roman" w:eastAsia="SimSun" w:hAnsi="Times New Roman"/>
          <w:i/>
          <w:iCs/>
          <w:noProof/>
          <w:kern w:val="2"/>
          <w:sz w:val="20"/>
          <w:szCs w:val="20"/>
          <w:lang w:eastAsia="ko-KR" w:bidi="ar-SA"/>
        </w:rPr>
        <w:t>Nature Catalyst</w:t>
      </w:r>
      <w:r w:rsidRPr="00211088">
        <w:rPr>
          <w:rFonts w:ascii="Times New Roman" w:eastAsia="SimSun" w:hAnsi="Times New Roman"/>
          <w:noProof/>
          <w:kern w:val="2"/>
          <w:sz w:val="20"/>
          <w:szCs w:val="20"/>
          <w:lang w:eastAsia="ko-KR" w:bidi="ar-SA"/>
        </w:rPr>
        <w:t>, 2: 387-399.</w:t>
      </w:r>
    </w:p>
    <w:p w14:paraId="299676C5"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Young, J. L., Steiner, M. A., Döscher, H., France, R. M., Turner, J. A. and Deutsch, T. G. (2017). Direct solar-to-hydrogen conversion via inverted metamorphic multi-junction semiconductor architectures. </w:t>
      </w:r>
      <w:r w:rsidRPr="00211088">
        <w:rPr>
          <w:rFonts w:ascii="Times New Roman" w:eastAsia="SimSun" w:hAnsi="Times New Roman"/>
          <w:i/>
          <w:iCs/>
          <w:noProof/>
          <w:kern w:val="2"/>
          <w:sz w:val="20"/>
          <w:szCs w:val="20"/>
          <w:lang w:eastAsia="ko-KR" w:bidi="ar-SA"/>
        </w:rPr>
        <w:t>Nature Energy</w:t>
      </w:r>
      <w:r w:rsidRPr="00211088">
        <w:rPr>
          <w:rFonts w:ascii="Times New Roman" w:eastAsia="SimSun" w:hAnsi="Times New Roman"/>
          <w:noProof/>
          <w:kern w:val="2"/>
          <w:sz w:val="20"/>
          <w:szCs w:val="20"/>
          <w:lang w:eastAsia="ko-KR" w:bidi="ar-SA"/>
        </w:rPr>
        <w:t>, 2: 1-8.</w:t>
      </w:r>
    </w:p>
    <w:p w14:paraId="193143D2"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Kuang, P., Sayed, M., Fan, J., Cheng, B. and Yu, J. (2020). 3D graphene-based H</w:t>
      </w:r>
      <w:r w:rsidRPr="00211088">
        <w:rPr>
          <w:rFonts w:ascii="Times New Roman" w:eastAsia="SimSun" w:hAnsi="Times New Roman"/>
          <w:noProof/>
          <w:kern w:val="2"/>
          <w:sz w:val="20"/>
          <w:szCs w:val="20"/>
          <w:vertAlign w:val="subscript"/>
          <w:lang w:eastAsia="ko-KR" w:bidi="ar-SA"/>
        </w:rPr>
        <w:t>2</w:t>
      </w:r>
      <w:r w:rsidRPr="00211088">
        <w:rPr>
          <w:rFonts w:ascii="Times New Roman" w:eastAsia="SimSun" w:hAnsi="Times New Roman"/>
          <w:noProof/>
          <w:kern w:val="2"/>
          <w:sz w:val="20"/>
          <w:szCs w:val="20"/>
          <w:lang w:eastAsia="ko-KR" w:bidi="ar-SA"/>
        </w:rPr>
        <w:t xml:space="preserve">-production photocatalyst and electrocatalyst. </w:t>
      </w:r>
      <w:r w:rsidRPr="00211088">
        <w:rPr>
          <w:rFonts w:ascii="Times New Roman" w:eastAsia="SimSun" w:hAnsi="Times New Roman"/>
          <w:i/>
          <w:iCs/>
          <w:noProof/>
          <w:kern w:val="2"/>
          <w:sz w:val="20"/>
          <w:szCs w:val="20"/>
          <w:lang w:eastAsia="ko-KR" w:bidi="ar-SA"/>
        </w:rPr>
        <w:t>Advance Energy Materials</w:t>
      </w:r>
      <w:r w:rsidRPr="00211088">
        <w:rPr>
          <w:rFonts w:ascii="Times New Roman" w:eastAsia="SimSun" w:hAnsi="Times New Roman"/>
          <w:noProof/>
          <w:kern w:val="2"/>
          <w:sz w:val="20"/>
          <w:szCs w:val="20"/>
          <w:lang w:eastAsia="ko-KR" w:bidi="ar-SA"/>
        </w:rPr>
        <w:t>, 10: 1-53.</w:t>
      </w:r>
    </w:p>
    <w:p w14:paraId="52EA54D3" w14:textId="77777777" w:rsidR="00211088" w:rsidRDefault="00211088" w:rsidP="00211088">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Mohd Shah, N. R. A., Mohamad Yunus, R., Rosman, N. N., Wong, W. Y., Arifin, K. and Jeffery Minggu, L. (2021). Current progress on 3D graphene-based photocatalysts: From synthesis to photocatalytic hydrogen production. </w:t>
      </w:r>
      <w:r w:rsidRPr="00211088">
        <w:rPr>
          <w:rFonts w:ascii="Times New Roman" w:eastAsia="SimSun" w:hAnsi="Times New Roman"/>
          <w:i/>
          <w:iCs/>
          <w:noProof/>
          <w:kern w:val="2"/>
          <w:sz w:val="20"/>
          <w:szCs w:val="20"/>
          <w:lang w:eastAsia="ko-KR" w:bidi="ar-SA"/>
        </w:rPr>
        <w:t>International Journal Hydrogen Energy</w:t>
      </w:r>
      <w:r w:rsidRPr="00211088">
        <w:rPr>
          <w:rFonts w:ascii="Times New Roman" w:eastAsia="SimSun" w:hAnsi="Times New Roman"/>
          <w:noProof/>
          <w:kern w:val="2"/>
          <w:sz w:val="20"/>
          <w:szCs w:val="20"/>
          <w:lang w:eastAsia="ko-KR" w:bidi="ar-SA"/>
        </w:rPr>
        <w:t>, 46: 9324-9340.</w:t>
      </w:r>
    </w:p>
    <w:p w14:paraId="53511BF6" w14:textId="77777777" w:rsidR="001F3E8B" w:rsidRDefault="00211088"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211088">
        <w:rPr>
          <w:rFonts w:ascii="Times New Roman" w:eastAsia="SimSun" w:hAnsi="Times New Roman"/>
          <w:noProof/>
          <w:kern w:val="2"/>
          <w:sz w:val="20"/>
          <w:szCs w:val="20"/>
          <w:lang w:eastAsia="ko-KR" w:bidi="ar-SA"/>
        </w:rPr>
        <w:t xml:space="preserve">Gowtham, M., Chandrasekar, S., Mohanraj, C. and Senthil Kumar, N. (2020). Morphology dependent photocatalytic activity of ZnO nanostructures-A short review. </w:t>
      </w:r>
      <w:r w:rsidRPr="00211088">
        <w:rPr>
          <w:rFonts w:ascii="Times New Roman" w:eastAsia="SimSun" w:hAnsi="Times New Roman"/>
          <w:i/>
          <w:iCs/>
          <w:noProof/>
          <w:kern w:val="2"/>
          <w:sz w:val="20"/>
          <w:szCs w:val="20"/>
          <w:lang w:eastAsia="ko-KR" w:bidi="ar-SA"/>
        </w:rPr>
        <w:t>NanoNEXT</w:t>
      </w:r>
      <w:r w:rsidRPr="00211088">
        <w:rPr>
          <w:rFonts w:ascii="Times New Roman" w:eastAsia="SimSun" w:hAnsi="Times New Roman"/>
          <w:noProof/>
          <w:kern w:val="2"/>
          <w:sz w:val="20"/>
          <w:szCs w:val="20"/>
          <w:lang w:eastAsia="ko-KR" w:bidi="ar-SA"/>
        </w:rPr>
        <w:t>, 1: 30-38.</w:t>
      </w:r>
    </w:p>
    <w:p w14:paraId="1D73665E"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Baruah, S. and Dutta, J. (2009). Hydrothermal growth of ZnO nanostructures. </w:t>
      </w:r>
      <w:r w:rsidRPr="001F3E8B">
        <w:rPr>
          <w:rFonts w:ascii="Times New Roman" w:eastAsia="SimSun" w:hAnsi="Times New Roman"/>
          <w:i/>
          <w:iCs/>
          <w:noProof/>
          <w:kern w:val="2"/>
          <w:sz w:val="20"/>
          <w:szCs w:val="20"/>
          <w:lang w:eastAsia="ko-KR" w:bidi="ar-SA"/>
        </w:rPr>
        <w:t>Science Technology Advance Materials</w:t>
      </w:r>
      <w:r w:rsidRPr="001F3E8B">
        <w:rPr>
          <w:rFonts w:ascii="Times New Roman" w:eastAsia="SimSun" w:hAnsi="Times New Roman"/>
          <w:noProof/>
          <w:kern w:val="2"/>
          <w:sz w:val="20"/>
          <w:szCs w:val="20"/>
          <w:lang w:eastAsia="ko-KR" w:bidi="ar-SA"/>
        </w:rPr>
        <w:t>, 10: 013001.</w:t>
      </w:r>
    </w:p>
    <w:p w14:paraId="6A04ED18"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Vaseem, M., Umar, A. and Hahn, Y. (2010). ZnO nanoparticles: Growth, properties, and applications. </w:t>
      </w:r>
      <w:r w:rsidRPr="001F3E8B">
        <w:rPr>
          <w:rFonts w:ascii="Times New Roman" w:eastAsia="SimSun" w:hAnsi="Times New Roman"/>
          <w:i/>
          <w:iCs/>
          <w:noProof/>
          <w:kern w:val="2"/>
          <w:sz w:val="20"/>
          <w:szCs w:val="20"/>
          <w:lang w:eastAsia="ko-KR" w:bidi="ar-SA"/>
        </w:rPr>
        <w:t>Metal Oxide Nanostructures Their Applications</w:t>
      </w:r>
      <w:r w:rsidRPr="001F3E8B">
        <w:rPr>
          <w:rFonts w:ascii="Times New Roman" w:eastAsia="SimSun" w:hAnsi="Times New Roman"/>
          <w:noProof/>
          <w:kern w:val="2"/>
          <w:sz w:val="20"/>
          <w:szCs w:val="20"/>
          <w:lang w:eastAsia="ko-KR" w:bidi="ar-SA"/>
        </w:rPr>
        <w:t>, 5: 1-36.</w:t>
      </w:r>
    </w:p>
    <w:p w14:paraId="047985BF"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Singh, P., Shandilya, P., Raizada, P., Sudhaik, A., Rahmani-Sani, A. and Hosseini-Bandegharaei, A. (2020). Review on various strategies for enhancing photocatalytic activity of graphene based nanocomposites for water purification. </w:t>
      </w:r>
      <w:r w:rsidRPr="001F3E8B">
        <w:rPr>
          <w:rFonts w:ascii="Times New Roman" w:eastAsia="SimSun" w:hAnsi="Times New Roman"/>
          <w:i/>
          <w:iCs/>
          <w:noProof/>
          <w:kern w:val="2"/>
          <w:sz w:val="20"/>
          <w:szCs w:val="20"/>
          <w:lang w:eastAsia="ko-KR" w:bidi="ar-SA"/>
        </w:rPr>
        <w:t>Arabian Journal Chemistry</w:t>
      </w:r>
      <w:r w:rsidRPr="001F3E8B">
        <w:rPr>
          <w:rFonts w:ascii="Times New Roman" w:eastAsia="SimSun" w:hAnsi="Times New Roman"/>
          <w:noProof/>
          <w:kern w:val="2"/>
          <w:sz w:val="20"/>
          <w:szCs w:val="20"/>
          <w:lang w:eastAsia="ko-KR" w:bidi="ar-SA"/>
        </w:rPr>
        <w:t>, 13: 3498-3520.</w:t>
      </w:r>
    </w:p>
    <w:p w14:paraId="29A22C7F"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Gao, C., Zhong, K., Fang, X., Fang, D., Zhao, H., Wang, D., Li, B., Zhai, Y., Chu, X. and Li, J. (2021). Brief review of photocatalysis and photoresponse properties of ZnO–graphene nanocomposites. </w:t>
      </w:r>
      <w:r w:rsidRPr="001F3E8B">
        <w:rPr>
          <w:rFonts w:ascii="Times New Roman" w:eastAsia="SimSun" w:hAnsi="Times New Roman"/>
          <w:i/>
          <w:iCs/>
          <w:noProof/>
          <w:kern w:val="2"/>
          <w:sz w:val="20"/>
          <w:szCs w:val="20"/>
          <w:lang w:eastAsia="ko-KR" w:bidi="ar-SA"/>
        </w:rPr>
        <w:t>Energies</w:t>
      </w:r>
      <w:r w:rsidRPr="001F3E8B">
        <w:rPr>
          <w:rFonts w:ascii="Times New Roman" w:eastAsia="SimSun" w:hAnsi="Times New Roman"/>
          <w:noProof/>
          <w:kern w:val="2"/>
          <w:sz w:val="20"/>
          <w:szCs w:val="20"/>
          <w:lang w:eastAsia="ko-KR" w:bidi="ar-SA"/>
        </w:rPr>
        <w:t>, 14: 6403.</w:t>
      </w:r>
    </w:p>
    <w:p w14:paraId="01B340C5"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Mohd Shah, N. R. A., Rosman, N. N., Wong, W. Y., Arifin, K., Jeffery Minggu, L. and Mohamad Yunus, R. (2021). Effect of annealing time on chemical vapor deposition growth of 3D graphene for photoelectrochemical water splitting. </w:t>
      </w:r>
      <w:r w:rsidRPr="001F3E8B">
        <w:rPr>
          <w:rFonts w:ascii="Times New Roman" w:eastAsia="SimSun" w:hAnsi="Times New Roman"/>
          <w:i/>
          <w:iCs/>
          <w:noProof/>
          <w:kern w:val="2"/>
          <w:sz w:val="20"/>
          <w:szCs w:val="20"/>
          <w:lang w:eastAsia="ko-KR" w:bidi="ar-SA"/>
        </w:rPr>
        <w:t xml:space="preserve">Material Today Proceeding, </w:t>
      </w:r>
      <w:r w:rsidRPr="001F3E8B">
        <w:rPr>
          <w:rFonts w:ascii="Times New Roman" w:eastAsia="SimSun" w:hAnsi="Times New Roman"/>
          <w:noProof/>
          <w:kern w:val="2"/>
          <w:sz w:val="20"/>
          <w:szCs w:val="20"/>
          <w:lang w:eastAsia="ko-KR" w:bidi="ar-SA"/>
        </w:rPr>
        <w:t>57(3): 1215-1219.</w:t>
      </w:r>
    </w:p>
    <w:p w14:paraId="39F2BCF0"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Ong, C. B., Ng, L. Y. and Mohammad, A. W. (2018). A review of ZnO nanoparticles as solar photocatalysts: Synthesis, mechanisms and applications. </w:t>
      </w:r>
      <w:r w:rsidRPr="001F3E8B">
        <w:rPr>
          <w:rFonts w:ascii="Times New Roman" w:eastAsia="SimSun" w:hAnsi="Times New Roman"/>
          <w:i/>
          <w:iCs/>
          <w:noProof/>
          <w:kern w:val="2"/>
          <w:sz w:val="20"/>
          <w:szCs w:val="20"/>
          <w:lang w:eastAsia="ko-KR" w:bidi="ar-SA"/>
        </w:rPr>
        <w:t>Renewable Sustainable Energy Review</w:t>
      </w:r>
      <w:r w:rsidRPr="001F3E8B">
        <w:rPr>
          <w:rFonts w:ascii="Times New Roman" w:eastAsia="SimSun" w:hAnsi="Times New Roman"/>
          <w:noProof/>
          <w:kern w:val="2"/>
          <w:sz w:val="20"/>
          <w:szCs w:val="20"/>
          <w:lang w:eastAsia="ko-KR" w:bidi="ar-SA"/>
        </w:rPr>
        <w:t>, 81: 536–551.</w:t>
      </w:r>
    </w:p>
    <w:p w14:paraId="38CEAAF2" w14:textId="77777777" w:rsidR="001F3E8B"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Mohamed, M. A., M. Zain, M. F., Jeffery Minggu, L., Kassim, M. B., Jaafar, J., Saidina Amin, N. A., Mastuli, M. S., Wu, H., Wong, R. J. and Ng, Y. H. (2019). Bio-inspired hierarchical hetero-architectures of in-situ C-doped g-C3N4 grafted on C, N co-doped ZnO micro-flowers with booming solar photocatalytic activity. </w:t>
      </w:r>
      <w:r w:rsidRPr="001F3E8B">
        <w:rPr>
          <w:rFonts w:ascii="Times New Roman" w:eastAsia="SimSun" w:hAnsi="Times New Roman"/>
          <w:i/>
          <w:iCs/>
          <w:noProof/>
          <w:kern w:val="2"/>
          <w:sz w:val="20"/>
          <w:szCs w:val="20"/>
          <w:lang w:eastAsia="ko-KR" w:bidi="ar-SA"/>
        </w:rPr>
        <w:t>Journal Industry Engineering Chemistry</w:t>
      </w:r>
      <w:r w:rsidRPr="001F3E8B">
        <w:rPr>
          <w:rFonts w:ascii="Times New Roman" w:eastAsia="SimSun" w:hAnsi="Times New Roman"/>
          <w:noProof/>
          <w:kern w:val="2"/>
          <w:sz w:val="20"/>
          <w:szCs w:val="20"/>
          <w:lang w:eastAsia="ko-KR" w:bidi="ar-SA"/>
        </w:rPr>
        <w:t>, 77: 393-407.</w:t>
      </w:r>
    </w:p>
    <w:p w14:paraId="25167ECC" w14:textId="77777777" w:rsidR="00EF1EF3" w:rsidRDefault="001F3E8B" w:rsidP="00EF1EF3">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1F3E8B">
        <w:rPr>
          <w:rFonts w:ascii="Times New Roman" w:eastAsia="SimSun" w:hAnsi="Times New Roman"/>
          <w:noProof/>
          <w:kern w:val="2"/>
          <w:sz w:val="20"/>
          <w:szCs w:val="20"/>
          <w:lang w:eastAsia="ko-KR" w:bidi="ar-SA"/>
        </w:rPr>
        <w:t xml:space="preserve">Wang, W. X., Zhang, S. C., Xing, Y. L., Wang, S. B. and Ren, Y. B. (2016). The closed-environment CVD method for preparing three-dimensional defect controllable graphene foam with a conductive interconnected network for lithium-ion battery applications. </w:t>
      </w:r>
      <w:r w:rsidRPr="001F3E8B">
        <w:rPr>
          <w:rFonts w:ascii="Times New Roman" w:eastAsia="SimSun" w:hAnsi="Times New Roman"/>
          <w:i/>
          <w:iCs/>
          <w:noProof/>
          <w:kern w:val="2"/>
          <w:sz w:val="20"/>
          <w:szCs w:val="20"/>
          <w:lang w:eastAsia="ko-KR" w:bidi="ar-SA"/>
        </w:rPr>
        <w:t>RSC Advance,</w:t>
      </w:r>
      <w:r w:rsidRPr="001F3E8B">
        <w:rPr>
          <w:rFonts w:ascii="Times New Roman" w:eastAsia="SimSun" w:hAnsi="Times New Roman"/>
          <w:noProof/>
          <w:kern w:val="2"/>
          <w:sz w:val="20"/>
          <w:szCs w:val="20"/>
          <w:lang w:eastAsia="ko-KR" w:bidi="ar-SA"/>
        </w:rPr>
        <w:t xml:space="preserve"> 6: 75414-75419.</w:t>
      </w:r>
    </w:p>
    <w:p w14:paraId="6475A2C7" w14:textId="77777777" w:rsidR="00EF1EF3" w:rsidRDefault="001F3E8B" w:rsidP="00EF1EF3">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EF1EF3">
        <w:rPr>
          <w:rFonts w:ascii="Times New Roman" w:eastAsia="SimSun" w:hAnsi="Times New Roman"/>
          <w:noProof/>
          <w:kern w:val="2"/>
          <w:sz w:val="20"/>
          <w:szCs w:val="20"/>
          <w:lang w:eastAsia="ko-KR" w:bidi="ar-SA"/>
        </w:rPr>
        <w:t xml:space="preserve">Ghorbani, M., Abdizadeh, H., Taheri, M. and Golobostanfard, M. R. (2018). Enhanced photoelectrochemical water splitting in hierarchical porous ZnO/Reduced graphene oxide nanocomposite synthesized by sol-gel method. </w:t>
      </w:r>
      <w:r w:rsidRPr="00EF1EF3">
        <w:rPr>
          <w:rFonts w:ascii="Times New Roman" w:eastAsia="SimSun" w:hAnsi="Times New Roman"/>
          <w:i/>
          <w:iCs/>
          <w:noProof/>
          <w:kern w:val="2"/>
          <w:sz w:val="20"/>
          <w:szCs w:val="20"/>
          <w:lang w:eastAsia="ko-KR" w:bidi="ar-SA"/>
        </w:rPr>
        <w:t>Int. J. Hydrogen Energy</w:t>
      </w:r>
      <w:r w:rsidRPr="00EF1EF3">
        <w:rPr>
          <w:rFonts w:ascii="Times New Roman" w:eastAsia="SimSun" w:hAnsi="Times New Roman"/>
          <w:noProof/>
          <w:kern w:val="2"/>
          <w:sz w:val="20"/>
          <w:szCs w:val="20"/>
          <w:lang w:eastAsia="ko-KR" w:bidi="ar-SA"/>
        </w:rPr>
        <w:t>, 43, 7754–7763.</w:t>
      </w:r>
    </w:p>
    <w:p w14:paraId="25A0B11D" w14:textId="77777777" w:rsidR="00EF1EF3"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pPr>
      <w:r w:rsidRPr="00EF1EF3">
        <w:rPr>
          <w:rFonts w:ascii="Times New Roman" w:eastAsia="SimSun" w:hAnsi="Times New Roman"/>
          <w:noProof/>
          <w:kern w:val="2"/>
          <w:sz w:val="20"/>
          <w:szCs w:val="20"/>
          <w:lang w:eastAsia="ko-KR" w:bidi="ar-SA"/>
        </w:rPr>
        <w:t xml:space="preserve">Gadisa, B. T., Baye, A. F., Appiah-Ntiamoah, R. and Kim, H. (2021). ZnO@Ni foam photoelectrode modified with heteroatom doped graphitic carbon for enhanced photoelectrochemical water splitting under solar light. </w:t>
      </w:r>
      <w:r w:rsidRPr="00EF1EF3">
        <w:rPr>
          <w:rFonts w:ascii="Times New Roman" w:eastAsia="SimSun" w:hAnsi="Times New Roman"/>
          <w:i/>
          <w:iCs/>
          <w:noProof/>
          <w:kern w:val="2"/>
          <w:sz w:val="20"/>
          <w:szCs w:val="20"/>
          <w:lang w:eastAsia="ko-KR" w:bidi="ar-SA"/>
        </w:rPr>
        <w:t>International Journal Hydrogen Energy</w:t>
      </w:r>
      <w:r w:rsidRPr="00EF1EF3">
        <w:rPr>
          <w:rFonts w:ascii="Times New Roman" w:eastAsia="SimSun" w:hAnsi="Times New Roman"/>
          <w:noProof/>
          <w:kern w:val="2"/>
          <w:sz w:val="20"/>
          <w:szCs w:val="20"/>
          <w:lang w:eastAsia="ko-KR" w:bidi="ar-SA"/>
        </w:rPr>
        <w:t>, 46: 2075-2085.</w:t>
      </w:r>
    </w:p>
    <w:p w14:paraId="409038AE" w14:textId="06AC936F" w:rsidR="001F3E8B" w:rsidRPr="00EF1EF3" w:rsidRDefault="001F3E8B" w:rsidP="001F3E8B">
      <w:pPr>
        <w:pStyle w:val="ListParagraph"/>
        <w:widowControl w:val="0"/>
        <w:numPr>
          <w:ilvl w:val="0"/>
          <w:numId w:val="3"/>
        </w:numPr>
        <w:wordWrap w:val="0"/>
        <w:autoSpaceDE w:val="0"/>
        <w:autoSpaceDN w:val="0"/>
        <w:adjustRightInd w:val="0"/>
        <w:spacing w:after="0"/>
        <w:ind w:left="360"/>
        <w:contextualSpacing w:val="0"/>
        <w:jc w:val="both"/>
        <w:rPr>
          <w:rFonts w:ascii="Times New Roman" w:eastAsia="SimSun" w:hAnsi="Times New Roman"/>
          <w:noProof/>
          <w:kern w:val="2"/>
          <w:sz w:val="20"/>
          <w:szCs w:val="20"/>
          <w:lang w:eastAsia="ko-KR" w:bidi="ar-SA"/>
        </w:rPr>
        <w:sectPr w:rsidR="001F3E8B" w:rsidRPr="00EF1EF3" w:rsidSect="00055A31">
          <w:footerReference w:type="even" r:id="rId29"/>
          <w:type w:val="continuous"/>
          <w:pgSz w:w="12240" w:h="15840" w:code="1"/>
          <w:pgMar w:top="1800" w:right="1469" w:bottom="1699" w:left="1440" w:header="706" w:footer="706" w:gutter="0"/>
          <w:pgNumType w:start="1"/>
          <w:cols w:num="2" w:space="403"/>
          <w:docGrid w:linePitch="360"/>
        </w:sectPr>
      </w:pPr>
      <w:r w:rsidRPr="00EF1EF3">
        <w:rPr>
          <w:rFonts w:ascii="Times New Roman" w:eastAsia="SimSun" w:hAnsi="Times New Roman"/>
          <w:noProof/>
          <w:kern w:val="2"/>
          <w:sz w:val="20"/>
          <w:szCs w:val="20"/>
          <w:lang w:eastAsia="ko-KR" w:bidi="ar-SA"/>
        </w:rPr>
        <w:t xml:space="preserve">Men, X., Chen, H., Chang, K., Fang, X., Wu, C., Qin, W. and Yin, S. (2016). Three-dimensional free-standing ZnO/graphene composite foam for photocurrent generation and photocatalytic activity. </w:t>
      </w:r>
      <w:r w:rsidRPr="00EF1EF3">
        <w:rPr>
          <w:rFonts w:ascii="Times New Roman" w:eastAsia="SimSun" w:hAnsi="Times New Roman"/>
          <w:i/>
          <w:iCs/>
          <w:noProof/>
          <w:kern w:val="2"/>
          <w:sz w:val="20"/>
          <w:szCs w:val="20"/>
          <w:lang w:eastAsia="ko-KR" w:bidi="ar-SA"/>
        </w:rPr>
        <w:t>Applied Catalyst B Environment</w:t>
      </w:r>
      <w:r w:rsidRPr="00EF1EF3">
        <w:rPr>
          <w:rFonts w:ascii="Times New Roman" w:eastAsia="SimSun" w:hAnsi="Times New Roman"/>
          <w:noProof/>
          <w:kern w:val="2"/>
          <w:sz w:val="20"/>
          <w:szCs w:val="20"/>
          <w:lang w:eastAsia="ko-KR" w:bidi="ar-SA"/>
        </w:rPr>
        <w:t>, 187: 367-374.</w:t>
      </w:r>
    </w:p>
    <w:p w14:paraId="77DB33E3" w14:textId="77777777" w:rsidR="00211088" w:rsidRPr="00055A31" w:rsidRDefault="00211088" w:rsidP="00211088">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pPr>
    </w:p>
    <w:p w14:paraId="73AEA431" w14:textId="77777777" w:rsidR="00211088" w:rsidRPr="00055A31" w:rsidRDefault="00211088" w:rsidP="001F3E8B">
      <w:pPr>
        <w:widowControl w:val="0"/>
        <w:wordWrap w:val="0"/>
        <w:autoSpaceDE w:val="0"/>
        <w:autoSpaceDN w:val="0"/>
        <w:adjustRightInd w:val="0"/>
        <w:spacing w:after="0"/>
        <w:jc w:val="both"/>
        <w:rPr>
          <w:rFonts w:ascii="Times New Roman" w:eastAsia="SimSun" w:hAnsi="Times New Roman"/>
          <w:noProof/>
          <w:kern w:val="2"/>
          <w:sz w:val="20"/>
          <w:szCs w:val="20"/>
          <w:lang w:eastAsia="ko-KR" w:bidi="ar-SA"/>
        </w:rPr>
        <w:sectPr w:rsidR="00211088" w:rsidRPr="00055A31" w:rsidSect="00CD2907">
          <w:type w:val="continuous"/>
          <w:pgSz w:w="12240" w:h="15840" w:code="1"/>
          <w:pgMar w:top="1800" w:right="1469" w:bottom="1699" w:left="1440" w:header="706" w:footer="706" w:gutter="0"/>
          <w:pgNumType w:start="1"/>
          <w:cols w:num="2" w:space="403"/>
          <w:docGrid w:linePitch="360"/>
        </w:sectPr>
      </w:pPr>
    </w:p>
    <w:p w14:paraId="25D2FF99" w14:textId="75A7B41A" w:rsidR="00A74A7E" w:rsidRPr="00055A31" w:rsidRDefault="00211088" w:rsidP="00E27945">
      <w:pPr>
        <w:widowControl w:val="0"/>
        <w:wordWrap w:val="0"/>
        <w:autoSpaceDE w:val="0"/>
        <w:autoSpaceDN w:val="0"/>
        <w:spacing w:after="0"/>
        <w:jc w:val="both"/>
        <w:outlineLvl w:val="0"/>
        <w:rPr>
          <w:rFonts w:ascii="Times New Roman" w:hAnsi="Times New Roman"/>
          <w:noProof/>
          <w:sz w:val="20"/>
          <w:szCs w:val="20"/>
          <w:lang w:bidi="ar-SA"/>
        </w:rPr>
      </w:pPr>
      <w:r w:rsidRPr="00055A31">
        <w:rPr>
          <w:rFonts w:ascii="Times New Roman" w:eastAsia="SimSun" w:hAnsi="Times New Roman"/>
          <w:sz w:val="20"/>
          <w:szCs w:val="20"/>
          <w:lang w:eastAsia="ko-KR" w:bidi="ar-SA"/>
        </w:rPr>
        <w:fldChar w:fldCharType="end"/>
      </w:r>
      <w:bookmarkEnd w:id="1"/>
    </w:p>
    <w:sectPr w:rsidR="00A74A7E" w:rsidRPr="00055A31" w:rsidSect="00CD2907">
      <w:headerReference w:type="even" r:id="rId30"/>
      <w:headerReference w:type="default" r:id="rId31"/>
      <w:footerReference w:type="even" r:id="rId32"/>
      <w:footerReference w:type="default" r:id="rId33"/>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646F923E" w:rsidR="00491C77" w:rsidRDefault="00EC7EA8">
    <w:pPr>
      <w:pStyle w:val="Footer"/>
    </w:pPr>
    <w:r>
      <w:rPr>
        <w:rFonts w:ascii="Times New Roman" w:hAnsi="Times New Roman"/>
        <w:lang w:val="en-US"/>
      </w:rPr>
      <w:t>547</w:t>
    </w:r>
    <w:r w:rsidR="00491C77" w:rsidRPr="002F1D31">
      <w:rPr>
        <w:rFonts w:ascii="Times New Roman" w:hAnsi="Times New Roman"/>
        <w:lang w:val="en-US"/>
      </w:rPr>
      <w:ptab w:relativeTo="margin" w:alignment="center" w:leader="none"/>
    </w:r>
    <w:r w:rsidR="00491C77" w:rsidRPr="002F1D31">
      <w:rPr>
        <w:rFonts w:ascii="Times New Roman" w:hAnsi="Times New Roman"/>
        <w:lang w:val="en-US"/>
      </w:rPr>
      <w:ptab w:relativeTo="margin" w:alignment="right" w:leader="none"/>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2F337" w14:textId="6C4A1CF3" w:rsidR="00A14DB9" w:rsidRDefault="00CE203C">
    <w:pPr>
      <w:pStyle w:val="Footer"/>
    </w:pPr>
    <w:r>
      <w:rPr>
        <w:rFonts w:ascii="Times New Roman" w:hAnsi="Times New Roman"/>
        <w:lang w:val="en-US"/>
      </w:rPr>
      <w:t>2</w:t>
    </w:r>
    <w:r w:rsidR="002F1D31" w:rsidRPr="002F1D31">
      <w:rPr>
        <w:rFonts w:ascii="Times New Roman" w:hAnsi="Times New Roman"/>
        <w:lang w:val="en-US"/>
      </w:rPr>
      <w:ptab w:relativeTo="margin" w:alignment="center" w:leader="none"/>
    </w:r>
    <w:r w:rsidR="002F1D31" w:rsidRPr="002F1D31">
      <w:rPr>
        <w:rFonts w:ascii="Times New Roman" w:hAnsi="Times New Roman"/>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D5115" w14:textId="7E2D1E84" w:rsidR="00D75B35" w:rsidRPr="007D4BAB" w:rsidRDefault="002F1D31" w:rsidP="007D4BAB">
    <w:pPr>
      <w:pStyle w:val="Footer"/>
      <w:jc w:val="right"/>
    </w:pPr>
    <w:r w:rsidRPr="002F1D31">
      <w:rPr>
        <w:lang w:val="en-US"/>
      </w:rPr>
      <w:ptab w:relativeTo="margin" w:alignment="center" w:leader="none"/>
    </w:r>
    <w:r w:rsidRPr="002F1D31">
      <w:rPr>
        <w:lang w:val="en-US"/>
      </w:rPr>
      <w:ptab w:relativeTo="margin" w:alignment="right" w:leader="none"/>
    </w:r>
    <w:r w:rsidR="00CE203C" w:rsidRPr="00CE203C">
      <w:rPr>
        <w:rFonts w:ascii="Times New Roman" w:hAnsi="Times New Roman"/>
        <w:lang w:val="en-US"/>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5DC70674" w:rsidR="00491C77" w:rsidRPr="007D4BAB" w:rsidRDefault="00491C77" w:rsidP="007D4BAB">
    <w:pPr>
      <w:pStyle w:val="Footer"/>
      <w:jc w:val="right"/>
    </w:pPr>
    <w:r w:rsidRPr="002F1D31">
      <w:rPr>
        <w:lang w:val="en-US"/>
      </w:rPr>
      <w:ptab w:relativeTo="margin" w:alignment="center" w:leader="none"/>
    </w:r>
    <w:r w:rsidRPr="002F1D31">
      <w:rPr>
        <w:lang w:val="en-US"/>
      </w:rPr>
      <w:ptab w:relativeTo="margin" w:alignment="right" w:leader="none"/>
    </w:r>
    <w:r w:rsidR="00EC7EA8">
      <w:rPr>
        <w:lang w:val="en-US"/>
      </w:rPr>
      <w:t>546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F8D4" w14:textId="77777777" w:rsidR="00EC7EA8" w:rsidRDefault="00EC7E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A3B33" w14:textId="7A8C40E3" w:rsidR="00305F0D" w:rsidRPr="007D4BAB" w:rsidRDefault="00305F0D" w:rsidP="007D4BAB">
    <w:pPr>
      <w:pStyle w:val="Footer"/>
      <w:jc w:val="right"/>
    </w:pPr>
    <w:r w:rsidRPr="002F1D31">
      <w:rPr>
        <w:lang w:val="en-US"/>
      </w:rPr>
      <w:ptab w:relativeTo="margin" w:alignment="center" w:leader="none"/>
    </w:r>
    <w:r w:rsidRPr="002F1D31">
      <w:rPr>
        <w:lang w:val="en-US"/>
      </w:rPr>
      <w:ptab w:relativeTo="margin" w:alignment="right" w:leader="none"/>
    </w:r>
    <w:r w:rsidR="00EC7EA8">
      <w:rPr>
        <w:lang w:val="en-US"/>
      </w:rPr>
      <w:t>548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9692F" w14:textId="671184FF" w:rsidR="00671346" w:rsidRDefault="00EC7EA8">
    <w:pPr>
      <w:pStyle w:val="Footer"/>
    </w:pPr>
    <w:r>
      <w:rPr>
        <w:rFonts w:ascii="Times New Roman" w:hAnsi="Times New Roman"/>
        <w:lang w:val="en-US"/>
      </w:rPr>
      <w:t>549</w:t>
    </w:r>
    <w:r w:rsidR="00671346" w:rsidRPr="002F1D31">
      <w:rPr>
        <w:rFonts w:ascii="Times New Roman" w:hAnsi="Times New Roman"/>
        <w:lang w:val="en-US"/>
      </w:rPr>
      <w:ptab w:relativeTo="margin" w:alignment="center" w:leader="none"/>
    </w:r>
    <w:r w:rsidR="00671346" w:rsidRPr="002F1D31">
      <w:rPr>
        <w:rFonts w:ascii="Times New Roman" w:hAnsi="Times New Roman"/>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CFDE9" w14:textId="6A65954A" w:rsidR="00671346" w:rsidRPr="007D4BAB" w:rsidRDefault="00671346" w:rsidP="007D4BAB">
    <w:pPr>
      <w:pStyle w:val="Footer"/>
      <w:jc w:val="right"/>
    </w:pPr>
    <w:r w:rsidRPr="002F1D31">
      <w:rPr>
        <w:lang w:val="en-US"/>
      </w:rPr>
      <w:ptab w:relativeTo="margin" w:alignment="center" w:leader="none"/>
    </w:r>
    <w:r w:rsidRPr="002F1D31">
      <w:rPr>
        <w:lang w:val="en-US"/>
      </w:rPr>
      <w:ptab w:relativeTo="margin" w:alignment="right" w:leader="none"/>
    </w:r>
    <w:r>
      <w:rPr>
        <w:lang w:val="en-US"/>
      </w:rPr>
      <w:t>5</w:t>
    </w:r>
    <w:r w:rsidR="00EC7EA8">
      <w:rPr>
        <w:lang w:val="en-US"/>
      </w:rPr>
      <w:t>50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C1AB8" w14:textId="1CE99D15" w:rsidR="00671346" w:rsidRDefault="00EC7EA8">
    <w:pPr>
      <w:pStyle w:val="Footer"/>
    </w:pPr>
    <w:r>
      <w:rPr>
        <w:rFonts w:ascii="Times New Roman" w:hAnsi="Times New Roman"/>
        <w:lang w:val="en-US"/>
      </w:rPr>
      <w:t>551</w:t>
    </w:r>
    <w:r w:rsidR="00671346" w:rsidRPr="002F1D31">
      <w:rPr>
        <w:rFonts w:ascii="Times New Roman" w:hAnsi="Times New Roman"/>
        <w:lang w:val="en-US"/>
      </w:rPr>
      <w:ptab w:relativeTo="margin" w:alignment="center" w:leader="none"/>
    </w:r>
    <w:r w:rsidR="00671346" w:rsidRPr="002F1D31">
      <w:rPr>
        <w:rFonts w:ascii="Times New Roman" w:hAnsi="Times New Roman"/>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13C45" w14:textId="0A0C830E" w:rsidR="00671346" w:rsidRPr="007D4BAB" w:rsidRDefault="00671346" w:rsidP="007D4BAB">
    <w:pPr>
      <w:pStyle w:val="Footer"/>
      <w:jc w:val="right"/>
    </w:pPr>
    <w:r w:rsidRPr="002F1D31">
      <w:rPr>
        <w:lang w:val="en-US"/>
      </w:rPr>
      <w:ptab w:relativeTo="margin" w:alignment="center" w:leader="none"/>
    </w:r>
    <w:r w:rsidRPr="002F1D31">
      <w:rPr>
        <w:lang w:val="en-US"/>
      </w:rPr>
      <w:ptab w:relativeTo="margin" w:alignment="right" w:leader="none"/>
    </w:r>
    <w:r w:rsidR="00EC7EA8">
      <w:rPr>
        <w:lang w:val="en-US"/>
      </w:rPr>
      <w:t>552</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17ED1" w14:textId="3E1B5BB3" w:rsidR="00671346" w:rsidRDefault="00EC7EA8">
    <w:pPr>
      <w:pStyle w:val="Footer"/>
    </w:pPr>
    <w:r>
      <w:rPr>
        <w:rFonts w:ascii="Times New Roman" w:hAnsi="Times New Roman"/>
        <w:lang w:val="en-US"/>
      </w:rPr>
      <w:t>553</w:t>
    </w:r>
    <w:r w:rsidR="00671346" w:rsidRPr="002F1D31">
      <w:rPr>
        <w:rFonts w:ascii="Times New Roman" w:hAnsi="Times New Roman"/>
        <w:lang w:val="en-US"/>
      </w:rPr>
      <w:ptab w:relativeTo="margin" w:alignment="center" w:leader="none"/>
    </w:r>
    <w:r w:rsidR="00671346" w:rsidRPr="002F1D31">
      <w:rPr>
        <w:rFonts w:ascii="Times New Roman" w:hAnsi="Times New Roman"/>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FB537" w14:textId="07C6CCA1" w:rsidR="00491C77" w:rsidRDefault="00491C77" w:rsidP="00221F7A">
    <w:pPr>
      <w:pStyle w:val="Header"/>
      <w:ind w:left="2520" w:hanging="2520"/>
    </w:pPr>
    <w:r>
      <w:rPr>
        <w:rFonts w:ascii="Times New Roman" w:hAnsi="Times New Roman"/>
        <w:lang w:val="en-US"/>
      </w:rPr>
      <w:t xml:space="preserve">Nur </w:t>
    </w:r>
    <w:r w:rsidR="00221F7A">
      <w:rPr>
        <w:rFonts w:ascii="Times New Roman" w:hAnsi="Times New Roman"/>
        <w:lang w:val="en-US"/>
      </w:rPr>
      <w:t xml:space="preserve">Rabiatul Adawiyah </w:t>
    </w:r>
    <w:r>
      <w:rPr>
        <w:rFonts w:ascii="Times New Roman" w:hAnsi="Times New Roman"/>
        <w:lang w:val="en-US"/>
      </w:rPr>
      <w:t>et al</w:t>
    </w:r>
    <w:r w:rsidRPr="006B72B0">
      <w:rPr>
        <w:rFonts w:ascii="Times New Roman" w:hAnsi="Times New Roman"/>
        <w:lang w:val="en-US"/>
      </w:rPr>
      <w:t xml:space="preserve">: </w:t>
    </w:r>
    <w:r>
      <w:rPr>
        <w:rFonts w:ascii="Times New Roman" w:hAnsi="Times New Roman"/>
        <w:lang w:val="en-US"/>
      </w:rPr>
      <w:t xml:space="preserve"> </w:t>
    </w:r>
    <w:r w:rsidR="00221F7A">
      <w:rPr>
        <w:rFonts w:ascii="Times New Roman" w:hAnsi="Times New Roman"/>
        <w:lang w:val="en-US"/>
      </w:rPr>
      <w:tab/>
    </w:r>
    <w:r w:rsidRPr="00B1671F">
      <w:rPr>
        <w:rFonts w:ascii="Times New Roman" w:hAnsi="Times New Roman"/>
        <w:lang w:val="en-US"/>
      </w:rPr>
      <w:t>SYNTHESIS OF ZnO ON 3D GRAPHENE/NICKEL FOAM FOR PHOTOELECTROCHEMICAL WATER SPLITTING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15A5D1D0" w:rsidR="00491C77" w:rsidRDefault="00491C77" w:rsidP="006B72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3</w:t>
    </w:r>
    <w:r>
      <w:rPr>
        <w:rFonts w:ascii="Times New Roman" w:hAnsi="Times New Roman"/>
        <w:i/>
      </w:rPr>
      <w:t xml:space="preserve"> (20</w:t>
    </w:r>
    <w:r>
      <w:rPr>
        <w:rFonts w:ascii="Times New Roman" w:hAnsi="Times New Roman"/>
        <w:i/>
        <w:lang w:val="en-MY"/>
      </w:rPr>
      <w:t>2</w:t>
    </w:r>
    <w:r w:rsidR="007C4DB1">
      <w:rPr>
        <w:rFonts w:ascii="Times New Roman" w:hAnsi="Times New Roman"/>
        <w:i/>
        <w:lang w:val="en-MY"/>
      </w:rPr>
      <w:t>2</w:t>
    </w:r>
    <w:r w:rsidRPr="00D75B35">
      <w:rPr>
        <w:rFonts w:ascii="Times New Roman" w:hAnsi="Times New Roman"/>
        <w:i/>
      </w:rPr>
      <w:t xml:space="preserve">): </w:t>
    </w:r>
    <w:r w:rsidR="00EC7EA8">
      <w:rPr>
        <w:rFonts w:ascii="Times New Roman" w:hAnsi="Times New Roman"/>
        <w:i/>
        <w:lang w:val="en-US"/>
      </w:rPr>
      <w:t>546</w:t>
    </w:r>
    <w:r>
      <w:rPr>
        <w:rFonts w:ascii="Times New Roman" w:hAnsi="Times New Roman"/>
        <w:i/>
        <w:lang w:val="en-US"/>
      </w:rPr>
      <w:t xml:space="preserve"> - </w:t>
    </w:r>
    <w:r w:rsidR="00EC7EA8">
      <w:rPr>
        <w:rFonts w:ascii="Times New Roman" w:hAnsi="Times New Roman"/>
        <w:i/>
        <w:lang w:val="en-US"/>
      </w:rPr>
      <w:t>553</w:t>
    </w:r>
  </w:p>
  <w:p w14:paraId="526DBDC8" w14:textId="77777777" w:rsidR="00491C77" w:rsidRPr="00F4760B" w:rsidRDefault="00491C77" w:rsidP="00F4760B">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620BC" w14:textId="77777777" w:rsidR="00EC7EA8" w:rsidRDefault="00EC7EA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9CF7A" w14:textId="77777777" w:rsidR="002B3BD8" w:rsidRPr="006B72B0" w:rsidRDefault="006B72B0" w:rsidP="006B72B0">
    <w:pPr>
      <w:pStyle w:val="Header"/>
      <w:rPr>
        <w:rFonts w:ascii="Times New Roman" w:hAnsi="Times New Roman"/>
        <w:lang w:val="en-US"/>
      </w:rPr>
    </w:pPr>
    <w:r w:rsidRPr="006B72B0">
      <w:rPr>
        <w:rFonts w:ascii="Times New Roman" w:hAnsi="Times New Roman"/>
        <w:lang w:val="en-US"/>
      </w:rPr>
      <w:t xml:space="preserve">Author(s): </w:t>
    </w:r>
    <w:r w:rsidR="009B0F4A">
      <w:rPr>
        <w:rFonts w:ascii="Times New Roman" w:hAnsi="Times New Roman"/>
        <w:lang w:val="en-US"/>
      </w:rPr>
      <w:t xml:space="preserve"> </w:t>
    </w:r>
    <w:r>
      <w:rPr>
        <w:rFonts w:ascii="Times New Roman" w:hAnsi="Times New Roman"/>
        <w:lang w:val="en-US"/>
      </w:rPr>
      <w:t>TITLE IN ENGLISH</w:t>
    </w:r>
  </w:p>
  <w:p w14:paraId="06C94C52" w14:textId="77777777" w:rsidR="00A14DB9" w:rsidRDefault="00A14D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9DFF7" w14:textId="3969A2BA"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153F07">
      <w:rPr>
        <w:rFonts w:ascii="Times New Roman" w:hAnsi="Times New Roman"/>
        <w:i/>
        <w:lang w:val="en-US"/>
      </w:rPr>
      <w:t>26</w:t>
    </w:r>
    <w:r>
      <w:rPr>
        <w:rFonts w:ascii="Times New Roman" w:hAnsi="Times New Roman"/>
        <w:i/>
      </w:rPr>
      <w:t xml:space="preserve"> </w:t>
    </w:r>
    <w:r w:rsidR="004C070C">
      <w:rPr>
        <w:rFonts w:ascii="Times New Roman" w:hAnsi="Times New Roman"/>
        <w:i/>
        <w:lang w:val="en-US"/>
      </w:rPr>
      <w:t xml:space="preserve">No </w:t>
    </w:r>
    <w:r w:rsidR="00BF1444">
      <w:rPr>
        <w:rFonts w:ascii="Times New Roman" w:hAnsi="Times New Roman"/>
        <w:i/>
        <w:lang w:val="en-US"/>
      </w:rPr>
      <w:t>3</w:t>
    </w:r>
    <w:r w:rsidR="009B0F4A">
      <w:rPr>
        <w:rFonts w:ascii="Times New Roman" w:hAnsi="Times New Roman"/>
        <w:i/>
      </w:rPr>
      <w:t xml:space="preserve"> (20</w:t>
    </w:r>
    <w:r w:rsidR="009B0F4A">
      <w:rPr>
        <w:rFonts w:ascii="Times New Roman" w:hAnsi="Times New Roman"/>
        <w:i/>
        <w:lang w:val="en-MY"/>
      </w:rPr>
      <w:t>2</w:t>
    </w:r>
    <w:r w:rsidR="0056630A">
      <w:rPr>
        <w:rFonts w:ascii="Times New Roman" w:hAnsi="Times New Roman"/>
        <w:i/>
        <w:lang w:val="en-MY"/>
      </w:rPr>
      <w:t>1</w:t>
    </w:r>
    <w:r w:rsidRPr="00D75B35">
      <w:rPr>
        <w:rFonts w:ascii="Times New Roman" w:hAnsi="Times New Roman"/>
        <w:i/>
      </w:rPr>
      <w:t xml:space="preserve">): </w:t>
    </w:r>
    <w:r>
      <w:rPr>
        <w:rFonts w:ascii="Times New Roman" w:hAnsi="Times New Roman"/>
        <w:i/>
        <w:lang w:val="en-US"/>
      </w:rPr>
      <w:t xml:space="preserve">xxx </w:t>
    </w:r>
    <w:r w:rsidR="007A0583">
      <w:rPr>
        <w:rFonts w:ascii="Times New Roman" w:hAnsi="Times New Roman"/>
        <w:i/>
        <w:lang w:val="en-US"/>
      </w:rPr>
      <w:t>-</w:t>
    </w:r>
    <w:r>
      <w:rPr>
        <w:rFonts w:ascii="Times New Roman" w:hAnsi="Times New Roman"/>
        <w:i/>
        <w:lang w:val="en-US"/>
      </w:rPr>
      <w:t xml:space="preserve"> xxx</w:t>
    </w:r>
  </w:p>
  <w:p w14:paraId="5A41F58C" w14:textId="77777777" w:rsidR="00F4760B" w:rsidRPr="00F4760B" w:rsidRDefault="00F4760B" w:rsidP="00F4760B">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621B0"/>
    <w:multiLevelType w:val="hybridMultilevel"/>
    <w:tmpl w:val="10142B8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968097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2"/>
  </w:num>
  <w:num w:numId="3" w16cid:durableId="689186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2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31D5D"/>
    <w:rsid w:val="00041111"/>
    <w:rsid w:val="00055A31"/>
    <w:rsid w:val="00084936"/>
    <w:rsid w:val="000C49FF"/>
    <w:rsid w:val="000D16A1"/>
    <w:rsid w:val="000D2B0C"/>
    <w:rsid w:val="000F77DA"/>
    <w:rsid w:val="001068E8"/>
    <w:rsid w:val="001106D8"/>
    <w:rsid w:val="00117BCD"/>
    <w:rsid w:val="00152CEC"/>
    <w:rsid w:val="00153F07"/>
    <w:rsid w:val="00172C38"/>
    <w:rsid w:val="001A3275"/>
    <w:rsid w:val="001D035A"/>
    <w:rsid w:val="001D3855"/>
    <w:rsid w:val="001D6F2C"/>
    <w:rsid w:val="001F3E8B"/>
    <w:rsid w:val="00211088"/>
    <w:rsid w:val="00221F7A"/>
    <w:rsid w:val="00233177"/>
    <w:rsid w:val="002627A2"/>
    <w:rsid w:val="00277498"/>
    <w:rsid w:val="002860B7"/>
    <w:rsid w:val="00290F4D"/>
    <w:rsid w:val="002A2FC0"/>
    <w:rsid w:val="002B188F"/>
    <w:rsid w:val="002B3BD8"/>
    <w:rsid w:val="002B412F"/>
    <w:rsid w:val="002F1D31"/>
    <w:rsid w:val="002F3F91"/>
    <w:rsid w:val="002F55F5"/>
    <w:rsid w:val="00304767"/>
    <w:rsid w:val="00304B34"/>
    <w:rsid w:val="00305F0D"/>
    <w:rsid w:val="00307602"/>
    <w:rsid w:val="00312A6F"/>
    <w:rsid w:val="00352D57"/>
    <w:rsid w:val="003609F3"/>
    <w:rsid w:val="00361BAF"/>
    <w:rsid w:val="00362E5E"/>
    <w:rsid w:val="00362FCE"/>
    <w:rsid w:val="00367D1F"/>
    <w:rsid w:val="003B4FC1"/>
    <w:rsid w:val="003B59DF"/>
    <w:rsid w:val="003B6019"/>
    <w:rsid w:val="003D585B"/>
    <w:rsid w:val="003E7DA6"/>
    <w:rsid w:val="003F12FF"/>
    <w:rsid w:val="00404B3D"/>
    <w:rsid w:val="004760D4"/>
    <w:rsid w:val="00482180"/>
    <w:rsid w:val="00491C77"/>
    <w:rsid w:val="00494C46"/>
    <w:rsid w:val="004B43FF"/>
    <w:rsid w:val="004C070C"/>
    <w:rsid w:val="004C7089"/>
    <w:rsid w:val="004D7E25"/>
    <w:rsid w:val="004F265B"/>
    <w:rsid w:val="00502641"/>
    <w:rsid w:val="0054578F"/>
    <w:rsid w:val="0056630A"/>
    <w:rsid w:val="005C6768"/>
    <w:rsid w:val="005E4871"/>
    <w:rsid w:val="00601C8A"/>
    <w:rsid w:val="0061241C"/>
    <w:rsid w:val="00617AA2"/>
    <w:rsid w:val="006257E5"/>
    <w:rsid w:val="00634C25"/>
    <w:rsid w:val="0063542E"/>
    <w:rsid w:val="00637469"/>
    <w:rsid w:val="006416AB"/>
    <w:rsid w:val="00642A01"/>
    <w:rsid w:val="0065373D"/>
    <w:rsid w:val="00660445"/>
    <w:rsid w:val="00664F73"/>
    <w:rsid w:val="00666974"/>
    <w:rsid w:val="00671346"/>
    <w:rsid w:val="006768E9"/>
    <w:rsid w:val="00687982"/>
    <w:rsid w:val="006B3EC8"/>
    <w:rsid w:val="006B72B0"/>
    <w:rsid w:val="006D286E"/>
    <w:rsid w:val="006D695E"/>
    <w:rsid w:val="006E0DA7"/>
    <w:rsid w:val="00711F42"/>
    <w:rsid w:val="00725A6A"/>
    <w:rsid w:val="007706A6"/>
    <w:rsid w:val="007825F7"/>
    <w:rsid w:val="007943F3"/>
    <w:rsid w:val="007A0583"/>
    <w:rsid w:val="007A738C"/>
    <w:rsid w:val="007B1349"/>
    <w:rsid w:val="007C4DB1"/>
    <w:rsid w:val="007D45AC"/>
    <w:rsid w:val="007D4BAB"/>
    <w:rsid w:val="007D517A"/>
    <w:rsid w:val="007E25BD"/>
    <w:rsid w:val="00802C35"/>
    <w:rsid w:val="0082181A"/>
    <w:rsid w:val="0082457A"/>
    <w:rsid w:val="00825624"/>
    <w:rsid w:val="0083587A"/>
    <w:rsid w:val="00883CC3"/>
    <w:rsid w:val="008B470E"/>
    <w:rsid w:val="008B5904"/>
    <w:rsid w:val="008D1880"/>
    <w:rsid w:val="008D29BF"/>
    <w:rsid w:val="008E1211"/>
    <w:rsid w:val="008E5BBF"/>
    <w:rsid w:val="008E6968"/>
    <w:rsid w:val="008F45FE"/>
    <w:rsid w:val="0091237C"/>
    <w:rsid w:val="009211AF"/>
    <w:rsid w:val="00921742"/>
    <w:rsid w:val="009357B8"/>
    <w:rsid w:val="009866F6"/>
    <w:rsid w:val="009B0F4A"/>
    <w:rsid w:val="009B3139"/>
    <w:rsid w:val="009D030D"/>
    <w:rsid w:val="00A049C6"/>
    <w:rsid w:val="00A13410"/>
    <w:rsid w:val="00A14DB9"/>
    <w:rsid w:val="00A4762A"/>
    <w:rsid w:val="00A64690"/>
    <w:rsid w:val="00A748EF"/>
    <w:rsid w:val="00A74A7E"/>
    <w:rsid w:val="00A85E24"/>
    <w:rsid w:val="00AA43F9"/>
    <w:rsid w:val="00AB72CD"/>
    <w:rsid w:val="00AD1B8A"/>
    <w:rsid w:val="00AE713F"/>
    <w:rsid w:val="00AF2305"/>
    <w:rsid w:val="00AF2821"/>
    <w:rsid w:val="00AF4494"/>
    <w:rsid w:val="00B1121C"/>
    <w:rsid w:val="00B25B65"/>
    <w:rsid w:val="00B2770A"/>
    <w:rsid w:val="00B314AD"/>
    <w:rsid w:val="00B51963"/>
    <w:rsid w:val="00B57BD3"/>
    <w:rsid w:val="00B75BF6"/>
    <w:rsid w:val="00B7735A"/>
    <w:rsid w:val="00B91DE7"/>
    <w:rsid w:val="00BA1F7B"/>
    <w:rsid w:val="00BB58AF"/>
    <w:rsid w:val="00BE6617"/>
    <w:rsid w:val="00BE7C30"/>
    <w:rsid w:val="00BF1444"/>
    <w:rsid w:val="00C055BF"/>
    <w:rsid w:val="00C056F9"/>
    <w:rsid w:val="00C2226A"/>
    <w:rsid w:val="00C23746"/>
    <w:rsid w:val="00C74D67"/>
    <w:rsid w:val="00C94D92"/>
    <w:rsid w:val="00C97340"/>
    <w:rsid w:val="00CA513F"/>
    <w:rsid w:val="00CB3AA6"/>
    <w:rsid w:val="00CD2907"/>
    <w:rsid w:val="00CE203C"/>
    <w:rsid w:val="00CE2BC6"/>
    <w:rsid w:val="00CF05FF"/>
    <w:rsid w:val="00D10C6A"/>
    <w:rsid w:val="00D257FB"/>
    <w:rsid w:val="00D340BB"/>
    <w:rsid w:val="00D34708"/>
    <w:rsid w:val="00D505D5"/>
    <w:rsid w:val="00D613A2"/>
    <w:rsid w:val="00D6781A"/>
    <w:rsid w:val="00D75B35"/>
    <w:rsid w:val="00D76E09"/>
    <w:rsid w:val="00D9736F"/>
    <w:rsid w:val="00D9792A"/>
    <w:rsid w:val="00DD0CD5"/>
    <w:rsid w:val="00DD377F"/>
    <w:rsid w:val="00DD7C38"/>
    <w:rsid w:val="00DF1E96"/>
    <w:rsid w:val="00E25547"/>
    <w:rsid w:val="00E27945"/>
    <w:rsid w:val="00E3287E"/>
    <w:rsid w:val="00E54D12"/>
    <w:rsid w:val="00E66197"/>
    <w:rsid w:val="00EC7EA8"/>
    <w:rsid w:val="00EE573E"/>
    <w:rsid w:val="00EF1EF3"/>
    <w:rsid w:val="00F121A0"/>
    <w:rsid w:val="00F31093"/>
    <w:rsid w:val="00F318AC"/>
    <w:rsid w:val="00F33AB1"/>
    <w:rsid w:val="00F412AF"/>
    <w:rsid w:val="00F43667"/>
    <w:rsid w:val="00F447A7"/>
    <w:rsid w:val="00F4760B"/>
    <w:rsid w:val="00F82059"/>
    <w:rsid w:val="00FB4C59"/>
    <w:rsid w:val="00FB6521"/>
    <w:rsid w:val="00FC5284"/>
    <w:rsid w:val="00FD0A64"/>
    <w:rsid w:val="00FE0572"/>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2465"/>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microsoft.com/office/2007/relationships/hdphoto" Target="media/hdphoto4.wdp"/><Relationship Id="rId33" Type="http://schemas.openxmlformats.org/officeDocument/2006/relationships/footer" Target="footer11.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2.wdp"/><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hdphoto" Target="media/hdphoto3.wdp"/><Relationship Id="rId28"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footer" Target="footer8.xml"/><Relationship Id="rId30" Type="http://schemas.openxmlformats.org/officeDocument/2006/relationships/header" Target="header4.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10599</Words>
  <Characters>60420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70878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7</cp:revision>
  <dcterms:created xsi:type="dcterms:W3CDTF">2022-06-02T08:11:00Z</dcterms:created>
  <dcterms:modified xsi:type="dcterms:W3CDTF">2022-06-23T03:40:00Z</dcterms:modified>
</cp:coreProperties>
</file>