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5B565" w14:textId="3C00B1E6" w:rsidR="004514B4" w:rsidRDefault="001D2A0F" w:rsidP="009D5F16">
      <w:pPr>
        <w:spacing w:after="0" w:line="240" w:lineRule="auto"/>
        <w:jc w:val="center"/>
        <w:rPr>
          <w:rFonts w:ascii="Times New Roman" w:eastAsia="Times New Roman" w:hAnsi="Times New Roman"/>
          <w:sz w:val="28"/>
          <w:szCs w:val="28"/>
          <w:lang w:val="en-GB"/>
        </w:rPr>
      </w:pPr>
      <w:r w:rsidRPr="002C0096">
        <w:rPr>
          <w:rFonts w:ascii="Times New Roman" w:eastAsia="Times New Roman" w:hAnsi="Times New Roman"/>
          <w:sz w:val="28"/>
          <w:szCs w:val="28"/>
          <w:lang w:val="en-GB"/>
        </w:rPr>
        <w:t>ENHANCING THE OXYGEN REDUCTION REACTION OF LOW-PLATINUM AND NON-PLATINUM CATALYSTS FOR FUEL CELL APPLICATIONS</w:t>
      </w:r>
    </w:p>
    <w:p w14:paraId="01B5A90A" w14:textId="77777777" w:rsidR="00614873" w:rsidRPr="002C0096" w:rsidRDefault="00614873" w:rsidP="009D5F16">
      <w:pPr>
        <w:spacing w:after="0" w:line="240" w:lineRule="auto"/>
        <w:jc w:val="center"/>
        <w:rPr>
          <w:rFonts w:ascii="Times New Roman" w:eastAsia="Times New Roman" w:hAnsi="Times New Roman"/>
          <w:sz w:val="24"/>
          <w:szCs w:val="24"/>
          <w:lang w:val="en-GB"/>
        </w:rPr>
      </w:pPr>
    </w:p>
    <w:p w14:paraId="58278CFB" w14:textId="5E432550" w:rsidR="004514B4" w:rsidRPr="00614873" w:rsidRDefault="00614873" w:rsidP="00ED0053">
      <w:pPr>
        <w:spacing w:after="0" w:line="240" w:lineRule="auto"/>
        <w:jc w:val="center"/>
        <w:rPr>
          <w:rFonts w:ascii="Times New Roman" w:eastAsia="Times New Roman" w:hAnsi="Times New Roman"/>
          <w:sz w:val="24"/>
          <w:szCs w:val="24"/>
          <w:lang w:val="ms-MY"/>
        </w:rPr>
      </w:pPr>
      <w:r w:rsidRPr="00614873">
        <w:rPr>
          <w:rFonts w:ascii="Times New Roman" w:eastAsia="Times New Roman" w:hAnsi="Times New Roman"/>
          <w:sz w:val="24"/>
          <w:szCs w:val="24"/>
          <w:lang w:val="ms-MY"/>
        </w:rPr>
        <w:t>(</w:t>
      </w:r>
      <w:r w:rsidR="001C5DE0" w:rsidRPr="00614873">
        <w:rPr>
          <w:rFonts w:ascii="Times New Roman" w:eastAsia="Times New Roman" w:hAnsi="Times New Roman"/>
          <w:sz w:val="24"/>
          <w:szCs w:val="24"/>
          <w:lang w:val="ms-MY"/>
        </w:rPr>
        <w:t xml:space="preserve">Peningkatan Tindak Balas </w:t>
      </w:r>
      <w:r w:rsidR="00BA5619" w:rsidRPr="00614873">
        <w:rPr>
          <w:rFonts w:ascii="Times New Roman" w:eastAsia="Times New Roman" w:hAnsi="Times New Roman"/>
          <w:sz w:val="24"/>
          <w:szCs w:val="24"/>
          <w:lang w:val="ms-MY"/>
        </w:rPr>
        <w:t xml:space="preserve">Penurunan </w:t>
      </w:r>
      <w:r w:rsidR="00477510" w:rsidRPr="00614873">
        <w:rPr>
          <w:rFonts w:ascii="Times New Roman" w:eastAsia="Times New Roman" w:hAnsi="Times New Roman"/>
          <w:sz w:val="24"/>
          <w:szCs w:val="24"/>
          <w:lang w:val="ms-MY"/>
        </w:rPr>
        <w:t xml:space="preserve">Oksigen </w:t>
      </w:r>
      <w:r w:rsidR="005319EE" w:rsidRPr="00614873">
        <w:rPr>
          <w:rFonts w:ascii="Times New Roman" w:eastAsia="Times New Roman" w:hAnsi="Times New Roman"/>
          <w:sz w:val="24"/>
          <w:szCs w:val="24"/>
          <w:lang w:val="ms-MY"/>
        </w:rPr>
        <w:t>M</w:t>
      </w:r>
      <w:r w:rsidR="00477510" w:rsidRPr="00614873">
        <w:rPr>
          <w:rFonts w:ascii="Times New Roman" w:eastAsia="Times New Roman" w:hAnsi="Times New Roman"/>
          <w:sz w:val="24"/>
          <w:szCs w:val="24"/>
          <w:lang w:val="ms-MY"/>
        </w:rPr>
        <w:t>angkin</w:t>
      </w:r>
      <w:r w:rsidR="008C5F61" w:rsidRPr="00614873">
        <w:rPr>
          <w:rFonts w:ascii="Times New Roman" w:eastAsia="Times New Roman" w:hAnsi="Times New Roman"/>
          <w:sz w:val="24"/>
          <w:szCs w:val="24"/>
          <w:lang w:val="ms-MY"/>
        </w:rPr>
        <w:t xml:space="preserve"> Platinum </w:t>
      </w:r>
      <w:r w:rsidR="00EC6988" w:rsidRPr="00614873">
        <w:rPr>
          <w:rFonts w:ascii="Times New Roman" w:eastAsia="Times New Roman" w:hAnsi="Times New Roman"/>
          <w:sz w:val="24"/>
          <w:szCs w:val="24"/>
          <w:lang w:val="ms-MY"/>
        </w:rPr>
        <w:t xml:space="preserve">Bermuatan Rendah </w:t>
      </w:r>
      <w:r w:rsidR="008C5F61" w:rsidRPr="00614873">
        <w:rPr>
          <w:rFonts w:ascii="Times New Roman" w:eastAsia="Times New Roman" w:hAnsi="Times New Roman"/>
          <w:sz w:val="24"/>
          <w:szCs w:val="24"/>
          <w:lang w:val="ms-MY"/>
        </w:rPr>
        <w:t>dan Bebas Platinum</w:t>
      </w:r>
      <w:r w:rsidR="00477510" w:rsidRPr="00614873">
        <w:rPr>
          <w:rFonts w:ascii="Times New Roman" w:eastAsia="Times New Roman" w:hAnsi="Times New Roman"/>
          <w:sz w:val="24"/>
          <w:szCs w:val="24"/>
          <w:lang w:val="ms-MY"/>
        </w:rPr>
        <w:t xml:space="preserve"> Untuk Aplikasi Sel </w:t>
      </w:r>
      <w:r>
        <w:rPr>
          <w:rFonts w:ascii="Times New Roman" w:eastAsia="Times New Roman" w:hAnsi="Times New Roman"/>
          <w:sz w:val="24"/>
          <w:szCs w:val="24"/>
          <w:lang w:val="ms-MY"/>
        </w:rPr>
        <w:t>Bahan Api</w:t>
      </w:r>
      <w:r w:rsidRPr="00614873">
        <w:rPr>
          <w:rFonts w:ascii="Times New Roman" w:eastAsia="Times New Roman" w:hAnsi="Times New Roman"/>
          <w:sz w:val="24"/>
          <w:szCs w:val="24"/>
          <w:lang w:val="ms-MY"/>
        </w:rPr>
        <w:t>)</w:t>
      </w:r>
    </w:p>
    <w:p w14:paraId="036BADB8" w14:textId="3248472A" w:rsidR="00FB6FBC" w:rsidRDefault="00FB6FBC" w:rsidP="00ED0053">
      <w:pPr>
        <w:spacing w:after="0" w:line="240" w:lineRule="auto"/>
        <w:jc w:val="both"/>
        <w:rPr>
          <w:rFonts w:ascii="Times New Roman" w:hAnsi="Times New Roman"/>
          <w:sz w:val="18"/>
          <w:szCs w:val="18"/>
          <w:lang w:val="en-GB"/>
        </w:rPr>
      </w:pPr>
    </w:p>
    <w:p w14:paraId="6C2EFD24" w14:textId="77777777" w:rsidR="00614873" w:rsidRPr="00614873" w:rsidRDefault="00614873" w:rsidP="00614873">
      <w:pPr>
        <w:spacing w:after="0" w:line="240" w:lineRule="auto"/>
        <w:jc w:val="center"/>
        <w:rPr>
          <w:rFonts w:ascii="Times New Roman" w:hAnsi="Times New Roman"/>
          <w:bCs/>
          <w:noProof/>
          <w:sz w:val="20"/>
          <w:szCs w:val="20"/>
          <w:vertAlign w:val="superscript"/>
          <w:lang w:val="ms-MY"/>
        </w:rPr>
      </w:pPr>
      <w:r w:rsidRPr="00614873">
        <w:rPr>
          <w:rFonts w:ascii="Times New Roman" w:hAnsi="Times New Roman"/>
          <w:bCs/>
          <w:noProof/>
          <w:sz w:val="20"/>
          <w:szCs w:val="20"/>
          <w:lang w:val="ms-MY"/>
        </w:rPr>
        <w:t>Kazi Rumanna Rahman</w:t>
      </w:r>
      <w:r w:rsidRPr="00614873">
        <w:rPr>
          <w:rFonts w:ascii="Times New Roman" w:hAnsi="Times New Roman"/>
          <w:bCs/>
          <w:noProof/>
          <w:sz w:val="20"/>
          <w:szCs w:val="20"/>
          <w:vertAlign w:val="superscript"/>
          <w:lang w:val="ms-MY"/>
        </w:rPr>
        <w:t>1</w:t>
      </w:r>
      <w:r w:rsidRPr="00614873">
        <w:rPr>
          <w:rFonts w:ascii="Times New Roman" w:hAnsi="Times New Roman"/>
          <w:bCs/>
          <w:noProof/>
          <w:sz w:val="20"/>
          <w:szCs w:val="20"/>
          <w:lang w:val="ms-MY"/>
        </w:rPr>
        <w:t>, Kuan Ying Kok</w:t>
      </w:r>
      <w:r w:rsidRPr="00614873">
        <w:rPr>
          <w:rFonts w:ascii="Times New Roman" w:hAnsi="Times New Roman"/>
          <w:bCs/>
          <w:noProof/>
          <w:sz w:val="20"/>
          <w:szCs w:val="20"/>
          <w:vertAlign w:val="superscript"/>
          <w:lang w:val="ms-MY"/>
        </w:rPr>
        <w:t>2</w:t>
      </w:r>
      <w:r w:rsidRPr="00614873">
        <w:rPr>
          <w:rFonts w:ascii="Times New Roman" w:hAnsi="Times New Roman"/>
          <w:bCs/>
          <w:noProof/>
          <w:sz w:val="20"/>
          <w:szCs w:val="20"/>
          <w:lang w:val="ms-MY"/>
        </w:rPr>
        <w:t>, Nor Azillah Fatimah Othman</w:t>
      </w:r>
      <w:r w:rsidRPr="00614873">
        <w:rPr>
          <w:rFonts w:ascii="Times New Roman" w:hAnsi="Times New Roman"/>
          <w:bCs/>
          <w:noProof/>
          <w:sz w:val="20"/>
          <w:szCs w:val="20"/>
          <w:vertAlign w:val="superscript"/>
          <w:lang w:val="ms-MY"/>
        </w:rPr>
        <w:t>3</w:t>
      </w:r>
      <w:r w:rsidRPr="00614873">
        <w:rPr>
          <w:rFonts w:ascii="Times New Roman" w:hAnsi="Times New Roman"/>
          <w:bCs/>
          <w:noProof/>
          <w:sz w:val="20"/>
          <w:szCs w:val="20"/>
          <w:lang w:val="ms-MY"/>
        </w:rPr>
        <w:t>, Wai Yin Wong</w:t>
      </w:r>
      <w:r w:rsidRPr="00614873">
        <w:rPr>
          <w:rFonts w:ascii="Times New Roman" w:hAnsi="Times New Roman"/>
          <w:bCs/>
          <w:noProof/>
          <w:sz w:val="20"/>
          <w:szCs w:val="20"/>
          <w:vertAlign w:val="superscript"/>
          <w:lang w:val="ms-MY"/>
        </w:rPr>
        <w:t>1</w:t>
      </w:r>
      <w:r w:rsidRPr="00614873">
        <w:rPr>
          <w:rFonts w:ascii="Times New Roman" w:hAnsi="Times New Roman"/>
          <w:bCs/>
          <w:noProof/>
          <w:sz w:val="20"/>
          <w:szCs w:val="20"/>
          <w:lang w:val="ms-MY"/>
        </w:rPr>
        <w:t>, Kean Long Lim</w:t>
      </w:r>
      <w:r w:rsidRPr="00614873">
        <w:rPr>
          <w:rFonts w:ascii="Times New Roman" w:hAnsi="Times New Roman"/>
          <w:bCs/>
          <w:noProof/>
          <w:sz w:val="20"/>
          <w:szCs w:val="20"/>
          <w:vertAlign w:val="superscript"/>
          <w:lang w:val="ms-MY"/>
        </w:rPr>
        <w:t>1*</w:t>
      </w:r>
    </w:p>
    <w:p w14:paraId="61B23195" w14:textId="77777777" w:rsidR="00614873" w:rsidRPr="00614873" w:rsidRDefault="00614873" w:rsidP="00614873">
      <w:pPr>
        <w:spacing w:after="0" w:line="240" w:lineRule="auto"/>
        <w:jc w:val="center"/>
        <w:rPr>
          <w:rFonts w:ascii="Times New Roman" w:hAnsi="Times New Roman"/>
          <w:bCs/>
          <w:noProof/>
          <w:sz w:val="18"/>
          <w:szCs w:val="18"/>
          <w:vertAlign w:val="superscript"/>
          <w:lang w:val="ms-MY"/>
        </w:rPr>
      </w:pPr>
    </w:p>
    <w:p w14:paraId="2E0AC2F7" w14:textId="2817549A" w:rsidR="00614873" w:rsidRDefault="00614873" w:rsidP="00614873">
      <w:pPr>
        <w:spacing w:after="0" w:line="240" w:lineRule="auto"/>
        <w:jc w:val="center"/>
        <w:rPr>
          <w:rFonts w:ascii="Times New Roman" w:hAnsi="Times New Roman"/>
          <w:bCs/>
          <w:i/>
          <w:iCs/>
          <w:noProof/>
          <w:sz w:val="18"/>
          <w:szCs w:val="18"/>
          <w:lang w:val="ms-MY"/>
        </w:rPr>
      </w:pPr>
      <w:r w:rsidRPr="00614873">
        <w:rPr>
          <w:rFonts w:ascii="Times New Roman" w:hAnsi="Times New Roman"/>
          <w:bCs/>
          <w:i/>
          <w:iCs/>
          <w:noProof/>
          <w:sz w:val="18"/>
          <w:szCs w:val="18"/>
          <w:vertAlign w:val="superscript"/>
          <w:lang w:val="ms-MY"/>
        </w:rPr>
        <w:t>1</w:t>
      </w:r>
      <w:r w:rsidRPr="00614873">
        <w:rPr>
          <w:rFonts w:ascii="Times New Roman" w:hAnsi="Times New Roman"/>
          <w:bCs/>
          <w:i/>
          <w:iCs/>
          <w:noProof/>
          <w:sz w:val="18"/>
          <w:szCs w:val="18"/>
          <w:lang w:val="ms-MY"/>
        </w:rPr>
        <w:t xml:space="preserve">Fuel Cell Institute, </w:t>
      </w:r>
    </w:p>
    <w:p w14:paraId="0C25035D" w14:textId="355914A4" w:rsidR="00614873" w:rsidRPr="00614873" w:rsidRDefault="00614873" w:rsidP="00614873">
      <w:pPr>
        <w:spacing w:after="0" w:line="240" w:lineRule="auto"/>
        <w:jc w:val="center"/>
        <w:rPr>
          <w:rFonts w:ascii="Times New Roman" w:hAnsi="Times New Roman"/>
          <w:bCs/>
          <w:i/>
          <w:iCs/>
          <w:noProof/>
          <w:sz w:val="20"/>
          <w:szCs w:val="20"/>
          <w:vertAlign w:val="superscript"/>
          <w:lang w:val="ms-MY"/>
        </w:rPr>
      </w:pPr>
      <w:r w:rsidRPr="00614873">
        <w:rPr>
          <w:rFonts w:ascii="Times New Roman" w:hAnsi="Times New Roman"/>
          <w:bCs/>
          <w:i/>
          <w:iCs/>
          <w:noProof/>
          <w:sz w:val="18"/>
          <w:szCs w:val="18"/>
          <w:lang w:val="ms-MY"/>
        </w:rPr>
        <w:t>Universit</w:t>
      </w:r>
      <w:r>
        <w:rPr>
          <w:rFonts w:ascii="Times New Roman" w:hAnsi="Times New Roman"/>
          <w:bCs/>
          <w:i/>
          <w:iCs/>
          <w:noProof/>
          <w:sz w:val="18"/>
          <w:szCs w:val="18"/>
          <w:lang w:val="ms-MY"/>
        </w:rPr>
        <w:t>i</w:t>
      </w:r>
      <w:r w:rsidRPr="00614873">
        <w:rPr>
          <w:rFonts w:ascii="Times New Roman" w:hAnsi="Times New Roman"/>
          <w:bCs/>
          <w:i/>
          <w:iCs/>
          <w:noProof/>
          <w:sz w:val="18"/>
          <w:szCs w:val="18"/>
          <w:lang w:val="ms-MY"/>
        </w:rPr>
        <w:t xml:space="preserve"> Kebangsaan Malaysia, 43600 UKM Bangi, Selangor, Malaysia</w:t>
      </w:r>
    </w:p>
    <w:p w14:paraId="14B5944B" w14:textId="77777777" w:rsidR="00614873" w:rsidRDefault="00614873" w:rsidP="00614873">
      <w:pPr>
        <w:spacing w:after="0" w:line="240" w:lineRule="auto"/>
        <w:jc w:val="center"/>
        <w:rPr>
          <w:rFonts w:ascii="Times New Roman" w:hAnsi="Times New Roman"/>
          <w:bCs/>
          <w:i/>
          <w:iCs/>
          <w:noProof/>
          <w:sz w:val="18"/>
          <w:szCs w:val="18"/>
          <w:lang w:val="ms-MY"/>
        </w:rPr>
      </w:pPr>
      <w:r w:rsidRPr="00614873">
        <w:rPr>
          <w:rFonts w:ascii="Times New Roman" w:hAnsi="Times New Roman"/>
          <w:bCs/>
          <w:i/>
          <w:iCs/>
          <w:noProof/>
          <w:sz w:val="18"/>
          <w:szCs w:val="18"/>
          <w:vertAlign w:val="superscript"/>
          <w:lang w:val="ms-MY"/>
        </w:rPr>
        <w:t xml:space="preserve">2 </w:t>
      </w:r>
      <w:r w:rsidRPr="00614873">
        <w:rPr>
          <w:rFonts w:ascii="Times New Roman" w:hAnsi="Times New Roman"/>
          <w:bCs/>
          <w:i/>
          <w:iCs/>
          <w:noProof/>
          <w:sz w:val="18"/>
          <w:szCs w:val="18"/>
          <w:lang w:val="ms-MY"/>
        </w:rPr>
        <w:t xml:space="preserve">Industrial Technology Division, </w:t>
      </w:r>
    </w:p>
    <w:p w14:paraId="02FEBF49" w14:textId="3579977E" w:rsidR="00614873" w:rsidRPr="00614873" w:rsidRDefault="00614873" w:rsidP="00614873">
      <w:pPr>
        <w:spacing w:after="0" w:line="240" w:lineRule="auto"/>
        <w:jc w:val="center"/>
        <w:rPr>
          <w:rFonts w:ascii="Times New Roman" w:hAnsi="Times New Roman"/>
          <w:bCs/>
          <w:i/>
          <w:iCs/>
          <w:noProof/>
          <w:sz w:val="18"/>
          <w:szCs w:val="18"/>
          <w:lang w:val="ms-MY"/>
        </w:rPr>
      </w:pPr>
      <w:r w:rsidRPr="00614873">
        <w:rPr>
          <w:rFonts w:ascii="Times New Roman" w:hAnsi="Times New Roman"/>
          <w:bCs/>
          <w:i/>
          <w:iCs/>
          <w:noProof/>
          <w:sz w:val="18"/>
          <w:szCs w:val="18"/>
          <w:lang w:val="ms-MY"/>
        </w:rPr>
        <w:t>Malaysian Nuclear Agency, 43000 Kajang, Selangor, Malaysia</w:t>
      </w:r>
    </w:p>
    <w:p w14:paraId="3E35E489" w14:textId="77777777" w:rsidR="00614873" w:rsidRDefault="00614873" w:rsidP="00614873">
      <w:pPr>
        <w:spacing w:after="0" w:line="240" w:lineRule="auto"/>
        <w:jc w:val="center"/>
        <w:rPr>
          <w:rFonts w:ascii="Times New Roman" w:hAnsi="Times New Roman"/>
          <w:bCs/>
          <w:i/>
          <w:iCs/>
          <w:noProof/>
          <w:sz w:val="18"/>
          <w:szCs w:val="18"/>
          <w:lang w:val="ms-MY"/>
        </w:rPr>
      </w:pPr>
      <w:r w:rsidRPr="00614873">
        <w:rPr>
          <w:rFonts w:ascii="Times New Roman" w:hAnsi="Times New Roman"/>
          <w:bCs/>
          <w:i/>
          <w:iCs/>
          <w:noProof/>
          <w:sz w:val="18"/>
          <w:szCs w:val="18"/>
          <w:vertAlign w:val="superscript"/>
          <w:lang w:val="ms-MY"/>
        </w:rPr>
        <w:t>3</w:t>
      </w:r>
      <w:r w:rsidRPr="00614873">
        <w:rPr>
          <w:rFonts w:ascii="Times New Roman" w:hAnsi="Times New Roman"/>
          <w:bCs/>
          <w:i/>
          <w:iCs/>
          <w:noProof/>
          <w:sz w:val="18"/>
          <w:szCs w:val="18"/>
          <w:lang w:val="ms-MY"/>
        </w:rPr>
        <w:t xml:space="preserve">Radiation Processing Technology Division, </w:t>
      </w:r>
    </w:p>
    <w:p w14:paraId="01FD055A" w14:textId="1506BAB8" w:rsidR="00614873" w:rsidRPr="00614873" w:rsidRDefault="00614873" w:rsidP="00614873">
      <w:pPr>
        <w:spacing w:after="0" w:line="240" w:lineRule="auto"/>
        <w:jc w:val="center"/>
        <w:rPr>
          <w:rFonts w:ascii="Times New Roman" w:hAnsi="Times New Roman"/>
          <w:bCs/>
          <w:noProof/>
          <w:sz w:val="18"/>
          <w:szCs w:val="18"/>
          <w:lang w:val="ms-MY"/>
        </w:rPr>
      </w:pPr>
      <w:r w:rsidRPr="00614873">
        <w:rPr>
          <w:rFonts w:ascii="Times New Roman" w:hAnsi="Times New Roman"/>
          <w:bCs/>
          <w:i/>
          <w:iCs/>
          <w:noProof/>
          <w:sz w:val="18"/>
          <w:szCs w:val="18"/>
          <w:lang w:val="ms-MY"/>
        </w:rPr>
        <w:t>Malaysia Nuclear Agency, 43000, Kajang, Selangor, Malaysia</w:t>
      </w:r>
    </w:p>
    <w:p w14:paraId="62C2F927" w14:textId="77777777" w:rsidR="00614873" w:rsidRPr="00614873" w:rsidRDefault="00614873" w:rsidP="00614873">
      <w:pPr>
        <w:spacing w:after="0" w:line="240" w:lineRule="auto"/>
        <w:jc w:val="center"/>
        <w:rPr>
          <w:rFonts w:ascii="Times New Roman" w:hAnsi="Times New Roman"/>
          <w:bCs/>
          <w:noProof/>
          <w:sz w:val="18"/>
          <w:szCs w:val="18"/>
          <w:lang w:val="ms-MY"/>
        </w:rPr>
      </w:pPr>
    </w:p>
    <w:p w14:paraId="6CDD4B7D" w14:textId="77777777" w:rsidR="00614873" w:rsidRPr="00614873" w:rsidRDefault="00614873" w:rsidP="00614873">
      <w:pPr>
        <w:spacing w:after="0" w:line="240" w:lineRule="auto"/>
        <w:jc w:val="center"/>
        <w:rPr>
          <w:rFonts w:ascii="Times New Roman" w:hAnsi="Times New Roman"/>
          <w:bCs/>
          <w:i/>
          <w:iCs/>
          <w:noProof/>
          <w:sz w:val="18"/>
          <w:szCs w:val="18"/>
          <w:lang w:val="ms-MY"/>
        </w:rPr>
      </w:pPr>
      <w:r w:rsidRPr="00614873">
        <w:rPr>
          <w:rFonts w:ascii="Times New Roman" w:hAnsi="Times New Roman"/>
          <w:i/>
          <w:iCs/>
          <w:noProof/>
          <w:sz w:val="18"/>
          <w:szCs w:val="18"/>
          <w:lang w:val="ms-MY"/>
        </w:rPr>
        <w:t xml:space="preserve">*Corresponding author email: </w:t>
      </w:r>
      <w:hyperlink r:id="rId8" w:history="1">
        <w:r w:rsidRPr="00614873">
          <w:rPr>
            <w:rStyle w:val="Hyperlink"/>
            <w:rFonts w:ascii="Times New Roman" w:hAnsi="Times New Roman"/>
            <w:i/>
            <w:iCs/>
            <w:noProof/>
            <w:color w:val="auto"/>
            <w:sz w:val="18"/>
            <w:szCs w:val="18"/>
            <w:u w:val="none"/>
            <w:lang w:val="ms-MY"/>
          </w:rPr>
          <w:t>kllim@ukm.edu.my</w:t>
        </w:r>
      </w:hyperlink>
    </w:p>
    <w:p w14:paraId="05A3BA67" w14:textId="77777777" w:rsidR="002C69E0" w:rsidRPr="00ED0053" w:rsidRDefault="002C69E0" w:rsidP="00ED0053">
      <w:pPr>
        <w:spacing w:after="0" w:line="240" w:lineRule="auto"/>
        <w:jc w:val="both"/>
        <w:rPr>
          <w:rFonts w:ascii="Times New Roman" w:hAnsi="Times New Roman"/>
          <w:sz w:val="18"/>
          <w:szCs w:val="18"/>
          <w:lang w:val="en-GB"/>
        </w:rPr>
      </w:pPr>
    </w:p>
    <w:p w14:paraId="5C2F6395" w14:textId="348D1E62" w:rsidR="001D2A0F" w:rsidRPr="002C0096" w:rsidRDefault="005755B4" w:rsidP="00614873">
      <w:pPr>
        <w:spacing w:after="0" w:line="240" w:lineRule="auto"/>
        <w:jc w:val="center"/>
        <w:rPr>
          <w:rFonts w:ascii="Times New Roman" w:hAnsi="Times New Roman"/>
          <w:b/>
          <w:sz w:val="18"/>
          <w:szCs w:val="18"/>
          <w:lang w:val="en-GB"/>
        </w:rPr>
      </w:pPr>
      <w:r w:rsidRPr="002C0096">
        <w:rPr>
          <w:rFonts w:ascii="Times New Roman" w:hAnsi="Times New Roman"/>
          <w:b/>
          <w:sz w:val="18"/>
          <w:szCs w:val="18"/>
          <w:lang w:val="en-GB"/>
        </w:rPr>
        <w:t>Abstract</w:t>
      </w:r>
    </w:p>
    <w:p w14:paraId="6917E478" w14:textId="26D2D635" w:rsidR="00A17803" w:rsidRPr="002C0096" w:rsidRDefault="00A17803" w:rsidP="00614873">
      <w:pPr>
        <w:spacing w:after="0" w:line="240" w:lineRule="auto"/>
        <w:jc w:val="both"/>
        <w:rPr>
          <w:rFonts w:ascii="Times New Roman" w:hAnsi="Times New Roman"/>
          <w:b/>
          <w:sz w:val="18"/>
          <w:szCs w:val="18"/>
          <w:lang w:val="en-GB"/>
        </w:rPr>
      </w:pPr>
      <w:r w:rsidRPr="002C0096">
        <w:rPr>
          <w:rFonts w:ascii="Times New Roman" w:hAnsi="Times New Roman"/>
          <w:bCs/>
          <w:sz w:val="18"/>
          <w:szCs w:val="18"/>
          <w:lang w:val="en-GB"/>
        </w:rPr>
        <w:t>Nowadays, research efforts are focused on developing low-Pt and non-Pt catalysts for ORR. The addition of Pt-group metal (PGM) in pure Pt to form Pt-PGM catalysts exhibits better ORR performance than pure PGM catalysts and Pt/C. More than 20</w:t>
      </w:r>
      <w:r w:rsidR="00614873">
        <w:rPr>
          <w:rFonts w:ascii="Times New Roman" w:hAnsi="Times New Roman"/>
          <w:bCs/>
          <w:sz w:val="18"/>
          <w:szCs w:val="18"/>
          <w:lang w:val="en-GB"/>
        </w:rPr>
        <w:t xml:space="preserve"> </w:t>
      </w:r>
      <w:r w:rsidRPr="002C0096">
        <w:rPr>
          <w:rFonts w:ascii="Times New Roman" w:hAnsi="Times New Roman"/>
          <w:bCs/>
          <w:sz w:val="18"/>
          <w:szCs w:val="18"/>
          <w:lang w:val="en-GB"/>
        </w:rPr>
        <w:t>wt</w:t>
      </w:r>
      <w:r w:rsidR="00614873">
        <w:rPr>
          <w:rFonts w:ascii="Times New Roman" w:hAnsi="Times New Roman"/>
          <w:bCs/>
          <w:sz w:val="18"/>
          <w:szCs w:val="18"/>
          <w:lang w:val="en-GB"/>
        </w:rPr>
        <w:t>.</w:t>
      </w:r>
      <w:r w:rsidRPr="002C0096">
        <w:rPr>
          <w:rFonts w:ascii="Times New Roman" w:hAnsi="Times New Roman"/>
          <w:bCs/>
          <w:sz w:val="18"/>
          <w:szCs w:val="18"/>
          <w:lang w:val="en-GB"/>
        </w:rPr>
        <w:t xml:space="preserve">% of Pt </w:t>
      </w:r>
      <w:r w:rsidR="00D6652D" w:rsidRPr="002C0096">
        <w:rPr>
          <w:rFonts w:ascii="Times New Roman" w:hAnsi="Times New Roman"/>
          <w:bCs/>
          <w:sz w:val="18"/>
          <w:szCs w:val="18"/>
          <w:lang w:val="en-GB"/>
        </w:rPr>
        <w:t xml:space="preserve">loading </w:t>
      </w:r>
      <w:r w:rsidRPr="002C0096">
        <w:rPr>
          <w:rFonts w:ascii="Times New Roman" w:hAnsi="Times New Roman"/>
          <w:bCs/>
          <w:sz w:val="18"/>
          <w:szCs w:val="18"/>
          <w:lang w:val="en-GB"/>
        </w:rPr>
        <w:t xml:space="preserve">is required in Pt-PGM alloys for improving catalytic activity. Studies have also shown that the addition of transition metal (TM), which has a smaller atomic size, into PGM reduced the bond distance between two metallic atoms and geometric parameters, </w:t>
      </w:r>
      <w:r w:rsidR="00082DB6" w:rsidRPr="002C0096">
        <w:rPr>
          <w:rFonts w:ascii="Times New Roman" w:hAnsi="Times New Roman"/>
          <w:bCs/>
          <w:sz w:val="18"/>
          <w:szCs w:val="18"/>
          <w:lang w:val="en-GB"/>
        </w:rPr>
        <w:t xml:space="preserve">thus </w:t>
      </w:r>
      <w:r w:rsidRPr="002C0096">
        <w:rPr>
          <w:rFonts w:ascii="Times New Roman" w:hAnsi="Times New Roman"/>
          <w:bCs/>
          <w:sz w:val="18"/>
          <w:szCs w:val="18"/>
          <w:lang w:val="en-GB"/>
        </w:rPr>
        <w:t xml:space="preserve">remarkably </w:t>
      </w:r>
      <w:r w:rsidR="00172184" w:rsidRPr="002C0096">
        <w:rPr>
          <w:rFonts w:ascii="Times New Roman" w:hAnsi="Times New Roman"/>
          <w:bCs/>
          <w:sz w:val="18"/>
          <w:szCs w:val="18"/>
          <w:lang w:val="en-GB"/>
        </w:rPr>
        <w:t xml:space="preserve">improving </w:t>
      </w:r>
      <w:r w:rsidRPr="002C0096">
        <w:rPr>
          <w:rFonts w:ascii="Times New Roman" w:hAnsi="Times New Roman"/>
          <w:bCs/>
          <w:sz w:val="18"/>
          <w:szCs w:val="18"/>
          <w:lang w:val="en-GB"/>
        </w:rPr>
        <w:t xml:space="preserve">the catalytic stability and ORR activity. </w:t>
      </w:r>
      <w:r w:rsidR="00AE2970" w:rsidRPr="002C0096">
        <w:rPr>
          <w:rFonts w:ascii="Times New Roman" w:hAnsi="Times New Roman"/>
          <w:bCs/>
          <w:sz w:val="18"/>
          <w:szCs w:val="18"/>
          <w:lang w:val="en-GB"/>
        </w:rPr>
        <w:t xml:space="preserve">However, </w:t>
      </w:r>
      <w:r w:rsidRPr="002C0096">
        <w:rPr>
          <w:rFonts w:ascii="Times New Roman" w:hAnsi="Times New Roman"/>
          <w:bCs/>
          <w:sz w:val="18"/>
          <w:szCs w:val="18"/>
          <w:lang w:val="en-GB"/>
        </w:rPr>
        <w:t xml:space="preserve">TM </w:t>
      </w:r>
      <w:r w:rsidR="00AE2970" w:rsidRPr="002C0096">
        <w:rPr>
          <w:rFonts w:ascii="Times New Roman" w:hAnsi="Times New Roman"/>
          <w:bCs/>
          <w:sz w:val="18"/>
          <w:szCs w:val="18"/>
          <w:lang w:val="en-GB"/>
        </w:rPr>
        <w:t>based catalyst</w:t>
      </w:r>
      <w:r w:rsidR="00172184" w:rsidRPr="002C0096">
        <w:rPr>
          <w:rFonts w:ascii="Times New Roman" w:hAnsi="Times New Roman"/>
          <w:bCs/>
          <w:sz w:val="18"/>
          <w:szCs w:val="18"/>
          <w:lang w:val="en-GB"/>
        </w:rPr>
        <w:t>s</w:t>
      </w:r>
      <w:r w:rsidR="00AE2970" w:rsidRPr="002C0096">
        <w:rPr>
          <w:rFonts w:ascii="Times New Roman" w:hAnsi="Times New Roman"/>
          <w:bCs/>
          <w:sz w:val="18"/>
          <w:szCs w:val="18"/>
          <w:lang w:val="en-GB"/>
        </w:rPr>
        <w:t xml:space="preserve"> </w:t>
      </w:r>
      <w:r w:rsidRPr="002C0096">
        <w:rPr>
          <w:rFonts w:ascii="Times New Roman" w:hAnsi="Times New Roman"/>
          <w:bCs/>
          <w:sz w:val="18"/>
          <w:szCs w:val="18"/>
          <w:lang w:val="en-GB"/>
        </w:rPr>
        <w:t>should be supported on nitrogen-doped carbon with high surface area to attain high ORR activity. A large surface area and high electronic conductivity of carbon support also facilitate the ORR activity. Performances of alloy catalysts are directly related to their synthesis temperature and structural properties. Designing the core-shell combinations and controlling the shell thickness is one of the structural strategies in enhancing mass activity and durability. Lately, irradiation techniques are used to modify the physicochemical properties. Nevertheless, TM-based catalysts are usually stable in alkaline solution</w:t>
      </w:r>
      <w:r w:rsidR="00FC23FB">
        <w:rPr>
          <w:rFonts w:ascii="Times New Roman" w:hAnsi="Times New Roman"/>
          <w:bCs/>
          <w:sz w:val="18"/>
          <w:szCs w:val="18"/>
          <w:lang w:val="en-GB"/>
        </w:rPr>
        <w:t>s</w:t>
      </w:r>
      <w:r w:rsidRPr="002C0096">
        <w:rPr>
          <w:rFonts w:ascii="Times New Roman" w:hAnsi="Times New Roman"/>
          <w:bCs/>
          <w:sz w:val="18"/>
          <w:szCs w:val="18"/>
          <w:lang w:val="en-GB"/>
        </w:rPr>
        <w:t xml:space="preserve"> but not in acidic solution</w:t>
      </w:r>
      <w:r w:rsidR="00FC23FB">
        <w:rPr>
          <w:rFonts w:ascii="Times New Roman" w:hAnsi="Times New Roman"/>
          <w:bCs/>
          <w:sz w:val="18"/>
          <w:szCs w:val="18"/>
          <w:lang w:val="en-GB"/>
        </w:rPr>
        <w:t>s</w:t>
      </w:r>
      <w:r w:rsidRPr="002C0096">
        <w:rPr>
          <w:rFonts w:ascii="Times New Roman" w:hAnsi="Times New Roman"/>
          <w:bCs/>
          <w:sz w:val="18"/>
          <w:szCs w:val="18"/>
          <w:lang w:val="en-GB"/>
        </w:rPr>
        <w:t>. This review focuses on the strategies to develop cost-effective catalysts from low-platinum and non-</w:t>
      </w:r>
      <w:r w:rsidR="00142811" w:rsidRPr="002C0096">
        <w:rPr>
          <w:rFonts w:ascii="Times New Roman" w:hAnsi="Times New Roman"/>
          <w:bCs/>
          <w:sz w:val="18"/>
          <w:szCs w:val="18"/>
          <w:lang w:val="en-GB"/>
        </w:rPr>
        <w:t>p</w:t>
      </w:r>
      <w:r w:rsidRPr="002C0096">
        <w:rPr>
          <w:rFonts w:ascii="Times New Roman" w:hAnsi="Times New Roman"/>
          <w:bCs/>
          <w:sz w:val="18"/>
          <w:szCs w:val="18"/>
          <w:lang w:val="en-GB"/>
        </w:rPr>
        <w:t>latinum catalysts with enhanced ORR activity.</w:t>
      </w:r>
    </w:p>
    <w:p w14:paraId="5E3242A2" w14:textId="77777777" w:rsidR="001D2A0F" w:rsidRPr="002C0096" w:rsidRDefault="001D2A0F" w:rsidP="002D5B79">
      <w:pPr>
        <w:spacing w:after="0" w:line="240" w:lineRule="auto"/>
        <w:jc w:val="both"/>
        <w:rPr>
          <w:rFonts w:ascii="Times New Roman" w:hAnsi="Times New Roman"/>
          <w:b/>
          <w:sz w:val="18"/>
          <w:szCs w:val="18"/>
          <w:lang w:val="en-GB"/>
        </w:rPr>
      </w:pPr>
    </w:p>
    <w:p w14:paraId="3482C213" w14:textId="772B3CDC" w:rsidR="00445841" w:rsidRPr="002C0096" w:rsidRDefault="00A17803" w:rsidP="002D5B79">
      <w:pPr>
        <w:spacing w:after="0" w:line="240" w:lineRule="auto"/>
        <w:jc w:val="both"/>
        <w:rPr>
          <w:rFonts w:ascii="Times New Roman" w:hAnsi="Times New Roman"/>
          <w:b/>
          <w:sz w:val="18"/>
          <w:szCs w:val="18"/>
          <w:lang w:val="en-GB"/>
        </w:rPr>
      </w:pPr>
      <w:r w:rsidRPr="002C0096">
        <w:rPr>
          <w:rFonts w:ascii="Times New Roman" w:hAnsi="Times New Roman"/>
          <w:b/>
          <w:sz w:val="18"/>
          <w:szCs w:val="18"/>
          <w:lang w:val="en-GB"/>
        </w:rPr>
        <w:t>Keywords:</w:t>
      </w:r>
      <w:r w:rsidRPr="002C0096">
        <w:rPr>
          <w:rFonts w:ascii="Times New Roman" w:hAnsi="Times New Roman"/>
          <w:bCs/>
          <w:sz w:val="18"/>
          <w:szCs w:val="18"/>
          <w:lang w:val="en-GB"/>
        </w:rPr>
        <w:t xml:space="preserve"> </w:t>
      </w:r>
      <w:r w:rsidR="00614873" w:rsidRPr="002C0096">
        <w:rPr>
          <w:rFonts w:ascii="Times New Roman" w:hAnsi="Times New Roman"/>
          <w:bCs/>
          <w:sz w:val="18"/>
          <w:szCs w:val="18"/>
          <w:lang w:val="en-GB"/>
        </w:rPr>
        <w:t>oxygen reduction reaction</w:t>
      </w:r>
      <w:r w:rsidR="00614873">
        <w:rPr>
          <w:rFonts w:ascii="Times New Roman" w:hAnsi="Times New Roman"/>
          <w:bCs/>
          <w:sz w:val="18"/>
          <w:szCs w:val="18"/>
          <w:lang w:val="en-GB"/>
        </w:rPr>
        <w:t>,</w:t>
      </w:r>
      <w:r w:rsidR="00614873" w:rsidRPr="002C0096">
        <w:rPr>
          <w:rFonts w:ascii="Times New Roman" w:hAnsi="Times New Roman"/>
          <w:bCs/>
          <w:sz w:val="18"/>
          <w:szCs w:val="18"/>
          <w:lang w:val="en-GB"/>
        </w:rPr>
        <w:t xml:space="preserve"> platinum group metal alloys</w:t>
      </w:r>
      <w:r w:rsidR="00614873">
        <w:rPr>
          <w:rFonts w:ascii="Times New Roman" w:hAnsi="Times New Roman"/>
          <w:bCs/>
          <w:sz w:val="18"/>
          <w:szCs w:val="18"/>
          <w:lang w:val="en-GB"/>
        </w:rPr>
        <w:t>,</w:t>
      </w:r>
      <w:r w:rsidR="00614873" w:rsidRPr="002C0096">
        <w:rPr>
          <w:rFonts w:ascii="Times New Roman" w:hAnsi="Times New Roman"/>
          <w:bCs/>
          <w:sz w:val="18"/>
          <w:szCs w:val="18"/>
          <w:lang w:val="en-GB"/>
        </w:rPr>
        <w:t xml:space="preserve"> transition metal catalysts</w:t>
      </w:r>
      <w:r w:rsidR="00614873">
        <w:rPr>
          <w:rFonts w:ascii="Times New Roman" w:hAnsi="Times New Roman"/>
          <w:bCs/>
          <w:sz w:val="18"/>
          <w:szCs w:val="18"/>
          <w:lang w:val="en-GB"/>
        </w:rPr>
        <w:t>,</w:t>
      </w:r>
      <w:r w:rsidR="00614873" w:rsidRPr="002C0096">
        <w:rPr>
          <w:rFonts w:ascii="Times New Roman" w:hAnsi="Times New Roman"/>
          <w:bCs/>
          <w:sz w:val="18"/>
          <w:szCs w:val="18"/>
          <w:lang w:val="en-GB"/>
        </w:rPr>
        <w:t xml:space="preserve"> synthesis techniques</w:t>
      </w:r>
      <w:r w:rsidR="00614873" w:rsidRPr="002C0096">
        <w:rPr>
          <w:rFonts w:ascii="Times New Roman" w:hAnsi="Times New Roman"/>
          <w:b/>
          <w:sz w:val="18"/>
          <w:szCs w:val="18"/>
          <w:lang w:val="en-GB"/>
        </w:rPr>
        <w:t xml:space="preserve">  </w:t>
      </w:r>
    </w:p>
    <w:p w14:paraId="1433B483" w14:textId="77777777" w:rsidR="00445841" w:rsidRPr="002C0096" w:rsidRDefault="00445841" w:rsidP="002D5B79">
      <w:pPr>
        <w:spacing w:after="0" w:line="240" w:lineRule="auto"/>
        <w:jc w:val="both"/>
        <w:rPr>
          <w:rFonts w:ascii="Times New Roman" w:hAnsi="Times New Roman"/>
          <w:b/>
          <w:sz w:val="18"/>
          <w:szCs w:val="18"/>
          <w:lang w:val="en-GB"/>
        </w:rPr>
      </w:pPr>
    </w:p>
    <w:p w14:paraId="1DF28127" w14:textId="50CAB7FC" w:rsidR="00D65B9B" w:rsidRPr="00614873" w:rsidRDefault="00445841" w:rsidP="00614873">
      <w:pPr>
        <w:spacing w:after="0" w:line="240" w:lineRule="auto"/>
        <w:jc w:val="center"/>
        <w:rPr>
          <w:rFonts w:ascii="Times New Roman" w:hAnsi="Times New Roman"/>
          <w:b/>
          <w:noProof/>
          <w:sz w:val="18"/>
          <w:szCs w:val="18"/>
          <w:lang w:val="ms-MY"/>
        </w:rPr>
      </w:pPr>
      <w:r w:rsidRPr="00614873">
        <w:rPr>
          <w:rFonts w:ascii="Times New Roman" w:hAnsi="Times New Roman"/>
          <w:b/>
          <w:noProof/>
          <w:sz w:val="18"/>
          <w:szCs w:val="18"/>
          <w:lang w:val="ms-MY"/>
        </w:rPr>
        <w:t>Abstrak</w:t>
      </w:r>
    </w:p>
    <w:p w14:paraId="0ACF7131" w14:textId="0C012653" w:rsidR="00D74A0A" w:rsidRPr="00614873" w:rsidRDefault="00D65B9B" w:rsidP="00551092">
      <w:pPr>
        <w:spacing w:after="0" w:line="240" w:lineRule="auto"/>
        <w:jc w:val="both"/>
        <w:rPr>
          <w:rFonts w:ascii="Times New Roman" w:hAnsi="Times New Roman"/>
          <w:bCs/>
          <w:noProof/>
          <w:sz w:val="18"/>
          <w:szCs w:val="18"/>
          <w:lang w:val="ms-MY"/>
        </w:rPr>
      </w:pPr>
      <w:r w:rsidRPr="00614873">
        <w:rPr>
          <w:rFonts w:ascii="Times New Roman" w:hAnsi="Times New Roman"/>
          <w:bCs/>
          <w:noProof/>
          <w:sz w:val="18"/>
          <w:szCs w:val="18"/>
          <w:lang w:val="ms-MY"/>
        </w:rPr>
        <w:t xml:space="preserve">Pada masa kini, </w:t>
      </w:r>
      <w:r w:rsidR="00D26DD9" w:rsidRPr="00614873">
        <w:rPr>
          <w:rFonts w:ascii="Times New Roman" w:hAnsi="Times New Roman"/>
          <w:bCs/>
          <w:noProof/>
          <w:sz w:val="18"/>
          <w:szCs w:val="18"/>
          <w:lang w:val="ms-MY"/>
        </w:rPr>
        <w:t xml:space="preserve">usaha penyelidikan tertumpu </w:t>
      </w:r>
      <w:r w:rsidR="00BC40DE" w:rsidRPr="00614873">
        <w:rPr>
          <w:rFonts w:ascii="Times New Roman" w:hAnsi="Times New Roman"/>
          <w:bCs/>
          <w:noProof/>
          <w:sz w:val="18"/>
          <w:szCs w:val="18"/>
          <w:lang w:val="ms-MY"/>
        </w:rPr>
        <w:t>ke</w:t>
      </w:r>
      <w:r w:rsidR="00D26DD9" w:rsidRPr="00614873">
        <w:rPr>
          <w:rFonts w:ascii="Times New Roman" w:hAnsi="Times New Roman"/>
          <w:bCs/>
          <w:noProof/>
          <w:sz w:val="18"/>
          <w:szCs w:val="18"/>
          <w:lang w:val="ms-MY"/>
        </w:rPr>
        <w:t>pada pembangunan mangkin platinum</w:t>
      </w:r>
      <w:r w:rsidR="00BC40DE" w:rsidRPr="00614873">
        <w:rPr>
          <w:rFonts w:ascii="Times New Roman" w:hAnsi="Times New Roman"/>
          <w:bCs/>
          <w:noProof/>
          <w:sz w:val="18"/>
          <w:szCs w:val="18"/>
          <w:lang w:val="ms-MY"/>
        </w:rPr>
        <w:t xml:space="preserve"> (Pt)</w:t>
      </w:r>
      <w:r w:rsidR="00D26DD9" w:rsidRPr="00614873">
        <w:rPr>
          <w:rFonts w:ascii="Times New Roman" w:hAnsi="Times New Roman"/>
          <w:bCs/>
          <w:noProof/>
          <w:sz w:val="18"/>
          <w:szCs w:val="18"/>
          <w:lang w:val="ms-MY"/>
        </w:rPr>
        <w:t xml:space="preserve"> bermuatan rendah dan bebas platinum untuk tindak balas penurunan oksigen</w:t>
      </w:r>
      <w:r w:rsidR="00D6652D" w:rsidRPr="00614873">
        <w:rPr>
          <w:rFonts w:ascii="Times New Roman" w:hAnsi="Times New Roman"/>
          <w:bCs/>
          <w:noProof/>
          <w:sz w:val="18"/>
          <w:szCs w:val="18"/>
          <w:lang w:val="ms-MY"/>
        </w:rPr>
        <w:t xml:space="preserve"> (ORR)</w:t>
      </w:r>
      <w:r w:rsidR="00D26DD9" w:rsidRPr="00614873">
        <w:rPr>
          <w:rFonts w:ascii="Times New Roman" w:hAnsi="Times New Roman"/>
          <w:bCs/>
          <w:noProof/>
          <w:sz w:val="18"/>
          <w:szCs w:val="18"/>
          <w:lang w:val="ms-MY"/>
        </w:rPr>
        <w:t xml:space="preserve">. </w:t>
      </w:r>
      <w:r w:rsidR="00BC40DE" w:rsidRPr="00614873">
        <w:rPr>
          <w:rFonts w:ascii="Times New Roman" w:hAnsi="Times New Roman"/>
          <w:bCs/>
          <w:noProof/>
          <w:sz w:val="18"/>
          <w:szCs w:val="18"/>
          <w:lang w:val="ms-MY"/>
        </w:rPr>
        <w:t xml:space="preserve">Penambahan logam kumpulan Pt (PGM) dalam Pt </w:t>
      </w:r>
      <w:r w:rsidR="00D6652D" w:rsidRPr="00614873">
        <w:rPr>
          <w:rFonts w:ascii="Times New Roman" w:hAnsi="Times New Roman"/>
          <w:bCs/>
          <w:noProof/>
          <w:sz w:val="18"/>
          <w:szCs w:val="18"/>
          <w:lang w:val="ms-MY"/>
        </w:rPr>
        <w:t>tulen untuk membentuk Pt-PGM menunjukkan prestasi ORR yang lebih baik daripada prestasi mangkin PGM tulen dan Pt/C. Sebanyak lebih daripada 20 wt</w:t>
      </w:r>
      <w:r w:rsidR="00614873">
        <w:rPr>
          <w:rFonts w:ascii="Times New Roman" w:hAnsi="Times New Roman"/>
          <w:bCs/>
          <w:noProof/>
          <w:sz w:val="18"/>
          <w:szCs w:val="18"/>
          <w:lang w:val="ms-MY"/>
        </w:rPr>
        <w:t>.</w:t>
      </w:r>
      <w:r w:rsidR="00D6652D" w:rsidRPr="00614873">
        <w:rPr>
          <w:rFonts w:ascii="Times New Roman" w:hAnsi="Times New Roman"/>
          <w:bCs/>
          <w:noProof/>
          <w:sz w:val="18"/>
          <w:szCs w:val="18"/>
          <w:lang w:val="ms-MY"/>
        </w:rPr>
        <w:t xml:space="preserve">% muatan Pt adalah diperlukan dalam aloi Pt-PGM untuk meningkatkan aktiviti pemangkinan. </w:t>
      </w:r>
      <w:r w:rsidR="00206C97" w:rsidRPr="00614873">
        <w:rPr>
          <w:rFonts w:ascii="Times New Roman" w:hAnsi="Times New Roman"/>
          <w:bCs/>
          <w:noProof/>
          <w:sz w:val="18"/>
          <w:szCs w:val="18"/>
          <w:lang w:val="ms-MY"/>
        </w:rPr>
        <w:t>Kajian telah menunjukkan penambahan logam peralihan (TM) yang mempunyai saiz atom yang lebih kecil ke dalam PGM mengurangkan jarak</w:t>
      </w:r>
      <w:r w:rsidR="00A67544" w:rsidRPr="00614873">
        <w:rPr>
          <w:rFonts w:ascii="Times New Roman" w:hAnsi="Times New Roman"/>
          <w:bCs/>
          <w:noProof/>
          <w:sz w:val="18"/>
          <w:szCs w:val="18"/>
          <w:lang w:val="ms-MY"/>
        </w:rPr>
        <w:t xml:space="preserve"> antara dua atom logam dan </w:t>
      </w:r>
      <w:r w:rsidR="00082DB6" w:rsidRPr="00614873">
        <w:rPr>
          <w:rFonts w:ascii="Times New Roman" w:hAnsi="Times New Roman"/>
          <w:bCs/>
          <w:noProof/>
          <w:sz w:val="18"/>
          <w:szCs w:val="18"/>
          <w:lang w:val="ms-MY"/>
        </w:rPr>
        <w:t xml:space="preserve">parameter geometri sekali gus meningkatkan kestabilan pemangkinan dan aktiviti ORR. Namun demikian, mangkin berasakan TM perlu disokong dengan </w:t>
      </w:r>
      <w:r w:rsidR="00EF73F5" w:rsidRPr="00614873">
        <w:rPr>
          <w:rFonts w:ascii="Times New Roman" w:hAnsi="Times New Roman"/>
          <w:bCs/>
          <w:noProof/>
          <w:sz w:val="18"/>
          <w:szCs w:val="18"/>
          <w:lang w:val="ms-MY"/>
        </w:rPr>
        <w:t xml:space="preserve">karbon terdop nitrogen yang berpermukaan yang luas untuk mencapai aktiviti ORR yang tinggi. Penyokong karbon yang berpemukaan luas dan mempunyai kekonduksian elektronik yang tinggi </w:t>
      </w:r>
      <w:r w:rsidR="005B5E84" w:rsidRPr="00614873">
        <w:rPr>
          <w:rFonts w:ascii="Times New Roman" w:hAnsi="Times New Roman"/>
          <w:bCs/>
          <w:noProof/>
          <w:sz w:val="18"/>
          <w:szCs w:val="18"/>
          <w:lang w:val="ms-MY"/>
        </w:rPr>
        <w:t xml:space="preserve">juga memudahkan </w:t>
      </w:r>
      <w:r w:rsidR="00EF73F5" w:rsidRPr="00614873">
        <w:rPr>
          <w:rFonts w:ascii="Times New Roman" w:hAnsi="Times New Roman"/>
          <w:bCs/>
          <w:noProof/>
          <w:sz w:val="18"/>
          <w:szCs w:val="18"/>
          <w:lang w:val="ms-MY"/>
        </w:rPr>
        <w:t xml:space="preserve">  </w:t>
      </w:r>
      <w:r w:rsidR="005B5E84" w:rsidRPr="00614873">
        <w:rPr>
          <w:rFonts w:ascii="Times New Roman" w:hAnsi="Times New Roman"/>
          <w:bCs/>
          <w:noProof/>
          <w:sz w:val="18"/>
          <w:szCs w:val="18"/>
          <w:lang w:val="ms-MY"/>
        </w:rPr>
        <w:t xml:space="preserve">aktiviti ORR. </w:t>
      </w:r>
      <w:r w:rsidR="00D74A0A" w:rsidRPr="00614873">
        <w:rPr>
          <w:rFonts w:ascii="Times New Roman" w:hAnsi="Times New Roman"/>
          <w:bCs/>
          <w:noProof/>
          <w:sz w:val="18"/>
          <w:szCs w:val="18"/>
          <w:lang w:val="ms-MY"/>
        </w:rPr>
        <w:t>Prestasi mangkin aloi adalah berkait langsung dengan suhu sintensi dan sifat strukturnya. Mereka</w:t>
      </w:r>
      <w:r w:rsidR="00AD7C03" w:rsidRPr="00614873">
        <w:rPr>
          <w:rFonts w:ascii="Times New Roman" w:hAnsi="Times New Roman"/>
          <w:bCs/>
          <w:noProof/>
          <w:sz w:val="18"/>
          <w:szCs w:val="18"/>
          <w:lang w:val="ms-MY"/>
        </w:rPr>
        <w:t xml:space="preserve"> </w:t>
      </w:r>
      <w:r w:rsidR="00D74A0A" w:rsidRPr="00614873">
        <w:rPr>
          <w:rFonts w:ascii="Times New Roman" w:hAnsi="Times New Roman"/>
          <w:bCs/>
          <w:noProof/>
          <w:sz w:val="18"/>
          <w:szCs w:val="18"/>
          <w:lang w:val="ms-MY"/>
        </w:rPr>
        <w:t xml:space="preserve">bentuk </w:t>
      </w:r>
      <w:r w:rsidR="00AD7C03" w:rsidRPr="00614873">
        <w:rPr>
          <w:rFonts w:ascii="Times New Roman" w:hAnsi="Times New Roman"/>
          <w:bCs/>
          <w:noProof/>
          <w:sz w:val="18"/>
          <w:szCs w:val="18"/>
          <w:lang w:val="ms-MY"/>
        </w:rPr>
        <w:t>gabungan teras-cangkerang dan m</w:t>
      </w:r>
      <w:r w:rsidR="00D74A0A" w:rsidRPr="00614873">
        <w:rPr>
          <w:rFonts w:ascii="Times New Roman" w:hAnsi="Times New Roman"/>
          <w:bCs/>
          <w:noProof/>
          <w:sz w:val="18"/>
          <w:szCs w:val="18"/>
          <w:lang w:val="ms-MY"/>
        </w:rPr>
        <w:t xml:space="preserve">engawal </w:t>
      </w:r>
      <w:r w:rsidR="00AD7C03" w:rsidRPr="00614873">
        <w:rPr>
          <w:rFonts w:ascii="Times New Roman" w:hAnsi="Times New Roman"/>
          <w:bCs/>
          <w:noProof/>
          <w:sz w:val="18"/>
          <w:szCs w:val="18"/>
          <w:lang w:val="ms-MY"/>
        </w:rPr>
        <w:t>ketebalan cangkerang a</w:t>
      </w:r>
      <w:r w:rsidR="00D74A0A" w:rsidRPr="00614873">
        <w:rPr>
          <w:rFonts w:ascii="Times New Roman" w:hAnsi="Times New Roman"/>
          <w:bCs/>
          <w:noProof/>
          <w:sz w:val="18"/>
          <w:szCs w:val="18"/>
          <w:lang w:val="ms-MY"/>
        </w:rPr>
        <w:t xml:space="preserve">dalah salah satu </w:t>
      </w:r>
      <w:r w:rsidR="00AD7C03" w:rsidRPr="00614873">
        <w:rPr>
          <w:rFonts w:ascii="Times New Roman" w:hAnsi="Times New Roman"/>
          <w:bCs/>
          <w:noProof/>
          <w:sz w:val="18"/>
          <w:szCs w:val="18"/>
          <w:lang w:val="ms-MY"/>
        </w:rPr>
        <w:t xml:space="preserve">strategik </w:t>
      </w:r>
      <w:r w:rsidR="00C30E87" w:rsidRPr="00614873">
        <w:rPr>
          <w:rFonts w:ascii="Times New Roman" w:hAnsi="Times New Roman"/>
          <w:bCs/>
          <w:noProof/>
          <w:sz w:val="18"/>
          <w:szCs w:val="18"/>
          <w:lang w:val="ms-MY"/>
        </w:rPr>
        <w:t>penstrukturan dalam meningkatkan aktiviti jisim dan ketahanan. Akhir-akhir ini, teknik-teknik penyinaran digunakan ubah mengubahsuai sifat fizikokimia. Namun demikian, mangkin berasaskan TM biasanya stabil dalam larutan alkali tetapi tidak dalam larutan asid. Ulasan ini berfokus pada strategik untuk membangu</w:t>
      </w:r>
      <w:r w:rsidR="002806CE" w:rsidRPr="00614873">
        <w:rPr>
          <w:rFonts w:ascii="Times New Roman" w:hAnsi="Times New Roman"/>
          <w:bCs/>
          <w:noProof/>
          <w:sz w:val="18"/>
          <w:szCs w:val="18"/>
          <w:lang w:val="ms-MY"/>
        </w:rPr>
        <w:t xml:space="preserve">nkan magkin berkos efektif daripada mangkin Pt bermuatan rendah dan bebas platinum dengan aktitiviti ORR yang dipertingkatkan. </w:t>
      </w:r>
    </w:p>
    <w:p w14:paraId="394172FC" w14:textId="77777777" w:rsidR="00D26DD9" w:rsidRPr="00614873" w:rsidRDefault="00D26DD9" w:rsidP="00ED0053">
      <w:pPr>
        <w:spacing w:after="0" w:line="240" w:lineRule="auto"/>
        <w:jc w:val="both"/>
        <w:rPr>
          <w:rFonts w:ascii="Times New Roman" w:hAnsi="Times New Roman"/>
          <w:bCs/>
          <w:noProof/>
          <w:sz w:val="18"/>
          <w:szCs w:val="18"/>
          <w:lang w:val="ms-MY"/>
        </w:rPr>
      </w:pPr>
    </w:p>
    <w:p w14:paraId="74A7BA4E" w14:textId="0E52EF96" w:rsidR="00E65422" w:rsidRPr="00614873" w:rsidRDefault="00E65422" w:rsidP="00ED0053">
      <w:pPr>
        <w:tabs>
          <w:tab w:val="left" w:pos="5895"/>
        </w:tabs>
        <w:spacing w:after="0" w:line="240" w:lineRule="auto"/>
        <w:jc w:val="both"/>
        <w:rPr>
          <w:rFonts w:ascii="Times New Roman" w:hAnsi="Times New Roman"/>
          <w:bCs/>
          <w:noProof/>
          <w:sz w:val="18"/>
          <w:szCs w:val="18"/>
          <w:lang w:val="ms-MY"/>
        </w:rPr>
      </w:pPr>
      <w:r w:rsidRPr="00614873">
        <w:rPr>
          <w:rFonts w:ascii="Times New Roman" w:hAnsi="Times New Roman"/>
          <w:b/>
          <w:noProof/>
          <w:sz w:val="18"/>
          <w:szCs w:val="18"/>
          <w:lang w:val="ms-MY"/>
        </w:rPr>
        <w:t>Kata kunci:</w:t>
      </w:r>
      <w:r w:rsidRPr="00614873">
        <w:rPr>
          <w:rFonts w:ascii="Times New Roman" w:hAnsi="Times New Roman"/>
          <w:bCs/>
          <w:noProof/>
          <w:sz w:val="18"/>
          <w:szCs w:val="18"/>
          <w:lang w:val="ms-MY"/>
        </w:rPr>
        <w:t xml:space="preserve"> </w:t>
      </w:r>
      <w:r w:rsidR="00614873" w:rsidRPr="00614873">
        <w:rPr>
          <w:rFonts w:ascii="Times New Roman" w:hAnsi="Times New Roman"/>
          <w:bCs/>
          <w:noProof/>
          <w:sz w:val="18"/>
          <w:szCs w:val="18"/>
          <w:lang w:val="ms-MY"/>
        </w:rPr>
        <w:t>tindak balas penurunan oksigen</w:t>
      </w:r>
      <w:r w:rsidR="00614873">
        <w:rPr>
          <w:rFonts w:ascii="Times New Roman" w:hAnsi="Times New Roman"/>
          <w:bCs/>
          <w:noProof/>
          <w:sz w:val="18"/>
          <w:szCs w:val="18"/>
          <w:lang w:val="ms-MY"/>
        </w:rPr>
        <w:t>,</w:t>
      </w:r>
      <w:r w:rsidR="00614873" w:rsidRPr="00614873">
        <w:rPr>
          <w:rFonts w:ascii="Times New Roman" w:hAnsi="Times New Roman"/>
          <w:bCs/>
          <w:noProof/>
          <w:sz w:val="18"/>
          <w:szCs w:val="18"/>
          <w:lang w:val="ms-MY"/>
        </w:rPr>
        <w:t xml:space="preserve"> logam aloi kumpulan platinum</w:t>
      </w:r>
      <w:r w:rsidR="00614873">
        <w:rPr>
          <w:rFonts w:ascii="Times New Roman" w:hAnsi="Times New Roman"/>
          <w:bCs/>
          <w:noProof/>
          <w:sz w:val="18"/>
          <w:szCs w:val="18"/>
          <w:lang w:val="ms-MY"/>
        </w:rPr>
        <w:t>,</w:t>
      </w:r>
      <w:r w:rsidR="00614873" w:rsidRPr="00614873">
        <w:rPr>
          <w:rFonts w:ascii="Times New Roman" w:hAnsi="Times New Roman"/>
          <w:bCs/>
          <w:noProof/>
          <w:sz w:val="18"/>
          <w:szCs w:val="18"/>
          <w:lang w:val="ms-MY"/>
        </w:rPr>
        <w:t xml:space="preserve"> mangkin logam peralihan</w:t>
      </w:r>
      <w:r w:rsidR="00614873">
        <w:rPr>
          <w:rFonts w:ascii="Times New Roman" w:hAnsi="Times New Roman"/>
          <w:bCs/>
          <w:noProof/>
          <w:sz w:val="18"/>
          <w:szCs w:val="18"/>
          <w:lang w:val="ms-MY"/>
        </w:rPr>
        <w:t>,</w:t>
      </w:r>
      <w:r w:rsidR="00614873" w:rsidRPr="00614873">
        <w:rPr>
          <w:rFonts w:ascii="Times New Roman" w:hAnsi="Times New Roman"/>
          <w:bCs/>
          <w:noProof/>
          <w:sz w:val="18"/>
          <w:szCs w:val="18"/>
          <w:lang w:val="ms-MY"/>
        </w:rPr>
        <w:t xml:space="preserve"> kaedah sintesis</w:t>
      </w:r>
    </w:p>
    <w:p w14:paraId="338D1C68" w14:textId="77777777" w:rsidR="00551092" w:rsidRDefault="00551092" w:rsidP="00614873">
      <w:pPr>
        <w:tabs>
          <w:tab w:val="left" w:pos="5895"/>
        </w:tabs>
        <w:spacing w:after="0" w:line="240" w:lineRule="auto"/>
        <w:rPr>
          <w:rFonts w:ascii="Times New Roman" w:hAnsi="Times New Roman"/>
          <w:b/>
          <w:sz w:val="20"/>
          <w:szCs w:val="20"/>
          <w:lang w:val="en-GB"/>
        </w:rPr>
      </w:pPr>
    </w:p>
    <w:p w14:paraId="7408EDA0" w14:textId="6D09FF1E" w:rsidR="006337BE" w:rsidRPr="002C0096" w:rsidRDefault="00272CB1" w:rsidP="00ED0053">
      <w:pPr>
        <w:tabs>
          <w:tab w:val="left" w:pos="5895"/>
        </w:tabs>
        <w:spacing w:after="0" w:line="240" w:lineRule="auto"/>
        <w:jc w:val="center"/>
        <w:rPr>
          <w:rFonts w:ascii="Times New Roman" w:hAnsi="Times New Roman"/>
          <w:b/>
          <w:sz w:val="20"/>
          <w:szCs w:val="20"/>
          <w:lang w:val="en-GB"/>
        </w:rPr>
      </w:pPr>
      <w:r w:rsidRPr="002C0096">
        <w:rPr>
          <w:rFonts w:ascii="Times New Roman" w:hAnsi="Times New Roman"/>
          <w:b/>
          <w:sz w:val="20"/>
          <w:szCs w:val="20"/>
          <w:lang w:val="en-GB"/>
        </w:rPr>
        <w:t>Introduction</w:t>
      </w:r>
    </w:p>
    <w:p w14:paraId="6E405274" w14:textId="213B2582" w:rsidR="009D7A0C" w:rsidRPr="002C0096" w:rsidRDefault="009A49AB" w:rsidP="00ED0053">
      <w:pPr>
        <w:spacing w:after="0" w:line="240" w:lineRule="auto"/>
        <w:jc w:val="both"/>
        <w:rPr>
          <w:rFonts w:ascii="Times New Roman" w:hAnsi="Times New Roman"/>
          <w:sz w:val="20"/>
          <w:szCs w:val="20"/>
          <w:lang w:val="en-GB"/>
        </w:rPr>
      </w:pPr>
      <w:r w:rsidRPr="002C0096">
        <w:rPr>
          <w:rFonts w:ascii="Times New Roman" w:hAnsi="Times New Roman"/>
          <w:bCs/>
          <w:sz w:val="20"/>
          <w:szCs w:val="20"/>
          <w:lang w:val="en-GB"/>
        </w:rPr>
        <w:t>A f</w:t>
      </w:r>
      <w:r w:rsidR="002973B2" w:rsidRPr="002C0096">
        <w:rPr>
          <w:rFonts w:ascii="Times New Roman" w:hAnsi="Times New Roman"/>
          <w:bCs/>
          <w:sz w:val="20"/>
          <w:szCs w:val="20"/>
          <w:lang w:val="en-GB"/>
        </w:rPr>
        <w:t>uel cell is an e</w:t>
      </w:r>
      <w:r w:rsidR="003F077C" w:rsidRPr="002C0096">
        <w:rPr>
          <w:rFonts w:ascii="Times New Roman" w:hAnsi="Times New Roman"/>
          <w:bCs/>
          <w:sz w:val="20"/>
          <w:szCs w:val="20"/>
          <w:lang w:val="en-GB"/>
        </w:rPr>
        <w:t xml:space="preserve">nergy </w:t>
      </w:r>
      <w:r w:rsidR="00646E7C" w:rsidRPr="002C0096">
        <w:rPr>
          <w:rFonts w:ascii="Times New Roman" w:hAnsi="Times New Roman"/>
          <w:bCs/>
          <w:sz w:val="20"/>
          <w:szCs w:val="20"/>
          <w:lang w:val="en-GB"/>
        </w:rPr>
        <w:t xml:space="preserve">conversion </w:t>
      </w:r>
      <w:r w:rsidR="002973B2" w:rsidRPr="002C0096">
        <w:rPr>
          <w:rFonts w:ascii="Times New Roman" w:hAnsi="Times New Roman"/>
          <w:bCs/>
          <w:sz w:val="20"/>
          <w:szCs w:val="20"/>
          <w:lang w:val="en-GB"/>
        </w:rPr>
        <w:t xml:space="preserve">device </w:t>
      </w:r>
      <w:r w:rsidR="00A76910" w:rsidRPr="002C0096">
        <w:rPr>
          <w:rFonts w:ascii="Times New Roman" w:hAnsi="Times New Roman"/>
          <w:bCs/>
          <w:sz w:val="20"/>
          <w:szCs w:val="20"/>
          <w:lang w:val="en-GB"/>
        </w:rPr>
        <w:t>that</w:t>
      </w:r>
      <w:r w:rsidR="00F009DE" w:rsidRPr="002C0096">
        <w:rPr>
          <w:rFonts w:ascii="Times New Roman" w:hAnsi="Times New Roman"/>
          <w:bCs/>
          <w:sz w:val="20"/>
          <w:szCs w:val="20"/>
          <w:lang w:val="en-GB"/>
        </w:rPr>
        <w:t xml:space="preserve"> </w:t>
      </w:r>
      <w:r w:rsidR="00A867D8" w:rsidRPr="002C0096">
        <w:rPr>
          <w:rFonts w:ascii="Times New Roman" w:hAnsi="Times New Roman"/>
          <w:bCs/>
          <w:sz w:val="20"/>
          <w:szCs w:val="20"/>
          <w:lang w:val="en-GB"/>
        </w:rPr>
        <w:t xml:space="preserve">converts chemical energy </w:t>
      </w:r>
      <w:r w:rsidR="00567C61" w:rsidRPr="002C0096">
        <w:rPr>
          <w:rFonts w:ascii="Times New Roman" w:hAnsi="Times New Roman"/>
          <w:bCs/>
          <w:sz w:val="20"/>
          <w:szCs w:val="20"/>
          <w:lang w:val="en-GB"/>
        </w:rPr>
        <w:t xml:space="preserve">into electric energy </w:t>
      </w:r>
      <w:r w:rsidR="00A867D8" w:rsidRPr="002C0096">
        <w:rPr>
          <w:rFonts w:ascii="Times New Roman" w:hAnsi="Times New Roman"/>
          <w:bCs/>
          <w:sz w:val="20"/>
          <w:szCs w:val="20"/>
          <w:lang w:val="en-GB"/>
        </w:rPr>
        <w:t xml:space="preserve">through an oxidation reaction at </w:t>
      </w:r>
      <w:r w:rsidR="004604DC" w:rsidRPr="002C0096">
        <w:rPr>
          <w:rFonts w:ascii="Times New Roman" w:hAnsi="Times New Roman"/>
          <w:bCs/>
          <w:sz w:val="20"/>
          <w:szCs w:val="20"/>
          <w:lang w:val="en-GB"/>
        </w:rPr>
        <w:t xml:space="preserve">the </w:t>
      </w:r>
      <w:r w:rsidR="00A867D8" w:rsidRPr="002C0096">
        <w:rPr>
          <w:rFonts w:ascii="Times New Roman" w:hAnsi="Times New Roman"/>
          <w:bCs/>
          <w:sz w:val="20"/>
          <w:szCs w:val="20"/>
          <w:lang w:val="en-GB"/>
        </w:rPr>
        <w:t xml:space="preserve">anode and </w:t>
      </w:r>
      <w:r w:rsidR="00646E7C" w:rsidRPr="002C0096">
        <w:rPr>
          <w:rFonts w:ascii="Times New Roman" w:hAnsi="Times New Roman"/>
          <w:bCs/>
          <w:sz w:val="20"/>
          <w:szCs w:val="20"/>
          <w:lang w:val="en-GB"/>
        </w:rPr>
        <w:t xml:space="preserve">a </w:t>
      </w:r>
      <w:r w:rsidR="00A867D8" w:rsidRPr="002C0096">
        <w:rPr>
          <w:rFonts w:ascii="Times New Roman" w:hAnsi="Times New Roman"/>
          <w:bCs/>
          <w:sz w:val="20"/>
          <w:szCs w:val="20"/>
          <w:lang w:val="en-GB"/>
        </w:rPr>
        <w:t xml:space="preserve">reduction reaction at </w:t>
      </w:r>
      <w:r w:rsidR="001D379C" w:rsidRPr="002C0096">
        <w:rPr>
          <w:rFonts w:ascii="Times New Roman" w:hAnsi="Times New Roman"/>
          <w:bCs/>
          <w:sz w:val="20"/>
          <w:szCs w:val="20"/>
          <w:lang w:val="en-GB"/>
        </w:rPr>
        <w:t xml:space="preserve">the </w:t>
      </w:r>
      <w:r w:rsidR="00A867D8" w:rsidRPr="002C0096">
        <w:rPr>
          <w:rFonts w:ascii="Times New Roman" w:hAnsi="Times New Roman"/>
          <w:bCs/>
          <w:sz w:val="20"/>
          <w:szCs w:val="20"/>
          <w:lang w:val="en-GB"/>
        </w:rPr>
        <w:t xml:space="preserve">cathode. </w:t>
      </w:r>
      <w:r w:rsidR="00D92428" w:rsidRPr="002C0096">
        <w:rPr>
          <w:rFonts w:ascii="Times New Roman" w:hAnsi="Times New Roman"/>
          <w:sz w:val="20"/>
          <w:szCs w:val="20"/>
          <w:lang w:val="en-GB"/>
        </w:rPr>
        <w:t xml:space="preserve">The </w:t>
      </w:r>
      <w:r w:rsidR="00776CB7" w:rsidRPr="002C0096">
        <w:rPr>
          <w:rFonts w:ascii="Times New Roman" w:hAnsi="Times New Roman"/>
          <w:sz w:val="20"/>
          <w:szCs w:val="20"/>
          <w:lang w:val="en-GB"/>
        </w:rPr>
        <w:t>cathode reaction</w:t>
      </w:r>
      <w:r w:rsidR="00646E7C" w:rsidRPr="002C0096">
        <w:rPr>
          <w:rFonts w:ascii="Times New Roman" w:hAnsi="Times New Roman"/>
          <w:sz w:val="20"/>
          <w:szCs w:val="20"/>
          <w:lang w:val="en-GB"/>
        </w:rPr>
        <w:t>,</w:t>
      </w:r>
      <w:r w:rsidR="00776CB7" w:rsidRPr="002C0096">
        <w:rPr>
          <w:rFonts w:ascii="Times New Roman" w:hAnsi="Times New Roman"/>
          <w:sz w:val="20"/>
          <w:szCs w:val="20"/>
          <w:lang w:val="en-GB"/>
        </w:rPr>
        <w:t xml:space="preserve"> known as </w:t>
      </w:r>
      <w:r w:rsidR="00D92428" w:rsidRPr="002C0096">
        <w:rPr>
          <w:rFonts w:ascii="Times New Roman" w:hAnsi="Times New Roman"/>
          <w:sz w:val="20"/>
          <w:szCs w:val="20"/>
          <w:lang w:val="en-GB"/>
        </w:rPr>
        <w:t>oxygen reduction reaction (ORR)</w:t>
      </w:r>
      <w:r w:rsidR="00646E7C" w:rsidRPr="002C0096">
        <w:rPr>
          <w:rFonts w:ascii="Times New Roman" w:hAnsi="Times New Roman"/>
          <w:sz w:val="20"/>
          <w:szCs w:val="20"/>
          <w:lang w:val="en-GB"/>
        </w:rPr>
        <w:t>,</w:t>
      </w:r>
      <w:r w:rsidR="00D92428" w:rsidRPr="002C0096">
        <w:rPr>
          <w:rFonts w:ascii="Times New Roman" w:hAnsi="Times New Roman"/>
          <w:sz w:val="20"/>
          <w:szCs w:val="20"/>
          <w:lang w:val="en-GB"/>
        </w:rPr>
        <w:t xml:space="preserve"> is a fundamental reaction</w:t>
      </w:r>
      <w:r w:rsidR="00C678D3" w:rsidRPr="002C0096">
        <w:rPr>
          <w:rFonts w:ascii="Times New Roman" w:hAnsi="Times New Roman"/>
          <w:sz w:val="20"/>
          <w:szCs w:val="20"/>
          <w:lang w:val="en-GB"/>
        </w:rPr>
        <w:t xml:space="preserve"> </w:t>
      </w:r>
      <w:r w:rsidR="00D92428" w:rsidRPr="002C0096">
        <w:rPr>
          <w:rFonts w:ascii="Times New Roman" w:hAnsi="Times New Roman"/>
          <w:sz w:val="20"/>
          <w:szCs w:val="20"/>
          <w:lang w:val="en-GB"/>
        </w:rPr>
        <w:t>to various disciplines</w:t>
      </w:r>
      <w:r w:rsidR="00646E7C" w:rsidRPr="002C0096">
        <w:rPr>
          <w:rFonts w:ascii="Times New Roman" w:hAnsi="Times New Roman"/>
          <w:sz w:val="20"/>
          <w:szCs w:val="20"/>
          <w:lang w:val="en-GB"/>
        </w:rPr>
        <w:t>,</w:t>
      </w:r>
      <w:r w:rsidR="00D92428" w:rsidRPr="002C0096">
        <w:rPr>
          <w:rFonts w:ascii="Times New Roman" w:hAnsi="Times New Roman"/>
          <w:sz w:val="20"/>
          <w:szCs w:val="20"/>
          <w:lang w:val="en-GB"/>
        </w:rPr>
        <w:t xml:space="preserve"> such as energy conversion, material dissolution</w:t>
      </w:r>
      <w:r w:rsidR="0073661E" w:rsidRPr="002C0096">
        <w:rPr>
          <w:rFonts w:ascii="Times New Roman" w:hAnsi="Times New Roman"/>
          <w:sz w:val="20"/>
          <w:szCs w:val="20"/>
          <w:lang w:val="en-GB"/>
        </w:rPr>
        <w:t>,</w:t>
      </w:r>
      <w:r w:rsidR="001D379C" w:rsidRPr="002C0096">
        <w:rPr>
          <w:rFonts w:ascii="Times New Roman" w:hAnsi="Times New Roman"/>
          <w:sz w:val="20"/>
          <w:szCs w:val="20"/>
          <w:lang w:val="en-GB"/>
        </w:rPr>
        <w:t xml:space="preserve"> </w:t>
      </w:r>
      <w:r w:rsidR="00D92428" w:rsidRPr="002C0096">
        <w:rPr>
          <w:rFonts w:ascii="Times New Roman" w:hAnsi="Times New Roman"/>
          <w:sz w:val="20"/>
          <w:szCs w:val="20"/>
          <w:lang w:val="en-GB"/>
        </w:rPr>
        <w:t>or biology</w:t>
      </w:r>
      <w:r w:rsidR="004A0BAB" w:rsidRPr="002C0096">
        <w:rPr>
          <w:rFonts w:ascii="Times New Roman" w:hAnsi="Times New Roman"/>
          <w:sz w:val="20"/>
          <w:szCs w:val="20"/>
          <w:lang w:val="en-GB"/>
        </w:rPr>
        <w:t>. T</w:t>
      </w:r>
      <w:r w:rsidR="00C45865" w:rsidRPr="002C0096">
        <w:rPr>
          <w:rFonts w:ascii="Times New Roman" w:hAnsi="Times New Roman"/>
          <w:sz w:val="20"/>
          <w:szCs w:val="20"/>
          <w:lang w:val="en-GB"/>
        </w:rPr>
        <w:t>he</w:t>
      </w:r>
      <w:r w:rsidR="00272CB1" w:rsidRPr="002C0096">
        <w:rPr>
          <w:rFonts w:ascii="Times New Roman" w:hAnsi="Times New Roman"/>
          <w:sz w:val="20"/>
          <w:szCs w:val="20"/>
          <w:lang w:val="en-GB"/>
        </w:rPr>
        <w:t xml:space="preserve"> performance</w:t>
      </w:r>
      <w:r w:rsidR="00C45865" w:rsidRPr="002C0096">
        <w:rPr>
          <w:rFonts w:ascii="Times New Roman" w:hAnsi="Times New Roman"/>
          <w:sz w:val="20"/>
          <w:szCs w:val="20"/>
          <w:lang w:val="en-GB"/>
        </w:rPr>
        <w:t xml:space="preserve"> of fuel cell</w:t>
      </w:r>
      <w:r w:rsidR="00A76910" w:rsidRPr="002C0096">
        <w:rPr>
          <w:rFonts w:ascii="Times New Roman" w:hAnsi="Times New Roman"/>
          <w:sz w:val="20"/>
          <w:szCs w:val="20"/>
          <w:lang w:val="en-GB"/>
        </w:rPr>
        <w:t>s</w:t>
      </w:r>
      <w:r w:rsidR="00C45865" w:rsidRPr="002C0096">
        <w:rPr>
          <w:rFonts w:ascii="Times New Roman" w:hAnsi="Times New Roman"/>
          <w:sz w:val="20"/>
          <w:szCs w:val="20"/>
          <w:lang w:val="en-GB"/>
        </w:rPr>
        <w:t xml:space="preserve"> depend</w:t>
      </w:r>
      <w:r w:rsidR="00AD6365" w:rsidRPr="002C0096">
        <w:rPr>
          <w:rFonts w:ascii="Times New Roman" w:hAnsi="Times New Roman"/>
          <w:sz w:val="20"/>
          <w:szCs w:val="20"/>
          <w:lang w:val="en-GB"/>
        </w:rPr>
        <w:t>s</w:t>
      </w:r>
      <w:r w:rsidR="00272CB1" w:rsidRPr="002C0096">
        <w:rPr>
          <w:rFonts w:ascii="Times New Roman" w:hAnsi="Times New Roman"/>
          <w:sz w:val="20"/>
          <w:szCs w:val="20"/>
          <w:lang w:val="en-GB"/>
        </w:rPr>
        <w:t xml:space="preserve"> </w:t>
      </w:r>
      <w:r w:rsidR="00C45865" w:rsidRPr="002C0096">
        <w:rPr>
          <w:rFonts w:ascii="Times New Roman" w:hAnsi="Times New Roman"/>
          <w:sz w:val="20"/>
          <w:szCs w:val="20"/>
          <w:lang w:val="en-GB"/>
        </w:rPr>
        <w:t xml:space="preserve">on </w:t>
      </w:r>
      <w:r w:rsidR="00272CB1" w:rsidRPr="002C0096">
        <w:rPr>
          <w:rFonts w:ascii="Times New Roman" w:hAnsi="Times New Roman"/>
          <w:sz w:val="20"/>
          <w:szCs w:val="20"/>
          <w:lang w:val="en-GB"/>
        </w:rPr>
        <w:t xml:space="preserve">the rate of </w:t>
      </w:r>
      <w:r w:rsidR="00025853" w:rsidRPr="002C0096">
        <w:rPr>
          <w:rFonts w:ascii="Times New Roman" w:hAnsi="Times New Roman"/>
          <w:sz w:val="20"/>
          <w:szCs w:val="20"/>
          <w:lang w:val="en-GB"/>
        </w:rPr>
        <w:t>ORR</w:t>
      </w:r>
      <w:r w:rsidR="00172184" w:rsidRPr="002C0096">
        <w:rPr>
          <w:rFonts w:ascii="Times New Roman" w:hAnsi="Times New Roman"/>
          <w:sz w:val="20"/>
          <w:szCs w:val="20"/>
          <w:lang w:val="en-GB"/>
        </w:rPr>
        <w:t xml:space="preserve"> </w:t>
      </w:r>
      <w:r w:rsidR="00172184" w:rsidRPr="002C0096">
        <w:rPr>
          <w:rFonts w:ascii="Times New Roman" w:hAnsi="Times New Roman"/>
          <w:sz w:val="20"/>
          <w:szCs w:val="20"/>
          <w:lang w:val="en-GB"/>
        </w:rPr>
        <w:fldChar w:fldCharType="begin" w:fldLock="1"/>
      </w:r>
      <w:r w:rsidR="00172184" w:rsidRPr="002C0096">
        <w:rPr>
          <w:rFonts w:ascii="Times New Roman" w:hAnsi="Times New Roman"/>
          <w:sz w:val="20"/>
          <w:szCs w:val="20"/>
          <w:lang w:val="en-GB"/>
        </w:rPr>
        <w:instrText>ADDIN CSL_CITATION {"citationItems":[{"id":"ITEM-1","itemData":{"DOI":"10.4172/2167-7670.1000121","abstract":"Fuel cells offer an enabling alternative energy technology for the present day useful energy crisis. However, one of the major obstacles of fuel cells in powering motor vehicles is the enormous cost associated with the catalysts used in both half-reactions which are Pt and Pt-Rh, respectively, for the anodic and cathodic half-reactions. Among several strategies put forward to reduce the cost of fuel cells, lowering of the amount of platinum used and replacing highly expensive platinum by low-cost catalysts are two major approaches to realize the development of fuel cellpowered motor vehicles. We have been pioneered in developing such low-cost catalysts for the difficult half-reaction, viz., the oxygen reduction half reaction of the fuel cells. We present here the development and the activity of Ag/ Polypyrrole/Montmorillonite Clay catalyst which performs equally to expensive Pt-Rh catalyst used for the oxygen reduction half-reaction of fuel cells. We show that this catalyst functions very similar to highly expensive Pt-Rh catalyst and hence the former can be conveniently substituted for the latter in practical applications.","author":[{"dropping-particle":"","family":"Senarathna KGC","given":"Rajapakse RMG","non-dropping-particle":"","parse-names":false,"suffix":""},{"dropping-particle":"","family":"Jayawardena PS","given":"Kondo A","non-dropping-particle":"","parse-names":false,"suffix":""}],"container-title":"Advances in Automobile Engineering","id":"ITEM-1","issue":"01","issued":{"date-parts":[["2015"]]},"page":"1-6","title":"Extremely Low-Cost Alternative for the Oxygen Reduction Catalyst of Fuel Cell","type":"article-journal","volume":"04"},"uris":["http://www.mendeley.com/documents/?uuid=e54f8dfa-c782-4f90-9070-3b1b2af2cf93"]},{"id":"ITEM-2","itemData":{"DOI":"10.1002/jccs.201800099","ISSN":"21926549","author":[{"dropping-particle":"","family":"Zhang","given":"Yuanyuan","non-dropping-particle":"","parse-names":false,"suffix":""},{"dropping-particle":"","family":"Huang","given":"Naibao","non-dropping-particle":"","parse-names":false,"suffix":""},{"dropping-particle":"","family":"Zhou","given":"Feng","non-dropping-particle":"","parse-names":false,"suffix":""},{"dropping-particle":"","family":"He","given":"Qiuchen","non-dropping-particle":"","parse-names":false,"suffix":""},{"dropping-particle":"","family":"Zhan","given":"Su","non-dropping-particle":"","parse-names":false,"suffix":""}],"container-title":"Journal of the Chinese Chemical Society","id":"ITEM-2","issue":"12","issued":{"date-parts":[["2018"]]},"page":"1431-1436","title":"Research on the oxygen reduction reaction (ORR) mechanism of g-C3N4 doped by Ag based on first-principles calculations","type":"article-journal","volume":"65"},"uris":["http://www.mendeley.com/documents/?uuid=1bfcd501-cd2c-4cdb-b49f-fa607ed49151"]}],"mendeley":{"formattedCitation":"[1, 2]","plainTextFormattedCitation":"[1, 2]","previouslyFormattedCitation":"[1, 2]"},"properties":{"noteIndex":0},"schema":"https://github.com/citation-style-language/schema/raw/master/csl-citation.json"}</w:instrText>
      </w:r>
      <w:r w:rsidR="00172184" w:rsidRPr="002C0096">
        <w:rPr>
          <w:rFonts w:ascii="Times New Roman" w:hAnsi="Times New Roman"/>
          <w:sz w:val="20"/>
          <w:szCs w:val="20"/>
          <w:lang w:val="en-GB"/>
        </w:rPr>
        <w:fldChar w:fldCharType="separate"/>
      </w:r>
      <w:r w:rsidR="00172184" w:rsidRPr="002C0096">
        <w:rPr>
          <w:rFonts w:ascii="Times New Roman" w:hAnsi="Times New Roman"/>
          <w:noProof/>
          <w:sz w:val="20"/>
          <w:szCs w:val="20"/>
          <w:lang w:val="en-GB"/>
        </w:rPr>
        <w:t>[1, 2]</w:t>
      </w:r>
      <w:r w:rsidR="00172184" w:rsidRPr="002C0096">
        <w:rPr>
          <w:rFonts w:ascii="Times New Roman" w:hAnsi="Times New Roman"/>
          <w:sz w:val="20"/>
          <w:szCs w:val="20"/>
          <w:lang w:val="en-GB"/>
        </w:rPr>
        <w:fldChar w:fldCharType="end"/>
      </w:r>
      <w:r w:rsidR="00123A21" w:rsidRPr="002C0096">
        <w:rPr>
          <w:rFonts w:ascii="Times New Roman" w:hAnsi="Times New Roman"/>
          <w:sz w:val="20"/>
          <w:szCs w:val="20"/>
          <w:lang w:val="en-GB"/>
        </w:rPr>
        <w:t xml:space="preserve">. </w:t>
      </w:r>
      <w:r w:rsidR="004D0134" w:rsidRPr="002C0096">
        <w:rPr>
          <w:rFonts w:ascii="Times New Roman" w:hAnsi="Times New Roman"/>
          <w:sz w:val="20"/>
          <w:szCs w:val="20"/>
          <w:lang w:val="en-GB"/>
        </w:rPr>
        <w:t>D</w:t>
      </w:r>
      <w:r w:rsidR="00850B11" w:rsidRPr="002C0096">
        <w:rPr>
          <w:rFonts w:ascii="Times New Roman" w:hAnsi="Times New Roman"/>
          <w:sz w:val="20"/>
          <w:szCs w:val="20"/>
          <w:lang w:val="en-GB"/>
        </w:rPr>
        <w:t>ifficulties in O</w:t>
      </w:r>
      <w:r w:rsidR="00850B11" w:rsidRPr="002C0096">
        <w:rPr>
          <w:rFonts w:ascii="Times New Roman" w:hAnsi="Times New Roman"/>
          <w:sz w:val="20"/>
          <w:szCs w:val="20"/>
          <w:vertAlign w:val="subscript"/>
          <w:lang w:val="en-GB"/>
        </w:rPr>
        <w:t xml:space="preserve">2 </w:t>
      </w:r>
      <w:r w:rsidR="00850B11" w:rsidRPr="002C0096">
        <w:rPr>
          <w:rFonts w:ascii="Times New Roman" w:hAnsi="Times New Roman"/>
          <w:sz w:val="20"/>
          <w:szCs w:val="20"/>
          <w:lang w:val="en-GB"/>
        </w:rPr>
        <w:t>adsorption, O-O bond cleavage and oxide removal are</w:t>
      </w:r>
      <w:r w:rsidR="001D379C" w:rsidRPr="002C0096">
        <w:rPr>
          <w:rFonts w:ascii="Times New Roman" w:hAnsi="Times New Roman"/>
          <w:sz w:val="20"/>
          <w:szCs w:val="20"/>
          <w:lang w:val="en-GB"/>
        </w:rPr>
        <w:t xml:space="preserve"> the</w:t>
      </w:r>
      <w:r w:rsidR="00850B11" w:rsidRPr="002C0096">
        <w:rPr>
          <w:rFonts w:ascii="Times New Roman" w:hAnsi="Times New Roman"/>
          <w:sz w:val="20"/>
          <w:szCs w:val="20"/>
          <w:lang w:val="en-GB"/>
        </w:rPr>
        <w:t xml:space="preserve"> main reasons </w:t>
      </w:r>
      <w:r w:rsidR="00521600" w:rsidRPr="002C0096">
        <w:rPr>
          <w:rFonts w:ascii="Times New Roman" w:hAnsi="Times New Roman"/>
          <w:sz w:val="20"/>
          <w:szCs w:val="20"/>
          <w:lang w:val="en-GB"/>
        </w:rPr>
        <w:t xml:space="preserve">for </w:t>
      </w:r>
      <w:r w:rsidR="001D379C" w:rsidRPr="002C0096">
        <w:rPr>
          <w:rFonts w:ascii="Times New Roman" w:hAnsi="Times New Roman"/>
          <w:sz w:val="20"/>
          <w:szCs w:val="20"/>
          <w:lang w:val="en-GB"/>
        </w:rPr>
        <w:t xml:space="preserve">the </w:t>
      </w:r>
      <w:r w:rsidR="00850B11" w:rsidRPr="002C0096">
        <w:rPr>
          <w:rFonts w:ascii="Times New Roman" w:hAnsi="Times New Roman"/>
          <w:sz w:val="20"/>
          <w:szCs w:val="20"/>
          <w:lang w:val="en-GB"/>
        </w:rPr>
        <w:t>sluggish reaction kinetic</w:t>
      </w:r>
      <w:r w:rsidR="001D379C" w:rsidRPr="002C0096">
        <w:rPr>
          <w:rFonts w:ascii="Times New Roman" w:hAnsi="Times New Roman"/>
          <w:sz w:val="20"/>
          <w:szCs w:val="20"/>
          <w:lang w:val="en-GB"/>
        </w:rPr>
        <w:t>s</w:t>
      </w:r>
      <w:r w:rsidR="00850B11" w:rsidRPr="002C0096">
        <w:rPr>
          <w:rFonts w:ascii="Times New Roman" w:hAnsi="Times New Roman"/>
          <w:sz w:val="20"/>
          <w:szCs w:val="20"/>
          <w:lang w:val="en-GB"/>
        </w:rPr>
        <w:t xml:space="preserve"> of ORR</w:t>
      </w:r>
      <w:r w:rsidR="00B044DA" w:rsidRPr="002C0096">
        <w:rPr>
          <w:rFonts w:ascii="Times New Roman" w:hAnsi="Times New Roman"/>
          <w:sz w:val="20"/>
          <w:szCs w:val="20"/>
          <w:lang w:val="en-GB"/>
        </w:rPr>
        <w:t xml:space="preserve"> </w:t>
      </w:r>
      <w:r w:rsidR="001D2A0F" w:rsidRPr="002C0096">
        <w:rPr>
          <w:rStyle w:val="FootnoteReference"/>
          <w:rFonts w:ascii="Times New Roman" w:hAnsi="Times New Roman"/>
          <w:sz w:val="20"/>
          <w:szCs w:val="20"/>
          <w:lang w:val="en-GB"/>
        </w:rPr>
        <w:fldChar w:fldCharType="begin" w:fldLock="1"/>
      </w:r>
      <w:r w:rsidR="001D2A0F" w:rsidRPr="002C0096">
        <w:rPr>
          <w:rFonts w:ascii="Times New Roman" w:hAnsi="Times New Roman"/>
          <w:sz w:val="20"/>
          <w:szCs w:val="20"/>
          <w:lang w:val="en-GB"/>
        </w:rPr>
        <w:instrText>ADDIN CSL_CITATION {"citationItems":[{"id":"ITEM-1","itemData":{"DOI":"10.1016/j.egypro.2017.12.508","ISSN":"18766102","abstract":"It is of great significance to develop N-doped carbon materials possessing high catalytic activity, excellent durability and low cost for oxygen reduction reaction (ORR) due to imperative for energy devices with high energy density such as fuel cell and metal-air batteries. Herein N-doped graphene is prepared by annealing a homogeneous mixture of graphene oxide and ionic liquid of 1-butyl-3-methylimidazolium tetrafluoroborate ([Bmim]BF 4 ) in nitrogen atmosphere. By entrapping effect, the ionic liquid serves as both nitrogen source and restacking protectant in formation of high quality N-doped graphene sheets. Electrochemical characterizations reveal that the obtained N-doped graphene possesses excellent electro-catalytic properties for ORR in alkaline condition. The microstructure and ORR catalytic activities are highly sensitive to calcination temperature and the optimal temperature is 900°C. Density functional theory analysis indicates from the atomic point of view that N atoms with different configurations have different effects on the ORR performance enhancement. Pyridinic N exhibits the highest ORR catalytic activity followed by graphitic N depending on the number of active sites. Based on the experimental and simulation results, the beneficial properties of the as-prepared N-doped graphene for ORR are ascribed to the superior conductivity of graphene, high nitrogen doping content and high proportion of the active graphitic and pyridinic N species.","author":[{"dropping-particle":"","family":"She","given":"Yiyi","non-dropping-particle":"","parse-names":false,"suffix":""},{"dropping-particle":"","family":"Chen","given":"Jinfan","non-dropping-particle":"","parse-names":false,"suffix":""},{"dropping-particle":"","family":"Zhang","given":"Chengxu","non-dropping-particle":"","parse-names":false,"suffix":""},{"dropping-particle":"","family":"Lu","given":"Zhouguang","non-dropping-particle":"","parse-names":false,"suffix":""},{"dropping-particle":"","family":"Ni","given":"Meng","non-dropping-particle":"","parse-names":false,"suffix":""},{"dropping-particle":"","family":"Sit","given":"Patrick H.L.","non-dropping-particle":"","parse-names":false,"suffix":""},{"dropping-particle":"","family":"Leung","given":"Michael K.H.","non-dropping-particle":"","parse-names":false,"suffix":""}],"container-title":"Energy Procedia","id":"ITEM-1","issued":{"date-parts":[["2017"]]},"page":"1319-1326","publisher":"Elsevier B.V.","title":"Oxygen Reduction Reaction Mechanism of Nitrogen-Doped Graphene Derived from Ionic Liquid","type":"article-journal","volume":"142"},"uris":["http://www.mendeley.com/documents/?uuid=6c71c489-eb27-4640-9c5f-7598c82d6593"]}],"mendeley":{"formattedCitation":"[3]","plainTextFormattedCitation":"[3]","previouslyFormattedCitation":"[3]"},"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1D2A0F" w:rsidRPr="002C0096">
        <w:rPr>
          <w:rFonts w:ascii="Times New Roman" w:hAnsi="Times New Roman"/>
          <w:noProof/>
          <w:sz w:val="20"/>
          <w:szCs w:val="20"/>
          <w:lang w:val="en-GB"/>
        </w:rPr>
        <w:t>[3]</w:t>
      </w:r>
      <w:r w:rsidR="001D2A0F" w:rsidRPr="002C0096">
        <w:rPr>
          <w:rStyle w:val="FootnoteReference"/>
          <w:rFonts w:ascii="Times New Roman" w:hAnsi="Times New Roman"/>
          <w:sz w:val="20"/>
          <w:szCs w:val="20"/>
          <w:lang w:val="en-GB"/>
        </w:rPr>
        <w:fldChar w:fldCharType="end"/>
      </w:r>
      <w:r w:rsidR="008113B6" w:rsidRPr="002C0096">
        <w:rPr>
          <w:rFonts w:ascii="Times New Roman" w:hAnsi="Times New Roman"/>
          <w:sz w:val="20"/>
          <w:szCs w:val="20"/>
          <w:lang w:val="en-GB"/>
        </w:rPr>
        <w:t>.</w:t>
      </w:r>
      <w:r w:rsidR="00D157DC" w:rsidRPr="002C0096">
        <w:rPr>
          <w:rFonts w:ascii="Times New Roman" w:hAnsi="Times New Roman"/>
          <w:sz w:val="20"/>
          <w:szCs w:val="20"/>
          <w:lang w:val="en-GB"/>
        </w:rPr>
        <w:t xml:space="preserve"> </w:t>
      </w:r>
      <w:bookmarkStart w:id="0" w:name="_Hlk45221872"/>
      <w:r w:rsidR="009D7A0C" w:rsidRPr="002C0096">
        <w:rPr>
          <w:rFonts w:ascii="Times New Roman" w:hAnsi="Times New Roman"/>
          <w:sz w:val="20"/>
          <w:szCs w:val="20"/>
          <w:lang w:val="en-GB"/>
        </w:rPr>
        <w:t>T</w:t>
      </w:r>
      <w:r w:rsidR="00521600" w:rsidRPr="002C0096">
        <w:rPr>
          <w:rFonts w:ascii="Times New Roman" w:hAnsi="Times New Roman"/>
          <w:sz w:val="20"/>
          <w:szCs w:val="20"/>
          <w:lang w:val="en-GB"/>
        </w:rPr>
        <w:t xml:space="preserve">he </w:t>
      </w:r>
      <w:r w:rsidR="00D157DC" w:rsidRPr="002C0096">
        <w:rPr>
          <w:rFonts w:ascii="Times New Roman" w:hAnsi="Times New Roman"/>
          <w:sz w:val="20"/>
          <w:szCs w:val="20"/>
          <w:lang w:val="en-GB"/>
        </w:rPr>
        <w:t xml:space="preserve">state-of-the-art </w:t>
      </w:r>
      <w:r w:rsidR="00653E4D" w:rsidRPr="002C0096">
        <w:rPr>
          <w:rFonts w:ascii="Times New Roman" w:hAnsi="Times New Roman"/>
          <w:sz w:val="20"/>
          <w:szCs w:val="20"/>
          <w:lang w:val="en-GB"/>
        </w:rPr>
        <w:t>Pt</w:t>
      </w:r>
      <w:r w:rsidR="00D157DC" w:rsidRPr="002C0096">
        <w:rPr>
          <w:rFonts w:ascii="Times New Roman" w:hAnsi="Times New Roman"/>
          <w:sz w:val="20"/>
          <w:szCs w:val="20"/>
          <w:lang w:val="en-GB"/>
        </w:rPr>
        <w:t>/</w:t>
      </w:r>
      <w:r w:rsidR="004D5252" w:rsidRPr="002C0096">
        <w:rPr>
          <w:rFonts w:ascii="Times New Roman" w:hAnsi="Times New Roman"/>
          <w:sz w:val="20"/>
          <w:szCs w:val="20"/>
          <w:lang w:val="en-GB"/>
        </w:rPr>
        <w:t xml:space="preserve">C </w:t>
      </w:r>
      <w:r w:rsidR="00822D57" w:rsidRPr="002C0096">
        <w:rPr>
          <w:rFonts w:ascii="Times New Roman" w:hAnsi="Times New Roman"/>
          <w:sz w:val="20"/>
          <w:szCs w:val="20"/>
          <w:lang w:val="en-GB"/>
        </w:rPr>
        <w:t>(</w:t>
      </w:r>
      <w:r w:rsidR="004D0134" w:rsidRPr="002C0096">
        <w:rPr>
          <w:rFonts w:ascii="Times New Roman" w:hAnsi="Times New Roman"/>
          <w:sz w:val="20"/>
          <w:szCs w:val="20"/>
          <w:lang w:val="en-GB"/>
        </w:rPr>
        <w:t>platinum/</w:t>
      </w:r>
      <w:r w:rsidR="00123A21" w:rsidRPr="002C0096">
        <w:rPr>
          <w:rFonts w:ascii="Times New Roman" w:hAnsi="Times New Roman"/>
          <w:sz w:val="20"/>
          <w:szCs w:val="20"/>
          <w:lang w:val="en-GB"/>
        </w:rPr>
        <w:t>c</w:t>
      </w:r>
      <w:r w:rsidR="004D5252" w:rsidRPr="002C0096">
        <w:rPr>
          <w:rFonts w:ascii="Times New Roman" w:hAnsi="Times New Roman"/>
          <w:sz w:val="20"/>
          <w:szCs w:val="20"/>
          <w:lang w:val="en-GB"/>
        </w:rPr>
        <w:t xml:space="preserve">arbon </w:t>
      </w:r>
      <w:r w:rsidR="00123A21" w:rsidRPr="002C0096">
        <w:rPr>
          <w:rFonts w:ascii="Times New Roman" w:hAnsi="Times New Roman"/>
          <w:sz w:val="20"/>
          <w:szCs w:val="20"/>
          <w:lang w:val="en-GB"/>
        </w:rPr>
        <w:t>b</w:t>
      </w:r>
      <w:r w:rsidR="004D5252" w:rsidRPr="002C0096">
        <w:rPr>
          <w:rFonts w:ascii="Times New Roman" w:hAnsi="Times New Roman"/>
          <w:sz w:val="20"/>
          <w:szCs w:val="20"/>
          <w:lang w:val="en-GB"/>
        </w:rPr>
        <w:t>lack</w:t>
      </w:r>
      <w:r w:rsidR="00822D57" w:rsidRPr="002C0096">
        <w:rPr>
          <w:rFonts w:ascii="Times New Roman" w:hAnsi="Times New Roman"/>
          <w:sz w:val="20"/>
          <w:szCs w:val="20"/>
          <w:lang w:val="en-GB"/>
        </w:rPr>
        <w:t>) c</w:t>
      </w:r>
      <w:r w:rsidR="00D157DC" w:rsidRPr="002C0096">
        <w:rPr>
          <w:rFonts w:ascii="Times New Roman" w:hAnsi="Times New Roman"/>
          <w:sz w:val="20"/>
          <w:szCs w:val="20"/>
          <w:lang w:val="en-GB"/>
        </w:rPr>
        <w:t xml:space="preserve">atalyst </w:t>
      </w:r>
      <w:r w:rsidR="002308CC" w:rsidRPr="002C0096">
        <w:rPr>
          <w:rFonts w:ascii="Times New Roman" w:hAnsi="Times New Roman"/>
          <w:sz w:val="20"/>
          <w:szCs w:val="20"/>
          <w:lang w:val="en-GB"/>
        </w:rPr>
        <w:t xml:space="preserve">and </w:t>
      </w:r>
      <w:r w:rsidR="009D7A0C" w:rsidRPr="002C0096">
        <w:rPr>
          <w:rFonts w:ascii="Times New Roman" w:hAnsi="Times New Roman"/>
          <w:sz w:val="20"/>
          <w:szCs w:val="20"/>
          <w:lang w:val="en-GB"/>
        </w:rPr>
        <w:t>Pt</w:t>
      </w:r>
      <w:r w:rsidR="001D379C" w:rsidRPr="002C0096">
        <w:rPr>
          <w:rFonts w:ascii="Times New Roman" w:hAnsi="Times New Roman"/>
          <w:sz w:val="20"/>
          <w:szCs w:val="20"/>
          <w:lang w:val="en-GB"/>
        </w:rPr>
        <w:t>-</w:t>
      </w:r>
      <w:r w:rsidR="009D7A0C" w:rsidRPr="002C0096">
        <w:rPr>
          <w:rFonts w:ascii="Times New Roman" w:hAnsi="Times New Roman"/>
          <w:sz w:val="20"/>
          <w:szCs w:val="20"/>
          <w:lang w:val="en-GB"/>
        </w:rPr>
        <w:t>based alloy catalyst</w:t>
      </w:r>
      <w:r w:rsidR="00116F58" w:rsidRPr="002C0096">
        <w:rPr>
          <w:rFonts w:ascii="Times New Roman" w:hAnsi="Times New Roman"/>
          <w:sz w:val="20"/>
          <w:szCs w:val="20"/>
          <w:lang w:val="en-GB"/>
        </w:rPr>
        <w:t>s</w:t>
      </w:r>
      <w:r w:rsidR="009D7A0C" w:rsidRPr="002C0096">
        <w:rPr>
          <w:rFonts w:ascii="Times New Roman" w:hAnsi="Times New Roman"/>
          <w:sz w:val="20"/>
          <w:szCs w:val="20"/>
          <w:lang w:val="en-GB"/>
        </w:rPr>
        <w:t xml:space="preserve"> </w:t>
      </w:r>
      <w:r w:rsidR="00116F58" w:rsidRPr="002C0096">
        <w:rPr>
          <w:rFonts w:ascii="Times New Roman" w:hAnsi="Times New Roman"/>
          <w:sz w:val="20"/>
          <w:szCs w:val="20"/>
          <w:lang w:val="en-GB"/>
        </w:rPr>
        <w:t>are</w:t>
      </w:r>
      <w:r w:rsidR="009D7A0C" w:rsidRPr="002C0096">
        <w:rPr>
          <w:rFonts w:ascii="Times New Roman" w:hAnsi="Times New Roman"/>
          <w:sz w:val="20"/>
          <w:szCs w:val="20"/>
          <w:lang w:val="en-GB"/>
        </w:rPr>
        <w:t xml:space="preserve"> used for </w:t>
      </w:r>
      <w:r w:rsidR="001D379C" w:rsidRPr="002C0096">
        <w:rPr>
          <w:rFonts w:ascii="Times New Roman" w:hAnsi="Times New Roman"/>
          <w:sz w:val="20"/>
          <w:szCs w:val="20"/>
          <w:lang w:val="en-GB"/>
        </w:rPr>
        <w:t xml:space="preserve">the </w:t>
      </w:r>
      <w:r w:rsidR="009D7A0C" w:rsidRPr="002C0096">
        <w:rPr>
          <w:rFonts w:ascii="Times New Roman" w:hAnsi="Times New Roman"/>
          <w:sz w:val="20"/>
          <w:szCs w:val="20"/>
          <w:lang w:val="en-GB"/>
        </w:rPr>
        <w:t>cathod</w:t>
      </w:r>
      <w:r w:rsidR="00A43D64" w:rsidRPr="002C0096">
        <w:rPr>
          <w:rFonts w:ascii="Times New Roman" w:hAnsi="Times New Roman"/>
          <w:sz w:val="20"/>
          <w:szCs w:val="20"/>
          <w:lang w:val="en-GB"/>
        </w:rPr>
        <w:t>e</w:t>
      </w:r>
      <w:r w:rsidR="009D7A0C" w:rsidRPr="002C0096">
        <w:rPr>
          <w:rFonts w:ascii="Times New Roman" w:hAnsi="Times New Roman"/>
          <w:sz w:val="20"/>
          <w:szCs w:val="20"/>
          <w:lang w:val="en-GB"/>
        </w:rPr>
        <w:t xml:space="preserve"> re</w:t>
      </w:r>
      <w:r w:rsidR="00A43D64" w:rsidRPr="002C0096">
        <w:rPr>
          <w:rFonts w:ascii="Times New Roman" w:hAnsi="Times New Roman"/>
          <w:sz w:val="20"/>
          <w:szCs w:val="20"/>
          <w:lang w:val="en-GB"/>
        </w:rPr>
        <w:t>a</w:t>
      </w:r>
      <w:r w:rsidR="009D7A0C" w:rsidRPr="002C0096">
        <w:rPr>
          <w:rFonts w:ascii="Times New Roman" w:hAnsi="Times New Roman"/>
          <w:sz w:val="20"/>
          <w:szCs w:val="20"/>
          <w:lang w:val="en-GB"/>
        </w:rPr>
        <w:t>ction in aqueous electrolytes</w:t>
      </w:r>
      <w:r w:rsidR="001D379C" w:rsidRPr="002C0096">
        <w:rPr>
          <w:rFonts w:ascii="Times New Roman" w:hAnsi="Times New Roman"/>
          <w:sz w:val="20"/>
          <w:szCs w:val="20"/>
          <w:lang w:val="en-GB"/>
        </w:rPr>
        <w:t>,</w:t>
      </w:r>
      <w:r w:rsidR="009D7A0C" w:rsidRPr="002C0096">
        <w:rPr>
          <w:rFonts w:ascii="Times New Roman" w:hAnsi="Times New Roman"/>
          <w:sz w:val="20"/>
          <w:szCs w:val="20"/>
          <w:lang w:val="en-GB"/>
        </w:rPr>
        <w:t xml:space="preserve"> and these catalyst</w:t>
      </w:r>
      <w:r w:rsidR="001D379C" w:rsidRPr="002C0096">
        <w:rPr>
          <w:rFonts w:ascii="Times New Roman" w:hAnsi="Times New Roman"/>
          <w:sz w:val="20"/>
          <w:szCs w:val="20"/>
          <w:lang w:val="en-GB"/>
        </w:rPr>
        <w:t>s</w:t>
      </w:r>
      <w:r w:rsidR="009D7A0C" w:rsidRPr="002C0096">
        <w:rPr>
          <w:rFonts w:ascii="Times New Roman" w:hAnsi="Times New Roman"/>
          <w:sz w:val="20"/>
          <w:szCs w:val="20"/>
          <w:lang w:val="en-GB"/>
        </w:rPr>
        <w:t xml:space="preserve"> are considered the best for ORR. </w:t>
      </w:r>
      <w:r w:rsidR="00A43D64" w:rsidRPr="002C0096">
        <w:rPr>
          <w:rFonts w:ascii="Times New Roman" w:hAnsi="Times New Roman"/>
          <w:sz w:val="20"/>
          <w:szCs w:val="20"/>
          <w:lang w:val="en-GB"/>
        </w:rPr>
        <w:t>A</w:t>
      </w:r>
      <w:r w:rsidR="009D7A0C" w:rsidRPr="002C0096">
        <w:rPr>
          <w:rFonts w:ascii="Times New Roman" w:hAnsi="Times New Roman"/>
          <w:sz w:val="20"/>
          <w:szCs w:val="20"/>
          <w:lang w:val="en-GB"/>
        </w:rPr>
        <w:t>ll Pt or Pt-based catalyst</w:t>
      </w:r>
      <w:r w:rsidR="00A43D64" w:rsidRPr="002C0096">
        <w:rPr>
          <w:rFonts w:ascii="Times New Roman" w:hAnsi="Times New Roman"/>
          <w:sz w:val="20"/>
          <w:szCs w:val="20"/>
          <w:lang w:val="en-GB"/>
        </w:rPr>
        <w:t>s</w:t>
      </w:r>
      <w:r w:rsidR="009D7A0C" w:rsidRPr="002C0096">
        <w:rPr>
          <w:rFonts w:ascii="Times New Roman" w:hAnsi="Times New Roman"/>
          <w:sz w:val="20"/>
          <w:szCs w:val="20"/>
          <w:lang w:val="en-GB"/>
        </w:rPr>
        <w:t xml:space="preserve"> </w:t>
      </w:r>
      <w:r w:rsidR="00521600" w:rsidRPr="002C0096">
        <w:rPr>
          <w:rFonts w:ascii="Times New Roman" w:hAnsi="Times New Roman"/>
          <w:sz w:val="20"/>
          <w:szCs w:val="20"/>
          <w:lang w:val="en-GB"/>
        </w:rPr>
        <w:t>still suffer from CO and S poisoning</w:t>
      </w:r>
      <w:r w:rsidR="005E330C" w:rsidRPr="002C0096">
        <w:rPr>
          <w:rFonts w:ascii="Times New Roman" w:hAnsi="Times New Roman"/>
          <w:sz w:val="20"/>
          <w:szCs w:val="20"/>
          <w:lang w:val="en-GB"/>
        </w:rPr>
        <w:t xml:space="preserve"> on Pt</w:t>
      </w:r>
      <w:r w:rsidR="00521600" w:rsidRPr="002C0096">
        <w:rPr>
          <w:rFonts w:ascii="Times New Roman" w:hAnsi="Times New Roman"/>
          <w:sz w:val="20"/>
          <w:szCs w:val="20"/>
          <w:lang w:val="en-GB"/>
        </w:rPr>
        <w:t>, loss of active surface area, corr</w:t>
      </w:r>
      <w:r w:rsidR="001D379C" w:rsidRPr="002C0096">
        <w:rPr>
          <w:rFonts w:ascii="Times New Roman" w:hAnsi="Times New Roman"/>
          <w:sz w:val="20"/>
          <w:szCs w:val="20"/>
          <w:lang w:val="en-GB"/>
        </w:rPr>
        <w:t>o</w:t>
      </w:r>
      <w:r w:rsidR="00521600" w:rsidRPr="002C0096">
        <w:rPr>
          <w:rFonts w:ascii="Times New Roman" w:hAnsi="Times New Roman"/>
          <w:sz w:val="20"/>
          <w:szCs w:val="20"/>
          <w:lang w:val="en-GB"/>
        </w:rPr>
        <w:t>sion of carbon support</w:t>
      </w:r>
      <w:r w:rsidR="00096106" w:rsidRPr="002C0096">
        <w:rPr>
          <w:rFonts w:ascii="Times New Roman" w:hAnsi="Times New Roman"/>
          <w:sz w:val="20"/>
          <w:szCs w:val="20"/>
          <w:lang w:val="en-GB"/>
        </w:rPr>
        <w:t xml:space="preserve">, </w:t>
      </w:r>
      <w:r w:rsidR="004A0BAB" w:rsidRPr="002C0096">
        <w:rPr>
          <w:rFonts w:ascii="Times New Roman" w:hAnsi="Times New Roman"/>
          <w:sz w:val="20"/>
          <w:szCs w:val="20"/>
          <w:lang w:val="en-GB"/>
        </w:rPr>
        <w:t>low</w:t>
      </w:r>
      <w:r w:rsidR="00096106" w:rsidRPr="002C0096">
        <w:rPr>
          <w:rFonts w:ascii="Times New Roman" w:hAnsi="Times New Roman"/>
          <w:sz w:val="20"/>
          <w:szCs w:val="20"/>
          <w:lang w:val="en-GB"/>
        </w:rPr>
        <w:t xml:space="preserve"> durability</w:t>
      </w:r>
      <w:r w:rsidR="00567C61" w:rsidRPr="002C0096">
        <w:rPr>
          <w:rFonts w:ascii="Times New Roman" w:hAnsi="Times New Roman"/>
          <w:sz w:val="20"/>
          <w:szCs w:val="20"/>
          <w:lang w:val="en-GB"/>
        </w:rPr>
        <w:t xml:space="preserve"> and </w:t>
      </w:r>
      <w:r w:rsidR="00096106" w:rsidRPr="002C0096">
        <w:rPr>
          <w:rFonts w:ascii="Times New Roman" w:hAnsi="Times New Roman"/>
          <w:sz w:val="20"/>
          <w:szCs w:val="20"/>
          <w:lang w:val="en-GB"/>
        </w:rPr>
        <w:t>limited supply, high cost</w:t>
      </w:r>
      <w:r w:rsidR="0073661E" w:rsidRPr="002C0096">
        <w:rPr>
          <w:rFonts w:ascii="Times New Roman" w:hAnsi="Times New Roman"/>
          <w:sz w:val="20"/>
          <w:szCs w:val="20"/>
          <w:lang w:val="en-GB"/>
        </w:rPr>
        <w:t>,</w:t>
      </w:r>
      <w:r w:rsidR="001D379C" w:rsidRPr="002C0096">
        <w:rPr>
          <w:rFonts w:ascii="Times New Roman" w:hAnsi="Times New Roman"/>
          <w:sz w:val="20"/>
          <w:szCs w:val="20"/>
          <w:lang w:val="en-GB"/>
        </w:rPr>
        <w:t xml:space="preserve"> </w:t>
      </w:r>
      <w:r w:rsidR="00096106" w:rsidRPr="002C0096">
        <w:rPr>
          <w:rFonts w:ascii="Times New Roman" w:hAnsi="Times New Roman"/>
          <w:sz w:val="20"/>
          <w:szCs w:val="20"/>
          <w:lang w:val="en-GB"/>
        </w:rPr>
        <w:t xml:space="preserve">and </w:t>
      </w:r>
      <w:r w:rsidR="00322551" w:rsidRPr="002C0096">
        <w:rPr>
          <w:rFonts w:ascii="Times New Roman" w:hAnsi="Times New Roman"/>
          <w:sz w:val="20"/>
          <w:szCs w:val="20"/>
          <w:lang w:val="en-GB"/>
        </w:rPr>
        <w:t xml:space="preserve">use of </w:t>
      </w:r>
      <w:r w:rsidR="00F27479" w:rsidRPr="002C0096">
        <w:rPr>
          <w:rFonts w:ascii="Times New Roman" w:hAnsi="Times New Roman"/>
          <w:sz w:val="20"/>
          <w:szCs w:val="20"/>
          <w:lang w:val="en-GB"/>
        </w:rPr>
        <w:t xml:space="preserve">a </w:t>
      </w:r>
      <w:r w:rsidR="00322551" w:rsidRPr="002C0096">
        <w:rPr>
          <w:rFonts w:ascii="Times New Roman" w:hAnsi="Times New Roman"/>
          <w:sz w:val="20"/>
          <w:szCs w:val="20"/>
          <w:lang w:val="en-GB"/>
        </w:rPr>
        <w:t>high amount of Pt</w:t>
      </w:r>
      <w:r w:rsidR="00EE027F" w:rsidRPr="002C0096">
        <w:rPr>
          <w:rFonts w:ascii="Times New Roman" w:hAnsi="Times New Roman"/>
          <w:sz w:val="20"/>
          <w:szCs w:val="20"/>
          <w:lang w:val="en-GB"/>
        </w:rPr>
        <w:t xml:space="preserve"> </w:t>
      </w:r>
      <w:bookmarkStart w:id="1" w:name="_Hlk45221947"/>
      <w:bookmarkEnd w:id="0"/>
      <w:r w:rsidR="001D2A0F" w:rsidRPr="00ED0053">
        <w:rPr>
          <w:rStyle w:val="FootnoteReference"/>
          <w:rFonts w:ascii="Times New Roman" w:hAnsi="Times New Roman"/>
          <w:sz w:val="20"/>
          <w:szCs w:val="20"/>
          <w:vertAlign w:val="baseline"/>
          <w:lang w:val="en-GB"/>
        </w:rPr>
        <w:fldChar w:fldCharType="begin" w:fldLock="1"/>
      </w:r>
      <w:r w:rsidR="001D2A0F" w:rsidRPr="002C0096">
        <w:rPr>
          <w:rFonts w:ascii="Times New Roman" w:hAnsi="Times New Roman"/>
          <w:sz w:val="20"/>
          <w:szCs w:val="20"/>
          <w:lang w:val="en-GB"/>
        </w:rPr>
        <w:instrText>ADDIN CSL_CITATION {"citationItems":[{"id":"ITEM-1","itemData":{"DOI":"10.1016/j.mcat.2017.12.012","ISSN":"24688231","abstract":"Transition metal oxides are most promising non-platinum catalysts for oxygen reduction (ORR) and oxygen evolution reactions (OER) in renewable-energy technologies. Among transition metal oxides, Mn oxides are very active for both ORR and OER and can act as a bifunctional catalyst. But due to their poor electronic conductivity, carbon materials are used as supports or mixed with other metal oxides to increase their conductivity that assistances in electrochemical applications. Herein, a highly active mesoporous cubic material consisting of Mn 2 O 3 nanoparticles grown on carbon (Vulcan XC-72 R) as a high performance bifunctional catalyst for both ORR and OER have been synthesized. The synthesized Mn 2 O 3 /C has been characterized by various structural analyses. The Mn 2 O 3 /C material exhibits much better ORR activity compared to the commercially available Pt/C and Pd/C in alkaline media. The same material is also active for OER, making it a bifunctional electrocatalyst for both the reactions. Consequently, Mn 2 O 3 /C is quite stable up to 1000 cycles displaying its better stability. The reaction mechanism follows a 4-electron pathway for ORR. The superior electrocatalytic presentation mainly arises due to the better synergistic coupling effect of carbon and Mn 2 O 3 .","author":[{"dropping-particle":"","family":"Hazarika","given":"Kumar Kashyap","non-dropping-particle":"","parse-names":false,"suffix":""},{"dropping-particle":"","family":"Goswami","given":"Chiranjita","non-dropping-particle":"","parse-names":false,"suffix":""},{"dropping-particle":"","family":"Saikia","given":"Himadri","non-dropping-particle":"","parse-names":false,"suffix":""},{"dropping-particle":"","family":"Borah","given":"Biraj Jyoti","non-dropping-particle":"","parse-names":false,"suffix":""},{"dropping-particle":"","family":"Bharali","given":"Pankaj","non-dropping-particle":"","parse-names":false,"suffix":""}],"container-title":"Molecular Catalysis","id":"ITEM-1","issued":{"date-parts":[["2018"]]},"page":"153-160","publisher":"Elsevier B.V.","title":"Cubic Mn 2 O 3 nanoparticles on carbon as bifunctional electrocatalyst for oxygen reduction and oxygen evolution reactions","type":"article-journal","volume":"451"},"uris":["http://www.mendeley.com/documents/?uuid=c1243123-1215-4e24-9d8f-bb5322a1e9a8"]},{"id":"ITEM-2","itemData":{"DOI":"10.1016/j.apcatb.2013.06.021","ISSN":"09263373","abstract":"A novel low-temperature plasma method, using Pt acetylacetonate as a precursor, was used for the first time to produce Pt/carbon black catalysts for polymer electrolyte membrane fuel cells. Catalysts were prepared under various plasma conditions and characterized by X-ray diffraction, transmission electron microscopy and X-ray photoelectron spectroscopy. Pt nanoparticles with an average diameter of around 3. nm, which are mainly metallic and quite homogeneously distributed with a Pt loading up to 40. wt%, were successfully formed on carbon black by a 100. W-oxygen plasma treatment. During the plasma treatment, the precursor is thermally decomposed, and some oxidized carbon sites or defects appear at the surface of the carbon black due to interactions with the plasma; these oxidized carbon sites or surface defects probably act as anchoring sites for the nucleation of Pt nanoparticles. The decomposition of the precursor mainly depends on the plasma power whereas the formation of the anchoring sites depends on the stirring of the reactants and on the nature of the plasma gas. © 2013 Elsevier B.V.","author":[{"dropping-particle":"","family":"Laurent-Brocq","given":"Mathilde","non-dropping-particle":"","parse-names":false,"suffix":""},{"dropping-particle":"","family":"Job","given":"Nathalie","non-dropping-particle":"","parse-names":false,"suffix":""},{"dropping-particle":"","family":"Eskenazi","given":"David","non-dropping-particle":"","parse-names":false,"suffix":""},{"dropping-particle":"","family":"Pireaux","given":"Jean Jacques","non-dropping-particle":"","parse-names":false,"suffix":""}],"container-title":"Applied Catalysis B: Environmental","id":"ITEM-2","issued":{"date-parts":[["2014"]]},"page":"453-463","publisher":"Elsevier B.V.","title":"Pt/C catalyst for PEM fuel cells: Control of Pt nanoparticles characteristics through a novel plasma deposition method","type":"article-journal","volume":"147"},"uris":["http://www.mendeley.com/documents/?uuid=778d8689-f2e2-4da8-a826-930530a33019"]},{"id":"ITEM-3","itemData":{"DOI":"10.1007/s11244-007-9000-0","ISSN":"10225528","abstract":"This paper discusses the mechanisms of surface area loss of supported platinum (Pt) electrocatalysts in lowtemperature fuel cells. It is argued that submonolayer dissolution of Pt nanoparticles governs the surface area loss at high voltages by increasing the loss of Pt from carbon and coarsening of Pt nanoparticles on carbon. © Springer Science+Business Media, LLC 2007.","author":[{"dropping-particle":"","family":"Shao-Horn","given":"Y.","non-dropping-particle":"","parse-names":false,"suffix":""},{"dropping-particle":"","family":"Sheng","given":"W. C.","non-dropping-particle":"","parse-names":false,"suffix":""},{"dropping-particle":"","family":"Chen","given":"S.","non-dropping-particle":"","parse-names":false,"suffix":""},{"dropping-particle":"","family":"Ferreira","given":"P. J.","non-dropping-particle":"","parse-names":false,"suffix":""},{"dropping-particle":"","family":"Holby","given":"E. F.","non-dropping-particle":"","parse-names":false,"suffix":""},{"dropping-particle":"","family":"Morgan","given":"D.","non-dropping-particle":"","parse-names":false,"suffix":""}],"container-title":"Topics in Catalysis","id":"ITEM-3","issue":"3-4","issued":{"date-parts":[["2007"]]},"page":"285-305","title":"Instability of supported platinum nanoparticles in low-temperature fuel cells","type":"article-journal","volume":"46"},"uris":["http://www.mendeley.com/documents/?uuid=0ae33c19-add0-4dab-bcfc-7da37417f1fc"]}],"mendeley":{"formattedCitation":"[4–6]","manualFormatting":"[4–6]","plainTextFormattedCitation":"[4–6]","previouslyFormattedCitation":"[4–6]"},"properties":{"noteIndex":0},"schema":"https://github.com/citation-style-language/schema/raw/master/csl-citation.json"}</w:instrText>
      </w:r>
      <w:r w:rsidR="001D2A0F" w:rsidRPr="00ED0053">
        <w:rPr>
          <w:rStyle w:val="FootnoteReference"/>
          <w:rFonts w:ascii="Times New Roman" w:hAnsi="Times New Roman"/>
          <w:sz w:val="20"/>
          <w:szCs w:val="20"/>
          <w:vertAlign w:val="baseline"/>
          <w:lang w:val="en-GB"/>
        </w:rPr>
        <w:fldChar w:fldCharType="separate"/>
      </w:r>
      <w:r w:rsidR="001D2A0F" w:rsidRPr="00ED0053">
        <w:rPr>
          <w:rStyle w:val="FootnoteReference"/>
          <w:rFonts w:ascii="Times New Roman" w:hAnsi="Times New Roman"/>
          <w:noProof/>
          <w:sz w:val="20"/>
          <w:szCs w:val="20"/>
          <w:vertAlign w:val="baseline"/>
          <w:lang w:val="en-GB"/>
        </w:rPr>
        <w:t>[4–6]</w:t>
      </w:r>
      <w:r w:rsidR="001D2A0F" w:rsidRPr="00ED0053">
        <w:rPr>
          <w:rStyle w:val="FootnoteReference"/>
          <w:rFonts w:ascii="Times New Roman" w:hAnsi="Times New Roman"/>
          <w:sz w:val="20"/>
          <w:szCs w:val="20"/>
          <w:vertAlign w:val="baseline"/>
          <w:lang w:val="en-GB"/>
        </w:rPr>
        <w:fldChar w:fldCharType="end"/>
      </w:r>
      <w:r w:rsidR="00216EF4" w:rsidRPr="002C0096">
        <w:rPr>
          <w:rFonts w:ascii="Times New Roman" w:hAnsi="Times New Roman"/>
          <w:sz w:val="20"/>
          <w:szCs w:val="20"/>
          <w:lang w:val="en-GB"/>
        </w:rPr>
        <w:t xml:space="preserve">. </w:t>
      </w:r>
      <w:r w:rsidR="002C1335" w:rsidRPr="002C0096">
        <w:rPr>
          <w:rFonts w:ascii="Times New Roman" w:hAnsi="Times New Roman"/>
          <w:sz w:val="20"/>
          <w:szCs w:val="20"/>
          <w:lang w:val="en-GB"/>
        </w:rPr>
        <w:t>So,</w:t>
      </w:r>
      <w:r w:rsidR="008A0A17" w:rsidRPr="002C0096">
        <w:rPr>
          <w:rFonts w:ascii="Times New Roman" w:hAnsi="Times New Roman"/>
          <w:sz w:val="20"/>
          <w:szCs w:val="20"/>
          <w:lang w:val="en-GB"/>
        </w:rPr>
        <w:t xml:space="preserve"> </w:t>
      </w:r>
      <w:r w:rsidR="006A174C" w:rsidRPr="002C0096">
        <w:rPr>
          <w:rFonts w:ascii="Times New Roman" w:hAnsi="Times New Roman"/>
          <w:sz w:val="20"/>
          <w:szCs w:val="20"/>
          <w:lang w:val="en-GB"/>
        </w:rPr>
        <w:t>n</w:t>
      </w:r>
      <w:r w:rsidR="0067288D" w:rsidRPr="002C0096">
        <w:rPr>
          <w:rFonts w:ascii="Times New Roman" w:hAnsi="Times New Roman"/>
          <w:sz w:val="20"/>
          <w:szCs w:val="20"/>
          <w:lang w:val="en-GB"/>
        </w:rPr>
        <w:t>on</w:t>
      </w:r>
      <w:r w:rsidR="008A0A17" w:rsidRPr="002C0096">
        <w:rPr>
          <w:rFonts w:ascii="Times New Roman" w:hAnsi="Times New Roman"/>
          <w:sz w:val="20"/>
          <w:szCs w:val="20"/>
          <w:lang w:val="en-GB"/>
        </w:rPr>
        <w:t>-</w:t>
      </w:r>
      <w:r w:rsidR="008F35C7" w:rsidRPr="002C0096">
        <w:rPr>
          <w:rFonts w:ascii="Times New Roman" w:hAnsi="Times New Roman"/>
          <w:sz w:val="20"/>
          <w:szCs w:val="20"/>
          <w:lang w:val="en-GB"/>
        </w:rPr>
        <w:t xml:space="preserve">Pt </w:t>
      </w:r>
      <w:r w:rsidR="00123A21" w:rsidRPr="002C0096">
        <w:rPr>
          <w:rFonts w:ascii="Times New Roman" w:hAnsi="Times New Roman"/>
          <w:sz w:val="20"/>
          <w:szCs w:val="20"/>
          <w:lang w:val="en-GB"/>
        </w:rPr>
        <w:t xml:space="preserve">based </w:t>
      </w:r>
      <w:r w:rsidR="008A0A17" w:rsidRPr="002C0096">
        <w:rPr>
          <w:rFonts w:ascii="Times New Roman" w:hAnsi="Times New Roman"/>
          <w:sz w:val="20"/>
          <w:szCs w:val="20"/>
          <w:lang w:val="en-GB"/>
        </w:rPr>
        <w:t>catalysts with improved cataly</w:t>
      </w:r>
      <w:r w:rsidR="006C3B2F" w:rsidRPr="002C0096">
        <w:rPr>
          <w:rFonts w:ascii="Times New Roman" w:hAnsi="Times New Roman"/>
          <w:sz w:val="20"/>
          <w:szCs w:val="20"/>
          <w:lang w:val="en-GB"/>
        </w:rPr>
        <w:t>tic activity</w:t>
      </w:r>
      <w:r w:rsidR="002C1335" w:rsidRPr="002C0096">
        <w:rPr>
          <w:rFonts w:ascii="Times New Roman" w:hAnsi="Times New Roman"/>
          <w:sz w:val="20"/>
          <w:szCs w:val="20"/>
          <w:lang w:val="en-GB"/>
        </w:rPr>
        <w:t xml:space="preserve"> are required </w:t>
      </w:r>
      <w:r w:rsidR="00A35780" w:rsidRPr="002C0096">
        <w:rPr>
          <w:rFonts w:ascii="Times New Roman" w:hAnsi="Times New Roman"/>
          <w:sz w:val="20"/>
          <w:szCs w:val="20"/>
          <w:lang w:val="en-GB"/>
        </w:rPr>
        <w:t xml:space="preserve">to overcome </w:t>
      </w:r>
      <w:r w:rsidR="002C1335" w:rsidRPr="002C0096">
        <w:rPr>
          <w:rFonts w:ascii="Times New Roman" w:hAnsi="Times New Roman"/>
          <w:sz w:val="20"/>
          <w:szCs w:val="20"/>
          <w:lang w:val="en-GB"/>
        </w:rPr>
        <w:t>th</w:t>
      </w:r>
      <w:r w:rsidR="00142811" w:rsidRPr="002C0096">
        <w:rPr>
          <w:rFonts w:ascii="Times New Roman" w:hAnsi="Times New Roman"/>
          <w:sz w:val="20"/>
          <w:szCs w:val="20"/>
          <w:lang w:val="en-GB"/>
        </w:rPr>
        <w:t>e</w:t>
      </w:r>
      <w:r w:rsidR="002C1335" w:rsidRPr="002C0096">
        <w:rPr>
          <w:rFonts w:ascii="Times New Roman" w:hAnsi="Times New Roman"/>
          <w:sz w:val="20"/>
          <w:szCs w:val="20"/>
          <w:lang w:val="en-GB"/>
        </w:rPr>
        <w:t>s</w:t>
      </w:r>
      <w:r w:rsidR="00142811" w:rsidRPr="002C0096">
        <w:rPr>
          <w:rFonts w:ascii="Times New Roman" w:hAnsi="Times New Roman"/>
          <w:sz w:val="20"/>
          <w:szCs w:val="20"/>
          <w:lang w:val="en-GB"/>
        </w:rPr>
        <w:t>e</w:t>
      </w:r>
      <w:r w:rsidR="00116F58" w:rsidRPr="002C0096">
        <w:rPr>
          <w:rFonts w:ascii="Times New Roman" w:hAnsi="Times New Roman"/>
          <w:sz w:val="20"/>
          <w:szCs w:val="20"/>
          <w:lang w:val="en-GB"/>
        </w:rPr>
        <w:t xml:space="preserve"> limitations of Pt</w:t>
      </w:r>
      <w:r w:rsidR="002C1335" w:rsidRPr="002C0096">
        <w:rPr>
          <w:rFonts w:ascii="Times New Roman" w:hAnsi="Times New Roman"/>
          <w:sz w:val="20"/>
          <w:szCs w:val="20"/>
          <w:lang w:val="en-GB"/>
        </w:rPr>
        <w:t xml:space="preserve"> </w:t>
      </w:r>
      <w:bookmarkStart w:id="2" w:name="_Hlk45222031"/>
      <w:bookmarkEnd w:id="1"/>
      <w:r w:rsidR="001D2A0F" w:rsidRPr="002C0096">
        <w:rPr>
          <w:rStyle w:val="FootnoteReference"/>
          <w:rFonts w:ascii="Times New Roman" w:hAnsi="Times New Roman"/>
          <w:sz w:val="20"/>
          <w:szCs w:val="20"/>
          <w:lang w:val="en-GB"/>
        </w:rPr>
        <w:fldChar w:fldCharType="begin" w:fldLock="1"/>
      </w:r>
      <w:r w:rsidR="001D2A0F" w:rsidRPr="002C0096">
        <w:rPr>
          <w:rFonts w:ascii="Times New Roman" w:hAnsi="Times New Roman"/>
          <w:sz w:val="20"/>
          <w:szCs w:val="20"/>
          <w:lang w:val="en-GB"/>
        </w:rPr>
        <w:instrText>ADDIN CSL_CITATION {"citationItems":[{"id":"ITEM-1","itemData":{"DOI":"10.1002/fuce.201500123","ISSN":"16156854","abstract":"Copyright © 2016 Wiley-VCH Verlag GmbH &amp; Co. KGaA.The oxygen reduction reaction (ORR) is usually catalyzed by precious metals. As the kinetics of the reaction are sluggish comparatively large amounts of precious metal are needed to achieve satisfactory reaction rates. This results in high cost of technologies utilizing the ORR, like low temperature fuel cells. Recent years have seen tremendous research efforts in the development of non-precious metal catalysts (NPMCs) with a wide range of newly developed materials resulting in improved catalyst materials, an increased understanding of the ORR mechanism on NPMC materials and better knowledge of the active site structure. Here we summarize the developments from 2011 and onwards with a special focus on carbon-based NPMCs developed for use in acid environments. We include explicit comparisons of PEMFC measurement results in all referenced studies and detailed information on the physical characterization methods used in various publications.","author":[{"dropping-particle":"","family":"Dombrovskis","given":"J. K.","non-dropping-particle":"","parse-names":false,"suffix":""},{"dropping-particle":"","family":"Palmqvist","given":"A. E.C.","non-dropping-particle":"","parse-names":false,"suffix":""}],"container-title":"Fuel Cells","id":"ITEM-1","issue":"1","issued":{"date-parts":[["2016"]]},"page":"4-22","title":"Recent Progress in Synthesis, Characterization and Evaluation of Non-Precious Metal Catalysts for the Oxygen Reduction Reaction","type":"article-journal","volume":"16"},"uris":["http://www.mendeley.com/documents/?uuid=2035b3f5-4806-400a-9f73-d277ff1cfc43"]}],"mendeley":{"formattedCitation":"[7]","plainTextFormattedCitation":"[7]","previouslyFormattedCitation":"[7]"},"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1D2A0F" w:rsidRPr="002C0096">
        <w:rPr>
          <w:rFonts w:ascii="Times New Roman" w:hAnsi="Times New Roman"/>
          <w:bCs/>
          <w:noProof/>
          <w:sz w:val="20"/>
          <w:szCs w:val="20"/>
        </w:rPr>
        <w:t>[7]</w:t>
      </w:r>
      <w:r w:rsidR="001D2A0F" w:rsidRPr="002C0096">
        <w:rPr>
          <w:rStyle w:val="FootnoteReference"/>
          <w:rFonts w:ascii="Times New Roman" w:hAnsi="Times New Roman"/>
          <w:sz w:val="20"/>
          <w:szCs w:val="20"/>
          <w:lang w:val="en-GB"/>
        </w:rPr>
        <w:fldChar w:fldCharType="end"/>
      </w:r>
      <w:r w:rsidR="00116F58" w:rsidRPr="002C0096">
        <w:rPr>
          <w:rFonts w:ascii="Times New Roman" w:hAnsi="Times New Roman"/>
          <w:sz w:val="20"/>
          <w:szCs w:val="20"/>
          <w:lang w:val="en-GB"/>
        </w:rPr>
        <w:t xml:space="preserve">. </w:t>
      </w:r>
      <w:r w:rsidR="00142811" w:rsidRPr="002C0096">
        <w:rPr>
          <w:rFonts w:ascii="Times New Roman" w:hAnsi="Times New Roman"/>
          <w:sz w:val="20"/>
          <w:szCs w:val="20"/>
          <w:lang w:val="en-GB"/>
        </w:rPr>
        <w:t xml:space="preserve">The main characteristic of an effective fuel cell catalyst is its </w:t>
      </w:r>
      <w:r w:rsidR="00142811" w:rsidRPr="002C0096">
        <w:rPr>
          <w:rFonts w:ascii="Times New Roman" w:hAnsi="Times New Roman"/>
          <w:sz w:val="20"/>
          <w:szCs w:val="20"/>
          <w:lang w:val="en-GB"/>
        </w:rPr>
        <w:lastRenderedPageBreak/>
        <w:t xml:space="preserve">capability to </w:t>
      </w:r>
      <w:r w:rsidR="008A0A17" w:rsidRPr="002C0096">
        <w:rPr>
          <w:rFonts w:ascii="Times New Roman" w:hAnsi="Times New Roman"/>
          <w:sz w:val="20"/>
          <w:szCs w:val="20"/>
          <w:lang w:val="en-GB"/>
        </w:rPr>
        <w:t xml:space="preserve">facilitate </w:t>
      </w:r>
      <w:r w:rsidR="00111714" w:rsidRPr="002C0096">
        <w:rPr>
          <w:rFonts w:ascii="Times New Roman" w:hAnsi="Times New Roman"/>
          <w:sz w:val="20"/>
          <w:szCs w:val="20"/>
          <w:lang w:val="en-GB"/>
        </w:rPr>
        <w:t xml:space="preserve">the rate of </w:t>
      </w:r>
      <w:r w:rsidR="008A0A17" w:rsidRPr="002C0096">
        <w:rPr>
          <w:rFonts w:ascii="Times New Roman" w:hAnsi="Times New Roman"/>
          <w:sz w:val="20"/>
          <w:szCs w:val="20"/>
          <w:lang w:val="en-GB"/>
        </w:rPr>
        <w:t>ORR</w:t>
      </w:r>
      <w:r w:rsidR="00F23F91" w:rsidRPr="002C0096">
        <w:rPr>
          <w:rFonts w:ascii="Times New Roman" w:hAnsi="Times New Roman"/>
          <w:sz w:val="20"/>
          <w:szCs w:val="20"/>
          <w:lang w:val="en-GB"/>
        </w:rPr>
        <w:t xml:space="preserve"> </w:t>
      </w:r>
      <w:r w:rsidR="001D2A0F" w:rsidRPr="002C0096">
        <w:rPr>
          <w:rStyle w:val="FootnoteReference"/>
          <w:rFonts w:ascii="Times New Roman" w:hAnsi="Times New Roman"/>
          <w:sz w:val="20"/>
          <w:szCs w:val="20"/>
          <w:lang w:val="en-GB"/>
        </w:rPr>
        <w:fldChar w:fldCharType="begin" w:fldLock="1"/>
      </w:r>
      <w:r w:rsidR="001D2A0F" w:rsidRPr="002C0096">
        <w:rPr>
          <w:rFonts w:ascii="Times New Roman" w:hAnsi="Times New Roman"/>
          <w:sz w:val="20"/>
          <w:szCs w:val="20"/>
          <w:lang w:val="en-GB"/>
        </w:rPr>
        <w:instrText>ADDIN CSL_CITATION {"citationItems":[{"id":"ITEM-1","itemData":{"author":[{"dropping-particle":"","family":"Holton","given":"Oliver","non-dropping-particle":"","parse-names":false,"suffix":""},{"dropping-particle":"","family":"Stevenson","given":"Joseph","non-dropping-particle":"","parse-names":false,"suffix":""}],"container-title":"Platinum Metals Rev","id":"ITEM-1","issue":"4","issued":{"date-parts":[["2013"]]},"page":"259-271","title":"The Role of Platinum in Proton Exchange Membrane Fuel Cells - Johnson Matthey Technology Review","type":"article-journal","volume":"57"},"uris":["http://www.mendeley.com/documents/?uuid=8a8c6f1c-dc3e-47f6-9fae-34739417a65f"]}],"mendeley":{"formattedCitation":"[8]","plainTextFormattedCitation":"[8]","previouslyFormattedCitation":"[8]"},"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1D2A0F" w:rsidRPr="002C0096">
        <w:rPr>
          <w:rFonts w:ascii="Times New Roman" w:hAnsi="Times New Roman"/>
          <w:bCs/>
          <w:noProof/>
          <w:sz w:val="20"/>
          <w:szCs w:val="20"/>
        </w:rPr>
        <w:t>[8]</w:t>
      </w:r>
      <w:r w:rsidR="001D2A0F" w:rsidRPr="002C0096">
        <w:rPr>
          <w:rStyle w:val="FootnoteReference"/>
          <w:rFonts w:ascii="Times New Roman" w:hAnsi="Times New Roman"/>
          <w:sz w:val="20"/>
          <w:szCs w:val="20"/>
          <w:lang w:val="en-GB"/>
        </w:rPr>
        <w:fldChar w:fldCharType="end"/>
      </w:r>
      <w:r w:rsidR="00F23F91" w:rsidRPr="002C0096">
        <w:rPr>
          <w:rFonts w:ascii="Times New Roman" w:hAnsi="Times New Roman"/>
          <w:sz w:val="20"/>
          <w:szCs w:val="20"/>
          <w:lang w:val="en-GB"/>
        </w:rPr>
        <w:t>.</w:t>
      </w:r>
      <w:r w:rsidR="008A0A17" w:rsidRPr="002C0096">
        <w:rPr>
          <w:rFonts w:ascii="Times New Roman" w:hAnsi="Times New Roman"/>
          <w:sz w:val="20"/>
          <w:szCs w:val="20"/>
          <w:lang w:val="en-GB"/>
        </w:rPr>
        <w:t xml:space="preserve"> </w:t>
      </w:r>
      <w:bookmarkEnd w:id="2"/>
      <w:r w:rsidR="00BA5EDC" w:rsidRPr="002C0096">
        <w:rPr>
          <w:rFonts w:ascii="Times New Roman" w:hAnsi="Times New Roman"/>
          <w:sz w:val="20"/>
          <w:szCs w:val="20"/>
          <w:lang w:val="en-GB"/>
        </w:rPr>
        <w:t>T</w:t>
      </w:r>
      <w:r w:rsidR="008A0A17" w:rsidRPr="002C0096">
        <w:rPr>
          <w:rFonts w:ascii="Times New Roman" w:hAnsi="Times New Roman"/>
          <w:sz w:val="20"/>
          <w:szCs w:val="20"/>
          <w:lang w:val="en-GB"/>
        </w:rPr>
        <w:t>ransition metal</w:t>
      </w:r>
      <w:r w:rsidR="008F35C7" w:rsidRPr="002C0096">
        <w:rPr>
          <w:rFonts w:ascii="Times New Roman" w:hAnsi="Times New Roman"/>
          <w:sz w:val="20"/>
          <w:szCs w:val="20"/>
          <w:lang w:val="en-GB"/>
        </w:rPr>
        <w:t xml:space="preserve"> (TM)</w:t>
      </w:r>
      <w:r w:rsidR="008A0A17" w:rsidRPr="002C0096">
        <w:rPr>
          <w:rFonts w:ascii="Times New Roman" w:hAnsi="Times New Roman"/>
          <w:sz w:val="20"/>
          <w:szCs w:val="20"/>
          <w:lang w:val="en-GB"/>
        </w:rPr>
        <w:t xml:space="preserve"> alloys, chalcogenides, carbides, nitrides</w:t>
      </w:r>
      <w:r w:rsidR="0073661E" w:rsidRPr="002C0096">
        <w:rPr>
          <w:rFonts w:ascii="Times New Roman" w:hAnsi="Times New Roman"/>
          <w:sz w:val="20"/>
          <w:szCs w:val="20"/>
          <w:lang w:val="en-GB"/>
        </w:rPr>
        <w:t>,</w:t>
      </w:r>
      <w:r w:rsidR="008A0A17" w:rsidRPr="002C0096">
        <w:rPr>
          <w:rFonts w:ascii="Times New Roman" w:hAnsi="Times New Roman"/>
          <w:sz w:val="20"/>
          <w:szCs w:val="20"/>
          <w:lang w:val="en-GB"/>
        </w:rPr>
        <w:t xml:space="preserve"> and metal-N4 macrocyclic compounds</w:t>
      </w:r>
      <w:r w:rsidR="005D1C01" w:rsidRPr="002C0096">
        <w:rPr>
          <w:rFonts w:ascii="Times New Roman" w:hAnsi="Times New Roman"/>
          <w:sz w:val="20"/>
          <w:szCs w:val="20"/>
          <w:lang w:val="en-GB"/>
        </w:rPr>
        <w:t xml:space="preserve"> instead of Pt/C and PGM catalysts, </w:t>
      </w:r>
      <w:r w:rsidR="00653E4D" w:rsidRPr="002C0096">
        <w:rPr>
          <w:rFonts w:ascii="Times New Roman" w:hAnsi="Times New Roman"/>
          <w:sz w:val="20"/>
          <w:szCs w:val="20"/>
          <w:lang w:val="en-GB"/>
        </w:rPr>
        <w:t xml:space="preserve"> </w:t>
      </w:r>
      <w:r w:rsidR="008A0A17" w:rsidRPr="002C0096">
        <w:rPr>
          <w:rFonts w:ascii="Times New Roman" w:hAnsi="Times New Roman"/>
          <w:sz w:val="20"/>
          <w:szCs w:val="20"/>
          <w:lang w:val="en-GB"/>
        </w:rPr>
        <w:t xml:space="preserve">are potential electrocatalysts for </w:t>
      </w:r>
      <w:r w:rsidR="00BA5EDC" w:rsidRPr="002C0096">
        <w:rPr>
          <w:rFonts w:ascii="Times New Roman" w:hAnsi="Times New Roman"/>
          <w:sz w:val="20"/>
          <w:szCs w:val="20"/>
          <w:lang w:val="en-GB"/>
        </w:rPr>
        <w:t xml:space="preserve">ORR </w:t>
      </w:r>
      <w:r w:rsidR="001D2A0F" w:rsidRPr="002C0096">
        <w:rPr>
          <w:rStyle w:val="FootnoteReference"/>
          <w:rFonts w:ascii="Times New Roman" w:hAnsi="Times New Roman"/>
          <w:sz w:val="20"/>
          <w:szCs w:val="20"/>
          <w:lang w:val="en-GB"/>
        </w:rPr>
        <w:fldChar w:fldCharType="begin" w:fldLock="1"/>
      </w:r>
      <w:r w:rsidR="001D2A0F" w:rsidRPr="002C0096">
        <w:rPr>
          <w:rFonts w:ascii="Times New Roman" w:hAnsi="Times New Roman"/>
          <w:sz w:val="20"/>
          <w:szCs w:val="20"/>
          <w:lang w:val="en-GB"/>
        </w:rPr>
        <w:instrText>ADDIN CSL_CITATION {"citationItems":[{"id":"ITEM-1","itemData":{"DOI":"10.1149/1.3635651","abstract":"Nitrogen functionalized ordered mesoporous carbon (NOMC) was synthesized and decorated with Pt nanoparticles using a modified polyol process. After characterizing porosity and surface chemistry, their activity towards oxygen reduction reaction was studied using a thin-film rotating disk electrode and as a cathode in a proton exchange membrane fuel cell. In both tests, lower specific activity but higher mass-specific activities were found for Pt/NOMC compared to Pt/Vulcan carbon. © 2011 ECS-The Electrochemical Society.","author":[{"dropping-particle":"","family":"Mustain","given":"William E.","non-dropping-particle":"","parse-names":false,"suffix":""},{"dropping-particle":"","family":"Shrestha","given":"Sujan","non-dropping-particle":"","parse-names":false,"suffix":""},{"dropping-particle":"","family":"Ashegi","given":"Sasha","non-dropping-particle":"","parse-names":false,"suffix":""},{"dropping-particle":"","family":"Timbro","given":"Jeffrey","non-dropping-particle":"","parse-names":false,"suffix":""},{"dropping-particle":"","family":"Lang","given":"Christopher M.","non-dropping-particle":"","parse-names":false,"suffix":""},{"dropping-particle":"","family":"Mustain","given":"William E.","non-dropping-particle":"","parse-names":false,"suffix":""}],"id":"ITEM-1","issue":"1","issued":{"date-parts":[["2011"]]},"page":"1183-1191","title":"ORR and Fuel Cell Performance of Pt Supported on N-Functionalized Mesoporous Carbon","type":"article-journal","volume":"41"},"uris":["http://www.mendeley.com/documents/?uuid=ed273e89-5661-4ff8-815b-ac408a47cb39"]}],"mendeley":{"formattedCitation":"[9]","plainTextFormattedCitation":"[9]","previouslyFormattedCitation":"[9]"},"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1D2A0F" w:rsidRPr="002C0096">
        <w:rPr>
          <w:rFonts w:ascii="Times New Roman" w:hAnsi="Times New Roman"/>
          <w:bCs/>
          <w:noProof/>
          <w:sz w:val="20"/>
          <w:szCs w:val="20"/>
        </w:rPr>
        <w:t>[9]</w:t>
      </w:r>
      <w:r w:rsidR="001D2A0F" w:rsidRPr="002C0096">
        <w:rPr>
          <w:rStyle w:val="FootnoteReference"/>
          <w:rFonts w:ascii="Times New Roman" w:hAnsi="Times New Roman"/>
          <w:sz w:val="20"/>
          <w:szCs w:val="20"/>
          <w:lang w:val="en-GB"/>
        </w:rPr>
        <w:fldChar w:fldCharType="end"/>
      </w:r>
      <w:r w:rsidR="008A0A17" w:rsidRPr="002C0096">
        <w:rPr>
          <w:rFonts w:ascii="Times New Roman" w:hAnsi="Times New Roman"/>
          <w:sz w:val="20"/>
          <w:szCs w:val="20"/>
          <w:lang w:val="en-GB"/>
        </w:rPr>
        <w:t>.</w:t>
      </w:r>
      <w:r w:rsidR="008A5BB1" w:rsidRPr="002C0096">
        <w:rPr>
          <w:rFonts w:ascii="Times New Roman" w:hAnsi="Times New Roman"/>
          <w:sz w:val="20"/>
          <w:szCs w:val="20"/>
          <w:lang w:val="en-GB"/>
        </w:rPr>
        <w:t xml:space="preserve"> </w:t>
      </w:r>
      <w:r w:rsidR="002A36D8" w:rsidRPr="002C0096">
        <w:rPr>
          <w:rFonts w:ascii="Times New Roman" w:hAnsi="Times New Roman"/>
          <w:sz w:val="20"/>
          <w:szCs w:val="20"/>
          <w:lang w:val="en-GB"/>
        </w:rPr>
        <w:t>C</w:t>
      </w:r>
      <w:r w:rsidR="002F25F2" w:rsidRPr="002C0096">
        <w:rPr>
          <w:rFonts w:ascii="Times New Roman" w:hAnsi="Times New Roman"/>
          <w:sz w:val="20"/>
          <w:szCs w:val="20"/>
          <w:lang w:val="en-GB"/>
        </w:rPr>
        <w:t xml:space="preserve">omposition, </w:t>
      </w:r>
      <w:r w:rsidR="002A36D8" w:rsidRPr="002C0096">
        <w:rPr>
          <w:rFonts w:ascii="Times New Roman" w:hAnsi="Times New Roman"/>
          <w:sz w:val="20"/>
          <w:szCs w:val="20"/>
          <w:lang w:val="en-GB"/>
        </w:rPr>
        <w:t xml:space="preserve">particle </w:t>
      </w:r>
      <w:r w:rsidR="002F25F2" w:rsidRPr="002C0096">
        <w:rPr>
          <w:rFonts w:ascii="Times New Roman" w:hAnsi="Times New Roman"/>
          <w:sz w:val="20"/>
          <w:szCs w:val="20"/>
          <w:lang w:val="en-GB"/>
        </w:rPr>
        <w:t xml:space="preserve">size, crystallographic orientation, etc contribute to the enhancement in catalytic activity and d-band vacancy is considered as an important factor for enhancing catalytic </w:t>
      </w:r>
      <w:proofErr w:type="spellStart"/>
      <w:r w:rsidR="00142811" w:rsidRPr="002C0096">
        <w:rPr>
          <w:rFonts w:ascii="Times New Roman" w:hAnsi="Times New Roman"/>
          <w:sz w:val="20"/>
          <w:szCs w:val="20"/>
          <w:lang w:val="en-GB"/>
        </w:rPr>
        <w:t>behavior</w:t>
      </w:r>
      <w:proofErr w:type="spellEnd"/>
      <w:r w:rsidR="002F25F2" w:rsidRPr="002C0096">
        <w:rPr>
          <w:rFonts w:ascii="Times New Roman" w:hAnsi="Times New Roman"/>
          <w:sz w:val="20"/>
          <w:szCs w:val="20"/>
          <w:lang w:val="en-GB"/>
        </w:rPr>
        <w:t xml:space="preserve"> towards ORR. For developing a cost effective catalyst with improving ORR activity, </w:t>
      </w:r>
      <w:r w:rsidR="00142811" w:rsidRPr="002C0096">
        <w:rPr>
          <w:rFonts w:ascii="Times New Roman" w:hAnsi="Times New Roman"/>
          <w:sz w:val="20"/>
          <w:szCs w:val="20"/>
        </w:rPr>
        <w:t>t</w:t>
      </w:r>
      <w:r w:rsidR="00D360D3" w:rsidRPr="002C0096">
        <w:rPr>
          <w:rFonts w:ascii="Times New Roman" w:hAnsi="Times New Roman"/>
          <w:sz w:val="20"/>
          <w:szCs w:val="20"/>
        </w:rPr>
        <w:t xml:space="preserve">he current research follows four different </w:t>
      </w:r>
      <w:r w:rsidR="00116F58" w:rsidRPr="002C0096">
        <w:rPr>
          <w:rFonts w:ascii="Times New Roman" w:hAnsi="Times New Roman"/>
          <w:sz w:val="20"/>
          <w:szCs w:val="20"/>
        </w:rPr>
        <w:t>trends</w:t>
      </w:r>
      <w:r w:rsidR="00D360D3" w:rsidRPr="002C0096">
        <w:rPr>
          <w:rFonts w:ascii="Times New Roman" w:hAnsi="Times New Roman"/>
          <w:sz w:val="20"/>
          <w:szCs w:val="20"/>
        </w:rPr>
        <w:t xml:space="preserve">: 1) to </w:t>
      </w:r>
      <w:r w:rsidR="00542760" w:rsidRPr="002C0096">
        <w:rPr>
          <w:rFonts w:ascii="Times New Roman" w:hAnsi="Times New Roman"/>
          <w:sz w:val="20"/>
          <w:szCs w:val="20"/>
        </w:rPr>
        <w:t xml:space="preserve">reduce the </w:t>
      </w:r>
      <w:proofErr w:type="spellStart"/>
      <w:r w:rsidR="00542760" w:rsidRPr="002C0096">
        <w:rPr>
          <w:rFonts w:ascii="Times New Roman" w:hAnsi="Times New Roman"/>
          <w:sz w:val="20"/>
          <w:szCs w:val="20"/>
        </w:rPr>
        <w:t>wt</w:t>
      </w:r>
      <w:proofErr w:type="spellEnd"/>
      <w:r w:rsidR="00542760" w:rsidRPr="002C0096">
        <w:rPr>
          <w:rFonts w:ascii="Times New Roman" w:hAnsi="Times New Roman"/>
          <w:sz w:val="20"/>
          <w:szCs w:val="20"/>
        </w:rPr>
        <w:t>% of Pt in alloy catalysts</w:t>
      </w:r>
      <w:r w:rsidR="00D360D3" w:rsidRPr="002C0096">
        <w:rPr>
          <w:rFonts w:ascii="Times New Roman" w:hAnsi="Times New Roman"/>
          <w:sz w:val="20"/>
          <w:szCs w:val="20"/>
        </w:rPr>
        <w:t xml:space="preserve">, 2) </w:t>
      </w:r>
      <w:r w:rsidR="00142811" w:rsidRPr="002C0096">
        <w:rPr>
          <w:rFonts w:ascii="Times New Roman" w:hAnsi="Times New Roman"/>
          <w:sz w:val="20"/>
          <w:szCs w:val="20"/>
        </w:rPr>
        <w:t>t</w:t>
      </w:r>
      <w:r w:rsidR="00D360D3" w:rsidRPr="002C0096">
        <w:rPr>
          <w:rFonts w:ascii="Times New Roman" w:hAnsi="Times New Roman"/>
          <w:sz w:val="20"/>
          <w:szCs w:val="20"/>
        </w:rPr>
        <w:t xml:space="preserve">o develop the PGM free catalyst named M-N-C, where M for transition metal, nitrogen, and carbon, 3) </w:t>
      </w:r>
      <w:r w:rsidR="00142811" w:rsidRPr="002C0096">
        <w:rPr>
          <w:rFonts w:ascii="Times New Roman" w:hAnsi="Times New Roman"/>
          <w:sz w:val="20"/>
          <w:szCs w:val="20"/>
        </w:rPr>
        <w:t>t</w:t>
      </w:r>
      <w:r w:rsidR="00D360D3" w:rsidRPr="002C0096">
        <w:rPr>
          <w:rFonts w:ascii="Times New Roman" w:hAnsi="Times New Roman"/>
          <w:sz w:val="20"/>
          <w:szCs w:val="20"/>
        </w:rPr>
        <w:t>o utilize the carbon with large surface area as catalyst support and 4) synthesis technique for designing cost-effective ORR cathode catalysts</w:t>
      </w:r>
      <w:r w:rsidR="001D2A0F" w:rsidRPr="002C0096">
        <w:rPr>
          <w:rStyle w:val="FootnoteReference"/>
          <w:rFonts w:ascii="Times New Roman" w:hAnsi="Times New Roman"/>
          <w:sz w:val="20"/>
          <w:szCs w:val="20"/>
        </w:rPr>
        <w:fldChar w:fldCharType="begin" w:fldLock="1"/>
      </w:r>
      <w:r w:rsidR="001D2A0F" w:rsidRPr="002C0096">
        <w:rPr>
          <w:rFonts w:ascii="Times New Roman" w:hAnsi="Times New Roman"/>
          <w:sz w:val="20"/>
          <w:szCs w:val="20"/>
        </w:rPr>
        <w:instrText xml:space="preserve">ADDIN CSL_CITATION {"citationItems":[{"id":"ITEM-1","itemData":{"DOI":"10.1039/c3ta13954a","ISSN":"20507488","abstract":"We describe the growth of Pt-on-Pd dendritic nanostructures of different compositions (Pt64Pd36, Pt52Pd48 and Pt21Pd79) over multiwall carbon nanotubes (MWCNTs) and their electrocatalytic performance towards oxygen reduction reaction (ORR). The reduction of metal precursors (PtCl62- and PdCl 42-) was achieved using ascorbic acid (AA) in the absence of surfactants or shape regulating agents. The difference in the reduction potential of Pt and Pd precursors favors their sequential reduction. The mechanism of the growth of dendritic nanostructures involves (i) the initial reduction of Pd(ii) and Pt(iv) complexes to Pd(0) and Pt(ii), (ii) complexation of in situ generated dehydroascorbic acid (DHA), with Pt(ii) species, and (iii) reduction of the Pt(ii)-DHA complex by the excess AA and the growth of dendritic nanostructures over the surface-confined Pd seeds. The bimetallic nanostructures are 25-55 nm in size with an average branch width of 2-3 nm. The elemental composition-dependent electrocatalytic performance of the bimetallic nanostructures towards ORR was evaluated in terms of specific activity, onset potential and durability. The nanoelectrocatalyst of Pt64Pd 36 composition has the highest area and mass specific activity at 0.9 V (342 μA cm-2 and 36.5 μA μg-1) and is highly durable compared to other compositions. The electrocatalytic activity of the bimetallic nanoelectrocatalyst is compared with that of conventional spherical nanoparticles synthesized under identical conditions as well as with the commercial catalyst. The area specific activity of Pt64Pd 36 composition was found to be </w:instrText>
      </w:r>
      <w:r w:rsidR="001D2A0F" w:rsidRPr="002C0096">
        <w:rPr>
          <w:rFonts w:ascii="Cambria Math" w:hAnsi="Cambria Math" w:cs="Cambria Math"/>
          <w:sz w:val="20"/>
          <w:szCs w:val="20"/>
        </w:rPr>
        <w:instrText>∼</w:instrText>
      </w:r>
      <w:r w:rsidR="001D2A0F" w:rsidRPr="002C0096">
        <w:rPr>
          <w:rFonts w:ascii="Times New Roman" w:hAnsi="Times New Roman"/>
          <w:sz w:val="20"/>
          <w:szCs w:val="20"/>
        </w:rPr>
        <w:instrText>7.5 times higher than that of the commercial Pt black, reflecting its superior electrocatalytic activity. © 2014 The Royal Society of Chemistry.","author":[{"dropping-particle":"","family":"Ghosh","given":"Sourov","non-dropping-particle":"","parse-names":false,"suffix":""},{"dropping-particle":"","family":"Mondal","given":"Siniya","non-dropping-particle":"","parse-names":false,"suffix":""},{"dropping-particle":"","family":"Retna Raj","given":"C.","non-dropping-particle":"","parse-names":false,"suffix":""}],"container-title":"Journal of Materials Chemistry A","id":"ITEM-1","issue":"7","issued":{"date-parts":[["2014"]]},"page":"2233-2239","title":"Carbon nanotube-supported dendritic Pt-on-Pd nanostructures: Growth mechanism and electrocatalytic activity towards oxygen reduction reaction","type":"article-journal","volume":"2"},"uris":["http://www.mendeley.com/documents/?uuid=0469c8f5-972b-4f3c-8802-d9e9c5877f4b"]},{"id":"ITEM-2","itemData":{"DOI":"10.1016/j.carbon.2007.03.023","author":[{"dropping-particle":"","family":"Guha","given":"Abhishek","non-dropping-particle":"","parse-names":false,"suffix":""},{"dropping-particle":"","family":"Lu","given":"Weijie","non-dropping-particle":"","parse-names":false,"suffix":""},{"dropping-particle":"","family":"Zawodzinski","given":"Thomas A","non-dropping-particle":"","parse-names":false,"suffix":""},{"dropping-particle":"","family":"Schiraldi","given":"David A","non-dropping-particle":"","parse-names":false,"suffix":""}],"id":"ITEM-2","issued":{"date-parts":[["2007"]]},"page":"1506-1517","title":"Surface-modified carbons as platinum catalyst support for PEM fuel cells","type":"article-journal","volume":"45"},"uris":["http://www.mendeley.com/documents/?uuid=6c444a0b-f7c2-42cd-8199-afdeb6517ec7"]},{"id":"ITEM-3","itemData":{"DOI":"10.1021/jacs.8b13543","ISSN":"15205126","PMID":"30920818","abstract":"Replacement of Pt-based oxygen reduction reaction (ORR) catalysts with non-precious metal catalysts (NPMCs) such as Fe/N/C is one of the most important issues in the commercialization of proton exchange membrane fuel cells (PEMFCs). Despite numerous studies on Fe/N/C catalysts, a fundamental study on the development of a versatile strategy is still required for tuning the kinetic activity of a single Fe-N4 site. Herein, we report a new and intuitive design strategy for tuning and enhancing the kinetic activity of a single Fe-N4 site by controlling electron-withdrawing/donating properties of a carbon plane with the incorporation of sulfur functionalities. The effect of electron-withdrawing/donating functionalities was elucidated by experimentation and theoretical calculations. Finally, the introduction of an oxidized sulfur functionality decreases the d-band center of iron by withdrawing electrons, thereby facilitating ORR at the Fe-N4 site by lowering the intermediate adsorption energy. Furthermore, this strategy can enhance ORR activity without a decrease in the stability of the catalyst. This simple and straightforward approach can be a cornerstone to develop optimum NPMCs for application in the cathodes of PEMFCs.","author":[{"dropping-particle":"","family":"Mun","given":"Yeongdong","non-dropping-particle":"","parse-names":false,"suffix":""},{"dropping-particle":"","family":"Lee","given":"Seonggyu","non-dropping-particle":"","parse-names":false,"suffix":""},{"dropping-particle":"","family":"Kim","given":"Kyeounghak","non-dropping-particle":"","parse-names":false,"suffix":""},{"dropping-particle":"","family":"Kim","given":"Seongbeen","non-dropping-particle":"","parse-names":false,"suffix":""},{"dropping-particle":"","family":"Lee","given":"Seunghyun","non-dropping-particle":"","parse-names":false,"suffix":""},{"dropping-particle":"","family":"Han","given":"Jeong Woo","non-dropping-particle":"","parse-names":false,"suffix":""},{"dropping-particle":"","family":"Lee","given":"Jinwoo","non-dropping-particle":"","parse-names":false,"suffix":""}],"container-title":"Journal of the American Chemical Society","genre":"research-article","id":"ITEM-3","issue":"15","issued":{"date-parts":[["2019"]]},"page":"6254-6262","publisher":"American Chemical Society","title":"Versatile Strategy for Tuning ORR Activity of a Single Fe-N4 Site by Controlling Electron-Withdrawing/Donating Properties of a Carbon Plane","type":"article-journal","volume":"141"},"uris":["http://www.mendeley.com/documents/?uuid=f5668817-f5ef-46ba-bb71-68fbc57be0ae"]},{"id":"ITEM-4","itemData":{"DOI":"10.1016/j.electacta.2017.02.033","ISSN":"00134686","abstract":"The oxygen reduction reaction (ORR) is one of the major factors that is limiting the overall performance output of microbial fuel cells (MFC). In this study, Platinum Group Metal-free (PGM-free) ORR catalysts based on Fe, Co, Ni, Mn and the same precursor (Aminoantipyrine, AAPyr) were synthesized using identical sacrificial support method (SSM). The catalysts were investigated for their electrochemical performance, and then integrated into an air-breathing cathode to be tested in “clean” environment and in a working microbial fuel cell (MFC). Their performances were also compared to activated carbon (AC) based cathode under similar conditions. Results showed that the addition of Mn, Fe, Co and Ni to AAPyr increased the performances compared to AC. Fe-AAPyr showed the highest open circuit potential (OCP) that was 0.307 ± 0.001 V (vs. Ag/AgCl) and the highest electrocatalytic activity at pH 7.5. On the contrary, AC had an OCP of 0.203 ± 0.002 V (vs. Ag/AgCl) and had the lowest electrochemical activity. In MFC, Fe-AAPyr also had the highest output of 251 ± 2.3 μWcm−2, followed by Co-AAPyr with 196 ± 1.5 μWcm−2, Ni-AAPyr with 171 ± 3.6 μWcm−2, Mn-AAPyr with 160 ± 2.8 μWcm−2and AC 129 ± 4.2 μWcm−2. The best performing catalyst (Fe-AAPyr) was then tested in MFC with increasing solution conductivity from 12.4 mScm−1to 63.1 mScm−1. A maximum power density of 482 ± 5 μWcm−2was obtained with increasing solution conductivity, which is one of the highest values reported in the field.","author":[{"dropping-particle":"","family":"Kodali","given":"Mounika","non-dropping-particle":"","parse-names":false,"suffix":""},{"dropping-particle":"","family":"Santoro","given":"Carlo","non-dropping-particle":"","parse-names":false,"suffix":""},{"dropping-particle":"","family":"Serov","given":"Alexey","non-dropping-particle":"","parse-names":false,"suffix":""},{"dropping-particle":"","family":"Kabir","given":"Sadia","non-dropping-particle":"","parse-names":false,"suffix":""},{"dropping-particle":"","family":"Artyushkova","given":"Kateryna","non-dropping-particle":"","parse-names":false,"suffix":""},{"dropping-particle":"","family":"Matanovic","given":"Ivana","non-dropping-particle":"","parse-names":false,"suffix":""},{"dropping-particle":"","family":"Atanassov","given":"Plamen","non-dropping-particle":"","parse-names":false,"suffix":""}],"container-title":"Electrochimica Acta","id":"ITEM-4","issued":{"date-parts":[["2017"]]},"page":"115-124","publisher":"Elsevier Ltd","title":"Air Breathing Cathodes for Microbial Fuel Cell using Mn-, Fe-, Co- and Ni-containing Platinum Group Metal-free Catalysts","type":"article-journal","volume":"231"},"uris":["http://www.mendeley.com/documents/?uuid=bb329b59-f134-4eb4-993e-53d2df53d47e"]}],"mendeley":{"formattedCitation":"[10–13]","plainTextFormattedCitation":"[10–13]","previouslyFormattedCitation":"[10–13]"},"properties":{"noteIndex":0},"schema":"https://github.com/citation-style-language/schema/raw/master/csl-citation.json"}</w:instrText>
      </w:r>
      <w:r w:rsidR="001D2A0F" w:rsidRPr="002C0096">
        <w:rPr>
          <w:rStyle w:val="FootnoteReference"/>
          <w:rFonts w:ascii="Times New Roman" w:hAnsi="Times New Roman"/>
          <w:sz w:val="20"/>
          <w:szCs w:val="20"/>
        </w:rPr>
        <w:fldChar w:fldCharType="separate"/>
      </w:r>
      <w:r w:rsidR="001D2A0F" w:rsidRPr="002C0096">
        <w:rPr>
          <w:rFonts w:ascii="Times New Roman" w:hAnsi="Times New Roman"/>
          <w:bCs/>
          <w:noProof/>
          <w:sz w:val="20"/>
          <w:szCs w:val="20"/>
        </w:rPr>
        <w:t>[10–13]</w:t>
      </w:r>
      <w:r w:rsidR="001D2A0F" w:rsidRPr="002C0096">
        <w:rPr>
          <w:rStyle w:val="FootnoteReference"/>
          <w:rFonts w:ascii="Times New Roman" w:hAnsi="Times New Roman"/>
          <w:sz w:val="20"/>
          <w:szCs w:val="20"/>
        </w:rPr>
        <w:fldChar w:fldCharType="end"/>
      </w:r>
      <w:r w:rsidR="00D360D3" w:rsidRPr="002C0096">
        <w:rPr>
          <w:rFonts w:ascii="Times New Roman" w:hAnsi="Times New Roman"/>
          <w:sz w:val="20"/>
          <w:szCs w:val="20"/>
        </w:rPr>
        <w:t>.</w:t>
      </w:r>
      <w:r w:rsidR="002F25F2" w:rsidRPr="002C0096">
        <w:rPr>
          <w:rFonts w:ascii="Times New Roman" w:hAnsi="Times New Roman"/>
          <w:sz w:val="20"/>
          <w:szCs w:val="20"/>
        </w:rPr>
        <w:t xml:space="preserve"> </w:t>
      </w:r>
      <w:r w:rsidR="00D360D3" w:rsidRPr="002C0096">
        <w:rPr>
          <w:rFonts w:ascii="Times New Roman" w:hAnsi="Times New Roman"/>
          <w:sz w:val="20"/>
          <w:szCs w:val="20"/>
        </w:rPr>
        <w:t xml:space="preserve"> </w:t>
      </w:r>
      <w:r w:rsidR="00E76139" w:rsidRPr="002C0096">
        <w:rPr>
          <w:rFonts w:ascii="Times New Roman" w:hAnsi="Times New Roman"/>
          <w:sz w:val="20"/>
          <w:szCs w:val="20"/>
          <w:lang w:val="en-GB"/>
        </w:rPr>
        <w:t xml:space="preserve">In the following section, we describe the </w:t>
      </w:r>
      <w:r w:rsidR="005C2C83" w:rsidRPr="002C0096">
        <w:rPr>
          <w:rFonts w:ascii="Times New Roman" w:hAnsi="Times New Roman"/>
          <w:sz w:val="20"/>
          <w:szCs w:val="20"/>
          <w:lang w:val="en-GB"/>
        </w:rPr>
        <w:t>general mechanism</w:t>
      </w:r>
      <w:r w:rsidR="005305D4" w:rsidRPr="002C0096">
        <w:rPr>
          <w:rFonts w:ascii="Times New Roman" w:hAnsi="Times New Roman"/>
          <w:sz w:val="20"/>
          <w:szCs w:val="20"/>
          <w:lang w:val="en-GB"/>
        </w:rPr>
        <w:t xml:space="preserve"> </w:t>
      </w:r>
      <w:r w:rsidR="00E76139" w:rsidRPr="002C0096">
        <w:rPr>
          <w:rFonts w:ascii="Times New Roman" w:hAnsi="Times New Roman"/>
          <w:sz w:val="20"/>
          <w:szCs w:val="20"/>
          <w:lang w:val="en-GB"/>
        </w:rPr>
        <w:t xml:space="preserve">of ORR cathode in acidic and alkaline solutions, which </w:t>
      </w:r>
      <w:r w:rsidR="00EF63D4" w:rsidRPr="002C0096">
        <w:rPr>
          <w:rFonts w:ascii="Times New Roman" w:hAnsi="Times New Roman"/>
          <w:sz w:val="20"/>
          <w:szCs w:val="20"/>
          <w:lang w:val="en-GB"/>
        </w:rPr>
        <w:t>gives</w:t>
      </w:r>
      <w:r w:rsidR="005305D4" w:rsidRPr="002C0096">
        <w:rPr>
          <w:rFonts w:ascii="Times New Roman" w:hAnsi="Times New Roman"/>
          <w:sz w:val="20"/>
          <w:szCs w:val="20"/>
          <w:lang w:val="en-GB"/>
        </w:rPr>
        <w:t xml:space="preserve"> a clear idea of </w:t>
      </w:r>
      <w:r w:rsidR="00653E4D" w:rsidRPr="002C0096">
        <w:rPr>
          <w:rFonts w:ascii="Times New Roman" w:hAnsi="Times New Roman"/>
          <w:sz w:val="20"/>
          <w:szCs w:val="20"/>
          <w:lang w:val="en-GB"/>
        </w:rPr>
        <w:t xml:space="preserve">the </w:t>
      </w:r>
      <w:r w:rsidR="005305D4" w:rsidRPr="002C0096">
        <w:rPr>
          <w:rFonts w:ascii="Times New Roman" w:hAnsi="Times New Roman"/>
          <w:sz w:val="20"/>
          <w:szCs w:val="20"/>
          <w:lang w:val="en-GB"/>
        </w:rPr>
        <w:t>reaction path</w:t>
      </w:r>
      <w:r w:rsidR="00142811" w:rsidRPr="002C0096">
        <w:rPr>
          <w:rFonts w:ascii="Times New Roman" w:hAnsi="Times New Roman"/>
          <w:sz w:val="20"/>
          <w:szCs w:val="20"/>
          <w:lang w:val="en-GB"/>
        </w:rPr>
        <w:t>s.</w:t>
      </w:r>
    </w:p>
    <w:p w14:paraId="2284B885" w14:textId="77777777" w:rsidR="00F23F91" w:rsidRPr="002C0096" w:rsidRDefault="00F23F91" w:rsidP="00ED0053">
      <w:pPr>
        <w:spacing w:after="0" w:line="240" w:lineRule="auto"/>
        <w:jc w:val="both"/>
        <w:rPr>
          <w:rFonts w:ascii="Times New Roman" w:hAnsi="Times New Roman"/>
          <w:sz w:val="20"/>
          <w:szCs w:val="20"/>
          <w:lang w:val="en-GB"/>
        </w:rPr>
      </w:pPr>
    </w:p>
    <w:p w14:paraId="51EA2DCB" w14:textId="345FEDE2" w:rsidR="00F23F91" w:rsidRPr="002C0096" w:rsidRDefault="00123136" w:rsidP="00ED0053">
      <w:pPr>
        <w:spacing w:after="0" w:line="240" w:lineRule="auto"/>
        <w:jc w:val="center"/>
        <w:rPr>
          <w:rFonts w:ascii="Times New Roman" w:hAnsi="Times New Roman"/>
          <w:b/>
          <w:bCs/>
          <w:sz w:val="20"/>
          <w:szCs w:val="20"/>
          <w:lang w:val="en-GB"/>
        </w:rPr>
      </w:pPr>
      <w:r w:rsidRPr="002C0096">
        <w:rPr>
          <w:rFonts w:ascii="Times New Roman" w:hAnsi="Times New Roman"/>
          <w:b/>
          <w:bCs/>
          <w:sz w:val="20"/>
          <w:szCs w:val="20"/>
          <w:lang w:val="en-GB"/>
        </w:rPr>
        <w:t xml:space="preserve">General </w:t>
      </w:r>
      <w:r w:rsidR="00614873">
        <w:rPr>
          <w:rFonts w:ascii="Times New Roman" w:hAnsi="Times New Roman"/>
          <w:b/>
          <w:bCs/>
          <w:sz w:val="20"/>
          <w:szCs w:val="20"/>
          <w:lang w:val="en-GB"/>
        </w:rPr>
        <w:t>m</w:t>
      </w:r>
      <w:r w:rsidR="00240DFC" w:rsidRPr="002C0096">
        <w:rPr>
          <w:rFonts w:ascii="Times New Roman" w:hAnsi="Times New Roman"/>
          <w:b/>
          <w:bCs/>
          <w:sz w:val="20"/>
          <w:szCs w:val="20"/>
          <w:lang w:val="en-GB"/>
        </w:rPr>
        <w:t>echanism</w:t>
      </w:r>
      <w:r w:rsidRPr="002C0096">
        <w:rPr>
          <w:rFonts w:ascii="Times New Roman" w:hAnsi="Times New Roman"/>
          <w:b/>
          <w:bCs/>
          <w:sz w:val="20"/>
          <w:szCs w:val="20"/>
          <w:lang w:val="en-GB"/>
        </w:rPr>
        <w:t xml:space="preserve"> of </w:t>
      </w:r>
      <w:r w:rsidR="00240DFC" w:rsidRPr="002C0096">
        <w:rPr>
          <w:rFonts w:ascii="Times New Roman" w:hAnsi="Times New Roman"/>
          <w:b/>
          <w:bCs/>
          <w:sz w:val="20"/>
          <w:szCs w:val="20"/>
          <w:lang w:val="en-GB"/>
        </w:rPr>
        <w:t xml:space="preserve">ORR </w:t>
      </w:r>
      <w:r w:rsidR="00614873">
        <w:rPr>
          <w:rFonts w:ascii="Times New Roman" w:hAnsi="Times New Roman"/>
          <w:b/>
          <w:bCs/>
          <w:sz w:val="20"/>
          <w:szCs w:val="20"/>
          <w:lang w:val="en-GB"/>
        </w:rPr>
        <w:t>c</w:t>
      </w:r>
      <w:r w:rsidR="00240DFC" w:rsidRPr="002C0096">
        <w:rPr>
          <w:rFonts w:ascii="Times New Roman" w:hAnsi="Times New Roman"/>
          <w:b/>
          <w:bCs/>
          <w:sz w:val="20"/>
          <w:szCs w:val="20"/>
          <w:lang w:val="en-GB"/>
        </w:rPr>
        <w:t>athode</w:t>
      </w:r>
    </w:p>
    <w:p w14:paraId="5C90DE50" w14:textId="26A6A252" w:rsidR="00706E3D" w:rsidRDefault="00077BFE" w:rsidP="00ED0053">
      <w:pPr>
        <w:spacing w:after="0" w:line="240" w:lineRule="auto"/>
        <w:jc w:val="both"/>
        <w:rPr>
          <w:rFonts w:ascii="Times New Roman" w:hAnsi="Times New Roman"/>
          <w:sz w:val="20"/>
          <w:szCs w:val="20"/>
          <w:lang w:val="en-GB"/>
        </w:rPr>
      </w:pPr>
      <w:r w:rsidRPr="002C0096">
        <w:rPr>
          <w:rFonts w:ascii="Times New Roman" w:hAnsi="Times New Roman"/>
          <w:sz w:val="20"/>
          <w:szCs w:val="20"/>
          <w:lang w:val="en-GB"/>
        </w:rPr>
        <w:t>In general, a</w:t>
      </w:r>
      <w:r w:rsidR="005E330C" w:rsidRPr="002C0096">
        <w:rPr>
          <w:rFonts w:ascii="Times New Roman" w:hAnsi="Times New Roman"/>
          <w:sz w:val="20"/>
          <w:szCs w:val="20"/>
          <w:lang w:val="en-GB"/>
        </w:rPr>
        <w:t>node and cathod</w:t>
      </w:r>
      <w:r w:rsidR="00CB0AD6" w:rsidRPr="002C0096">
        <w:rPr>
          <w:rFonts w:ascii="Times New Roman" w:hAnsi="Times New Roman"/>
          <w:sz w:val="20"/>
          <w:szCs w:val="20"/>
          <w:lang w:val="en-GB"/>
        </w:rPr>
        <w:t>e</w:t>
      </w:r>
      <w:r w:rsidR="00111714" w:rsidRPr="002C0096">
        <w:rPr>
          <w:rFonts w:ascii="Times New Roman" w:hAnsi="Times New Roman"/>
          <w:sz w:val="20"/>
          <w:szCs w:val="20"/>
          <w:lang w:val="en-GB"/>
        </w:rPr>
        <w:t xml:space="preserve"> </w:t>
      </w:r>
      <w:r w:rsidR="005E330C" w:rsidRPr="002C0096">
        <w:rPr>
          <w:rFonts w:ascii="Times New Roman" w:hAnsi="Times New Roman"/>
          <w:sz w:val="20"/>
          <w:szCs w:val="20"/>
          <w:lang w:val="en-GB"/>
        </w:rPr>
        <w:t xml:space="preserve">reactions occur on </w:t>
      </w:r>
      <w:r w:rsidR="00CB0AD6" w:rsidRPr="002C0096">
        <w:rPr>
          <w:rFonts w:ascii="Times New Roman" w:hAnsi="Times New Roman"/>
          <w:sz w:val="20"/>
          <w:szCs w:val="20"/>
          <w:lang w:val="en-GB"/>
        </w:rPr>
        <w:t xml:space="preserve">a </w:t>
      </w:r>
      <w:r w:rsidR="009D7A0C" w:rsidRPr="002C0096">
        <w:rPr>
          <w:rFonts w:ascii="Times New Roman" w:hAnsi="Times New Roman"/>
          <w:sz w:val="20"/>
          <w:szCs w:val="20"/>
          <w:lang w:val="en-GB"/>
        </w:rPr>
        <w:t xml:space="preserve">metal </w:t>
      </w:r>
      <w:r w:rsidR="005E330C" w:rsidRPr="002C0096">
        <w:rPr>
          <w:rFonts w:ascii="Times New Roman" w:hAnsi="Times New Roman"/>
          <w:sz w:val="20"/>
          <w:szCs w:val="20"/>
          <w:lang w:val="en-GB"/>
        </w:rPr>
        <w:t>surface.</w:t>
      </w:r>
      <w:r w:rsidR="00706E3D" w:rsidRPr="002C0096">
        <w:rPr>
          <w:rFonts w:ascii="Times New Roman" w:hAnsi="Times New Roman"/>
          <w:sz w:val="20"/>
          <w:szCs w:val="20"/>
          <w:lang w:val="en-GB"/>
        </w:rPr>
        <w:t xml:space="preserve"> The reaction that occurs at </w:t>
      </w:r>
      <w:r w:rsidR="00DB4257">
        <w:rPr>
          <w:rFonts w:ascii="Times New Roman" w:hAnsi="Times New Roman"/>
          <w:sz w:val="20"/>
          <w:szCs w:val="20"/>
          <w:lang w:val="en-GB"/>
        </w:rPr>
        <w:t xml:space="preserve">the </w:t>
      </w:r>
      <w:r w:rsidR="00706E3D" w:rsidRPr="002C0096">
        <w:rPr>
          <w:rFonts w:ascii="Times New Roman" w:hAnsi="Times New Roman"/>
          <w:sz w:val="20"/>
          <w:szCs w:val="20"/>
          <w:lang w:val="en-GB"/>
        </w:rPr>
        <w:t xml:space="preserve">cathode site is known as </w:t>
      </w:r>
      <w:r w:rsidR="00DB4257">
        <w:rPr>
          <w:rFonts w:ascii="Times New Roman" w:hAnsi="Times New Roman"/>
          <w:sz w:val="20"/>
          <w:szCs w:val="20"/>
          <w:lang w:val="en-GB"/>
        </w:rPr>
        <w:t xml:space="preserve">the </w:t>
      </w:r>
      <w:r w:rsidR="00706E3D" w:rsidRPr="002C0096">
        <w:rPr>
          <w:rFonts w:ascii="Times New Roman" w:hAnsi="Times New Roman"/>
          <w:sz w:val="20"/>
          <w:szCs w:val="20"/>
          <w:lang w:val="en-GB"/>
        </w:rPr>
        <w:t>ORR reaction.</w:t>
      </w:r>
      <w:r w:rsidR="008F73AD" w:rsidRPr="002C0096">
        <w:rPr>
          <w:rFonts w:ascii="Times New Roman" w:hAnsi="Times New Roman"/>
          <w:sz w:val="20"/>
          <w:szCs w:val="20"/>
          <w:lang w:val="en-GB"/>
        </w:rPr>
        <w:t xml:space="preserve"> Usually</w:t>
      </w:r>
      <w:r w:rsidR="00DB4257">
        <w:rPr>
          <w:rFonts w:ascii="Times New Roman" w:hAnsi="Times New Roman"/>
          <w:sz w:val="20"/>
          <w:szCs w:val="20"/>
          <w:lang w:val="en-GB"/>
        </w:rPr>
        <w:t>,</w:t>
      </w:r>
      <w:r w:rsidR="008F73AD" w:rsidRPr="002C0096">
        <w:rPr>
          <w:rFonts w:ascii="Times New Roman" w:hAnsi="Times New Roman"/>
          <w:sz w:val="20"/>
          <w:szCs w:val="20"/>
          <w:lang w:val="en-GB"/>
        </w:rPr>
        <w:t xml:space="preserve"> the ORR reaction is the limiting reaction step of the overall reaction because of its sluggish kinetic,</w:t>
      </w:r>
      <w:r w:rsidR="00706E3D" w:rsidRPr="002C0096">
        <w:rPr>
          <w:rFonts w:ascii="Times New Roman" w:hAnsi="Times New Roman"/>
          <w:sz w:val="20"/>
          <w:szCs w:val="20"/>
          <w:lang w:val="en-GB"/>
        </w:rPr>
        <w:t xml:space="preserve"> </w:t>
      </w:r>
      <w:r w:rsidR="008F73AD" w:rsidRPr="002C0096">
        <w:rPr>
          <w:rFonts w:ascii="Times New Roman" w:hAnsi="Times New Roman"/>
          <w:sz w:val="20"/>
          <w:szCs w:val="20"/>
          <w:lang w:val="en-GB"/>
        </w:rPr>
        <w:t xml:space="preserve">hence it is essential to understand the ORR mechanisms to design an effective catalyst. </w:t>
      </w:r>
    </w:p>
    <w:p w14:paraId="61ADF289" w14:textId="77777777" w:rsidR="00A978C9" w:rsidRPr="002C0096" w:rsidRDefault="00A978C9" w:rsidP="00ED0053">
      <w:pPr>
        <w:spacing w:after="0" w:line="240" w:lineRule="auto"/>
        <w:jc w:val="both"/>
        <w:rPr>
          <w:rFonts w:ascii="Times New Roman" w:hAnsi="Times New Roman"/>
          <w:sz w:val="20"/>
          <w:szCs w:val="20"/>
          <w:lang w:val="en-GB"/>
        </w:rPr>
      </w:pPr>
    </w:p>
    <w:p w14:paraId="5575358E" w14:textId="7C9856B9" w:rsidR="00706E3D" w:rsidRPr="002C0096" w:rsidRDefault="00706E3D" w:rsidP="00ED0053">
      <w:pPr>
        <w:spacing w:after="0" w:line="240" w:lineRule="auto"/>
        <w:jc w:val="center"/>
        <w:rPr>
          <w:rFonts w:ascii="Times New Roman" w:hAnsi="Times New Roman"/>
          <w:sz w:val="20"/>
          <w:szCs w:val="20"/>
          <w:lang w:val="en-GB"/>
        </w:rPr>
      </w:pPr>
      <w:r w:rsidRPr="002C0096">
        <w:rPr>
          <w:rFonts w:ascii="Times New Roman" w:hAnsi="Times New Roman"/>
          <w:noProof/>
          <w:sz w:val="20"/>
          <w:szCs w:val="20"/>
          <w:lang w:val="en-GB"/>
        </w:rPr>
        <w:drawing>
          <wp:inline distT="0" distB="0" distL="0" distR="0" wp14:anchorId="25817F94" wp14:editId="003A943F">
            <wp:extent cx="2402040" cy="352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2040" cy="3524400"/>
                    </a:xfrm>
                    <a:prstGeom prst="rect">
                      <a:avLst/>
                    </a:prstGeom>
                    <a:noFill/>
                  </pic:spPr>
                </pic:pic>
              </a:graphicData>
            </a:graphic>
          </wp:inline>
        </w:drawing>
      </w:r>
    </w:p>
    <w:p w14:paraId="455D200B" w14:textId="77777777" w:rsidR="00B52FF3" w:rsidRPr="002C0096" w:rsidRDefault="00B52FF3" w:rsidP="002D5B79">
      <w:pPr>
        <w:spacing w:after="0" w:line="240" w:lineRule="auto"/>
        <w:jc w:val="center"/>
        <w:rPr>
          <w:rFonts w:ascii="Times New Roman" w:hAnsi="Times New Roman"/>
          <w:sz w:val="20"/>
          <w:szCs w:val="20"/>
          <w:lang w:val="en-GB"/>
        </w:rPr>
      </w:pPr>
    </w:p>
    <w:p w14:paraId="0AE0AEAC" w14:textId="5F405D19" w:rsidR="00706E3D" w:rsidRPr="002C0096" w:rsidRDefault="00706E3D" w:rsidP="00ED0053">
      <w:pPr>
        <w:spacing w:after="0" w:line="240" w:lineRule="auto"/>
        <w:jc w:val="center"/>
        <w:rPr>
          <w:rFonts w:ascii="Times New Roman" w:hAnsi="Times New Roman"/>
          <w:sz w:val="20"/>
          <w:szCs w:val="20"/>
          <w:lang w:val="en-GB"/>
        </w:rPr>
      </w:pPr>
      <w:r w:rsidRPr="002C0096">
        <w:rPr>
          <w:rFonts w:ascii="Times New Roman" w:hAnsi="Times New Roman"/>
          <w:sz w:val="20"/>
          <w:szCs w:val="20"/>
          <w:lang w:val="en-GB"/>
        </w:rPr>
        <w:t>Fig</w:t>
      </w:r>
      <w:r w:rsidR="00B52FF3" w:rsidRPr="002C0096">
        <w:rPr>
          <w:rFonts w:ascii="Times New Roman" w:hAnsi="Times New Roman"/>
          <w:sz w:val="20"/>
          <w:szCs w:val="20"/>
          <w:lang w:val="en-GB"/>
        </w:rPr>
        <w:t>u</w:t>
      </w:r>
      <w:r w:rsidR="00172184" w:rsidRPr="002C0096">
        <w:rPr>
          <w:rFonts w:ascii="Times New Roman" w:hAnsi="Times New Roman"/>
          <w:sz w:val="20"/>
          <w:szCs w:val="20"/>
          <w:lang w:val="en-GB"/>
        </w:rPr>
        <w:t xml:space="preserve">re </w:t>
      </w:r>
      <w:r w:rsidRPr="002C0096">
        <w:rPr>
          <w:rFonts w:ascii="Times New Roman" w:hAnsi="Times New Roman"/>
          <w:sz w:val="20"/>
          <w:szCs w:val="20"/>
          <w:lang w:val="en-GB"/>
        </w:rPr>
        <w:t xml:space="preserve">1.  </w:t>
      </w:r>
      <w:r w:rsidR="00DB4257">
        <w:rPr>
          <w:rFonts w:ascii="Times New Roman" w:hAnsi="Times New Roman"/>
          <w:sz w:val="20"/>
          <w:szCs w:val="20"/>
          <w:lang w:val="en-GB"/>
        </w:rPr>
        <w:t>T</w:t>
      </w:r>
      <w:r w:rsidRPr="002C0096">
        <w:rPr>
          <w:rFonts w:ascii="Times New Roman" w:hAnsi="Times New Roman"/>
          <w:sz w:val="20"/>
          <w:szCs w:val="20"/>
          <w:lang w:val="en-GB"/>
        </w:rPr>
        <w:t xml:space="preserve">he structure of PEMFC cathode with catalyst layer </w:t>
      </w:r>
      <w:r w:rsidR="001D2A0F" w:rsidRPr="002C0096">
        <w:rPr>
          <w:rStyle w:val="FootnoteReference"/>
          <w:rFonts w:ascii="Times New Roman" w:hAnsi="Times New Roman"/>
          <w:sz w:val="20"/>
          <w:szCs w:val="20"/>
          <w:lang w:val="en-GB"/>
        </w:rPr>
        <w:fldChar w:fldCharType="begin" w:fldLock="1"/>
      </w:r>
      <w:r w:rsidR="001D2A0F" w:rsidRPr="002C0096">
        <w:rPr>
          <w:rFonts w:ascii="Times New Roman" w:hAnsi="Times New Roman"/>
          <w:sz w:val="20"/>
          <w:szCs w:val="20"/>
          <w:lang w:val="en-GB"/>
        </w:rPr>
        <w:instrText>ADDIN CSL_CITATION {"citationItems":[{"id":"ITEM-1","itemData":{"ISSN":"2073-4344","abstract":"The proton exchange membrane fuel cells (PEMFCs) have been considered as promising future energy conversion devices, and have attracted immense scientific attention due to their high efficiency and environmental friendliness. Nevertheless, the practical application of PEMFCs has been seriously restricted by high cost, low earth abundance and the poor poisoning tolerance of the precious Pt-based oxygen reduction reaction (ORR) catalysts. Noble-metal-free transition metal/nitrogen-doped carbon (M–NxC) catalysts have been proven as one of the most promising substitutes for precious metal catalysts, due to their low costs and high catalytic performance. In this review, we summarize the development of M–NxC catalysts, including the previous non-pyrolyzed and pyrolyzed transition metal macrocyclic compounds, and recent developed M–NxC catalysts, among which the Fe–NxC and Co–NxC catalysts have gained our special attention. The possible catalytic active sites of M–NxC catalysts towards the ORR are also analyzed here. This review aims to provide some guidelines towards the design and structural regulation of non-precious M–NxC catalysts via identifying real active sites, and thus, enhancing their ORR electrocatalytic performance.","author":[{"dropping-particle":"","family":"Song","given":"Meixiu","non-dropping-particle":"","parse-names":false,"suffix":""},{"dropping-particle":"","family":"Song","given":"Yanhui","non-dropping-particle":"","parse-names":false,"suffix":""},{"dropping-particle":"","family":"Sha","given":"Wenbo","non-dropping-particle":"","parse-names":false,"suffix":""},{"dropping-particle":"","family":"Xu","given":"Bingshe","non-dropping-particle":"","parse-names":false,"suffix":""},{"dropping-particle":"","family":"Guo","given":"Junjie","non-dropping-particle":"","parse-names":false,"suffix":""},{"dropping-particle":"","family":"Wu","given":"Yucheng","non-dropping-particle":"","parse-names":false,"suffix":""}],"container-title":"Catalysts","id":"ITEM-1","issue":"1","issued":{"date-parts":[["2020"]]},"page":"141","title":"Recent Advances in Non-Precious Transition Metal/Nitrogen-doped Carbon for Oxygen Reduction[1] M. Song, Y. Song, W. Sha, B. Xu, J. Guo, and Y. Wu, “Recent Advances in Non-Precious Transition Metal/Nitrogen-doped Carbon for Oxygen Reduction Electrocatalyst","type":"article-journal","volume":"10"},"uris":["http://www.mendeley.com/documents/?uuid=dbf86286-29a4-483e-907a-3365d2f37506"]}],"mendeley":{"formattedCitation":"[14]","plainTextFormattedCitation":"[14]","previouslyFormattedCitation":"[14]"},"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1D2A0F" w:rsidRPr="002C0096">
        <w:rPr>
          <w:rFonts w:ascii="Times New Roman" w:hAnsi="Times New Roman"/>
          <w:noProof/>
          <w:sz w:val="20"/>
          <w:szCs w:val="20"/>
          <w:lang w:val="en-GB"/>
        </w:rPr>
        <w:t>[14]</w:t>
      </w:r>
      <w:r w:rsidR="001D2A0F" w:rsidRPr="002C0096">
        <w:rPr>
          <w:rStyle w:val="FootnoteReference"/>
          <w:rFonts w:ascii="Times New Roman" w:hAnsi="Times New Roman"/>
          <w:sz w:val="20"/>
          <w:szCs w:val="20"/>
          <w:lang w:val="en-GB"/>
        </w:rPr>
        <w:fldChar w:fldCharType="end"/>
      </w:r>
    </w:p>
    <w:p w14:paraId="1F2CE66A" w14:textId="77777777" w:rsidR="00B52FF3" w:rsidRPr="002C0096" w:rsidRDefault="00B52FF3" w:rsidP="002D5B79">
      <w:pPr>
        <w:spacing w:after="0" w:line="240" w:lineRule="auto"/>
        <w:jc w:val="both"/>
        <w:rPr>
          <w:rFonts w:ascii="Times New Roman" w:hAnsi="Times New Roman"/>
          <w:sz w:val="20"/>
          <w:szCs w:val="20"/>
          <w:lang w:val="en-GB"/>
        </w:rPr>
      </w:pPr>
    </w:p>
    <w:p w14:paraId="73C38E8B" w14:textId="6CEAB9BD" w:rsidR="008A0A17" w:rsidRPr="00ED0053" w:rsidRDefault="00706E3D" w:rsidP="00ED0053">
      <w:pPr>
        <w:spacing w:after="0" w:line="240" w:lineRule="auto"/>
        <w:jc w:val="both"/>
        <w:rPr>
          <w:rFonts w:ascii="Times New Roman" w:hAnsi="Times New Roman"/>
          <w:sz w:val="20"/>
          <w:szCs w:val="20"/>
          <w:lang w:val="en-GB"/>
        </w:rPr>
      </w:pPr>
      <w:r w:rsidRPr="00ED0053">
        <w:rPr>
          <w:rFonts w:ascii="Times New Roman" w:hAnsi="Times New Roman"/>
          <w:sz w:val="20"/>
          <w:szCs w:val="20"/>
          <w:lang w:val="en-GB"/>
        </w:rPr>
        <w:t xml:space="preserve">The ORR mechanism involves a direct four-electron (4e-) or a series of two-electron (2e-) pathways. A one-step 4e- transfer mechanism is more efficient than a 2e- transfer mechanism. Thus, catalysts that facilitate the 4e- pathway reaction are more </w:t>
      </w:r>
      <w:proofErr w:type="spellStart"/>
      <w:r w:rsidRPr="00ED0053">
        <w:rPr>
          <w:rFonts w:ascii="Times New Roman" w:hAnsi="Times New Roman"/>
          <w:sz w:val="20"/>
          <w:szCs w:val="20"/>
          <w:lang w:val="en-GB"/>
        </w:rPr>
        <w:t>favorable</w:t>
      </w:r>
      <w:proofErr w:type="spellEnd"/>
      <w:r w:rsidRPr="00ED0053">
        <w:rPr>
          <w:rFonts w:ascii="Times New Roman" w:hAnsi="Times New Roman"/>
          <w:sz w:val="20"/>
          <w:szCs w:val="20"/>
          <w:lang w:val="en-GB"/>
        </w:rPr>
        <w:t xml:space="preserve">. </w:t>
      </w:r>
      <w:r w:rsidR="00653E4D" w:rsidRPr="00ED0053">
        <w:rPr>
          <w:rFonts w:ascii="Times New Roman" w:hAnsi="Times New Roman"/>
          <w:sz w:val="20"/>
          <w:szCs w:val="20"/>
          <w:lang w:val="en-GB"/>
        </w:rPr>
        <w:t>In t</w:t>
      </w:r>
      <w:r w:rsidR="00560DB5" w:rsidRPr="00ED0053">
        <w:rPr>
          <w:rFonts w:ascii="Times New Roman" w:hAnsi="Times New Roman"/>
          <w:sz w:val="20"/>
          <w:szCs w:val="20"/>
          <w:lang w:val="en-GB"/>
        </w:rPr>
        <w:t>he 4e</w:t>
      </w:r>
      <w:r w:rsidR="00560DB5" w:rsidRPr="00ED0053">
        <w:rPr>
          <w:rFonts w:ascii="Times New Roman" w:hAnsi="Times New Roman"/>
          <w:sz w:val="20"/>
          <w:szCs w:val="20"/>
          <w:vertAlign w:val="superscript"/>
          <w:lang w:val="en-GB"/>
        </w:rPr>
        <w:t xml:space="preserve">- </w:t>
      </w:r>
      <w:r w:rsidR="00560DB5" w:rsidRPr="00ED0053">
        <w:rPr>
          <w:rFonts w:ascii="Times New Roman" w:hAnsi="Times New Roman"/>
          <w:sz w:val="20"/>
          <w:szCs w:val="20"/>
          <w:lang w:val="en-GB"/>
        </w:rPr>
        <w:t>transfer pathway</w:t>
      </w:r>
      <w:r w:rsidR="00B675A2" w:rsidRPr="00ED0053">
        <w:rPr>
          <w:rFonts w:ascii="Times New Roman" w:hAnsi="Times New Roman"/>
          <w:sz w:val="20"/>
          <w:szCs w:val="20"/>
          <w:lang w:val="en-GB"/>
        </w:rPr>
        <w:t>, O</w:t>
      </w:r>
      <w:r w:rsidR="00B675A2" w:rsidRPr="00ED0053">
        <w:rPr>
          <w:rFonts w:ascii="Times New Roman" w:hAnsi="Times New Roman"/>
          <w:sz w:val="20"/>
          <w:szCs w:val="20"/>
          <w:vertAlign w:val="subscript"/>
          <w:lang w:val="en-GB"/>
        </w:rPr>
        <w:t>2</w:t>
      </w:r>
      <w:r w:rsidR="00B675A2" w:rsidRPr="00ED0053">
        <w:rPr>
          <w:rFonts w:ascii="Times New Roman" w:hAnsi="Times New Roman"/>
          <w:sz w:val="20"/>
          <w:szCs w:val="20"/>
          <w:lang w:val="en-GB"/>
        </w:rPr>
        <w:t xml:space="preserve"> </w:t>
      </w:r>
      <w:r w:rsidR="00653E4D" w:rsidRPr="00ED0053">
        <w:rPr>
          <w:rFonts w:ascii="Times New Roman" w:hAnsi="Times New Roman"/>
          <w:sz w:val="20"/>
          <w:szCs w:val="20"/>
          <w:lang w:val="en-GB"/>
        </w:rPr>
        <w:t xml:space="preserve">is </w:t>
      </w:r>
      <w:r w:rsidR="00B675A2" w:rsidRPr="00ED0053">
        <w:rPr>
          <w:rFonts w:ascii="Times New Roman" w:hAnsi="Times New Roman"/>
          <w:sz w:val="20"/>
          <w:szCs w:val="20"/>
          <w:lang w:val="en-GB"/>
        </w:rPr>
        <w:t>convert</w:t>
      </w:r>
      <w:r w:rsidR="00653E4D" w:rsidRPr="00ED0053">
        <w:rPr>
          <w:rFonts w:ascii="Times New Roman" w:hAnsi="Times New Roman"/>
          <w:sz w:val="20"/>
          <w:szCs w:val="20"/>
          <w:lang w:val="en-GB"/>
        </w:rPr>
        <w:t>ed</w:t>
      </w:r>
      <w:r w:rsidR="00B675A2" w:rsidRPr="00ED0053">
        <w:rPr>
          <w:rFonts w:ascii="Times New Roman" w:hAnsi="Times New Roman"/>
          <w:sz w:val="20"/>
          <w:szCs w:val="20"/>
          <w:lang w:val="en-GB"/>
        </w:rPr>
        <w:t xml:space="preserve"> into either H</w:t>
      </w:r>
      <w:r w:rsidR="00B675A2" w:rsidRPr="00ED0053">
        <w:rPr>
          <w:rFonts w:ascii="Times New Roman" w:hAnsi="Times New Roman"/>
          <w:sz w:val="20"/>
          <w:szCs w:val="20"/>
          <w:vertAlign w:val="subscript"/>
          <w:lang w:val="en-GB"/>
        </w:rPr>
        <w:t>2</w:t>
      </w:r>
      <w:r w:rsidR="00B675A2" w:rsidRPr="00ED0053">
        <w:rPr>
          <w:rFonts w:ascii="Times New Roman" w:hAnsi="Times New Roman"/>
          <w:sz w:val="20"/>
          <w:szCs w:val="20"/>
          <w:lang w:val="en-GB"/>
        </w:rPr>
        <w:t>O</w:t>
      </w:r>
      <w:r w:rsidR="005305D4" w:rsidRPr="00ED0053">
        <w:rPr>
          <w:rFonts w:ascii="Times New Roman" w:hAnsi="Times New Roman"/>
          <w:sz w:val="20"/>
          <w:szCs w:val="20"/>
          <w:lang w:val="en-GB"/>
        </w:rPr>
        <w:t xml:space="preserve"> </w:t>
      </w:r>
      <w:r w:rsidR="00B675A2" w:rsidRPr="00ED0053">
        <w:rPr>
          <w:rFonts w:ascii="Times New Roman" w:hAnsi="Times New Roman"/>
          <w:sz w:val="20"/>
          <w:szCs w:val="20"/>
          <w:lang w:val="en-GB"/>
        </w:rPr>
        <w:t>(acidic medium) or OH</w:t>
      </w:r>
      <w:r w:rsidR="00B675A2" w:rsidRPr="00ED0053">
        <w:rPr>
          <w:rFonts w:ascii="Times New Roman" w:hAnsi="Times New Roman"/>
          <w:sz w:val="20"/>
          <w:szCs w:val="20"/>
          <w:vertAlign w:val="superscript"/>
          <w:lang w:val="en-GB"/>
        </w:rPr>
        <w:t>-</w:t>
      </w:r>
      <w:r w:rsidR="00B675A2" w:rsidRPr="00ED0053">
        <w:rPr>
          <w:rFonts w:ascii="Times New Roman" w:hAnsi="Times New Roman"/>
          <w:sz w:val="20"/>
          <w:szCs w:val="20"/>
          <w:lang w:val="en-GB"/>
        </w:rPr>
        <w:t xml:space="preserve"> (alkaline medium) on a single catalytic site.</w:t>
      </w:r>
      <w:r w:rsidR="00836EFD" w:rsidRPr="00ED0053">
        <w:rPr>
          <w:rFonts w:ascii="Times New Roman" w:hAnsi="Times New Roman"/>
          <w:sz w:val="20"/>
          <w:szCs w:val="20"/>
          <w:lang w:val="en-GB"/>
        </w:rPr>
        <w:t xml:space="preserve"> </w:t>
      </w:r>
      <w:r w:rsidR="00B675A2" w:rsidRPr="00ED0053">
        <w:rPr>
          <w:rFonts w:ascii="Times New Roman" w:hAnsi="Times New Roman"/>
          <w:sz w:val="20"/>
          <w:szCs w:val="20"/>
          <w:lang w:val="en-GB"/>
        </w:rPr>
        <w:t xml:space="preserve">This process depends </w:t>
      </w:r>
      <w:r w:rsidR="00EF63D4" w:rsidRPr="00ED0053">
        <w:rPr>
          <w:rFonts w:ascii="Times New Roman" w:hAnsi="Times New Roman"/>
          <w:sz w:val="20"/>
          <w:szCs w:val="20"/>
          <w:lang w:val="en-GB"/>
        </w:rPr>
        <w:t xml:space="preserve">completely </w:t>
      </w:r>
      <w:r w:rsidR="00B675A2" w:rsidRPr="00ED0053">
        <w:rPr>
          <w:rFonts w:ascii="Times New Roman" w:hAnsi="Times New Roman"/>
          <w:sz w:val="20"/>
          <w:szCs w:val="20"/>
          <w:lang w:val="en-GB"/>
        </w:rPr>
        <w:t>on the</w:t>
      </w:r>
      <w:r w:rsidR="00AA5DCD" w:rsidRPr="00ED0053">
        <w:rPr>
          <w:rFonts w:ascii="Times New Roman" w:hAnsi="Times New Roman"/>
          <w:sz w:val="20"/>
          <w:szCs w:val="20"/>
          <w:lang w:val="en-GB"/>
        </w:rPr>
        <w:t xml:space="preserve"> </w:t>
      </w:r>
      <w:r w:rsidR="00374F55" w:rsidRPr="00ED0053">
        <w:rPr>
          <w:rFonts w:ascii="Times New Roman" w:hAnsi="Times New Roman"/>
          <w:sz w:val="20"/>
          <w:szCs w:val="20"/>
          <w:lang w:val="en-GB"/>
        </w:rPr>
        <w:t>electrolytes</w:t>
      </w:r>
      <w:r w:rsidR="00B52FF3" w:rsidRPr="00ED0053">
        <w:rPr>
          <w:rFonts w:ascii="Times New Roman" w:hAnsi="Times New Roman"/>
          <w:sz w:val="20"/>
          <w:szCs w:val="20"/>
          <w:lang w:val="en-GB"/>
        </w:rPr>
        <w:t xml:space="preserve"> </w:t>
      </w:r>
      <w:r w:rsidR="00B52FF3" w:rsidRPr="00ED0053">
        <w:rPr>
          <w:rFonts w:ascii="Times New Roman" w:hAnsi="Times New Roman"/>
          <w:sz w:val="20"/>
          <w:szCs w:val="20"/>
          <w:lang w:val="en-GB"/>
        </w:rPr>
        <w:fldChar w:fldCharType="begin" w:fldLock="1"/>
      </w:r>
      <w:r w:rsidR="00B52FF3" w:rsidRPr="002C0096">
        <w:rPr>
          <w:rFonts w:ascii="Times New Roman" w:hAnsi="Times New Roman"/>
          <w:sz w:val="20"/>
          <w:szCs w:val="20"/>
          <w:lang w:val="en-GB"/>
        </w:rPr>
        <w:instrText>ADDIN CSL_CITATION {"citationItems":[{"id":"ITEM-1","itemData":{"ISSN":"2073-4344","abstract":"The proton exchange membrane fuel cells (PEMFCs) have been considered as promising future energy conversion devices, and have attracted immense scientific attention due to their high efficiency and environmental friendliness. Nevertheless, the practical application of PEMFCs has been seriously restricted by high cost, low earth abundance and the poor poisoning tolerance of the precious Pt-based oxygen reduction reaction (ORR) catalysts. Noble-metal-free transition metal/nitrogen-doped carbon (M–NxC) catalysts have been proven as one of the most promising substitutes for precious metal catalysts, due to their low costs and high catalytic performance. In this review, we summarize the development of M–NxC catalysts, including the previous non-pyrolyzed and pyrolyzed transition metal macrocyclic compounds, and recent developed M–NxC catalysts, among which the Fe–NxC and Co–NxC catalysts have gained our special attention. The possible catalytic active sites of M–NxC catalysts towards the ORR are also analyzed here. This review aims to provide some guidelines towards the design and structural regulation of non-precious M–NxC catalysts via identifying real active sites, and thus, enhancing their ORR electrocatalytic performance.","author":[{"dropping-particle":"","family":"Song","given":"Meixiu","non-dropping-particle":"","parse-names":false,"suffix":""},{"dropping-particle":"","family":"Song","given":"Yanhui","non-dropping-particle":"","parse-names":false,"suffix":""},{"dropping-particle":"","family":"Sha","given":"Wenbo","non-dropping-particle":"","parse-names":false,"suffix":""},{"dropping-particle":"","family":"Xu","given":"Bingshe","non-dropping-particle":"","parse-names":false,"suffix":""},{"dropping-particle":"","family":"Guo","given":"Junjie","non-dropping-particle":"","parse-names":false,"suffix":""},{"dropping-particle":"","family":"Wu","given":"Yucheng","non-dropping-particle":"","parse-names":false,"suffix":""}],"container-title":"Catalysts","id":"ITEM-1","issue":"1","issued":{"date-parts":[["2020"]]},"page":"141","title":"Recent Advances in Non-Precious Transition Metal/Nitrogen-doped Carbon for Oxygen Reduction[1] M. Song, Y. Song, W. Sha, B. Xu, J. Guo, and Y. Wu, “Recent Advances in Non-Precious Transition Metal/Nitrogen-doped Carbon for Oxygen Reduction Electrocatalyst","type":"article-journal","volume":"10"},"uris":["http://www.mendeley.com/documents/?uuid=dbf86286-29a4-483e-907a-3365d2f37506"]},{"id":"ITEM-2","itemData":{"DOI":"10.1039/c9ta01321k","author":[{"dropping-particle":"","family":"Mao","given":"Jianxin","non-dropping-particle":"","parse-names":false,"suffix":""}],"id":"ITEM-2","issue":"9","issued":{"date-parts":[["2019"]]},"page":"8785-8789","title":"Oxygen Reduction Reaction Electrocatalysis †","type":"article-journal","volume":"1"},"uris":["http://www.mendeley.com/documents/?uuid=ce281bec-ff03-4ead-8fcf-1053da0f8f90"]},{"id":"ITEM-3","itemData":{"DOI":"10.1038/s41524-019-0210-3","ISBN":"4152401902103","ISSN":"20573960","abstract":"The sluggish kinetics of Oxygen Reduction Reaction (ORR) at the cathode in proton exchange membrane fuel cells or metal-air batteries requires highly effective and stable electrocatalysts to boost the reaction. The low abundance and high price of Pt-based electrocatalysts hamper the widespread application of proton exchange membrane fuel cells and metal-air batteries. As promising alternatives, metal-free carbon materials, especially upon doping heteroatoms or creating defects demonstrated excellent ORR activity, which is as efficient as or even superior to commercial platinum on carbon. Significant progress on the development of advanced carbon materials as highly stable and durable catalysts has been achieved, but the catalytic mechanisms of these materials still remain undistinguished. In present review, we summarized the up-to-date progress in the studies of carbon materials, and emphasized on the combination of experiment and theory to clarify the underlying mechanisms of these materials. At last, we proposed the perspectives on the proper strategies of elucidating the mechanisms of carbon materials as electrocatalysts towards ORR.","author":[{"dropping-particle":"","family":"Ma","given":"Ruguang","non-dropping-particle":"","parse-names":false,"suffix":""},{"dropping-particle":"","family":"Lin","given":"Gaoxin","non-dropping-particle":"","parse-names":false,"suffix":""},{"dropping-particle":"","family":"Zhou","given":"Yao","non-dropping-particle":"","parse-names":false,"suffix":""},{"dropping-particle":"","family":"Liu","given":"Qian","non-dropping-particle":"","parse-names":false,"suffix":""},{"dropping-particle":"","family":"Zhang","given":"Tao","non-dropping-particle":"","parse-names":false,"suffix":""},{"dropping-particle":"","family":"Shan","given":"Guangcun","non-dropping-particle":"","parse-names":false,"suffix":""},{"dropping-particle":"","family":"Yang","given":"Minghui","non-dropping-particle":"","parse-names":false,"suffix":""},{"dropping-particle":"","family":"Wang","given":"Jiacheng","non-dropping-particle":"","parse-names":false,"suffix":""}],"container-title":"npj Computational Materials","id":"ITEM-3","issue":"1","issued":{"date-parts":[["2019"]]},"publisher":"Springer US","title":"A review of oxygen reduction mechanisms for metal-free carbon-based electrocatalysts","type":"article-journal","volume":"5"},"uris":["http://www.mendeley.com/documents/?uuid=d153790d-8099-4835-a912-8722cd8ea20a"]},{"id":"ITEM-4","itemData":{"DOI":"10.3390/catal8020065","abstract":"Highly-efficient catalysts for the oxygen reduction reaction (ORR) have been extensively investigated for the development of proton exchange membrane fuel cells (PEMFCs). The state-of-the-art Pt/C catalysts suffer from high price, limited accessibility of Pt, sluggish reaction kinetics, as well as undesirable long-term durability. Engineering ultra-small noble metal clusters with high surface-to-volume ratios and robust stabilities for ORR represents a new avenue. After a simple introduction regarding the significance of ORR and the recent development of noble metal clusters, the general ORR mechanism in both acidic and basic media is firstly discussed. Subsequently, we will summarize the recent efforts employing Pt, Au, Ag, Pd and Ru clusters, as well as the alloyed bi-metallic clusters for acquiring highly efficient catalysts to enhance both the activity and stability of ORR. Molecular noble metal clusters with definitive composition to reveal the relevant ORR mechanism will be particularly highlighted. Finally, the current challenges, the future outlook, as well as the perspectives in this booming field will be proposed, featuring the great opportunities and potentials to engineering noble metal clusters as highly-efficient and durable cathodic catalysts for fuel cell applications.","author":[{"dropping-particle":"","family":"Tang","given":"Zhenghua","non-dropping-particle":"","parse-names":false,"suffix":""},{"dropping-particle":"","family":"Wu","given":"Wen","non-dropping-particle":"","parse-names":false,"suffix":""},{"dropping-particle":"","family":"Wang","given":"Kai","non-dropping-particle":"","parse-names":false,"suffix":""}],"container-title":"Catalysts","id":"ITEM-4","issue":"2","issued":{"date-parts":[["2018"]]},"page":"65","title":"Oxygen Reduction Reaction Catalyzed by Noble Metal Clusters","type":"article-journal","volume":"8"},"uris":["http://www.mendeley.com/documents/?uuid=320b2a55-50a3-4b9c-94c3-76e5afda271c"]}],"mendeley":{"formattedCitation":"[14–17]","plainTextFormattedCitation":"[14–17]","previouslyFormattedCitation":"[14–17]"},"properties":{"noteIndex":0},"schema":"https://github.com/citation-style-language/schema/raw/master/csl-citation.json"}</w:instrText>
      </w:r>
      <w:r w:rsidR="00B52FF3" w:rsidRPr="00ED0053">
        <w:rPr>
          <w:rFonts w:ascii="Times New Roman" w:hAnsi="Times New Roman"/>
          <w:sz w:val="20"/>
          <w:szCs w:val="20"/>
          <w:lang w:val="en-GB"/>
        </w:rPr>
        <w:fldChar w:fldCharType="separate"/>
      </w:r>
      <w:r w:rsidR="00B52FF3" w:rsidRPr="00ED0053">
        <w:rPr>
          <w:rFonts w:ascii="Times New Roman" w:hAnsi="Times New Roman"/>
          <w:noProof/>
          <w:sz w:val="20"/>
          <w:szCs w:val="20"/>
          <w:lang w:val="en-GB"/>
        </w:rPr>
        <w:t>[14–17]</w:t>
      </w:r>
      <w:r w:rsidR="00B52FF3" w:rsidRPr="00ED0053">
        <w:rPr>
          <w:rFonts w:ascii="Times New Roman" w:hAnsi="Times New Roman"/>
          <w:sz w:val="20"/>
          <w:szCs w:val="20"/>
          <w:lang w:val="en-GB"/>
        </w:rPr>
        <w:fldChar w:fldCharType="end"/>
      </w:r>
      <w:r w:rsidR="00B52FF3" w:rsidRPr="00ED0053">
        <w:rPr>
          <w:rFonts w:ascii="Times New Roman" w:hAnsi="Times New Roman"/>
          <w:sz w:val="20"/>
          <w:szCs w:val="20"/>
          <w:lang w:val="en-GB"/>
        </w:rPr>
        <w:t>.</w:t>
      </w:r>
      <w:r w:rsidRPr="00ED0053">
        <w:rPr>
          <w:rFonts w:ascii="Times New Roman" w:hAnsi="Times New Roman"/>
          <w:sz w:val="20"/>
          <w:szCs w:val="20"/>
          <w:lang w:val="en-GB"/>
        </w:rPr>
        <w:t xml:space="preserve"> </w:t>
      </w:r>
    </w:p>
    <w:p w14:paraId="69D6E1E2" w14:textId="5F35C9F8" w:rsidR="00AA5DCD" w:rsidRDefault="00907B90" w:rsidP="00ED0053">
      <w:pPr>
        <w:spacing w:after="0" w:line="240" w:lineRule="auto"/>
        <w:jc w:val="both"/>
        <w:rPr>
          <w:rFonts w:ascii="Times New Roman" w:hAnsi="Times New Roman"/>
          <w:sz w:val="20"/>
          <w:szCs w:val="20"/>
          <w:lang w:val="en-GB"/>
        </w:rPr>
      </w:pPr>
      <w:r w:rsidRPr="00ED0053">
        <w:rPr>
          <w:rFonts w:ascii="Times New Roman" w:hAnsi="Times New Roman"/>
          <w:sz w:val="20"/>
          <w:szCs w:val="20"/>
          <w:lang w:val="en-GB"/>
        </w:rPr>
        <w:t>I</w:t>
      </w:r>
      <w:r w:rsidR="00560DB5" w:rsidRPr="00ED0053">
        <w:rPr>
          <w:rFonts w:ascii="Times New Roman" w:hAnsi="Times New Roman"/>
          <w:sz w:val="20"/>
          <w:szCs w:val="20"/>
          <w:lang w:val="en-GB"/>
        </w:rPr>
        <w:t xml:space="preserve">n </w:t>
      </w:r>
      <w:r w:rsidR="00653E4D" w:rsidRPr="00ED0053">
        <w:rPr>
          <w:rFonts w:ascii="Times New Roman" w:hAnsi="Times New Roman"/>
          <w:sz w:val="20"/>
          <w:szCs w:val="20"/>
          <w:lang w:val="en-GB"/>
        </w:rPr>
        <w:t xml:space="preserve">an </w:t>
      </w:r>
      <w:r w:rsidR="00560DB5" w:rsidRPr="00ED0053">
        <w:rPr>
          <w:rFonts w:ascii="Times New Roman" w:hAnsi="Times New Roman"/>
          <w:sz w:val="20"/>
          <w:szCs w:val="20"/>
          <w:lang w:val="en-GB"/>
        </w:rPr>
        <w:t xml:space="preserve">acidic </w:t>
      </w:r>
      <w:r w:rsidR="001804C8" w:rsidRPr="00ED0053">
        <w:rPr>
          <w:rFonts w:ascii="Times New Roman" w:hAnsi="Times New Roman"/>
          <w:sz w:val="20"/>
          <w:szCs w:val="20"/>
          <w:lang w:val="en-GB"/>
        </w:rPr>
        <w:t>electrolyte</w:t>
      </w:r>
      <w:r w:rsidR="008F2A52" w:rsidRPr="00ED0053">
        <w:rPr>
          <w:rFonts w:ascii="Times New Roman" w:hAnsi="Times New Roman"/>
          <w:sz w:val="20"/>
          <w:szCs w:val="20"/>
          <w:lang w:val="en-GB"/>
        </w:rPr>
        <w:t>, the 4e</w:t>
      </w:r>
      <w:r w:rsidR="008F2A52" w:rsidRPr="00ED0053">
        <w:rPr>
          <w:rFonts w:ascii="Times New Roman" w:hAnsi="Times New Roman"/>
          <w:sz w:val="20"/>
          <w:szCs w:val="20"/>
          <w:vertAlign w:val="superscript"/>
          <w:lang w:val="en-GB"/>
        </w:rPr>
        <w:t>-</w:t>
      </w:r>
      <w:r w:rsidR="008F2A52" w:rsidRPr="00ED0053">
        <w:rPr>
          <w:rFonts w:ascii="Times New Roman" w:hAnsi="Times New Roman"/>
          <w:sz w:val="20"/>
          <w:szCs w:val="20"/>
          <w:lang w:val="en-GB"/>
        </w:rPr>
        <w:t xml:space="preserve"> transfer pathway can be written as </w:t>
      </w:r>
      <w:r w:rsidR="00653E4D" w:rsidRPr="00ED0053">
        <w:rPr>
          <w:rFonts w:ascii="Times New Roman" w:hAnsi="Times New Roman"/>
          <w:sz w:val="20"/>
          <w:szCs w:val="20"/>
          <w:lang w:val="en-GB"/>
        </w:rPr>
        <w:t xml:space="preserve">in </w:t>
      </w:r>
      <w:r w:rsidR="008F2A52" w:rsidRPr="00ED0053">
        <w:rPr>
          <w:rFonts w:ascii="Times New Roman" w:hAnsi="Times New Roman"/>
          <w:sz w:val="20"/>
          <w:szCs w:val="20"/>
          <w:lang w:val="en-GB"/>
        </w:rPr>
        <w:t>Eq.</w:t>
      </w:r>
      <w:r w:rsidR="005311EF">
        <w:rPr>
          <w:rFonts w:ascii="Times New Roman" w:hAnsi="Times New Roman"/>
          <w:sz w:val="20"/>
          <w:szCs w:val="20"/>
          <w:lang w:val="en-GB"/>
        </w:rPr>
        <w:t xml:space="preserve"> </w:t>
      </w:r>
      <w:r w:rsidR="008F2A52" w:rsidRPr="00ED0053">
        <w:rPr>
          <w:rFonts w:ascii="Times New Roman" w:hAnsi="Times New Roman"/>
          <w:sz w:val="20"/>
          <w:szCs w:val="20"/>
          <w:lang w:val="en-GB"/>
        </w:rPr>
        <w:t>(1)</w:t>
      </w:r>
      <w:r w:rsidR="00653E4D" w:rsidRPr="00ED0053">
        <w:rPr>
          <w:rFonts w:ascii="Times New Roman" w:hAnsi="Times New Roman"/>
          <w:sz w:val="20"/>
          <w:szCs w:val="20"/>
          <w:lang w:val="en-GB"/>
        </w:rPr>
        <w:t>:</w:t>
      </w:r>
    </w:p>
    <w:p w14:paraId="2D922B40" w14:textId="77777777" w:rsidR="00614873" w:rsidRPr="00ED0053" w:rsidRDefault="00614873" w:rsidP="00ED0053">
      <w:pPr>
        <w:spacing w:after="0" w:line="240" w:lineRule="auto"/>
        <w:jc w:val="both"/>
        <w:rPr>
          <w:rFonts w:ascii="Times New Roman" w:hAnsi="Times New Roman"/>
          <w:sz w:val="20"/>
          <w:szCs w:val="20"/>
          <w:vertAlign w:val="superscript"/>
          <w:lang w:val="en-GB"/>
        </w:rPr>
      </w:pPr>
    </w:p>
    <w:p w14:paraId="3757E2BF" w14:textId="3E146CCB" w:rsidR="006D10D5" w:rsidRPr="002C0096" w:rsidRDefault="00560DB5" w:rsidP="00614873">
      <w:pPr>
        <w:spacing w:after="0" w:line="240" w:lineRule="auto"/>
        <w:ind w:firstLine="720"/>
        <w:jc w:val="both"/>
        <w:rPr>
          <w:rFonts w:ascii="Times New Roman" w:hAnsi="Times New Roman"/>
          <w:sz w:val="20"/>
          <w:szCs w:val="20"/>
          <w:lang w:val="en-GB"/>
        </w:rPr>
      </w:pPr>
      <w:r w:rsidRPr="00ED0053">
        <w:rPr>
          <w:rFonts w:ascii="Times New Roman" w:hAnsi="Times New Roman"/>
          <w:sz w:val="20"/>
          <w:szCs w:val="20"/>
          <w:lang w:val="en-GB"/>
        </w:rPr>
        <w:t>O</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 xml:space="preserve"> </w:t>
      </w:r>
      <w:r w:rsidR="00F61F55" w:rsidRPr="00ED0053">
        <w:rPr>
          <w:rFonts w:ascii="Times New Roman" w:hAnsi="Times New Roman"/>
          <w:sz w:val="20"/>
          <w:szCs w:val="20"/>
          <w:lang w:val="en-GB"/>
        </w:rPr>
        <w:t>(g)</w:t>
      </w:r>
      <w:r w:rsidR="00D63592" w:rsidRPr="002C0096">
        <w:rPr>
          <w:rFonts w:ascii="Times New Roman" w:hAnsi="Times New Roman"/>
          <w:sz w:val="20"/>
          <w:szCs w:val="20"/>
          <w:lang w:val="en-GB"/>
        </w:rPr>
        <w:t xml:space="preserve"> </w:t>
      </w:r>
      <w:r w:rsidRPr="00ED0053">
        <w:rPr>
          <w:rFonts w:ascii="Times New Roman" w:hAnsi="Times New Roman"/>
          <w:sz w:val="20"/>
          <w:szCs w:val="20"/>
          <w:lang w:val="en-GB"/>
        </w:rPr>
        <w:t>+</w:t>
      </w:r>
      <w:r w:rsidR="00687CBC" w:rsidRPr="00ED0053">
        <w:rPr>
          <w:rFonts w:ascii="Times New Roman" w:hAnsi="Times New Roman"/>
          <w:sz w:val="20"/>
          <w:szCs w:val="20"/>
          <w:lang w:val="en-GB"/>
        </w:rPr>
        <w:t xml:space="preserve"> </w:t>
      </w:r>
      <w:r w:rsidRPr="00ED0053">
        <w:rPr>
          <w:rFonts w:ascii="Times New Roman" w:hAnsi="Times New Roman"/>
          <w:sz w:val="20"/>
          <w:szCs w:val="20"/>
          <w:lang w:val="en-GB"/>
        </w:rPr>
        <w:t>4H</w:t>
      </w:r>
      <w:r w:rsidRPr="00ED0053">
        <w:rPr>
          <w:rFonts w:ascii="Times New Roman" w:hAnsi="Times New Roman"/>
          <w:sz w:val="20"/>
          <w:szCs w:val="20"/>
          <w:vertAlign w:val="superscript"/>
          <w:lang w:val="en-GB"/>
        </w:rPr>
        <w:t>+</w:t>
      </w:r>
      <w:r w:rsidR="00F61F55" w:rsidRPr="00ED0053">
        <w:rPr>
          <w:rFonts w:ascii="Times New Roman" w:hAnsi="Times New Roman"/>
          <w:sz w:val="20"/>
          <w:szCs w:val="20"/>
          <w:vertAlign w:val="superscript"/>
          <w:lang w:val="en-GB"/>
        </w:rPr>
        <w:t xml:space="preserve"> </w:t>
      </w:r>
      <w:r w:rsidR="00F61F55" w:rsidRPr="00ED0053">
        <w:rPr>
          <w:rFonts w:ascii="Times New Roman" w:hAnsi="Times New Roman"/>
          <w:sz w:val="20"/>
          <w:szCs w:val="20"/>
          <w:lang w:val="en-GB"/>
        </w:rPr>
        <w:t>(</w:t>
      </w:r>
      <w:proofErr w:type="spellStart"/>
      <w:r w:rsidR="00F61F55" w:rsidRPr="00ED0053">
        <w:rPr>
          <w:rFonts w:ascii="Times New Roman" w:hAnsi="Times New Roman"/>
          <w:sz w:val="20"/>
          <w:szCs w:val="20"/>
          <w:lang w:val="en-GB"/>
        </w:rPr>
        <w:t>aq</w:t>
      </w:r>
      <w:proofErr w:type="spellEnd"/>
      <w:r w:rsidR="00F61F55" w:rsidRPr="00ED0053">
        <w:rPr>
          <w:rFonts w:ascii="Times New Roman" w:hAnsi="Times New Roman"/>
          <w:sz w:val="20"/>
          <w:szCs w:val="20"/>
          <w:lang w:val="en-GB"/>
        </w:rPr>
        <w:t>)</w:t>
      </w:r>
      <w:r w:rsidR="00D63592" w:rsidRPr="002C0096">
        <w:rPr>
          <w:rFonts w:ascii="Times New Roman" w:hAnsi="Times New Roman"/>
          <w:sz w:val="20"/>
          <w:szCs w:val="20"/>
          <w:lang w:val="en-GB"/>
        </w:rPr>
        <w:t xml:space="preserve"> </w:t>
      </w:r>
      <w:r w:rsidRPr="00ED0053">
        <w:rPr>
          <w:rFonts w:ascii="Times New Roman" w:hAnsi="Times New Roman"/>
          <w:sz w:val="20"/>
          <w:szCs w:val="20"/>
          <w:lang w:val="en-GB"/>
        </w:rPr>
        <w:t>+</w:t>
      </w:r>
      <w:r w:rsidR="00687CBC" w:rsidRPr="00ED0053">
        <w:rPr>
          <w:rFonts w:ascii="Times New Roman" w:hAnsi="Times New Roman"/>
          <w:sz w:val="20"/>
          <w:szCs w:val="20"/>
          <w:lang w:val="en-GB"/>
        </w:rPr>
        <w:t xml:space="preserve"> </w:t>
      </w:r>
      <w:bookmarkStart w:id="3" w:name="_Hlk23883997"/>
      <w:r w:rsidRPr="00ED0053">
        <w:rPr>
          <w:rFonts w:ascii="Times New Roman" w:hAnsi="Times New Roman"/>
          <w:sz w:val="20"/>
          <w:szCs w:val="20"/>
          <w:lang w:val="en-GB"/>
        </w:rPr>
        <w:t>4e</w:t>
      </w:r>
      <w:r w:rsidRPr="00ED0053">
        <w:rPr>
          <w:rFonts w:ascii="Times New Roman" w:hAnsi="Times New Roman"/>
          <w:sz w:val="20"/>
          <w:szCs w:val="20"/>
          <w:vertAlign w:val="superscript"/>
          <w:lang w:val="en-GB"/>
        </w:rPr>
        <w:t>-</w:t>
      </w:r>
      <w:bookmarkEnd w:id="3"/>
      <w:r w:rsidRPr="00ED0053">
        <w:rPr>
          <w:rFonts w:ascii="Times New Roman" w:hAnsi="Times New Roman"/>
          <w:sz w:val="20"/>
          <w:szCs w:val="20"/>
          <w:lang w:val="en-GB"/>
        </w:rPr>
        <w:t>→</w:t>
      </w:r>
      <w:r w:rsidR="00F61F55" w:rsidRPr="00ED0053">
        <w:rPr>
          <w:rFonts w:ascii="Times New Roman" w:hAnsi="Times New Roman"/>
          <w:sz w:val="20"/>
          <w:szCs w:val="20"/>
          <w:lang w:val="en-GB"/>
        </w:rPr>
        <w:t>2</w:t>
      </w:r>
      <w:r w:rsidRPr="00ED0053">
        <w:rPr>
          <w:rFonts w:ascii="Times New Roman" w:hAnsi="Times New Roman"/>
          <w:sz w:val="20"/>
          <w:szCs w:val="20"/>
          <w:lang w:val="en-GB"/>
        </w:rPr>
        <w:t>H</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O</w:t>
      </w:r>
      <w:r w:rsidR="00F61F55" w:rsidRPr="00ED0053">
        <w:rPr>
          <w:rFonts w:ascii="Times New Roman" w:hAnsi="Times New Roman"/>
          <w:sz w:val="20"/>
          <w:szCs w:val="20"/>
          <w:lang w:val="en-GB"/>
        </w:rPr>
        <w:t>(</w:t>
      </w:r>
      <w:r w:rsidR="00AA5DCD" w:rsidRPr="00ED0053">
        <w:rPr>
          <w:rFonts w:ascii="Times New Roman" w:hAnsi="Times New Roman"/>
          <w:sz w:val="20"/>
          <w:szCs w:val="20"/>
          <w:lang w:val="en-GB"/>
        </w:rPr>
        <w:t>l</w:t>
      </w:r>
      <w:r w:rsidR="00F61F55" w:rsidRPr="00ED0053">
        <w:rPr>
          <w:rFonts w:ascii="Times New Roman" w:hAnsi="Times New Roman"/>
          <w:sz w:val="20"/>
          <w:szCs w:val="20"/>
          <w:lang w:val="en-GB"/>
        </w:rPr>
        <w:t>)</w:t>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070819" w:rsidRPr="00ED0053">
        <w:rPr>
          <w:rFonts w:ascii="Times New Roman" w:hAnsi="Times New Roman"/>
          <w:sz w:val="20"/>
          <w:szCs w:val="20"/>
          <w:lang w:val="en-GB"/>
        </w:rPr>
        <w:t>(</w:t>
      </w:r>
      <w:r w:rsidR="007D434E" w:rsidRPr="00ED0053">
        <w:rPr>
          <w:rFonts w:ascii="Times New Roman" w:hAnsi="Times New Roman"/>
          <w:sz w:val="20"/>
          <w:szCs w:val="20"/>
          <w:lang w:val="en-GB"/>
        </w:rPr>
        <w:t>1)</w:t>
      </w:r>
      <w:r w:rsidR="003016E3" w:rsidRPr="00ED0053">
        <w:rPr>
          <w:rFonts w:ascii="Times New Roman" w:hAnsi="Times New Roman"/>
          <w:sz w:val="20"/>
          <w:szCs w:val="20"/>
          <w:lang w:val="en-GB"/>
        </w:rPr>
        <w:t xml:space="preserve"> </w:t>
      </w:r>
    </w:p>
    <w:p w14:paraId="4B121259" w14:textId="77777777" w:rsidR="00614873" w:rsidRDefault="00614873" w:rsidP="002D5B79">
      <w:pPr>
        <w:spacing w:after="0" w:line="240" w:lineRule="auto"/>
        <w:jc w:val="both"/>
        <w:rPr>
          <w:rFonts w:ascii="Times New Roman" w:hAnsi="Times New Roman"/>
          <w:sz w:val="20"/>
          <w:szCs w:val="20"/>
          <w:lang w:val="en-GB"/>
        </w:rPr>
      </w:pPr>
    </w:p>
    <w:p w14:paraId="306482F0" w14:textId="309E7C44" w:rsidR="00560DB5" w:rsidRPr="00ED0053" w:rsidRDefault="008F2A52" w:rsidP="002D5B79">
      <w:pPr>
        <w:spacing w:after="0" w:line="240" w:lineRule="auto"/>
        <w:jc w:val="both"/>
        <w:rPr>
          <w:rFonts w:ascii="Times New Roman" w:hAnsi="Times New Roman"/>
          <w:sz w:val="20"/>
          <w:szCs w:val="20"/>
          <w:vertAlign w:val="superscript"/>
          <w:lang w:val="en-GB"/>
        </w:rPr>
      </w:pPr>
      <w:r w:rsidRPr="00ED0053">
        <w:rPr>
          <w:rFonts w:ascii="Times New Roman" w:hAnsi="Times New Roman"/>
          <w:sz w:val="20"/>
          <w:szCs w:val="20"/>
          <w:lang w:val="en-GB"/>
        </w:rPr>
        <w:t>and 2e</w:t>
      </w:r>
      <w:r w:rsidRPr="00ED0053">
        <w:rPr>
          <w:rFonts w:ascii="Times New Roman" w:hAnsi="Times New Roman"/>
          <w:sz w:val="20"/>
          <w:szCs w:val="20"/>
          <w:vertAlign w:val="superscript"/>
          <w:lang w:val="en-GB"/>
        </w:rPr>
        <w:t>-</w:t>
      </w:r>
      <w:r w:rsidRPr="00ED0053">
        <w:rPr>
          <w:rFonts w:ascii="Times New Roman" w:hAnsi="Times New Roman"/>
          <w:sz w:val="20"/>
          <w:szCs w:val="20"/>
          <w:lang w:val="en-GB"/>
        </w:rPr>
        <w:t xml:space="preserve"> transfer pathway can be expressed as </w:t>
      </w:r>
      <w:proofErr w:type="spellStart"/>
      <w:r w:rsidRPr="00ED0053">
        <w:rPr>
          <w:rFonts w:ascii="Times New Roman" w:hAnsi="Times New Roman"/>
          <w:sz w:val="20"/>
          <w:szCs w:val="20"/>
          <w:lang w:val="en-GB"/>
        </w:rPr>
        <w:t>Eq</w:t>
      </w:r>
      <w:r w:rsidR="00653E4D" w:rsidRPr="00ED0053">
        <w:rPr>
          <w:rFonts w:ascii="Times New Roman" w:hAnsi="Times New Roman"/>
          <w:sz w:val="20"/>
          <w:szCs w:val="20"/>
          <w:lang w:val="en-GB"/>
        </w:rPr>
        <w:t>s</w:t>
      </w:r>
      <w:proofErr w:type="spellEnd"/>
      <w:r w:rsidRPr="00ED0053">
        <w:rPr>
          <w:rFonts w:ascii="Times New Roman" w:hAnsi="Times New Roman"/>
          <w:sz w:val="20"/>
          <w:szCs w:val="20"/>
          <w:lang w:val="en-GB"/>
        </w:rPr>
        <w:t>.</w:t>
      </w:r>
      <w:r w:rsidR="00870FB6" w:rsidRPr="00ED0053">
        <w:rPr>
          <w:rFonts w:ascii="Times New Roman" w:hAnsi="Times New Roman"/>
          <w:sz w:val="20"/>
          <w:szCs w:val="20"/>
          <w:lang w:val="en-GB"/>
        </w:rPr>
        <w:t xml:space="preserve"> </w:t>
      </w:r>
      <w:r w:rsidRPr="00ED0053">
        <w:rPr>
          <w:rFonts w:ascii="Times New Roman" w:hAnsi="Times New Roman"/>
          <w:sz w:val="20"/>
          <w:szCs w:val="20"/>
          <w:lang w:val="en-GB"/>
        </w:rPr>
        <w:t>(2, 3</w:t>
      </w:r>
      <w:r w:rsidR="00C83B14" w:rsidRPr="00ED0053">
        <w:rPr>
          <w:rFonts w:ascii="Times New Roman" w:hAnsi="Times New Roman"/>
          <w:sz w:val="20"/>
          <w:szCs w:val="20"/>
          <w:lang w:val="en-GB"/>
        </w:rPr>
        <w:t>,</w:t>
      </w:r>
      <w:r w:rsidRPr="00ED0053">
        <w:rPr>
          <w:rFonts w:ascii="Times New Roman" w:hAnsi="Times New Roman"/>
          <w:sz w:val="20"/>
          <w:szCs w:val="20"/>
          <w:lang w:val="en-GB"/>
        </w:rPr>
        <w:t xml:space="preserve"> </w:t>
      </w:r>
      <w:r w:rsidR="00653E4D" w:rsidRPr="00ED0053">
        <w:rPr>
          <w:rFonts w:ascii="Times New Roman" w:hAnsi="Times New Roman"/>
          <w:sz w:val="20"/>
          <w:szCs w:val="20"/>
          <w:lang w:val="en-GB"/>
        </w:rPr>
        <w:t>and</w:t>
      </w:r>
      <w:r w:rsidRPr="00ED0053">
        <w:rPr>
          <w:rFonts w:ascii="Times New Roman" w:hAnsi="Times New Roman"/>
          <w:sz w:val="20"/>
          <w:szCs w:val="20"/>
          <w:lang w:val="en-GB"/>
        </w:rPr>
        <w:t xml:space="preserve"> 4)</w:t>
      </w:r>
      <w:r w:rsidR="00653E4D" w:rsidRPr="00ED0053">
        <w:rPr>
          <w:rFonts w:ascii="Times New Roman" w:hAnsi="Times New Roman"/>
          <w:sz w:val="20"/>
          <w:szCs w:val="20"/>
          <w:lang w:val="en-GB"/>
        </w:rPr>
        <w:t>:</w:t>
      </w:r>
    </w:p>
    <w:p w14:paraId="0AFAB523" w14:textId="77777777" w:rsidR="00614873" w:rsidRDefault="00614873" w:rsidP="00ED0053">
      <w:pPr>
        <w:spacing w:after="0" w:line="240" w:lineRule="auto"/>
        <w:jc w:val="both"/>
        <w:rPr>
          <w:rFonts w:ascii="Times New Roman" w:hAnsi="Times New Roman"/>
          <w:sz w:val="20"/>
          <w:szCs w:val="20"/>
          <w:lang w:val="en-GB"/>
        </w:rPr>
      </w:pPr>
    </w:p>
    <w:p w14:paraId="577255D4" w14:textId="10FFEA59" w:rsidR="00861E86" w:rsidRPr="00ED0053" w:rsidRDefault="0073096A" w:rsidP="00614873">
      <w:pPr>
        <w:spacing w:after="0" w:line="240" w:lineRule="auto"/>
        <w:ind w:firstLine="720"/>
        <w:jc w:val="both"/>
        <w:rPr>
          <w:rFonts w:ascii="Times New Roman" w:hAnsi="Times New Roman"/>
          <w:sz w:val="20"/>
          <w:szCs w:val="20"/>
          <w:lang w:val="en-GB"/>
        </w:rPr>
      </w:pPr>
      <w:r w:rsidRPr="00ED0053">
        <w:rPr>
          <w:rFonts w:ascii="Times New Roman" w:hAnsi="Times New Roman"/>
          <w:sz w:val="20"/>
          <w:szCs w:val="20"/>
          <w:lang w:val="en-GB"/>
        </w:rPr>
        <w:t>O</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 xml:space="preserve"> </w:t>
      </w:r>
      <w:r w:rsidR="00416550" w:rsidRPr="00ED0053">
        <w:rPr>
          <w:rFonts w:ascii="Times New Roman" w:hAnsi="Times New Roman"/>
          <w:sz w:val="20"/>
          <w:szCs w:val="20"/>
          <w:lang w:val="en-GB"/>
        </w:rPr>
        <w:t>(g)</w:t>
      </w:r>
      <w:r w:rsidR="00D63592" w:rsidRPr="002C0096">
        <w:rPr>
          <w:rFonts w:ascii="Times New Roman" w:hAnsi="Times New Roman"/>
          <w:sz w:val="20"/>
          <w:szCs w:val="20"/>
          <w:lang w:val="en-GB"/>
        </w:rPr>
        <w:t xml:space="preserve"> </w:t>
      </w:r>
      <w:r w:rsidRPr="00ED0053">
        <w:rPr>
          <w:rFonts w:ascii="Times New Roman" w:hAnsi="Times New Roman"/>
          <w:sz w:val="20"/>
          <w:szCs w:val="20"/>
          <w:lang w:val="en-GB"/>
        </w:rPr>
        <w:t>+</w:t>
      </w:r>
      <w:r w:rsidR="00D63592" w:rsidRPr="002C0096">
        <w:rPr>
          <w:rFonts w:ascii="Times New Roman" w:hAnsi="Times New Roman"/>
          <w:sz w:val="20"/>
          <w:szCs w:val="20"/>
          <w:lang w:val="en-GB"/>
        </w:rPr>
        <w:t xml:space="preserve"> </w:t>
      </w:r>
      <w:r w:rsidRPr="00ED0053">
        <w:rPr>
          <w:rFonts w:ascii="Times New Roman" w:hAnsi="Times New Roman"/>
          <w:sz w:val="20"/>
          <w:szCs w:val="20"/>
          <w:lang w:val="en-GB"/>
        </w:rPr>
        <w:t>2H</w:t>
      </w:r>
      <w:r w:rsidRPr="00ED0053">
        <w:rPr>
          <w:rFonts w:ascii="Times New Roman" w:hAnsi="Times New Roman"/>
          <w:sz w:val="20"/>
          <w:szCs w:val="20"/>
          <w:vertAlign w:val="superscript"/>
          <w:lang w:val="en-GB"/>
        </w:rPr>
        <w:t>+</w:t>
      </w:r>
      <w:r w:rsidRPr="00ED0053">
        <w:rPr>
          <w:rFonts w:ascii="Times New Roman" w:hAnsi="Times New Roman"/>
          <w:sz w:val="20"/>
          <w:szCs w:val="20"/>
          <w:lang w:val="en-GB"/>
        </w:rPr>
        <w:t xml:space="preserve"> </w:t>
      </w:r>
      <w:r w:rsidR="00416550" w:rsidRPr="00ED0053">
        <w:rPr>
          <w:rFonts w:ascii="Times New Roman" w:hAnsi="Times New Roman"/>
          <w:sz w:val="20"/>
          <w:szCs w:val="20"/>
          <w:lang w:val="en-GB"/>
        </w:rPr>
        <w:t>(</w:t>
      </w:r>
      <w:proofErr w:type="spellStart"/>
      <w:r w:rsidR="00416550" w:rsidRPr="00ED0053">
        <w:rPr>
          <w:rFonts w:ascii="Times New Roman" w:hAnsi="Times New Roman"/>
          <w:sz w:val="20"/>
          <w:szCs w:val="20"/>
          <w:lang w:val="en-GB"/>
        </w:rPr>
        <w:t>aq</w:t>
      </w:r>
      <w:proofErr w:type="spellEnd"/>
      <w:r w:rsidR="00416550" w:rsidRPr="00ED0053">
        <w:rPr>
          <w:rFonts w:ascii="Times New Roman" w:hAnsi="Times New Roman"/>
          <w:sz w:val="20"/>
          <w:szCs w:val="20"/>
          <w:lang w:val="en-GB"/>
        </w:rPr>
        <w:t>)</w:t>
      </w:r>
      <w:r w:rsidR="00D63592" w:rsidRPr="002C0096">
        <w:rPr>
          <w:rFonts w:ascii="Times New Roman" w:hAnsi="Times New Roman"/>
          <w:sz w:val="20"/>
          <w:szCs w:val="20"/>
          <w:lang w:val="en-GB"/>
        </w:rPr>
        <w:t xml:space="preserve"> </w:t>
      </w:r>
      <w:r w:rsidRPr="00ED0053">
        <w:rPr>
          <w:rFonts w:ascii="Times New Roman" w:hAnsi="Times New Roman"/>
          <w:sz w:val="20"/>
          <w:szCs w:val="20"/>
          <w:lang w:val="en-GB"/>
        </w:rPr>
        <w:t>+ 2e</w:t>
      </w:r>
      <w:r w:rsidRPr="00ED0053">
        <w:rPr>
          <w:rFonts w:ascii="Times New Roman" w:hAnsi="Times New Roman"/>
          <w:sz w:val="20"/>
          <w:szCs w:val="20"/>
          <w:vertAlign w:val="superscript"/>
          <w:lang w:val="en-GB"/>
        </w:rPr>
        <w:t>-</w:t>
      </w:r>
      <w:r w:rsidRPr="00ED0053">
        <w:rPr>
          <w:rFonts w:ascii="Times New Roman" w:hAnsi="Times New Roman"/>
          <w:sz w:val="20"/>
          <w:szCs w:val="20"/>
          <w:lang w:val="en-GB"/>
        </w:rPr>
        <w:t xml:space="preserve"> → H</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O</w:t>
      </w:r>
      <w:r w:rsidRPr="00ED0053">
        <w:rPr>
          <w:rFonts w:ascii="Times New Roman" w:hAnsi="Times New Roman"/>
          <w:sz w:val="20"/>
          <w:szCs w:val="20"/>
          <w:vertAlign w:val="subscript"/>
          <w:lang w:val="en-GB"/>
        </w:rPr>
        <w:t>2</w:t>
      </w:r>
      <w:r w:rsidR="00F61F55" w:rsidRPr="00ED0053">
        <w:rPr>
          <w:rFonts w:ascii="Times New Roman" w:hAnsi="Times New Roman"/>
          <w:sz w:val="20"/>
          <w:szCs w:val="20"/>
          <w:vertAlign w:val="subscript"/>
          <w:lang w:val="en-GB"/>
        </w:rPr>
        <w:t xml:space="preserve"> </w:t>
      </w:r>
      <w:r w:rsidR="00F61F55" w:rsidRPr="00ED0053">
        <w:rPr>
          <w:rFonts w:ascii="Times New Roman" w:hAnsi="Times New Roman"/>
          <w:sz w:val="20"/>
          <w:szCs w:val="20"/>
          <w:lang w:val="en-GB"/>
        </w:rPr>
        <w:t>(l</w:t>
      </w:r>
      <w:r w:rsidR="00614873">
        <w:rPr>
          <w:rFonts w:ascii="Times New Roman" w:hAnsi="Times New Roman"/>
          <w:sz w:val="20"/>
          <w:szCs w:val="20"/>
          <w:lang w:val="en-GB"/>
        </w:rPr>
        <w:t xml:space="preserve">) </w:t>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070819" w:rsidRPr="00ED0053">
        <w:rPr>
          <w:rFonts w:ascii="Times New Roman" w:hAnsi="Times New Roman"/>
          <w:sz w:val="20"/>
          <w:szCs w:val="20"/>
          <w:lang w:val="en-GB"/>
        </w:rPr>
        <w:t>(</w:t>
      </w:r>
      <w:r w:rsidR="007D434E" w:rsidRPr="00ED0053">
        <w:rPr>
          <w:rFonts w:ascii="Times New Roman" w:hAnsi="Times New Roman"/>
          <w:sz w:val="20"/>
          <w:szCs w:val="20"/>
          <w:lang w:val="en-GB"/>
        </w:rPr>
        <w:t>2)</w:t>
      </w:r>
    </w:p>
    <w:p w14:paraId="205A190B" w14:textId="77777777" w:rsidR="00614873" w:rsidRDefault="00614873" w:rsidP="00ED0053">
      <w:pPr>
        <w:spacing w:after="0" w:line="240" w:lineRule="auto"/>
        <w:jc w:val="both"/>
        <w:rPr>
          <w:rFonts w:ascii="Times New Roman" w:hAnsi="Times New Roman"/>
          <w:sz w:val="20"/>
          <w:szCs w:val="20"/>
          <w:lang w:val="en-GB"/>
        </w:rPr>
      </w:pPr>
    </w:p>
    <w:p w14:paraId="2B891D5E" w14:textId="109E34BE" w:rsidR="00416550" w:rsidRPr="00ED0053" w:rsidRDefault="00416550" w:rsidP="00ED0053">
      <w:pPr>
        <w:spacing w:after="0" w:line="240" w:lineRule="auto"/>
        <w:jc w:val="both"/>
        <w:rPr>
          <w:rFonts w:ascii="Times New Roman" w:hAnsi="Times New Roman"/>
          <w:sz w:val="20"/>
          <w:szCs w:val="20"/>
          <w:vertAlign w:val="subscript"/>
          <w:lang w:val="en-GB"/>
        </w:rPr>
      </w:pPr>
      <w:r w:rsidRPr="00ED0053">
        <w:rPr>
          <w:rFonts w:ascii="Times New Roman" w:hAnsi="Times New Roman"/>
          <w:sz w:val="20"/>
          <w:szCs w:val="20"/>
          <w:lang w:val="en-GB"/>
        </w:rPr>
        <w:t>H</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O</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 xml:space="preserve"> </w:t>
      </w:r>
      <w:r w:rsidR="00653E4D" w:rsidRPr="00ED0053">
        <w:rPr>
          <w:rFonts w:ascii="Times New Roman" w:hAnsi="Times New Roman"/>
          <w:sz w:val="20"/>
          <w:szCs w:val="20"/>
          <w:lang w:val="en-GB"/>
        </w:rPr>
        <w:t xml:space="preserve">is </w:t>
      </w:r>
      <w:r w:rsidRPr="00ED0053">
        <w:rPr>
          <w:rFonts w:ascii="Times New Roman" w:hAnsi="Times New Roman"/>
          <w:sz w:val="20"/>
          <w:szCs w:val="20"/>
          <w:lang w:val="en-GB"/>
        </w:rPr>
        <w:t>produc</w:t>
      </w:r>
      <w:r w:rsidR="003D3D28" w:rsidRPr="00ED0053">
        <w:rPr>
          <w:rFonts w:ascii="Times New Roman" w:hAnsi="Times New Roman"/>
          <w:sz w:val="20"/>
          <w:szCs w:val="20"/>
          <w:lang w:val="en-GB"/>
        </w:rPr>
        <w:t>e</w:t>
      </w:r>
      <w:r w:rsidR="001804C8" w:rsidRPr="00ED0053">
        <w:rPr>
          <w:rFonts w:ascii="Times New Roman" w:hAnsi="Times New Roman"/>
          <w:sz w:val="20"/>
          <w:szCs w:val="20"/>
          <w:lang w:val="en-GB"/>
        </w:rPr>
        <w:t>d</w:t>
      </w:r>
      <w:r w:rsidR="003D3D28" w:rsidRPr="00ED0053">
        <w:rPr>
          <w:rFonts w:ascii="Times New Roman" w:hAnsi="Times New Roman"/>
          <w:sz w:val="20"/>
          <w:szCs w:val="20"/>
          <w:lang w:val="en-GB"/>
        </w:rPr>
        <w:t xml:space="preserve"> in</w:t>
      </w:r>
      <w:r w:rsidRPr="00ED0053">
        <w:rPr>
          <w:rFonts w:ascii="Times New Roman" w:hAnsi="Times New Roman"/>
          <w:sz w:val="20"/>
          <w:szCs w:val="20"/>
          <w:lang w:val="en-GB"/>
        </w:rPr>
        <w:t xml:space="preserve"> </w:t>
      </w:r>
      <w:r w:rsidR="007D0015" w:rsidRPr="00ED0053">
        <w:rPr>
          <w:rFonts w:ascii="Times New Roman" w:hAnsi="Times New Roman"/>
          <w:sz w:val="20"/>
          <w:szCs w:val="20"/>
          <w:lang w:val="en-GB"/>
        </w:rPr>
        <w:t xml:space="preserve">the </w:t>
      </w:r>
      <w:r w:rsidR="00BA5EDC" w:rsidRPr="00ED0053">
        <w:rPr>
          <w:rFonts w:ascii="Times New Roman" w:hAnsi="Times New Roman"/>
          <w:sz w:val="20"/>
          <w:szCs w:val="20"/>
          <w:lang w:val="en-GB"/>
        </w:rPr>
        <w:t>intermediat</w:t>
      </w:r>
      <w:r w:rsidRPr="00ED0053">
        <w:rPr>
          <w:rFonts w:ascii="Times New Roman" w:hAnsi="Times New Roman"/>
          <w:sz w:val="20"/>
          <w:szCs w:val="20"/>
          <w:lang w:val="en-GB"/>
        </w:rPr>
        <w:t xml:space="preserve">e step of </w:t>
      </w:r>
      <w:r w:rsidR="007D0015" w:rsidRPr="00ED0053">
        <w:rPr>
          <w:rFonts w:ascii="Times New Roman" w:hAnsi="Times New Roman"/>
          <w:sz w:val="20"/>
          <w:szCs w:val="20"/>
          <w:lang w:val="en-GB"/>
        </w:rPr>
        <w:t xml:space="preserve">the </w:t>
      </w:r>
      <w:r w:rsidR="005166E1" w:rsidRPr="00ED0053">
        <w:rPr>
          <w:rFonts w:ascii="Times New Roman" w:hAnsi="Times New Roman"/>
          <w:sz w:val="20"/>
          <w:szCs w:val="20"/>
          <w:lang w:val="en-GB"/>
        </w:rPr>
        <w:t xml:space="preserve">Eq.(2) </w:t>
      </w:r>
      <w:r w:rsidRPr="00ED0053">
        <w:rPr>
          <w:rFonts w:ascii="Times New Roman" w:hAnsi="Times New Roman"/>
          <w:sz w:val="20"/>
          <w:szCs w:val="20"/>
          <w:lang w:val="en-GB"/>
        </w:rPr>
        <w:t>pathway. H</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O</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 xml:space="preserve"> </w:t>
      </w:r>
      <w:r w:rsidR="00653E4D" w:rsidRPr="00ED0053">
        <w:rPr>
          <w:rFonts w:ascii="Times New Roman" w:hAnsi="Times New Roman"/>
          <w:sz w:val="20"/>
          <w:szCs w:val="20"/>
          <w:lang w:val="en-GB"/>
        </w:rPr>
        <w:t xml:space="preserve">is </w:t>
      </w:r>
      <w:r w:rsidRPr="00ED0053">
        <w:rPr>
          <w:rFonts w:ascii="Times New Roman" w:hAnsi="Times New Roman"/>
          <w:sz w:val="20"/>
          <w:szCs w:val="20"/>
          <w:lang w:val="en-GB"/>
        </w:rPr>
        <w:t>finally reduce</w:t>
      </w:r>
      <w:r w:rsidR="00653E4D" w:rsidRPr="00ED0053">
        <w:rPr>
          <w:rFonts w:ascii="Times New Roman" w:hAnsi="Times New Roman"/>
          <w:sz w:val="20"/>
          <w:szCs w:val="20"/>
          <w:lang w:val="en-GB"/>
        </w:rPr>
        <w:t>d</w:t>
      </w:r>
      <w:r w:rsidRPr="00ED0053">
        <w:rPr>
          <w:rFonts w:ascii="Times New Roman" w:hAnsi="Times New Roman"/>
          <w:sz w:val="20"/>
          <w:szCs w:val="20"/>
          <w:lang w:val="en-GB"/>
        </w:rPr>
        <w:t xml:space="preserve"> to water</w:t>
      </w:r>
      <w:r w:rsidR="00653E4D" w:rsidRPr="00ED0053">
        <w:rPr>
          <w:rFonts w:ascii="Times New Roman" w:hAnsi="Times New Roman"/>
          <w:sz w:val="20"/>
          <w:szCs w:val="20"/>
          <w:lang w:val="en-GB"/>
        </w:rPr>
        <w:t>:</w:t>
      </w:r>
    </w:p>
    <w:p w14:paraId="259528E9" w14:textId="77777777" w:rsidR="00614873" w:rsidRDefault="00614873" w:rsidP="00ED0053">
      <w:pPr>
        <w:spacing w:after="0" w:line="240" w:lineRule="auto"/>
        <w:jc w:val="both"/>
        <w:rPr>
          <w:rFonts w:ascii="Times New Roman" w:hAnsi="Times New Roman"/>
          <w:sz w:val="20"/>
          <w:szCs w:val="20"/>
          <w:lang w:val="en-GB"/>
        </w:rPr>
      </w:pPr>
    </w:p>
    <w:p w14:paraId="08571D6F" w14:textId="44CE1C4B" w:rsidR="0073096A" w:rsidRPr="00ED0053" w:rsidRDefault="0073096A" w:rsidP="00614873">
      <w:pPr>
        <w:spacing w:after="0" w:line="240" w:lineRule="auto"/>
        <w:ind w:firstLine="720"/>
        <w:jc w:val="both"/>
        <w:rPr>
          <w:rFonts w:ascii="Times New Roman" w:hAnsi="Times New Roman"/>
          <w:sz w:val="20"/>
          <w:szCs w:val="20"/>
          <w:lang w:val="en-GB"/>
        </w:rPr>
      </w:pPr>
      <w:r w:rsidRPr="00ED0053">
        <w:rPr>
          <w:rFonts w:ascii="Times New Roman" w:hAnsi="Times New Roman"/>
          <w:sz w:val="20"/>
          <w:szCs w:val="20"/>
          <w:lang w:val="en-GB"/>
        </w:rPr>
        <w:t>H</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O</w:t>
      </w:r>
      <w:r w:rsidRPr="00ED0053">
        <w:rPr>
          <w:rFonts w:ascii="Times New Roman" w:hAnsi="Times New Roman"/>
          <w:sz w:val="20"/>
          <w:szCs w:val="20"/>
          <w:vertAlign w:val="subscript"/>
          <w:lang w:val="en-GB"/>
        </w:rPr>
        <w:t xml:space="preserve">2 </w:t>
      </w:r>
      <w:r w:rsidR="005934B8" w:rsidRPr="00ED0053">
        <w:rPr>
          <w:rFonts w:ascii="Times New Roman" w:hAnsi="Times New Roman"/>
          <w:sz w:val="20"/>
          <w:szCs w:val="20"/>
          <w:lang w:val="en-GB"/>
        </w:rPr>
        <w:t>(</w:t>
      </w:r>
      <w:proofErr w:type="spellStart"/>
      <w:r w:rsidR="005934B8" w:rsidRPr="00ED0053">
        <w:rPr>
          <w:rFonts w:ascii="Times New Roman" w:hAnsi="Times New Roman"/>
          <w:sz w:val="20"/>
          <w:szCs w:val="20"/>
          <w:lang w:val="en-GB"/>
        </w:rPr>
        <w:t>aq</w:t>
      </w:r>
      <w:proofErr w:type="spellEnd"/>
      <w:r w:rsidR="005934B8" w:rsidRPr="00ED0053">
        <w:rPr>
          <w:rFonts w:ascii="Times New Roman" w:hAnsi="Times New Roman"/>
          <w:sz w:val="20"/>
          <w:szCs w:val="20"/>
          <w:lang w:val="en-GB"/>
        </w:rPr>
        <w:t>)</w:t>
      </w:r>
      <w:r w:rsidR="00D63592" w:rsidRPr="002C0096">
        <w:rPr>
          <w:rFonts w:ascii="Times New Roman" w:hAnsi="Times New Roman"/>
          <w:sz w:val="20"/>
          <w:szCs w:val="20"/>
          <w:lang w:val="en-GB"/>
        </w:rPr>
        <w:t xml:space="preserve"> </w:t>
      </w:r>
      <w:r w:rsidRPr="00ED0053">
        <w:rPr>
          <w:rFonts w:ascii="Times New Roman" w:hAnsi="Times New Roman"/>
          <w:sz w:val="20"/>
          <w:szCs w:val="20"/>
          <w:lang w:val="en-GB"/>
        </w:rPr>
        <w:t>+ 2H</w:t>
      </w:r>
      <w:r w:rsidRPr="00ED0053">
        <w:rPr>
          <w:rFonts w:ascii="Times New Roman" w:hAnsi="Times New Roman"/>
          <w:sz w:val="20"/>
          <w:szCs w:val="20"/>
          <w:vertAlign w:val="superscript"/>
          <w:lang w:val="en-GB"/>
        </w:rPr>
        <w:t>+</w:t>
      </w:r>
      <w:r w:rsidRPr="00ED0053">
        <w:rPr>
          <w:rFonts w:ascii="Times New Roman" w:hAnsi="Times New Roman"/>
          <w:sz w:val="20"/>
          <w:szCs w:val="20"/>
          <w:lang w:val="en-GB"/>
        </w:rPr>
        <w:t xml:space="preserve"> </w:t>
      </w:r>
      <w:r w:rsidR="005934B8" w:rsidRPr="00ED0053">
        <w:rPr>
          <w:rFonts w:ascii="Times New Roman" w:hAnsi="Times New Roman"/>
          <w:sz w:val="20"/>
          <w:szCs w:val="20"/>
          <w:lang w:val="en-GB"/>
        </w:rPr>
        <w:t>(</w:t>
      </w:r>
      <w:proofErr w:type="spellStart"/>
      <w:r w:rsidR="005934B8" w:rsidRPr="00ED0053">
        <w:rPr>
          <w:rFonts w:ascii="Times New Roman" w:hAnsi="Times New Roman"/>
          <w:sz w:val="20"/>
          <w:szCs w:val="20"/>
          <w:lang w:val="en-GB"/>
        </w:rPr>
        <w:t>aq</w:t>
      </w:r>
      <w:proofErr w:type="spellEnd"/>
      <w:r w:rsidR="005934B8" w:rsidRPr="00ED0053">
        <w:rPr>
          <w:rFonts w:ascii="Times New Roman" w:hAnsi="Times New Roman"/>
          <w:sz w:val="20"/>
          <w:szCs w:val="20"/>
          <w:lang w:val="en-GB"/>
        </w:rPr>
        <w:t>)</w:t>
      </w:r>
      <w:r w:rsidR="00D63592" w:rsidRPr="002C0096">
        <w:rPr>
          <w:rFonts w:ascii="Times New Roman" w:hAnsi="Times New Roman"/>
          <w:sz w:val="20"/>
          <w:szCs w:val="20"/>
          <w:lang w:val="en-GB"/>
        </w:rPr>
        <w:t xml:space="preserve"> </w:t>
      </w:r>
      <w:r w:rsidRPr="00ED0053">
        <w:rPr>
          <w:rFonts w:ascii="Times New Roman" w:hAnsi="Times New Roman"/>
          <w:sz w:val="20"/>
          <w:szCs w:val="20"/>
          <w:lang w:val="en-GB"/>
        </w:rPr>
        <w:t>+ 2e</w:t>
      </w:r>
      <w:r w:rsidRPr="00ED0053">
        <w:rPr>
          <w:rFonts w:ascii="Times New Roman" w:hAnsi="Times New Roman"/>
          <w:sz w:val="20"/>
          <w:szCs w:val="20"/>
          <w:vertAlign w:val="superscript"/>
          <w:lang w:val="en-GB"/>
        </w:rPr>
        <w:t>-</w:t>
      </w:r>
      <w:r w:rsidRPr="00ED0053">
        <w:rPr>
          <w:rFonts w:ascii="Times New Roman" w:hAnsi="Times New Roman"/>
          <w:sz w:val="20"/>
          <w:szCs w:val="20"/>
          <w:lang w:val="en-GB"/>
        </w:rPr>
        <w:t xml:space="preserve"> →2H</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 xml:space="preserve">O </w:t>
      </w:r>
      <w:r w:rsidR="005934B8" w:rsidRPr="00ED0053">
        <w:rPr>
          <w:rFonts w:ascii="Times New Roman" w:hAnsi="Times New Roman"/>
          <w:sz w:val="20"/>
          <w:szCs w:val="20"/>
          <w:lang w:val="en-GB"/>
        </w:rPr>
        <w:t>(l</w:t>
      </w:r>
      <w:r w:rsidR="00614873">
        <w:rPr>
          <w:rFonts w:ascii="Times New Roman" w:hAnsi="Times New Roman"/>
          <w:sz w:val="20"/>
          <w:szCs w:val="20"/>
          <w:lang w:val="en-GB"/>
        </w:rPr>
        <w:t>)</w:t>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070819" w:rsidRPr="00ED0053">
        <w:rPr>
          <w:rFonts w:ascii="Times New Roman" w:hAnsi="Times New Roman"/>
          <w:sz w:val="20"/>
          <w:szCs w:val="20"/>
          <w:lang w:val="en-GB"/>
        </w:rPr>
        <w:t>(</w:t>
      </w:r>
      <w:r w:rsidR="007D434E" w:rsidRPr="00ED0053">
        <w:rPr>
          <w:rFonts w:ascii="Times New Roman" w:hAnsi="Times New Roman"/>
          <w:sz w:val="20"/>
          <w:szCs w:val="20"/>
          <w:lang w:val="en-GB"/>
        </w:rPr>
        <w:t>3)</w:t>
      </w:r>
    </w:p>
    <w:p w14:paraId="75E01A0E" w14:textId="77777777" w:rsidR="00614873" w:rsidRDefault="00614873" w:rsidP="00ED0053">
      <w:pPr>
        <w:spacing w:after="0" w:line="240" w:lineRule="auto"/>
        <w:jc w:val="both"/>
        <w:rPr>
          <w:rFonts w:ascii="Times New Roman" w:hAnsi="Times New Roman"/>
          <w:sz w:val="20"/>
          <w:szCs w:val="20"/>
          <w:lang w:val="en-GB"/>
        </w:rPr>
      </w:pPr>
    </w:p>
    <w:p w14:paraId="414EC13D" w14:textId="4D98B18C" w:rsidR="00416550" w:rsidRPr="00ED0053" w:rsidRDefault="005934B8" w:rsidP="00ED0053">
      <w:pPr>
        <w:spacing w:after="0" w:line="240" w:lineRule="auto"/>
        <w:jc w:val="both"/>
        <w:rPr>
          <w:rFonts w:ascii="Times New Roman" w:hAnsi="Times New Roman"/>
          <w:sz w:val="20"/>
          <w:szCs w:val="20"/>
          <w:lang w:val="en-GB"/>
        </w:rPr>
      </w:pPr>
      <w:r w:rsidRPr="00ED0053">
        <w:rPr>
          <w:rFonts w:ascii="Times New Roman" w:hAnsi="Times New Roman"/>
          <w:sz w:val="20"/>
          <w:szCs w:val="20"/>
          <w:lang w:val="en-GB"/>
        </w:rPr>
        <w:t xml:space="preserve">or </w:t>
      </w:r>
      <w:r w:rsidR="00653E4D" w:rsidRPr="00ED0053">
        <w:rPr>
          <w:rFonts w:ascii="Times New Roman" w:hAnsi="Times New Roman"/>
          <w:sz w:val="20"/>
          <w:szCs w:val="20"/>
          <w:lang w:val="en-GB"/>
        </w:rPr>
        <w:t xml:space="preserve">is </w:t>
      </w:r>
      <w:r w:rsidRPr="00ED0053">
        <w:rPr>
          <w:rFonts w:ascii="Times New Roman" w:hAnsi="Times New Roman"/>
          <w:sz w:val="20"/>
          <w:szCs w:val="20"/>
          <w:lang w:val="en-GB"/>
        </w:rPr>
        <w:t>decompose</w:t>
      </w:r>
      <w:r w:rsidR="00653E4D" w:rsidRPr="00ED0053">
        <w:rPr>
          <w:rFonts w:ascii="Times New Roman" w:hAnsi="Times New Roman"/>
          <w:sz w:val="20"/>
          <w:szCs w:val="20"/>
          <w:lang w:val="en-GB"/>
        </w:rPr>
        <w:t>d</w:t>
      </w:r>
      <w:r w:rsidR="003D3D28" w:rsidRPr="00ED0053">
        <w:rPr>
          <w:rFonts w:ascii="Times New Roman" w:hAnsi="Times New Roman"/>
          <w:sz w:val="20"/>
          <w:szCs w:val="20"/>
          <w:lang w:val="en-GB"/>
        </w:rPr>
        <w:t xml:space="preserve"> as</w:t>
      </w:r>
      <w:r w:rsidR="00653E4D" w:rsidRPr="00ED0053">
        <w:rPr>
          <w:rFonts w:ascii="Times New Roman" w:hAnsi="Times New Roman"/>
          <w:sz w:val="20"/>
          <w:szCs w:val="20"/>
          <w:lang w:val="en-GB"/>
        </w:rPr>
        <w:t xml:space="preserve"> follows:</w:t>
      </w:r>
    </w:p>
    <w:p w14:paraId="6C3EEF08" w14:textId="46621754" w:rsidR="005934B8" w:rsidRPr="00ED0053" w:rsidRDefault="005934B8" w:rsidP="00614873">
      <w:pPr>
        <w:spacing w:after="0" w:line="240" w:lineRule="auto"/>
        <w:ind w:firstLine="720"/>
        <w:jc w:val="both"/>
        <w:rPr>
          <w:rFonts w:ascii="Times New Roman" w:hAnsi="Times New Roman"/>
          <w:sz w:val="20"/>
          <w:szCs w:val="20"/>
          <w:lang w:val="en-GB"/>
        </w:rPr>
      </w:pPr>
      <w:r w:rsidRPr="002C0096">
        <w:rPr>
          <w:rFonts w:ascii="Times New Roman" w:hAnsi="Times New Roman"/>
          <w:sz w:val="20"/>
          <w:szCs w:val="20"/>
          <w:lang w:val="en-GB"/>
        </w:rPr>
        <w:lastRenderedPageBreak/>
        <w:t>H</w:t>
      </w:r>
      <w:r w:rsidRPr="002C0096">
        <w:rPr>
          <w:rFonts w:ascii="Times New Roman" w:hAnsi="Times New Roman"/>
          <w:sz w:val="20"/>
          <w:szCs w:val="20"/>
          <w:vertAlign w:val="subscript"/>
          <w:lang w:val="en-GB"/>
        </w:rPr>
        <w:t>2</w:t>
      </w:r>
      <w:r w:rsidRPr="002C0096">
        <w:rPr>
          <w:rFonts w:ascii="Times New Roman" w:hAnsi="Times New Roman"/>
          <w:sz w:val="20"/>
          <w:szCs w:val="20"/>
          <w:lang w:val="en-GB"/>
        </w:rPr>
        <w:t>O</w:t>
      </w:r>
      <w:r w:rsidRPr="002C0096">
        <w:rPr>
          <w:rFonts w:ascii="Times New Roman" w:hAnsi="Times New Roman"/>
          <w:sz w:val="20"/>
          <w:szCs w:val="20"/>
          <w:vertAlign w:val="subscript"/>
          <w:lang w:val="en-GB"/>
        </w:rPr>
        <w:t>2</w:t>
      </w:r>
      <w:r w:rsidRPr="002C0096">
        <w:rPr>
          <w:rFonts w:ascii="Times New Roman" w:hAnsi="Times New Roman"/>
          <w:sz w:val="20"/>
          <w:szCs w:val="20"/>
          <w:lang w:val="en-GB"/>
        </w:rPr>
        <w:t>(</w:t>
      </w:r>
      <w:proofErr w:type="spellStart"/>
      <w:r w:rsidRPr="002C0096">
        <w:rPr>
          <w:rFonts w:ascii="Times New Roman" w:hAnsi="Times New Roman"/>
          <w:sz w:val="20"/>
          <w:szCs w:val="20"/>
          <w:lang w:val="en-GB"/>
        </w:rPr>
        <w:t>aq</w:t>
      </w:r>
      <w:proofErr w:type="spellEnd"/>
      <w:r w:rsidRPr="002C0096">
        <w:rPr>
          <w:rFonts w:ascii="Times New Roman" w:hAnsi="Times New Roman"/>
          <w:sz w:val="20"/>
          <w:szCs w:val="20"/>
          <w:lang w:val="en-GB"/>
        </w:rPr>
        <w:t>)</w:t>
      </w:r>
      <w:r w:rsidR="00D63592" w:rsidRPr="00ED0053">
        <w:rPr>
          <w:rFonts w:ascii="Times New Roman" w:hAnsi="Times New Roman"/>
          <w:sz w:val="20"/>
          <w:szCs w:val="20"/>
          <w:lang w:val="en-GB"/>
        </w:rPr>
        <w:t xml:space="preserve"> </w:t>
      </w:r>
      <w:r w:rsidRPr="002C0096">
        <w:rPr>
          <w:rFonts w:ascii="Times New Roman" w:hAnsi="Times New Roman"/>
          <w:sz w:val="20"/>
          <w:szCs w:val="20"/>
          <w:lang w:val="en-GB"/>
        </w:rPr>
        <w:t>+</w:t>
      </w:r>
      <w:r w:rsidR="00D63592" w:rsidRPr="00ED0053">
        <w:rPr>
          <w:rFonts w:ascii="Times New Roman" w:hAnsi="Times New Roman"/>
          <w:sz w:val="20"/>
          <w:szCs w:val="20"/>
          <w:lang w:val="en-GB"/>
        </w:rPr>
        <w:t xml:space="preserve"> </w:t>
      </w:r>
      <w:r w:rsidRPr="002C0096">
        <w:rPr>
          <w:rFonts w:ascii="Times New Roman" w:hAnsi="Times New Roman"/>
          <w:sz w:val="20"/>
          <w:szCs w:val="20"/>
          <w:lang w:val="en-GB"/>
        </w:rPr>
        <w:t>2H(</w:t>
      </w:r>
      <w:proofErr w:type="spellStart"/>
      <w:r w:rsidRPr="002C0096">
        <w:rPr>
          <w:rFonts w:ascii="Times New Roman" w:hAnsi="Times New Roman"/>
          <w:sz w:val="20"/>
          <w:szCs w:val="20"/>
          <w:lang w:val="en-GB"/>
        </w:rPr>
        <w:t>aq</w:t>
      </w:r>
      <w:proofErr w:type="spellEnd"/>
      <w:r w:rsidRPr="002C0096">
        <w:rPr>
          <w:rFonts w:ascii="Times New Roman" w:hAnsi="Times New Roman"/>
          <w:sz w:val="20"/>
          <w:szCs w:val="20"/>
          <w:lang w:val="en-GB"/>
        </w:rPr>
        <w:t>)</w:t>
      </w:r>
      <w:r w:rsidR="00D63592" w:rsidRPr="00ED0053">
        <w:rPr>
          <w:rFonts w:ascii="Times New Roman" w:hAnsi="Times New Roman"/>
          <w:sz w:val="20"/>
          <w:szCs w:val="20"/>
          <w:lang w:val="en-GB"/>
        </w:rPr>
        <w:t xml:space="preserve"> </w:t>
      </w:r>
      <w:r w:rsidRPr="002C0096">
        <w:rPr>
          <w:rFonts w:ascii="Times New Roman" w:hAnsi="Times New Roman"/>
          <w:sz w:val="20"/>
          <w:szCs w:val="20"/>
          <w:lang w:val="en-GB"/>
        </w:rPr>
        <w:t>+ 2e</w:t>
      </w:r>
      <w:r w:rsidR="005311EF">
        <w:rPr>
          <w:rFonts w:ascii="Times New Roman" w:hAnsi="Times New Roman"/>
          <w:sz w:val="20"/>
          <w:szCs w:val="20"/>
          <w:vertAlign w:val="superscript"/>
          <w:lang w:val="en-GB"/>
        </w:rPr>
        <w:t>-</w:t>
      </w:r>
      <w:r w:rsidRPr="002C0096">
        <w:rPr>
          <w:rFonts w:ascii="Times New Roman" w:hAnsi="Times New Roman"/>
          <w:sz w:val="20"/>
          <w:szCs w:val="20"/>
          <w:lang w:val="en-GB"/>
        </w:rPr>
        <w:t xml:space="preserve"> → 2H</w:t>
      </w:r>
      <w:r w:rsidRPr="002C0096">
        <w:rPr>
          <w:rFonts w:ascii="Times New Roman" w:hAnsi="Times New Roman"/>
          <w:sz w:val="20"/>
          <w:szCs w:val="20"/>
          <w:vertAlign w:val="subscript"/>
          <w:lang w:val="en-GB"/>
        </w:rPr>
        <w:t>2</w:t>
      </w:r>
      <w:r w:rsidRPr="002C0096">
        <w:rPr>
          <w:rFonts w:ascii="Times New Roman" w:hAnsi="Times New Roman"/>
          <w:sz w:val="20"/>
          <w:szCs w:val="20"/>
          <w:lang w:val="en-GB"/>
        </w:rPr>
        <w:t>O(l) +O</w:t>
      </w:r>
      <w:r w:rsidRPr="002C0096">
        <w:rPr>
          <w:rFonts w:ascii="Times New Roman" w:hAnsi="Times New Roman"/>
          <w:sz w:val="20"/>
          <w:szCs w:val="20"/>
          <w:vertAlign w:val="subscript"/>
          <w:lang w:val="en-GB"/>
        </w:rPr>
        <w:t>2</w:t>
      </w:r>
      <w:r w:rsidRPr="002C0096">
        <w:rPr>
          <w:rFonts w:ascii="Times New Roman" w:hAnsi="Times New Roman"/>
          <w:sz w:val="20"/>
          <w:szCs w:val="20"/>
          <w:lang w:val="en-GB"/>
        </w:rPr>
        <w:t>(g</w:t>
      </w:r>
      <w:r w:rsidR="00614873">
        <w:rPr>
          <w:rFonts w:ascii="Times New Roman" w:hAnsi="Times New Roman"/>
          <w:sz w:val="20"/>
          <w:szCs w:val="20"/>
          <w:lang w:val="en-GB"/>
        </w:rPr>
        <w:t>)</w:t>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070819" w:rsidRPr="002C0096">
        <w:rPr>
          <w:rFonts w:ascii="Times New Roman" w:hAnsi="Times New Roman"/>
          <w:sz w:val="20"/>
          <w:szCs w:val="20"/>
          <w:lang w:val="en-GB"/>
        </w:rPr>
        <w:t>(</w:t>
      </w:r>
      <w:r w:rsidR="007D434E" w:rsidRPr="002C0096">
        <w:rPr>
          <w:rFonts w:ascii="Times New Roman" w:hAnsi="Times New Roman"/>
          <w:sz w:val="20"/>
          <w:szCs w:val="20"/>
          <w:lang w:val="en-GB"/>
        </w:rPr>
        <w:t>4)</w:t>
      </w:r>
    </w:p>
    <w:p w14:paraId="0F2EF893" w14:textId="77777777" w:rsidR="00614873" w:rsidRDefault="00614873" w:rsidP="00ED0053">
      <w:pPr>
        <w:spacing w:after="0" w:line="240" w:lineRule="auto"/>
        <w:jc w:val="both"/>
        <w:rPr>
          <w:rFonts w:ascii="Times New Roman" w:hAnsi="Times New Roman"/>
          <w:sz w:val="20"/>
          <w:szCs w:val="20"/>
          <w:lang w:val="en-GB"/>
        </w:rPr>
      </w:pPr>
    </w:p>
    <w:p w14:paraId="399C5481" w14:textId="31546EE4" w:rsidR="008F2A52" w:rsidRPr="00ED0053" w:rsidRDefault="00653E4D" w:rsidP="00ED0053">
      <w:pPr>
        <w:spacing w:after="0" w:line="240" w:lineRule="auto"/>
        <w:jc w:val="both"/>
        <w:rPr>
          <w:rFonts w:ascii="Times New Roman" w:hAnsi="Times New Roman"/>
          <w:sz w:val="20"/>
          <w:szCs w:val="20"/>
          <w:lang w:val="en-GB"/>
        </w:rPr>
      </w:pPr>
      <w:r w:rsidRPr="00ED0053">
        <w:rPr>
          <w:rFonts w:ascii="Times New Roman" w:hAnsi="Times New Roman"/>
          <w:sz w:val="20"/>
          <w:szCs w:val="20"/>
          <w:lang w:val="en-GB"/>
        </w:rPr>
        <w:t xml:space="preserve">On the other hand, </w:t>
      </w:r>
      <w:r w:rsidR="00070819" w:rsidRPr="00ED0053">
        <w:rPr>
          <w:rFonts w:ascii="Times New Roman" w:hAnsi="Times New Roman"/>
          <w:sz w:val="20"/>
          <w:szCs w:val="20"/>
          <w:lang w:val="en-GB"/>
        </w:rPr>
        <w:t>O</w:t>
      </w:r>
      <w:r w:rsidR="00070819" w:rsidRPr="00ED0053">
        <w:rPr>
          <w:rFonts w:ascii="Times New Roman" w:hAnsi="Times New Roman"/>
          <w:sz w:val="20"/>
          <w:szCs w:val="20"/>
          <w:vertAlign w:val="subscript"/>
          <w:lang w:val="en-GB"/>
        </w:rPr>
        <w:t>2</w:t>
      </w:r>
      <w:r w:rsidR="00070819" w:rsidRPr="00ED0053">
        <w:rPr>
          <w:rFonts w:ascii="Times New Roman" w:hAnsi="Times New Roman"/>
          <w:sz w:val="20"/>
          <w:szCs w:val="20"/>
          <w:lang w:val="en-GB"/>
        </w:rPr>
        <w:t xml:space="preserve"> is</w:t>
      </w:r>
      <w:r w:rsidR="00B1191A" w:rsidRPr="00ED0053">
        <w:rPr>
          <w:rFonts w:ascii="Times New Roman" w:hAnsi="Times New Roman"/>
          <w:sz w:val="20"/>
          <w:szCs w:val="20"/>
          <w:lang w:val="en-GB"/>
        </w:rPr>
        <w:t xml:space="preserve"> converted into OH</w:t>
      </w:r>
      <w:r w:rsidR="00B1191A" w:rsidRPr="00ED0053">
        <w:rPr>
          <w:rFonts w:ascii="Times New Roman" w:hAnsi="Times New Roman"/>
          <w:sz w:val="20"/>
          <w:szCs w:val="20"/>
          <w:vertAlign w:val="superscript"/>
          <w:lang w:val="en-GB"/>
        </w:rPr>
        <w:t>-</w:t>
      </w:r>
      <w:r w:rsidR="00B1191A" w:rsidRPr="00ED0053">
        <w:rPr>
          <w:rFonts w:ascii="Times New Roman" w:hAnsi="Times New Roman"/>
          <w:sz w:val="20"/>
          <w:szCs w:val="20"/>
          <w:lang w:val="en-GB"/>
        </w:rPr>
        <w:t xml:space="preserve"> by </w:t>
      </w:r>
      <w:r w:rsidR="000D1E80" w:rsidRPr="00ED0053">
        <w:rPr>
          <w:rFonts w:ascii="Times New Roman" w:hAnsi="Times New Roman"/>
          <w:sz w:val="20"/>
          <w:szCs w:val="20"/>
          <w:lang w:val="en-GB"/>
        </w:rPr>
        <w:t>4e</w:t>
      </w:r>
      <w:r w:rsidR="000D1E80" w:rsidRPr="00ED0053">
        <w:rPr>
          <w:rFonts w:ascii="Times New Roman" w:hAnsi="Times New Roman"/>
          <w:sz w:val="20"/>
          <w:szCs w:val="20"/>
          <w:vertAlign w:val="superscript"/>
          <w:lang w:val="en-GB"/>
        </w:rPr>
        <w:t>-</w:t>
      </w:r>
      <w:r w:rsidR="000D1E80" w:rsidRPr="00ED0053">
        <w:rPr>
          <w:rFonts w:ascii="Times New Roman" w:hAnsi="Times New Roman"/>
          <w:sz w:val="20"/>
          <w:szCs w:val="20"/>
          <w:lang w:val="en-GB"/>
        </w:rPr>
        <w:t xml:space="preserve"> </w:t>
      </w:r>
      <w:r w:rsidR="00B1191A" w:rsidRPr="00ED0053">
        <w:rPr>
          <w:rFonts w:ascii="Times New Roman" w:hAnsi="Times New Roman"/>
          <w:sz w:val="20"/>
          <w:szCs w:val="20"/>
          <w:lang w:val="en-GB"/>
        </w:rPr>
        <w:t>pathway</w:t>
      </w:r>
      <w:r w:rsidRPr="00ED0053">
        <w:rPr>
          <w:rFonts w:ascii="Times New Roman" w:hAnsi="Times New Roman"/>
          <w:sz w:val="20"/>
          <w:szCs w:val="20"/>
          <w:lang w:val="en-GB"/>
        </w:rPr>
        <w:t>,</w:t>
      </w:r>
      <w:r w:rsidR="00B1191A" w:rsidRPr="00ED0053">
        <w:rPr>
          <w:rFonts w:ascii="Times New Roman" w:hAnsi="Times New Roman"/>
          <w:sz w:val="20"/>
          <w:szCs w:val="20"/>
          <w:lang w:val="en-GB"/>
        </w:rPr>
        <w:t xml:space="preserve"> </w:t>
      </w:r>
      <w:r w:rsidR="0026661D" w:rsidRPr="00ED0053">
        <w:rPr>
          <w:rFonts w:ascii="Times New Roman" w:hAnsi="Times New Roman"/>
          <w:sz w:val="20"/>
          <w:szCs w:val="20"/>
          <w:lang w:val="en-GB"/>
        </w:rPr>
        <w:t>which is</w:t>
      </w:r>
      <w:r w:rsidR="00142264" w:rsidRPr="00ED0053">
        <w:rPr>
          <w:rFonts w:ascii="Times New Roman" w:hAnsi="Times New Roman"/>
          <w:sz w:val="20"/>
          <w:szCs w:val="20"/>
          <w:lang w:val="en-GB"/>
        </w:rPr>
        <w:t xml:space="preserve"> </w:t>
      </w:r>
      <w:r w:rsidR="0026661D" w:rsidRPr="00ED0053">
        <w:rPr>
          <w:rFonts w:ascii="Times New Roman" w:hAnsi="Times New Roman"/>
          <w:sz w:val="20"/>
          <w:szCs w:val="20"/>
          <w:lang w:val="en-GB"/>
        </w:rPr>
        <w:t>wr</w:t>
      </w:r>
      <w:r w:rsidR="00142264" w:rsidRPr="00ED0053">
        <w:rPr>
          <w:rFonts w:ascii="Times New Roman" w:hAnsi="Times New Roman"/>
          <w:sz w:val="20"/>
          <w:szCs w:val="20"/>
          <w:lang w:val="en-GB"/>
        </w:rPr>
        <w:t>i</w:t>
      </w:r>
      <w:r w:rsidR="0026661D" w:rsidRPr="00ED0053">
        <w:rPr>
          <w:rFonts w:ascii="Times New Roman" w:hAnsi="Times New Roman"/>
          <w:sz w:val="20"/>
          <w:szCs w:val="20"/>
          <w:lang w:val="en-GB"/>
        </w:rPr>
        <w:t>tten as Eq.</w:t>
      </w:r>
      <w:r w:rsidR="005311EF">
        <w:rPr>
          <w:rFonts w:ascii="Times New Roman" w:hAnsi="Times New Roman"/>
          <w:sz w:val="20"/>
          <w:szCs w:val="20"/>
          <w:lang w:val="en-GB"/>
        </w:rPr>
        <w:t xml:space="preserve"> </w:t>
      </w:r>
      <w:r w:rsidR="0026661D" w:rsidRPr="00ED0053">
        <w:rPr>
          <w:rFonts w:ascii="Times New Roman" w:hAnsi="Times New Roman"/>
          <w:sz w:val="20"/>
          <w:szCs w:val="20"/>
          <w:lang w:val="en-GB"/>
        </w:rPr>
        <w:t>(5)</w:t>
      </w:r>
      <w:r w:rsidRPr="00ED0053">
        <w:rPr>
          <w:rFonts w:ascii="Times New Roman" w:hAnsi="Times New Roman"/>
          <w:sz w:val="20"/>
          <w:szCs w:val="20"/>
          <w:lang w:val="en-GB"/>
        </w:rPr>
        <w:t>,</w:t>
      </w:r>
      <w:r w:rsidR="0026661D" w:rsidRPr="00ED0053">
        <w:rPr>
          <w:rFonts w:ascii="Times New Roman" w:hAnsi="Times New Roman"/>
          <w:sz w:val="20"/>
          <w:szCs w:val="20"/>
          <w:lang w:val="en-GB"/>
        </w:rPr>
        <w:t xml:space="preserve"> </w:t>
      </w:r>
      <w:r w:rsidR="00B1191A" w:rsidRPr="00ED0053">
        <w:rPr>
          <w:rFonts w:ascii="Times New Roman" w:hAnsi="Times New Roman"/>
          <w:sz w:val="20"/>
          <w:szCs w:val="20"/>
          <w:lang w:val="en-GB"/>
        </w:rPr>
        <w:t>and form</w:t>
      </w:r>
      <w:r w:rsidRPr="00ED0053">
        <w:rPr>
          <w:rFonts w:ascii="Times New Roman" w:hAnsi="Times New Roman"/>
          <w:sz w:val="20"/>
          <w:szCs w:val="20"/>
          <w:lang w:val="en-GB"/>
        </w:rPr>
        <w:t>s</w:t>
      </w:r>
      <w:r w:rsidR="00B1191A" w:rsidRPr="00ED0053">
        <w:rPr>
          <w:rFonts w:ascii="Times New Roman" w:hAnsi="Times New Roman"/>
          <w:sz w:val="20"/>
          <w:szCs w:val="20"/>
          <w:lang w:val="en-GB"/>
        </w:rPr>
        <w:t xml:space="preserve"> HO</w:t>
      </w:r>
      <w:r w:rsidR="00B1191A" w:rsidRPr="00ED0053">
        <w:rPr>
          <w:rFonts w:ascii="Times New Roman" w:hAnsi="Times New Roman"/>
          <w:sz w:val="20"/>
          <w:szCs w:val="20"/>
          <w:vertAlign w:val="subscript"/>
          <w:lang w:val="en-GB"/>
        </w:rPr>
        <w:t>2</w:t>
      </w:r>
      <w:r w:rsidR="00B1191A" w:rsidRPr="00ED0053">
        <w:rPr>
          <w:rFonts w:ascii="Times New Roman" w:hAnsi="Times New Roman"/>
          <w:sz w:val="20"/>
          <w:szCs w:val="20"/>
          <w:vertAlign w:val="superscript"/>
          <w:lang w:val="en-GB"/>
        </w:rPr>
        <w:t>-</w:t>
      </w:r>
      <w:r w:rsidR="00B1191A" w:rsidRPr="00ED0053">
        <w:rPr>
          <w:rFonts w:ascii="Times New Roman" w:hAnsi="Times New Roman"/>
          <w:sz w:val="20"/>
          <w:szCs w:val="20"/>
          <w:lang w:val="en-GB"/>
        </w:rPr>
        <w:t xml:space="preserve"> </w:t>
      </w:r>
      <w:r w:rsidRPr="00ED0053">
        <w:rPr>
          <w:rFonts w:ascii="Times New Roman" w:hAnsi="Times New Roman"/>
          <w:sz w:val="20"/>
          <w:szCs w:val="20"/>
          <w:lang w:val="en-GB"/>
        </w:rPr>
        <w:t xml:space="preserve">via </w:t>
      </w:r>
      <w:r w:rsidR="00615542" w:rsidRPr="00ED0053">
        <w:rPr>
          <w:rFonts w:ascii="Times New Roman" w:hAnsi="Times New Roman"/>
          <w:sz w:val="20"/>
          <w:szCs w:val="20"/>
          <w:lang w:val="en-GB"/>
        </w:rPr>
        <w:t>2</w:t>
      </w:r>
      <w:r w:rsidR="000D1E80" w:rsidRPr="00ED0053">
        <w:rPr>
          <w:rFonts w:ascii="Times New Roman" w:hAnsi="Times New Roman"/>
          <w:sz w:val="20"/>
          <w:szCs w:val="20"/>
          <w:lang w:val="en-GB"/>
        </w:rPr>
        <w:t>e</w:t>
      </w:r>
      <w:r w:rsidR="000D1E80" w:rsidRPr="00ED0053">
        <w:rPr>
          <w:rFonts w:ascii="Times New Roman" w:hAnsi="Times New Roman"/>
          <w:sz w:val="20"/>
          <w:szCs w:val="20"/>
          <w:vertAlign w:val="superscript"/>
          <w:lang w:val="en-GB"/>
        </w:rPr>
        <w:t>-</w:t>
      </w:r>
      <w:r w:rsidR="00B1191A" w:rsidRPr="00ED0053">
        <w:rPr>
          <w:rFonts w:ascii="Times New Roman" w:hAnsi="Times New Roman"/>
          <w:sz w:val="20"/>
          <w:szCs w:val="20"/>
          <w:lang w:val="en-GB"/>
        </w:rPr>
        <w:t xml:space="preserve"> pathway i</w:t>
      </w:r>
      <w:r w:rsidR="00687CBC" w:rsidRPr="00ED0053">
        <w:rPr>
          <w:rFonts w:ascii="Times New Roman" w:hAnsi="Times New Roman"/>
          <w:sz w:val="20"/>
          <w:szCs w:val="20"/>
          <w:lang w:val="en-GB"/>
        </w:rPr>
        <w:t xml:space="preserve">n </w:t>
      </w:r>
      <w:r w:rsidR="004604DC" w:rsidRPr="00ED0053">
        <w:rPr>
          <w:rFonts w:ascii="Times New Roman" w:hAnsi="Times New Roman"/>
          <w:sz w:val="20"/>
          <w:szCs w:val="20"/>
          <w:lang w:val="en-GB"/>
        </w:rPr>
        <w:t xml:space="preserve">an </w:t>
      </w:r>
      <w:r w:rsidR="00687CBC" w:rsidRPr="00ED0053">
        <w:rPr>
          <w:rFonts w:ascii="Times New Roman" w:hAnsi="Times New Roman"/>
          <w:sz w:val="20"/>
          <w:szCs w:val="20"/>
          <w:lang w:val="en-GB"/>
        </w:rPr>
        <w:t xml:space="preserve">alkaline medium, </w:t>
      </w:r>
    </w:p>
    <w:p w14:paraId="1947A55A" w14:textId="77777777" w:rsidR="00614873" w:rsidRDefault="00614873" w:rsidP="00ED0053">
      <w:pPr>
        <w:spacing w:after="0" w:line="240" w:lineRule="auto"/>
        <w:jc w:val="both"/>
        <w:rPr>
          <w:rFonts w:ascii="Times New Roman" w:hAnsi="Times New Roman"/>
          <w:sz w:val="20"/>
          <w:szCs w:val="20"/>
          <w:lang w:val="en-GB"/>
        </w:rPr>
      </w:pPr>
    </w:p>
    <w:p w14:paraId="55D6356F" w14:textId="07A33A88" w:rsidR="003012B5" w:rsidRPr="00ED0053" w:rsidRDefault="00B1191A" w:rsidP="00614873">
      <w:pPr>
        <w:spacing w:after="0" w:line="240" w:lineRule="auto"/>
        <w:ind w:firstLine="720"/>
        <w:jc w:val="both"/>
        <w:rPr>
          <w:rFonts w:ascii="Times New Roman" w:hAnsi="Times New Roman"/>
          <w:sz w:val="20"/>
          <w:szCs w:val="20"/>
          <w:lang w:val="en-GB"/>
        </w:rPr>
      </w:pPr>
      <w:r w:rsidRPr="00ED0053">
        <w:rPr>
          <w:rFonts w:ascii="Times New Roman" w:hAnsi="Times New Roman"/>
          <w:sz w:val="20"/>
          <w:szCs w:val="20"/>
          <w:lang w:val="en-GB"/>
        </w:rPr>
        <w:t>O</w:t>
      </w:r>
      <w:r w:rsidR="00070819" w:rsidRPr="00ED0053">
        <w:rPr>
          <w:rFonts w:ascii="Times New Roman" w:hAnsi="Times New Roman"/>
          <w:sz w:val="20"/>
          <w:szCs w:val="20"/>
          <w:vertAlign w:val="subscript"/>
          <w:lang w:val="en-GB"/>
        </w:rPr>
        <w:t xml:space="preserve">2 </w:t>
      </w:r>
      <w:r w:rsidR="00070819" w:rsidRPr="00ED0053">
        <w:rPr>
          <w:rFonts w:ascii="Times New Roman" w:hAnsi="Times New Roman"/>
          <w:sz w:val="20"/>
          <w:szCs w:val="20"/>
          <w:lang w:val="en-GB"/>
        </w:rPr>
        <w:t>(</w:t>
      </w:r>
      <w:r w:rsidR="003012B5" w:rsidRPr="00ED0053">
        <w:rPr>
          <w:rFonts w:ascii="Times New Roman" w:hAnsi="Times New Roman"/>
          <w:sz w:val="20"/>
          <w:szCs w:val="20"/>
          <w:lang w:val="en-GB"/>
        </w:rPr>
        <w:t>g)</w:t>
      </w:r>
      <w:r w:rsidR="00D63592" w:rsidRPr="002C0096">
        <w:rPr>
          <w:rFonts w:ascii="Times New Roman" w:hAnsi="Times New Roman"/>
          <w:sz w:val="20"/>
          <w:szCs w:val="20"/>
          <w:lang w:val="en-GB"/>
        </w:rPr>
        <w:t xml:space="preserve"> </w:t>
      </w:r>
      <w:r w:rsidRPr="00ED0053">
        <w:rPr>
          <w:rFonts w:ascii="Times New Roman" w:hAnsi="Times New Roman"/>
          <w:sz w:val="20"/>
          <w:szCs w:val="20"/>
          <w:lang w:val="en-GB"/>
        </w:rPr>
        <w:t xml:space="preserve">+ </w:t>
      </w:r>
      <w:r w:rsidR="00B950DA" w:rsidRPr="00ED0053">
        <w:rPr>
          <w:rFonts w:ascii="Times New Roman" w:hAnsi="Times New Roman"/>
          <w:sz w:val="20"/>
          <w:szCs w:val="20"/>
          <w:lang w:val="en-GB"/>
        </w:rPr>
        <w:t>2</w:t>
      </w:r>
      <w:r w:rsidR="00070819" w:rsidRPr="00ED0053">
        <w:rPr>
          <w:rFonts w:ascii="Times New Roman" w:hAnsi="Times New Roman"/>
          <w:sz w:val="20"/>
          <w:szCs w:val="20"/>
          <w:lang w:val="en-GB"/>
        </w:rPr>
        <w:t>H</w:t>
      </w:r>
      <w:r w:rsidR="00070819" w:rsidRPr="00ED0053">
        <w:rPr>
          <w:rFonts w:ascii="Times New Roman" w:hAnsi="Times New Roman"/>
          <w:sz w:val="20"/>
          <w:szCs w:val="20"/>
          <w:vertAlign w:val="subscript"/>
          <w:lang w:val="en-GB"/>
        </w:rPr>
        <w:t>2</w:t>
      </w:r>
      <w:r w:rsidR="00070819" w:rsidRPr="00ED0053">
        <w:rPr>
          <w:rFonts w:ascii="Times New Roman" w:hAnsi="Times New Roman"/>
          <w:sz w:val="20"/>
          <w:szCs w:val="20"/>
          <w:lang w:val="en-GB"/>
        </w:rPr>
        <w:t>O (</w:t>
      </w:r>
      <w:proofErr w:type="spellStart"/>
      <w:r w:rsidR="003012B5" w:rsidRPr="00ED0053">
        <w:rPr>
          <w:rFonts w:ascii="Times New Roman" w:hAnsi="Times New Roman"/>
          <w:sz w:val="20"/>
          <w:szCs w:val="20"/>
          <w:lang w:val="en-GB"/>
        </w:rPr>
        <w:t>aq</w:t>
      </w:r>
      <w:proofErr w:type="spellEnd"/>
      <w:r w:rsidR="003012B5" w:rsidRPr="00ED0053">
        <w:rPr>
          <w:rFonts w:ascii="Times New Roman" w:hAnsi="Times New Roman"/>
          <w:sz w:val="20"/>
          <w:szCs w:val="20"/>
          <w:lang w:val="en-GB"/>
        </w:rPr>
        <w:t>)</w:t>
      </w:r>
      <w:r w:rsidRPr="00ED0053">
        <w:rPr>
          <w:rFonts w:ascii="Times New Roman" w:hAnsi="Times New Roman"/>
          <w:sz w:val="20"/>
          <w:szCs w:val="20"/>
          <w:lang w:val="en-GB"/>
        </w:rPr>
        <w:t xml:space="preserve"> + 4e</w:t>
      </w:r>
      <w:r w:rsidRPr="00ED0053">
        <w:rPr>
          <w:rFonts w:ascii="Times New Roman" w:hAnsi="Times New Roman"/>
          <w:sz w:val="20"/>
          <w:szCs w:val="20"/>
          <w:vertAlign w:val="superscript"/>
          <w:lang w:val="en-GB"/>
        </w:rPr>
        <w:t>-</w:t>
      </w:r>
      <w:r w:rsidRPr="00ED0053">
        <w:rPr>
          <w:rFonts w:ascii="Times New Roman" w:hAnsi="Times New Roman"/>
          <w:sz w:val="20"/>
          <w:szCs w:val="20"/>
          <w:lang w:val="en-GB"/>
        </w:rPr>
        <w:t xml:space="preserve"> → 4OH</w:t>
      </w:r>
      <w:r w:rsidRPr="00ED0053">
        <w:rPr>
          <w:rFonts w:ascii="Times New Roman" w:hAnsi="Times New Roman"/>
          <w:sz w:val="20"/>
          <w:szCs w:val="20"/>
          <w:vertAlign w:val="superscript"/>
          <w:lang w:val="en-GB"/>
        </w:rPr>
        <w:t>-</w:t>
      </w:r>
      <w:r w:rsidR="00D63592" w:rsidRPr="002C0096">
        <w:rPr>
          <w:rFonts w:ascii="Times New Roman" w:hAnsi="Times New Roman"/>
          <w:sz w:val="20"/>
          <w:szCs w:val="20"/>
          <w:vertAlign w:val="superscript"/>
          <w:lang w:val="en-GB"/>
        </w:rPr>
        <w:t xml:space="preserve"> </w:t>
      </w:r>
      <w:r w:rsidR="003012B5" w:rsidRPr="00ED0053">
        <w:rPr>
          <w:rFonts w:ascii="Times New Roman" w:hAnsi="Times New Roman"/>
          <w:sz w:val="20"/>
          <w:szCs w:val="20"/>
          <w:lang w:val="en-GB"/>
        </w:rPr>
        <w:t>(</w:t>
      </w:r>
      <w:r w:rsidR="00070819" w:rsidRPr="00ED0053">
        <w:rPr>
          <w:rFonts w:ascii="Times New Roman" w:hAnsi="Times New Roman"/>
          <w:sz w:val="20"/>
          <w:szCs w:val="20"/>
          <w:lang w:val="en-GB"/>
        </w:rPr>
        <w:t xml:space="preserve">l) </w:t>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7D434E" w:rsidRPr="00ED0053">
        <w:rPr>
          <w:rFonts w:ascii="Times New Roman" w:hAnsi="Times New Roman"/>
          <w:sz w:val="20"/>
          <w:szCs w:val="20"/>
          <w:lang w:val="en-GB"/>
        </w:rPr>
        <w:t>(5)</w:t>
      </w:r>
    </w:p>
    <w:p w14:paraId="650EF54B" w14:textId="6C9F1B40" w:rsidR="0026661D" w:rsidRDefault="0026661D" w:rsidP="00ED0053">
      <w:pPr>
        <w:spacing w:after="0" w:line="240" w:lineRule="auto"/>
        <w:jc w:val="both"/>
        <w:rPr>
          <w:rFonts w:ascii="Times New Roman" w:hAnsi="Times New Roman"/>
          <w:sz w:val="20"/>
          <w:szCs w:val="20"/>
          <w:lang w:val="en-GB"/>
        </w:rPr>
      </w:pPr>
      <w:proofErr w:type="spellStart"/>
      <w:r w:rsidRPr="00ED0053">
        <w:rPr>
          <w:rFonts w:ascii="Times New Roman" w:hAnsi="Times New Roman"/>
          <w:sz w:val="20"/>
          <w:szCs w:val="20"/>
          <w:lang w:val="en-GB"/>
        </w:rPr>
        <w:t>Eq</w:t>
      </w:r>
      <w:r w:rsidR="00653E4D" w:rsidRPr="00ED0053">
        <w:rPr>
          <w:rFonts w:ascii="Times New Roman" w:hAnsi="Times New Roman"/>
          <w:sz w:val="20"/>
          <w:szCs w:val="20"/>
          <w:lang w:val="en-GB"/>
        </w:rPr>
        <w:t>s</w:t>
      </w:r>
      <w:proofErr w:type="spellEnd"/>
      <w:r w:rsidRPr="00ED0053">
        <w:rPr>
          <w:rFonts w:ascii="Times New Roman" w:hAnsi="Times New Roman"/>
          <w:sz w:val="20"/>
          <w:szCs w:val="20"/>
          <w:lang w:val="en-GB"/>
        </w:rPr>
        <w:t>.</w:t>
      </w:r>
      <w:r w:rsidR="00870FB6" w:rsidRPr="00ED0053">
        <w:rPr>
          <w:rFonts w:ascii="Times New Roman" w:hAnsi="Times New Roman"/>
          <w:sz w:val="20"/>
          <w:szCs w:val="20"/>
          <w:lang w:val="en-GB"/>
        </w:rPr>
        <w:t xml:space="preserve"> </w:t>
      </w:r>
      <w:r w:rsidRPr="00ED0053">
        <w:rPr>
          <w:rFonts w:ascii="Times New Roman" w:hAnsi="Times New Roman"/>
          <w:sz w:val="20"/>
          <w:szCs w:val="20"/>
          <w:lang w:val="en-GB"/>
        </w:rPr>
        <w:t xml:space="preserve">(6,7 </w:t>
      </w:r>
      <w:r w:rsidR="00653E4D" w:rsidRPr="00ED0053">
        <w:rPr>
          <w:rFonts w:ascii="Times New Roman" w:hAnsi="Times New Roman"/>
          <w:sz w:val="20"/>
          <w:szCs w:val="20"/>
          <w:lang w:val="en-GB"/>
        </w:rPr>
        <w:t>and</w:t>
      </w:r>
      <w:r w:rsidRPr="00ED0053">
        <w:rPr>
          <w:rFonts w:ascii="Times New Roman" w:hAnsi="Times New Roman"/>
          <w:sz w:val="20"/>
          <w:szCs w:val="20"/>
          <w:lang w:val="en-GB"/>
        </w:rPr>
        <w:t xml:space="preserve"> 8) express </w:t>
      </w:r>
      <w:r w:rsidR="00653E4D" w:rsidRPr="00ED0053">
        <w:rPr>
          <w:rFonts w:ascii="Times New Roman" w:hAnsi="Times New Roman"/>
          <w:sz w:val="20"/>
          <w:szCs w:val="20"/>
          <w:lang w:val="en-GB"/>
        </w:rPr>
        <w:t xml:space="preserve">the </w:t>
      </w:r>
      <w:r w:rsidRPr="00ED0053">
        <w:rPr>
          <w:rFonts w:ascii="Times New Roman" w:hAnsi="Times New Roman"/>
          <w:sz w:val="20"/>
          <w:szCs w:val="20"/>
          <w:lang w:val="en-GB"/>
        </w:rPr>
        <w:t xml:space="preserve">step of the </w:t>
      </w:r>
      <w:r w:rsidR="00615542" w:rsidRPr="00ED0053">
        <w:rPr>
          <w:rFonts w:ascii="Times New Roman" w:hAnsi="Times New Roman"/>
          <w:sz w:val="20"/>
          <w:szCs w:val="20"/>
          <w:lang w:val="en-GB"/>
        </w:rPr>
        <w:t>2</w:t>
      </w:r>
      <w:r w:rsidR="000D1E80" w:rsidRPr="00ED0053">
        <w:rPr>
          <w:rFonts w:ascii="Times New Roman" w:hAnsi="Times New Roman"/>
          <w:sz w:val="20"/>
          <w:szCs w:val="20"/>
          <w:lang w:val="en-GB"/>
        </w:rPr>
        <w:t>e</w:t>
      </w:r>
      <w:r w:rsidR="000D1E80" w:rsidRPr="00ED0053">
        <w:rPr>
          <w:rFonts w:ascii="Times New Roman" w:hAnsi="Times New Roman"/>
          <w:sz w:val="20"/>
          <w:szCs w:val="20"/>
          <w:vertAlign w:val="superscript"/>
          <w:lang w:val="en-GB"/>
        </w:rPr>
        <w:t>-</w:t>
      </w:r>
      <w:r w:rsidRPr="00ED0053">
        <w:rPr>
          <w:rFonts w:ascii="Times New Roman" w:hAnsi="Times New Roman"/>
          <w:sz w:val="20"/>
          <w:szCs w:val="20"/>
          <w:lang w:val="en-GB"/>
        </w:rPr>
        <w:t xml:space="preserve"> transfer pathway alkaline solutions.</w:t>
      </w:r>
    </w:p>
    <w:p w14:paraId="2EE550E0" w14:textId="77777777" w:rsidR="00614873" w:rsidRPr="00ED0053" w:rsidRDefault="00614873" w:rsidP="00ED0053">
      <w:pPr>
        <w:spacing w:after="0" w:line="240" w:lineRule="auto"/>
        <w:jc w:val="both"/>
        <w:rPr>
          <w:rFonts w:ascii="Times New Roman" w:hAnsi="Times New Roman"/>
          <w:sz w:val="20"/>
          <w:szCs w:val="20"/>
          <w:lang w:val="en-GB"/>
        </w:rPr>
      </w:pPr>
    </w:p>
    <w:p w14:paraId="57AD1E52" w14:textId="040FD80F" w:rsidR="00B1191A" w:rsidRPr="00ED0053" w:rsidRDefault="00B1191A" w:rsidP="00614873">
      <w:pPr>
        <w:spacing w:after="0" w:line="240" w:lineRule="auto"/>
        <w:ind w:firstLine="720"/>
        <w:jc w:val="both"/>
        <w:rPr>
          <w:rFonts w:ascii="Times New Roman" w:hAnsi="Times New Roman"/>
          <w:sz w:val="20"/>
          <w:szCs w:val="20"/>
          <w:lang w:val="en-GB"/>
        </w:rPr>
      </w:pPr>
      <w:r w:rsidRPr="00ED0053">
        <w:rPr>
          <w:rFonts w:ascii="Times New Roman" w:hAnsi="Times New Roman"/>
          <w:sz w:val="20"/>
          <w:szCs w:val="20"/>
          <w:lang w:val="en-GB"/>
        </w:rPr>
        <w:t>O</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 xml:space="preserve"> </w:t>
      </w:r>
      <w:r w:rsidR="003012B5" w:rsidRPr="00ED0053">
        <w:rPr>
          <w:rFonts w:ascii="Times New Roman" w:hAnsi="Times New Roman"/>
          <w:sz w:val="20"/>
          <w:szCs w:val="20"/>
          <w:lang w:val="en-GB"/>
        </w:rPr>
        <w:t>(g)</w:t>
      </w:r>
      <w:r w:rsidR="00D63592" w:rsidRPr="002C0096">
        <w:rPr>
          <w:rFonts w:ascii="Times New Roman" w:hAnsi="Times New Roman"/>
          <w:sz w:val="20"/>
          <w:szCs w:val="20"/>
          <w:lang w:val="en-GB"/>
        </w:rPr>
        <w:t xml:space="preserve"> </w:t>
      </w:r>
      <w:r w:rsidRPr="00ED0053">
        <w:rPr>
          <w:rFonts w:ascii="Times New Roman" w:hAnsi="Times New Roman"/>
          <w:sz w:val="20"/>
          <w:szCs w:val="20"/>
          <w:lang w:val="en-GB"/>
        </w:rPr>
        <w:t>+ H</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 xml:space="preserve">O </w:t>
      </w:r>
      <w:r w:rsidR="003012B5" w:rsidRPr="00ED0053">
        <w:rPr>
          <w:rFonts w:ascii="Times New Roman" w:hAnsi="Times New Roman"/>
          <w:sz w:val="20"/>
          <w:szCs w:val="20"/>
          <w:lang w:val="en-GB"/>
        </w:rPr>
        <w:t>(</w:t>
      </w:r>
      <w:proofErr w:type="spellStart"/>
      <w:r w:rsidR="003012B5" w:rsidRPr="00ED0053">
        <w:rPr>
          <w:rFonts w:ascii="Times New Roman" w:hAnsi="Times New Roman"/>
          <w:sz w:val="20"/>
          <w:szCs w:val="20"/>
          <w:lang w:val="en-GB"/>
        </w:rPr>
        <w:t>aq</w:t>
      </w:r>
      <w:proofErr w:type="spellEnd"/>
      <w:r w:rsidR="003012B5" w:rsidRPr="00ED0053">
        <w:rPr>
          <w:rFonts w:ascii="Times New Roman" w:hAnsi="Times New Roman"/>
          <w:sz w:val="20"/>
          <w:szCs w:val="20"/>
          <w:lang w:val="en-GB"/>
        </w:rPr>
        <w:t>)</w:t>
      </w:r>
      <w:r w:rsidRPr="00ED0053">
        <w:rPr>
          <w:rFonts w:ascii="Times New Roman" w:hAnsi="Times New Roman"/>
          <w:sz w:val="20"/>
          <w:szCs w:val="20"/>
          <w:lang w:val="en-GB"/>
        </w:rPr>
        <w:t>+ 2e</w:t>
      </w:r>
      <w:r w:rsidRPr="00ED0053">
        <w:rPr>
          <w:rFonts w:ascii="Times New Roman" w:hAnsi="Times New Roman"/>
          <w:sz w:val="20"/>
          <w:szCs w:val="20"/>
          <w:vertAlign w:val="superscript"/>
          <w:lang w:val="en-GB"/>
        </w:rPr>
        <w:t>-</w:t>
      </w:r>
      <w:r w:rsidRPr="00ED0053">
        <w:rPr>
          <w:rFonts w:ascii="Times New Roman" w:hAnsi="Times New Roman"/>
          <w:sz w:val="20"/>
          <w:szCs w:val="20"/>
          <w:lang w:val="en-GB"/>
        </w:rPr>
        <w:t xml:space="preserve"> → HO</w:t>
      </w:r>
      <w:r w:rsidRPr="00ED0053">
        <w:rPr>
          <w:rFonts w:ascii="Times New Roman" w:hAnsi="Times New Roman"/>
          <w:sz w:val="20"/>
          <w:szCs w:val="20"/>
          <w:vertAlign w:val="subscript"/>
          <w:lang w:val="en-GB"/>
        </w:rPr>
        <w:t>2</w:t>
      </w:r>
      <w:r w:rsidRPr="00ED0053">
        <w:rPr>
          <w:rFonts w:ascii="Times New Roman" w:hAnsi="Times New Roman"/>
          <w:sz w:val="20"/>
          <w:szCs w:val="20"/>
          <w:vertAlign w:val="superscript"/>
          <w:lang w:val="en-GB"/>
        </w:rPr>
        <w:t>-</w:t>
      </w:r>
      <w:r w:rsidRPr="00ED0053">
        <w:rPr>
          <w:rFonts w:ascii="Times New Roman" w:hAnsi="Times New Roman"/>
          <w:sz w:val="20"/>
          <w:szCs w:val="20"/>
          <w:lang w:val="en-GB"/>
        </w:rPr>
        <w:t xml:space="preserve"> </w:t>
      </w:r>
      <w:r w:rsidR="003012B5" w:rsidRPr="00ED0053">
        <w:rPr>
          <w:rFonts w:ascii="Times New Roman" w:hAnsi="Times New Roman"/>
          <w:sz w:val="20"/>
          <w:szCs w:val="20"/>
          <w:lang w:val="en-GB"/>
        </w:rPr>
        <w:t>(l)</w:t>
      </w:r>
      <w:r w:rsidRPr="00ED0053">
        <w:rPr>
          <w:rFonts w:ascii="Times New Roman" w:hAnsi="Times New Roman"/>
          <w:sz w:val="20"/>
          <w:szCs w:val="20"/>
          <w:lang w:val="en-GB"/>
        </w:rPr>
        <w:t xml:space="preserve">+ </w:t>
      </w:r>
      <w:r w:rsidR="00183508" w:rsidRPr="00ED0053">
        <w:rPr>
          <w:rFonts w:ascii="Times New Roman" w:hAnsi="Times New Roman"/>
          <w:sz w:val="20"/>
          <w:szCs w:val="20"/>
          <w:lang w:val="en-GB"/>
        </w:rPr>
        <w:t>HO</w:t>
      </w:r>
      <w:r w:rsidR="00183508" w:rsidRPr="00ED0053">
        <w:rPr>
          <w:rFonts w:ascii="Times New Roman" w:hAnsi="Times New Roman"/>
          <w:sz w:val="20"/>
          <w:szCs w:val="20"/>
          <w:vertAlign w:val="superscript"/>
          <w:lang w:val="en-GB"/>
        </w:rPr>
        <w:t>-</w:t>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070819" w:rsidRPr="00ED0053">
        <w:rPr>
          <w:rFonts w:ascii="Times New Roman" w:hAnsi="Times New Roman"/>
          <w:sz w:val="20"/>
          <w:szCs w:val="20"/>
          <w:lang w:val="en-GB"/>
        </w:rPr>
        <w:t>(</w:t>
      </w:r>
      <w:r w:rsidR="007D434E" w:rsidRPr="00ED0053">
        <w:rPr>
          <w:rFonts w:ascii="Times New Roman" w:hAnsi="Times New Roman"/>
          <w:sz w:val="20"/>
          <w:szCs w:val="20"/>
          <w:lang w:val="en-GB"/>
        </w:rPr>
        <w:t>6)</w:t>
      </w:r>
    </w:p>
    <w:p w14:paraId="6C730F8E" w14:textId="3ECBFC97" w:rsidR="003012B5" w:rsidRPr="00ED0053" w:rsidRDefault="003D3D28" w:rsidP="00ED0053">
      <w:pPr>
        <w:spacing w:after="0" w:line="240" w:lineRule="auto"/>
        <w:jc w:val="both"/>
        <w:rPr>
          <w:rFonts w:ascii="Times New Roman" w:hAnsi="Times New Roman"/>
          <w:sz w:val="20"/>
          <w:szCs w:val="20"/>
          <w:lang w:val="en-GB"/>
        </w:rPr>
      </w:pPr>
      <w:r w:rsidRPr="00ED0053">
        <w:rPr>
          <w:rFonts w:ascii="Times New Roman" w:hAnsi="Times New Roman"/>
          <w:sz w:val="20"/>
          <w:szCs w:val="20"/>
          <w:lang w:val="en-GB"/>
        </w:rPr>
        <w:t xml:space="preserve">Peroxide </w:t>
      </w:r>
      <w:r w:rsidR="007D434E" w:rsidRPr="00ED0053">
        <w:rPr>
          <w:rFonts w:ascii="Times New Roman" w:hAnsi="Times New Roman"/>
          <w:sz w:val="20"/>
          <w:szCs w:val="20"/>
          <w:lang w:val="en-GB"/>
        </w:rPr>
        <w:t xml:space="preserve">is </w:t>
      </w:r>
      <w:r w:rsidRPr="00ED0053">
        <w:rPr>
          <w:rFonts w:ascii="Times New Roman" w:hAnsi="Times New Roman"/>
          <w:sz w:val="20"/>
          <w:szCs w:val="20"/>
          <w:lang w:val="en-GB"/>
        </w:rPr>
        <w:t xml:space="preserve">also unstable </w:t>
      </w:r>
    </w:p>
    <w:p w14:paraId="2A63AD5A" w14:textId="77777777" w:rsidR="00614873" w:rsidRDefault="00614873" w:rsidP="00ED0053">
      <w:pPr>
        <w:spacing w:after="0" w:line="240" w:lineRule="auto"/>
        <w:jc w:val="both"/>
        <w:rPr>
          <w:rFonts w:ascii="Times New Roman" w:hAnsi="Times New Roman"/>
          <w:sz w:val="20"/>
          <w:szCs w:val="20"/>
          <w:lang w:val="en-GB"/>
        </w:rPr>
      </w:pPr>
    </w:p>
    <w:p w14:paraId="5798378D" w14:textId="232018F6" w:rsidR="0093636F" w:rsidRPr="00ED0053" w:rsidRDefault="00272CB1" w:rsidP="00614873">
      <w:pPr>
        <w:spacing w:after="0" w:line="240" w:lineRule="auto"/>
        <w:ind w:firstLine="720"/>
        <w:jc w:val="both"/>
        <w:rPr>
          <w:rFonts w:ascii="Times New Roman" w:hAnsi="Times New Roman"/>
          <w:sz w:val="20"/>
          <w:szCs w:val="20"/>
          <w:lang w:val="en-GB"/>
        </w:rPr>
      </w:pPr>
      <w:r w:rsidRPr="00ED0053">
        <w:rPr>
          <w:rFonts w:ascii="Times New Roman" w:hAnsi="Times New Roman"/>
          <w:sz w:val="20"/>
          <w:szCs w:val="20"/>
          <w:lang w:val="en-GB"/>
        </w:rPr>
        <w:t>HO</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 xml:space="preserve"> </w:t>
      </w:r>
      <w:r w:rsidR="002F530A" w:rsidRPr="00ED0053">
        <w:rPr>
          <w:rFonts w:ascii="Times New Roman" w:hAnsi="Times New Roman"/>
          <w:sz w:val="20"/>
          <w:szCs w:val="20"/>
          <w:vertAlign w:val="superscript"/>
          <w:lang w:val="en-GB"/>
        </w:rPr>
        <w:t xml:space="preserve">- </w:t>
      </w:r>
      <w:r w:rsidR="0093636F" w:rsidRPr="00ED0053">
        <w:rPr>
          <w:rFonts w:ascii="Times New Roman" w:hAnsi="Times New Roman"/>
          <w:sz w:val="20"/>
          <w:szCs w:val="20"/>
          <w:lang w:val="en-GB"/>
        </w:rPr>
        <w:t>(</w:t>
      </w:r>
      <w:proofErr w:type="spellStart"/>
      <w:r w:rsidR="0093636F" w:rsidRPr="00ED0053">
        <w:rPr>
          <w:rFonts w:ascii="Times New Roman" w:hAnsi="Times New Roman"/>
          <w:sz w:val="20"/>
          <w:szCs w:val="20"/>
          <w:lang w:val="en-GB"/>
        </w:rPr>
        <w:t>aq</w:t>
      </w:r>
      <w:proofErr w:type="spellEnd"/>
      <w:r w:rsidR="0093636F" w:rsidRPr="00ED0053">
        <w:rPr>
          <w:rFonts w:ascii="Times New Roman" w:hAnsi="Times New Roman"/>
          <w:sz w:val="20"/>
          <w:szCs w:val="20"/>
          <w:lang w:val="en-GB"/>
        </w:rPr>
        <w:t>)</w:t>
      </w:r>
      <w:r w:rsidRPr="00ED0053">
        <w:rPr>
          <w:rFonts w:ascii="Times New Roman" w:hAnsi="Times New Roman"/>
          <w:sz w:val="20"/>
          <w:szCs w:val="20"/>
          <w:vertAlign w:val="superscript"/>
          <w:lang w:val="en-GB"/>
        </w:rPr>
        <w:t xml:space="preserve"> </w:t>
      </w:r>
      <w:r w:rsidRPr="00ED0053">
        <w:rPr>
          <w:rFonts w:ascii="Times New Roman" w:hAnsi="Times New Roman"/>
          <w:sz w:val="20"/>
          <w:szCs w:val="20"/>
          <w:lang w:val="en-GB"/>
        </w:rPr>
        <w:t>+</w:t>
      </w:r>
      <w:r w:rsidR="00183508" w:rsidRPr="00ED0053">
        <w:rPr>
          <w:rFonts w:ascii="Times New Roman" w:hAnsi="Times New Roman"/>
          <w:sz w:val="20"/>
          <w:szCs w:val="20"/>
          <w:lang w:val="en-GB"/>
        </w:rPr>
        <w:t xml:space="preserve"> </w:t>
      </w:r>
      <w:r w:rsidRPr="00ED0053">
        <w:rPr>
          <w:rFonts w:ascii="Times New Roman" w:hAnsi="Times New Roman"/>
          <w:sz w:val="20"/>
          <w:szCs w:val="20"/>
          <w:lang w:val="en-GB"/>
        </w:rPr>
        <w:t>H</w:t>
      </w:r>
      <w:r w:rsidRPr="00ED0053">
        <w:rPr>
          <w:rFonts w:ascii="Times New Roman" w:hAnsi="Times New Roman"/>
          <w:sz w:val="20"/>
          <w:szCs w:val="20"/>
          <w:vertAlign w:val="subscript"/>
          <w:lang w:val="en-GB"/>
        </w:rPr>
        <w:t>2</w:t>
      </w:r>
      <w:r w:rsidRPr="00ED0053">
        <w:rPr>
          <w:rFonts w:ascii="Times New Roman" w:hAnsi="Times New Roman"/>
          <w:sz w:val="20"/>
          <w:szCs w:val="20"/>
          <w:lang w:val="en-GB"/>
        </w:rPr>
        <w:t>O</w:t>
      </w:r>
      <w:r w:rsidR="002F530A" w:rsidRPr="00ED0053">
        <w:rPr>
          <w:rFonts w:ascii="Times New Roman" w:hAnsi="Times New Roman"/>
          <w:sz w:val="20"/>
          <w:szCs w:val="20"/>
          <w:lang w:val="en-GB"/>
        </w:rPr>
        <w:t xml:space="preserve"> </w:t>
      </w:r>
      <w:r w:rsidR="0093636F" w:rsidRPr="00ED0053">
        <w:rPr>
          <w:rFonts w:ascii="Times New Roman" w:hAnsi="Times New Roman"/>
          <w:sz w:val="20"/>
          <w:szCs w:val="20"/>
          <w:lang w:val="en-GB"/>
        </w:rPr>
        <w:t>(l)</w:t>
      </w:r>
      <w:r w:rsidRPr="00ED0053">
        <w:rPr>
          <w:rFonts w:ascii="Times New Roman" w:hAnsi="Times New Roman"/>
          <w:sz w:val="20"/>
          <w:szCs w:val="20"/>
          <w:lang w:val="en-GB"/>
        </w:rPr>
        <w:t>+</w:t>
      </w:r>
      <w:r w:rsidR="00183508" w:rsidRPr="00ED0053">
        <w:rPr>
          <w:rFonts w:ascii="Times New Roman" w:hAnsi="Times New Roman"/>
          <w:sz w:val="20"/>
          <w:szCs w:val="20"/>
          <w:lang w:val="en-GB"/>
        </w:rPr>
        <w:t xml:space="preserve"> </w:t>
      </w:r>
      <w:r w:rsidRPr="00ED0053">
        <w:rPr>
          <w:rFonts w:ascii="Times New Roman" w:hAnsi="Times New Roman"/>
          <w:sz w:val="20"/>
          <w:szCs w:val="20"/>
          <w:lang w:val="en-GB"/>
        </w:rPr>
        <w:t>2e</w:t>
      </w:r>
      <w:r w:rsidRPr="00ED0053">
        <w:rPr>
          <w:rFonts w:ascii="Times New Roman" w:hAnsi="Times New Roman"/>
          <w:sz w:val="20"/>
          <w:szCs w:val="20"/>
          <w:vertAlign w:val="superscript"/>
          <w:lang w:val="en-GB"/>
        </w:rPr>
        <w:t xml:space="preserve">- </w:t>
      </w:r>
      <w:r w:rsidRPr="00ED0053">
        <w:rPr>
          <w:rFonts w:ascii="Times New Roman" w:hAnsi="Times New Roman"/>
          <w:sz w:val="20"/>
          <w:szCs w:val="20"/>
          <w:lang w:val="en-GB"/>
        </w:rPr>
        <w:t>→3O</w:t>
      </w:r>
      <w:r w:rsidR="009C7DD5" w:rsidRPr="00ED0053">
        <w:rPr>
          <w:rFonts w:ascii="Times New Roman" w:hAnsi="Times New Roman"/>
          <w:sz w:val="20"/>
          <w:szCs w:val="20"/>
          <w:lang w:val="en-GB"/>
        </w:rPr>
        <w:t>H</w:t>
      </w:r>
      <w:r w:rsidR="00070819" w:rsidRPr="00ED0053">
        <w:rPr>
          <w:rFonts w:ascii="Times New Roman" w:hAnsi="Times New Roman"/>
          <w:sz w:val="20"/>
          <w:szCs w:val="20"/>
          <w:vertAlign w:val="superscript"/>
          <w:lang w:val="en-GB"/>
        </w:rPr>
        <w:t xml:space="preserve">- </w:t>
      </w:r>
      <w:r w:rsidR="006147DB">
        <w:rPr>
          <w:rFonts w:ascii="Times New Roman" w:hAnsi="Times New Roman"/>
          <w:sz w:val="20"/>
          <w:szCs w:val="20"/>
          <w:lang w:val="en-GB"/>
        </w:rPr>
        <w:t>(</w:t>
      </w:r>
      <w:proofErr w:type="spellStart"/>
      <w:r w:rsidR="0093636F" w:rsidRPr="00ED0053">
        <w:rPr>
          <w:rFonts w:ascii="Times New Roman" w:hAnsi="Times New Roman"/>
          <w:sz w:val="20"/>
          <w:szCs w:val="20"/>
          <w:lang w:val="en-GB"/>
        </w:rPr>
        <w:t>aq</w:t>
      </w:r>
      <w:proofErr w:type="spellEnd"/>
      <w:r w:rsidR="0093636F" w:rsidRPr="00ED0053">
        <w:rPr>
          <w:rFonts w:ascii="Times New Roman" w:hAnsi="Times New Roman"/>
          <w:sz w:val="20"/>
          <w:szCs w:val="20"/>
          <w:lang w:val="en-GB"/>
        </w:rPr>
        <w:t>)</w:t>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070819" w:rsidRPr="00ED0053">
        <w:rPr>
          <w:rFonts w:ascii="Times New Roman" w:hAnsi="Times New Roman"/>
          <w:sz w:val="20"/>
          <w:szCs w:val="20"/>
          <w:lang w:val="en-GB"/>
        </w:rPr>
        <w:t>(</w:t>
      </w:r>
      <w:r w:rsidR="007D434E" w:rsidRPr="00ED0053">
        <w:rPr>
          <w:rFonts w:ascii="Times New Roman" w:hAnsi="Times New Roman"/>
          <w:sz w:val="20"/>
          <w:szCs w:val="20"/>
          <w:lang w:val="en-GB"/>
        </w:rPr>
        <w:t>7)</w:t>
      </w:r>
    </w:p>
    <w:p w14:paraId="060911AE" w14:textId="77777777" w:rsidR="00614873" w:rsidRDefault="00614873" w:rsidP="00ED0053">
      <w:pPr>
        <w:spacing w:after="0" w:line="240" w:lineRule="auto"/>
        <w:jc w:val="both"/>
        <w:rPr>
          <w:rFonts w:ascii="Times New Roman" w:hAnsi="Times New Roman"/>
          <w:sz w:val="20"/>
          <w:szCs w:val="20"/>
          <w:lang w:val="en-GB"/>
        </w:rPr>
      </w:pPr>
    </w:p>
    <w:p w14:paraId="000BF6E0" w14:textId="216A4C97" w:rsidR="0093636F" w:rsidRPr="00ED0053" w:rsidRDefault="00653E4D" w:rsidP="00ED0053">
      <w:pPr>
        <w:spacing w:after="0" w:line="240" w:lineRule="auto"/>
        <w:jc w:val="both"/>
        <w:rPr>
          <w:rFonts w:ascii="Times New Roman" w:hAnsi="Times New Roman"/>
          <w:sz w:val="20"/>
          <w:szCs w:val="20"/>
          <w:lang w:val="en-GB"/>
        </w:rPr>
      </w:pPr>
      <w:r w:rsidRPr="00ED0053">
        <w:rPr>
          <w:rFonts w:ascii="Times New Roman" w:hAnsi="Times New Roman"/>
          <w:sz w:val="20"/>
          <w:szCs w:val="20"/>
          <w:lang w:val="en-GB"/>
        </w:rPr>
        <w:t>a</w:t>
      </w:r>
      <w:r w:rsidR="0093636F" w:rsidRPr="00ED0053">
        <w:rPr>
          <w:rFonts w:ascii="Times New Roman" w:hAnsi="Times New Roman"/>
          <w:sz w:val="20"/>
          <w:szCs w:val="20"/>
          <w:lang w:val="en-GB"/>
        </w:rPr>
        <w:t>nd decomposes</w:t>
      </w:r>
      <w:r w:rsidR="007D434E" w:rsidRPr="00ED0053">
        <w:rPr>
          <w:rFonts w:ascii="Times New Roman" w:hAnsi="Times New Roman"/>
          <w:sz w:val="20"/>
          <w:szCs w:val="20"/>
          <w:lang w:val="en-GB"/>
        </w:rPr>
        <w:t xml:space="preserve"> into</w:t>
      </w:r>
      <w:r w:rsidRPr="00ED0053">
        <w:rPr>
          <w:rFonts w:ascii="Times New Roman" w:hAnsi="Times New Roman"/>
          <w:sz w:val="20"/>
          <w:szCs w:val="20"/>
          <w:lang w:val="en-GB"/>
        </w:rPr>
        <w:t xml:space="preserve"> the following:</w:t>
      </w:r>
    </w:p>
    <w:p w14:paraId="06E110DA" w14:textId="77777777" w:rsidR="00614873" w:rsidRDefault="00614873" w:rsidP="00ED0053">
      <w:pPr>
        <w:spacing w:after="0" w:line="240" w:lineRule="auto"/>
        <w:jc w:val="both"/>
        <w:rPr>
          <w:rFonts w:ascii="Times New Roman" w:hAnsi="Times New Roman"/>
          <w:sz w:val="20"/>
          <w:szCs w:val="20"/>
          <w:lang w:val="en-GB"/>
        </w:rPr>
      </w:pPr>
    </w:p>
    <w:p w14:paraId="56838EE2" w14:textId="5FD908B0" w:rsidR="00560DB5" w:rsidRPr="00ED0053" w:rsidRDefault="00B52FF3" w:rsidP="00614873">
      <w:pPr>
        <w:spacing w:after="0" w:line="240" w:lineRule="auto"/>
        <w:ind w:firstLine="720"/>
        <w:jc w:val="both"/>
        <w:rPr>
          <w:rFonts w:ascii="Times New Roman" w:hAnsi="Times New Roman"/>
          <w:sz w:val="20"/>
          <w:szCs w:val="20"/>
          <w:lang w:val="en-GB"/>
        </w:rPr>
      </w:pPr>
      <w:r w:rsidRPr="00ED0053">
        <w:rPr>
          <w:rFonts w:ascii="Times New Roman" w:hAnsi="Times New Roman"/>
          <w:sz w:val="20"/>
          <w:szCs w:val="20"/>
          <w:lang w:val="en-GB"/>
        </w:rPr>
        <w:t>2</w:t>
      </w:r>
      <w:r w:rsidR="0093636F" w:rsidRPr="00ED0053">
        <w:rPr>
          <w:rFonts w:ascii="Times New Roman" w:hAnsi="Times New Roman"/>
          <w:sz w:val="20"/>
          <w:szCs w:val="20"/>
          <w:lang w:val="en-GB"/>
        </w:rPr>
        <w:t>HO</w:t>
      </w:r>
      <w:r w:rsidR="003012B5" w:rsidRPr="00ED0053">
        <w:rPr>
          <w:rFonts w:ascii="Times New Roman" w:hAnsi="Times New Roman"/>
          <w:sz w:val="20"/>
          <w:szCs w:val="20"/>
          <w:vertAlign w:val="subscript"/>
          <w:lang w:val="en-GB"/>
        </w:rPr>
        <w:t xml:space="preserve">2 </w:t>
      </w:r>
      <w:r w:rsidR="003012B5" w:rsidRPr="00ED0053">
        <w:rPr>
          <w:rFonts w:ascii="Times New Roman" w:hAnsi="Times New Roman"/>
          <w:sz w:val="20"/>
          <w:szCs w:val="20"/>
          <w:vertAlign w:val="superscript"/>
          <w:lang w:val="en-GB"/>
        </w:rPr>
        <w:t xml:space="preserve">- </w:t>
      </w:r>
      <w:r w:rsidR="003012B5" w:rsidRPr="00ED0053">
        <w:rPr>
          <w:rFonts w:ascii="Times New Roman" w:hAnsi="Times New Roman"/>
          <w:sz w:val="20"/>
          <w:szCs w:val="20"/>
          <w:lang w:val="en-GB"/>
        </w:rPr>
        <w:t>(</w:t>
      </w:r>
      <w:proofErr w:type="spellStart"/>
      <w:r w:rsidR="003012B5" w:rsidRPr="00ED0053">
        <w:rPr>
          <w:rFonts w:ascii="Times New Roman" w:hAnsi="Times New Roman"/>
          <w:sz w:val="20"/>
          <w:szCs w:val="20"/>
          <w:lang w:val="en-GB"/>
        </w:rPr>
        <w:t>aq</w:t>
      </w:r>
      <w:proofErr w:type="spellEnd"/>
      <w:r w:rsidR="003012B5" w:rsidRPr="00ED0053">
        <w:rPr>
          <w:rFonts w:ascii="Times New Roman" w:hAnsi="Times New Roman"/>
          <w:sz w:val="20"/>
          <w:szCs w:val="20"/>
          <w:lang w:val="en-GB"/>
        </w:rPr>
        <w:t>)</w:t>
      </w:r>
      <w:r w:rsidR="0093636F" w:rsidRPr="00ED0053">
        <w:rPr>
          <w:rFonts w:ascii="Times New Roman" w:hAnsi="Times New Roman"/>
          <w:sz w:val="20"/>
          <w:szCs w:val="20"/>
          <w:lang w:val="en-GB"/>
        </w:rPr>
        <w:t xml:space="preserve"> → 2HO</w:t>
      </w:r>
      <w:r w:rsidR="003012B5" w:rsidRPr="00ED0053">
        <w:rPr>
          <w:rFonts w:ascii="Times New Roman" w:hAnsi="Times New Roman"/>
          <w:sz w:val="20"/>
          <w:szCs w:val="20"/>
          <w:vertAlign w:val="superscript"/>
          <w:lang w:val="en-GB"/>
        </w:rPr>
        <w:t>-</w:t>
      </w:r>
      <w:r w:rsidR="003012B5" w:rsidRPr="00ED0053">
        <w:rPr>
          <w:rFonts w:ascii="Times New Roman" w:hAnsi="Times New Roman"/>
          <w:sz w:val="20"/>
          <w:szCs w:val="20"/>
          <w:lang w:val="en-GB"/>
        </w:rPr>
        <w:t xml:space="preserve"> (</w:t>
      </w:r>
      <w:proofErr w:type="spellStart"/>
      <w:r w:rsidR="003012B5" w:rsidRPr="00ED0053">
        <w:rPr>
          <w:rFonts w:ascii="Times New Roman" w:hAnsi="Times New Roman"/>
          <w:sz w:val="20"/>
          <w:szCs w:val="20"/>
          <w:lang w:val="en-GB"/>
        </w:rPr>
        <w:t>aq</w:t>
      </w:r>
      <w:proofErr w:type="spellEnd"/>
      <w:r w:rsidR="003012B5" w:rsidRPr="00ED0053">
        <w:rPr>
          <w:rFonts w:ascii="Times New Roman" w:hAnsi="Times New Roman"/>
          <w:sz w:val="20"/>
          <w:szCs w:val="20"/>
          <w:lang w:val="en-GB"/>
        </w:rPr>
        <w:t>)</w:t>
      </w:r>
      <w:r w:rsidR="0093636F" w:rsidRPr="00ED0053">
        <w:rPr>
          <w:rFonts w:ascii="Times New Roman" w:hAnsi="Times New Roman"/>
          <w:sz w:val="20"/>
          <w:szCs w:val="20"/>
          <w:lang w:val="en-GB"/>
        </w:rPr>
        <w:t xml:space="preserve"> +</w:t>
      </w:r>
      <w:r w:rsidR="00D63592" w:rsidRPr="002C0096">
        <w:rPr>
          <w:rFonts w:ascii="Times New Roman" w:hAnsi="Times New Roman"/>
          <w:sz w:val="20"/>
          <w:szCs w:val="20"/>
          <w:lang w:val="en-GB"/>
        </w:rPr>
        <w:t xml:space="preserve"> </w:t>
      </w:r>
      <w:r w:rsidR="0093636F" w:rsidRPr="00ED0053">
        <w:rPr>
          <w:rFonts w:ascii="Times New Roman" w:hAnsi="Times New Roman"/>
          <w:sz w:val="20"/>
          <w:szCs w:val="20"/>
          <w:lang w:val="en-GB"/>
        </w:rPr>
        <w:t>O</w:t>
      </w:r>
      <w:r w:rsidR="0093636F" w:rsidRPr="00ED0053">
        <w:rPr>
          <w:rFonts w:ascii="Times New Roman" w:hAnsi="Times New Roman"/>
          <w:sz w:val="20"/>
          <w:szCs w:val="20"/>
          <w:vertAlign w:val="subscript"/>
          <w:lang w:val="en-GB"/>
        </w:rPr>
        <w:t>2</w:t>
      </w:r>
      <w:r w:rsidR="003012B5" w:rsidRPr="00ED0053">
        <w:rPr>
          <w:rFonts w:ascii="Times New Roman" w:hAnsi="Times New Roman"/>
          <w:sz w:val="20"/>
          <w:szCs w:val="20"/>
          <w:lang w:val="en-GB"/>
        </w:rPr>
        <w:t>(g)</w:t>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614873">
        <w:rPr>
          <w:rFonts w:ascii="Times New Roman" w:hAnsi="Times New Roman"/>
          <w:sz w:val="20"/>
          <w:szCs w:val="20"/>
          <w:lang w:val="en-GB"/>
        </w:rPr>
        <w:tab/>
      </w:r>
      <w:r w:rsidR="00070819" w:rsidRPr="00ED0053">
        <w:rPr>
          <w:rFonts w:ascii="Times New Roman" w:hAnsi="Times New Roman"/>
          <w:sz w:val="20"/>
          <w:szCs w:val="20"/>
          <w:lang w:val="en-GB"/>
        </w:rPr>
        <w:t>(</w:t>
      </w:r>
      <w:r w:rsidR="007D434E" w:rsidRPr="00ED0053">
        <w:rPr>
          <w:rFonts w:ascii="Times New Roman" w:hAnsi="Times New Roman"/>
          <w:sz w:val="20"/>
          <w:szCs w:val="20"/>
          <w:lang w:val="en-GB"/>
        </w:rPr>
        <w:t>8)</w:t>
      </w:r>
    </w:p>
    <w:p w14:paraId="23225569" w14:textId="77777777" w:rsidR="00F23F91" w:rsidRPr="00ED0053" w:rsidRDefault="00F23F91" w:rsidP="00ED0053">
      <w:pPr>
        <w:spacing w:after="0" w:line="240" w:lineRule="auto"/>
        <w:jc w:val="both"/>
        <w:rPr>
          <w:rFonts w:ascii="Times New Roman" w:hAnsi="Times New Roman"/>
          <w:b/>
          <w:sz w:val="20"/>
          <w:szCs w:val="20"/>
          <w:lang w:val="en-GB"/>
        </w:rPr>
      </w:pPr>
    </w:p>
    <w:p w14:paraId="2064C779" w14:textId="5517618E" w:rsidR="00F23F91" w:rsidRPr="002C0096" w:rsidRDefault="00907B90" w:rsidP="002D5B79">
      <w:pPr>
        <w:spacing w:after="0" w:line="240" w:lineRule="auto"/>
        <w:jc w:val="center"/>
        <w:rPr>
          <w:rFonts w:ascii="Times New Roman" w:hAnsi="Times New Roman"/>
          <w:b/>
          <w:sz w:val="20"/>
          <w:szCs w:val="20"/>
          <w:lang w:val="en-GB"/>
        </w:rPr>
      </w:pPr>
      <w:r w:rsidRPr="002C0096">
        <w:rPr>
          <w:rFonts w:ascii="Times New Roman" w:hAnsi="Times New Roman"/>
          <w:b/>
          <w:sz w:val="20"/>
          <w:szCs w:val="20"/>
          <w:lang w:val="en-GB"/>
        </w:rPr>
        <w:t>Pt</w:t>
      </w:r>
      <w:r w:rsidR="00D360D3" w:rsidRPr="002C0096">
        <w:rPr>
          <w:rFonts w:ascii="Times New Roman" w:hAnsi="Times New Roman"/>
          <w:b/>
          <w:sz w:val="20"/>
          <w:szCs w:val="20"/>
          <w:lang w:val="en-GB"/>
        </w:rPr>
        <w:t xml:space="preserve">-group alloy </w:t>
      </w:r>
      <w:r w:rsidR="00123136" w:rsidRPr="002C0096">
        <w:rPr>
          <w:rFonts w:ascii="Times New Roman" w:hAnsi="Times New Roman"/>
          <w:b/>
          <w:sz w:val="20"/>
          <w:szCs w:val="20"/>
          <w:lang w:val="en-GB"/>
        </w:rPr>
        <w:t>catalys</w:t>
      </w:r>
      <w:r w:rsidRPr="002C0096">
        <w:rPr>
          <w:rFonts w:ascii="Times New Roman" w:hAnsi="Times New Roman"/>
          <w:b/>
          <w:sz w:val="20"/>
          <w:szCs w:val="20"/>
          <w:lang w:val="en-GB"/>
        </w:rPr>
        <w:t>ts</w:t>
      </w:r>
    </w:p>
    <w:p w14:paraId="402BE8ED" w14:textId="242F43A5" w:rsidR="005504CA" w:rsidRPr="002C0096" w:rsidRDefault="00C31340" w:rsidP="002D5B79">
      <w:pPr>
        <w:spacing w:after="0" w:line="240" w:lineRule="auto"/>
        <w:jc w:val="both"/>
        <w:rPr>
          <w:rFonts w:ascii="Times New Roman" w:hAnsi="Times New Roman"/>
          <w:bCs/>
          <w:sz w:val="20"/>
          <w:szCs w:val="20"/>
          <w:lang w:val="en-GB"/>
        </w:rPr>
      </w:pPr>
      <w:r w:rsidRPr="002C0096">
        <w:rPr>
          <w:rFonts w:ascii="Times New Roman" w:hAnsi="Times New Roman"/>
          <w:bCs/>
          <w:sz w:val="20"/>
          <w:szCs w:val="20"/>
          <w:lang w:val="en-GB"/>
        </w:rPr>
        <w:t xml:space="preserve">Pt is the best </w:t>
      </w:r>
      <w:r w:rsidR="00D74265" w:rsidRPr="002C0096">
        <w:rPr>
          <w:rFonts w:ascii="Times New Roman" w:hAnsi="Times New Roman"/>
          <w:bCs/>
          <w:sz w:val="20"/>
          <w:szCs w:val="20"/>
          <w:lang w:val="en-GB"/>
        </w:rPr>
        <w:t>monometal</w:t>
      </w:r>
      <w:r w:rsidR="00FA37AB" w:rsidRPr="002C0096">
        <w:rPr>
          <w:rFonts w:ascii="Times New Roman" w:hAnsi="Times New Roman"/>
          <w:bCs/>
          <w:sz w:val="20"/>
          <w:szCs w:val="20"/>
          <w:lang w:val="en-GB"/>
        </w:rPr>
        <w:t>lic</w:t>
      </w:r>
      <w:r w:rsidR="00D74265" w:rsidRPr="002C0096">
        <w:rPr>
          <w:rFonts w:ascii="Times New Roman" w:hAnsi="Times New Roman"/>
          <w:bCs/>
          <w:sz w:val="20"/>
          <w:szCs w:val="20"/>
          <w:lang w:val="en-GB"/>
        </w:rPr>
        <w:t xml:space="preserve"> catalyst for ORR in acidic and alkaline solutions. </w:t>
      </w:r>
      <w:r w:rsidR="0073661E" w:rsidRPr="002C0096">
        <w:rPr>
          <w:rFonts w:ascii="Times New Roman" w:hAnsi="Times New Roman"/>
          <w:bCs/>
          <w:sz w:val="20"/>
          <w:szCs w:val="20"/>
          <w:lang w:val="en-GB"/>
        </w:rPr>
        <w:t>The f</w:t>
      </w:r>
      <w:r w:rsidR="00D74265" w:rsidRPr="002C0096">
        <w:rPr>
          <w:rFonts w:ascii="Times New Roman" w:hAnsi="Times New Roman"/>
          <w:bCs/>
          <w:sz w:val="20"/>
          <w:szCs w:val="20"/>
          <w:lang w:val="en-GB"/>
        </w:rPr>
        <w:t>uel cell stack needs almost 80</w:t>
      </w:r>
      <w:r w:rsidR="00653E4D" w:rsidRPr="002C0096">
        <w:rPr>
          <w:rFonts w:ascii="Times New Roman" w:hAnsi="Times New Roman"/>
          <w:bCs/>
          <w:sz w:val="20"/>
          <w:szCs w:val="20"/>
          <w:lang w:val="en-GB"/>
        </w:rPr>
        <w:t>%–</w:t>
      </w:r>
      <w:r w:rsidR="00D74265" w:rsidRPr="002C0096">
        <w:rPr>
          <w:rFonts w:ascii="Times New Roman" w:hAnsi="Times New Roman"/>
          <w:bCs/>
          <w:sz w:val="20"/>
          <w:szCs w:val="20"/>
          <w:lang w:val="en-GB"/>
        </w:rPr>
        <w:t>90% Pt</w:t>
      </w:r>
      <w:r w:rsidR="00653E4D" w:rsidRPr="002C0096">
        <w:rPr>
          <w:rFonts w:ascii="Times New Roman" w:hAnsi="Times New Roman"/>
          <w:bCs/>
          <w:sz w:val="20"/>
          <w:szCs w:val="20"/>
          <w:lang w:val="en-GB"/>
        </w:rPr>
        <w:t>,</w:t>
      </w:r>
      <w:r w:rsidR="00E21513" w:rsidRPr="002C0096">
        <w:rPr>
          <w:rFonts w:ascii="Times New Roman" w:hAnsi="Times New Roman"/>
          <w:bCs/>
          <w:sz w:val="20"/>
          <w:szCs w:val="20"/>
          <w:lang w:val="en-GB"/>
        </w:rPr>
        <w:t xml:space="preserve"> which increase</w:t>
      </w:r>
      <w:r w:rsidR="007D0015" w:rsidRPr="002C0096">
        <w:rPr>
          <w:rFonts w:ascii="Times New Roman" w:hAnsi="Times New Roman"/>
          <w:bCs/>
          <w:sz w:val="20"/>
          <w:szCs w:val="20"/>
          <w:lang w:val="en-GB"/>
        </w:rPr>
        <w:t xml:space="preserve">s </w:t>
      </w:r>
      <w:r w:rsidR="00E21513" w:rsidRPr="002C0096">
        <w:rPr>
          <w:rFonts w:ascii="Times New Roman" w:hAnsi="Times New Roman"/>
          <w:bCs/>
          <w:sz w:val="20"/>
          <w:szCs w:val="20"/>
          <w:lang w:val="en-GB"/>
        </w:rPr>
        <w:t xml:space="preserve">the cost of </w:t>
      </w:r>
      <w:r w:rsidR="007D0015" w:rsidRPr="002C0096">
        <w:rPr>
          <w:rFonts w:ascii="Times New Roman" w:hAnsi="Times New Roman"/>
          <w:bCs/>
          <w:sz w:val="20"/>
          <w:szCs w:val="20"/>
          <w:lang w:val="en-GB"/>
        </w:rPr>
        <w:t xml:space="preserve">the </w:t>
      </w:r>
      <w:r w:rsidR="001B34E3" w:rsidRPr="002C0096">
        <w:rPr>
          <w:rFonts w:ascii="Times New Roman" w:hAnsi="Times New Roman"/>
          <w:bCs/>
          <w:sz w:val="20"/>
          <w:szCs w:val="20"/>
          <w:lang w:val="en-GB"/>
        </w:rPr>
        <w:t xml:space="preserve">entire </w:t>
      </w:r>
      <w:r w:rsidR="00E21513" w:rsidRPr="002C0096">
        <w:rPr>
          <w:rFonts w:ascii="Times New Roman" w:hAnsi="Times New Roman"/>
          <w:bCs/>
          <w:sz w:val="20"/>
          <w:szCs w:val="20"/>
          <w:lang w:val="en-GB"/>
        </w:rPr>
        <w:t>stack</w:t>
      </w:r>
      <w:r w:rsidR="00C219AE" w:rsidRPr="002C0096">
        <w:rPr>
          <w:rFonts w:ascii="Times New Roman" w:hAnsi="Times New Roman"/>
          <w:bCs/>
          <w:sz w:val="20"/>
          <w:szCs w:val="20"/>
          <w:lang w:val="en-GB"/>
        </w:rPr>
        <w:t>. Moreover,</w:t>
      </w:r>
      <w:r w:rsidR="00E21513" w:rsidRPr="002C0096">
        <w:rPr>
          <w:rFonts w:ascii="Times New Roman" w:hAnsi="Times New Roman"/>
          <w:bCs/>
          <w:sz w:val="20"/>
          <w:szCs w:val="20"/>
          <w:lang w:val="en-GB"/>
        </w:rPr>
        <w:t xml:space="preserve"> Pt has some drawbacks</w:t>
      </w:r>
      <w:r w:rsidR="00C219AE" w:rsidRPr="002C0096">
        <w:rPr>
          <w:rFonts w:ascii="Times New Roman" w:hAnsi="Times New Roman"/>
          <w:bCs/>
          <w:sz w:val="20"/>
          <w:szCs w:val="20"/>
          <w:lang w:val="en-GB"/>
        </w:rPr>
        <w:t>, such as</w:t>
      </w:r>
      <w:r w:rsidR="00547D9C" w:rsidRPr="002C0096">
        <w:rPr>
          <w:rFonts w:ascii="Times New Roman" w:hAnsi="Times New Roman"/>
          <w:bCs/>
          <w:sz w:val="20"/>
          <w:szCs w:val="20"/>
          <w:lang w:val="en-GB"/>
        </w:rPr>
        <w:t xml:space="preserve"> CO poisoning, short life span</w:t>
      </w:r>
      <w:r w:rsidR="00DB355C" w:rsidRPr="002C0096">
        <w:rPr>
          <w:rFonts w:ascii="Times New Roman" w:hAnsi="Times New Roman"/>
          <w:bCs/>
          <w:sz w:val="20"/>
          <w:szCs w:val="20"/>
          <w:lang w:val="en-GB"/>
        </w:rPr>
        <w:t xml:space="preserve">, </w:t>
      </w:r>
      <w:r w:rsidR="005C2C83" w:rsidRPr="002C0096">
        <w:rPr>
          <w:rFonts w:ascii="Times New Roman" w:hAnsi="Times New Roman"/>
          <w:bCs/>
          <w:sz w:val="20"/>
          <w:szCs w:val="20"/>
          <w:lang w:val="en-GB"/>
        </w:rPr>
        <w:t>low</w:t>
      </w:r>
      <w:r w:rsidR="00DB355C" w:rsidRPr="002C0096">
        <w:rPr>
          <w:rFonts w:ascii="Times New Roman" w:hAnsi="Times New Roman"/>
          <w:bCs/>
          <w:sz w:val="20"/>
          <w:szCs w:val="20"/>
          <w:lang w:val="en-GB"/>
        </w:rPr>
        <w:t xml:space="preserve"> durability</w:t>
      </w:r>
      <w:r w:rsidR="0073661E" w:rsidRPr="002C0096">
        <w:rPr>
          <w:rFonts w:ascii="Times New Roman" w:hAnsi="Times New Roman"/>
          <w:bCs/>
          <w:sz w:val="20"/>
          <w:szCs w:val="20"/>
          <w:lang w:val="en-GB"/>
        </w:rPr>
        <w:t>,</w:t>
      </w:r>
      <w:r w:rsidR="001B34E3" w:rsidRPr="002C0096">
        <w:rPr>
          <w:rFonts w:ascii="Times New Roman" w:hAnsi="Times New Roman"/>
          <w:bCs/>
          <w:sz w:val="20"/>
          <w:szCs w:val="20"/>
          <w:lang w:val="en-GB"/>
        </w:rPr>
        <w:t xml:space="preserve"> </w:t>
      </w:r>
      <w:r w:rsidR="005C2C83" w:rsidRPr="002C0096">
        <w:rPr>
          <w:rFonts w:ascii="Times New Roman" w:hAnsi="Times New Roman"/>
          <w:bCs/>
          <w:sz w:val="20"/>
          <w:szCs w:val="20"/>
          <w:lang w:val="en-GB"/>
        </w:rPr>
        <w:t>etc</w:t>
      </w:r>
      <w:r w:rsidR="002C752F" w:rsidRPr="002C0096">
        <w:rPr>
          <w:rFonts w:ascii="Times New Roman" w:hAnsi="Times New Roman"/>
          <w:bCs/>
          <w:sz w:val="20"/>
          <w:szCs w:val="20"/>
          <w:lang w:val="en-GB"/>
        </w:rPr>
        <w:t xml:space="preserve">. </w:t>
      </w:r>
      <w:r w:rsidR="00D55301" w:rsidRPr="002C0096">
        <w:rPr>
          <w:rFonts w:ascii="Times New Roman" w:hAnsi="Times New Roman"/>
          <w:bCs/>
          <w:sz w:val="20"/>
          <w:szCs w:val="20"/>
          <w:lang w:val="en-GB"/>
        </w:rPr>
        <w:t>So, the current</w:t>
      </w:r>
      <w:r w:rsidR="005D1C01" w:rsidRPr="002C0096">
        <w:rPr>
          <w:rFonts w:ascii="Times New Roman" w:hAnsi="Times New Roman"/>
          <w:bCs/>
          <w:sz w:val="20"/>
          <w:szCs w:val="20"/>
          <w:lang w:val="en-GB"/>
        </w:rPr>
        <w:t xml:space="preserve"> research trend</w:t>
      </w:r>
      <w:r w:rsidR="00D55301" w:rsidRPr="002C0096">
        <w:rPr>
          <w:rFonts w:ascii="Times New Roman" w:hAnsi="Times New Roman"/>
          <w:bCs/>
          <w:sz w:val="20"/>
          <w:szCs w:val="20"/>
          <w:lang w:val="en-GB"/>
        </w:rPr>
        <w:t xml:space="preserve"> </w:t>
      </w:r>
      <w:r w:rsidR="001B34E3" w:rsidRPr="002C0096">
        <w:rPr>
          <w:rFonts w:ascii="Times New Roman" w:hAnsi="Times New Roman"/>
          <w:bCs/>
          <w:sz w:val="20"/>
          <w:szCs w:val="20"/>
          <w:lang w:val="en-GB"/>
        </w:rPr>
        <w:t>emphasi</w:t>
      </w:r>
      <w:r w:rsidR="0073661E" w:rsidRPr="002C0096">
        <w:rPr>
          <w:rFonts w:ascii="Times New Roman" w:hAnsi="Times New Roman"/>
          <w:bCs/>
          <w:sz w:val="20"/>
          <w:szCs w:val="20"/>
          <w:lang w:val="en-GB"/>
        </w:rPr>
        <w:t>z</w:t>
      </w:r>
      <w:r w:rsidR="001B34E3" w:rsidRPr="002C0096">
        <w:rPr>
          <w:rFonts w:ascii="Times New Roman" w:hAnsi="Times New Roman"/>
          <w:bCs/>
          <w:sz w:val="20"/>
          <w:szCs w:val="20"/>
          <w:lang w:val="en-GB"/>
        </w:rPr>
        <w:t xml:space="preserve">es </w:t>
      </w:r>
      <w:r w:rsidR="005C2C83" w:rsidRPr="002C0096">
        <w:rPr>
          <w:rFonts w:ascii="Times New Roman" w:hAnsi="Times New Roman"/>
          <w:bCs/>
          <w:sz w:val="20"/>
          <w:szCs w:val="20"/>
          <w:lang w:val="en-GB"/>
        </w:rPr>
        <w:t>reducing</w:t>
      </w:r>
      <w:r w:rsidR="00547D9C" w:rsidRPr="002C0096">
        <w:rPr>
          <w:rFonts w:ascii="Times New Roman" w:hAnsi="Times New Roman"/>
          <w:bCs/>
          <w:sz w:val="20"/>
          <w:szCs w:val="20"/>
          <w:lang w:val="en-GB"/>
        </w:rPr>
        <w:t xml:space="preserve"> Pt use and </w:t>
      </w:r>
      <w:r w:rsidR="001B34E3" w:rsidRPr="002C0096">
        <w:rPr>
          <w:rFonts w:ascii="Times New Roman" w:hAnsi="Times New Roman"/>
          <w:bCs/>
          <w:sz w:val="20"/>
          <w:szCs w:val="20"/>
          <w:lang w:val="en-GB"/>
        </w:rPr>
        <w:t xml:space="preserve">the </w:t>
      </w:r>
      <w:r w:rsidR="00BF492A" w:rsidRPr="002C0096">
        <w:rPr>
          <w:rFonts w:ascii="Times New Roman" w:hAnsi="Times New Roman"/>
          <w:bCs/>
          <w:sz w:val="20"/>
          <w:szCs w:val="20"/>
          <w:lang w:val="en-GB"/>
        </w:rPr>
        <w:t>develop</w:t>
      </w:r>
      <w:r w:rsidR="001B34E3" w:rsidRPr="002C0096">
        <w:rPr>
          <w:rFonts w:ascii="Times New Roman" w:hAnsi="Times New Roman"/>
          <w:bCs/>
          <w:sz w:val="20"/>
          <w:szCs w:val="20"/>
          <w:lang w:val="en-GB"/>
        </w:rPr>
        <w:t>ment of</w:t>
      </w:r>
      <w:r w:rsidR="00547D9C" w:rsidRPr="002C0096">
        <w:rPr>
          <w:rFonts w:ascii="Times New Roman" w:hAnsi="Times New Roman"/>
          <w:bCs/>
          <w:sz w:val="20"/>
          <w:szCs w:val="20"/>
          <w:lang w:val="en-GB"/>
        </w:rPr>
        <w:t xml:space="preserve"> </w:t>
      </w:r>
      <w:r w:rsidR="00DB355C" w:rsidRPr="002C0096">
        <w:rPr>
          <w:rFonts w:ascii="Times New Roman" w:hAnsi="Times New Roman"/>
          <w:bCs/>
          <w:sz w:val="20"/>
          <w:szCs w:val="20"/>
          <w:lang w:val="en-GB"/>
        </w:rPr>
        <w:t>b</w:t>
      </w:r>
      <w:r w:rsidR="00547D9C" w:rsidRPr="002C0096">
        <w:rPr>
          <w:rFonts w:ascii="Times New Roman" w:hAnsi="Times New Roman"/>
          <w:bCs/>
          <w:sz w:val="20"/>
          <w:szCs w:val="20"/>
          <w:lang w:val="en-GB"/>
        </w:rPr>
        <w:t>imetal</w:t>
      </w:r>
      <w:r w:rsidR="00DB355C" w:rsidRPr="002C0096">
        <w:rPr>
          <w:rFonts w:ascii="Times New Roman" w:hAnsi="Times New Roman"/>
          <w:bCs/>
          <w:sz w:val="20"/>
          <w:szCs w:val="20"/>
          <w:lang w:val="en-GB"/>
        </w:rPr>
        <w:t>lic</w:t>
      </w:r>
      <w:r w:rsidR="00547D9C" w:rsidRPr="002C0096">
        <w:rPr>
          <w:rFonts w:ascii="Times New Roman" w:hAnsi="Times New Roman"/>
          <w:bCs/>
          <w:sz w:val="20"/>
          <w:szCs w:val="20"/>
          <w:lang w:val="en-GB"/>
        </w:rPr>
        <w:t xml:space="preserve"> and trimetal</w:t>
      </w:r>
      <w:r w:rsidR="00DB355C" w:rsidRPr="002C0096">
        <w:rPr>
          <w:rFonts w:ascii="Times New Roman" w:hAnsi="Times New Roman"/>
          <w:bCs/>
          <w:sz w:val="20"/>
          <w:szCs w:val="20"/>
          <w:lang w:val="en-GB"/>
        </w:rPr>
        <w:t>lic</w:t>
      </w:r>
      <w:r w:rsidR="00547D9C" w:rsidRPr="002C0096">
        <w:rPr>
          <w:rFonts w:ascii="Times New Roman" w:hAnsi="Times New Roman"/>
          <w:bCs/>
          <w:sz w:val="20"/>
          <w:szCs w:val="20"/>
          <w:lang w:val="en-GB"/>
        </w:rPr>
        <w:t xml:space="preserve"> alloy cat</w:t>
      </w:r>
      <w:r w:rsidR="00BF492A" w:rsidRPr="002C0096">
        <w:rPr>
          <w:rFonts w:ascii="Times New Roman" w:hAnsi="Times New Roman"/>
          <w:bCs/>
          <w:sz w:val="20"/>
          <w:szCs w:val="20"/>
          <w:lang w:val="en-GB"/>
        </w:rPr>
        <w:t>a</w:t>
      </w:r>
      <w:r w:rsidR="00547D9C" w:rsidRPr="002C0096">
        <w:rPr>
          <w:rFonts w:ascii="Times New Roman" w:hAnsi="Times New Roman"/>
          <w:bCs/>
          <w:sz w:val="20"/>
          <w:szCs w:val="20"/>
          <w:lang w:val="en-GB"/>
        </w:rPr>
        <w:t>lyst</w:t>
      </w:r>
      <w:r w:rsidR="007D0015" w:rsidRPr="002C0096">
        <w:rPr>
          <w:rFonts w:ascii="Times New Roman" w:hAnsi="Times New Roman"/>
          <w:bCs/>
          <w:sz w:val="20"/>
          <w:szCs w:val="20"/>
          <w:lang w:val="en-GB"/>
        </w:rPr>
        <w:t xml:space="preserve">s </w:t>
      </w:r>
      <w:r w:rsidR="001B34E3" w:rsidRPr="002C0096">
        <w:rPr>
          <w:rFonts w:ascii="Times New Roman" w:hAnsi="Times New Roman"/>
          <w:bCs/>
          <w:sz w:val="20"/>
          <w:szCs w:val="20"/>
          <w:lang w:val="en-GB"/>
        </w:rPr>
        <w:t>to overcome</w:t>
      </w:r>
      <w:r w:rsidR="00BF492A" w:rsidRPr="002C0096">
        <w:rPr>
          <w:rFonts w:ascii="Times New Roman" w:hAnsi="Times New Roman"/>
          <w:bCs/>
          <w:sz w:val="20"/>
          <w:szCs w:val="20"/>
          <w:lang w:val="en-GB"/>
        </w:rPr>
        <w:t xml:space="preserve"> the stumbling block of Pt</w:t>
      </w:r>
      <w:r w:rsidR="00F23F91" w:rsidRPr="002C0096">
        <w:rPr>
          <w:rFonts w:ascii="Times New Roman" w:hAnsi="Times New Roman"/>
          <w:bCs/>
          <w:sz w:val="20"/>
          <w:szCs w:val="20"/>
          <w:lang w:val="en-GB"/>
        </w:rPr>
        <w:t xml:space="preserve"> </w:t>
      </w:r>
      <w:r w:rsidR="001D2A0F" w:rsidRPr="002C0096">
        <w:rPr>
          <w:rStyle w:val="FootnoteReference"/>
          <w:rFonts w:ascii="Times New Roman" w:hAnsi="Times New Roman"/>
          <w:bCs/>
          <w:sz w:val="20"/>
          <w:szCs w:val="20"/>
          <w:lang w:val="en-GB"/>
        </w:rPr>
        <w:fldChar w:fldCharType="begin" w:fldLock="1"/>
      </w:r>
      <w:r w:rsidR="00B52FF3" w:rsidRPr="002C0096">
        <w:rPr>
          <w:rFonts w:ascii="Times New Roman" w:hAnsi="Times New Roman"/>
          <w:bCs/>
          <w:sz w:val="20"/>
          <w:szCs w:val="20"/>
          <w:lang w:val="en-GB"/>
        </w:rPr>
        <w:instrText>ADDIN CSL_CITATION {"citationItems":[{"id":"ITEM-1","itemData":{"DOI":"10.1016/j.ijhydene.2010.05.016","ISSN":"03603199","abstract":"Precious-metal catalysts (predominantly Pt or Pt-based alloys supported on carbon) have traditionally been used to catalyze the electrode reactions in polymer electrolyte membrane (PEM) fuel cells. However as PEM fuel systems begin to approach commercial reality, there is an impending need to replace Pt with a lower cost alternative. The present study investigates the performance of a carbon-supported tantalum oxide material as a potential oxygen reduction reaction (ORR) catalyst for use on the cathode side of the PEM fuel cell membrane electrode assembly. Although bulk tantalum oxide tends to exhibit poor electrochemical performance due to limited electrical conductivity, it displays a high oxygen reduction potential; one that is comparable to Pt. Analysis of the Pourbaix electrochemical equilibrium database also indicates that tantalum oxide (Ta2O5) is chemically stable under the pH and applied potential conditions to which the cathode catalyst is typically exposed during stack operation. Nanoscale tantalum oxide catalysts were fabricated using two approaches, by reactive oxidation sputtering and by direct chemical synthesis, each carried out on a carbon support material. Nanoscale tantalum oxide particles measuring approximately 6 nm in size that were sputtered onto carbon paper exhibited a mass-specific current density as high as one-third that of Pt when measured at 0.6 V vs. NHE. However, because of the two-dimensional nature of this particle-on-paper structure, which limits the overall length of the triple-phase boundary junctions where the oxide, carbon paper, and aqueous electrolyte meet, the corresponding area-specific current density was quite low. The second synthesis approach yielded a more extended, three-dimensional structure via chemical deposition of nanoscale tantalum oxide particles on carbon powder. These catalysts exhibited a high ORR onset potential, comparable to that of Pt, and displayed a significant improvement in the area-specific current density. Overall, the highest mass-specific current density of the carbon-powder supported catalyst was ̃9% of that of Pt. © 2010, Hydrogen Energy Publications, LLC. Published by Elsevier Ltd. All rights reserved.","author":[{"dropping-particle":"","family":"Kim","given":"Jin Yong","non-dropping-particle":"","parse-names":false,"suffix":""},{"dropping-particle":"","family":"Oh","given":"Tak Keun","non-dropping-particle":"","parse-names":false,"suffix":""},{"dropping-particle":"","family":"Shin","given":"Yongsoon","non-dropping-particle":"","parse-names":false,"suffix":""},{"dropping-particle":"","family":"Bonnett","given":"Jeff","non-dropping-particle":"","parse-names":false,"suffix":""},{"dropping-particle":"","family":"Weil","given":"K. Scott","non-dropping-particle":"","parse-names":false,"suffix":""}],"container-title":"International Journal of Hydrogen Energy","id":"ITEM-1","issue":"7","issued":{"date-parts":[["2011"]]},"page":"4557-4564","publisher":"Elsevier Ltd","title":"A novel non-platinum group electrocatalyst for PEM fuel cell application","type":"article-journal","volume":"36"},"uris":["http://www.mendeley.com/documents/?uuid=f3191dcf-bd65-46b2-97f2-519734e5107c"]},{"id":"ITEM-2","itemData":{"DOI":"10.1016/j.jpowsour.2005.05.098","ISSN":"03787753","abstract":"The slow oxygen reduction reaction (ORR) kinetics on Pt catalysts is among the most limiting factors in the energy conversion efficiency of the state-of-the-art PEMFC. Also, Pt is scarcely available at a high price. Alternative materials are therefore highly sought for fuel cell applications. This review will concentrate on the electrochemical ORR on non-Pt catalysts, especially the experimental development during the past five years. Emphasis is placed on the understanding of the fundamental materials chemistry. This understanding seems pivotal for new designs of PEM cathode materials. Future outlooks are provided for researchers in engineering to select promising candidates for ORR. © 2005 Elsevier B.V. All rights reserved.","author":[{"dropping-particle":"","family":"Wang","given":"Bin","non-dropping-particle":"","parse-names":false,"suffix":""}],"container-title":"Journal of Power Sources","id":"ITEM-2","issue":"1-2","issued":{"date-parts":[["2005"]]},"page":"1-15","title":"Recent development of non-platinum catalysts for oxygen reduction reaction","type":"article-journal","volume":"152"},"uris":["http://www.mendeley.com/documents/?uuid=089ff0f3-bdce-4aa3-ab59-59f3c6ef8a8b"]},{"id":"ITEM-3","itemData":{"DOI":"10.1039/C6TA08580F","ISSN":"20507496","abstract":"This paper reviews progress in studies of the mechanism, nanostructure, size effect and carbon supports of Pt electrocatalysts for the ORR. The sluggish rate of the oxygen reduction reaction (ORR) in proton exchange membrane (PEM) fuel cells has been a major challenge. Significantly increasing efforts have been made worldwide towards a highly active ORR catalyst with high durability. Among all the catalysts exploited, Pt electrocatalysts are still the best in terms of a comprehensive evaluation. The investigation of Pt-based ORR catalysts is necessary for a practical ORR catalyst with low Pt content. This paper reviews recent progress in the studies of the mechanism, nanostructure, size effect and carbon supports of Pt electrocatalysts for the ORR. The importance of the size and structure control of Pt ORR catalysts, related with carbon support materials, is indicated. The potential methods for such control are discussed. The progress in theoretical studies and in situ catalyst characterization are also discussed. Finally, challenges and future developments are addressed. ","author":[{"dropping-particle":"","family":"Sui","given":"Sheng","non-dropping-particle":"","parse-names":false,"suffix":""},{"dropping-particle":"","family":"Wang","given":"Xiaoying","non-dropping-particle":"","parse-names":false,"suffix":""},{"dropping-particle":"","family":"Zhou","given":"Xintong","non-dropping-particle":"","parse-names":false,"suffix":""},{"dropping-particle":"","family":"Su","given":"Yuehong","non-dropping-particle":"","parse-names":false,"suffix":""},{"dropping-particle":"","family":"Riffat","given":"Saffa","non-dropping-particle":"","parse-names":false,"suffix":""},{"dropping-particle":"","family":"Liu","given":"Chang jun","non-dropping-particle":"","parse-names":false,"suffix":""}],"container-title":"Journal of Materials Chemistry A","id":"ITEM-3","issue":"5","issued":{"date-parts":[["2017"]]},"page":"1808-1825","title":"A comprehensive review of Pt electrocatalysts for the oxygen reduction reaction: Nanostructure, activity, mechanism and carbon support in PEM fuel cells","type":"article-journal","volume":"5"},"uris":["http://www.mendeley.com/documents/?uuid=d4dee22d-86b8-443b-ade7-5dc54a00fbb5"]}],"mendeley":{"formattedCitation":"[18–20]","plainTextFormattedCitation":"[18–20]","previouslyFormattedCitation":"[18–20]"},"properties":{"noteIndex":0},"schema":"https://github.com/citation-style-language/schema/raw/master/csl-citation.json"}</w:instrText>
      </w:r>
      <w:r w:rsidR="001D2A0F" w:rsidRPr="002C0096">
        <w:rPr>
          <w:rStyle w:val="FootnoteReference"/>
          <w:rFonts w:ascii="Times New Roman" w:hAnsi="Times New Roman"/>
          <w:bCs/>
          <w:sz w:val="20"/>
          <w:szCs w:val="20"/>
          <w:lang w:val="en-GB"/>
        </w:rPr>
        <w:fldChar w:fldCharType="separate"/>
      </w:r>
      <w:r w:rsidR="00B52FF3" w:rsidRPr="002C0096">
        <w:rPr>
          <w:rFonts w:ascii="Times New Roman" w:hAnsi="Times New Roman"/>
          <w:noProof/>
          <w:sz w:val="20"/>
          <w:szCs w:val="20"/>
        </w:rPr>
        <w:t>[18–20]</w:t>
      </w:r>
      <w:r w:rsidR="001D2A0F" w:rsidRPr="002C0096">
        <w:rPr>
          <w:rStyle w:val="FootnoteReference"/>
          <w:rFonts w:ascii="Times New Roman" w:hAnsi="Times New Roman"/>
          <w:bCs/>
          <w:sz w:val="20"/>
          <w:szCs w:val="20"/>
          <w:lang w:val="en-GB"/>
        </w:rPr>
        <w:fldChar w:fldCharType="end"/>
      </w:r>
      <w:r w:rsidR="003873CF" w:rsidRPr="002C0096">
        <w:rPr>
          <w:rFonts w:ascii="Times New Roman" w:hAnsi="Times New Roman"/>
          <w:bCs/>
          <w:sz w:val="20"/>
          <w:szCs w:val="20"/>
          <w:lang w:val="en-GB"/>
        </w:rPr>
        <w:t xml:space="preserve">. </w:t>
      </w:r>
      <w:r w:rsidR="002E40C2" w:rsidRPr="002C0096">
        <w:rPr>
          <w:rFonts w:ascii="Times New Roman" w:hAnsi="Times New Roman"/>
          <w:bCs/>
          <w:sz w:val="20"/>
          <w:szCs w:val="20"/>
          <w:lang w:val="en-GB"/>
        </w:rPr>
        <w:t>Some researcher</w:t>
      </w:r>
      <w:r w:rsidR="00180ACA" w:rsidRPr="002C0096">
        <w:rPr>
          <w:rFonts w:ascii="Times New Roman" w:hAnsi="Times New Roman"/>
          <w:bCs/>
          <w:sz w:val="20"/>
          <w:szCs w:val="20"/>
          <w:lang w:val="en-GB"/>
        </w:rPr>
        <w:t>s</w:t>
      </w:r>
      <w:r w:rsidR="002E40C2" w:rsidRPr="002C0096">
        <w:rPr>
          <w:rFonts w:ascii="Times New Roman" w:hAnsi="Times New Roman"/>
          <w:bCs/>
          <w:sz w:val="20"/>
          <w:szCs w:val="20"/>
          <w:lang w:val="en-GB"/>
        </w:rPr>
        <w:t xml:space="preserve"> used </w:t>
      </w:r>
      <w:r w:rsidR="00A90A60" w:rsidRPr="002C0096">
        <w:rPr>
          <w:rFonts w:ascii="Times New Roman" w:hAnsi="Times New Roman"/>
          <w:bCs/>
          <w:sz w:val="20"/>
          <w:szCs w:val="20"/>
          <w:lang w:val="en-GB"/>
        </w:rPr>
        <w:t>several</w:t>
      </w:r>
      <w:r w:rsidR="00435837" w:rsidRPr="002C0096">
        <w:rPr>
          <w:rFonts w:ascii="Times New Roman" w:hAnsi="Times New Roman"/>
          <w:bCs/>
          <w:sz w:val="20"/>
          <w:szCs w:val="20"/>
          <w:lang w:val="en-GB"/>
        </w:rPr>
        <w:t xml:space="preserve"> noble metal</w:t>
      </w:r>
      <w:r w:rsidR="00A90A60" w:rsidRPr="002C0096">
        <w:rPr>
          <w:rFonts w:ascii="Times New Roman" w:hAnsi="Times New Roman"/>
          <w:bCs/>
          <w:sz w:val="20"/>
          <w:szCs w:val="20"/>
          <w:lang w:val="en-GB"/>
        </w:rPr>
        <w:t>s</w:t>
      </w:r>
      <w:r w:rsidR="00435837" w:rsidRPr="002C0096">
        <w:rPr>
          <w:rFonts w:ascii="Times New Roman" w:hAnsi="Times New Roman"/>
          <w:bCs/>
          <w:sz w:val="20"/>
          <w:szCs w:val="20"/>
          <w:lang w:val="en-GB"/>
        </w:rPr>
        <w:t xml:space="preserve"> like Pd, </w:t>
      </w:r>
      <w:proofErr w:type="spellStart"/>
      <w:r w:rsidR="00435837" w:rsidRPr="002C0096">
        <w:rPr>
          <w:rFonts w:ascii="Times New Roman" w:hAnsi="Times New Roman"/>
          <w:bCs/>
          <w:sz w:val="20"/>
          <w:szCs w:val="20"/>
          <w:lang w:val="en-GB"/>
        </w:rPr>
        <w:t>Ir</w:t>
      </w:r>
      <w:proofErr w:type="spellEnd"/>
      <w:r w:rsidR="00435837" w:rsidRPr="002C0096">
        <w:rPr>
          <w:rFonts w:ascii="Times New Roman" w:hAnsi="Times New Roman"/>
          <w:bCs/>
          <w:sz w:val="20"/>
          <w:szCs w:val="20"/>
          <w:lang w:val="en-GB"/>
        </w:rPr>
        <w:t>,</w:t>
      </w:r>
      <w:r w:rsidR="00A76910" w:rsidRPr="002C0096">
        <w:rPr>
          <w:rFonts w:ascii="Times New Roman" w:hAnsi="Times New Roman"/>
          <w:bCs/>
          <w:sz w:val="20"/>
          <w:szCs w:val="20"/>
          <w:lang w:val="en-GB"/>
        </w:rPr>
        <w:t xml:space="preserve"> </w:t>
      </w:r>
      <w:r w:rsidR="00435837" w:rsidRPr="002C0096">
        <w:rPr>
          <w:rFonts w:ascii="Times New Roman" w:hAnsi="Times New Roman"/>
          <w:bCs/>
          <w:sz w:val="20"/>
          <w:szCs w:val="20"/>
          <w:lang w:val="en-GB"/>
        </w:rPr>
        <w:t>Rh, Ag</w:t>
      </w:r>
      <w:r w:rsidR="0073661E" w:rsidRPr="002C0096">
        <w:rPr>
          <w:rFonts w:ascii="Times New Roman" w:hAnsi="Times New Roman"/>
          <w:bCs/>
          <w:sz w:val="20"/>
          <w:szCs w:val="20"/>
          <w:lang w:val="en-GB"/>
        </w:rPr>
        <w:t>,</w:t>
      </w:r>
      <w:r w:rsidR="00435837" w:rsidRPr="002C0096">
        <w:rPr>
          <w:rFonts w:ascii="Times New Roman" w:hAnsi="Times New Roman"/>
          <w:bCs/>
          <w:sz w:val="20"/>
          <w:szCs w:val="20"/>
          <w:lang w:val="en-GB"/>
        </w:rPr>
        <w:t xml:space="preserve"> and Ru as cathode catalyst</w:t>
      </w:r>
      <w:r w:rsidR="00A76910" w:rsidRPr="002C0096">
        <w:rPr>
          <w:rFonts w:ascii="Times New Roman" w:hAnsi="Times New Roman"/>
          <w:bCs/>
          <w:sz w:val="20"/>
          <w:szCs w:val="20"/>
          <w:lang w:val="en-GB"/>
        </w:rPr>
        <w:t>s</w:t>
      </w:r>
      <w:r w:rsidR="00435837" w:rsidRPr="002C0096">
        <w:rPr>
          <w:rFonts w:ascii="Times New Roman" w:hAnsi="Times New Roman"/>
          <w:bCs/>
          <w:sz w:val="20"/>
          <w:szCs w:val="20"/>
          <w:lang w:val="en-GB"/>
        </w:rPr>
        <w:t xml:space="preserve">. All </w:t>
      </w:r>
      <w:r w:rsidR="00A90A60" w:rsidRPr="002C0096">
        <w:rPr>
          <w:rFonts w:ascii="Times New Roman" w:hAnsi="Times New Roman"/>
          <w:bCs/>
          <w:sz w:val="20"/>
          <w:szCs w:val="20"/>
          <w:lang w:val="en-GB"/>
        </w:rPr>
        <w:t xml:space="preserve">single </w:t>
      </w:r>
      <w:r w:rsidR="00435837" w:rsidRPr="002C0096">
        <w:rPr>
          <w:rFonts w:ascii="Times New Roman" w:hAnsi="Times New Roman"/>
          <w:bCs/>
          <w:sz w:val="20"/>
          <w:szCs w:val="20"/>
          <w:lang w:val="en-GB"/>
        </w:rPr>
        <w:t xml:space="preserve">noble metal catalysts followed </w:t>
      </w:r>
      <w:r w:rsidR="001B34E3" w:rsidRPr="002C0096">
        <w:rPr>
          <w:rFonts w:ascii="Times New Roman" w:hAnsi="Times New Roman"/>
          <w:bCs/>
          <w:sz w:val="20"/>
          <w:szCs w:val="20"/>
          <w:lang w:val="en-GB"/>
        </w:rPr>
        <w:t xml:space="preserve">the </w:t>
      </w:r>
      <w:r w:rsidR="00435837" w:rsidRPr="002C0096">
        <w:rPr>
          <w:rFonts w:ascii="Times New Roman" w:hAnsi="Times New Roman"/>
          <w:bCs/>
          <w:sz w:val="20"/>
          <w:szCs w:val="20"/>
          <w:lang w:val="en-GB"/>
        </w:rPr>
        <w:t>4e</w:t>
      </w:r>
      <w:r w:rsidR="00435837" w:rsidRPr="002C0096">
        <w:rPr>
          <w:rFonts w:ascii="Times New Roman" w:hAnsi="Times New Roman"/>
          <w:bCs/>
          <w:sz w:val="20"/>
          <w:szCs w:val="20"/>
          <w:vertAlign w:val="superscript"/>
          <w:lang w:val="en-GB"/>
        </w:rPr>
        <w:t>-</w:t>
      </w:r>
      <w:r w:rsidR="00435837" w:rsidRPr="002C0096">
        <w:rPr>
          <w:rFonts w:ascii="Times New Roman" w:hAnsi="Times New Roman"/>
          <w:bCs/>
          <w:sz w:val="20"/>
          <w:szCs w:val="20"/>
          <w:lang w:val="en-GB"/>
        </w:rPr>
        <w:t xml:space="preserve"> pathway but exhibited lower catalytic activity </w:t>
      </w:r>
      <w:r w:rsidR="005C2C83" w:rsidRPr="002C0096">
        <w:rPr>
          <w:rFonts w:ascii="Times New Roman" w:hAnsi="Times New Roman"/>
          <w:bCs/>
          <w:sz w:val="20"/>
          <w:szCs w:val="20"/>
          <w:lang w:val="en-GB"/>
        </w:rPr>
        <w:t>than</w:t>
      </w:r>
      <w:r w:rsidR="00973C99" w:rsidRPr="002C0096">
        <w:rPr>
          <w:rFonts w:ascii="Times New Roman" w:hAnsi="Times New Roman"/>
          <w:bCs/>
          <w:sz w:val="20"/>
          <w:szCs w:val="20"/>
          <w:lang w:val="en-GB"/>
        </w:rPr>
        <w:t xml:space="preserve"> </w:t>
      </w:r>
      <w:r w:rsidR="00435837" w:rsidRPr="002C0096">
        <w:rPr>
          <w:rFonts w:ascii="Times New Roman" w:hAnsi="Times New Roman"/>
          <w:bCs/>
          <w:sz w:val="20"/>
          <w:szCs w:val="20"/>
          <w:lang w:val="en-GB"/>
        </w:rPr>
        <w:t>Pt</w:t>
      </w:r>
      <w:r w:rsidR="00E9051A" w:rsidRPr="002C0096">
        <w:rPr>
          <w:rFonts w:ascii="Times New Roman" w:hAnsi="Times New Roman"/>
          <w:bCs/>
          <w:sz w:val="20"/>
          <w:szCs w:val="20"/>
          <w:lang w:val="en-GB"/>
        </w:rPr>
        <w:t xml:space="preserve">. </w:t>
      </w:r>
      <w:bookmarkStart w:id="4" w:name="_Hlk65102716"/>
      <w:r w:rsidR="00E9051A" w:rsidRPr="002C0096">
        <w:rPr>
          <w:rFonts w:ascii="Times New Roman" w:hAnsi="Times New Roman"/>
          <w:bCs/>
          <w:sz w:val="20"/>
          <w:szCs w:val="20"/>
          <w:lang w:val="en-GB"/>
        </w:rPr>
        <w:t xml:space="preserve">Improvement </w:t>
      </w:r>
      <w:r w:rsidR="00AC6E6A" w:rsidRPr="002C0096">
        <w:rPr>
          <w:rFonts w:ascii="Times New Roman" w:hAnsi="Times New Roman"/>
          <w:sz w:val="20"/>
          <w:szCs w:val="20"/>
          <w:lang w:val="en-GB"/>
        </w:rPr>
        <w:t>of cataly</w:t>
      </w:r>
      <w:r w:rsidR="00E9051A" w:rsidRPr="002C0096">
        <w:rPr>
          <w:rFonts w:ascii="Times New Roman" w:hAnsi="Times New Roman"/>
          <w:sz w:val="20"/>
          <w:szCs w:val="20"/>
          <w:lang w:val="en-GB"/>
        </w:rPr>
        <w:t>tic activity</w:t>
      </w:r>
      <w:r w:rsidR="007D0015" w:rsidRPr="002C0096">
        <w:rPr>
          <w:rFonts w:ascii="Times New Roman" w:hAnsi="Times New Roman"/>
          <w:sz w:val="20"/>
          <w:szCs w:val="20"/>
          <w:lang w:val="en-GB"/>
        </w:rPr>
        <w:t xml:space="preserve"> </w:t>
      </w:r>
      <w:r w:rsidR="003862AC" w:rsidRPr="002C0096">
        <w:rPr>
          <w:rFonts w:ascii="Times New Roman" w:hAnsi="Times New Roman"/>
          <w:sz w:val="20"/>
          <w:szCs w:val="20"/>
          <w:lang w:val="en-GB"/>
        </w:rPr>
        <w:t>depend</w:t>
      </w:r>
      <w:r w:rsidR="007D0015" w:rsidRPr="002C0096">
        <w:rPr>
          <w:rFonts w:ascii="Times New Roman" w:hAnsi="Times New Roman"/>
          <w:sz w:val="20"/>
          <w:szCs w:val="20"/>
          <w:lang w:val="en-GB"/>
        </w:rPr>
        <w:t>s</w:t>
      </w:r>
      <w:r w:rsidR="003862AC" w:rsidRPr="002C0096">
        <w:rPr>
          <w:rFonts w:ascii="Times New Roman" w:hAnsi="Times New Roman"/>
          <w:sz w:val="20"/>
          <w:szCs w:val="20"/>
          <w:lang w:val="en-GB"/>
        </w:rPr>
        <w:t xml:space="preserve"> on </w:t>
      </w:r>
      <w:r w:rsidR="007D0015" w:rsidRPr="002C0096">
        <w:rPr>
          <w:rFonts w:ascii="Times New Roman" w:hAnsi="Times New Roman"/>
          <w:sz w:val="20"/>
          <w:szCs w:val="20"/>
          <w:lang w:val="en-GB"/>
        </w:rPr>
        <w:t xml:space="preserve">the </w:t>
      </w:r>
      <w:r w:rsidR="003862AC" w:rsidRPr="002C0096">
        <w:rPr>
          <w:rFonts w:ascii="Times New Roman" w:hAnsi="Times New Roman"/>
          <w:sz w:val="20"/>
          <w:szCs w:val="20"/>
          <w:lang w:val="en-GB"/>
        </w:rPr>
        <w:t>optim</w:t>
      </w:r>
      <w:r w:rsidR="002A6BCD" w:rsidRPr="002C0096">
        <w:rPr>
          <w:rFonts w:ascii="Times New Roman" w:hAnsi="Times New Roman"/>
          <w:sz w:val="20"/>
          <w:szCs w:val="20"/>
          <w:lang w:val="en-GB"/>
        </w:rPr>
        <w:t>i</w:t>
      </w:r>
      <w:r w:rsidR="0073661E" w:rsidRPr="002C0096">
        <w:rPr>
          <w:rFonts w:ascii="Times New Roman" w:hAnsi="Times New Roman"/>
          <w:sz w:val="20"/>
          <w:szCs w:val="20"/>
          <w:lang w:val="en-GB"/>
        </w:rPr>
        <w:t>z</w:t>
      </w:r>
      <w:r w:rsidR="003862AC" w:rsidRPr="002C0096">
        <w:rPr>
          <w:rFonts w:ascii="Times New Roman" w:hAnsi="Times New Roman"/>
          <w:sz w:val="20"/>
          <w:szCs w:val="20"/>
          <w:lang w:val="en-GB"/>
        </w:rPr>
        <w:t>ation of particle size and shape,</w:t>
      </w:r>
      <w:r w:rsidR="000374DD" w:rsidRPr="002C0096">
        <w:rPr>
          <w:rFonts w:ascii="Times New Roman" w:hAnsi="Times New Roman"/>
          <w:sz w:val="20"/>
          <w:szCs w:val="20"/>
          <w:lang w:val="en-GB"/>
        </w:rPr>
        <w:t xml:space="preserve"> surface structure</w:t>
      </w:r>
      <w:r w:rsidR="00E9051A" w:rsidRPr="002C0096">
        <w:rPr>
          <w:rFonts w:ascii="Times New Roman" w:hAnsi="Times New Roman"/>
          <w:sz w:val="20"/>
          <w:szCs w:val="20"/>
          <w:lang w:val="en-GB"/>
        </w:rPr>
        <w:t xml:space="preserve">, </w:t>
      </w:r>
      <w:r w:rsidR="007A170F" w:rsidRPr="002C0096">
        <w:rPr>
          <w:rFonts w:ascii="Times New Roman" w:hAnsi="Times New Roman"/>
          <w:sz w:val="20"/>
          <w:szCs w:val="20"/>
          <w:lang w:val="en-GB"/>
        </w:rPr>
        <w:t>support metal</w:t>
      </w:r>
      <w:r w:rsidR="0073661E" w:rsidRPr="002C0096">
        <w:rPr>
          <w:rFonts w:ascii="Times New Roman" w:hAnsi="Times New Roman"/>
          <w:sz w:val="20"/>
          <w:szCs w:val="20"/>
          <w:lang w:val="en-GB"/>
        </w:rPr>
        <w:t>,</w:t>
      </w:r>
      <w:r w:rsidR="007A170F" w:rsidRPr="002C0096">
        <w:rPr>
          <w:rFonts w:ascii="Times New Roman" w:hAnsi="Times New Roman"/>
          <w:sz w:val="20"/>
          <w:szCs w:val="20"/>
          <w:lang w:val="en-GB"/>
        </w:rPr>
        <w:t xml:space="preserve"> and synthesis process</w:t>
      </w:r>
      <w:bookmarkEnd w:id="4"/>
      <w:r w:rsidR="00FC23FB">
        <w:rPr>
          <w:rFonts w:ascii="Times New Roman" w:hAnsi="Times New Roman"/>
          <w:sz w:val="20"/>
          <w:szCs w:val="20"/>
          <w:lang w:val="en-GB"/>
        </w:rPr>
        <w:t xml:space="preserve"> </w:t>
      </w:r>
      <w:r w:rsidR="00FC23FB">
        <w:rPr>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{"citationItems":[{"id":"ITEM-1","itemData":{"DOI":"10.1016/j.nanoen.2015.12.014","ISSN":"22112855","abstract":"Development of renewable energy technologies requires advanced catalysts for efficient electrical-chemical energy conversion reactions. Here we report the study of Pt-Re alloy nanoparticles as an electrocatalyst for the oxygen reduction reaction (ORR). An organic solution approach is developed to synthesize monodisperse and homogeneous Pt3Re alloy nanoparticles. Electrochemical studies show that these nanoparticles exhibit an improvement factor of 4 in catalytic activity for the ORR compared to commercial Pt catalysts of similar particle sizes. Fundamental understanding of the structure-property relationship is established by combining material characterization using X-ray spectroscopy and atomically resolved electron microscopy, as well as Density Functional Theory (DFT) calculations. Our work revealed that an electronic modification of the surface properties of Pt by subsurface Re (ligand effect) accounts for the catalytic enhancement.","author":[{"dropping-particle":"","family":"Raciti","given":"David","non-dropping-particle":"","parse-names":false,"suffix":""},{"dropping-particle":"","family":"Kubal","given":"Joseph","non-dropping-particle":"","parse-names":false,"suffix":""},{"dropping-particle":"","family":"Ma","given":"Cheng","non-dropping-particle":"","parse-names":false,"suffix":""},{"dropping-particle":"","family":"Barclay","given":"Michael","non-dropping-particle":"","parse-names":false,"suffix":""},{"dropping-particle":"","family":"Gonzalez","given":"Matthew","non-dropping-particle":"","parse-names":false,"suffix":""},{"dropping-particle":"","family":"Chi","given":"Miaofang","non-dropping-particle":"","parse-names":false,"suffix":""},{"dropping-particle":"","family":"Greeley","given":"Jeffrey","non-dropping-particle":"","parse-names":false,"suffix":""},{"dropping-particle":"","family":"More","given":"Karren L.","non-dropping-particle":"","parse-names":false,"suffix":""},{"dropping-particle":"","family":"Wang","given":"Chao","non-dropping-particle":"","parse-names":false,"suffix":""}],"container-title":"Nano Energy","id":"ITEM-1","issued":{"date-parts":[["2016"]]},"page":"202-211","publisher":"Elsevier","title":"Pt3Re alloy nanoparticles as electrocatalysts for the oxygen reduction reaction","type":"article-journal","volume":"20"},"uris":["http://www.mendeley.com/documents/?uuid=5daea6eb-0beb-4c88-9f25-b6242d45a02d"]}],"mendeley":{"formattedCitation":"[21]","plainTextFormattedCitation":"[21]"},"properties":{"noteIndex":0},"schema":"https://github.com/citation-style-language/schema/raw/master/csl-citation.json"}</w:instrText>
      </w:r>
      <w:r w:rsidR="00FC23FB">
        <w:rPr>
          <w:rFonts w:ascii="Times New Roman" w:hAnsi="Times New Roman"/>
          <w:sz w:val="20"/>
          <w:szCs w:val="20"/>
          <w:lang w:val="en-GB"/>
        </w:rPr>
        <w:fldChar w:fldCharType="separate"/>
      </w:r>
      <w:r w:rsidR="00FC23FB" w:rsidRPr="00FC23FB">
        <w:rPr>
          <w:rFonts w:ascii="Times New Roman" w:hAnsi="Times New Roman"/>
          <w:noProof/>
          <w:sz w:val="20"/>
          <w:szCs w:val="20"/>
          <w:lang w:val="en-GB"/>
        </w:rPr>
        <w:t>[21]</w:t>
      </w:r>
      <w:r w:rsidR="00FC23FB">
        <w:rPr>
          <w:rFonts w:ascii="Times New Roman" w:hAnsi="Times New Roman"/>
          <w:sz w:val="20"/>
          <w:szCs w:val="20"/>
          <w:lang w:val="en-GB"/>
        </w:rPr>
        <w:fldChar w:fldCharType="end"/>
      </w:r>
      <w:r w:rsidR="0064743C" w:rsidRPr="002C0096">
        <w:rPr>
          <w:rFonts w:ascii="Times New Roman" w:hAnsi="Times New Roman"/>
          <w:sz w:val="20"/>
          <w:szCs w:val="20"/>
          <w:lang w:val="en-GB"/>
        </w:rPr>
        <w:t>.</w:t>
      </w:r>
      <w:r w:rsidR="004740D8" w:rsidRPr="002C0096">
        <w:rPr>
          <w:rFonts w:ascii="Times New Roman" w:hAnsi="Times New Roman"/>
          <w:sz w:val="20"/>
          <w:szCs w:val="20"/>
          <w:lang w:val="en-GB"/>
        </w:rPr>
        <w:t xml:space="preserve"> </w:t>
      </w:r>
      <w:r w:rsidR="0031251D" w:rsidRPr="002C0096">
        <w:rPr>
          <w:rFonts w:ascii="Times New Roman" w:hAnsi="Times New Roman"/>
          <w:sz w:val="20"/>
          <w:szCs w:val="20"/>
          <w:lang w:val="en-GB"/>
        </w:rPr>
        <w:t>It also</w:t>
      </w:r>
      <w:r w:rsidR="00096CB8" w:rsidRPr="002C0096">
        <w:rPr>
          <w:rFonts w:ascii="Times New Roman" w:hAnsi="Times New Roman"/>
          <w:sz w:val="20"/>
          <w:szCs w:val="20"/>
          <w:lang w:val="en-GB"/>
        </w:rPr>
        <w:t xml:space="preserve"> revealed that combinations of two Pt-group metals can tune the ability of oxygen adsorption due to </w:t>
      </w:r>
      <w:r w:rsidR="00C678D3" w:rsidRPr="002C0096">
        <w:rPr>
          <w:rFonts w:ascii="Times New Roman" w:hAnsi="Times New Roman"/>
          <w:sz w:val="20"/>
          <w:szCs w:val="20"/>
          <w:lang w:val="en-GB"/>
        </w:rPr>
        <w:t>constructing</w:t>
      </w:r>
      <w:r w:rsidR="001B0E73" w:rsidRPr="002C0096">
        <w:rPr>
          <w:rFonts w:ascii="Times New Roman" w:hAnsi="Times New Roman"/>
          <w:sz w:val="20"/>
          <w:szCs w:val="20"/>
          <w:lang w:val="en-GB"/>
        </w:rPr>
        <w:t xml:space="preserve"> </w:t>
      </w:r>
      <w:r w:rsidR="00096CB8" w:rsidRPr="002C0096">
        <w:rPr>
          <w:rFonts w:ascii="Times New Roman" w:hAnsi="Times New Roman"/>
          <w:sz w:val="20"/>
          <w:szCs w:val="20"/>
          <w:lang w:val="en-GB"/>
        </w:rPr>
        <w:t>a hetero-metal-metal bond by altering the electronic configurations. Coupled metals also generate a new active site</w:t>
      </w:r>
      <w:r w:rsidR="00BC489F" w:rsidRPr="002C0096">
        <w:rPr>
          <w:rFonts w:ascii="Times New Roman" w:hAnsi="Times New Roman"/>
          <w:sz w:val="20"/>
          <w:szCs w:val="20"/>
          <w:lang w:val="en-GB"/>
        </w:rPr>
        <w:t>. The mutual effect of changing electronic and geometric structure encourage</w:t>
      </w:r>
      <w:r w:rsidR="0073210D" w:rsidRPr="002C0096">
        <w:rPr>
          <w:rFonts w:ascii="Times New Roman" w:hAnsi="Times New Roman"/>
          <w:sz w:val="20"/>
          <w:szCs w:val="20"/>
          <w:lang w:val="en-GB"/>
        </w:rPr>
        <w:t>s</w:t>
      </w:r>
      <w:r w:rsidR="00BC489F" w:rsidRPr="002C0096">
        <w:rPr>
          <w:rFonts w:ascii="Times New Roman" w:hAnsi="Times New Roman"/>
          <w:sz w:val="20"/>
          <w:szCs w:val="20"/>
          <w:lang w:val="en-GB"/>
        </w:rPr>
        <w:t xml:space="preserve"> a 4e</w:t>
      </w:r>
      <w:r w:rsidR="00BC489F" w:rsidRPr="002C0096">
        <w:rPr>
          <w:rFonts w:ascii="Times New Roman" w:hAnsi="Times New Roman"/>
          <w:sz w:val="20"/>
          <w:szCs w:val="20"/>
          <w:vertAlign w:val="superscript"/>
          <w:lang w:val="en-GB"/>
        </w:rPr>
        <w:t>-</w:t>
      </w:r>
      <w:r w:rsidR="00AA2088" w:rsidRPr="002C0096">
        <w:rPr>
          <w:rFonts w:ascii="Times New Roman" w:hAnsi="Times New Roman"/>
          <w:sz w:val="20"/>
          <w:szCs w:val="20"/>
          <w:vertAlign w:val="superscript"/>
          <w:lang w:val="en-GB"/>
        </w:rPr>
        <w:t xml:space="preserve"> </w:t>
      </w:r>
      <w:r w:rsidR="00BC489F" w:rsidRPr="002C0096">
        <w:rPr>
          <w:rFonts w:ascii="Times New Roman" w:hAnsi="Times New Roman"/>
          <w:sz w:val="20"/>
          <w:szCs w:val="20"/>
          <w:lang w:val="en-GB"/>
        </w:rPr>
        <w:t>reaction pathway towards ORR</w:t>
      </w:r>
      <w:r w:rsidR="008E6FB4" w:rsidRPr="002C0096">
        <w:rPr>
          <w:rFonts w:ascii="Times New Roman" w:hAnsi="Times New Roman"/>
          <w:sz w:val="20"/>
          <w:szCs w:val="20"/>
          <w:lang w:val="en-GB"/>
        </w:rPr>
        <w:t xml:space="preserve"> </w:t>
      </w:r>
      <w:r w:rsidR="00AA2088" w:rsidRPr="002C0096">
        <w:rPr>
          <w:rFonts w:ascii="Times New Roman" w:hAnsi="Times New Roman"/>
          <w:sz w:val="20"/>
          <w:szCs w:val="20"/>
          <w:lang w:val="en-GB"/>
        </w:rPr>
        <w:t xml:space="preserve"> </w:t>
      </w:r>
      <w:r w:rsidR="001D2A0F" w:rsidRPr="002C0096">
        <w:rPr>
          <w:rStyle w:val="FootnoteReference"/>
          <w:rFonts w:ascii="Times New Roman" w:hAnsi="Times New Roman"/>
          <w:sz w:val="20"/>
          <w:szCs w:val="20"/>
          <w:lang w:val="en-GB"/>
        </w:rPr>
        <w:fldChar w:fldCharType="begin" w:fldLock="1"/>
      </w:r>
      <w:r w:rsidR="00B52FF3" w:rsidRPr="002C0096">
        <w:rPr>
          <w:rFonts w:ascii="Times New Roman" w:hAnsi="Times New Roman"/>
          <w:sz w:val="20"/>
          <w:szCs w:val="20"/>
          <w:lang w:val="en-GB"/>
        </w:rPr>
        <w:instrText>ADDIN CSL_CITATION {"citationItems":[{"id":"ITEM-1","itemData":{"DOI":"10.3390/catal8020065","abstract":"Highly-efficient catalysts for the oxygen reduction reaction (ORR) have been extensively investigated for the development of proton exchange membrane fuel cells (PEMFCs). The state-of-the-art Pt/C catalysts suffer from high price, limited accessibility of Pt, sluggish reaction kinetics, as well as undesirable long-term durability. Engineering ultra-small noble metal clusters with high surface-to-volume ratios and robust stabilities for ORR represents a new avenue. After a simple introduction regarding the significance of ORR and the recent development of noble metal clusters, the general ORR mechanism in both acidic and basic media is firstly discussed. Subsequently, we will summarize the recent efforts employing Pt, Au, Ag, Pd and Ru clusters, as well as the alloyed bi-metallic clusters for acquiring highly efficient catalysts to enhance both the activity and stability of ORR. Molecular noble metal clusters with definitive composition to reveal the relevant ORR mechanism will be particularly highlighted. Finally, the current challenges, the future outlook, as well as the perspectives in this booming field will be proposed, featuring the great opportunities and potentials to engineering noble metal clusters as highly-efficient and durable cathodic catalysts for fuel cell applications.","author":[{"dropping-particle":"","family":"Tang","given":"Zhenghua","non-dropping-particle":"","parse-names":false,"suffix":""},{"dropping-particle":"","family":"Wu","given":"Wen","non-dropping-particle":"","parse-names":false,"suffix":""},{"dropping-particle":"","family":"Wang","given":"Kai","non-dropping-particle":"","parse-names":false,"suffix":""}],"container-title":"Catalysts","id":"ITEM-1","issue":"2","issued":{"date-parts":[["2018"]]},"page":"65","title":"Oxygen Reduction Reaction Catalyzed by Noble Metal Clusters","type":"article-journal","volume":"8"},"uris":["http://www.mendeley.com/documents/?uuid=320b2a55-50a3-4b9c-94c3-76e5afda271c"]}],"mendeley":{"formattedCitation":"[17]","plainTextFormattedCitation":"[17]","previouslyFormattedCitation":"[17]"},"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B52FF3" w:rsidRPr="002C0096">
        <w:rPr>
          <w:rFonts w:ascii="Times New Roman" w:hAnsi="Times New Roman"/>
          <w:bCs/>
          <w:noProof/>
          <w:sz w:val="20"/>
          <w:szCs w:val="20"/>
        </w:rPr>
        <w:t>[17]</w:t>
      </w:r>
      <w:r w:rsidR="001D2A0F" w:rsidRPr="002C0096">
        <w:rPr>
          <w:rStyle w:val="FootnoteReference"/>
          <w:rFonts w:ascii="Times New Roman" w:hAnsi="Times New Roman"/>
          <w:sz w:val="20"/>
          <w:szCs w:val="20"/>
          <w:lang w:val="en-GB"/>
        </w:rPr>
        <w:fldChar w:fldCharType="end"/>
      </w:r>
      <w:r w:rsidR="00BC489F" w:rsidRPr="002C0096">
        <w:rPr>
          <w:rFonts w:ascii="Times New Roman" w:hAnsi="Times New Roman"/>
          <w:sz w:val="20"/>
          <w:szCs w:val="20"/>
          <w:lang w:val="en-GB"/>
        </w:rPr>
        <w:t>.</w:t>
      </w:r>
      <w:r w:rsidR="00117B8C" w:rsidRPr="002C0096">
        <w:rPr>
          <w:rFonts w:ascii="Times New Roman" w:hAnsi="Times New Roman"/>
          <w:bCs/>
          <w:sz w:val="20"/>
          <w:szCs w:val="20"/>
          <w:lang w:val="en-GB"/>
        </w:rPr>
        <w:t xml:space="preserve"> </w:t>
      </w:r>
      <w:r w:rsidR="008B4FB9" w:rsidRPr="002C0096">
        <w:rPr>
          <w:rFonts w:ascii="Times New Roman" w:hAnsi="Times New Roman"/>
          <w:bCs/>
          <w:sz w:val="20"/>
          <w:szCs w:val="20"/>
          <w:lang w:val="en-GB"/>
        </w:rPr>
        <w:t>T</w:t>
      </w:r>
      <w:r w:rsidR="0031251D" w:rsidRPr="002C0096">
        <w:rPr>
          <w:rFonts w:ascii="Times New Roman" w:hAnsi="Times New Roman"/>
          <w:bCs/>
          <w:sz w:val="20"/>
          <w:szCs w:val="20"/>
          <w:lang w:val="en-GB"/>
        </w:rPr>
        <w:t xml:space="preserve">he d band vacancies </w:t>
      </w:r>
      <w:r w:rsidR="008B4FB9" w:rsidRPr="002C0096">
        <w:rPr>
          <w:rFonts w:ascii="Times New Roman" w:hAnsi="Times New Roman"/>
          <w:bCs/>
          <w:sz w:val="20"/>
          <w:szCs w:val="20"/>
          <w:lang w:val="en-GB"/>
        </w:rPr>
        <w:t>which consider as important parameter</w:t>
      </w:r>
      <w:r w:rsidR="00DB4257">
        <w:rPr>
          <w:rFonts w:ascii="Times New Roman" w:hAnsi="Times New Roman"/>
          <w:bCs/>
          <w:sz w:val="20"/>
          <w:szCs w:val="20"/>
          <w:lang w:val="en-GB"/>
        </w:rPr>
        <w:t>s</w:t>
      </w:r>
      <w:r w:rsidR="008B4FB9" w:rsidRPr="002C0096">
        <w:rPr>
          <w:rFonts w:ascii="Times New Roman" w:hAnsi="Times New Roman"/>
          <w:bCs/>
          <w:sz w:val="20"/>
          <w:szCs w:val="20"/>
          <w:lang w:val="en-GB"/>
        </w:rPr>
        <w:t xml:space="preserve"> </w:t>
      </w:r>
      <w:r w:rsidR="0031251D" w:rsidRPr="002C0096">
        <w:rPr>
          <w:rFonts w:ascii="Times New Roman" w:hAnsi="Times New Roman"/>
          <w:bCs/>
          <w:sz w:val="20"/>
          <w:szCs w:val="20"/>
          <w:lang w:val="en-GB"/>
        </w:rPr>
        <w:t>increase due to the existence of Pt atom, d band vacancies boosted 2π electron donation from O</w:t>
      </w:r>
      <w:r w:rsidR="0031251D" w:rsidRPr="002C0096">
        <w:rPr>
          <w:rFonts w:ascii="Times New Roman" w:hAnsi="Times New Roman"/>
          <w:bCs/>
          <w:sz w:val="20"/>
          <w:szCs w:val="20"/>
          <w:vertAlign w:val="subscript"/>
          <w:lang w:val="en-GB"/>
        </w:rPr>
        <w:t>2</w:t>
      </w:r>
      <w:r w:rsidR="0031251D" w:rsidRPr="002C0096">
        <w:rPr>
          <w:rFonts w:ascii="Times New Roman" w:hAnsi="Times New Roman"/>
          <w:bCs/>
          <w:sz w:val="20"/>
          <w:szCs w:val="20"/>
          <w:lang w:val="en-GB"/>
        </w:rPr>
        <w:t xml:space="preserve"> to the catalyst surface. Finally, O</w:t>
      </w:r>
      <w:r w:rsidR="0031251D" w:rsidRPr="002C0096">
        <w:rPr>
          <w:rFonts w:ascii="Times New Roman" w:hAnsi="Times New Roman"/>
          <w:bCs/>
          <w:sz w:val="20"/>
          <w:szCs w:val="20"/>
          <w:vertAlign w:val="subscript"/>
          <w:lang w:val="en-GB"/>
        </w:rPr>
        <w:t>2</w:t>
      </w:r>
      <w:r w:rsidR="0031251D" w:rsidRPr="002C0096">
        <w:rPr>
          <w:rFonts w:ascii="Times New Roman" w:hAnsi="Times New Roman"/>
          <w:bCs/>
          <w:sz w:val="20"/>
          <w:szCs w:val="20"/>
          <w:lang w:val="en-GB"/>
        </w:rPr>
        <w:t xml:space="preserve"> reacted with donated electrons and protons to yield desirable H</w:t>
      </w:r>
      <w:r w:rsidR="0031251D" w:rsidRPr="002C0096">
        <w:rPr>
          <w:rFonts w:ascii="Times New Roman" w:hAnsi="Times New Roman"/>
          <w:bCs/>
          <w:sz w:val="20"/>
          <w:szCs w:val="20"/>
          <w:vertAlign w:val="subscript"/>
          <w:lang w:val="en-GB"/>
        </w:rPr>
        <w:t>2</w:t>
      </w:r>
      <w:r w:rsidR="0031251D" w:rsidRPr="002C0096">
        <w:rPr>
          <w:rFonts w:ascii="Times New Roman" w:hAnsi="Times New Roman"/>
          <w:bCs/>
          <w:sz w:val="20"/>
          <w:szCs w:val="20"/>
          <w:lang w:val="en-GB"/>
        </w:rPr>
        <w:t>O molecules</w:t>
      </w:r>
      <w:r w:rsidR="00614873">
        <w:rPr>
          <w:rFonts w:ascii="Times New Roman" w:hAnsi="Times New Roman"/>
          <w:bCs/>
          <w:sz w:val="20"/>
          <w:szCs w:val="20"/>
          <w:lang w:val="en-GB"/>
        </w:rPr>
        <w:t xml:space="preserve"> </w:t>
      </w:r>
      <w:r w:rsidR="001D2A0F" w:rsidRPr="002C0096">
        <w:rPr>
          <w:rStyle w:val="FootnoteReference"/>
          <w:rFonts w:ascii="Times New Roman" w:hAnsi="Times New Roman"/>
          <w:bCs/>
          <w:sz w:val="20"/>
          <w:szCs w:val="20"/>
          <w:lang w:val="en-GB"/>
        </w:rPr>
        <w:fldChar w:fldCharType="begin" w:fldLock="1"/>
      </w:r>
      <w:r w:rsidR="00FC23FB">
        <w:rPr>
          <w:rFonts w:ascii="Times New Roman" w:hAnsi="Times New Roman"/>
          <w:bCs/>
          <w:sz w:val="20"/>
          <w:szCs w:val="20"/>
          <w:lang w:val="en-GB"/>
        </w:rPr>
        <w:instrText>ADDIN CSL_CITATION {"citationItems":[{"id":"ITEM-1","itemData":{"ISSN":"14523981","abstract":"Carbon supported PtM (M = Ni, Co, Cu and Y) alloy catalysts (PtM/Cs) are synthesized by reduction of metal precursors using sodium borohydride. With the PtM/Cs adopted as cathodic catalyst for proton exchange membrane fuel cells (PEMFCs), their oxygen reduction reaction (ORR) activity, catalytic stability and electrical performance are evaluated and compared with those of commercial Pt/C. Their crystal structure and elementary composition are measured by XRD, EDX and TEM. The measurements show that PtM/Cs have similar particle size to Pt/C and moderate PtM alloying degree. For evaluating ORR activity, catalytic stability and electrical performance, cyclic voltammetry, rotating disk electrode and PEMFC single cell tests are used. In terms of catalytic stability, PtM/Cs are more stable than Pt/C. It is probably due to higher adsorption energy for oxygen-M bond and lower M-M bond energy. In ORR activity and electrical performance tests, PtNi/C shows better limiting current density, kinetic current density, half wave potential, reduction peak potential and maximum power density than Pt/C despite less amount of Pt in PtNi/C than that in Pt/C. However, when the measurements are analyzed as per gram Pt, all the PtM/C catalysts indicate better results than Pt/C, turning out that Pt particles in PtM/C are more effectively utilized than those in Pt/C. © 2013 by ESG.","author":[{"dropping-particle":"","family":"Hyun","given":"Kyuhwan","non-dropping-particle":"","parse-names":false,"suffix":""},{"dropping-particle":"","family":"Lee","given":"Jin Hee","non-dropping-particle":"","parse-names":false,"suffix":""},{"dropping-particle":"","family":"Yoon","given":"Chang Won","non-dropping-particle":"","parse-names":false,"suffix":""},{"dropping-particle":"","family":"Kwon","given":"Yongchai","non-dropping-particle":"","parse-names":false,"suffix":""}],"container-title":"International Journal of Electrochemical Science","id":"ITEM-1","issue":"10","issued":{"date-parts":[["2013"]]},"page":"11752-11767","title":"The effect of platinum based bimetallic electrocatalysts on oxygen reduction reaction of proton exchange membrane fuel cells","type":"article-journal","volume":"8"},"uris":["http://www.mendeley.com/documents/?uuid=e1361287-3546-49a1-9d70-9f0946f32432"]}],"mendeley":{"formattedCitation":"[22]","plainTextFormattedCitation":"[22]","previouslyFormattedCitation":"[23]"},"properties":{"noteIndex":0},"schema":"https://github.com/citation-style-language/schema/raw/master/csl-citation.json"}</w:instrText>
      </w:r>
      <w:r w:rsidR="001D2A0F" w:rsidRPr="002C0096">
        <w:rPr>
          <w:rStyle w:val="FootnoteReference"/>
          <w:rFonts w:ascii="Times New Roman" w:hAnsi="Times New Roman"/>
          <w:bCs/>
          <w:sz w:val="20"/>
          <w:szCs w:val="20"/>
          <w:lang w:val="en-GB"/>
        </w:rPr>
        <w:fldChar w:fldCharType="separate"/>
      </w:r>
      <w:r w:rsidR="00FC23FB" w:rsidRPr="00FC23FB">
        <w:rPr>
          <w:rFonts w:ascii="Times New Roman" w:hAnsi="Times New Roman"/>
          <w:noProof/>
          <w:sz w:val="20"/>
          <w:szCs w:val="20"/>
        </w:rPr>
        <w:t>[22]</w:t>
      </w:r>
      <w:r w:rsidR="001D2A0F" w:rsidRPr="002C0096">
        <w:rPr>
          <w:rStyle w:val="FootnoteReference"/>
          <w:rFonts w:ascii="Times New Roman" w:hAnsi="Times New Roman"/>
          <w:bCs/>
          <w:sz w:val="20"/>
          <w:szCs w:val="20"/>
          <w:lang w:val="en-GB"/>
        </w:rPr>
        <w:fldChar w:fldCharType="end"/>
      </w:r>
      <w:r w:rsidR="005504CA" w:rsidRPr="002C0096">
        <w:rPr>
          <w:rFonts w:ascii="Times New Roman" w:hAnsi="Times New Roman"/>
          <w:bCs/>
          <w:sz w:val="20"/>
          <w:szCs w:val="20"/>
          <w:lang w:val="en-GB"/>
        </w:rPr>
        <w:t>.</w:t>
      </w:r>
    </w:p>
    <w:p w14:paraId="5591F3B3" w14:textId="77777777" w:rsidR="00614873" w:rsidRDefault="00614873" w:rsidP="002D5B79">
      <w:pPr>
        <w:spacing w:after="0" w:line="240" w:lineRule="auto"/>
        <w:jc w:val="both"/>
        <w:rPr>
          <w:rFonts w:ascii="Times New Roman" w:hAnsi="Times New Roman"/>
          <w:sz w:val="20"/>
          <w:szCs w:val="20"/>
          <w:lang w:val="en-GB"/>
        </w:rPr>
      </w:pPr>
    </w:p>
    <w:p w14:paraId="10A1DF34" w14:textId="4442E682" w:rsidR="00D360D3" w:rsidRDefault="0031251D" w:rsidP="002D5B79">
      <w:pPr>
        <w:spacing w:after="0" w:line="240" w:lineRule="auto"/>
        <w:jc w:val="both"/>
        <w:rPr>
          <w:rFonts w:ascii="Times New Roman" w:hAnsi="Times New Roman"/>
          <w:sz w:val="20"/>
          <w:szCs w:val="20"/>
          <w:lang w:val="en-GB"/>
        </w:rPr>
      </w:pPr>
      <w:r w:rsidRPr="002C0096">
        <w:rPr>
          <w:rFonts w:ascii="Times New Roman" w:hAnsi="Times New Roman"/>
          <w:sz w:val="20"/>
          <w:szCs w:val="20"/>
          <w:lang w:val="en-GB"/>
        </w:rPr>
        <w:t>Due to the similar crystal structure of Pt,</w:t>
      </w:r>
      <w:r w:rsidRPr="002C0096">
        <w:rPr>
          <w:sz w:val="20"/>
          <w:szCs w:val="20"/>
        </w:rPr>
        <w:t xml:space="preserve"> </w:t>
      </w:r>
      <w:r w:rsidRPr="002C0096">
        <w:rPr>
          <w:rFonts w:ascii="Times New Roman" w:hAnsi="Times New Roman"/>
          <w:sz w:val="20"/>
          <w:szCs w:val="20"/>
          <w:lang w:val="en-GB"/>
        </w:rPr>
        <w:t>palladium-based catalysts have stimulated extensive concern among researchers</w:t>
      </w:r>
      <w:r w:rsidR="00783157" w:rsidRPr="002C0096">
        <w:rPr>
          <w:rFonts w:ascii="Times New Roman" w:hAnsi="Times New Roman"/>
          <w:sz w:val="20"/>
          <w:szCs w:val="20"/>
          <w:lang w:val="en-GB"/>
        </w:rPr>
        <w:t xml:space="preserve"> </w:t>
      </w:r>
      <w:r w:rsidR="001D2A0F" w:rsidRPr="002C0096">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{"citationItems":[{"id":"ITEM-1","itemData":{"DOI":"10.3390/catal8080329","ISBN":"8620393812","ISSN":"20734344","abstract":"Developing bi-functional electrocatalysts for both oxygen reduction reaction (ORR) and hydrogen evolution reaction (HER) is crucial for enhancing the energy transfer efficiency of metal–air batteries and fuel cells, as well as producing hydrogen with a high purity. Herein, a series of Pd–Ru alloyed nanoparticles encapsulated in porous carbon nanosheets (CNs) were synthesized and employed as a bifunctional electrocatalyst for both ORR and HER. The TEM measurements showed that Pd–Ru nanoparticles, with a size of approximately 1–5 nm, were uniformly dispersed on the carbon nanosheets. The crystal and electronic structures of the PdxRu100−x/CNs series were revealed by powder X-ray diffraction (XRD) and X-ray photoelectron spectroscopy (XPS). The as-prepared samples exhibited effective ORR activity in alkaline media and excellent HER activity in both alkaline and acid solutions. The Pd50Ru50/CNs sample displayed the best activity and stability among the series, which is comparable and superior to that of commercial 10% Pd/C. For ORR, the Pd50Ru50/CNs catalyst exhibited an onset potential of 0.903 V vs. RHE (Reversible Hydrogen Electrode) and 11.4% decrease of the current density after 30,000 s of continuous operation in stability test. For HER, the Pd50Ru50/CNs catalyst displayed an overpotential of 37.3 mV and 45.1 mV at 10 mA cm-2 in 0.1 M KOH and 0.5 M H2SO4, respectively. The strategy for encapsulating bimetallic alloys within porous carbon materials is promising for fabricating sustainable energy toward electrocatalysts with multiple electrocatalytic activities for energy related applications.","author":[{"dropping-particle":"","family":"Tian","given":"Juntai","non-dropping-particle":"","parse-names":false,"suffix":""},{"dropping-particle":"","family":"Wu","given":"Wen","non-dropping-particle":"","parse-names":false,"suffix":""},{"dropping-particle":"","family":"Tang","given":"Zhenghua","non-dropping-particle":"","parse-names":false,"suffix":""},{"dropping-particle":"","family":"Wu","given":"Yuan","non-dropping-particle":"","parse-names":false,"suffix":""},{"dropping-particle":"","family":"Burns","given":"Robert","non-dropping-particle":"","parse-names":false,"suffix":""},{"dropping-particle":"","family":"Tichnell","given":"Brandon","non-dropping-particle":"","parse-names":false,"suffix":""},{"dropping-particle":"","family":"Liu","given":"Zhen","non-dropping-particle":"","parse-names":false,"suffix":""},{"dropping-particle":"","family":"Chen","given":"Shaowei","non-dropping-particle":"","parse-names":false,"suffix":""}],"container-title":"Catalysts","id":"ITEM-1","issue":"8","issued":{"date-parts":[["2018"]]},"page":"1-15","title":"Oxygen reduction reaction and hydrogen evolution reaction catalyzed by Pd–Ru nanoparticles encapsulated in porous carbon nanosheets","type":"article-journal","volume":"8"},"uris":["http://www.mendeley.com/documents/?uuid=bc539980-43bf-408f-9e9e-b33ef0a6bc7e"]}],"mendeley":{"formattedCitation":"[23]","plainTextFormattedCitation":"[23]","previouslyFormattedCitation":"[24]"},"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[23]</w:t>
      </w:r>
      <w:r w:rsidR="001D2A0F" w:rsidRPr="002C0096">
        <w:rPr>
          <w:rStyle w:val="FootnoteReference"/>
          <w:rFonts w:ascii="Times New Roman" w:hAnsi="Times New Roman"/>
          <w:sz w:val="20"/>
          <w:szCs w:val="20"/>
          <w:lang w:val="en-GB"/>
        </w:rPr>
        <w:fldChar w:fldCharType="end"/>
      </w:r>
      <w:r w:rsidRPr="002C0096">
        <w:rPr>
          <w:rFonts w:ascii="Times New Roman" w:hAnsi="Times New Roman"/>
          <w:sz w:val="20"/>
          <w:szCs w:val="20"/>
          <w:lang w:val="en-GB"/>
        </w:rPr>
        <w:t xml:space="preserve">. </w:t>
      </w:r>
      <w:r w:rsidR="009F4288" w:rsidRPr="002C0096">
        <w:rPr>
          <w:rFonts w:ascii="Times New Roman" w:hAnsi="Times New Roman"/>
          <w:sz w:val="20"/>
          <w:szCs w:val="20"/>
          <w:lang w:val="en-GB"/>
        </w:rPr>
        <w:t xml:space="preserve">Zhou et al. reported that </w:t>
      </w:r>
      <w:r w:rsidR="00DB12D2" w:rsidRPr="002C0096">
        <w:rPr>
          <w:rFonts w:ascii="Times New Roman" w:hAnsi="Times New Roman"/>
          <w:sz w:val="20"/>
          <w:szCs w:val="20"/>
          <w:lang w:val="en-GB"/>
        </w:rPr>
        <w:t>Pt-Pd/C exhibited higher durability than commercia</w:t>
      </w:r>
      <w:r w:rsidR="009F4288" w:rsidRPr="002C0096">
        <w:rPr>
          <w:rFonts w:ascii="Times New Roman" w:hAnsi="Times New Roman"/>
          <w:sz w:val="20"/>
          <w:szCs w:val="20"/>
          <w:lang w:val="en-GB"/>
        </w:rPr>
        <w:t>l Pt/C</w:t>
      </w:r>
      <w:r w:rsidR="00DB12D2" w:rsidRPr="002C0096">
        <w:rPr>
          <w:rFonts w:ascii="Times New Roman" w:hAnsi="Times New Roman"/>
          <w:sz w:val="20"/>
          <w:szCs w:val="20"/>
          <w:lang w:val="en-GB"/>
        </w:rPr>
        <w:t xml:space="preserve"> </w:t>
      </w:r>
      <w:r w:rsidR="009F4288" w:rsidRPr="002C0096">
        <w:rPr>
          <w:rFonts w:ascii="Times New Roman" w:hAnsi="Times New Roman"/>
          <w:sz w:val="20"/>
          <w:szCs w:val="20"/>
          <w:lang w:val="en-GB"/>
        </w:rPr>
        <w:t>as a cathode catalyst</w:t>
      </w:r>
      <w:r w:rsidR="00CE2C2D" w:rsidRPr="002C0096">
        <w:rPr>
          <w:rFonts w:ascii="Times New Roman" w:hAnsi="Times New Roman"/>
          <w:sz w:val="20"/>
          <w:szCs w:val="20"/>
          <w:lang w:val="en-GB"/>
        </w:rPr>
        <w:t>.</w:t>
      </w:r>
      <w:r w:rsidR="009F4288" w:rsidRPr="002C0096">
        <w:rPr>
          <w:rFonts w:ascii="Times New Roman" w:hAnsi="Times New Roman"/>
          <w:sz w:val="20"/>
          <w:szCs w:val="20"/>
          <w:lang w:val="en-GB"/>
        </w:rPr>
        <w:t xml:space="preserve"> They also </w:t>
      </w:r>
      <w:r w:rsidR="005F4FF9" w:rsidRPr="002C0096">
        <w:rPr>
          <w:rFonts w:ascii="Times New Roman" w:hAnsi="Times New Roman"/>
          <w:sz w:val="20"/>
          <w:szCs w:val="20"/>
          <w:lang w:val="en-GB"/>
        </w:rPr>
        <w:t xml:space="preserve">concluded </w:t>
      </w:r>
      <w:r w:rsidR="009F4288" w:rsidRPr="002C0096">
        <w:rPr>
          <w:rFonts w:ascii="Times New Roman" w:hAnsi="Times New Roman"/>
          <w:sz w:val="20"/>
          <w:szCs w:val="20"/>
          <w:lang w:val="en-GB"/>
        </w:rPr>
        <w:t xml:space="preserve">that particle size and </w:t>
      </w:r>
      <w:r w:rsidR="003D1D72" w:rsidRPr="002C0096">
        <w:rPr>
          <w:rFonts w:ascii="Times New Roman" w:hAnsi="Times New Roman"/>
          <w:sz w:val="20"/>
          <w:szCs w:val="20"/>
          <w:lang w:val="en-GB"/>
        </w:rPr>
        <w:t>electrochemical surface area (</w:t>
      </w:r>
      <w:r w:rsidR="009F4288" w:rsidRPr="002C0096">
        <w:rPr>
          <w:rFonts w:ascii="Times New Roman" w:hAnsi="Times New Roman"/>
          <w:sz w:val="20"/>
          <w:szCs w:val="20"/>
          <w:lang w:val="en-GB"/>
        </w:rPr>
        <w:t>ECSA</w:t>
      </w:r>
      <w:r w:rsidR="003D1D72" w:rsidRPr="002C0096">
        <w:rPr>
          <w:rFonts w:ascii="Times New Roman" w:hAnsi="Times New Roman"/>
          <w:sz w:val="20"/>
          <w:szCs w:val="20"/>
          <w:lang w:val="en-GB"/>
        </w:rPr>
        <w:t>)</w:t>
      </w:r>
      <w:r w:rsidR="009F4288" w:rsidRPr="002C0096">
        <w:rPr>
          <w:rFonts w:ascii="Times New Roman" w:hAnsi="Times New Roman"/>
          <w:sz w:val="20"/>
          <w:szCs w:val="20"/>
          <w:lang w:val="en-GB"/>
        </w:rPr>
        <w:t xml:space="preserve"> loss are </w:t>
      </w:r>
      <w:r w:rsidR="005F4FF9" w:rsidRPr="002C0096">
        <w:rPr>
          <w:rFonts w:ascii="Times New Roman" w:hAnsi="Times New Roman"/>
          <w:sz w:val="20"/>
          <w:szCs w:val="20"/>
          <w:lang w:val="en-GB"/>
        </w:rPr>
        <w:t xml:space="preserve">associated </w:t>
      </w:r>
      <w:r w:rsidR="009F4288" w:rsidRPr="002C0096">
        <w:rPr>
          <w:rFonts w:ascii="Times New Roman" w:hAnsi="Times New Roman"/>
          <w:sz w:val="20"/>
          <w:szCs w:val="20"/>
          <w:lang w:val="en-GB"/>
        </w:rPr>
        <w:t>with durability</w:t>
      </w:r>
      <w:r w:rsidR="00CE2C2D" w:rsidRPr="002C0096">
        <w:rPr>
          <w:rFonts w:ascii="Times New Roman" w:hAnsi="Times New Roman"/>
          <w:sz w:val="20"/>
          <w:szCs w:val="20"/>
          <w:lang w:val="en-GB"/>
        </w:rPr>
        <w:t>,</w:t>
      </w:r>
      <w:r w:rsidR="005F4FF9" w:rsidRPr="002C0096">
        <w:rPr>
          <w:rFonts w:ascii="Times New Roman" w:hAnsi="Times New Roman"/>
          <w:sz w:val="20"/>
          <w:szCs w:val="20"/>
          <w:lang w:val="en-GB"/>
        </w:rPr>
        <w:t xml:space="preserve"> and larger particles are more stable </w:t>
      </w:r>
      <w:r w:rsidR="00783157" w:rsidRPr="002C0096">
        <w:rPr>
          <w:rFonts w:ascii="Times New Roman" w:hAnsi="Times New Roman"/>
          <w:sz w:val="20"/>
          <w:szCs w:val="20"/>
          <w:lang w:val="en-GB"/>
        </w:rPr>
        <w:t xml:space="preserve">in alkaline solution </w:t>
      </w:r>
      <w:r w:rsidR="001D2A0F" w:rsidRPr="002C0096">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{"citationItems":[{"id":"ITEM-1","itemData":{"DOI":"10.1016/j.ijhydene.2009.12.056","ISSN":"03603199","abstract":"In this paper, Pt-Pd/C and Pt/C catalysts were evaluated and compared. The catalysts were evaluated as oxygen reduction reaction (ORR) catalysts in half cell test under potential cycling, and cathode catalysts in single cell test under dynamic loading simulating the vehicle operation. Physical and electrochemical techniques were applied to investigate the structure, performance and durability of those catalysts. The electrochemical active surface area (ECA) loss, particle size distribution, polarization behavior and electrochemistry impedance spectroscopy (EIS) suggested that the Pt-Pd/C showed a better durability than Pt/C. © 2009 Professor T. Nejat Veziroglu.","author":[{"dropping-particle":"","family":"Zhou","given":"Zhi Min","non-dropping-particle":"","parse-names":false,"suffix":""},{"dropping-particle":"","family":"Shao","given":"Zhi Gang","non-dropping-particle":"","parse-names":false,"suffix":""},{"dropping-particle":"","family":"Qin","given":"Xiao Ping","non-dropping-particle":"","parse-names":false,"suffix":""},{"dropping-particle":"","family":"Chen","given":"Xu Guang","non-dropping-particle":"","parse-names":false,"suffix":""},{"dropping-particle":"","family":"Wei","given":"Zi Dong","non-dropping-particle":"","parse-names":false,"suffix":""},{"dropping-particle":"","family":"Yi","given":"Bao Lian","non-dropping-particle":"","parse-names":false,"suffix":""}],"container-title":"International Journal of Hydrogen Energy","id":"ITEM-1","issue":"4","issued":{"date-parts":[["2010"]]},"page":"1719-1726","publisher":"Elsevier Ltd","title":"Durability study of Pt-Pd/C as PEMFC cathode catalyst","type":"article-journal","volume":"35"},"uris":["http://www.mendeley.com/documents/?uuid=a4c7b085-fa2f-4847-8b23-d2e4efefe14b"]}],"mendeley":{"formattedCitation":"[24]","plainTextFormattedCitation":"[24]","previouslyFormattedCitation":"[25]"},"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[24]</w:t>
      </w:r>
      <w:r w:rsidR="001D2A0F" w:rsidRPr="002C0096">
        <w:rPr>
          <w:rStyle w:val="FootnoteReference"/>
          <w:rFonts w:ascii="Times New Roman" w:hAnsi="Times New Roman"/>
          <w:sz w:val="20"/>
          <w:szCs w:val="20"/>
          <w:lang w:val="en-GB"/>
        </w:rPr>
        <w:fldChar w:fldCharType="end"/>
      </w:r>
      <w:r w:rsidR="009F4288" w:rsidRPr="002C0096">
        <w:rPr>
          <w:rFonts w:ascii="Times New Roman" w:hAnsi="Times New Roman"/>
          <w:sz w:val="20"/>
          <w:szCs w:val="20"/>
          <w:lang w:val="en-GB"/>
        </w:rPr>
        <w:t xml:space="preserve">. </w:t>
      </w:r>
      <w:r w:rsidR="00070819" w:rsidRPr="002C0096">
        <w:rPr>
          <w:rFonts w:ascii="Times New Roman" w:hAnsi="Times New Roman"/>
          <w:sz w:val="20"/>
          <w:szCs w:val="20"/>
          <w:lang w:val="en-GB"/>
        </w:rPr>
        <w:t>Wang</w:t>
      </w:r>
      <w:r w:rsidR="002E4145" w:rsidRPr="002C0096">
        <w:rPr>
          <w:rFonts w:ascii="Times New Roman" w:hAnsi="Times New Roman"/>
          <w:sz w:val="20"/>
          <w:szCs w:val="20"/>
          <w:lang w:val="en-GB"/>
        </w:rPr>
        <w:t xml:space="preserve"> </w:t>
      </w:r>
      <w:r w:rsidR="00AA2088" w:rsidRPr="002C0096">
        <w:rPr>
          <w:rFonts w:ascii="Times New Roman" w:hAnsi="Times New Roman"/>
          <w:sz w:val="20"/>
          <w:szCs w:val="20"/>
          <w:lang w:val="en-GB"/>
        </w:rPr>
        <w:t>et al.</w:t>
      </w:r>
      <w:r w:rsidR="002E4145" w:rsidRPr="002C0096">
        <w:rPr>
          <w:rFonts w:ascii="Times New Roman" w:hAnsi="Times New Roman"/>
          <w:sz w:val="20"/>
          <w:szCs w:val="20"/>
          <w:lang w:val="en-GB"/>
        </w:rPr>
        <w:t xml:space="preserve"> </w:t>
      </w:r>
      <w:r w:rsidR="007D0015" w:rsidRPr="002C0096">
        <w:rPr>
          <w:rFonts w:ascii="Times New Roman" w:hAnsi="Times New Roman"/>
          <w:sz w:val="20"/>
          <w:szCs w:val="20"/>
          <w:lang w:val="en-GB"/>
        </w:rPr>
        <w:t>e</w:t>
      </w:r>
      <w:r w:rsidR="002E4145" w:rsidRPr="002C0096">
        <w:rPr>
          <w:rFonts w:ascii="Times New Roman" w:hAnsi="Times New Roman"/>
          <w:sz w:val="20"/>
          <w:szCs w:val="20"/>
          <w:lang w:val="en-GB"/>
        </w:rPr>
        <w:t xml:space="preserve">stablished </w:t>
      </w:r>
      <w:r w:rsidR="00AA2088" w:rsidRPr="002C0096">
        <w:rPr>
          <w:rFonts w:ascii="Times New Roman" w:hAnsi="Times New Roman"/>
          <w:sz w:val="20"/>
          <w:szCs w:val="20"/>
          <w:lang w:val="en-GB"/>
        </w:rPr>
        <w:t>the</w:t>
      </w:r>
      <w:r w:rsidR="002E4145" w:rsidRPr="002C0096">
        <w:rPr>
          <w:rFonts w:ascii="Times New Roman" w:hAnsi="Times New Roman"/>
          <w:sz w:val="20"/>
          <w:szCs w:val="20"/>
          <w:lang w:val="en-GB"/>
        </w:rPr>
        <w:t xml:space="preserve"> relation</w:t>
      </w:r>
      <w:r w:rsidR="00AA2088" w:rsidRPr="002C0096">
        <w:rPr>
          <w:rFonts w:ascii="Times New Roman" w:hAnsi="Times New Roman"/>
          <w:sz w:val="20"/>
          <w:szCs w:val="20"/>
          <w:lang w:val="en-GB"/>
        </w:rPr>
        <w:t>ship</w:t>
      </w:r>
      <w:r w:rsidR="002E4145" w:rsidRPr="002C0096">
        <w:rPr>
          <w:rFonts w:ascii="Times New Roman" w:hAnsi="Times New Roman"/>
          <w:sz w:val="20"/>
          <w:szCs w:val="20"/>
          <w:lang w:val="en-GB"/>
        </w:rPr>
        <w:t xml:space="preserve"> between weight ratio and particle size. </w:t>
      </w:r>
      <w:r w:rsidR="00990F9A" w:rsidRPr="002C0096">
        <w:rPr>
          <w:rFonts w:ascii="Times New Roman" w:hAnsi="Times New Roman"/>
          <w:sz w:val="20"/>
          <w:szCs w:val="20"/>
          <w:lang w:val="en-GB"/>
        </w:rPr>
        <w:t xml:space="preserve">They reported that </w:t>
      </w:r>
      <w:r w:rsidR="00DB4257">
        <w:rPr>
          <w:rFonts w:ascii="Times New Roman" w:hAnsi="Times New Roman"/>
          <w:sz w:val="20"/>
          <w:szCs w:val="20"/>
          <w:lang w:val="en-GB"/>
        </w:rPr>
        <w:t xml:space="preserve">ORR activity was </w:t>
      </w:r>
      <w:r w:rsidR="00990F9A" w:rsidRPr="002C0096">
        <w:rPr>
          <w:rFonts w:ascii="Times New Roman" w:hAnsi="Times New Roman"/>
          <w:sz w:val="20"/>
          <w:szCs w:val="20"/>
          <w:lang w:val="en-GB"/>
        </w:rPr>
        <w:t>control</w:t>
      </w:r>
      <w:r w:rsidR="00DB4257">
        <w:rPr>
          <w:rFonts w:ascii="Times New Roman" w:hAnsi="Times New Roman"/>
          <w:sz w:val="20"/>
          <w:szCs w:val="20"/>
          <w:lang w:val="en-GB"/>
        </w:rPr>
        <w:t>led by</w:t>
      </w:r>
      <w:r w:rsidR="00990F9A" w:rsidRPr="002C0096">
        <w:rPr>
          <w:rFonts w:ascii="Times New Roman" w:hAnsi="Times New Roman"/>
          <w:sz w:val="20"/>
          <w:szCs w:val="20"/>
          <w:lang w:val="en-GB"/>
        </w:rPr>
        <w:t xml:space="preserve"> the</w:t>
      </w:r>
      <w:r w:rsidR="00142264" w:rsidRPr="002C0096">
        <w:rPr>
          <w:rFonts w:ascii="Times New Roman" w:hAnsi="Times New Roman"/>
          <w:sz w:val="20"/>
          <w:szCs w:val="20"/>
          <w:lang w:val="en-GB"/>
        </w:rPr>
        <w:t xml:space="preserve"> </w:t>
      </w:r>
      <w:r w:rsidR="00990F9A" w:rsidRPr="002C0096">
        <w:rPr>
          <w:rFonts w:ascii="Times New Roman" w:hAnsi="Times New Roman"/>
          <w:sz w:val="20"/>
          <w:szCs w:val="20"/>
          <w:lang w:val="en-GB"/>
        </w:rPr>
        <w:t>size</w:t>
      </w:r>
      <w:r w:rsidR="002E2E63" w:rsidRPr="002C0096">
        <w:rPr>
          <w:rFonts w:ascii="Times New Roman" w:hAnsi="Times New Roman"/>
          <w:sz w:val="20"/>
          <w:szCs w:val="20"/>
          <w:lang w:val="en-GB"/>
        </w:rPr>
        <w:t xml:space="preserve"> of Pt nano</w:t>
      </w:r>
      <w:r w:rsidR="00551713" w:rsidRPr="002C0096">
        <w:rPr>
          <w:rFonts w:ascii="Times New Roman" w:hAnsi="Times New Roman"/>
          <w:sz w:val="20"/>
          <w:szCs w:val="20"/>
          <w:lang w:val="en-GB"/>
        </w:rPr>
        <w:t>particles</w:t>
      </w:r>
      <w:r w:rsidR="00AA2088" w:rsidRPr="002C0096">
        <w:rPr>
          <w:rFonts w:ascii="Times New Roman" w:hAnsi="Times New Roman"/>
          <w:sz w:val="20"/>
          <w:szCs w:val="20"/>
          <w:lang w:val="en-GB"/>
        </w:rPr>
        <w:t>, and</w:t>
      </w:r>
      <w:r w:rsidR="00A46F82" w:rsidRPr="002C0096">
        <w:rPr>
          <w:rFonts w:ascii="Times New Roman" w:hAnsi="Times New Roman"/>
          <w:sz w:val="20"/>
          <w:szCs w:val="20"/>
          <w:lang w:val="en-GB"/>
        </w:rPr>
        <w:t xml:space="preserve"> 30% of </w:t>
      </w:r>
      <w:r w:rsidR="00362541" w:rsidRPr="002C0096">
        <w:rPr>
          <w:rFonts w:ascii="Times New Roman" w:hAnsi="Times New Roman"/>
          <w:sz w:val="20"/>
          <w:szCs w:val="20"/>
          <w:lang w:val="en-GB"/>
        </w:rPr>
        <w:t>Pt-Pd/</w:t>
      </w:r>
      <w:r w:rsidR="00070819" w:rsidRPr="002C0096">
        <w:rPr>
          <w:rFonts w:ascii="Times New Roman" w:hAnsi="Times New Roman"/>
          <w:sz w:val="20"/>
          <w:szCs w:val="20"/>
          <w:lang w:val="en-GB"/>
        </w:rPr>
        <w:t xml:space="preserve">C </w:t>
      </w:r>
      <w:r w:rsidR="00362541" w:rsidRPr="002C0096">
        <w:rPr>
          <w:rFonts w:ascii="Times New Roman" w:hAnsi="Times New Roman"/>
          <w:sz w:val="20"/>
          <w:szCs w:val="20"/>
          <w:lang w:val="en-GB"/>
        </w:rPr>
        <w:t xml:space="preserve">exhibited remarkable </w:t>
      </w:r>
      <w:r w:rsidR="00070819" w:rsidRPr="002C0096">
        <w:rPr>
          <w:rFonts w:ascii="Times New Roman" w:hAnsi="Times New Roman"/>
          <w:sz w:val="20"/>
          <w:szCs w:val="20"/>
          <w:lang w:val="en-GB"/>
        </w:rPr>
        <w:t>performances</w:t>
      </w:r>
      <w:r w:rsidR="00AA2088" w:rsidRPr="002C0096">
        <w:rPr>
          <w:rFonts w:ascii="Times New Roman" w:hAnsi="Times New Roman"/>
          <w:sz w:val="20"/>
          <w:szCs w:val="20"/>
          <w:lang w:val="en-GB"/>
        </w:rPr>
        <w:t>,</w:t>
      </w:r>
      <w:r w:rsidR="00E954CC" w:rsidRPr="002C0096">
        <w:rPr>
          <w:rFonts w:ascii="Times New Roman" w:hAnsi="Times New Roman"/>
          <w:sz w:val="20"/>
          <w:szCs w:val="20"/>
          <w:lang w:val="en-GB"/>
        </w:rPr>
        <w:t xml:space="preserve"> whe</w:t>
      </w:r>
      <w:r w:rsidR="00AA2088" w:rsidRPr="002C0096">
        <w:rPr>
          <w:rFonts w:ascii="Times New Roman" w:hAnsi="Times New Roman"/>
          <w:sz w:val="20"/>
          <w:szCs w:val="20"/>
          <w:lang w:val="en-GB"/>
        </w:rPr>
        <w:t>reas</w:t>
      </w:r>
      <w:r w:rsidR="00E954CC" w:rsidRPr="002C0096">
        <w:rPr>
          <w:rFonts w:ascii="Times New Roman" w:hAnsi="Times New Roman"/>
          <w:sz w:val="20"/>
          <w:szCs w:val="20"/>
          <w:lang w:val="en-GB"/>
        </w:rPr>
        <w:t xml:space="preserve"> the </w:t>
      </w:r>
      <w:r w:rsidR="00551713" w:rsidRPr="002C0096">
        <w:rPr>
          <w:rFonts w:ascii="Times New Roman" w:hAnsi="Times New Roman"/>
          <w:sz w:val="20"/>
          <w:szCs w:val="20"/>
          <w:lang w:val="en-GB"/>
        </w:rPr>
        <w:t xml:space="preserve">weight </w:t>
      </w:r>
      <w:r w:rsidR="00E954CC" w:rsidRPr="002C0096">
        <w:rPr>
          <w:rFonts w:ascii="Times New Roman" w:hAnsi="Times New Roman"/>
          <w:sz w:val="20"/>
          <w:szCs w:val="20"/>
          <w:lang w:val="en-GB"/>
        </w:rPr>
        <w:t>ratio of Pt:</w:t>
      </w:r>
      <w:r w:rsidR="0073661E" w:rsidRPr="002C0096">
        <w:rPr>
          <w:rFonts w:ascii="Times New Roman" w:hAnsi="Times New Roman"/>
          <w:sz w:val="20"/>
          <w:szCs w:val="20"/>
          <w:lang w:val="en-GB"/>
        </w:rPr>
        <w:t xml:space="preserve"> </w:t>
      </w:r>
      <w:r w:rsidR="00E954CC" w:rsidRPr="002C0096">
        <w:rPr>
          <w:rFonts w:ascii="Times New Roman" w:hAnsi="Times New Roman"/>
          <w:sz w:val="20"/>
          <w:szCs w:val="20"/>
          <w:lang w:val="en-GB"/>
        </w:rPr>
        <w:t>Pd was 1:1</w:t>
      </w:r>
      <w:r w:rsidR="00070819" w:rsidRPr="002C0096">
        <w:rPr>
          <w:rFonts w:ascii="Times New Roman" w:hAnsi="Times New Roman"/>
          <w:sz w:val="20"/>
          <w:szCs w:val="20"/>
          <w:lang w:val="en-GB"/>
        </w:rPr>
        <w:t>. The</w:t>
      </w:r>
      <w:r w:rsidR="00362541" w:rsidRPr="002C0096">
        <w:rPr>
          <w:rFonts w:ascii="Times New Roman" w:hAnsi="Times New Roman"/>
          <w:sz w:val="20"/>
          <w:szCs w:val="20"/>
          <w:lang w:val="en-GB"/>
        </w:rPr>
        <w:t xml:space="preserve"> mass activity</w:t>
      </w:r>
      <w:r w:rsidR="003D1D72" w:rsidRPr="002C0096">
        <w:rPr>
          <w:rFonts w:ascii="Times New Roman" w:hAnsi="Times New Roman"/>
          <w:sz w:val="20"/>
          <w:szCs w:val="20"/>
          <w:lang w:val="en-GB"/>
        </w:rPr>
        <w:t xml:space="preserve"> </w:t>
      </w:r>
      <w:r w:rsidR="000D1E80" w:rsidRPr="002C0096">
        <w:rPr>
          <w:rFonts w:ascii="Times New Roman" w:hAnsi="Times New Roman"/>
          <w:sz w:val="20"/>
          <w:szCs w:val="20"/>
          <w:lang w:val="en-GB"/>
        </w:rPr>
        <w:t>(MA)</w:t>
      </w:r>
      <w:r w:rsidR="00AD6162" w:rsidRPr="002C0096">
        <w:rPr>
          <w:rFonts w:ascii="Times New Roman" w:hAnsi="Times New Roman"/>
          <w:sz w:val="20"/>
          <w:szCs w:val="20"/>
          <w:lang w:val="en-GB"/>
        </w:rPr>
        <w:t xml:space="preserve"> and the ECSA value of </w:t>
      </w:r>
      <w:r w:rsidR="00A46F82" w:rsidRPr="002C0096">
        <w:rPr>
          <w:rFonts w:ascii="Times New Roman" w:hAnsi="Times New Roman"/>
          <w:sz w:val="20"/>
          <w:szCs w:val="20"/>
          <w:lang w:val="en-GB"/>
        </w:rPr>
        <w:t xml:space="preserve">this </w:t>
      </w:r>
      <w:r w:rsidR="00362541" w:rsidRPr="002C0096">
        <w:rPr>
          <w:rFonts w:ascii="Times New Roman" w:hAnsi="Times New Roman"/>
          <w:sz w:val="20"/>
          <w:szCs w:val="20"/>
          <w:lang w:val="en-GB"/>
        </w:rPr>
        <w:t>Pt-Pd/C</w:t>
      </w:r>
      <w:r w:rsidR="00A46F82" w:rsidRPr="002C0096">
        <w:rPr>
          <w:rFonts w:ascii="Times New Roman" w:hAnsi="Times New Roman"/>
          <w:sz w:val="20"/>
          <w:szCs w:val="20"/>
          <w:lang w:val="en-GB"/>
        </w:rPr>
        <w:t xml:space="preserve"> catalyst</w:t>
      </w:r>
      <w:r w:rsidR="00F72266" w:rsidRPr="002C0096">
        <w:rPr>
          <w:rFonts w:ascii="Times New Roman" w:hAnsi="Times New Roman"/>
          <w:sz w:val="20"/>
          <w:szCs w:val="20"/>
          <w:lang w:val="en-GB"/>
        </w:rPr>
        <w:t xml:space="preserve"> </w:t>
      </w:r>
      <w:r w:rsidR="000037FE" w:rsidRPr="002C0096">
        <w:rPr>
          <w:rFonts w:ascii="Times New Roman" w:hAnsi="Times New Roman"/>
          <w:sz w:val="20"/>
          <w:szCs w:val="20"/>
          <w:lang w:val="en-GB"/>
        </w:rPr>
        <w:t>(MA=</w:t>
      </w:r>
      <w:r w:rsidR="00C722BC" w:rsidRPr="002C0096">
        <w:rPr>
          <w:rFonts w:ascii="Times New Roman" w:hAnsi="Times New Roman"/>
          <w:sz w:val="20"/>
          <w:szCs w:val="20"/>
          <w:lang w:val="en-GB"/>
        </w:rPr>
        <w:t xml:space="preserve"> </w:t>
      </w:r>
      <w:r w:rsidR="000037FE" w:rsidRPr="002C0096">
        <w:rPr>
          <w:rFonts w:ascii="Times New Roman" w:hAnsi="Times New Roman"/>
          <w:sz w:val="20"/>
          <w:szCs w:val="20"/>
          <w:lang w:val="en-GB"/>
        </w:rPr>
        <w:t>0.488 mA</w:t>
      </w:r>
      <w:r w:rsidR="00F72266" w:rsidRPr="002C0096">
        <w:rPr>
          <w:rFonts w:ascii="Times New Roman" w:hAnsi="Times New Roman"/>
          <w:sz w:val="20"/>
          <w:szCs w:val="20"/>
          <w:lang w:val="en-GB"/>
        </w:rPr>
        <w:t xml:space="preserve"> </w:t>
      </w:r>
      <w:r w:rsidR="008E415B" w:rsidRPr="002C0096">
        <w:rPr>
          <w:rFonts w:ascii="Times New Roman" w:hAnsi="Times New Roman"/>
          <w:sz w:val="20"/>
          <w:szCs w:val="20"/>
          <w:lang w:val="en-GB"/>
        </w:rPr>
        <w:t>μ</w:t>
      </w:r>
      <w:r w:rsidR="002E2E63" w:rsidRPr="002C0096">
        <w:rPr>
          <w:rFonts w:ascii="Times New Roman" w:hAnsi="Times New Roman"/>
          <w:sz w:val="20"/>
          <w:szCs w:val="20"/>
          <w:lang w:val="en-GB"/>
        </w:rPr>
        <w:t>g</w:t>
      </w:r>
      <w:r w:rsidR="002E2E63" w:rsidRPr="002C0096">
        <w:rPr>
          <w:rFonts w:ascii="Times New Roman" w:hAnsi="Times New Roman"/>
          <w:sz w:val="20"/>
          <w:szCs w:val="20"/>
          <w:vertAlign w:val="superscript"/>
          <w:lang w:val="en-GB"/>
        </w:rPr>
        <w:t>-</w:t>
      </w:r>
      <w:r w:rsidR="007D5881" w:rsidRPr="002C0096">
        <w:rPr>
          <w:rFonts w:ascii="Times New Roman" w:hAnsi="Times New Roman"/>
          <w:sz w:val="20"/>
          <w:szCs w:val="20"/>
          <w:vertAlign w:val="superscript"/>
          <w:lang w:val="en-GB"/>
        </w:rPr>
        <w:t>1</w:t>
      </w:r>
      <w:r w:rsidR="000037FE" w:rsidRPr="002C0096">
        <w:rPr>
          <w:rFonts w:ascii="Times New Roman" w:hAnsi="Times New Roman"/>
          <w:sz w:val="20"/>
          <w:szCs w:val="20"/>
          <w:lang w:val="en-GB"/>
        </w:rPr>
        <w:t xml:space="preserve"> and ECSA=107.7 </w:t>
      </w:r>
      <w:bookmarkStart w:id="5" w:name="_Hlk42424556"/>
      <w:r w:rsidR="000037FE" w:rsidRPr="002C0096">
        <w:rPr>
          <w:rFonts w:ascii="Times New Roman" w:hAnsi="Times New Roman"/>
          <w:sz w:val="20"/>
          <w:szCs w:val="20"/>
          <w:lang w:val="en-GB"/>
        </w:rPr>
        <w:t>m</w:t>
      </w:r>
      <w:r w:rsidR="000037FE" w:rsidRPr="002C0096">
        <w:rPr>
          <w:rFonts w:ascii="Times New Roman" w:hAnsi="Times New Roman"/>
          <w:sz w:val="20"/>
          <w:szCs w:val="20"/>
          <w:vertAlign w:val="superscript"/>
          <w:lang w:val="en-GB"/>
        </w:rPr>
        <w:t>2</w:t>
      </w:r>
      <w:r w:rsidR="007D5881" w:rsidRPr="002C0096">
        <w:rPr>
          <w:rFonts w:ascii="Times New Roman" w:hAnsi="Times New Roman"/>
          <w:sz w:val="20"/>
          <w:szCs w:val="20"/>
          <w:vertAlign w:val="superscript"/>
          <w:lang w:val="en-GB"/>
        </w:rPr>
        <w:t xml:space="preserve"> </w:t>
      </w:r>
      <w:r w:rsidR="000037FE" w:rsidRPr="002C0096">
        <w:rPr>
          <w:rFonts w:ascii="Times New Roman" w:hAnsi="Times New Roman"/>
          <w:sz w:val="20"/>
          <w:szCs w:val="20"/>
          <w:lang w:val="en-GB"/>
        </w:rPr>
        <w:t>g</w:t>
      </w:r>
      <w:r w:rsidR="000037FE" w:rsidRPr="002C0096">
        <w:rPr>
          <w:rFonts w:ascii="Times New Roman" w:hAnsi="Times New Roman"/>
          <w:sz w:val="20"/>
          <w:szCs w:val="20"/>
          <w:vertAlign w:val="superscript"/>
          <w:lang w:val="en-GB"/>
        </w:rPr>
        <w:t>-1</w:t>
      </w:r>
      <w:bookmarkEnd w:id="5"/>
      <w:r w:rsidR="000037FE" w:rsidRPr="002C0096">
        <w:rPr>
          <w:rFonts w:ascii="Times New Roman" w:hAnsi="Times New Roman"/>
          <w:sz w:val="20"/>
          <w:szCs w:val="20"/>
          <w:lang w:val="en-GB"/>
        </w:rPr>
        <w:t xml:space="preserve">) </w:t>
      </w:r>
      <w:r w:rsidR="00360A46" w:rsidRPr="002C0096">
        <w:rPr>
          <w:rFonts w:ascii="Times New Roman" w:hAnsi="Times New Roman"/>
          <w:sz w:val="20"/>
          <w:szCs w:val="20"/>
          <w:lang w:val="en-GB"/>
        </w:rPr>
        <w:t>are</w:t>
      </w:r>
      <w:r w:rsidR="00C722BC" w:rsidRPr="002C0096">
        <w:rPr>
          <w:rFonts w:ascii="Times New Roman" w:hAnsi="Times New Roman"/>
          <w:sz w:val="20"/>
          <w:szCs w:val="20"/>
          <w:lang w:val="en-GB"/>
        </w:rPr>
        <w:t xml:space="preserve"> </w:t>
      </w:r>
      <w:r w:rsidR="00AA2088" w:rsidRPr="002C0096">
        <w:rPr>
          <w:rFonts w:ascii="Times New Roman" w:hAnsi="Times New Roman"/>
          <w:sz w:val="20"/>
          <w:szCs w:val="20"/>
          <w:lang w:val="en-GB"/>
        </w:rPr>
        <w:t>four</w:t>
      </w:r>
      <w:r w:rsidR="00E80369" w:rsidRPr="002C0096">
        <w:rPr>
          <w:rFonts w:ascii="Times New Roman" w:hAnsi="Times New Roman"/>
          <w:sz w:val="20"/>
          <w:szCs w:val="20"/>
          <w:lang w:val="en-GB"/>
        </w:rPr>
        <w:t xml:space="preserve"> times </w:t>
      </w:r>
      <w:r w:rsidR="000E1A8D" w:rsidRPr="002C0096">
        <w:rPr>
          <w:rFonts w:ascii="Times New Roman" w:hAnsi="Times New Roman"/>
          <w:sz w:val="20"/>
          <w:szCs w:val="20"/>
          <w:lang w:val="en-GB"/>
        </w:rPr>
        <w:t>and</w:t>
      </w:r>
      <w:r w:rsidR="00362541" w:rsidRPr="002C0096">
        <w:rPr>
          <w:rFonts w:ascii="Times New Roman" w:hAnsi="Times New Roman"/>
          <w:sz w:val="20"/>
          <w:szCs w:val="20"/>
          <w:lang w:val="en-GB"/>
        </w:rPr>
        <w:t xml:space="preserve"> </w:t>
      </w:r>
      <w:r w:rsidR="000E1A8D" w:rsidRPr="002C0096">
        <w:rPr>
          <w:rFonts w:ascii="Times New Roman" w:hAnsi="Times New Roman"/>
          <w:sz w:val="20"/>
          <w:szCs w:val="20"/>
          <w:lang w:val="en-GB"/>
        </w:rPr>
        <w:t xml:space="preserve">1.69 times higher </w:t>
      </w:r>
      <w:r w:rsidR="00E80369" w:rsidRPr="002C0096">
        <w:rPr>
          <w:rFonts w:ascii="Times New Roman" w:hAnsi="Times New Roman"/>
          <w:sz w:val="20"/>
          <w:szCs w:val="20"/>
          <w:lang w:val="en-GB"/>
        </w:rPr>
        <w:t xml:space="preserve">than </w:t>
      </w:r>
      <w:r w:rsidR="00AD6162" w:rsidRPr="002C0096">
        <w:rPr>
          <w:rFonts w:ascii="Times New Roman" w:hAnsi="Times New Roman"/>
          <w:sz w:val="20"/>
          <w:szCs w:val="20"/>
          <w:lang w:val="en-GB"/>
        </w:rPr>
        <w:t xml:space="preserve">those of </w:t>
      </w:r>
      <w:r w:rsidR="005228EF" w:rsidRPr="002C0096">
        <w:rPr>
          <w:rFonts w:ascii="Times New Roman" w:hAnsi="Times New Roman"/>
          <w:sz w:val="20"/>
          <w:szCs w:val="20"/>
          <w:lang w:val="en-GB"/>
        </w:rPr>
        <w:t xml:space="preserve">commercial </w:t>
      </w:r>
      <w:r w:rsidR="00657275" w:rsidRPr="002C0096">
        <w:rPr>
          <w:rFonts w:ascii="Times New Roman" w:hAnsi="Times New Roman"/>
          <w:sz w:val="20"/>
          <w:szCs w:val="20"/>
          <w:lang w:val="en-GB"/>
        </w:rPr>
        <w:t xml:space="preserve">10% </w:t>
      </w:r>
      <w:r w:rsidR="005228EF" w:rsidRPr="002C0096">
        <w:rPr>
          <w:rFonts w:ascii="Times New Roman" w:hAnsi="Times New Roman"/>
          <w:sz w:val="20"/>
          <w:szCs w:val="20"/>
          <w:lang w:val="en-GB"/>
        </w:rPr>
        <w:t>Pt/C</w:t>
      </w:r>
      <w:r w:rsidR="00EA477D" w:rsidRPr="002C0096">
        <w:rPr>
          <w:rFonts w:ascii="Times New Roman" w:hAnsi="Times New Roman"/>
          <w:sz w:val="20"/>
          <w:szCs w:val="20"/>
          <w:lang w:val="en-GB"/>
        </w:rPr>
        <w:t xml:space="preserve"> </w:t>
      </w:r>
      <w:r w:rsidR="000037FE" w:rsidRPr="002C0096">
        <w:rPr>
          <w:rFonts w:ascii="Times New Roman" w:hAnsi="Times New Roman"/>
          <w:sz w:val="20"/>
          <w:szCs w:val="20"/>
          <w:lang w:val="en-GB"/>
        </w:rPr>
        <w:t>(MA=</w:t>
      </w:r>
      <w:bookmarkStart w:id="6" w:name="_Hlk42424547"/>
      <w:r w:rsidR="000037FE" w:rsidRPr="002C0096">
        <w:rPr>
          <w:rFonts w:ascii="Times New Roman" w:hAnsi="Times New Roman"/>
          <w:sz w:val="20"/>
          <w:szCs w:val="20"/>
          <w:lang w:val="en-GB"/>
        </w:rPr>
        <w:t>0.123 mA</w:t>
      </w:r>
      <w:r w:rsidR="00BA6C6F" w:rsidRPr="002C0096">
        <w:rPr>
          <w:rFonts w:ascii="Times New Roman" w:hAnsi="Times New Roman"/>
          <w:sz w:val="20"/>
          <w:szCs w:val="20"/>
          <w:lang w:val="en-GB"/>
        </w:rPr>
        <w:t xml:space="preserve"> </w:t>
      </w:r>
      <w:r w:rsidR="008E415B" w:rsidRPr="002C0096">
        <w:rPr>
          <w:rFonts w:ascii="Times New Roman" w:hAnsi="Times New Roman"/>
          <w:sz w:val="20"/>
          <w:szCs w:val="20"/>
          <w:lang w:val="en-GB"/>
        </w:rPr>
        <w:t>μ</w:t>
      </w:r>
      <w:r w:rsidR="000037FE" w:rsidRPr="002C0096">
        <w:rPr>
          <w:rFonts w:ascii="Times New Roman" w:hAnsi="Times New Roman"/>
          <w:sz w:val="20"/>
          <w:szCs w:val="20"/>
          <w:lang w:val="en-GB"/>
        </w:rPr>
        <w:t>g</w:t>
      </w:r>
      <w:r w:rsidR="000037FE" w:rsidRPr="002C0096">
        <w:rPr>
          <w:rFonts w:ascii="Times New Roman" w:hAnsi="Times New Roman"/>
          <w:sz w:val="20"/>
          <w:szCs w:val="20"/>
          <w:vertAlign w:val="superscript"/>
          <w:lang w:val="en-GB"/>
        </w:rPr>
        <w:t>-</w:t>
      </w:r>
      <w:r w:rsidR="007D5881" w:rsidRPr="002C0096">
        <w:rPr>
          <w:rFonts w:ascii="Times New Roman" w:hAnsi="Times New Roman"/>
          <w:sz w:val="20"/>
          <w:szCs w:val="20"/>
          <w:vertAlign w:val="superscript"/>
          <w:lang w:val="en-GB"/>
        </w:rPr>
        <w:t>1</w:t>
      </w:r>
      <w:r w:rsidR="000037FE" w:rsidRPr="002C0096">
        <w:rPr>
          <w:rFonts w:ascii="Times New Roman" w:hAnsi="Times New Roman"/>
          <w:sz w:val="20"/>
          <w:szCs w:val="20"/>
          <w:lang w:val="en-GB"/>
        </w:rPr>
        <w:t xml:space="preserve"> </w:t>
      </w:r>
      <w:bookmarkEnd w:id="6"/>
      <w:r w:rsidR="000037FE" w:rsidRPr="002C0096">
        <w:rPr>
          <w:rFonts w:ascii="Times New Roman" w:hAnsi="Times New Roman"/>
          <w:sz w:val="20"/>
          <w:szCs w:val="20"/>
          <w:lang w:val="en-GB"/>
        </w:rPr>
        <w:t>and ECSA=63.6 m</w:t>
      </w:r>
      <w:r w:rsidR="000037FE" w:rsidRPr="002C0096">
        <w:rPr>
          <w:rFonts w:ascii="Times New Roman" w:hAnsi="Times New Roman"/>
          <w:sz w:val="20"/>
          <w:szCs w:val="20"/>
          <w:vertAlign w:val="superscript"/>
          <w:lang w:val="en-GB"/>
        </w:rPr>
        <w:t>2</w:t>
      </w:r>
      <w:r w:rsidR="00485B4C" w:rsidRPr="002C0096">
        <w:rPr>
          <w:rFonts w:ascii="Times New Roman" w:hAnsi="Times New Roman"/>
          <w:sz w:val="20"/>
          <w:szCs w:val="20"/>
          <w:vertAlign w:val="superscript"/>
          <w:lang w:val="en-GB"/>
        </w:rPr>
        <w:t xml:space="preserve"> </w:t>
      </w:r>
      <w:r w:rsidR="000037FE" w:rsidRPr="002C0096">
        <w:rPr>
          <w:rFonts w:ascii="Times New Roman" w:hAnsi="Times New Roman"/>
          <w:sz w:val="20"/>
          <w:szCs w:val="20"/>
          <w:lang w:val="en-GB"/>
        </w:rPr>
        <w:t>g</w:t>
      </w:r>
      <w:r w:rsidR="000037FE" w:rsidRPr="002C0096">
        <w:rPr>
          <w:rFonts w:ascii="Times New Roman" w:hAnsi="Times New Roman"/>
          <w:sz w:val="20"/>
          <w:szCs w:val="20"/>
          <w:vertAlign w:val="superscript"/>
          <w:lang w:val="en-GB"/>
        </w:rPr>
        <w:t>-1</w:t>
      </w:r>
      <w:r w:rsidR="000037FE" w:rsidRPr="002C0096">
        <w:rPr>
          <w:rFonts w:ascii="Times New Roman" w:hAnsi="Times New Roman"/>
          <w:sz w:val="20"/>
          <w:szCs w:val="20"/>
          <w:lang w:val="en-GB"/>
        </w:rPr>
        <w:t>)</w:t>
      </w:r>
      <w:r w:rsidR="007250EC" w:rsidRPr="002C0096">
        <w:rPr>
          <w:rFonts w:ascii="Times New Roman" w:hAnsi="Times New Roman"/>
          <w:sz w:val="20"/>
          <w:szCs w:val="20"/>
          <w:lang w:val="en-GB"/>
        </w:rPr>
        <w:t xml:space="preserve"> </w:t>
      </w:r>
      <w:r w:rsidR="00783157" w:rsidRPr="002C0096">
        <w:rPr>
          <w:rFonts w:ascii="Times New Roman" w:hAnsi="Times New Roman"/>
          <w:sz w:val="20"/>
          <w:szCs w:val="20"/>
          <w:lang w:val="en-GB"/>
        </w:rPr>
        <w:t>in acidic solution</w:t>
      </w:r>
      <w:r w:rsidR="001D2A0F" w:rsidRPr="002C0096">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{"citationItems":[{"id":"ITEM-1","itemData":{"DOI":"10.1002/advs.201600486","ISSN":"21983844","abstract":"© 2017 The Authors. Published by WILEY-VCH Verlag GmbH  &amp;  Co. KGaA, Weinheim Carbon-supported platinum (Pt) and palladium (Pd) alloy catalyst has become a promising alternative electrocatalyst for oxygen reduction reaction (ORR) in proton exchange membrane fuel cells. In this work, the synthesis of highly active and stable carbon-supported Pt–Pd alloy catalysts is reported with a room-temperature electron reduction method. The alloy nanoparticles thus prepared show a particle size around 2.6 nm and a core–shell structure with Pt as the shell. With this stru cture, the breaking of O–O bands and desorption of OH are both promoted in electrocatalysis of ORR. In comparison with the commercial Pt/C catalyst prepared by conventional method, the mass activity of the Pt–Pd/C catalyst for ORR is shown to increase by a factor of ≈4. After 10 000-cycle durability test, the Pt–Pd/C catalyst is shown to retain 96.5% of the mass activity, which is much more stable than that of the commercial Pt/C catalyst.","author":[{"dropping-particle":"","family":"Wang","given":"Wei","non-dropping-particle":"","parse-names":false,"suffix":""},{"dropping-particle":"","family":"Wang","given":"Zongyuan","non-dropping-particle":"","parse-names":false,"suffix":""},{"dropping-particle":"","family":"Wang","given":"Jiajun","non-dropping-particle":"","parse-names":false,"suffix":""},{"dropping-particle":"","family":"Zhong","given":"Chuan Jian","non-dropping-particle":"","parse-names":false,"suffix":""},{"dropping-particle":"","family":"Liu","given":"Chang Jun","non-dropping-particle":"","parse-names":false,"suffix":""}],"container-title":"Advanced Science","id":"ITEM-1","issue":"4","issued":{"date-parts":[["2017"]]},"page":"1-9","title":"Highly Active and Stable Pt–Pd Alloy Catalysts Synthesized by Room-Temperature Electron Reduction for Oxygen Reduction Reaction","type":"article-journal","volume":"4"},"uris":["http://www.mendeley.com/documents/?uuid=f1b7cc99-5a58-43fa-b6e0-f995a81c2be9"]},{"id":"ITEM-2","itemData":{"DOI":"10.1016/j.ijhydene.2018.07.192","ISSN":"03603199","abstract":"Polybenzimidazole (PBI) was studied as an ionomer binder at varying ratios (1–7) in a 20–40 wt% Pt–Pd/C cathode-coupled catalyst layer for the oxygen reduction reaction (ORR) in a high-temperature proton exchange membrane fuel cell (HT-PEMFC). Catalytic activity was examined by CV and LSV, while the properties of the catalysts were characterized by FESEM-EDX, N2 adsorption–desorption, XRD and FTIR. The results showed that the distribution of metals on the carbon surface, carbon wall thickness and the interaction between ionomer and coupled catalysts affected the ORR performance. The fabricated membrane electrode assembly with 5:95 PBI: 30 wt% Pt–Pd/C catalyst ratio exhibited the best performance and highest durability for HT-PEMFC at 170 °C, yielding a power density of 1.30 Wcm−2 with 0.02 mgPt/cm Pt loading. This performance of ultra-low metal loading of coupled Pt–Pd/C electrocatalyst with PBI binder was comparable to those reported by other studies, highlighting a promising catalyst for fuel cell application.","author":[{"dropping-particle":"","family":"Yusof","given":"M. S.M.","non-dropping-particle":"","parse-names":false,"suffix":""},{"dropping-particle":"","family":"Jalil","given":"A. A.","non-dropping-particle":"","parse-names":false,"suffix":""},{"dropping-particle":"","family":"Ahmad","given":"A.","non-dropping-particle":"","parse-names":false,"suffix":""},{"dropping-particle":"","family":"Triwahyono","given":"S.","non-dropping-particle":"","parse-names":false,"suffix":""},{"dropping-particle":"","family":"Othman","given":"M. H.D.","non-dropping-particle":"","parse-names":false,"suffix":""},{"dropping-particle":"","family":"Abdullah","given":"T. A.T.","non-dropping-particle":"","parse-names":false,"suffix":""},{"dropping-particle":"","family":"Firmansyah","given":"M. L.","non-dropping-particle":"","parse-names":false,"suffix":""},{"dropping-particle":"","family":"Setiabudi","given":"H. D.","non-dropping-particle":"","parse-names":false,"suffix":""},{"dropping-particle":"","family":"Johari","given":"A.","non-dropping-particle":"","parse-names":false,"suffix":""},{"dropping-particle":"","family":"Nabgan","given":"W.","non-dropping-particle":"","parse-names":false,"suffix":""}],"container-title":"International Journal of Hydrogen Energy","id":"ITEM-2","issued":{"date-parts":[["2019"]]},"page":"20760-20769","publisher":"Elsevier Ltd","title":"Effect of Pt–Pd/C coupled catalyst loading and polybenzimidazole ionomer binder on oxygen reduction reaction in high-temperature PEMFC","type":"article-journal"},"uris":["http://www.mendeley.com/documents/?uuid=a5e4e7ee-9176-4caf-aeac-fdcc994ab7cf"]}],"mendeley":{"formattedCitation":"[25, 26]","plainTextFormattedCitation":"[25, 26]","previouslyFormattedCitation":"[26, 27]"},"properties":{"noteIndex":0},"schema":"https://github.com/citation-style-language/schema/raw/master/csl-citation.json"}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lang w:eastAsia="zh-TW"/>
        </w:rPr>
        <w:t>[25, 26]</w:t>
      </w:r>
      <w:r w:rsidR="001D2A0F" w:rsidRPr="002C0096">
        <w:rPr>
          <w:rStyle w:val="FootnoteReference"/>
          <w:rFonts w:ascii="Times New Roman" w:hAnsi="Times New Roman"/>
          <w:sz w:val="20"/>
          <w:szCs w:val="20"/>
          <w:lang w:val="en-GB"/>
        </w:rPr>
        <w:fldChar w:fldCharType="end"/>
      </w:r>
      <w:r w:rsidR="005311EF">
        <w:rPr>
          <w:rFonts w:ascii="Times New Roman" w:hAnsi="Times New Roman"/>
          <w:sz w:val="20"/>
          <w:szCs w:val="20"/>
          <w:lang w:val="en-GB"/>
        </w:rPr>
        <w:t xml:space="preserve">. </w:t>
      </w:r>
      <w:r w:rsidR="005311EF" w:rsidRPr="005311EF">
        <w:rPr>
          <w:rFonts w:ascii="Times New Roman" w:hAnsi="Times New Roman"/>
          <w:sz w:val="20"/>
          <w:szCs w:val="20"/>
          <w:lang w:val="en-GB"/>
        </w:rPr>
        <w:t xml:space="preserve">The ratio of Pt-Pd has a great impact on surface morphology and catalytic activity. In the presence of Pd, Pt-Pd/C exhibits larger ECSA, higher mass activity, and larger particle size. </w:t>
      </w:r>
    </w:p>
    <w:p w14:paraId="49CA4A79" w14:textId="27BBB9E7" w:rsidR="005311EF" w:rsidRDefault="005311EF" w:rsidP="002D5B79">
      <w:pPr>
        <w:spacing w:after="0" w:line="240" w:lineRule="auto"/>
        <w:jc w:val="both"/>
        <w:rPr>
          <w:rFonts w:ascii="Times New Roman" w:hAnsi="Times New Roman"/>
          <w:sz w:val="20"/>
          <w:szCs w:val="20"/>
          <w:lang w:val="en-GB"/>
        </w:rPr>
      </w:pPr>
    </w:p>
    <w:p w14:paraId="06F620D6" w14:textId="38A30E38" w:rsidR="005311EF" w:rsidRDefault="005311EF" w:rsidP="005311EF">
      <w:pPr>
        <w:spacing w:after="0" w:line="240" w:lineRule="auto"/>
        <w:jc w:val="center"/>
        <w:rPr>
          <w:rFonts w:ascii="Times New Roman" w:hAnsi="Times New Roman"/>
          <w:sz w:val="20"/>
          <w:szCs w:val="20"/>
          <w:lang w:val="en-GB"/>
        </w:rPr>
      </w:pPr>
    </w:p>
    <w:p w14:paraId="67D799B9" w14:textId="3A6B9026" w:rsidR="005311EF" w:rsidRDefault="006463A5" w:rsidP="005311EF">
      <w:pPr>
        <w:spacing w:after="0" w:line="240" w:lineRule="auto"/>
        <w:jc w:val="center"/>
        <w:rPr>
          <w:rFonts w:ascii="Times New Roman" w:hAnsi="Times New Roman"/>
          <w:sz w:val="20"/>
          <w:szCs w:val="20"/>
          <w:lang w:val="en-GB"/>
        </w:rPr>
      </w:pPr>
      <w:r>
        <w:rPr>
          <w:rFonts w:ascii="Times New Roman" w:hAnsi="Times New Roman"/>
          <w:noProof/>
          <w:sz w:val="20"/>
          <w:szCs w:val="20"/>
          <w:lang w:val="en-GB"/>
        </w:rPr>
        <w:lastRenderedPageBreak/>
        <w:drawing>
          <wp:inline distT="0" distB="0" distL="0" distR="0" wp14:anchorId="0C06B428" wp14:editId="5F4A249D">
            <wp:extent cx="3199539" cy="4738106"/>
            <wp:effectExtent l="19050" t="19050" r="2032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3568" cy="4744072"/>
                    </a:xfrm>
                    <a:prstGeom prst="rect">
                      <a:avLst/>
                    </a:prstGeom>
                    <a:noFill/>
                    <a:ln>
                      <a:solidFill>
                        <a:schemeClr val="tx1"/>
                      </a:solidFill>
                    </a:ln>
                  </pic:spPr>
                </pic:pic>
              </a:graphicData>
            </a:graphic>
          </wp:inline>
        </w:drawing>
      </w:r>
    </w:p>
    <w:p w14:paraId="4B85D7F9" w14:textId="77777777" w:rsidR="00614873" w:rsidRPr="002C0096" w:rsidRDefault="00614873" w:rsidP="005311EF">
      <w:pPr>
        <w:spacing w:after="0" w:line="240" w:lineRule="auto"/>
        <w:jc w:val="center"/>
        <w:rPr>
          <w:rFonts w:ascii="Times New Roman" w:hAnsi="Times New Roman"/>
          <w:sz w:val="20"/>
          <w:szCs w:val="20"/>
          <w:lang w:val="en-GB"/>
        </w:rPr>
      </w:pPr>
    </w:p>
    <w:p w14:paraId="5C1979C1" w14:textId="72B78DC8" w:rsidR="005311EF" w:rsidRDefault="005311EF" w:rsidP="005311EF">
      <w:pPr>
        <w:spacing w:after="0" w:line="240" w:lineRule="auto"/>
        <w:jc w:val="center"/>
        <w:rPr>
          <w:rFonts w:ascii="Times New Roman" w:hAnsi="Times New Roman"/>
          <w:sz w:val="20"/>
          <w:szCs w:val="20"/>
          <w:lang w:val="en-GB" w:eastAsia="zh-TW"/>
        </w:rPr>
      </w:pPr>
      <w:r w:rsidRPr="005311EF">
        <w:rPr>
          <w:rFonts w:ascii="Times New Roman" w:hAnsi="Times New Roman"/>
          <w:sz w:val="20"/>
          <w:szCs w:val="20"/>
          <w:lang w:val="en-GB" w:eastAsia="zh-TW"/>
        </w:rPr>
        <w:t>Figure 2.  The Impact of Pt: Pd on particle size MA, and ECSA</w:t>
      </w:r>
      <w:r>
        <w:rPr>
          <w:rFonts w:ascii="Times New Roman" w:hAnsi="Times New Roman"/>
          <w:sz w:val="20"/>
          <w:szCs w:val="20"/>
          <w:lang w:val="en-GB" w:eastAsia="zh-TW"/>
        </w:rPr>
        <w:t xml:space="preserve"> </w:t>
      </w:r>
      <w:r>
        <w:rPr>
          <w:rFonts w:ascii="Times New Roman" w:hAnsi="Times New Roman"/>
          <w:sz w:val="20"/>
          <w:szCs w:val="20"/>
          <w:lang w:val="en-GB" w:eastAsia="zh-TW"/>
        </w:rPr>
        <w:fldChar w:fldCharType="begin" w:fldLock="1"/>
      </w:r>
      <w:r w:rsidR="00FC23FB">
        <w:rPr>
          <w:rFonts w:ascii="Times New Roman" w:hAnsi="Times New Roman"/>
          <w:sz w:val="20"/>
          <w:szCs w:val="20"/>
          <w:lang w:val="en-GB" w:eastAsia="zh-TW"/>
        </w:rPr>
        <w:instrText>ADDIN CSL_CITATION {"citationItems":[{"id":"ITEM-1","itemData":{"DOI":"10.1016/j.renene.2010.10.024","ISSN":"09601481","abstract":"The influence of Pt: Pd atomic ratios (1:2-1:8) on a carbon support upon its suitability as a cathode for a proton exchange membrane (PEM) fuel cell was evaluated at a constant membrane electrocatalyst loading of 0.15 mg/cm2. The results clearly demonstrated that the different Pt: Pd atomic ratios had a significant effect on both the electrocatalyst activity and also on the performance in a H2/O2 fuel cell. Decreasing the Pt: Pd atomic ratio led to an increase in the particle size of the electrocatalyst but a decrease in the particle dispersion and electrochemical surface area (ESA). With respect to the performance in a PEM fuel cell, decreasing the Pt: Pd atomic ratio led to a decreased exchange current density (j0), electrocatalytic activity and also mass activity (MA), but to an increased total resistance (R) of the cell. The maximum activity of the oxygen reduction reaction (ORR) and the peak power (492 mW/cm2) were obtained with an electrocatalyst with a Pt: Pd atomic ratio of 1:2. Finally, the rotating disk electrode (RDE) analysis showed that the mechanism of oxygen reduction on the prepared Pt-Pd/C electrocatalyst involved a four-electron pathway with high oxygen permeability in the Nafion film. © 2010 Elsevier Ltd.","author":[{"dropping-particle":"","family":"Thanasilp","given":"Sarawalee","non-dropping-particle":"","parse-names":false,"suffix":""},{"dropping-particle":"","family":"Hunsom","given":"Mali","non-dropping-particle":"","parse-names":false,"suffix":""}],"container-title":"Renewable Energy","id":"ITEM-1","issue":"6","issued":{"date-parts":[["2011"]]},"page":"1795-1801","publisher":"Elsevier Ltd","title":"Effect of Pt: Pd atomic ratio in Pt-Pd/C electrocatalyst-coated membrane on the electrocatalytic activity of ORR in PEM fuel cells","type":"article-journal","volume":"36"},"uris":["http://www.mendeley.com/documents/?uuid=90cc7901-fb29-4955-82ba-1b9b4694bba4"]}],"mendeley":{"formattedCitation":"[27]","plainTextFormattedCitation":"[27]","previouslyFormattedCitation":"[28]"},"properties":{"noteIndex":0},"schema":"https://github.com/citation-style-language/schema/raw/master/csl-citation.json"}</w:instrText>
      </w:r>
      <w:r>
        <w:rPr>
          <w:rFonts w:ascii="Times New Roman" w:hAnsi="Times New Roman"/>
          <w:sz w:val="20"/>
          <w:szCs w:val="20"/>
          <w:lang w:val="en-GB" w:eastAsia="zh-TW"/>
        </w:rPr>
        <w:fldChar w:fldCharType="separate"/>
      </w:r>
      <w:r w:rsidR="00FC23FB" w:rsidRPr="00FC23FB">
        <w:rPr>
          <w:rFonts w:ascii="Times New Roman" w:hAnsi="Times New Roman"/>
          <w:noProof/>
          <w:sz w:val="20"/>
          <w:szCs w:val="20"/>
          <w:lang w:val="en-GB" w:eastAsia="zh-TW"/>
        </w:rPr>
        <w:t>[27]</w:t>
      </w:r>
      <w:r>
        <w:rPr>
          <w:rFonts w:ascii="Times New Roman" w:hAnsi="Times New Roman"/>
          <w:sz w:val="20"/>
          <w:szCs w:val="20"/>
          <w:lang w:val="en-GB" w:eastAsia="zh-TW"/>
        </w:rPr>
        <w:fldChar w:fldCharType="end"/>
      </w:r>
    </w:p>
    <w:p w14:paraId="06C713E4" w14:textId="77777777" w:rsidR="00614873" w:rsidRDefault="00614873" w:rsidP="005311EF">
      <w:pPr>
        <w:spacing w:after="0" w:line="240" w:lineRule="auto"/>
        <w:jc w:val="center"/>
        <w:rPr>
          <w:rFonts w:ascii="Times New Roman" w:hAnsi="Times New Roman"/>
          <w:sz w:val="20"/>
          <w:szCs w:val="20"/>
          <w:lang w:val="en-GB" w:eastAsia="zh-TW"/>
        </w:rPr>
      </w:pPr>
    </w:p>
    <w:p w14:paraId="12C2FA79" w14:textId="77777777" w:rsidR="00614873" w:rsidRDefault="005311EF" w:rsidP="002D5B79">
      <w:pPr>
        <w:spacing w:after="0" w:line="240" w:lineRule="auto"/>
        <w:jc w:val="both"/>
        <w:rPr>
          <w:rFonts w:ascii="Times New Roman" w:hAnsi="Times New Roman"/>
          <w:noProof/>
          <w:sz w:val="20"/>
          <w:szCs w:val="20"/>
          <w:lang w:val="en-GB" w:eastAsia="zh-TW"/>
        </w:rPr>
      </w:pPr>
      <w:r w:rsidRPr="005311EF">
        <w:rPr>
          <w:rFonts w:ascii="Times New Roman" w:hAnsi="Times New Roman"/>
          <w:noProof/>
          <w:sz w:val="20"/>
          <w:szCs w:val="20"/>
          <w:lang w:val="en-GB" w:eastAsia="zh-TW"/>
        </w:rPr>
        <w:t>The impact of Pt-Pd/C with different atomic ratios on the particle size, mass activity (MA), and ECSA values are depicted in Figure 2. From the graph, it is clear that smaller particle size is expected for better ORR activities.</w:t>
      </w:r>
      <w:r w:rsidR="00614873">
        <w:rPr>
          <w:rFonts w:ascii="Times New Roman" w:hAnsi="Times New Roman"/>
          <w:noProof/>
          <w:sz w:val="20"/>
          <w:szCs w:val="20"/>
          <w:lang w:val="en-GB" w:eastAsia="zh-TW"/>
        </w:rPr>
        <w:t xml:space="preserve"> </w:t>
      </w:r>
      <w:r w:rsidR="00360A46" w:rsidRPr="002C0096">
        <w:rPr>
          <w:rFonts w:ascii="Times New Roman" w:hAnsi="Times New Roman"/>
          <w:noProof/>
          <w:sz w:val="20"/>
          <w:szCs w:val="20"/>
          <w:lang w:val="en-GB" w:eastAsia="zh-TW"/>
        </w:rPr>
        <w:t>A</w:t>
      </w:r>
      <w:r w:rsidR="009508A5" w:rsidRPr="002C0096">
        <w:rPr>
          <w:rFonts w:ascii="Times New Roman" w:hAnsi="Times New Roman"/>
          <w:noProof/>
          <w:sz w:val="20"/>
          <w:szCs w:val="20"/>
          <w:lang w:val="en-GB" w:eastAsia="zh-TW"/>
        </w:rPr>
        <w:t xml:space="preserve"> relation</w:t>
      </w:r>
      <w:r w:rsidR="00360A46" w:rsidRPr="002C0096">
        <w:rPr>
          <w:rFonts w:ascii="Times New Roman" w:hAnsi="Times New Roman"/>
          <w:noProof/>
          <w:sz w:val="20"/>
          <w:szCs w:val="20"/>
          <w:lang w:val="en-GB" w:eastAsia="zh-TW"/>
        </w:rPr>
        <w:t>ship is observed</w:t>
      </w:r>
      <w:r w:rsidR="009508A5" w:rsidRPr="002C0096">
        <w:rPr>
          <w:rFonts w:ascii="Times New Roman" w:hAnsi="Times New Roman"/>
          <w:noProof/>
          <w:sz w:val="20"/>
          <w:szCs w:val="20"/>
          <w:lang w:val="en-GB" w:eastAsia="zh-TW"/>
        </w:rPr>
        <w:t xml:space="preserve"> </w:t>
      </w:r>
      <w:r w:rsidR="00C83B14" w:rsidRPr="002C0096">
        <w:rPr>
          <w:rFonts w:ascii="Times New Roman" w:hAnsi="Times New Roman"/>
          <w:noProof/>
          <w:sz w:val="20"/>
          <w:szCs w:val="20"/>
          <w:lang w:val="en-GB" w:eastAsia="zh-TW"/>
        </w:rPr>
        <w:t>between</w:t>
      </w:r>
      <w:r w:rsidR="00AA2088" w:rsidRPr="002C0096">
        <w:rPr>
          <w:rFonts w:ascii="Times New Roman" w:hAnsi="Times New Roman"/>
          <w:noProof/>
          <w:sz w:val="20"/>
          <w:szCs w:val="20"/>
          <w:lang w:val="en-GB" w:eastAsia="zh-TW"/>
        </w:rPr>
        <w:t xml:space="preserve"> </w:t>
      </w:r>
      <w:r w:rsidR="009508A5" w:rsidRPr="002C0096">
        <w:rPr>
          <w:rFonts w:ascii="Times New Roman" w:hAnsi="Times New Roman"/>
          <w:noProof/>
          <w:sz w:val="20"/>
          <w:szCs w:val="20"/>
          <w:lang w:val="en-GB" w:eastAsia="zh-TW"/>
        </w:rPr>
        <w:t>ECSA</w:t>
      </w:r>
      <w:r w:rsidR="00AA2088" w:rsidRPr="002C0096">
        <w:rPr>
          <w:rFonts w:ascii="Times New Roman" w:hAnsi="Times New Roman"/>
          <w:noProof/>
          <w:sz w:val="20"/>
          <w:szCs w:val="20"/>
          <w:lang w:val="en-GB" w:eastAsia="zh-TW"/>
        </w:rPr>
        <w:t xml:space="preserve"> and</w:t>
      </w:r>
      <w:r w:rsidR="001F3C4D" w:rsidRPr="002C0096">
        <w:rPr>
          <w:rFonts w:ascii="Times New Roman" w:hAnsi="Times New Roman"/>
          <w:noProof/>
          <w:sz w:val="20"/>
          <w:szCs w:val="20"/>
          <w:lang w:val="en-GB" w:eastAsia="zh-TW"/>
        </w:rPr>
        <w:t xml:space="preserve"> the</w:t>
      </w:r>
      <w:r w:rsidR="009508A5" w:rsidRPr="002C0096">
        <w:rPr>
          <w:rFonts w:ascii="Times New Roman" w:hAnsi="Times New Roman"/>
          <w:noProof/>
          <w:sz w:val="20"/>
          <w:szCs w:val="20"/>
          <w:lang w:val="en-GB" w:eastAsia="zh-TW"/>
        </w:rPr>
        <w:t xml:space="preserve"> particle size</w:t>
      </w:r>
      <w:r w:rsidR="007D0015" w:rsidRPr="002C0096">
        <w:rPr>
          <w:rFonts w:ascii="Times New Roman" w:hAnsi="Times New Roman"/>
          <w:noProof/>
          <w:sz w:val="20"/>
          <w:szCs w:val="20"/>
          <w:lang w:val="en-GB" w:eastAsia="zh-TW"/>
        </w:rPr>
        <w:t xml:space="preserve"> </w:t>
      </w:r>
      <w:r w:rsidR="009508A5" w:rsidRPr="002C0096">
        <w:rPr>
          <w:rFonts w:ascii="Times New Roman" w:hAnsi="Times New Roman"/>
          <w:noProof/>
          <w:sz w:val="20"/>
          <w:szCs w:val="20"/>
          <w:lang w:val="en-GB" w:eastAsia="zh-TW"/>
        </w:rPr>
        <w:t xml:space="preserve">and ratio. Particle size </w:t>
      </w:r>
      <w:r w:rsidR="00BD0165" w:rsidRPr="002C0096">
        <w:rPr>
          <w:rFonts w:ascii="Times New Roman" w:hAnsi="Times New Roman"/>
          <w:noProof/>
          <w:sz w:val="20"/>
          <w:szCs w:val="20"/>
          <w:lang w:val="en-GB" w:eastAsia="zh-TW"/>
        </w:rPr>
        <w:t xml:space="preserve">shows </w:t>
      </w:r>
      <w:r w:rsidR="007D0015" w:rsidRPr="002C0096">
        <w:rPr>
          <w:rFonts w:ascii="Times New Roman" w:hAnsi="Times New Roman"/>
          <w:noProof/>
          <w:sz w:val="20"/>
          <w:szCs w:val="20"/>
          <w:lang w:val="en-GB" w:eastAsia="zh-TW"/>
        </w:rPr>
        <w:t xml:space="preserve">an </w:t>
      </w:r>
      <w:r w:rsidR="009508A5" w:rsidRPr="002C0096">
        <w:rPr>
          <w:rFonts w:ascii="Times New Roman" w:hAnsi="Times New Roman"/>
          <w:noProof/>
          <w:sz w:val="20"/>
          <w:szCs w:val="20"/>
          <w:lang w:val="en-GB" w:eastAsia="zh-TW"/>
        </w:rPr>
        <w:t xml:space="preserve">increasing trend with </w:t>
      </w:r>
      <w:r w:rsidR="00C83B14" w:rsidRPr="002C0096">
        <w:rPr>
          <w:rFonts w:ascii="Times New Roman" w:hAnsi="Times New Roman"/>
          <w:noProof/>
          <w:sz w:val="20"/>
          <w:szCs w:val="20"/>
          <w:lang w:val="en-GB" w:eastAsia="zh-TW"/>
        </w:rPr>
        <w:t xml:space="preserve">an </w:t>
      </w:r>
      <w:r w:rsidR="00AA2088" w:rsidRPr="002C0096">
        <w:rPr>
          <w:rFonts w:ascii="Times New Roman" w:hAnsi="Times New Roman"/>
          <w:noProof/>
          <w:sz w:val="20"/>
          <w:szCs w:val="20"/>
          <w:lang w:val="en-GB" w:eastAsia="zh-TW"/>
        </w:rPr>
        <w:t>increasing</w:t>
      </w:r>
      <w:r w:rsidR="007D0015" w:rsidRPr="002C0096">
        <w:rPr>
          <w:rFonts w:ascii="Times New Roman" w:hAnsi="Times New Roman"/>
          <w:noProof/>
          <w:sz w:val="20"/>
          <w:szCs w:val="20"/>
          <w:lang w:val="en-GB" w:eastAsia="zh-TW"/>
        </w:rPr>
        <w:t xml:space="preserve"> </w:t>
      </w:r>
      <w:r w:rsidR="008F023C" w:rsidRPr="002C0096">
        <w:rPr>
          <w:rFonts w:ascii="Times New Roman" w:hAnsi="Times New Roman"/>
          <w:noProof/>
          <w:sz w:val="20"/>
          <w:szCs w:val="20"/>
          <w:lang w:val="en-GB" w:eastAsia="zh-TW"/>
        </w:rPr>
        <w:t>Pt: Pd in compositions, and ECSA shows a decreasing trend with the increasing</w:t>
      </w:r>
      <w:r w:rsidR="008C75E3" w:rsidRPr="002C0096">
        <w:rPr>
          <w:rFonts w:ascii="Times New Roman" w:hAnsi="Times New Roman"/>
          <w:noProof/>
          <w:sz w:val="20"/>
          <w:szCs w:val="20"/>
          <w:lang w:val="en-GB" w:eastAsia="zh-TW"/>
        </w:rPr>
        <w:t xml:space="preserve"> Pt:</w:t>
      </w:r>
      <w:r w:rsidR="00DB4257">
        <w:rPr>
          <w:rFonts w:ascii="Times New Roman" w:hAnsi="Times New Roman"/>
          <w:noProof/>
          <w:sz w:val="20"/>
          <w:szCs w:val="20"/>
          <w:lang w:val="en-GB" w:eastAsia="zh-TW"/>
        </w:rPr>
        <w:t xml:space="preserve"> </w:t>
      </w:r>
      <w:r w:rsidR="008C75E3" w:rsidRPr="002C0096">
        <w:rPr>
          <w:rFonts w:ascii="Times New Roman" w:hAnsi="Times New Roman"/>
          <w:noProof/>
          <w:sz w:val="20"/>
          <w:szCs w:val="20"/>
          <w:lang w:val="en-GB" w:eastAsia="zh-TW"/>
        </w:rPr>
        <w:t>Pd</w:t>
      </w:r>
      <w:r w:rsidR="000F59B1" w:rsidRPr="002C0096">
        <w:rPr>
          <w:rFonts w:ascii="Times New Roman" w:hAnsi="Times New Roman"/>
          <w:noProof/>
          <w:sz w:val="20"/>
          <w:szCs w:val="20"/>
          <w:lang w:val="en-GB" w:eastAsia="zh-TW"/>
        </w:rPr>
        <w:t xml:space="preserve">. </w:t>
      </w:r>
      <w:r w:rsidR="00BA6C6F" w:rsidRPr="002C0096">
        <w:rPr>
          <w:rFonts w:ascii="Times New Roman" w:hAnsi="Times New Roman"/>
          <w:noProof/>
          <w:sz w:val="20"/>
          <w:szCs w:val="20"/>
          <w:lang w:val="en-GB" w:eastAsia="zh-TW"/>
        </w:rPr>
        <w:t>A h</w:t>
      </w:r>
      <w:r w:rsidR="000F59B1" w:rsidRPr="002C0096">
        <w:rPr>
          <w:rFonts w:ascii="Times New Roman" w:hAnsi="Times New Roman"/>
          <w:noProof/>
          <w:sz w:val="20"/>
          <w:szCs w:val="20"/>
          <w:lang w:val="en-GB" w:eastAsia="zh-TW"/>
        </w:rPr>
        <w:t>igher amount of Pd</w:t>
      </w:r>
      <w:r w:rsidR="00AA2088" w:rsidRPr="002C0096">
        <w:rPr>
          <w:rFonts w:ascii="Times New Roman" w:hAnsi="Times New Roman"/>
          <w:noProof/>
          <w:sz w:val="20"/>
          <w:szCs w:val="20"/>
          <w:lang w:val="en-GB" w:eastAsia="zh-TW"/>
        </w:rPr>
        <w:t>, i.e.</w:t>
      </w:r>
      <w:r w:rsidR="000F59B1" w:rsidRPr="002C0096">
        <w:rPr>
          <w:rFonts w:ascii="Times New Roman" w:hAnsi="Times New Roman"/>
          <w:noProof/>
          <w:sz w:val="20"/>
          <w:szCs w:val="20"/>
          <w:lang w:val="en-GB" w:eastAsia="zh-TW"/>
        </w:rPr>
        <w:t xml:space="preserve"> above 1:2</w:t>
      </w:r>
      <w:r w:rsidR="00AA2088" w:rsidRPr="002C0096">
        <w:rPr>
          <w:rFonts w:ascii="Times New Roman" w:hAnsi="Times New Roman"/>
          <w:noProof/>
          <w:sz w:val="20"/>
          <w:szCs w:val="20"/>
          <w:lang w:val="en-GB" w:eastAsia="zh-TW"/>
        </w:rPr>
        <w:t xml:space="preserve"> </w:t>
      </w:r>
      <w:r w:rsidR="000F59B1" w:rsidRPr="002C0096">
        <w:rPr>
          <w:rFonts w:ascii="Times New Roman" w:hAnsi="Times New Roman"/>
          <w:noProof/>
          <w:sz w:val="20"/>
          <w:szCs w:val="20"/>
          <w:lang w:val="en-GB" w:eastAsia="zh-TW"/>
        </w:rPr>
        <w:t>(Pt:</w:t>
      </w:r>
      <w:r w:rsidR="0073661E" w:rsidRPr="002C0096">
        <w:rPr>
          <w:rFonts w:ascii="Times New Roman" w:hAnsi="Times New Roman"/>
          <w:noProof/>
          <w:sz w:val="20"/>
          <w:szCs w:val="20"/>
          <w:lang w:val="en-GB" w:eastAsia="zh-TW"/>
        </w:rPr>
        <w:t xml:space="preserve"> </w:t>
      </w:r>
      <w:r w:rsidR="000F59B1" w:rsidRPr="002C0096">
        <w:rPr>
          <w:rFonts w:ascii="Times New Roman" w:hAnsi="Times New Roman"/>
          <w:noProof/>
          <w:sz w:val="20"/>
          <w:szCs w:val="20"/>
          <w:lang w:val="en-GB" w:eastAsia="zh-TW"/>
        </w:rPr>
        <w:t>Pd)</w:t>
      </w:r>
      <w:r w:rsidR="00BA6C6F" w:rsidRPr="002C0096">
        <w:rPr>
          <w:rFonts w:ascii="Times New Roman" w:hAnsi="Times New Roman"/>
          <w:noProof/>
          <w:sz w:val="20"/>
          <w:szCs w:val="20"/>
          <w:lang w:val="en-GB" w:eastAsia="zh-TW"/>
        </w:rPr>
        <w:t>,</w:t>
      </w:r>
      <w:r w:rsidR="000F59B1" w:rsidRPr="002C0096">
        <w:rPr>
          <w:rFonts w:ascii="Times New Roman" w:hAnsi="Times New Roman"/>
          <w:noProof/>
          <w:sz w:val="20"/>
          <w:szCs w:val="20"/>
          <w:lang w:val="en-GB" w:eastAsia="zh-TW"/>
        </w:rPr>
        <w:t xml:space="preserve"> c</w:t>
      </w:r>
      <w:r w:rsidR="00DD1892" w:rsidRPr="002C0096">
        <w:rPr>
          <w:rFonts w:ascii="Times New Roman" w:hAnsi="Times New Roman"/>
          <w:noProof/>
          <w:sz w:val="20"/>
          <w:szCs w:val="20"/>
          <w:lang w:val="en-GB" w:eastAsia="zh-TW"/>
        </w:rPr>
        <w:t>au</w:t>
      </w:r>
      <w:r w:rsidR="000F59B1" w:rsidRPr="002C0096">
        <w:rPr>
          <w:rFonts w:ascii="Times New Roman" w:hAnsi="Times New Roman"/>
          <w:noProof/>
          <w:sz w:val="20"/>
          <w:szCs w:val="20"/>
          <w:lang w:val="en-GB" w:eastAsia="zh-TW"/>
        </w:rPr>
        <w:t xml:space="preserve">ses </w:t>
      </w:r>
      <w:r w:rsidR="006546D9" w:rsidRPr="002C0096">
        <w:rPr>
          <w:rFonts w:ascii="Times New Roman" w:hAnsi="Times New Roman"/>
          <w:noProof/>
          <w:sz w:val="20"/>
          <w:szCs w:val="20"/>
          <w:lang w:val="en-GB" w:eastAsia="zh-TW"/>
        </w:rPr>
        <w:t xml:space="preserve">a </w:t>
      </w:r>
      <w:r w:rsidR="00A46F82" w:rsidRPr="002C0096">
        <w:rPr>
          <w:rFonts w:ascii="Times New Roman" w:hAnsi="Times New Roman"/>
          <w:noProof/>
          <w:sz w:val="20"/>
          <w:szCs w:val="20"/>
          <w:lang w:val="en-GB" w:eastAsia="zh-TW"/>
        </w:rPr>
        <w:t>lower</w:t>
      </w:r>
      <w:r w:rsidR="000F59B1" w:rsidRPr="002C0096">
        <w:rPr>
          <w:rFonts w:ascii="Times New Roman" w:hAnsi="Times New Roman"/>
          <w:noProof/>
          <w:sz w:val="20"/>
          <w:szCs w:val="20"/>
          <w:lang w:val="en-GB" w:eastAsia="zh-TW"/>
        </w:rPr>
        <w:t xml:space="preserve"> dispersion rate</w:t>
      </w:r>
      <w:r w:rsidR="00AA2088" w:rsidRPr="002C0096">
        <w:rPr>
          <w:rFonts w:ascii="Times New Roman" w:hAnsi="Times New Roman"/>
          <w:noProof/>
          <w:sz w:val="20"/>
          <w:szCs w:val="20"/>
          <w:lang w:val="en-GB" w:eastAsia="zh-TW"/>
        </w:rPr>
        <w:t>,</w:t>
      </w:r>
      <w:r w:rsidR="000F59B1" w:rsidRPr="002C0096">
        <w:rPr>
          <w:rFonts w:ascii="Times New Roman" w:hAnsi="Times New Roman"/>
          <w:noProof/>
          <w:sz w:val="20"/>
          <w:szCs w:val="20"/>
          <w:lang w:val="en-GB" w:eastAsia="zh-TW"/>
        </w:rPr>
        <w:t xml:space="preserve"> which </w:t>
      </w:r>
      <w:r w:rsidR="00DD1892" w:rsidRPr="002C0096">
        <w:rPr>
          <w:rFonts w:ascii="Times New Roman" w:hAnsi="Times New Roman"/>
          <w:noProof/>
          <w:sz w:val="20"/>
          <w:szCs w:val="20"/>
          <w:lang w:val="en-GB" w:eastAsia="zh-TW"/>
        </w:rPr>
        <w:t xml:space="preserve">is the key reason for </w:t>
      </w:r>
      <w:r w:rsidR="00AA2088" w:rsidRPr="002C0096">
        <w:rPr>
          <w:rFonts w:ascii="Times New Roman" w:hAnsi="Times New Roman"/>
          <w:noProof/>
          <w:sz w:val="20"/>
          <w:szCs w:val="20"/>
          <w:lang w:val="en-GB" w:eastAsia="zh-TW"/>
        </w:rPr>
        <w:t xml:space="preserve">the </w:t>
      </w:r>
      <w:r w:rsidR="00DD1892" w:rsidRPr="002C0096">
        <w:rPr>
          <w:rFonts w:ascii="Times New Roman" w:hAnsi="Times New Roman"/>
          <w:noProof/>
          <w:sz w:val="20"/>
          <w:szCs w:val="20"/>
          <w:lang w:val="en-GB" w:eastAsia="zh-TW"/>
        </w:rPr>
        <w:t>decreas</w:t>
      </w:r>
      <w:r w:rsidR="006546D9" w:rsidRPr="002C0096">
        <w:rPr>
          <w:rFonts w:ascii="Times New Roman" w:hAnsi="Times New Roman"/>
          <w:noProof/>
          <w:sz w:val="20"/>
          <w:szCs w:val="20"/>
          <w:lang w:val="en-GB" w:eastAsia="zh-TW"/>
        </w:rPr>
        <w:t xml:space="preserve">e </w:t>
      </w:r>
      <w:r w:rsidR="00DD1892" w:rsidRPr="002C0096">
        <w:rPr>
          <w:rFonts w:ascii="Times New Roman" w:hAnsi="Times New Roman"/>
          <w:noProof/>
          <w:sz w:val="20"/>
          <w:szCs w:val="20"/>
          <w:lang w:val="en-GB" w:eastAsia="zh-TW"/>
        </w:rPr>
        <w:t>in</w:t>
      </w:r>
      <w:r w:rsidR="00A94E61" w:rsidRPr="002C0096">
        <w:rPr>
          <w:rFonts w:ascii="Times New Roman" w:hAnsi="Times New Roman"/>
          <w:noProof/>
          <w:sz w:val="20"/>
          <w:szCs w:val="20"/>
          <w:lang w:val="en-GB" w:eastAsia="zh-TW"/>
        </w:rPr>
        <w:t xml:space="preserve"> catalytic activity and mass activity</w:t>
      </w:r>
      <w:r w:rsidR="00B506D7" w:rsidRPr="002C0096">
        <w:rPr>
          <w:rFonts w:ascii="Times New Roman" w:hAnsi="Times New Roman"/>
          <w:noProof/>
          <w:sz w:val="20"/>
          <w:szCs w:val="20"/>
          <w:lang w:val="en-GB" w:eastAsia="zh-TW"/>
        </w:rPr>
        <w:t xml:space="preserve"> </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eastAsia="zh-TW"/>
        </w:rPr>
        <w:instrText>ADDIN CSL_CITATION {"citationItems":[{"id":"ITEM-1","itemData":{"DOI":"10.1016/j.renene.2010.10.024","ISSN":"09601481","abstract":"The influence of Pt: Pd atomic ratios (1:2-1:8) on a carbon support upon its suitability as a cathode for a proton exchange membrane (PEM) fuel cell was evaluated at a constant membrane electrocatalyst loading of 0.15 mg/cm2. The results clearly demonstrated that the different Pt: Pd atomic ratios had a significant effect on both the electrocatalyst activity and also on the performance in a H2/O2 fuel cell. Decreasing the Pt: Pd atomic ratio led to an increase in the particle size of the electrocatalyst but a decrease in the particle dispersion and electrochemical surface area (ESA). With respect to the performance in a PEM fuel cell, decreasing the Pt: Pd atomic ratio led to a decreased exchange current density (j0), electrocatalytic activity and also mass activity (MA), but to an increased total resistance (R) of the cell. The maximum activity of the oxygen reduction reaction (ORR) and the peak power (492 mW/cm2) were obtained with an electrocatalyst with a Pt: Pd atomic ratio of 1:2. Finally, the rotating disk electrode (RDE) analysis showed that the mechanism of oxygen reduction on the prepared Pt-Pd/C electrocatalyst involved a four-electron pathway with high oxygen permeability in the Nafion film. © 2010 Elsevier Ltd.","author":[{"dropping-particle":"","family":"Thanasilp","given":"Sarawalee","non-dropping-particle":"","parse-names":false,"suffix":""},{"dropping-particle":"","family":"Hunsom","given":"Mali","non-dropping-particle":"","parse-names":false,"suffix":""}],"container-title":"Renewable Energy","id":"ITEM-1","issue":"6","issued":{"date-parts":[["2011"]]},"page":"1795-1801","publisher":"Elsevier Ltd","title":"Effect of Pt: Pd atomic ratio in Pt-Pd/C electrocatalyst-coated membrane on the electrocatalytic activity of ORR in PEM fuel cells","type":"article-journal","volume":"36"},"uris":["http://www.mendeley.com/documents/?uuid=90cc7901-fb29-4955-82ba-1b9b4694bba4"]}],"mendeley":{"formattedCitation":"[27]","plainTextFormattedCitation":"[27]","previouslyFormattedCitation":"[28]"},"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bCs/>
          <w:noProof/>
          <w:sz w:val="20"/>
          <w:szCs w:val="20"/>
        </w:rPr>
        <w:t>[27]</w:t>
      </w:r>
      <w:r w:rsidR="001D2A0F" w:rsidRPr="002C0096">
        <w:rPr>
          <w:rStyle w:val="FootnoteReference"/>
          <w:rFonts w:ascii="Times New Roman" w:hAnsi="Times New Roman"/>
          <w:noProof/>
          <w:sz w:val="20"/>
          <w:szCs w:val="20"/>
          <w:lang w:val="en-GB"/>
        </w:rPr>
        <w:fldChar w:fldCharType="end"/>
      </w:r>
      <w:r w:rsidR="00070819" w:rsidRPr="002C0096">
        <w:rPr>
          <w:rFonts w:ascii="Times New Roman" w:hAnsi="Times New Roman"/>
          <w:noProof/>
          <w:sz w:val="20"/>
          <w:szCs w:val="20"/>
          <w:lang w:val="en-GB"/>
        </w:rPr>
        <w:t>.</w:t>
      </w:r>
      <w:r w:rsidR="00F72266" w:rsidRPr="002C0096">
        <w:rPr>
          <w:rFonts w:ascii="Times New Roman" w:hAnsi="Times New Roman"/>
          <w:noProof/>
          <w:sz w:val="20"/>
          <w:szCs w:val="20"/>
          <w:lang w:val="en-GB"/>
        </w:rPr>
        <w:t xml:space="preserve"> </w:t>
      </w:r>
      <w:r w:rsidR="00B506D7" w:rsidRPr="002C0096">
        <w:rPr>
          <w:rFonts w:ascii="Times New Roman" w:hAnsi="Times New Roman"/>
          <w:noProof/>
          <w:sz w:val="20"/>
          <w:szCs w:val="20"/>
          <w:lang w:val="en-GB"/>
        </w:rPr>
        <w:t>Pd increases overall ORR performance</w:t>
      </w:r>
      <w:r w:rsidR="00AA2088" w:rsidRPr="002C0096">
        <w:rPr>
          <w:rFonts w:ascii="Times New Roman" w:hAnsi="Times New Roman"/>
          <w:noProof/>
          <w:sz w:val="20"/>
          <w:szCs w:val="20"/>
          <w:lang w:val="en-GB"/>
        </w:rPr>
        <w:t>,</w:t>
      </w:r>
      <w:r w:rsidR="00737469" w:rsidRPr="002C0096">
        <w:rPr>
          <w:rFonts w:ascii="Times New Roman" w:hAnsi="Times New Roman"/>
          <w:noProof/>
          <w:sz w:val="20"/>
          <w:szCs w:val="20"/>
          <w:lang w:val="en-GB"/>
        </w:rPr>
        <w:t xml:space="preserve"> </w:t>
      </w:r>
      <w:r w:rsidR="007D0015" w:rsidRPr="002C0096">
        <w:rPr>
          <w:rFonts w:ascii="Times New Roman" w:hAnsi="Times New Roman"/>
          <w:noProof/>
          <w:sz w:val="20"/>
          <w:szCs w:val="20"/>
          <w:lang w:val="en-GB"/>
        </w:rPr>
        <w:t>e</w:t>
      </w:r>
      <w:r w:rsidR="00737469" w:rsidRPr="002C0096">
        <w:rPr>
          <w:rFonts w:ascii="Times New Roman" w:hAnsi="Times New Roman"/>
          <w:noProof/>
          <w:sz w:val="20"/>
          <w:szCs w:val="20"/>
          <w:lang w:val="en-GB"/>
        </w:rPr>
        <w:t>specially stability</w:t>
      </w:r>
      <w:r w:rsidR="00B506D7" w:rsidRPr="002C0096">
        <w:rPr>
          <w:rFonts w:ascii="Times New Roman" w:hAnsi="Times New Roman"/>
          <w:noProof/>
          <w:sz w:val="20"/>
          <w:szCs w:val="20"/>
          <w:lang w:val="en-GB"/>
        </w:rPr>
        <w:t xml:space="preserve"> in both acidic and alkaline</w:t>
      </w:r>
      <w:r w:rsidR="007D0015" w:rsidRPr="002C0096">
        <w:rPr>
          <w:rFonts w:ascii="Times New Roman" w:hAnsi="Times New Roman"/>
          <w:noProof/>
          <w:sz w:val="20"/>
          <w:szCs w:val="20"/>
          <w:lang w:val="en-GB"/>
        </w:rPr>
        <w:t>-</w:t>
      </w:r>
      <w:r w:rsidR="00B506D7" w:rsidRPr="002C0096">
        <w:rPr>
          <w:rFonts w:ascii="Times New Roman" w:hAnsi="Times New Roman"/>
          <w:noProof/>
          <w:sz w:val="20"/>
          <w:szCs w:val="20"/>
          <w:lang w:val="en-GB"/>
        </w:rPr>
        <w:t>aqu</w:t>
      </w:r>
      <w:r w:rsidR="00737469" w:rsidRPr="002C0096">
        <w:rPr>
          <w:rFonts w:ascii="Times New Roman" w:hAnsi="Times New Roman"/>
          <w:noProof/>
          <w:sz w:val="20"/>
          <w:szCs w:val="20"/>
          <w:lang w:val="en-GB"/>
        </w:rPr>
        <w:t>e</w:t>
      </w:r>
      <w:r w:rsidR="00B506D7" w:rsidRPr="002C0096">
        <w:rPr>
          <w:rFonts w:ascii="Times New Roman" w:hAnsi="Times New Roman"/>
          <w:noProof/>
          <w:sz w:val="20"/>
          <w:szCs w:val="20"/>
          <w:lang w:val="en-GB"/>
        </w:rPr>
        <w:t>ous electrolyte</w:t>
      </w:r>
      <w:r w:rsidR="009A49AB" w:rsidRPr="002C0096">
        <w:rPr>
          <w:rFonts w:ascii="Times New Roman" w:hAnsi="Times New Roman"/>
          <w:noProof/>
          <w:sz w:val="20"/>
          <w:szCs w:val="20"/>
          <w:lang w:val="en-GB"/>
        </w:rPr>
        <w:t>s</w:t>
      </w:r>
      <w:r w:rsidR="00AA2088" w:rsidRPr="002C0096">
        <w:rPr>
          <w:rFonts w:ascii="Times New Roman" w:hAnsi="Times New Roman"/>
          <w:noProof/>
          <w:sz w:val="20"/>
          <w:szCs w:val="20"/>
          <w:lang w:val="en-GB"/>
        </w:rPr>
        <w:t xml:space="preserve">. </w:t>
      </w:r>
      <w:r w:rsidR="006546D9" w:rsidRPr="002C0096">
        <w:rPr>
          <w:rFonts w:ascii="Times New Roman" w:hAnsi="Times New Roman"/>
          <w:noProof/>
          <w:sz w:val="20"/>
          <w:szCs w:val="20"/>
          <w:lang w:val="en-GB"/>
        </w:rPr>
        <w:t xml:space="preserve">A </w:t>
      </w:r>
      <w:r w:rsidR="00A46F82" w:rsidRPr="002C0096">
        <w:rPr>
          <w:rFonts w:ascii="Times New Roman" w:hAnsi="Times New Roman"/>
          <w:noProof/>
          <w:sz w:val="20"/>
          <w:szCs w:val="20"/>
          <w:lang w:val="en-GB"/>
        </w:rPr>
        <w:t xml:space="preserve">low </w:t>
      </w:r>
      <w:r w:rsidR="00C678D3" w:rsidRPr="002C0096">
        <w:rPr>
          <w:rFonts w:ascii="Times New Roman" w:hAnsi="Times New Roman"/>
          <w:noProof/>
          <w:sz w:val="20"/>
          <w:szCs w:val="20"/>
          <w:lang w:val="en-GB"/>
        </w:rPr>
        <w:t>particle dispersion rate</w:t>
      </w:r>
      <w:r w:rsidR="006546D9" w:rsidRPr="002C0096">
        <w:rPr>
          <w:rFonts w:ascii="Times New Roman" w:hAnsi="Times New Roman"/>
          <w:noProof/>
          <w:sz w:val="20"/>
          <w:szCs w:val="20"/>
          <w:lang w:val="en-GB"/>
        </w:rPr>
        <w:t xml:space="preserve"> still occurs</w:t>
      </w:r>
      <w:r w:rsidR="00AA2088" w:rsidRPr="002C0096">
        <w:rPr>
          <w:rFonts w:ascii="Times New Roman" w:hAnsi="Times New Roman"/>
          <w:noProof/>
          <w:sz w:val="20"/>
          <w:szCs w:val="20"/>
          <w:lang w:val="en-GB"/>
        </w:rPr>
        <w:t xml:space="preserve"> if</w:t>
      </w:r>
      <w:r w:rsidR="00B506D7" w:rsidRPr="002C0096">
        <w:rPr>
          <w:rFonts w:ascii="Times New Roman" w:hAnsi="Times New Roman"/>
          <w:noProof/>
          <w:sz w:val="20"/>
          <w:szCs w:val="20"/>
          <w:lang w:val="en-GB"/>
        </w:rPr>
        <w:t xml:space="preserve"> </w:t>
      </w:r>
      <w:r w:rsidR="007D0015" w:rsidRPr="002C0096">
        <w:rPr>
          <w:rFonts w:ascii="Times New Roman" w:hAnsi="Times New Roman"/>
          <w:noProof/>
          <w:sz w:val="20"/>
          <w:szCs w:val="20"/>
          <w:lang w:val="en-GB"/>
        </w:rPr>
        <w:t xml:space="preserve">the </w:t>
      </w:r>
      <w:r w:rsidR="0064743C" w:rsidRPr="002C0096">
        <w:rPr>
          <w:rFonts w:ascii="Times New Roman" w:hAnsi="Times New Roman"/>
          <w:noProof/>
          <w:sz w:val="20"/>
          <w:szCs w:val="20"/>
          <w:lang w:val="en-GB"/>
        </w:rPr>
        <w:t>ratio of Pt:</w:t>
      </w:r>
      <w:r w:rsidR="0073661E" w:rsidRPr="002C0096">
        <w:rPr>
          <w:rFonts w:ascii="Times New Roman" w:hAnsi="Times New Roman"/>
          <w:noProof/>
          <w:sz w:val="20"/>
          <w:szCs w:val="20"/>
          <w:lang w:val="en-GB"/>
        </w:rPr>
        <w:t xml:space="preserve"> </w:t>
      </w:r>
      <w:r w:rsidR="0064743C" w:rsidRPr="002C0096">
        <w:rPr>
          <w:rFonts w:ascii="Times New Roman" w:hAnsi="Times New Roman"/>
          <w:noProof/>
          <w:sz w:val="20"/>
          <w:szCs w:val="20"/>
          <w:lang w:val="en-GB"/>
        </w:rPr>
        <w:t xml:space="preserve">Pd is </w:t>
      </w:r>
      <w:r w:rsidR="00164589" w:rsidRPr="002C0096">
        <w:rPr>
          <w:rFonts w:ascii="Times New Roman" w:hAnsi="Times New Roman"/>
          <w:noProof/>
          <w:sz w:val="20"/>
          <w:szCs w:val="20"/>
          <w:lang w:val="en-GB"/>
        </w:rPr>
        <w:t>more significant</w:t>
      </w:r>
      <w:r w:rsidR="0064743C" w:rsidRPr="002C0096">
        <w:rPr>
          <w:rFonts w:ascii="Times New Roman" w:hAnsi="Times New Roman"/>
          <w:noProof/>
          <w:sz w:val="20"/>
          <w:szCs w:val="20"/>
          <w:lang w:val="en-GB"/>
        </w:rPr>
        <w:t xml:space="preserve"> than 1:2. </w:t>
      </w:r>
      <w:r w:rsidR="008F023C" w:rsidRPr="002C0096">
        <w:rPr>
          <w:rFonts w:ascii="Times New Roman" w:hAnsi="Times New Roman"/>
          <w:noProof/>
          <w:sz w:val="20"/>
          <w:szCs w:val="20"/>
          <w:lang w:val="en-GB"/>
        </w:rPr>
        <w:t>So, it is a major question of which ratio will be taken into consideration.</w:t>
      </w:r>
    </w:p>
    <w:p w14:paraId="3D40B75E" w14:textId="77777777" w:rsidR="00614873" w:rsidRDefault="00614873" w:rsidP="002D5B79">
      <w:pPr>
        <w:spacing w:after="0" w:line="240" w:lineRule="auto"/>
        <w:jc w:val="both"/>
        <w:rPr>
          <w:rFonts w:ascii="Times New Roman" w:hAnsi="Times New Roman"/>
          <w:noProof/>
          <w:sz w:val="20"/>
          <w:szCs w:val="20"/>
          <w:lang w:val="en-GB" w:eastAsia="zh-TW"/>
        </w:rPr>
      </w:pPr>
    </w:p>
    <w:p w14:paraId="7AEB4C29" w14:textId="77777777" w:rsidR="00614873" w:rsidRDefault="006729BC" w:rsidP="00ED0053">
      <w:pPr>
        <w:spacing w:after="0" w:line="240" w:lineRule="auto"/>
        <w:jc w:val="both"/>
        <w:rPr>
          <w:rFonts w:ascii="Times New Roman" w:hAnsi="Times New Roman"/>
          <w:noProof/>
          <w:sz w:val="20"/>
          <w:szCs w:val="20"/>
          <w:lang w:val="en-GB" w:eastAsia="zh-TW"/>
        </w:rPr>
      </w:pPr>
      <w:r w:rsidRPr="002C0096">
        <w:rPr>
          <w:rFonts w:ascii="Times New Roman" w:hAnsi="Times New Roman"/>
          <w:noProof/>
          <w:sz w:val="20"/>
          <w:szCs w:val="20"/>
          <w:lang w:val="en-GB"/>
        </w:rPr>
        <w:t>Ru is anothe</w:t>
      </w:r>
      <w:r w:rsidR="007D0015" w:rsidRPr="002C0096">
        <w:rPr>
          <w:rFonts w:ascii="Times New Roman" w:hAnsi="Times New Roman"/>
          <w:noProof/>
          <w:sz w:val="20"/>
          <w:szCs w:val="20"/>
          <w:lang w:val="en-GB"/>
        </w:rPr>
        <w:t xml:space="preserve">r </w:t>
      </w:r>
      <w:r w:rsidRPr="002C0096">
        <w:rPr>
          <w:rFonts w:ascii="Times New Roman" w:hAnsi="Times New Roman"/>
          <w:noProof/>
          <w:sz w:val="20"/>
          <w:szCs w:val="20"/>
          <w:lang w:val="en-GB"/>
        </w:rPr>
        <w:t>alterna</w:t>
      </w:r>
      <w:r w:rsidR="00442A2D" w:rsidRPr="002C0096">
        <w:rPr>
          <w:rFonts w:ascii="Times New Roman" w:hAnsi="Times New Roman"/>
          <w:noProof/>
          <w:sz w:val="20"/>
          <w:szCs w:val="20"/>
          <w:lang w:val="en-GB"/>
        </w:rPr>
        <w:t>tiv</w:t>
      </w:r>
      <w:r w:rsidRPr="002C0096">
        <w:rPr>
          <w:rFonts w:ascii="Times New Roman" w:hAnsi="Times New Roman"/>
          <w:noProof/>
          <w:sz w:val="20"/>
          <w:szCs w:val="20"/>
          <w:lang w:val="en-GB"/>
        </w:rPr>
        <w:t xml:space="preserve">e metal for reducing </w:t>
      </w:r>
      <w:r w:rsidR="00A76910" w:rsidRPr="002C0096">
        <w:rPr>
          <w:rFonts w:ascii="Times New Roman" w:hAnsi="Times New Roman"/>
          <w:noProof/>
          <w:sz w:val="20"/>
          <w:szCs w:val="20"/>
          <w:lang w:val="en-GB"/>
        </w:rPr>
        <w:t xml:space="preserve">the </w:t>
      </w:r>
      <w:r w:rsidR="00142704" w:rsidRPr="002C0096">
        <w:rPr>
          <w:rFonts w:ascii="Times New Roman" w:hAnsi="Times New Roman"/>
          <w:noProof/>
          <w:sz w:val="20"/>
          <w:szCs w:val="20"/>
          <w:lang w:val="en-GB"/>
        </w:rPr>
        <w:t xml:space="preserve">use of Pt </w:t>
      </w:r>
      <w:r w:rsidRPr="002C0096">
        <w:rPr>
          <w:rFonts w:ascii="Times New Roman" w:hAnsi="Times New Roman"/>
          <w:noProof/>
          <w:sz w:val="20"/>
          <w:szCs w:val="20"/>
          <w:lang w:val="en-GB"/>
        </w:rPr>
        <w:t xml:space="preserve">and improving catalytic activity. </w:t>
      </w:r>
      <w:r w:rsidR="00CB4E89" w:rsidRPr="002C0096">
        <w:rPr>
          <w:rFonts w:ascii="Times New Roman" w:hAnsi="Times New Roman"/>
          <w:noProof/>
          <w:sz w:val="20"/>
          <w:szCs w:val="20"/>
          <w:lang w:val="en-GB"/>
        </w:rPr>
        <w:t>S</w:t>
      </w:r>
      <w:r w:rsidR="00834178" w:rsidRPr="002C0096">
        <w:rPr>
          <w:rFonts w:ascii="Times New Roman" w:hAnsi="Times New Roman"/>
          <w:noProof/>
          <w:sz w:val="20"/>
          <w:szCs w:val="20"/>
          <w:lang w:val="en-GB"/>
        </w:rPr>
        <w:t xml:space="preserve">mall particles </w:t>
      </w:r>
      <w:r w:rsidR="00895BF3" w:rsidRPr="002C0096">
        <w:rPr>
          <w:rFonts w:ascii="Times New Roman" w:hAnsi="Times New Roman"/>
          <w:noProof/>
          <w:sz w:val="20"/>
          <w:szCs w:val="20"/>
          <w:lang w:val="en-GB"/>
        </w:rPr>
        <w:t xml:space="preserve">show </w:t>
      </w:r>
      <w:r w:rsidR="00834178" w:rsidRPr="002C0096">
        <w:rPr>
          <w:rFonts w:ascii="Times New Roman" w:hAnsi="Times New Roman"/>
          <w:noProof/>
          <w:sz w:val="20"/>
          <w:szCs w:val="20"/>
          <w:lang w:val="en-GB"/>
        </w:rPr>
        <w:t>better CO tolerance than large particles</w:t>
      </w:r>
      <w:r w:rsidR="005D1C01" w:rsidRPr="002C0096">
        <w:rPr>
          <w:rFonts w:ascii="Times New Roman" w:hAnsi="Times New Roman"/>
          <w:noProof/>
          <w:sz w:val="20"/>
          <w:szCs w:val="20"/>
          <w:lang w:val="en-GB"/>
        </w:rPr>
        <w:t xml:space="preserve"> for Pt-Ru alloys</w:t>
      </w:r>
      <w:r w:rsidR="00834178" w:rsidRPr="002C0096">
        <w:rPr>
          <w:rFonts w:ascii="Times New Roman" w:hAnsi="Times New Roman"/>
          <w:noProof/>
          <w:sz w:val="20"/>
          <w:szCs w:val="20"/>
          <w:lang w:val="en-GB"/>
        </w:rPr>
        <w:t>.</w:t>
      </w:r>
      <w:r w:rsidR="009A5594" w:rsidRPr="002C0096">
        <w:rPr>
          <w:rFonts w:ascii="Times New Roman" w:hAnsi="Times New Roman"/>
          <w:noProof/>
          <w:sz w:val="20"/>
          <w:szCs w:val="20"/>
          <w:lang w:val="en-GB"/>
        </w:rPr>
        <w:t xml:space="preserve"> T</w:t>
      </w:r>
      <w:r w:rsidR="00C229F0" w:rsidRPr="002C0096">
        <w:rPr>
          <w:rFonts w:ascii="Times New Roman" w:hAnsi="Times New Roman"/>
          <w:noProof/>
          <w:sz w:val="20"/>
          <w:szCs w:val="20"/>
          <w:lang w:val="en-GB"/>
        </w:rPr>
        <w:t>he Pt</w:t>
      </w:r>
      <w:r w:rsidR="0005337B" w:rsidRPr="002C0096">
        <w:rPr>
          <w:rFonts w:ascii="Times New Roman" w:hAnsi="Times New Roman"/>
          <w:noProof/>
          <w:sz w:val="20"/>
          <w:szCs w:val="20"/>
          <w:lang w:val="en-GB"/>
        </w:rPr>
        <w:t>:</w:t>
      </w:r>
      <w:r w:rsidR="0073661E" w:rsidRPr="002C0096">
        <w:rPr>
          <w:rFonts w:ascii="Times New Roman" w:hAnsi="Times New Roman"/>
          <w:noProof/>
          <w:sz w:val="20"/>
          <w:szCs w:val="20"/>
          <w:lang w:val="en-GB"/>
        </w:rPr>
        <w:t xml:space="preserve"> </w:t>
      </w:r>
      <w:r w:rsidR="00C229F0" w:rsidRPr="002C0096">
        <w:rPr>
          <w:rFonts w:ascii="Times New Roman" w:hAnsi="Times New Roman"/>
          <w:noProof/>
          <w:sz w:val="20"/>
          <w:szCs w:val="20"/>
          <w:lang w:val="en-GB"/>
        </w:rPr>
        <w:t xml:space="preserve">Ru ratio of </w:t>
      </w:r>
      <w:r w:rsidR="00E954CC" w:rsidRPr="002C0096">
        <w:rPr>
          <w:rFonts w:ascii="Times New Roman" w:hAnsi="Times New Roman"/>
          <w:noProof/>
          <w:sz w:val="20"/>
          <w:szCs w:val="20"/>
          <w:lang w:val="en-GB"/>
        </w:rPr>
        <w:t>1:1</w:t>
      </w:r>
      <w:r w:rsidR="00D44C13" w:rsidRPr="002C0096">
        <w:rPr>
          <w:rFonts w:ascii="Times New Roman" w:hAnsi="Times New Roman"/>
          <w:noProof/>
          <w:sz w:val="20"/>
          <w:szCs w:val="20"/>
          <w:lang w:val="en-GB"/>
        </w:rPr>
        <w:t xml:space="preserve"> </w:t>
      </w:r>
      <w:r w:rsidR="00895BF3" w:rsidRPr="002C0096">
        <w:rPr>
          <w:rFonts w:ascii="Times New Roman" w:hAnsi="Times New Roman"/>
          <w:noProof/>
          <w:sz w:val="20"/>
          <w:szCs w:val="20"/>
          <w:lang w:val="en-GB"/>
        </w:rPr>
        <w:t xml:space="preserve">exhibits an </w:t>
      </w:r>
      <w:r w:rsidR="00164589" w:rsidRPr="002C0096">
        <w:rPr>
          <w:rFonts w:ascii="Times New Roman" w:hAnsi="Times New Roman"/>
          <w:noProof/>
          <w:sz w:val="20"/>
          <w:szCs w:val="20"/>
          <w:lang w:val="en-GB"/>
        </w:rPr>
        <w:t>enhanc</w:t>
      </w:r>
      <w:r w:rsidR="00C229F0" w:rsidRPr="002C0096">
        <w:rPr>
          <w:rFonts w:ascii="Times New Roman" w:hAnsi="Times New Roman"/>
          <w:noProof/>
          <w:sz w:val="20"/>
          <w:szCs w:val="20"/>
          <w:lang w:val="en-GB"/>
        </w:rPr>
        <w:t>ed ORR activity</w:t>
      </w:r>
      <w:r w:rsidR="008906A3" w:rsidRPr="002C0096">
        <w:rPr>
          <w:rFonts w:ascii="Times New Roman" w:hAnsi="Times New Roman"/>
          <w:noProof/>
          <w:sz w:val="20"/>
          <w:szCs w:val="20"/>
          <w:lang w:val="en-GB"/>
        </w:rPr>
        <w:t>,</w:t>
      </w:r>
      <w:r w:rsidR="00C229F0" w:rsidRPr="002C0096">
        <w:rPr>
          <w:rFonts w:ascii="Times New Roman" w:hAnsi="Times New Roman"/>
          <w:noProof/>
          <w:sz w:val="20"/>
          <w:szCs w:val="20"/>
          <w:lang w:val="en-GB"/>
        </w:rPr>
        <w:t xml:space="preserve"> </w:t>
      </w:r>
      <w:r w:rsidR="005D1C01" w:rsidRPr="002C0096">
        <w:rPr>
          <w:rFonts w:ascii="Times New Roman" w:hAnsi="Times New Roman"/>
          <w:noProof/>
          <w:sz w:val="20"/>
          <w:szCs w:val="20"/>
          <w:lang w:val="en-GB"/>
        </w:rPr>
        <w:t>and</w:t>
      </w:r>
      <w:r w:rsidR="00C91E21" w:rsidRPr="002C0096">
        <w:rPr>
          <w:rFonts w:ascii="Times New Roman" w:hAnsi="Times New Roman"/>
          <w:noProof/>
          <w:sz w:val="20"/>
          <w:szCs w:val="20"/>
          <w:lang w:val="en-GB"/>
        </w:rPr>
        <w:t xml:space="preserve"> th</w:t>
      </w:r>
      <w:r w:rsidR="005D1C01" w:rsidRPr="002C0096">
        <w:rPr>
          <w:rFonts w:ascii="Times New Roman" w:hAnsi="Times New Roman"/>
          <w:noProof/>
          <w:sz w:val="20"/>
          <w:szCs w:val="20"/>
          <w:lang w:val="en-GB"/>
        </w:rPr>
        <w:t>e</w:t>
      </w:r>
      <w:r w:rsidR="00C91E21" w:rsidRPr="002C0096">
        <w:rPr>
          <w:rFonts w:ascii="Times New Roman" w:hAnsi="Times New Roman"/>
          <w:noProof/>
          <w:sz w:val="20"/>
          <w:szCs w:val="20"/>
          <w:lang w:val="en-GB"/>
        </w:rPr>
        <w:t xml:space="preserve"> m</w:t>
      </w:r>
      <w:r w:rsidR="00834178" w:rsidRPr="002C0096">
        <w:rPr>
          <w:rFonts w:ascii="Times New Roman" w:hAnsi="Times New Roman"/>
          <w:noProof/>
          <w:sz w:val="20"/>
          <w:szCs w:val="20"/>
          <w:lang w:val="en-GB"/>
        </w:rPr>
        <w:t>orphological change induces several active sites for CO oxidation</w:t>
      </w:r>
      <w:r w:rsidR="008906A3" w:rsidRPr="002C0096">
        <w:rPr>
          <w:rFonts w:ascii="Times New Roman" w:hAnsi="Times New Roman"/>
          <w:noProof/>
          <w:sz w:val="20"/>
          <w:szCs w:val="20"/>
          <w:lang w:val="en-GB"/>
        </w:rPr>
        <w:t>,</w:t>
      </w:r>
      <w:r w:rsidR="00834178" w:rsidRPr="002C0096">
        <w:rPr>
          <w:rFonts w:ascii="Times New Roman" w:hAnsi="Times New Roman"/>
          <w:noProof/>
          <w:sz w:val="20"/>
          <w:szCs w:val="20"/>
          <w:lang w:val="en-GB"/>
        </w:rPr>
        <w:t xml:space="preserve"> b</w:t>
      </w:r>
      <w:r w:rsidR="00C91E21" w:rsidRPr="002C0096">
        <w:rPr>
          <w:rFonts w:ascii="Times New Roman" w:hAnsi="Times New Roman"/>
          <w:noProof/>
          <w:sz w:val="20"/>
          <w:szCs w:val="20"/>
          <w:lang w:val="en-GB"/>
        </w:rPr>
        <w:t>ut</w:t>
      </w:r>
      <w:r w:rsidR="00834178" w:rsidRPr="002C0096">
        <w:rPr>
          <w:rFonts w:ascii="Times New Roman" w:hAnsi="Times New Roman"/>
          <w:noProof/>
          <w:sz w:val="20"/>
          <w:szCs w:val="20"/>
          <w:lang w:val="en-GB"/>
        </w:rPr>
        <w:t xml:space="preserve"> </w:t>
      </w:r>
      <w:r w:rsidR="008906A3" w:rsidRPr="002C0096">
        <w:rPr>
          <w:rFonts w:ascii="Times New Roman" w:hAnsi="Times New Roman"/>
          <w:noProof/>
          <w:sz w:val="20"/>
          <w:szCs w:val="20"/>
          <w:lang w:val="en-GB"/>
        </w:rPr>
        <w:t xml:space="preserve">the </w:t>
      </w:r>
      <w:r w:rsidR="00834178" w:rsidRPr="002C0096">
        <w:rPr>
          <w:rFonts w:ascii="Times New Roman" w:hAnsi="Times New Roman"/>
          <w:noProof/>
          <w:sz w:val="20"/>
          <w:szCs w:val="20"/>
          <w:lang w:val="en-GB"/>
        </w:rPr>
        <w:t xml:space="preserve">oxidation state of Ru </w:t>
      </w:r>
      <w:r w:rsidR="008906A3" w:rsidRPr="002C0096">
        <w:rPr>
          <w:rFonts w:ascii="Times New Roman" w:hAnsi="Times New Roman"/>
          <w:noProof/>
          <w:sz w:val="20"/>
          <w:szCs w:val="20"/>
          <w:lang w:val="en-GB"/>
        </w:rPr>
        <w:t xml:space="preserve">is </w:t>
      </w:r>
      <w:r w:rsidR="00834178" w:rsidRPr="002C0096">
        <w:rPr>
          <w:rFonts w:ascii="Times New Roman" w:hAnsi="Times New Roman"/>
          <w:noProof/>
          <w:sz w:val="20"/>
          <w:szCs w:val="20"/>
          <w:lang w:val="en-GB"/>
        </w:rPr>
        <w:t>gradually decreased by increasing particle size</w:t>
      </w:r>
      <w:r w:rsidR="00070819" w:rsidRPr="002C0096">
        <w:rPr>
          <w:rFonts w:ascii="Times New Roman" w:hAnsi="Times New Roman"/>
          <w:noProof/>
          <w:sz w:val="20"/>
          <w:szCs w:val="20"/>
          <w:lang w:val="en-GB"/>
        </w:rPr>
        <w:t xml:space="preserve"> </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ADDIN CSL_CITATION {"citationItems":[{"id":"ITEM-1","itemData":{"DOI":"10.1007/s12678-017-0359-9","ISSN":"18685994","abstract":"In this research, the activity and stability for methanol electro-oxidation on Pt-Ru/C catalysts was increased by optimising the catalyst preparation method. The Pt-Ru/C catalysts were synthesised using Pt(acac) 2 and Ru(acac) 3 precursors for chemical deposition of the metals. Performance of the catalyst was examined by cyclic voltammetry and chronoamperometry in a methanol-containing electrolyte. TEM, EDS, X-ray photoelectron spectroscopy and XRD were used to physically characterise the catalysts. The parameters investigated were precursor decomposition phase, synthesis temperature and Pt/Ru ratio. Precursor deposition from the liquid phase was more active for methanol electro-oxidation, predominantly due to particle size and degree of alloying achieved during this precursor decomposition phase. Synthesis temperature affected the particle size, active surface area, ruthenium oxidation state and degree of alloying which in turn affected catalyst stability and activity for methanol electro-oxidation. The Pt/Ru ratio greatly affects the performance of the catalyst. The catalyst with the highest activity for methanol electro-oxidation was the catalyst synthesised at 350 °C with a Pt/Ru ratio of 50:50. [Figure not available: see fulltext.]","author":[{"dropping-particle":"","family":"Jackson","given":"C.","non-dropping-particle":"","parse-names":false,"suffix":""},{"dropping-particle":"","family":"Conrad","given":"O.","non-dropping-particle":"","parse-names":false,"suffix":""},{"dropping-particle":"","family":"Levecque","given":"P.","non-dropping-particle":"","parse-names":false,"suffix":""}],"container-title":"Electrocatalysis","id":"ITEM-1","issue":"3","issued":{"date-parts":[["2017"]]},"page":"224-234","publisher":"Electrocatalysis","title":"Systematic Study of Pt-Ru/C Catalysts Prepared by Chemical Deposition for Direct Methanol Fuel Cells","type":"article-journal","volume":"8"},"uris":["http://www.mendeley.com/documents/?uuid=65d5e18b-64dc-42f4-9386-42146f2823c6"]}],"mendeley":{"formattedCitation":"[28]","plainTextFormattedCitation":"[28]","previouslyFormattedCitation":"[29]"},"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bCs/>
          <w:noProof/>
          <w:sz w:val="20"/>
          <w:szCs w:val="20"/>
        </w:rPr>
        <w:t>[28]</w:t>
      </w:r>
      <w:r w:rsidR="001D2A0F" w:rsidRPr="002C0096">
        <w:rPr>
          <w:rStyle w:val="FootnoteReference"/>
          <w:rFonts w:ascii="Times New Roman" w:hAnsi="Times New Roman"/>
          <w:noProof/>
          <w:sz w:val="20"/>
          <w:szCs w:val="20"/>
          <w:lang w:val="en-GB"/>
        </w:rPr>
        <w:fldChar w:fldCharType="end"/>
      </w:r>
      <w:r w:rsidR="00615542" w:rsidRPr="002C0096">
        <w:rPr>
          <w:rFonts w:ascii="Times New Roman" w:hAnsi="Times New Roman"/>
          <w:noProof/>
          <w:sz w:val="20"/>
          <w:szCs w:val="20"/>
          <w:lang w:val="en-GB"/>
        </w:rPr>
        <w:t xml:space="preserve">. </w:t>
      </w:r>
      <w:r w:rsidR="00164589" w:rsidRPr="002C0096">
        <w:rPr>
          <w:rFonts w:ascii="Times New Roman" w:hAnsi="Times New Roman"/>
          <w:noProof/>
          <w:sz w:val="20"/>
          <w:szCs w:val="20"/>
          <w:lang w:val="en-GB"/>
        </w:rPr>
        <w:t xml:space="preserve">In </w:t>
      </w:r>
      <w:r w:rsidR="00783157" w:rsidRPr="002C0096">
        <w:rPr>
          <w:rFonts w:ascii="Times New Roman" w:hAnsi="Times New Roman"/>
          <w:noProof/>
          <w:sz w:val="20"/>
          <w:szCs w:val="20"/>
          <w:lang w:val="en-GB"/>
        </w:rPr>
        <w:t>both type</w:t>
      </w:r>
      <w:r w:rsidR="00DB4257">
        <w:rPr>
          <w:rFonts w:ascii="Times New Roman" w:hAnsi="Times New Roman"/>
          <w:noProof/>
          <w:sz w:val="20"/>
          <w:szCs w:val="20"/>
          <w:lang w:val="en-GB"/>
        </w:rPr>
        <w:t>s</w:t>
      </w:r>
      <w:r w:rsidR="00783157" w:rsidRPr="002C0096">
        <w:rPr>
          <w:rFonts w:ascii="Times New Roman" w:hAnsi="Times New Roman"/>
          <w:noProof/>
          <w:sz w:val="20"/>
          <w:szCs w:val="20"/>
          <w:lang w:val="en-GB"/>
        </w:rPr>
        <w:t xml:space="preserve"> of electrolytes.</w:t>
      </w:r>
      <w:r w:rsidR="00DB4257">
        <w:rPr>
          <w:rFonts w:ascii="Times New Roman" w:hAnsi="Times New Roman"/>
          <w:noProof/>
          <w:sz w:val="20"/>
          <w:szCs w:val="20"/>
          <w:lang w:val="en-GB"/>
        </w:rPr>
        <w:t xml:space="preserve"> </w:t>
      </w:r>
      <w:r w:rsidR="00164589" w:rsidRPr="002C0096">
        <w:rPr>
          <w:rFonts w:ascii="Times New Roman" w:hAnsi="Times New Roman"/>
          <w:noProof/>
          <w:sz w:val="20"/>
          <w:szCs w:val="20"/>
          <w:lang w:val="en-GB"/>
        </w:rPr>
        <w:t>Pt-Ru alloy</w:t>
      </w:r>
      <w:r w:rsidR="00783157" w:rsidRPr="002C0096">
        <w:rPr>
          <w:rFonts w:ascii="Times New Roman" w:hAnsi="Times New Roman"/>
          <w:noProof/>
          <w:sz w:val="20"/>
          <w:szCs w:val="20"/>
          <w:lang w:val="en-GB"/>
        </w:rPr>
        <w:t xml:space="preserve"> exhibited better mass activity and stability than state of art Pt/C. </w:t>
      </w:r>
      <w:r w:rsidR="00164589" w:rsidRPr="002C0096">
        <w:rPr>
          <w:rFonts w:ascii="Times New Roman" w:hAnsi="Times New Roman"/>
          <w:noProof/>
          <w:sz w:val="20"/>
          <w:szCs w:val="20"/>
          <w:lang w:val="en-GB"/>
        </w:rPr>
        <w:t xml:space="preserve">Ru surface </w:t>
      </w:r>
      <w:r w:rsidR="00D472AF" w:rsidRPr="002C0096">
        <w:rPr>
          <w:rFonts w:ascii="Times New Roman" w:hAnsi="Times New Roman"/>
          <w:noProof/>
          <w:sz w:val="20"/>
          <w:szCs w:val="20"/>
          <w:lang w:val="en-GB"/>
        </w:rPr>
        <w:t>facilitates</w:t>
      </w:r>
      <w:r w:rsidR="00164589" w:rsidRPr="002C0096">
        <w:rPr>
          <w:rFonts w:ascii="Times New Roman" w:hAnsi="Times New Roman"/>
          <w:noProof/>
          <w:sz w:val="20"/>
          <w:szCs w:val="20"/>
          <w:lang w:val="en-GB"/>
        </w:rPr>
        <w:t xml:space="preserve"> the</w:t>
      </w:r>
      <w:r w:rsidR="00D472AF" w:rsidRPr="002C0096">
        <w:rPr>
          <w:rFonts w:ascii="Times New Roman" w:hAnsi="Times New Roman"/>
          <w:noProof/>
          <w:sz w:val="20"/>
          <w:szCs w:val="20"/>
          <w:lang w:val="en-GB"/>
        </w:rPr>
        <w:t xml:space="preserve"> </w:t>
      </w:r>
      <w:r w:rsidR="00783157" w:rsidRPr="002C0096">
        <w:rPr>
          <w:rFonts w:ascii="Times New Roman" w:hAnsi="Times New Roman"/>
          <w:noProof/>
          <w:sz w:val="20"/>
          <w:szCs w:val="20"/>
          <w:lang w:val="en-GB"/>
        </w:rPr>
        <w:t xml:space="preserve">break </w:t>
      </w:r>
      <w:r w:rsidR="00FC23FB">
        <w:rPr>
          <w:rFonts w:ascii="Times New Roman" w:hAnsi="Times New Roman"/>
          <w:noProof/>
          <w:sz w:val="20"/>
          <w:szCs w:val="20"/>
          <w:lang w:val="en-GB"/>
        </w:rPr>
        <w:t xml:space="preserve">of </w:t>
      </w:r>
      <w:r w:rsidR="00783157" w:rsidRPr="002C0096">
        <w:rPr>
          <w:rFonts w:ascii="Times New Roman" w:hAnsi="Times New Roman"/>
          <w:noProof/>
          <w:sz w:val="20"/>
          <w:szCs w:val="20"/>
          <w:lang w:val="en-GB"/>
        </w:rPr>
        <w:t>O-O bond</w:t>
      </w:r>
      <w:r w:rsidR="00D472AF" w:rsidRPr="002C0096">
        <w:rPr>
          <w:rFonts w:ascii="Times New Roman" w:hAnsi="Times New Roman"/>
          <w:noProof/>
          <w:sz w:val="20"/>
          <w:szCs w:val="20"/>
          <w:lang w:val="en-GB"/>
        </w:rPr>
        <w:t xml:space="preserve"> and supports the proton transport at the same time. </w:t>
      </w:r>
      <w:r w:rsidR="00164589" w:rsidRPr="002C0096">
        <w:rPr>
          <w:rFonts w:ascii="Times New Roman" w:hAnsi="Times New Roman"/>
          <w:noProof/>
          <w:sz w:val="20"/>
          <w:szCs w:val="20"/>
          <w:lang w:val="en-GB"/>
        </w:rPr>
        <w:t xml:space="preserve">As a result, Pt nanoparticles exhibited enhanced ORR catalytic activity </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ADDIN CSL_CITATION {"citationItems":[{"id":"ITEM-1","itemData":{"DOI":"10.1039/c6ta10548c","ISSN":"20507496","abstract":"© The Royal Society of Chemistry. Platinum-based electrode catalysts for the methanol oxidation reaction are at the heart of direct methanol fuel cell technology, while their high cost and short lifespan have greatly hindered their large-scale commercial application. Herein, we put forward a facile self-assembly approach to construct 3D porous electrocatalysts made from ultrafine Pt nanoparticles, RuO 2 and graphene aerogels. Benefiting from the unique textural features as well as remarkable synergetic effect, the resulting 3D Pt/RuO 2 /graphene architectures possess exceptional electrocatalytic performance in terms of surprisingly high activity, strong anti-poisoning ability and reliable stability toward methanol electrooxidation, holding great potential as substitutes for conventional Pt/carbon catalysts. This study may offer new insights for the development of various 3D metal oxide-modified graphene supported catalysts for a wide range of applications in the near future.","author":[{"dropping-particle":"","family":"Huang","given":"Huajie","non-dropping-particle":"","parse-names":false,"suffix":""},{"dropping-particle":"","family":"Zhu","given":"Jixin","non-dropping-particle":"","parse-names":false,"suffix":""},{"dropping-particle":"","family":"Li","given":"Debo","non-dropping-particle":"","parse-names":false,"suffix":""},{"dropping-particle":"","family":"Shen","given":"Chao","non-dropping-particle":"","parse-names":false,"suffix":""},{"dropping-particle":"","family":"Li","given":"Miaomiao","non-dropping-particle":"","parse-names":false,"suffix":""},{"dropping-particle":"","family":"Zhang","given":"Xin","non-dropping-particle":"","parse-names":false,"suffix":""},{"dropping-particle":"","family":"Jiang","given":"Quanguo","non-dropping-particle":"","parse-names":false,"suffix":""},{"dropping-particle":"","family":"Zhang","given":"Jianfeng","non-dropping-particle":"","parse-names":false,"suffix":""},{"dropping-particle":"","family":"Wu","given":"Yuping","non-dropping-particle":"","parse-names":false,"suffix":""}],"container-title":"Journal of Materials Chemistry A","id":"ITEM-1","issue":"9","issued":{"date-parts":[["2017"]]},"page":"4560-4567","title":"Pt nanoparticles grown on 3D RuO 2 -modified graphene architectures for highly efficient methanol oxidation","type":"article-journal","volume":"5"},"uris":["http://www.mendeley.com/documents/?uuid=5affc36b-ea37-4a06-8bf6-237701632bc8"]},{"id":"ITEM-2","itemData":{"DOI":"10.3390/catal6100150","ISSN":"20734344","abstract":"Carbon-supported Pt–Ru alloys with a Pt/Ru ratio of 1:1 were prepared by NaBH4 reduction at room temperature. X-ray diffraction (XRD) measurements indicate that the as-prepared Pt–Ru nanoparticles had a face-centered cubic (fcc) structure. X-ray photoelectron spectroscopy (XPS) analyses demonstrate that alloying with Ru can decrease the 4f electron density of Pt, which results in a positive binding energy shift of 0.2 eV for the Pt 4f peaks. The catalytic properties of the synthesized Pt–Ru alloy catalysts were compared with those of commercial Pt/C catalysts by linear sweep voltammetry (LSV). The results show that the mass activity of the oxygen reduction reaction (ORR) is enhanced by 2.3 times as much mass activity of Pt relative to the commercial Pt/C catalyst. Single-chambered microbial fuel cell tests also confirm that the Pt–Ru alloys as cathode catalysts have better performance than that of commercial Pt/C catalysts.","author":[{"dropping-particle":"","family":"Yang","given":"Gaixiu","non-dropping-particle":"","parse-names":false,"suffix":""},{"dropping-particle":"","family":"Sun","given":"Yongming","non-dropping-particle":"","parse-names":false,"suffix":""},{"dropping-particle":"","family":"Lv","given":"Pengmei","non-dropping-particle":"","parse-names":false,"suffix":""},{"dropping-particle":"","family":"Zhen","given":"Feng","non-dropping-particle":"","parse-names":false,"suffix":""},{"dropping-particle":"","family":"Cao","given":"Xinyue","non-dropping-particle":"","parse-names":false,"suffix":""},{"dropping-particle":"","family":"Chen","given":"Xiaojie","non-dropping-particle":"","parse-names":false,"suffix":""},{"dropping-particle":"","family":"Wang","given":"Zhongming","non-dropping-particle":"","parse-names":false,"suffix":""},{"dropping-particle":"","family":"Yuan","given":"Zhenhong","non-dropping-particle":"","parse-names":false,"suffix":""},{"dropping-particle":"","family":"Kong","given":"Xiaoying","non-dropping-particle":"","parse-names":false,"suffix":""}],"container-title":"Catalysts","id":"ITEM-2","issue":"10","issued":{"date-parts":[["2016"]]},"title":"Preparation of Pt–Ru/C as an oxygen-reduction electrocatalyst in microbial fuel cells for wastewater treatment","type":"article-journal","volume":"6"},"uris":["http://www.mendeley.com/documents/?uuid=ab343fbb-d268-4ad1-839f-7da287f31ab2"]}],"mendeley":{"formattedCitation":"[29, 30]","plainTextFormattedCitation":"[29, 30]","previouslyFormattedCitation":"[30, 31]"},"properties":{"noteIndex":0},"schema":"https://github.com/citation-style-language/schema/raw/master/csl-citation.json"}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bCs/>
          <w:noProof/>
          <w:sz w:val="20"/>
          <w:szCs w:val="20"/>
        </w:rPr>
        <w:t>[29, 30]</w:t>
      </w:r>
      <w:r w:rsidR="001D2A0F" w:rsidRPr="002C0096">
        <w:rPr>
          <w:rStyle w:val="FootnoteReference"/>
          <w:rFonts w:ascii="Times New Roman" w:hAnsi="Times New Roman"/>
          <w:noProof/>
          <w:sz w:val="20"/>
          <w:szCs w:val="20"/>
          <w:lang w:val="en-GB"/>
        </w:rPr>
        <w:fldChar w:fldCharType="end"/>
      </w:r>
      <w:r w:rsidR="00BC489F" w:rsidRPr="002C0096">
        <w:rPr>
          <w:rFonts w:ascii="Times New Roman" w:hAnsi="Times New Roman"/>
          <w:noProof/>
          <w:sz w:val="20"/>
          <w:szCs w:val="20"/>
          <w:lang w:val="en-GB"/>
        </w:rPr>
        <w:t>.</w:t>
      </w:r>
      <w:r w:rsidR="007579B7" w:rsidRPr="002C0096">
        <w:rPr>
          <w:rFonts w:ascii="Times New Roman" w:hAnsi="Times New Roman"/>
          <w:sz w:val="20"/>
          <w:szCs w:val="20"/>
          <w:lang w:val="en-GB"/>
        </w:rPr>
        <w:t xml:space="preserve"> </w:t>
      </w:r>
      <w:r w:rsidR="00164589" w:rsidRPr="002C0096">
        <w:rPr>
          <w:rFonts w:ascii="Times New Roman" w:hAnsi="Times New Roman"/>
          <w:sz w:val="20"/>
          <w:szCs w:val="20"/>
          <w:lang w:val="en-GB"/>
        </w:rPr>
        <w:t>The ECSA, mass activity, and</w:t>
      </w:r>
      <w:r w:rsidR="00783157" w:rsidRPr="002C0096">
        <w:rPr>
          <w:rFonts w:ascii="Times New Roman" w:hAnsi="Times New Roman"/>
          <w:sz w:val="20"/>
          <w:szCs w:val="20"/>
          <w:lang w:val="en-GB"/>
        </w:rPr>
        <w:t xml:space="preserve"> </w:t>
      </w:r>
      <w:r w:rsidR="00164589" w:rsidRPr="002C0096">
        <w:rPr>
          <w:rFonts w:ascii="Times New Roman" w:hAnsi="Times New Roman"/>
          <w:sz w:val="20"/>
          <w:szCs w:val="20"/>
          <w:lang w:val="en-GB"/>
        </w:rPr>
        <w:t xml:space="preserve"> Pt-Ru particle size vary with Pt atom in alloys</w:t>
      </w:r>
      <w:r w:rsidR="001D2A0F" w:rsidRPr="002C0096">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{"citationItems":[{"id":"ITEM-1","itemData":{"DOI":"10.3390/nano8010038","ISSN":"20794991","abstract":"Improving the performance of oxygen reduction reaction (ORR) electrocatalysts is essential for the commercial efficacy ofmany renewable energy technologies, including lowtemperature polymer electrolyte fuel cells (PEFCs). Herein, we report highly active and stable carbon-supported Ru@Pt core-shell nanoparticles (Ru@Pt/C) prepared by a wet chemical synthesis technique. Through rotating disc electrode testing, the Ru@Pt/C achieves an ORR Pt mass-based activity of 0.50 A mgPt-1 at 0.9 V versus the reversible hydrogen electrode (RHE), which exceeds the activity of the state-of-the-art commercial Pt/C catalyst as well as the Department of Energy 2020 PEFC electrocatalyst activity targets for transportation applications. The impact of various synthetic parameters, including Pt to Ru ratios and catalyst pretreatments (i.e., annealing) are thoroughly explored. Pt-based mass activity of all prepared Ru@Pt/C catalysts was found to exceed 0.4 mgPt-1 across the range of compositions investigated,with themaximumactivity catalyst having a Ru:Pt ratio of 1:1. This optimized composition of Ru@Pt/C catalyst demonstrated remarkable stability after 30,000 accelerated durability cycles (0.6 to 1.0 V vs. RHE at 125mV s-1),maintaining 85%of its initialmass activity. Scanning transmission electron microscopy energy dispersive spectroscopy (STEM-EDS) analysis at various stages of electrochemical testing demonstrated that the Pt shell can provide sufficient protection against the dissolution of the otherwise unstable Ru core.","author":[{"dropping-particle":"","family":"Jackson","given":"Ariel","non-dropping-particle":"","parse-names":false,"suffix":""},{"dropping-particle":"","family":"Strickler","given":"Alaina","non-dropping-particle":"","parse-names":false,"suffix":""},{"dropping-particle":"","family":"Higgins","given":"Drew","non-dropping-particle":"","parse-names":false,"suffix":""},{"dropping-particle":"","family":"Jaramillo","given":"Thomas Francisco","non-dropping-particle":"","parse-names":false,"suffix":""}],"container-title":"Nanomaterials","id":"ITEM-1","issue":"1","issued":{"date-parts":[["2018"]]},"title":"Engineering Ru@Pt core-shell catalysts for enhanced electrochemical oxygen reduction mass activity and stability","type":"article-journal","volume":"8"},"uris":["http://www.mendeley.com/documents/?uuid=f045bf94-fa64-45aa-80aa-0cb9cc20da4f"]}],"mendeley":{"formattedCitation":"[31]","plainTextFormattedCitation":"[31]","previouslyFormattedCitation":"[32]"},"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[31]</w:t>
      </w:r>
      <w:r w:rsidR="001D2A0F" w:rsidRPr="002C0096">
        <w:rPr>
          <w:rStyle w:val="FootnoteReference"/>
          <w:rFonts w:ascii="Times New Roman" w:hAnsi="Times New Roman"/>
          <w:sz w:val="20"/>
          <w:szCs w:val="20"/>
          <w:lang w:val="en-GB"/>
        </w:rPr>
        <w:fldChar w:fldCharType="end"/>
      </w:r>
      <w:r w:rsidR="00164589" w:rsidRPr="002C0096">
        <w:rPr>
          <w:rFonts w:ascii="Times New Roman" w:hAnsi="Times New Roman"/>
          <w:sz w:val="20"/>
          <w:szCs w:val="20"/>
          <w:lang w:val="en-GB"/>
        </w:rPr>
        <w:t xml:space="preserve">. </w:t>
      </w:r>
      <w:r w:rsidR="00164589" w:rsidRPr="002C0096">
        <w:rPr>
          <w:rFonts w:ascii="Times New Roman" w:hAnsi="Times New Roman"/>
          <w:noProof/>
          <w:sz w:val="20"/>
          <w:szCs w:val="20"/>
          <w:lang w:val="en-GB"/>
        </w:rPr>
        <w:t xml:space="preserve">According to the literature, the </w:t>
      </w:r>
      <w:r w:rsidR="007D0015" w:rsidRPr="002C0096">
        <w:rPr>
          <w:rFonts w:ascii="Times New Roman" w:hAnsi="Times New Roman"/>
          <w:noProof/>
          <w:sz w:val="20"/>
          <w:szCs w:val="20"/>
          <w:lang w:val="en-GB"/>
        </w:rPr>
        <w:t>d</w:t>
      </w:r>
      <w:r w:rsidR="00D57B66" w:rsidRPr="002C0096">
        <w:rPr>
          <w:rFonts w:ascii="Times New Roman" w:hAnsi="Times New Roman"/>
          <w:noProof/>
          <w:sz w:val="20"/>
          <w:szCs w:val="20"/>
          <w:lang w:val="en-GB"/>
        </w:rPr>
        <w:t xml:space="preserve">egree of alloying </w:t>
      </w:r>
      <w:r w:rsidR="002E4145" w:rsidRPr="002C0096">
        <w:rPr>
          <w:rFonts w:ascii="Times New Roman" w:hAnsi="Times New Roman"/>
          <w:noProof/>
          <w:sz w:val="20"/>
          <w:szCs w:val="20"/>
          <w:lang w:val="en-GB"/>
        </w:rPr>
        <w:t xml:space="preserve">Pt-Ru </w:t>
      </w:r>
      <w:r w:rsidR="00D57B66" w:rsidRPr="002C0096">
        <w:rPr>
          <w:rFonts w:ascii="Times New Roman" w:hAnsi="Times New Roman"/>
          <w:noProof/>
          <w:sz w:val="20"/>
          <w:szCs w:val="20"/>
          <w:lang w:val="en-GB"/>
        </w:rPr>
        <w:t>strongly depend</w:t>
      </w:r>
      <w:r w:rsidR="007D0015" w:rsidRPr="002C0096">
        <w:rPr>
          <w:rFonts w:ascii="Times New Roman" w:hAnsi="Times New Roman"/>
          <w:noProof/>
          <w:sz w:val="20"/>
          <w:szCs w:val="20"/>
          <w:lang w:val="en-GB"/>
        </w:rPr>
        <w:t>s</w:t>
      </w:r>
      <w:r w:rsidR="00D57B66" w:rsidRPr="002C0096">
        <w:rPr>
          <w:rFonts w:ascii="Times New Roman" w:hAnsi="Times New Roman"/>
          <w:noProof/>
          <w:sz w:val="20"/>
          <w:szCs w:val="20"/>
          <w:lang w:val="en-GB"/>
        </w:rPr>
        <w:t xml:space="preserve"> on </w:t>
      </w:r>
      <w:r w:rsidR="007D0015" w:rsidRPr="002C0096">
        <w:rPr>
          <w:rFonts w:ascii="Times New Roman" w:hAnsi="Times New Roman"/>
          <w:noProof/>
          <w:sz w:val="20"/>
          <w:szCs w:val="20"/>
          <w:lang w:val="en-GB"/>
        </w:rPr>
        <w:t xml:space="preserve">the </w:t>
      </w:r>
      <w:r w:rsidR="00D57B66" w:rsidRPr="002C0096">
        <w:rPr>
          <w:rFonts w:ascii="Times New Roman" w:hAnsi="Times New Roman"/>
          <w:noProof/>
          <w:sz w:val="20"/>
          <w:szCs w:val="20"/>
          <w:lang w:val="en-GB"/>
        </w:rPr>
        <w:t xml:space="preserve">nature of </w:t>
      </w:r>
      <w:r w:rsidR="004604DC" w:rsidRPr="002C0096">
        <w:rPr>
          <w:rFonts w:ascii="Times New Roman" w:hAnsi="Times New Roman"/>
          <w:noProof/>
          <w:sz w:val="20"/>
          <w:szCs w:val="20"/>
          <w:lang w:val="en-GB"/>
        </w:rPr>
        <w:t xml:space="preserve">the </w:t>
      </w:r>
      <w:r w:rsidR="00D57B66" w:rsidRPr="002C0096">
        <w:rPr>
          <w:rFonts w:ascii="Times New Roman" w:hAnsi="Times New Roman"/>
          <w:noProof/>
          <w:sz w:val="20"/>
          <w:szCs w:val="20"/>
          <w:lang w:val="en-GB"/>
        </w:rPr>
        <w:t>electrolyte</w:t>
      </w:r>
      <w:r w:rsidR="00164589" w:rsidRPr="002C0096">
        <w:rPr>
          <w:rFonts w:ascii="Times New Roman" w:hAnsi="Times New Roman"/>
          <w:noProof/>
          <w:sz w:val="20"/>
          <w:szCs w:val="20"/>
          <w:lang w:val="en-GB"/>
        </w:rPr>
        <w:t>.</w:t>
      </w:r>
      <w:r w:rsidR="00070819" w:rsidRPr="002C0096">
        <w:rPr>
          <w:rFonts w:ascii="Times New Roman" w:hAnsi="Times New Roman"/>
          <w:noProof/>
          <w:sz w:val="20"/>
          <w:szCs w:val="20"/>
          <w:lang w:val="en-GB"/>
        </w:rPr>
        <w:t xml:space="preserve"> </w:t>
      </w:r>
      <w:r w:rsidR="00164589" w:rsidRPr="002C0096">
        <w:rPr>
          <w:rFonts w:ascii="Times New Roman" w:hAnsi="Times New Roman"/>
          <w:noProof/>
          <w:sz w:val="20"/>
          <w:szCs w:val="20"/>
          <w:lang w:val="en-GB"/>
        </w:rPr>
        <w:t xml:space="preserve">The particle size of </w:t>
      </w:r>
      <w:r w:rsidR="00D472AF" w:rsidRPr="002C0096">
        <w:rPr>
          <w:rFonts w:ascii="Times New Roman" w:hAnsi="Times New Roman"/>
          <w:noProof/>
          <w:sz w:val="20"/>
          <w:szCs w:val="20"/>
          <w:lang w:val="en-GB"/>
        </w:rPr>
        <w:t xml:space="preserve">the </w:t>
      </w:r>
      <w:r w:rsidR="00164589" w:rsidRPr="002C0096">
        <w:rPr>
          <w:rFonts w:ascii="Times New Roman" w:hAnsi="Times New Roman"/>
          <w:noProof/>
          <w:sz w:val="20"/>
          <w:szCs w:val="20"/>
          <w:lang w:val="en-GB"/>
        </w:rPr>
        <w:t>Pt-Ru catalyst decrease with increasing pH of solution</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ADDIN CSL_CITATION {"citationItems":[{"id":"ITEM-1","itemData":{"DOI":"10.1007/s10008-016-3382-5","ISSN":"14328488","abstract":"Reviewed herein are recent advances in the synthesis and performance of Pt–Ru electrocatalysts, including core–shell-like, for anodes in direct methanol fuel cells (DMFC) and in polymer electrolyte fuel cells (PEMFCs) employing reformate gas. Model systems allowing for a better understanding of composition–property and structure–property relationships, in particular of their CO-tolerance and degradation mechanisms, as well as opportunities for innovative syntheses, support optimization, and durability improvements are discussed. Some other new electrocatalysts for DMFC and PEMFC anodes are compared with Pt–Ru systems.","author":[{"dropping-particle":"V.","family":"Tolmachev","given":"Yu","non-dropping-particle":"","parse-names":false,"suffix":""},{"dropping-particle":"","family":"Petrii","given":"O. A.","non-dropping-particle":"","parse-names":false,"suffix":""}],"container-title":"Journal of Solid State Electrochemistry","id":"ITEM-1","issue":"3","issued":{"date-parts":[["2017"]]},"page":"613-639","publisher":"Journal of Solid State Electrochemistry","title":"Pt–Ru electrocatalysts for fuel cells: developments in the last decade","type":"article-journal","volume":"21"},"uris":["http://www.mendeley.com/documents/?uuid=c45bb298-0c68-4bbf-898a-4da312bb943a"]}],"mendeley":{"formattedCitation":"[32]","plainTextFormattedCitation":"[32]","previouslyFormattedCitation":"[33]"},"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bCs/>
          <w:noProof/>
          <w:sz w:val="20"/>
          <w:szCs w:val="20"/>
        </w:rPr>
        <w:t>[32]</w:t>
      </w:r>
      <w:r w:rsidR="001D2A0F" w:rsidRPr="002C0096">
        <w:rPr>
          <w:rStyle w:val="FootnoteReference"/>
          <w:rFonts w:ascii="Times New Roman" w:hAnsi="Times New Roman"/>
          <w:noProof/>
          <w:sz w:val="20"/>
          <w:szCs w:val="20"/>
          <w:lang w:val="en-GB"/>
        </w:rPr>
        <w:fldChar w:fldCharType="end"/>
      </w:r>
      <w:r w:rsidR="00164589" w:rsidRPr="002C0096">
        <w:rPr>
          <w:rFonts w:ascii="Times New Roman" w:hAnsi="Times New Roman"/>
          <w:noProof/>
          <w:sz w:val="20"/>
          <w:szCs w:val="20"/>
          <w:lang w:val="en-GB"/>
        </w:rPr>
        <w:t>.</w:t>
      </w:r>
      <w:r w:rsidR="00F3110A" w:rsidRPr="002C0096">
        <w:rPr>
          <w:rFonts w:ascii="Times New Roman" w:hAnsi="Times New Roman"/>
          <w:noProof/>
          <w:sz w:val="20"/>
          <w:szCs w:val="20"/>
          <w:lang w:val="en-GB"/>
        </w:rPr>
        <w:t xml:space="preserve"> </w:t>
      </w:r>
      <w:r w:rsidR="00164589" w:rsidRPr="002C0096">
        <w:rPr>
          <w:rFonts w:ascii="Times New Roman" w:hAnsi="Times New Roman"/>
          <w:noProof/>
          <w:sz w:val="20"/>
          <w:szCs w:val="20"/>
          <w:lang w:val="en-GB"/>
        </w:rPr>
        <w:t>The</w:t>
      </w:r>
      <w:r w:rsidR="00451555" w:rsidRPr="002C0096">
        <w:rPr>
          <w:rFonts w:ascii="Times New Roman" w:hAnsi="Times New Roman"/>
          <w:noProof/>
          <w:sz w:val="20"/>
          <w:szCs w:val="20"/>
          <w:lang w:val="en-GB"/>
        </w:rPr>
        <w:t xml:space="preserve"> main drawback of </w:t>
      </w:r>
      <w:r w:rsidR="00F3110A" w:rsidRPr="002C0096">
        <w:rPr>
          <w:rFonts w:ascii="Times New Roman" w:hAnsi="Times New Roman"/>
          <w:noProof/>
          <w:sz w:val="20"/>
          <w:szCs w:val="20"/>
          <w:lang w:val="en-GB"/>
        </w:rPr>
        <w:t xml:space="preserve">Pt-Ru alloy </w:t>
      </w:r>
      <w:r w:rsidR="00451555" w:rsidRPr="002C0096">
        <w:rPr>
          <w:rFonts w:ascii="Times New Roman" w:hAnsi="Times New Roman"/>
          <w:noProof/>
          <w:sz w:val="20"/>
          <w:szCs w:val="20"/>
          <w:lang w:val="en-GB"/>
        </w:rPr>
        <w:t xml:space="preserve">is that it </w:t>
      </w:r>
      <w:r w:rsidR="00F3110A" w:rsidRPr="002C0096">
        <w:rPr>
          <w:rFonts w:ascii="Times New Roman" w:hAnsi="Times New Roman"/>
          <w:noProof/>
          <w:sz w:val="20"/>
          <w:szCs w:val="20"/>
          <w:lang w:val="en-GB"/>
        </w:rPr>
        <w:t>needs more Pt than Pt-Pd</w:t>
      </w:r>
      <w:r w:rsidR="00EA6392" w:rsidRPr="002C0096">
        <w:rPr>
          <w:rFonts w:ascii="Times New Roman" w:hAnsi="Times New Roman"/>
          <w:noProof/>
          <w:sz w:val="20"/>
          <w:szCs w:val="20"/>
          <w:lang w:val="en-GB"/>
        </w:rPr>
        <w:t>,</w:t>
      </w:r>
      <w:r w:rsidR="00F3110A" w:rsidRPr="002C0096">
        <w:rPr>
          <w:rFonts w:ascii="Times New Roman" w:hAnsi="Times New Roman"/>
          <w:noProof/>
          <w:sz w:val="20"/>
          <w:szCs w:val="20"/>
          <w:lang w:val="en-GB"/>
        </w:rPr>
        <w:t xml:space="preserve"> and as a single metal catalyst</w:t>
      </w:r>
      <w:r w:rsidR="007D0015" w:rsidRPr="002C0096">
        <w:rPr>
          <w:rFonts w:ascii="Times New Roman" w:hAnsi="Times New Roman"/>
          <w:noProof/>
          <w:sz w:val="20"/>
          <w:szCs w:val="20"/>
          <w:lang w:val="en-GB"/>
        </w:rPr>
        <w:t>,</w:t>
      </w:r>
      <w:r w:rsidR="00F3110A" w:rsidRPr="002C0096">
        <w:rPr>
          <w:rFonts w:ascii="Times New Roman" w:hAnsi="Times New Roman"/>
          <w:noProof/>
          <w:sz w:val="20"/>
          <w:szCs w:val="20"/>
          <w:lang w:val="en-GB"/>
        </w:rPr>
        <w:t xml:space="preserve"> </w:t>
      </w:r>
      <w:r w:rsidR="00427624" w:rsidRPr="002C0096">
        <w:rPr>
          <w:rFonts w:ascii="Times New Roman" w:hAnsi="Times New Roman"/>
          <w:noProof/>
          <w:sz w:val="20"/>
          <w:szCs w:val="20"/>
          <w:lang w:val="en-GB"/>
        </w:rPr>
        <w:t xml:space="preserve">Ru/C </w:t>
      </w:r>
      <w:r w:rsidR="00EA6392" w:rsidRPr="002C0096">
        <w:rPr>
          <w:rFonts w:ascii="Times New Roman" w:hAnsi="Times New Roman"/>
          <w:noProof/>
          <w:sz w:val="20"/>
          <w:szCs w:val="20"/>
          <w:lang w:val="en-GB"/>
        </w:rPr>
        <w:t xml:space="preserve">exhibits </w:t>
      </w:r>
      <w:r w:rsidR="00427624" w:rsidRPr="002C0096">
        <w:rPr>
          <w:rFonts w:ascii="Times New Roman" w:hAnsi="Times New Roman"/>
          <w:noProof/>
          <w:sz w:val="20"/>
          <w:szCs w:val="20"/>
          <w:lang w:val="en-GB"/>
        </w:rPr>
        <w:t>lowe</w:t>
      </w:r>
      <w:r w:rsidR="00EA6392" w:rsidRPr="002C0096">
        <w:rPr>
          <w:rFonts w:ascii="Times New Roman" w:hAnsi="Times New Roman"/>
          <w:noProof/>
          <w:sz w:val="20"/>
          <w:szCs w:val="20"/>
          <w:lang w:val="en-GB"/>
        </w:rPr>
        <w:t>r</w:t>
      </w:r>
      <w:r w:rsidR="00427624" w:rsidRPr="002C0096">
        <w:rPr>
          <w:rFonts w:ascii="Times New Roman" w:hAnsi="Times New Roman"/>
          <w:noProof/>
          <w:sz w:val="20"/>
          <w:szCs w:val="20"/>
          <w:lang w:val="en-GB"/>
        </w:rPr>
        <w:t xml:space="preserve"> catalytic activity </w:t>
      </w:r>
      <w:r w:rsidR="00EA6392" w:rsidRPr="002C0096">
        <w:rPr>
          <w:rFonts w:ascii="Times New Roman" w:hAnsi="Times New Roman"/>
          <w:noProof/>
          <w:sz w:val="20"/>
          <w:szCs w:val="20"/>
          <w:lang w:val="en-GB"/>
        </w:rPr>
        <w:t xml:space="preserve">compared with </w:t>
      </w:r>
      <w:r w:rsidR="00427624" w:rsidRPr="002C0096">
        <w:rPr>
          <w:rFonts w:ascii="Times New Roman" w:hAnsi="Times New Roman"/>
          <w:noProof/>
          <w:sz w:val="20"/>
          <w:szCs w:val="20"/>
          <w:lang w:val="en-GB"/>
        </w:rPr>
        <w:t>Pd/C,</w:t>
      </w:r>
      <w:r w:rsidR="00A76910" w:rsidRPr="002C0096">
        <w:rPr>
          <w:rFonts w:ascii="Times New Roman" w:hAnsi="Times New Roman"/>
          <w:noProof/>
          <w:sz w:val="20"/>
          <w:szCs w:val="20"/>
          <w:lang w:val="en-GB"/>
        </w:rPr>
        <w:t xml:space="preserve"> </w:t>
      </w:r>
      <w:r w:rsidR="00427624" w:rsidRPr="002C0096">
        <w:rPr>
          <w:rFonts w:ascii="Times New Roman" w:hAnsi="Times New Roman"/>
          <w:noProof/>
          <w:sz w:val="20"/>
          <w:szCs w:val="20"/>
          <w:lang w:val="en-GB"/>
        </w:rPr>
        <w:t>Ir/C</w:t>
      </w:r>
      <w:r w:rsidR="0073661E" w:rsidRPr="002C0096">
        <w:rPr>
          <w:rFonts w:ascii="Times New Roman" w:hAnsi="Times New Roman"/>
          <w:noProof/>
          <w:sz w:val="20"/>
          <w:szCs w:val="20"/>
          <w:lang w:val="en-GB"/>
        </w:rPr>
        <w:t>,</w:t>
      </w:r>
      <w:r w:rsidR="00427624" w:rsidRPr="002C0096">
        <w:rPr>
          <w:rFonts w:ascii="Times New Roman" w:hAnsi="Times New Roman"/>
          <w:noProof/>
          <w:sz w:val="20"/>
          <w:szCs w:val="20"/>
          <w:lang w:val="en-GB"/>
        </w:rPr>
        <w:t xml:space="preserve"> and Rh/C</w:t>
      </w:r>
      <w:r w:rsidR="00783157" w:rsidRPr="002C0096">
        <w:rPr>
          <w:rFonts w:ascii="Times New Roman" w:hAnsi="Times New Roman"/>
          <w:noProof/>
          <w:sz w:val="20"/>
          <w:szCs w:val="20"/>
          <w:lang w:val="en-GB"/>
        </w:rPr>
        <w:t xml:space="preserve"> in acidic media </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ADDIN CSL_CITATION {"citationItems":[{"id":"ITEM-1","itemData":{"DOI":"10.1149/2.0981501jes","ISSN":"0013-4651","abstract":"The hydrogen oxidation and evolution reaction (HOR/HER) behavior of carbon supported metal (Pt, Ir, Rh, Pd) nanoparticle electrocatalysts is studied using the H-2 pump approach, in a proton exchange membrane fuel cell (PEMFC) setup. After describing the best method for normalizing the net faradaic currents to the active surface area of the electrodes, we measure the HOR/HER kinetic parameters (exchange current densities and transfer coefficients) in a temperature range from 313 K to 353 K and calculate the activation energy for the HOR/HER process. We compare the measured kinetic parameters with those extracted from different mass-transport limitation free setups in literature, to evaluate the hydrogen electrocatalysis on these most active surfaces. The HOR/HER activity scales with the following: Pt &gt; Ir &gt;&gt; Rh &gt; Pd. The anodic and cathodic transfer coefficients are similar for all metals (ca. 0.5), leading to Tafel slopes of ca. 140 mV/decade at 353 K (except for the anodic branch of Pd and the cathodic branch of Rh). The lowest activation energies are found for Pt and Ir (approximate to 20 kJ/mol). For Rh and Pd, higher activation energies are found (approximate to 30 kJ/mol), and attributed to the formation of surface oxides and hydride phase, respectively. (C) The Author(s) 2014. Published by ECS. This is an open access article distributed under the terms of the Creative Commons Attribution 4.0 License (CC BY, http://creativecommons.org/licenses/by/4.0/), which permits unrestricted reuse of the work in any medium, provided the original work is properly cited. All rights reserved.","author":[{"dropping-particle":"","family":"Durst","given":"Julien","non-dropping-particle":"","parse-names":false,"suffix":""},{"dropping-particle":"","family":"Simon","given":"Christoph","non-dropping-particle":"","parse-names":false,"suffix":""},{"dropping-particle":"","family":"Hasché","given":"Frédéric","non-dropping-particle":"","parse-names":false,"suffix":""},{"dropping-particle":"","family":"Gasteiger","given":"Hubert A.","non-dropping-particle":"","parse-names":false,"suffix":""}],"container-title":"Journal of The Electrochemical Society","id":"ITEM-1","issue":"1","issued":{"date-parts":[["2015"]]},"page":"F190-F203","title":"Hydrogen Oxidation and Evolution Reaction Kinetics on Carbon Supported Pt, Ir, Rh, and Pd Electrocatalysts in Acidic Media","type":"article-journal","volume":"162"},"uris":["http://www.mendeley.com/documents/?uuid=9536b729-0670-4fa9-811d-f7d8ed88002b"]}],"mendeley":{"formattedCitation":"[33]","plainTextFormattedCitation":"[33]","previouslyFormattedCitation":"[34]"},"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noProof/>
          <w:sz w:val="20"/>
          <w:szCs w:val="20"/>
          <w:lang w:val="en-GB"/>
        </w:rPr>
        <w:t>[33]</w:t>
      </w:r>
      <w:r w:rsidR="001D2A0F" w:rsidRPr="002C0096">
        <w:rPr>
          <w:rStyle w:val="FootnoteReference"/>
          <w:rFonts w:ascii="Times New Roman" w:hAnsi="Times New Roman"/>
          <w:noProof/>
          <w:sz w:val="20"/>
          <w:szCs w:val="20"/>
          <w:lang w:val="en-GB"/>
        </w:rPr>
        <w:fldChar w:fldCharType="end"/>
      </w:r>
      <w:r w:rsidR="00783157" w:rsidRPr="002C0096">
        <w:rPr>
          <w:rFonts w:ascii="Times New Roman" w:hAnsi="Times New Roman"/>
          <w:noProof/>
          <w:sz w:val="20"/>
          <w:szCs w:val="20"/>
          <w:lang w:val="en-GB"/>
        </w:rPr>
        <w:t>.</w:t>
      </w:r>
    </w:p>
    <w:p w14:paraId="371E453D" w14:textId="77777777" w:rsidR="00614873" w:rsidRDefault="00614873" w:rsidP="00ED0053">
      <w:pPr>
        <w:spacing w:after="0" w:line="240" w:lineRule="auto"/>
        <w:jc w:val="both"/>
        <w:rPr>
          <w:rFonts w:ascii="Times New Roman" w:hAnsi="Times New Roman"/>
          <w:noProof/>
          <w:sz w:val="20"/>
          <w:szCs w:val="20"/>
          <w:lang w:val="en-GB" w:eastAsia="zh-TW"/>
        </w:rPr>
      </w:pPr>
    </w:p>
    <w:p w14:paraId="40AE0A93" w14:textId="2FD5C61E" w:rsidR="00A33B18" w:rsidRPr="002C0096" w:rsidRDefault="00783157" w:rsidP="00ED0053">
      <w:pPr>
        <w:spacing w:after="0" w:line="240" w:lineRule="auto"/>
        <w:jc w:val="both"/>
        <w:rPr>
          <w:rFonts w:ascii="Times New Roman" w:hAnsi="Times New Roman"/>
          <w:noProof/>
          <w:sz w:val="20"/>
          <w:szCs w:val="20"/>
          <w:lang w:val="en-GB" w:eastAsia="zh-TW"/>
        </w:rPr>
      </w:pPr>
      <w:r w:rsidRPr="002C0096">
        <w:rPr>
          <w:rFonts w:ascii="Times New Roman" w:hAnsi="Times New Roman"/>
          <w:noProof/>
          <w:sz w:val="20"/>
          <w:szCs w:val="20"/>
          <w:lang w:val="en-GB"/>
        </w:rPr>
        <w:t>In acidic solution, Pt-Pd/C and Pt-Ir/C both catalyst</w:t>
      </w:r>
      <w:r w:rsidR="00DB4257">
        <w:rPr>
          <w:rFonts w:ascii="Times New Roman" w:hAnsi="Times New Roman"/>
          <w:noProof/>
          <w:sz w:val="20"/>
          <w:szCs w:val="20"/>
          <w:lang w:val="en-GB"/>
        </w:rPr>
        <w:t>s</w:t>
      </w:r>
      <w:r w:rsidRPr="002C0096">
        <w:rPr>
          <w:rFonts w:ascii="Times New Roman" w:hAnsi="Times New Roman"/>
          <w:noProof/>
          <w:sz w:val="20"/>
          <w:szCs w:val="20"/>
          <w:lang w:val="en-GB"/>
        </w:rPr>
        <w:t xml:space="preserve"> exhibited almost </w:t>
      </w:r>
      <w:r w:rsidR="00DB4257">
        <w:rPr>
          <w:rFonts w:ascii="Times New Roman" w:hAnsi="Times New Roman"/>
          <w:noProof/>
          <w:sz w:val="20"/>
          <w:szCs w:val="20"/>
          <w:lang w:val="en-GB"/>
        </w:rPr>
        <w:t xml:space="preserve">the </w:t>
      </w:r>
      <w:r w:rsidRPr="002C0096">
        <w:rPr>
          <w:rFonts w:ascii="Times New Roman" w:hAnsi="Times New Roman"/>
          <w:noProof/>
          <w:sz w:val="20"/>
          <w:szCs w:val="20"/>
          <w:lang w:val="en-GB"/>
        </w:rPr>
        <w:t xml:space="preserve">same ECSA and both catalysts performed better than Pt/C. In terms of stability, Pt-Ir/C was better than Pt-Pd/C and Pt/C. </w:t>
      </w:r>
      <w:r w:rsidR="00C678D3" w:rsidRPr="002C0096">
        <w:rPr>
          <w:rFonts w:ascii="Times New Roman" w:hAnsi="Times New Roman"/>
          <w:noProof/>
          <w:sz w:val="20"/>
          <w:szCs w:val="20"/>
          <w:lang w:val="en-GB"/>
        </w:rPr>
        <w:t>Pt and Ir's nucleation</w:t>
      </w:r>
      <w:r w:rsidRPr="002C0096">
        <w:rPr>
          <w:rFonts w:ascii="Times New Roman" w:hAnsi="Times New Roman"/>
          <w:noProof/>
          <w:sz w:val="20"/>
          <w:szCs w:val="20"/>
          <w:lang w:val="en-GB"/>
        </w:rPr>
        <w:t xml:space="preserve"> </w:t>
      </w:r>
      <w:r w:rsidR="00521B8F" w:rsidRPr="002C0096">
        <w:rPr>
          <w:rFonts w:ascii="Times New Roman" w:hAnsi="Times New Roman"/>
          <w:noProof/>
          <w:sz w:val="20"/>
          <w:szCs w:val="20"/>
          <w:lang w:val="en-GB"/>
        </w:rPr>
        <w:t>helps to improve the durability and catalytic activity</w:t>
      </w:r>
      <w:r w:rsidRPr="002C0096">
        <w:rPr>
          <w:rFonts w:ascii="Times New Roman" w:hAnsi="Times New Roman"/>
          <w:noProof/>
          <w:sz w:val="20"/>
          <w:szCs w:val="20"/>
          <w:lang w:val="en-GB"/>
        </w:rPr>
        <w:t>. Crystallite size could be able to tune the performance of Pt-</w:t>
      </w:r>
      <w:r w:rsidRPr="002C0096">
        <w:rPr>
          <w:rFonts w:ascii="Times New Roman" w:hAnsi="Times New Roman"/>
          <w:noProof/>
          <w:sz w:val="20"/>
          <w:szCs w:val="20"/>
          <w:lang w:val="en-GB"/>
        </w:rPr>
        <w:lastRenderedPageBreak/>
        <w:t>Ir</w:t>
      </w:r>
      <w:r w:rsidR="00EA6392" w:rsidRPr="002C0096">
        <w:rPr>
          <w:rFonts w:ascii="Times New Roman" w:hAnsi="Times New Roman"/>
          <w:noProof/>
          <w:sz w:val="20"/>
          <w:szCs w:val="20"/>
          <w:lang w:val="en-GB"/>
        </w:rPr>
        <w:t xml:space="preserve"> </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ADDIN CSL_CITATION {"citationItems":[{"id":"ITEM-1","itemData":{"DOI":"10.1016/j.jpowsour.2014.04.097","ISSN":"03787753","abstract":"Low durability is the major challenge hindering the large-scale implementation of proton exchange membrane fuel cell (PEMFC) technology. To improve the electrochemical activity and durability of conventional Pt catalyst used in PEMFCs, we prepare Pt-Ir alloy catalysts supported on homemade graphitic carbon nanocages (CNCs). Results from cyclic voltammetry (CV) and linear sweep voltammetry (LSV) show that the alloy catalyst with an atomic Pt/Ir ratio of 1:1 supported on CNCs with a high degree of graphitization exhibits an excellent electrocatalytic activity. Furthermore, this alloy catalyst shows a drastic improvement in durability and stability over the unalloyed Pt catalyst supported on the same CNCs and the catalyst from a commercial source (Johnson Matthey Co.). It is found that the concurrent uses of well-graphitized CNCs as the support material and Ir as the alloying element are critical for the observed improvement. Such a Pt-Ir alloy catalyst provides a new replacement for the conventional Pt catalyst with not only a drastic improvement in durability but also a reduction in Pt usage by 50% as well. © 2014 Published by Elsevier B.V.","author":[{"dropping-particle":"","family":"Zeng","given":"Min","non-dropping-particle":"","parse-names":false,"suffix":""},{"dropping-particle":"","family":"Wang","given":"Xiao Xia","non-dropping-particle":"","parse-names":false,"suffix":""},{"dropping-particle":"","family":"Tan","given":"Zhe Hua","non-dropping-particle":"","parse-names":false,"suffix":""},{"dropping-particle":"","family":"Huang","given":"Xin Xin","non-dropping-particle":"","parse-names":false,"suffix":""},{"dropping-particle":"","family":"Wang","given":"Jian Nong","non-dropping-particle":"","parse-names":false,"suffix":""}],"container-title":"Journal of Power Sources","id":"ITEM-1","issued":{"date-parts":[["2014"]]},"page":"272-281","publisher":"Elsevier Ltd","title":"Remarkable durability of Pt-Ir alloy catalysts supported on graphitic carbon nanocages","type":"article-journal","volume":"264"},"uris":["http://www.mendeley.com/documents/?uuid=69679b3b-b560-4d0f-bd5e-524b5f0ee283"]},{"id":"ITEM-2","itemData":{"DOI":"10.3389/fchem.2018.00299","ISSN":"22962646","abstract":"Pulse electrochemically synthesis of a series of core-shell structured Ir@Pt/C catalysts in cathode catalysts layer are achieved to fabricate membrane electrode assemblies (MEA) with cathode ultra-low Pt loading. The single cell performance of the MEAs in a H2/air PEMFC greatly rely on the sizes of the Ir core nanoparticle, and the optimum activity occurs with Ir core size of 4.1 nm. The cathode MEA with core-shell structured catalysts with optimal Ir core size exhibited excellent performance in a H2/air single fuel cell, comparable to that of a commercial Pt/C MEA (Johnson Matthey 40% Pt), even though the Pt loading in Ir@Pt was only 40% that of the commercial Pt cathode (0.04 vs. 0.1 mg cm-2). The catalysts were characterized by X-ray diffraction, X-ray photoelectron spectroscopy (XPS) and scanning transmission electron microscopy. Based on the characterization results, especially from XPS, we suggest that the effect of Ir core particle size on MEA performance may arise from the interactions between the Pt shell and the Ir core. The XPS results showed that the Ir@Pt/C-300 catalyst has the highest Pt0 fraction among the four tested samples. This work demonstrates the alternative to enhance the cathode performance in single cell of Pt-based core-shell structured catalysts by varying size of the core metal under the Pt shell.","author":[{"dropping-particle":"","family":"Zheng","given":"Hao Bo","non-dropping-particle":"","parse-names":false,"suffix":""},{"dropping-particle":"","family":"An","given":"Lu","non-dropping-particle":"","parse-names":false,"suffix":""},{"dropping-particle":"","family":"Zheng","given":"Yuying","non-dropping-particle":"","parse-names":false,"suffix":""},{"dropping-particle":"","family":"Qu","given":"Chong","non-dropping-particle":"","parse-names":false,"suffix":""},{"dropping-particle":"","family":"Fang","given":"Yanxiong","non-dropping-particle":"","parse-names":false,"suffix":""},{"dropping-particle":"","family":"Liu","given":"Quanbing","non-dropping-particle":"","parse-names":false,"suffix":""},{"dropping-particle":"","family":"Dang","given":"Dai","non-dropping-particle":"","parse-names":false,"suffix":""}],"container-title":"Frontiers in Chemistry","id":"ITEM-2","issue":"JUL","issued":{"date-parts":[["2018"]]},"page":"1-7","title":"Tuning the catalytic activity of Ir@Pt nanoparticles through controlling ir core size on cathode performance for PEM fuel cell application","type":"article-journal","volume":"6"},"uris":["http://www.mendeley.com/documents/?uuid=9a069292-47a1-4c3d-99e6-8f76205d45a0"]}],"mendeley":{"formattedCitation":"[34, 35]","plainTextFormattedCitation":"[34, 35]","previouslyFormattedCitation":"[35, 36]"},"properties":{"noteIndex":0},"schema":"https://github.com/citation-style-language/schema/raw/master/csl-citation.json"}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bCs/>
          <w:noProof/>
          <w:sz w:val="20"/>
          <w:szCs w:val="20"/>
        </w:rPr>
        <w:t>[34, 35]</w:t>
      </w:r>
      <w:r w:rsidR="001D2A0F" w:rsidRPr="002C0096">
        <w:rPr>
          <w:rStyle w:val="FootnoteReference"/>
          <w:rFonts w:ascii="Times New Roman" w:hAnsi="Times New Roman"/>
          <w:noProof/>
          <w:sz w:val="20"/>
          <w:szCs w:val="20"/>
          <w:lang w:val="en-GB"/>
        </w:rPr>
        <w:fldChar w:fldCharType="end"/>
      </w:r>
      <w:r w:rsidR="00A877DB" w:rsidRPr="002C0096">
        <w:rPr>
          <w:rFonts w:ascii="Times New Roman" w:hAnsi="Times New Roman"/>
          <w:noProof/>
          <w:sz w:val="20"/>
          <w:szCs w:val="20"/>
          <w:lang w:val="en-GB"/>
        </w:rPr>
        <w:t>.</w:t>
      </w:r>
      <w:r w:rsidR="00D23CC9" w:rsidRPr="002C0096">
        <w:rPr>
          <w:rFonts w:ascii="Times New Roman" w:hAnsi="Times New Roman"/>
          <w:noProof/>
          <w:sz w:val="20"/>
          <w:szCs w:val="20"/>
          <w:lang w:val="en-GB"/>
        </w:rPr>
        <w:t xml:space="preserve"> </w:t>
      </w:r>
      <w:r w:rsidR="008E415B" w:rsidRPr="002C0096">
        <w:rPr>
          <w:rFonts w:ascii="Times New Roman" w:hAnsi="Times New Roman"/>
          <w:noProof/>
          <w:sz w:val="20"/>
          <w:szCs w:val="20"/>
          <w:lang w:val="en-GB"/>
        </w:rPr>
        <w:t>The</w:t>
      </w:r>
      <w:r w:rsidR="00EE78A8" w:rsidRPr="002C0096">
        <w:rPr>
          <w:rFonts w:ascii="Times New Roman" w:hAnsi="Times New Roman"/>
          <w:noProof/>
          <w:sz w:val="20"/>
          <w:szCs w:val="20"/>
          <w:lang w:val="en-GB"/>
        </w:rPr>
        <w:t xml:space="preserve"> </w:t>
      </w:r>
      <w:r w:rsidR="00FD5094" w:rsidRPr="002C0096">
        <w:rPr>
          <w:rFonts w:ascii="Times New Roman" w:hAnsi="Times New Roman"/>
          <w:noProof/>
          <w:sz w:val="20"/>
          <w:szCs w:val="20"/>
          <w:lang w:val="en-GB"/>
        </w:rPr>
        <w:t xml:space="preserve">mass </w:t>
      </w:r>
      <w:r w:rsidR="00D45090" w:rsidRPr="002C0096">
        <w:rPr>
          <w:rFonts w:ascii="Times New Roman" w:hAnsi="Times New Roman"/>
          <w:noProof/>
          <w:sz w:val="20"/>
          <w:szCs w:val="20"/>
          <w:lang w:val="en-GB"/>
        </w:rPr>
        <w:t>ratio</w:t>
      </w:r>
      <w:r w:rsidR="00FD5094" w:rsidRPr="002C0096">
        <w:rPr>
          <w:rFonts w:ascii="Times New Roman" w:hAnsi="Times New Roman"/>
          <w:noProof/>
          <w:sz w:val="20"/>
          <w:szCs w:val="20"/>
          <w:lang w:val="en-GB"/>
        </w:rPr>
        <w:t xml:space="preserve"> is the most important </w:t>
      </w:r>
      <w:r w:rsidR="00EE78A8" w:rsidRPr="002C0096">
        <w:rPr>
          <w:rFonts w:ascii="Times New Roman" w:hAnsi="Times New Roman"/>
          <w:noProof/>
          <w:sz w:val="20"/>
          <w:szCs w:val="20"/>
          <w:lang w:val="en-GB"/>
        </w:rPr>
        <w:t xml:space="preserve">factor for </w:t>
      </w:r>
      <w:r w:rsidR="00EA6392" w:rsidRPr="002C0096">
        <w:rPr>
          <w:rFonts w:ascii="Times New Roman" w:hAnsi="Times New Roman"/>
          <w:noProof/>
          <w:sz w:val="20"/>
          <w:szCs w:val="20"/>
          <w:lang w:val="en-GB"/>
        </w:rPr>
        <w:t xml:space="preserve">the </w:t>
      </w:r>
      <w:r w:rsidR="00FD5094" w:rsidRPr="002C0096">
        <w:rPr>
          <w:rFonts w:ascii="Times New Roman" w:hAnsi="Times New Roman"/>
          <w:noProof/>
          <w:sz w:val="20"/>
          <w:szCs w:val="20"/>
          <w:lang w:val="en-GB"/>
        </w:rPr>
        <w:t xml:space="preserve">Pt-Ir catalyst. The </w:t>
      </w:r>
      <w:r w:rsidR="00E45742" w:rsidRPr="002C0096">
        <w:rPr>
          <w:rFonts w:ascii="Times New Roman" w:hAnsi="Times New Roman"/>
          <w:noProof/>
          <w:sz w:val="20"/>
          <w:szCs w:val="20"/>
          <w:lang w:val="en-GB"/>
        </w:rPr>
        <w:t>Pt-Ir/C</w:t>
      </w:r>
      <w:r w:rsidR="00EA6392" w:rsidRPr="002C0096">
        <w:rPr>
          <w:rFonts w:ascii="Times New Roman" w:hAnsi="Times New Roman"/>
          <w:noProof/>
          <w:sz w:val="20"/>
          <w:szCs w:val="20"/>
          <w:lang w:val="en-GB"/>
        </w:rPr>
        <w:t xml:space="preserve"> </w:t>
      </w:r>
      <w:r w:rsidR="00E45742" w:rsidRPr="002C0096">
        <w:rPr>
          <w:rFonts w:ascii="Times New Roman" w:hAnsi="Times New Roman"/>
          <w:noProof/>
          <w:sz w:val="20"/>
          <w:szCs w:val="20"/>
          <w:lang w:val="en-GB"/>
        </w:rPr>
        <w:t xml:space="preserve">(16:84) </w:t>
      </w:r>
      <w:r w:rsidR="00EE78A8" w:rsidRPr="002C0096">
        <w:rPr>
          <w:rFonts w:ascii="Times New Roman" w:hAnsi="Times New Roman"/>
          <w:noProof/>
          <w:sz w:val="20"/>
          <w:szCs w:val="20"/>
          <w:lang w:val="en-GB"/>
        </w:rPr>
        <w:t>present</w:t>
      </w:r>
      <w:r w:rsidR="00EA6392" w:rsidRPr="002C0096">
        <w:rPr>
          <w:rFonts w:ascii="Times New Roman" w:hAnsi="Times New Roman"/>
          <w:noProof/>
          <w:sz w:val="20"/>
          <w:szCs w:val="20"/>
          <w:lang w:val="en-GB"/>
        </w:rPr>
        <w:t>s a</w:t>
      </w:r>
      <w:r w:rsidR="00EE78A8" w:rsidRPr="002C0096">
        <w:rPr>
          <w:rFonts w:ascii="Times New Roman" w:hAnsi="Times New Roman"/>
          <w:noProof/>
          <w:sz w:val="20"/>
          <w:szCs w:val="20"/>
          <w:lang w:val="en-GB"/>
        </w:rPr>
        <w:t xml:space="preserve"> larger ECSA value</w:t>
      </w:r>
      <w:r w:rsidR="00EA6392" w:rsidRPr="002C0096">
        <w:rPr>
          <w:rFonts w:ascii="Times New Roman" w:hAnsi="Times New Roman"/>
          <w:noProof/>
          <w:sz w:val="20"/>
          <w:szCs w:val="20"/>
          <w:lang w:val="en-GB"/>
        </w:rPr>
        <w:t>,</w:t>
      </w:r>
      <w:r w:rsidR="00EE78A8" w:rsidRPr="002C0096">
        <w:rPr>
          <w:rFonts w:ascii="Times New Roman" w:hAnsi="Times New Roman"/>
          <w:noProof/>
          <w:sz w:val="20"/>
          <w:szCs w:val="20"/>
          <w:lang w:val="en-GB"/>
        </w:rPr>
        <w:t xml:space="preserve"> which </w:t>
      </w:r>
      <w:r w:rsidR="00EA6392" w:rsidRPr="002C0096">
        <w:rPr>
          <w:rFonts w:ascii="Times New Roman" w:hAnsi="Times New Roman"/>
          <w:noProof/>
          <w:sz w:val="20"/>
          <w:szCs w:val="20"/>
          <w:lang w:val="en-GB"/>
        </w:rPr>
        <w:t xml:space="preserve">is </w:t>
      </w:r>
      <w:r w:rsidR="00EE78A8" w:rsidRPr="002C0096">
        <w:rPr>
          <w:rFonts w:ascii="Times New Roman" w:hAnsi="Times New Roman"/>
          <w:noProof/>
          <w:sz w:val="20"/>
          <w:szCs w:val="20"/>
          <w:lang w:val="en-GB"/>
        </w:rPr>
        <w:t>28.7</w:t>
      </w:r>
      <w:r w:rsidR="001A6BD5" w:rsidRPr="002C0096">
        <w:rPr>
          <w:rFonts w:ascii="Times New Roman" w:hAnsi="Times New Roman"/>
          <w:noProof/>
          <w:sz w:val="20"/>
          <w:szCs w:val="20"/>
          <w:lang w:val="en-GB"/>
        </w:rPr>
        <w:t xml:space="preserve"> </w:t>
      </w:r>
      <w:r w:rsidR="00EE78A8" w:rsidRPr="002C0096">
        <w:rPr>
          <w:rFonts w:ascii="Times New Roman" w:hAnsi="Times New Roman"/>
          <w:noProof/>
          <w:sz w:val="20"/>
          <w:szCs w:val="20"/>
          <w:lang w:val="en-GB"/>
        </w:rPr>
        <w:t>m</w:t>
      </w:r>
      <w:r w:rsidR="00EE78A8" w:rsidRPr="002C0096">
        <w:rPr>
          <w:rFonts w:ascii="Times New Roman" w:hAnsi="Times New Roman"/>
          <w:noProof/>
          <w:sz w:val="20"/>
          <w:szCs w:val="20"/>
          <w:vertAlign w:val="superscript"/>
          <w:lang w:val="en-GB"/>
        </w:rPr>
        <w:t>2</w:t>
      </w:r>
      <w:r w:rsidR="002A6BCD" w:rsidRPr="002C0096">
        <w:rPr>
          <w:rFonts w:ascii="Times New Roman" w:hAnsi="Times New Roman"/>
          <w:noProof/>
          <w:sz w:val="20"/>
          <w:szCs w:val="20"/>
          <w:vertAlign w:val="superscript"/>
          <w:lang w:val="en-GB"/>
        </w:rPr>
        <w:t xml:space="preserve"> </w:t>
      </w:r>
      <w:r w:rsidR="00EE78A8" w:rsidRPr="002C0096">
        <w:rPr>
          <w:rFonts w:ascii="Times New Roman" w:hAnsi="Times New Roman"/>
          <w:noProof/>
          <w:sz w:val="20"/>
          <w:szCs w:val="20"/>
          <w:lang w:val="en-GB"/>
        </w:rPr>
        <w:t>g</w:t>
      </w:r>
      <w:r w:rsidR="00EE78A8" w:rsidRPr="002C0096">
        <w:rPr>
          <w:rFonts w:ascii="Times New Roman" w:hAnsi="Times New Roman"/>
          <w:noProof/>
          <w:sz w:val="20"/>
          <w:szCs w:val="20"/>
          <w:vertAlign w:val="superscript"/>
          <w:lang w:val="en-GB"/>
        </w:rPr>
        <w:t>-1</w:t>
      </w:r>
      <w:r w:rsidR="00EA6392" w:rsidRPr="002C0096">
        <w:rPr>
          <w:rFonts w:ascii="Times New Roman" w:hAnsi="Times New Roman"/>
          <w:noProof/>
          <w:sz w:val="20"/>
          <w:szCs w:val="20"/>
          <w:lang w:val="en-GB"/>
        </w:rPr>
        <w:t xml:space="preserve">, </w:t>
      </w:r>
      <w:r w:rsidR="00764607" w:rsidRPr="002C0096">
        <w:rPr>
          <w:rFonts w:ascii="Times New Roman" w:hAnsi="Times New Roman"/>
          <w:noProof/>
          <w:sz w:val="20"/>
          <w:szCs w:val="20"/>
          <w:lang w:val="en-GB"/>
        </w:rPr>
        <w:t xml:space="preserve">and </w:t>
      </w:r>
      <w:r w:rsidR="00EA6392" w:rsidRPr="002C0096">
        <w:rPr>
          <w:rFonts w:ascii="Times New Roman" w:hAnsi="Times New Roman"/>
          <w:noProof/>
          <w:sz w:val="20"/>
          <w:szCs w:val="20"/>
          <w:lang w:val="en-GB"/>
        </w:rPr>
        <w:t xml:space="preserve">its </w:t>
      </w:r>
      <w:r w:rsidR="00764607" w:rsidRPr="002C0096">
        <w:rPr>
          <w:rFonts w:ascii="Times New Roman" w:hAnsi="Times New Roman"/>
          <w:noProof/>
          <w:sz w:val="20"/>
          <w:szCs w:val="20"/>
          <w:lang w:val="en-GB"/>
        </w:rPr>
        <w:t>mass ac</w:t>
      </w:r>
      <w:r w:rsidR="007D0015" w:rsidRPr="002C0096">
        <w:rPr>
          <w:rFonts w:ascii="Times New Roman" w:hAnsi="Times New Roman"/>
          <w:noProof/>
          <w:sz w:val="20"/>
          <w:szCs w:val="20"/>
          <w:lang w:val="en-GB"/>
        </w:rPr>
        <w:t>ti</w:t>
      </w:r>
      <w:r w:rsidR="00764607" w:rsidRPr="002C0096">
        <w:rPr>
          <w:rFonts w:ascii="Times New Roman" w:hAnsi="Times New Roman"/>
          <w:noProof/>
          <w:sz w:val="20"/>
          <w:szCs w:val="20"/>
          <w:lang w:val="en-GB"/>
        </w:rPr>
        <w:t xml:space="preserve">vity </w:t>
      </w:r>
      <w:r w:rsidR="00EA6392" w:rsidRPr="002C0096">
        <w:rPr>
          <w:rFonts w:ascii="Times New Roman" w:hAnsi="Times New Roman"/>
          <w:noProof/>
          <w:sz w:val="20"/>
          <w:szCs w:val="20"/>
          <w:lang w:val="en-GB"/>
        </w:rPr>
        <w:t xml:space="preserve">is </w:t>
      </w:r>
      <w:r w:rsidR="00764607" w:rsidRPr="002C0096">
        <w:rPr>
          <w:rFonts w:ascii="Times New Roman" w:hAnsi="Times New Roman"/>
          <w:noProof/>
          <w:sz w:val="20"/>
          <w:szCs w:val="20"/>
          <w:lang w:val="en-GB"/>
        </w:rPr>
        <w:t>373.3</w:t>
      </w:r>
      <w:r w:rsidR="001A6BD5" w:rsidRPr="002C0096">
        <w:rPr>
          <w:rFonts w:ascii="Times New Roman" w:hAnsi="Times New Roman"/>
          <w:noProof/>
          <w:sz w:val="20"/>
          <w:szCs w:val="20"/>
          <w:lang w:val="en-GB"/>
        </w:rPr>
        <w:t xml:space="preserve"> </w:t>
      </w:r>
      <w:r w:rsidR="00764607" w:rsidRPr="002C0096">
        <w:rPr>
          <w:rFonts w:ascii="Times New Roman" w:hAnsi="Times New Roman"/>
          <w:noProof/>
          <w:sz w:val="20"/>
          <w:szCs w:val="20"/>
          <w:lang w:val="en-GB"/>
        </w:rPr>
        <w:t>mA</w:t>
      </w:r>
      <w:r w:rsidR="00F7756E" w:rsidRPr="002C0096">
        <w:rPr>
          <w:rFonts w:ascii="Times New Roman" w:hAnsi="Times New Roman"/>
          <w:noProof/>
          <w:sz w:val="20"/>
          <w:szCs w:val="20"/>
          <w:lang w:val="en-GB"/>
        </w:rPr>
        <w:t xml:space="preserve"> </w:t>
      </w:r>
      <w:r w:rsidR="00764607" w:rsidRPr="002C0096">
        <w:rPr>
          <w:rFonts w:ascii="Times New Roman" w:hAnsi="Times New Roman"/>
          <w:noProof/>
          <w:sz w:val="20"/>
          <w:szCs w:val="20"/>
          <w:lang w:val="en-GB"/>
        </w:rPr>
        <w:t>mg</w:t>
      </w:r>
      <w:r w:rsidR="00764607" w:rsidRPr="002C0096">
        <w:rPr>
          <w:rFonts w:ascii="Times New Roman" w:hAnsi="Times New Roman"/>
          <w:noProof/>
          <w:sz w:val="20"/>
          <w:szCs w:val="20"/>
          <w:vertAlign w:val="subscript"/>
          <w:lang w:val="en-GB"/>
        </w:rPr>
        <w:t>pt</w:t>
      </w:r>
      <w:r w:rsidR="00764607" w:rsidRPr="002C0096">
        <w:rPr>
          <w:rFonts w:ascii="Times New Roman" w:hAnsi="Times New Roman"/>
          <w:noProof/>
          <w:sz w:val="20"/>
          <w:szCs w:val="20"/>
          <w:vertAlign w:val="superscript"/>
          <w:lang w:val="en-GB"/>
        </w:rPr>
        <w:t>-1</w:t>
      </w:r>
      <w:r w:rsidR="00EA6392" w:rsidRPr="002C0096">
        <w:rPr>
          <w:rFonts w:ascii="Times New Roman" w:hAnsi="Times New Roman"/>
          <w:noProof/>
          <w:sz w:val="20"/>
          <w:szCs w:val="20"/>
          <w:lang w:val="en-GB"/>
        </w:rPr>
        <w:t xml:space="preserve">, </w:t>
      </w:r>
      <w:r w:rsidR="00764607" w:rsidRPr="002C0096">
        <w:rPr>
          <w:rFonts w:ascii="Times New Roman" w:hAnsi="Times New Roman"/>
          <w:noProof/>
          <w:sz w:val="20"/>
          <w:szCs w:val="20"/>
          <w:lang w:val="en-GB"/>
        </w:rPr>
        <w:t xml:space="preserve">which </w:t>
      </w:r>
      <w:r w:rsidR="00F7756E" w:rsidRPr="002C0096">
        <w:rPr>
          <w:rFonts w:ascii="Times New Roman" w:hAnsi="Times New Roman"/>
          <w:noProof/>
          <w:sz w:val="20"/>
          <w:szCs w:val="20"/>
          <w:lang w:val="en-GB"/>
        </w:rPr>
        <w:t xml:space="preserve">is </w:t>
      </w:r>
      <w:r w:rsidR="00764607" w:rsidRPr="002C0096">
        <w:rPr>
          <w:rFonts w:ascii="Times New Roman" w:hAnsi="Times New Roman"/>
          <w:noProof/>
          <w:sz w:val="20"/>
          <w:szCs w:val="20"/>
          <w:lang w:val="en-GB"/>
        </w:rPr>
        <w:t>greater than Pt/C</w:t>
      </w:r>
      <w:r w:rsidR="00A76910" w:rsidRPr="002C0096">
        <w:rPr>
          <w:rFonts w:ascii="Times New Roman" w:hAnsi="Times New Roman"/>
          <w:noProof/>
          <w:sz w:val="20"/>
          <w:szCs w:val="20"/>
          <w:lang w:val="en-GB"/>
        </w:rPr>
        <w:t xml:space="preserve"> </w:t>
      </w:r>
      <w:r w:rsidR="00C148A5" w:rsidRPr="002C0096">
        <w:rPr>
          <w:rFonts w:ascii="Times New Roman" w:hAnsi="Times New Roman"/>
          <w:noProof/>
          <w:sz w:val="20"/>
          <w:szCs w:val="20"/>
          <w:lang w:val="en-GB"/>
        </w:rPr>
        <w:t>(</w:t>
      </w:r>
      <w:r w:rsidR="00EE78A8" w:rsidRPr="002C0096">
        <w:rPr>
          <w:rFonts w:ascii="Times New Roman" w:hAnsi="Times New Roman"/>
          <w:noProof/>
          <w:sz w:val="20"/>
          <w:szCs w:val="20"/>
          <w:lang w:val="en-GB"/>
        </w:rPr>
        <w:t>ECSA=18.3 m</w:t>
      </w:r>
      <w:r w:rsidR="00EE78A8" w:rsidRPr="002C0096">
        <w:rPr>
          <w:rFonts w:ascii="Times New Roman" w:hAnsi="Times New Roman"/>
          <w:noProof/>
          <w:sz w:val="20"/>
          <w:szCs w:val="20"/>
          <w:vertAlign w:val="superscript"/>
          <w:lang w:val="en-GB"/>
        </w:rPr>
        <w:t>2</w:t>
      </w:r>
      <w:r w:rsidR="002A6BCD" w:rsidRPr="002C0096">
        <w:rPr>
          <w:rFonts w:ascii="Times New Roman" w:hAnsi="Times New Roman"/>
          <w:noProof/>
          <w:sz w:val="20"/>
          <w:szCs w:val="20"/>
          <w:vertAlign w:val="superscript"/>
          <w:lang w:val="en-GB"/>
        </w:rPr>
        <w:t xml:space="preserve"> </w:t>
      </w:r>
      <w:r w:rsidR="00EE78A8" w:rsidRPr="002C0096">
        <w:rPr>
          <w:rFonts w:ascii="Times New Roman" w:hAnsi="Times New Roman"/>
          <w:noProof/>
          <w:sz w:val="20"/>
          <w:szCs w:val="20"/>
          <w:lang w:val="en-GB"/>
        </w:rPr>
        <w:t>g</w:t>
      </w:r>
      <w:r w:rsidR="00EE78A8" w:rsidRPr="002C0096">
        <w:rPr>
          <w:rFonts w:ascii="Times New Roman" w:hAnsi="Times New Roman"/>
          <w:noProof/>
          <w:sz w:val="20"/>
          <w:szCs w:val="20"/>
          <w:vertAlign w:val="superscript"/>
          <w:lang w:val="en-GB"/>
        </w:rPr>
        <w:t>-1</w:t>
      </w:r>
      <w:r w:rsidR="00EE78A8" w:rsidRPr="002C0096">
        <w:rPr>
          <w:rFonts w:ascii="Times New Roman" w:hAnsi="Times New Roman"/>
          <w:noProof/>
          <w:sz w:val="20"/>
          <w:szCs w:val="20"/>
          <w:lang w:val="en-GB"/>
        </w:rPr>
        <w:t xml:space="preserve"> and MA=</w:t>
      </w:r>
      <w:r w:rsidR="00C148A5" w:rsidRPr="002C0096">
        <w:rPr>
          <w:rFonts w:ascii="Times New Roman" w:hAnsi="Times New Roman"/>
          <w:noProof/>
          <w:sz w:val="20"/>
          <w:szCs w:val="20"/>
          <w:lang w:val="en-GB"/>
        </w:rPr>
        <w:t>142.9 mA</w:t>
      </w:r>
      <w:r w:rsidR="008F6770" w:rsidRPr="002C0096">
        <w:rPr>
          <w:rFonts w:ascii="Times New Roman" w:hAnsi="Times New Roman"/>
          <w:noProof/>
          <w:sz w:val="20"/>
          <w:szCs w:val="20"/>
          <w:lang w:val="en-GB"/>
        </w:rPr>
        <w:t xml:space="preserve"> </w:t>
      </w:r>
      <w:r w:rsidR="00C148A5" w:rsidRPr="002C0096">
        <w:rPr>
          <w:rFonts w:ascii="Times New Roman" w:hAnsi="Times New Roman"/>
          <w:noProof/>
          <w:sz w:val="20"/>
          <w:szCs w:val="20"/>
          <w:lang w:val="en-GB"/>
        </w:rPr>
        <w:t>mg</w:t>
      </w:r>
      <w:r w:rsidR="00C148A5" w:rsidRPr="002C0096">
        <w:rPr>
          <w:rFonts w:ascii="Times New Roman" w:hAnsi="Times New Roman"/>
          <w:noProof/>
          <w:sz w:val="20"/>
          <w:szCs w:val="20"/>
          <w:vertAlign w:val="subscript"/>
          <w:lang w:val="en-GB"/>
        </w:rPr>
        <w:t>pt</w:t>
      </w:r>
      <w:r w:rsidR="00C148A5" w:rsidRPr="002C0096">
        <w:rPr>
          <w:rFonts w:ascii="Times New Roman" w:hAnsi="Times New Roman"/>
          <w:noProof/>
          <w:sz w:val="20"/>
          <w:szCs w:val="20"/>
          <w:vertAlign w:val="superscript"/>
          <w:lang w:val="en-GB"/>
        </w:rPr>
        <w:t>-1</w:t>
      </w:r>
      <w:r w:rsidR="00C148A5" w:rsidRPr="002C0096">
        <w:rPr>
          <w:rFonts w:ascii="Times New Roman" w:hAnsi="Times New Roman"/>
          <w:noProof/>
          <w:sz w:val="20"/>
          <w:szCs w:val="20"/>
          <w:lang w:val="en-GB"/>
        </w:rPr>
        <w:t>)</w:t>
      </w:r>
      <w:r w:rsidR="00D45090" w:rsidRPr="002C0096">
        <w:rPr>
          <w:rFonts w:ascii="Times New Roman" w:hAnsi="Times New Roman"/>
          <w:noProof/>
          <w:sz w:val="20"/>
          <w:szCs w:val="20"/>
          <w:lang w:val="en-GB"/>
        </w:rPr>
        <w:t>.</w:t>
      </w:r>
      <w:r w:rsidR="001E0D42" w:rsidRPr="002C0096">
        <w:rPr>
          <w:rFonts w:ascii="Times New Roman" w:hAnsi="Times New Roman"/>
          <w:noProof/>
          <w:sz w:val="20"/>
          <w:szCs w:val="20"/>
          <w:lang w:val="en-GB"/>
        </w:rPr>
        <w:t xml:space="preserve"> </w:t>
      </w:r>
      <w:r w:rsidR="00EA6392" w:rsidRPr="002C0096">
        <w:rPr>
          <w:rFonts w:ascii="Times New Roman" w:hAnsi="Times New Roman"/>
          <w:noProof/>
          <w:sz w:val="20"/>
          <w:szCs w:val="20"/>
          <w:lang w:val="en-GB"/>
        </w:rPr>
        <w:t>However</w:t>
      </w:r>
      <w:r w:rsidR="001E0D42" w:rsidRPr="002C0096">
        <w:rPr>
          <w:rFonts w:ascii="Times New Roman" w:hAnsi="Times New Roman"/>
          <w:noProof/>
          <w:sz w:val="20"/>
          <w:szCs w:val="20"/>
          <w:lang w:val="en-GB"/>
        </w:rPr>
        <w:t>, Pt-Ir/C</w:t>
      </w:r>
      <w:r w:rsidR="00EA6392" w:rsidRPr="002C0096">
        <w:rPr>
          <w:rFonts w:ascii="Times New Roman" w:hAnsi="Times New Roman"/>
          <w:noProof/>
          <w:sz w:val="20"/>
          <w:szCs w:val="20"/>
          <w:lang w:val="en-GB"/>
        </w:rPr>
        <w:t xml:space="preserve"> </w:t>
      </w:r>
      <w:r w:rsidR="001E0D42" w:rsidRPr="002C0096">
        <w:rPr>
          <w:rFonts w:ascii="Times New Roman" w:hAnsi="Times New Roman"/>
          <w:noProof/>
          <w:sz w:val="20"/>
          <w:szCs w:val="20"/>
          <w:lang w:val="en-GB"/>
        </w:rPr>
        <w:t xml:space="preserve">(4:96) and Pt/C possess </w:t>
      </w:r>
      <w:r w:rsidR="00A76910" w:rsidRPr="002C0096">
        <w:rPr>
          <w:rFonts w:ascii="Times New Roman" w:hAnsi="Times New Roman"/>
          <w:noProof/>
          <w:sz w:val="20"/>
          <w:szCs w:val="20"/>
          <w:lang w:val="en-GB"/>
        </w:rPr>
        <w:t xml:space="preserve">the </w:t>
      </w:r>
      <w:r w:rsidR="001E0D42" w:rsidRPr="002C0096">
        <w:rPr>
          <w:rFonts w:ascii="Times New Roman" w:hAnsi="Times New Roman"/>
          <w:noProof/>
          <w:sz w:val="20"/>
          <w:szCs w:val="20"/>
          <w:lang w:val="en-GB"/>
        </w:rPr>
        <w:t>same ECSA value</w:t>
      </w:r>
      <w:r w:rsidR="00EA6392" w:rsidRPr="002C0096">
        <w:rPr>
          <w:rFonts w:ascii="Times New Roman" w:hAnsi="Times New Roman"/>
          <w:noProof/>
          <w:sz w:val="20"/>
          <w:szCs w:val="20"/>
          <w:lang w:val="en-GB"/>
        </w:rPr>
        <w:t>,</w:t>
      </w:r>
      <w:r w:rsidR="001E0D42" w:rsidRPr="002C0096">
        <w:rPr>
          <w:rFonts w:ascii="Times New Roman" w:hAnsi="Times New Roman"/>
          <w:noProof/>
          <w:sz w:val="20"/>
          <w:szCs w:val="20"/>
          <w:lang w:val="en-GB"/>
        </w:rPr>
        <w:t xml:space="preserve"> but Pt-Ir/C (4:96) </w:t>
      </w:r>
      <w:r w:rsidR="00335AE3" w:rsidRPr="002C0096">
        <w:rPr>
          <w:rFonts w:ascii="Times New Roman" w:hAnsi="Times New Roman"/>
          <w:noProof/>
          <w:sz w:val="20"/>
          <w:szCs w:val="20"/>
          <w:lang w:val="en-GB"/>
        </w:rPr>
        <w:t xml:space="preserve">exhibits </w:t>
      </w:r>
      <w:r w:rsidR="001E0D42" w:rsidRPr="002C0096">
        <w:rPr>
          <w:rFonts w:ascii="Times New Roman" w:hAnsi="Times New Roman"/>
          <w:noProof/>
          <w:sz w:val="20"/>
          <w:szCs w:val="20"/>
          <w:lang w:val="en-GB"/>
        </w:rPr>
        <w:t xml:space="preserve">lower catalytic activity than Pt/C </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ADDIN CSL_CITATION {"citationItems":[{"id":"ITEM-1","itemData":{"DOI":"10.1039/c9nr00279k","ISSN":"20403372","abstract":"Pt-Decorated Ir black (Pt@Ir) nanoparticles with two varying Pt mass fractions (Pt 4 @Ir 96 and Pt 16 @Ir 84 ) were generated by a facile method in water with the aid of Ir black. The Pt@Ir nanoparticles were investigated as a bifunctional oxygen catalysts for both the oxygen reduction reaction (ORR) and oxygen evolution reaction (OER) in acidic medium. Benefiting from the good dispersion of ultrafine Pt nanodots on the Ir black surface and the synergistic effect between the Pt and underlying Ir atoms, Pt@Ir nanoparticles have exhibited outstanding ORR activity and comparable OER performance in comparison with commercial Ir black. In particular, Pt 16 @Ir 84 shows an ORR mass activity of 2.6 times that of commercial Pt black and exhibits much better bifunctional performances than a mixture of Pt black and Ir black with a Ir/Pt mass ratio of 50/50 (Pt 50 Ir 50 ). Our work highlights the effectiveness of decorating Ir black with Pt nanodots to fabricate bifunctional oxygen catalysts.","author":[{"dropping-particle":"","family":"Fang","given":"Dahui","non-dropping-particle":"","parse-names":false,"suffix":""},{"dropping-particle":"","family":"Tang","given":"Xuejun","non-dropping-particle":"","parse-names":false,"suffix":""},{"dropping-particle":"","family":"Yang","given":"Limeng","non-dropping-particle":"","parse-names":false,"suffix":""},{"dropping-particle":"","family":"Xu","given":"Dongyan","non-dropping-particle":"","parse-names":false,"suffix":""},{"dropping-particle":"","family":"Zhang","given":"Hongjie","non-dropping-particle":"","parse-names":false,"suffix":""},{"dropping-particle":"","family":"Sun","given":"Shucheng","non-dropping-particle":"","parse-names":false,"suffix":""},{"dropping-particle":"","family":"Shao","given":"Zhigang","non-dropping-particle":"","parse-names":false,"suffix":""},{"dropping-particle":"","family":"Yi","given":"Baolian","non-dropping-particle":"","parse-names":false,"suffix":""}],"container-title":"Nanoscale","id":"ITEM-1","issue":"18","issued":{"date-parts":[["2019"]]},"page":"9091-9102","title":"Facile synthesis of Pt-decorated Ir black as a bifunctional oxygen catalyst for oxygen reduction and evolution reactions","type":"article-journal","volume":"11"},"uris":["http://www.mendeley.com/documents/?uuid=8530cb1e-40b9-4fd7-ad53-65dca8ca3e61"]}],"mendeley":{"formattedCitation":"[36]","plainTextFormattedCitation":"[36]","previouslyFormattedCitation":"[37]"},"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bCs/>
          <w:noProof/>
          <w:sz w:val="20"/>
          <w:szCs w:val="20"/>
        </w:rPr>
        <w:t>[36]</w:t>
      </w:r>
      <w:r w:rsidR="001D2A0F" w:rsidRPr="002C0096">
        <w:rPr>
          <w:rStyle w:val="FootnoteReference"/>
          <w:rFonts w:ascii="Times New Roman" w:hAnsi="Times New Roman"/>
          <w:noProof/>
          <w:sz w:val="20"/>
          <w:szCs w:val="20"/>
          <w:lang w:val="en-GB"/>
        </w:rPr>
        <w:fldChar w:fldCharType="end"/>
      </w:r>
      <w:r w:rsidR="00CF529D" w:rsidRPr="002C0096">
        <w:rPr>
          <w:rFonts w:ascii="Times New Roman" w:hAnsi="Times New Roman"/>
          <w:noProof/>
          <w:sz w:val="20"/>
          <w:szCs w:val="20"/>
          <w:lang w:val="en-GB"/>
        </w:rPr>
        <w:t>.</w:t>
      </w:r>
      <w:r w:rsidR="00D45090" w:rsidRPr="002C0096">
        <w:rPr>
          <w:rFonts w:ascii="Times New Roman" w:hAnsi="Times New Roman"/>
          <w:sz w:val="20"/>
          <w:szCs w:val="20"/>
          <w:lang w:val="en-GB"/>
        </w:rPr>
        <w:t xml:space="preserve"> </w:t>
      </w:r>
      <w:r w:rsidR="00D45090" w:rsidRPr="002C0096">
        <w:rPr>
          <w:rFonts w:ascii="Times New Roman" w:hAnsi="Times New Roman"/>
          <w:noProof/>
          <w:sz w:val="20"/>
          <w:szCs w:val="20"/>
          <w:lang w:val="en-GB"/>
        </w:rPr>
        <w:t>Like other Pt group metal alloys, Pt-Ir follow</w:t>
      </w:r>
      <w:r w:rsidR="00335AE3" w:rsidRPr="002C0096">
        <w:rPr>
          <w:rFonts w:ascii="Times New Roman" w:hAnsi="Times New Roman"/>
          <w:noProof/>
          <w:sz w:val="20"/>
          <w:szCs w:val="20"/>
          <w:lang w:val="en-GB"/>
        </w:rPr>
        <w:t>s the</w:t>
      </w:r>
      <w:r w:rsidR="00D45090" w:rsidRPr="002C0096">
        <w:rPr>
          <w:rFonts w:ascii="Times New Roman" w:hAnsi="Times New Roman"/>
          <w:noProof/>
          <w:sz w:val="20"/>
          <w:szCs w:val="20"/>
          <w:lang w:val="en-GB"/>
        </w:rPr>
        <w:t xml:space="preserve"> 4e- pathway and exhibits improve</w:t>
      </w:r>
      <w:r w:rsidR="00335AE3" w:rsidRPr="002C0096">
        <w:rPr>
          <w:rFonts w:ascii="Times New Roman" w:hAnsi="Times New Roman"/>
          <w:noProof/>
          <w:sz w:val="20"/>
          <w:szCs w:val="20"/>
          <w:lang w:val="en-GB"/>
        </w:rPr>
        <w:t>d</w:t>
      </w:r>
      <w:r w:rsidR="00D45090" w:rsidRPr="002C0096">
        <w:rPr>
          <w:rFonts w:ascii="Times New Roman" w:hAnsi="Times New Roman"/>
          <w:noProof/>
          <w:sz w:val="20"/>
          <w:szCs w:val="20"/>
          <w:lang w:val="en-GB"/>
        </w:rPr>
        <w:t xml:space="preserve"> ORR activity</w:t>
      </w:r>
      <w:r w:rsidR="00A107DF" w:rsidRPr="002C0096">
        <w:rPr>
          <w:rFonts w:ascii="Times New Roman" w:hAnsi="Times New Roman"/>
          <w:noProof/>
          <w:sz w:val="20"/>
          <w:szCs w:val="20"/>
          <w:lang w:val="en-GB"/>
        </w:rPr>
        <w:t xml:space="preserve">. Catalytic </w:t>
      </w:r>
      <w:r w:rsidR="00D45090" w:rsidRPr="002C0096">
        <w:rPr>
          <w:rFonts w:ascii="Times New Roman" w:hAnsi="Times New Roman"/>
          <w:noProof/>
          <w:sz w:val="20"/>
          <w:szCs w:val="20"/>
          <w:lang w:val="en-GB"/>
        </w:rPr>
        <w:t xml:space="preserve">performances of this catalyst </w:t>
      </w:r>
      <w:r w:rsidR="00335AE3" w:rsidRPr="002C0096">
        <w:rPr>
          <w:rFonts w:ascii="Times New Roman" w:hAnsi="Times New Roman"/>
          <w:noProof/>
          <w:sz w:val="20"/>
          <w:szCs w:val="20"/>
          <w:lang w:val="en-GB"/>
        </w:rPr>
        <w:t xml:space="preserve">are </w:t>
      </w:r>
      <w:r w:rsidR="00D45090" w:rsidRPr="002C0096">
        <w:rPr>
          <w:rFonts w:ascii="Times New Roman" w:hAnsi="Times New Roman"/>
          <w:noProof/>
          <w:sz w:val="20"/>
          <w:szCs w:val="20"/>
          <w:lang w:val="en-GB"/>
        </w:rPr>
        <w:t>strongly</w:t>
      </w:r>
      <w:r w:rsidR="004740D8" w:rsidRPr="002C0096">
        <w:rPr>
          <w:rFonts w:ascii="Times New Roman" w:hAnsi="Times New Roman"/>
          <w:noProof/>
          <w:sz w:val="20"/>
          <w:szCs w:val="20"/>
          <w:lang w:val="en-GB"/>
        </w:rPr>
        <w:t xml:space="preserve"> </w:t>
      </w:r>
      <w:r w:rsidR="00D45090" w:rsidRPr="002C0096">
        <w:rPr>
          <w:rFonts w:ascii="Times New Roman" w:hAnsi="Times New Roman"/>
          <w:noProof/>
          <w:sz w:val="20"/>
          <w:szCs w:val="20"/>
          <w:lang w:val="en-GB"/>
        </w:rPr>
        <w:t xml:space="preserve">influenced by </w:t>
      </w:r>
      <w:r w:rsidR="0073661E" w:rsidRPr="002C0096">
        <w:rPr>
          <w:rFonts w:ascii="Times New Roman" w:hAnsi="Times New Roman"/>
          <w:noProof/>
          <w:sz w:val="20"/>
          <w:szCs w:val="20"/>
          <w:lang w:val="en-GB"/>
        </w:rPr>
        <w:t xml:space="preserve">the </w:t>
      </w:r>
      <w:r w:rsidR="00D45090" w:rsidRPr="002C0096">
        <w:rPr>
          <w:rFonts w:ascii="Times New Roman" w:hAnsi="Times New Roman"/>
          <w:noProof/>
          <w:sz w:val="20"/>
          <w:szCs w:val="20"/>
          <w:lang w:val="en-GB"/>
        </w:rPr>
        <w:t>synthesis technique, treatment temperature, catalyst support</w:t>
      </w:r>
      <w:r w:rsidR="0073661E" w:rsidRPr="002C0096">
        <w:rPr>
          <w:rFonts w:ascii="Times New Roman" w:hAnsi="Times New Roman"/>
          <w:noProof/>
          <w:sz w:val="20"/>
          <w:szCs w:val="20"/>
          <w:lang w:val="en-GB"/>
        </w:rPr>
        <w:t>,</w:t>
      </w:r>
      <w:r w:rsidR="00D45090" w:rsidRPr="002C0096">
        <w:rPr>
          <w:rFonts w:ascii="Times New Roman" w:hAnsi="Times New Roman"/>
          <w:noProof/>
          <w:sz w:val="20"/>
          <w:szCs w:val="20"/>
          <w:lang w:val="en-GB"/>
        </w:rPr>
        <w:t xml:space="preserve"> and the presence of Pt</w:t>
      </w:r>
      <w:r w:rsidR="00757CA4" w:rsidRPr="002C0096">
        <w:rPr>
          <w:rFonts w:ascii="Times New Roman" w:hAnsi="Times New Roman"/>
          <w:noProof/>
          <w:sz w:val="20"/>
          <w:szCs w:val="20"/>
          <w:lang w:val="en-GB"/>
        </w:rPr>
        <w:t xml:space="preserve"> </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ADDIN CSL_CITATION {"citationItems":[{"id":"ITEM-1","itemData":{"DOI":"10.1016/j.mattod.2019.11.002","ISSN":"18734103","abstract":"Nanocrystals made of Pt–Ir alloys are fascinating catalysts towards the oxygen reduction reaction (ORR), but the lack of control over their surface atomic structures hinders further optimization of their catalytic performance. Here we report, for the first time, a class of highly active and durable ORR catalysts based on Pd@Pt–Ir nanocrystals with well-controlled facets. With an average of 1.6 atomic layers of a Pt4Ir alloy on the surface, the nanocrystals can be made in cubic, octahedral, and icosahedral shapes to present Pt–Ir {1 0 0}, {1 1 1}, and {1 1 1} plus twin boundaries, respectively. The Pd@Pt–Ir nanocrystals exhibit not only facet-dependent catalytic properties but also substantially enhanced ORR activity and durability relative to a commercial Pt/C and their Pd@Pt counterparts. Among them, the Pd@Pt–Ir icosahedra deliver the best performance, with a mass activity of 1.88 A·mg−1Pt at 0.9 V, which is almost 15 times that of the commercial Pt/C. Our density functional theory (DFT) calculations attribute the high activity of the Pd@Pt–Ir nanocrystals, and the facet dependence of these activities, to easier protonation of O* and OH* under relevant OH* coverages, relative to the corresponding energetics on clean Pd@Pt surfaces. The DFT calculations also indicate that incorporating Ir atoms into the Pt lattice destabilizes OH–OH interactions on the surface, thereby raising the oxidation potential of Pt and greatly improving the catalytic durability.","author":[{"dropping-particle":"","family":"Zhu","given":"Jiawei","non-dropping-particle":"","parse-names":false,"suffix":""},{"dropping-particle":"","family":"Elnabawy","given":"Ahmed O.","non-dropping-particle":"","parse-names":false,"suffix":""},{"dropping-particle":"","family":"Lyu","given":"Zhiheng","non-dropping-particle":"","parse-names":false,"suffix":""},{"dropping-particle":"","family":"Xie","given":"Minghao","non-dropping-particle":"","parse-names":false,"suffix":""},{"dropping-particle":"","family":"Murray","given":"Ellen A.","non-dropping-particle":"","parse-names":false,"suffix":""},{"dropping-particle":"","family":"Chen","given":"Zitao","non-dropping-particle":"","parse-names":false,"suffix":""},{"dropping-particle":"","family":"Jin","given":"Wanqin","non-dropping-particle":"","parse-names":false,"suffix":""},{"dropping-particle":"","family":"Mavrikakis","given":"Manos","non-dropping-particle":"","parse-names":false,"suffix":""},{"dropping-particle":"","family":"Xia","given":"Younan","non-dropping-particle":"","parse-names":false,"suffix":""}],"container-title":"Materials Today","id":"ITEM-1","issue":"xx","issued":{"date-parts":[["2019"]]},"page":"1-9","publisher":"Elsevier B.V.","title":"Facet-controlled Pt–Ir nanocrystals with substantially enhanced activity and durability towards oxygen reduction","type":"article-journal","volume":"xxx"},"uris":["http://www.mendeley.com/documents/?uuid=81540026-c2c2-4dac-bdc9-5da4c2c1caba"]}],"mendeley":{"formattedCitation":"[37]","plainTextFormattedCitation":"[37]","previouslyFormattedCitation":"[38]"},"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bCs/>
          <w:noProof/>
          <w:sz w:val="20"/>
          <w:szCs w:val="20"/>
        </w:rPr>
        <w:t>[37]</w:t>
      </w:r>
      <w:r w:rsidR="001D2A0F" w:rsidRPr="002C0096">
        <w:rPr>
          <w:rStyle w:val="FootnoteReference"/>
          <w:rFonts w:ascii="Times New Roman" w:hAnsi="Times New Roman"/>
          <w:noProof/>
          <w:sz w:val="20"/>
          <w:szCs w:val="20"/>
          <w:lang w:val="en-GB"/>
        </w:rPr>
        <w:fldChar w:fldCharType="end"/>
      </w:r>
      <w:r w:rsidR="00A76910" w:rsidRPr="002C0096">
        <w:rPr>
          <w:rFonts w:ascii="Times New Roman" w:hAnsi="Times New Roman"/>
          <w:noProof/>
          <w:sz w:val="20"/>
          <w:szCs w:val="20"/>
          <w:lang w:val="en-GB"/>
        </w:rPr>
        <w:t>.</w:t>
      </w:r>
      <w:r w:rsidR="00117B8C" w:rsidRPr="002C0096">
        <w:rPr>
          <w:rFonts w:ascii="Times New Roman" w:hAnsi="Times New Roman"/>
          <w:noProof/>
          <w:sz w:val="20"/>
          <w:szCs w:val="20"/>
          <w:lang w:val="en-GB"/>
        </w:rPr>
        <w:t xml:space="preserve"> </w:t>
      </w:r>
    </w:p>
    <w:p w14:paraId="65D65D7B" w14:textId="77777777" w:rsidR="00D83810" w:rsidRDefault="00D83810" w:rsidP="00ED0053">
      <w:pPr>
        <w:spacing w:after="0" w:line="240" w:lineRule="auto"/>
        <w:jc w:val="both"/>
        <w:rPr>
          <w:rFonts w:ascii="Times New Roman" w:hAnsi="Times New Roman"/>
          <w:noProof/>
          <w:sz w:val="20"/>
          <w:szCs w:val="20"/>
          <w:lang w:val="en-GB"/>
        </w:rPr>
      </w:pPr>
    </w:p>
    <w:p w14:paraId="783AF4D2" w14:textId="77777777" w:rsidR="00D83810" w:rsidRDefault="004740D8" w:rsidP="005311EF">
      <w:pPr>
        <w:spacing w:after="0" w:line="240" w:lineRule="auto"/>
        <w:jc w:val="both"/>
        <w:rPr>
          <w:rFonts w:ascii="Times New Roman" w:hAnsi="Times New Roman"/>
          <w:noProof/>
          <w:sz w:val="20"/>
          <w:szCs w:val="20"/>
          <w:lang w:val="en-GB"/>
        </w:rPr>
      </w:pPr>
      <w:r w:rsidRPr="002C0096">
        <w:rPr>
          <w:rFonts w:ascii="Times New Roman" w:hAnsi="Times New Roman"/>
          <w:noProof/>
          <w:sz w:val="20"/>
          <w:szCs w:val="20"/>
          <w:lang w:val="en-GB"/>
        </w:rPr>
        <w:t>Pt-Rh alloy also exhibits better durability than a single Pt catalyst. Rh itself does not participate in the activity of the</w:t>
      </w:r>
      <w:r w:rsidR="00ED2E61">
        <w:rPr>
          <w:rFonts w:ascii="Times New Roman" w:hAnsi="Times New Roman"/>
          <w:noProof/>
          <w:sz w:val="20"/>
          <w:szCs w:val="20"/>
          <w:lang w:val="en-GB"/>
        </w:rPr>
        <w:t xml:space="preserve"> </w:t>
      </w:r>
      <w:r w:rsidRPr="002C0096">
        <w:rPr>
          <w:rFonts w:ascii="Times New Roman" w:hAnsi="Times New Roman"/>
          <w:noProof/>
          <w:sz w:val="20"/>
          <w:szCs w:val="20"/>
          <w:lang w:val="en-GB"/>
        </w:rPr>
        <w:t>catalyst, but the existence of Rh plays a crucial role</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 xml:space="preserve">ADDIN CSL_CITATION {"citationItems":[{"id":"ITEM-1","itemData":{"DOI":"10.1039/c6nr09739a","ISSN":"20403372","abstract":"We reported a facile and scalable salt-templated approach to produce monodisperse Rh nanoparticles (NPs) on ultrathin carbon nanosheets with the assistance of calcination under inert gas. More importantly, in spite of the essentially poor ORR activity of Rh/C, the acquired Rh/C hybrid nanosheets display a comparable ORR activity to the optimal commercial Pt/C catalyst, which may be due to the extra-small size of Rh NPs and the 2D defect-rich amorphous carbon nanosheets that can facilitate the charge transfer and reactive surface exposure. Moreover, Rh/C nanosheets present the optimal current density and best durability with the minimum decline during the entire test, so that </w:instrText>
      </w:r>
      <w:r w:rsidR="00FC23FB">
        <w:rPr>
          <w:rFonts w:ascii="Cambria Math" w:hAnsi="Cambria Math" w:cs="Cambria Math"/>
          <w:noProof/>
          <w:sz w:val="20"/>
          <w:szCs w:val="20"/>
          <w:lang w:val="en-GB"/>
        </w:rPr>
        <w:instrText>∼</w:instrText>
      </w:r>
      <w:r w:rsidR="00FC23FB">
        <w:rPr>
          <w:rFonts w:ascii="Times New Roman" w:hAnsi="Times New Roman"/>
          <w:noProof/>
          <w:sz w:val="20"/>
          <w:szCs w:val="20"/>
          <w:lang w:val="en-GB"/>
        </w:rPr>
        <w:instrText xml:space="preserve">93% activity after 20 000 s is achieved, indicating a good lifetime for ORR. In contrast, commercial Pt/C and commercial Rh/C exhibited worse durability, so that </w:instrText>
      </w:r>
      <w:r w:rsidR="00FC23FB">
        <w:rPr>
          <w:rFonts w:ascii="Cambria Math" w:hAnsi="Cambria Math" w:cs="Cambria Math"/>
          <w:noProof/>
          <w:sz w:val="20"/>
          <w:szCs w:val="20"/>
          <w:lang w:val="en-GB"/>
        </w:rPr>
        <w:instrText>∼</w:instrText>
      </w:r>
      <w:r w:rsidR="00FC23FB">
        <w:rPr>
          <w:rFonts w:ascii="Times New Roman" w:hAnsi="Times New Roman"/>
          <w:noProof/>
          <w:sz w:val="20"/>
          <w:szCs w:val="20"/>
          <w:lang w:val="en-GB"/>
        </w:rPr>
        <w:instrText xml:space="preserve">74% and </w:instrText>
      </w:r>
      <w:r w:rsidR="00FC23FB">
        <w:rPr>
          <w:rFonts w:ascii="Cambria Math" w:hAnsi="Cambria Math" w:cs="Cambria Math"/>
          <w:noProof/>
          <w:sz w:val="20"/>
          <w:szCs w:val="20"/>
          <w:lang w:val="en-GB"/>
        </w:rPr>
        <w:instrText>∼</w:instrText>
      </w:r>
      <w:r w:rsidR="00FC23FB">
        <w:rPr>
          <w:rFonts w:ascii="Times New Roman" w:hAnsi="Times New Roman"/>
          <w:noProof/>
          <w:sz w:val="20"/>
          <w:szCs w:val="20"/>
          <w:lang w:val="en-GB"/>
        </w:rPr>
        <w:instrText>85% activities after 20 000 s are maintained. What's more, in the model system of reduction of 4-nitrophenol (4-NP), the kinetic constant k for Rh/C nanosheets is 3.1 × 10-3, which is 4.5 times than that of the commercial Rh/C catalyst, revealing that our Rh/C hybrid nanosheets can be potentially applied in industrial catalytic hydrogenation. This work opens a novel and facile way for the rest of the precious metal NPs to be supported on ultrathin carbon nanosheets for heterogeneous catalysis.","author":[{"dropping-particle":"","family":"Lin","given":"Chong","non-dropping-particle":"","parse-names":false,"suffix":""},{"dropping-particle":"","family":"Wu","given":"Guanghao","non-dropping-particle":"","parse-names":false,"suffix":""},{"dropping-particle":"","family":"Li","given":"Huiqin","non-dropping-particle":"","parse-names":false,"suffix":""},{"dropping-particle":"","family":"Geng","given":"Yanmin","non-dropping-particle":"","parse-names":false,"suffix":""},{"dropping-particle":"","family":"Xie","given":"Gang","non-dropping-particle":"","parse-names":false,"suffix":""},{"dropping-particle":"","family":"Yang","given":"Jianhui","non-dropping-particle":"","parse-names":false,"suffix":""},{"dropping-particle":"","family":"Liu","given":"Bin","non-dropping-particle":"","parse-names":false,"suffix":""},{"dropping-particle":"","family":"Jin","given":"Jian","non-dropping-particle":"","parse-names":false,"suffix":""}],"container-title":"Nanoscale","id":"ITEM-1","issue":"5","issued":{"date-parts":[["2017"]]},"page":"1834-1839","publisher":"Royal Society of Chemistry","title":"Rh nanoparticles supported on ultrathin carbon nanosheets for high-performance oxygen reduction reaction and catalytic hydrogenation","type":"article-journal","volume":"9"},"uris":["http://www.mendeley.com/documents/?uuid=1fff22cf-c438-484c-bd39-86e4074833c4"]}],"mendeley":{"formattedCitation":"[38]","plainTextFormattedCitation":"[38]","previouslyFormattedCitation":"[39]"},"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bCs/>
          <w:noProof/>
          <w:sz w:val="20"/>
          <w:szCs w:val="20"/>
        </w:rPr>
        <w:t>[38]</w:t>
      </w:r>
      <w:r w:rsidR="001D2A0F" w:rsidRPr="002C0096">
        <w:rPr>
          <w:rStyle w:val="FootnoteReference"/>
          <w:rFonts w:ascii="Times New Roman" w:hAnsi="Times New Roman"/>
          <w:noProof/>
          <w:sz w:val="20"/>
          <w:szCs w:val="20"/>
          <w:lang w:val="en-GB"/>
        </w:rPr>
        <w:fldChar w:fldCharType="end"/>
      </w:r>
      <w:r w:rsidRPr="002C0096">
        <w:rPr>
          <w:rFonts w:ascii="Times New Roman" w:hAnsi="Times New Roman"/>
          <w:noProof/>
          <w:sz w:val="20"/>
          <w:szCs w:val="20"/>
          <w:lang w:val="en-GB"/>
        </w:rPr>
        <w:t>.</w:t>
      </w:r>
      <w:r w:rsidRPr="002C0096">
        <w:rPr>
          <w:rFonts w:ascii="Times New Roman" w:hAnsi="Times New Roman"/>
          <w:sz w:val="20"/>
          <w:szCs w:val="20"/>
          <w:lang w:val="en-GB"/>
        </w:rPr>
        <w:t xml:space="preserve"> </w:t>
      </w:r>
      <w:r w:rsidR="00723253" w:rsidRPr="002C0096">
        <w:rPr>
          <w:rFonts w:ascii="Times New Roman" w:hAnsi="Times New Roman"/>
          <w:sz w:val="20"/>
          <w:szCs w:val="20"/>
          <w:lang w:val="en-GB"/>
        </w:rPr>
        <w:t>Rh cover</w:t>
      </w:r>
      <w:r w:rsidR="00335AE3" w:rsidRPr="002C0096">
        <w:rPr>
          <w:rFonts w:ascii="Times New Roman" w:hAnsi="Times New Roman"/>
          <w:sz w:val="20"/>
          <w:szCs w:val="20"/>
          <w:lang w:val="en-GB"/>
        </w:rPr>
        <w:t>s</w:t>
      </w:r>
      <w:r w:rsidR="00723253" w:rsidRPr="002C0096">
        <w:rPr>
          <w:rFonts w:ascii="Times New Roman" w:hAnsi="Times New Roman"/>
          <w:sz w:val="20"/>
          <w:szCs w:val="20"/>
          <w:lang w:val="en-GB"/>
        </w:rPr>
        <w:t xml:space="preserve"> only 15</w:t>
      </w:r>
      <w:r w:rsidR="00335AE3" w:rsidRPr="002C0096">
        <w:rPr>
          <w:rFonts w:ascii="Times New Roman" w:hAnsi="Times New Roman"/>
          <w:sz w:val="20"/>
          <w:szCs w:val="20"/>
          <w:lang w:val="en-GB"/>
        </w:rPr>
        <w:t>%–</w:t>
      </w:r>
      <w:r w:rsidR="00723253" w:rsidRPr="002C0096">
        <w:rPr>
          <w:rFonts w:ascii="Times New Roman" w:hAnsi="Times New Roman"/>
          <w:sz w:val="20"/>
          <w:szCs w:val="20"/>
          <w:lang w:val="en-GB"/>
        </w:rPr>
        <w:t xml:space="preserve">20% of </w:t>
      </w:r>
      <w:r w:rsidR="00A76910" w:rsidRPr="002C0096">
        <w:rPr>
          <w:rFonts w:ascii="Times New Roman" w:hAnsi="Times New Roman"/>
          <w:sz w:val="20"/>
          <w:szCs w:val="20"/>
          <w:lang w:val="en-GB"/>
        </w:rPr>
        <w:t xml:space="preserve">the </w:t>
      </w:r>
      <w:r w:rsidR="00723253" w:rsidRPr="002C0096">
        <w:rPr>
          <w:rFonts w:ascii="Times New Roman" w:hAnsi="Times New Roman"/>
          <w:sz w:val="20"/>
          <w:szCs w:val="20"/>
          <w:lang w:val="en-GB"/>
        </w:rPr>
        <w:t xml:space="preserve">surface because </w:t>
      </w:r>
      <w:r w:rsidRPr="002C0096">
        <w:rPr>
          <w:rFonts w:ascii="Times New Roman" w:hAnsi="Times New Roman"/>
          <w:sz w:val="20"/>
          <w:szCs w:val="20"/>
          <w:lang w:val="en-GB"/>
        </w:rPr>
        <w:t>Pt suppresses i</w:t>
      </w:r>
      <w:r w:rsidR="00723253" w:rsidRPr="002C0096">
        <w:rPr>
          <w:rFonts w:ascii="Times New Roman" w:hAnsi="Times New Roman"/>
          <w:sz w:val="20"/>
          <w:szCs w:val="20"/>
          <w:lang w:val="en-GB"/>
        </w:rPr>
        <w:t>t.</w:t>
      </w:r>
      <w:r w:rsidR="009A20EB" w:rsidRPr="002C0096">
        <w:rPr>
          <w:rFonts w:ascii="Times New Roman" w:hAnsi="Times New Roman"/>
          <w:sz w:val="20"/>
          <w:szCs w:val="20"/>
          <w:lang w:val="en-GB"/>
        </w:rPr>
        <w:t xml:space="preserve"> </w:t>
      </w:r>
      <w:r w:rsidR="00723253" w:rsidRPr="002C0096">
        <w:rPr>
          <w:rFonts w:ascii="Times New Roman" w:hAnsi="Times New Roman"/>
          <w:sz w:val="20"/>
          <w:szCs w:val="20"/>
          <w:lang w:val="en-GB"/>
        </w:rPr>
        <w:t xml:space="preserve">Both metals possess </w:t>
      </w:r>
      <w:r w:rsidR="00A76910" w:rsidRPr="002C0096">
        <w:rPr>
          <w:rFonts w:ascii="Times New Roman" w:hAnsi="Times New Roman"/>
          <w:sz w:val="20"/>
          <w:szCs w:val="20"/>
          <w:lang w:val="en-GB"/>
        </w:rPr>
        <w:t xml:space="preserve">a </w:t>
      </w:r>
      <w:r w:rsidR="00723253" w:rsidRPr="002C0096">
        <w:rPr>
          <w:rFonts w:ascii="Times New Roman" w:hAnsi="Times New Roman"/>
          <w:sz w:val="20"/>
          <w:szCs w:val="20"/>
          <w:lang w:val="en-GB"/>
        </w:rPr>
        <w:t>similar crystal structure and similar-sized cell</w:t>
      </w:r>
      <w:r w:rsidR="00DB4257">
        <w:rPr>
          <w:rFonts w:ascii="Times New Roman" w:hAnsi="Times New Roman"/>
          <w:sz w:val="20"/>
          <w:szCs w:val="20"/>
          <w:lang w:val="en-GB"/>
        </w:rPr>
        <w:t>s</w:t>
      </w:r>
      <w:r w:rsidR="00723253" w:rsidRPr="002C0096">
        <w:rPr>
          <w:rFonts w:ascii="Times New Roman" w:hAnsi="Times New Roman"/>
          <w:sz w:val="20"/>
          <w:szCs w:val="20"/>
          <w:lang w:val="en-GB"/>
        </w:rPr>
        <w:t>.</w:t>
      </w:r>
      <w:r w:rsidR="00A76910" w:rsidRPr="002C0096">
        <w:rPr>
          <w:rFonts w:ascii="Times New Roman" w:hAnsi="Times New Roman"/>
          <w:sz w:val="20"/>
          <w:szCs w:val="20"/>
          <w:lang w:val="en-GB"/>
        </w:rPr>
        <w:t xml:space="preserve"> </w:t>
      </w:r>
      <w:r w:rsidR="00723253" w:rsidRPr="002C0096">
        <w:rPr>
          <w:rFonts w:ascii="Times New Roman" w:hAnsi="Times New Roman"/>
          <w:sz w:val="20"/>
          <w:szCs w:val="20"/>
          <w:lang w:val="en-GB"/>
        </w:rPr>
        <w:t xml:space="preserve">So, it is difficult to determine the active phase </w:t>
      </w:r>
      <w:r w:rsidR="00BF1FE2" w:rsidRPr="002C0096">
        <w:rPr>
          <w:rFonts w:ascii="Times New Roman" w:hAnsi="Times New Roman"/>
          <w:sz w:val="20"/>
          <w:szCs w:val="20"/>
          <w:lang w:val="en-GB"/>
        </w:rPr>
        <w:t xml:space="preserve">that </w:t>
      </w:r>
      <w:r w:rsidR="00723253" w:rsidRPr="002C0096">
        <w:rPr>
          <w:rFonts w:ascii="Times New Roman" w:hAnsi="Times New Roman"/>
          <w:sz w:val="20"/>
          <w:szCs w:val="20"/>
          <w:lang w:val="en-GB"/>
        </w:rPr>
        <w:t xml:space="preserve">belongs to Rh. </w:t>
      </w:r>
      <w:r w:rsidR="00A76910" w:rsidRPr="002C0096">
        <w:rPr>
          <w:rFonts w:ascii="Times New Roman" w:hAnsi="Times New Roman"/>
          <w:sz w:val="20"/>
          <w:szCs w:val="20"/>
          <w:lang w:val="en-GB"/>
        </w:rPr>
        <w:t xml:space="preserve">A </w:t>
      </w:r>
      <w:r w:rsidR="00D360D3" w:rsidRPr="002C0096">
        <w:rPr>
          <w:rFonts w:ascii="Times New Roman" w:hAnsi="Times New Roman"/>
          <w:sz w:val="20"/>
          <w:szCs w:val="20"/>
          <w:lang w:val="en-GB"/>
        </w:rPr>
        <w:t>small</w:t>
      </w:r>
      <w:r w:rsidR="00723253" w:rsidRPr="002C0096">
        <w:rPr>
          <w:rFonts w:ascii="Times New Roman" w:hAnsi="Times New Roman"/>
          <w:sz w:val="20"/>
          <w:szCs w:val="20"/>
          <w:lang w:val="en-GB"/>
        </w:rPr>
        <w:t xml:space="preserve"> </w:t>
      </w:r>
      <w:r w:rsidR="008D7AE9" w:rsidRPr="002C0096">
        <w:rPr>
          <w:rFonts w:ascii="Times New Roman" w:hAnsi="Times New Roman"/>
          <w:noProof/>
          <w:sz w:val="20"/>
          <w:szCs w:val="20"/>
          <w:lang w:val="en-GB"/>
        </w:rPr>
        <w:t>amount of Rh</w:t>
      </w:r>
      <w:r w:rsidR="00723253" w:rsidRPr="002C0096">
        <w:rPr>
          <w:rFonts w:ascii="Times New Roman" w:hAnsi="Times New Roman"/>
          <w:noProof/>
          <w:sz w:val="20"/>
          <w:szCs w:val="20"/>
          <w:lang w:val="en-GB"/>
        </w:rPr>
        <w:t xml:space="preserve"> </w:t>
      </w:r>
      <w:r w:rsidR="00BF1FE2" w:rsidRPr="002C0096">
        <w:rPr>
          <w:rFonts w:ascii="Times New Roman" w:hAnsi="Times New Roman"/>
          <w:noProof/>
          <w:sz w:val="20"/>
          <w:szCs w:val="20"/>
          <w:lang w:val="en-GB"/>
        </w:rPr>
        <w:t xml:space="preserve">is needed to </w:t>
      </w:r>
      <w:r w:rsidR="008D7AE9" w:rsidRPr="002C0096">
        <w:rPr>
          <w:rFonts w:ascii="Times New Roman" w:hAnsi="Times New Roman"/>
          <w:noProof/>
          <w:sz w:val="20"/>
          <w:szCs w:val="20"/>
          <w:lang w:val="en-GB"/>
        </w:rPr>
        <w:t>make</w:t>
      </w:r>
      <w:r w:rsidR="00BF1FE2" w:rsidRPr="002C0096">
        <w:rPr>
          <w:rFonts w:ascii="Times New Roman" w:hAnsi="Times New Roman"/>
          <w:noProof/>
          <w:sz w:val="20"/>
          <w:szCs w:val="20"/>
          <w:lang w:val="en-GB"/>
        </w:rPr>
        <w:t xml:space="preserve"> a</w:t>
      </w:r>
      <w:r w:rsidR="00723253" w:rsidRPr="002C0096">
        <w:rPr>
          <w:rFonts w:ascii="Times New Roman" w:hAnsi="Times New Roman"/>
          <w:noProof/>
          <w:sz w:val="20"/>
          <w:szCs w:val="20"/>
          <w:lang w:val="en-GB"/>
        </w:rPr>
        <w:t xml:space="preserve"> </w:t>
      </w:r>
      <w:r w:rsidR="008D7AE9" w:rsidRPr="002C0096">
        <w:rPr>
          <w:rFonts w:ascii="Times New Roman" w:hAnsi="Times New Roman"/>
          <w:noProof/>
          <w:sz w:val="20"/>
          <w:szCs w:val="20"/>
          <w:lang w:val="en-GB"/>
        </w:rPr>
        <w:t>Pt-Rh alloy and act</w:t>
      </w:r>
      <w:r w:rsidR="00A76910" w:rsidRPr="002C0096">
        <w:rPr>
          <w:rFonts w:ascii="Times New Roman" w:hAnsi="Times New Roman"/>
          <w:noProof/>
          <w:sz w:val="20"/>
          <w:szCs w:val="20"/>
          <w:lang w:val="en-GB"/>
        </w:rPr>
        <w:t>s</w:t>
      </w:r>
      <w:r w:rsidR="008D7AE9" w:rsidRPr="002C0096">
        <w:rPr>
          <w:rFonts w:ascii="Times New Roman" w:hAnsi="Times New Roman"/>
          <w:noProof/>
          <w:sz w:val="20"/>
          <w:szCs w:val="20"/>
          <w:lang w:val="en-GB"/>
        </w:rPr>
        <w:t xml:space="preserve"> as </w:t>
      </w:r>
      <w:r w:rsidR="00A76910" w:rsidRPr="002C0096">
        <w:rPr>
          <w:rFonts w:ascii="Times New Roman" w:hAnsi="Times New Roman"/>
          <w:noProof/>
          <w:sz w:val="20"/>
          <w:szCs w:val="20"/>
          <w:lang w:val="en-GB"/>
        </w:rPr>
        <w:t xml:space="preserve">a </w:t>
      </w:r>
      <w:r w:rsidR="008D7AE9" w:rsidRPr="002C0096">
        <w:rPr>
          <w:rFonts w:ascii="Times New Roman" w:hAnsi="Times New Roman"/>
          <w:noProof/>
          <w:sz w:val="20"/>
          <w:szCs w:val="20"/>
          <w:lang w:val="en-GB"/>
        </w:rPr>
        <w:t>bim</w:t>
      </w:r>
      <w:r w:rsidR="00A76910" w:rsidRPr="002C0096">
        <w:rPr>
          <w:rFonts w:ascii="Times New Roman" w:hAnsi="Times New Roman"/>
          <w:noProof/>
          <w:sz w:val="20"/>
          <w:szCs w:val="20"/>
          <w:lang w:val="en-GB"/>
        </w:rPr>
        <w:t>e</w:t>
      </w:r>
      <w:r w:rsidR="008D7AE9" w:rsidRPr="002C0096">
        <w:rPr>
          <w:rFonts w:ascii="Times New Roman" w:hAnsi="Times New Roman"/>
          <w:noProof/>
          <w:sz w:val="20"/>
          <w:szCs w:val="20"/>
          <w:lang w:val="en-GB"/>
        </w:rPr>
        <w:t>tallic catalyst</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 xml:space="preserve">ADDIN CSL_CITATION {"citationItems":[{"id":"ITEM-1","itemData":{"DOI":"10.1016/j.jcat.2007.06.012","ISSN":"00219517","abstract":"Rh was deposited on a parent platinum black catalyst by an underpotential deposition method. Mean particle size and bulk composition of this Rh-Pt sample was determined by TEM and EDS. No individual Rh grains could be observed, but Rh was present in the near-surface regions, according to energy-filtered TEM images. The surface-sensitive cyclic voltammetry indicated 15-20% Rh on the surface. XPS, in turn, detected </w:instrText>
      </w:r>
      <w:r w:rsidR="00FC23FB">
        <w:rPr>
          <w:rFonts w:ascii="Cambria Math" w:hAnsi="Cambria Math" w:cs="Cambria Math"/>
          <w:noProof/>
          <w:sz w:val="20"/>
          <w:szCs w:val="20"/>
          <w:lang w:val="en-GB"/>
        </w:rPr>
        <w:instrText>∼</w:instrText>
      </w:r>
      <w:r w:rsidR="00FC23FB">
        <w:rPr>
          <w:rFonts w:ascii="Times New Roman" w:hAnsi="Times New Roman"/>
          <w:noProof/>
          <w:sz w:val="20"/>
          <w:szCs w:val="20"/>
          <w:lang w:val="en-GB"/>
        </w:rPr>
        <w:instrText>2-2.5% Rh in the information depth. The Rh-Pt catalyst was tested in methylcyclopentane hydrogenative ring-opening reaction between 468 and 603 K and 8 to 64 kPa H2 pressure (with 1.3 kPa MCP). The parent Pt black as well as a Rh black catalyst was also studied for comparison. MCP produced ring opening and hydrogenolysis products. The ring-opening products (ROP) consisted of 2- and 3-methylpentane (2MP and 3MP) as well as hexane (nH). These were the main products, together with some fragments and unsaturated hydrocarbons. The amount of the latter class increased at higher temperatures. The selectivities of ROP, fragments, and benzene over Rh-Pt catalyst as a function of temperature were between the values observed on Pt and Rh. The hydrogen pressure dependence of selectivities on Rh-Pt was more similar to that observed on Pt. Four subsequent treatments with O2 and H2 up to T = 673  K were applied on the bimetallic catalyst, followed by XPS and catalytic runs, respectively. These treatments promoted structural rearrangement, with XPS detecting less Rh in the near-surface region, partly as oxidized Rh after O2 treatment. The catalytic behavior became more Pt-like on these structural and composition changes. We concluded that adding a relatively small amount of Rh to Pt creates bimetallic active sites with properties different from those of its components, behaving as a true bimetallic catalyst. © 2007 Elsevier Inc. All rights reserved.","author":[{"dropping-particle":"","family":"Paál","given":"Z.","non-dropping-particle":"","parse-names":false,"suffix":""},{"dropping-particle":"","family":"Gyorffy","given":"N.","non-dropping-particle":"","parse-names":false,"suffix":""},{"dropping-particle":"","family":"Wootsch","given":"A.","non-dropping-particle":"","parse-names":false,"suffix":""},{"dropping-particle":"","family":"Tóth","given":"L.","non-dropping-particle":"","parse-names":false,"suffix":""},{"dropping-particle":"","family":"Bakos","given":"I.","non-dropping-particle":"","parse-names":false,"suffix":""},{"dropping-particle":"","family":"Szabó","given":"S.","non-dropping-particle":"","parse-names":false,"suffix":""},{"dropping-particle":"","family":"Wild","given":"U.","non-dropping-particle":"","parse-names":false,"suffix":""},{"dropping-particle":"","family":"Schlögl","given":"R.","non-dropping-particle":"","parse-names":false,"suffix":""}],"container-title":"Journal of Catalysis","id":"ITEM-1","issue":"2","issued":{"date-parts":[["2007"]]},"page":"254-263","title":"Preparation, physical characterization and catalytic properties of unsupported Pt-Rh catalyst","type":"article-journal","volume":"250"},"uris":["http://www.mendeley.com/documents/?uuid=4c927675-9f99-4148-b9da-c5bb2ad85d51"]}],"mendeley":{"formattedCitation":"[39]","plainTextFormattedCitation":"[39]","previouslyFormattedCitation":"[40]"},"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noProof/>
          <w:sz w:val="20"/>
          <w:szCs w:val="20"/>
          <w:lang w:val="en-GB"/>
        </w:rPr>
        <w:t>[39]</w:t>
      </w:r>
      <w:r w:rsidR="001D2A0F" w:rsidRPr="002C0096">
        <w:rPr>
          <w:rStyle w:val="FootnoteReference"/>
          <w:rFonts w:ascii="Times New Roman" w:hAnsi="Times New Roman"/>
          <w:noProof/>
          <w:sz w:val="20"/>
          <w:szCs w:val="20"/>
          <w:lang w:val="en-GB"/>
        </w:rPr>
        <w:fldChar w:fldCharType="end"/>
      </w:r>
      <w:r w:rsidRPr="002C0096">
        <w:rPr>
          <w:rFonts w:ascii="Times New Roman" w:hAnsi="Times New Roman"/>
          <w:noProof/>
          <w:sz w:val="20"/>
          <w:szCs w:val="20"/>
          <w:lang w:val="en-GB"/>
        </w:rPr>
        <w:t>.</w:t>
      </w:r>
      <w:r w:rsidR="008D7AE9" w:rsidRPr="002C0096">
        <w:rPr>
          <w:rFonts w:ascii="Times New Roman" w:hAnsi="Times New Roman"/>
          <w:noProof/>
          <w:sz w:val="20"/>
          <w:szCs w:val="20"/>
          <w:lang w:val="en-GB"/>
        </w:rPr>
        <w:t xml:space="preserve"> </w:t>
      </w:r>
      <w:r w:rsidR="00444D4F" w:rsidRPr="002C0096">
        <w:rPr>
          <w:rFonts w:ascii="Times New Roman" w:hAnsi="Times New Roman"/>
          <w:noProof/>
          <w:sz w:val="20"/>
          <w:szCs w:val="20"/>
          <w:lang w:val="en-GB"/>
        </w:rPr>
        <w:t xml:space="preserve"> </w:t>
      </w:r>
      <w:r w:rsidRPr="002C0096">
        <w:rPr>
          <w:rFonts w:ascii="Times New Roman" w:hAnsi="Times New Roman"/>
          <w:noProof/>
          <w:sz w:val="20"/>
          <w:szCs w:val="20"/>
          <w:lang w:val="en-GB"/>
        </w:rPr>
        <w:t>Narayanamoorthy et al</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ADDIN CSL_CITATION {"citationItems":[{"id":"ITEM-1","itemData":{"DOI":"10.1039/c4ra08490j","ISBN":"9144272642","ISSN":"20462069","abstract":"Self-stabilized Pt–Rh nanoclusters (NCs) were prepared by formic acid reduction and used as the durable electrocatalyst for ORR. Self-stabilized Pt–Rh nanoclusters (NCs) were prepared by using a surfactant-free chemical reduction method with formic acid as the reducing agent. The elemental composition was determined by EDX analysis. The synthesized cluster was used as a supportless (SL) electrocatalyst for the reduction of oxygen (ORR) in acid medium. The composition of Pt–Rh bimetal NCs, in terms of atomic weight percentage, was optimized based on the available electrochemical surface area. Hydrodynamic linear scan voltammetric profiles show that the onset potential for oxygen reduction is 0.78 V vs. RHE at the electrode rotation rate of 2400 rpm with 17.8 μg cm −2 loading of the SL Pt 3 Rh exhibiting the limiting current density of 3.5 mA cm −2 . The durability of the electrocatalysts was investigated by performing the accelerated durability test (ADT): the electrochemical surface area (ECSA) for SL Pt 3 Rh increased by nearly 9.2% while retaining nearly 85% of its initial limiting current density after 15 000 potential cycles. For comparison Vulcan-carbon-supported Pt 3 Rh was synthesized under identical conditions and subjected to electrochemical investigations. Both supportless and VC-supported Pt 3 Rh NC electrocatalysts were found to use a direct 4-electron transfer mechanism. In order to improve the activity, SL Pt@Pt 3 Rh NC was synthesized and used as the catalyst. At 0.9 V, the mass activity (0.085 mA μg −1 ) of the Pt@Pt 3 Rh NC was found to be nearly 34 times greater than that of SL Pt 3 Rh NC (0.0025 mA μg −1 ). We conclude that the SL Pt 3 Rh NC could potentially be used as an electrocatalyst for ORR in a sulfuric acid medium since it possesses good stability compared to Pt-based ORR catalysts reported in the literature. ","author":[{"dropping-particle":"","family":"Narayanamoorthy","given":"B.","non-dropping-particle":"","parse-names":false,"suffix":""},{"dropping-particle":"","family":"Datta","given":"K. K.R.","non-dropping-particle":"","parse-names":false,"suffix":""},{"dropping-particle":"","family":"Eswaramoorthy","given":"M.","non-dropping-particle":"","parse-names":false,"suffix":""},{"dropping-particle":"","family":"Balaji","given":"S.","non-dropping-particle":"","parse-names":false,"suffix":""}],"container-title":"RSC Advances","id":"ITEM-1","issue":"98","issued":{"date-parts":[["2014"]]},"number-of-pages":"55571-55579","publisher":"Royal Society of Chemistry","title":"Self-stabilized Pt-Rh bimetallic nanoclusters as durable electrocatalysts for dioxygen reduction in PEM fuel cells","type":"book","volume":"4"},"uris":["http://www.mendeley.com/documents/?uuid=9acb7e07-fce1-4aab-9079-3fa0117c9f74"]}],"mendeley":{"formattedCitation":"[40]","plainTextFormattedCitation":"[40]","previouslyFormattedCitation":"[41]"},"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noProof/>
          <w:sz w:val="20"/>
          <w:szCs w:val="20"/>
          <w:lang w:val="en-GB"/>
        </w:rPr>
        <w:t>[40]</w:t>
      </w:r>
      <w:r w:rsidR="001D2A0F" w:rsidRPr="002C0096">
        <w:rPr>
          <w:rStyle w:val="FootnoteReference"/>
          <w:rFonts w:ascii="Times New Roman" w:hAnsi="Times New Roman"/>
          <w:noProof/>
          <w:sz w:val="20"/>
          <w:szCs w:val="20"/>
          <w:lang w:val="en-GB"/>
        </w:rPr>
        <w:fldChar w:fldCharType="end"/>
      </w:r>
      <w:r w:rsidR="00ED20D4" w:rsidRPr="002C0096">
        <w:rPr>
          <w:rFonts w:ascii="Times New Roman" w:hAnsi="Times New Roman"/>
          <w:noProof/>
          <w:sz w:val="20"/>
          <w:szCs w:val="20"/>
          <w:lang w:val="en-GB"/>
        </w:rPr>
        <w:t xml:space="preserve"> </w:t>
      </w:r>
      <w:r w:rsidRPr="002C0096">
        <w:rPr>
          <w:rFonts w:ascii="Times New Roman" w:hAnsi="Times New Roman"/>
          <w:noProof/>
          <w:sz w:val="20"/>
          <w:szCs w:val="20"/>
          <w:lang w:val="en-GB"/>
        </w:rPr>
        <w:t>reported that supportless Pt</w:t>
      </w:r>
      <w:r w:rsidR="00444D4F" w:rsidRPr="002C0096">
        <w:rPr>
          <w:rFonts w:ascii="Times New Roman" w:hAnsi="Times New Roman"/>
          <w:noProof/>
          <w:sz w:val="20"/>
          <w:szCs w:val="20"/>
          <w:lang w:val="en-GB"/>
        </w:rPr>
        <w:t xml:space="preserve">-Rh alloy is better than Pt-Rh catalyst with </w:t>
      </w:r>
      <w:r w:rsidR="00A76910" w:rsidRPr="002C0096">
        <w:rPr>
          <w:rFonts w:ascii="Times New Roman" w:hAnsi="Times New Roman"/>
          <w:noProof/>
          <w:sz w:val="20"/>
          <w:szCs w:val="20"/>
          <w:lang w:val="en-GB"/>
        </w:rPr>
        <w:t>V</w:t>
      </w:r>
      <w:r w:rsidR="00477510" w:rsidRPr="002C0096">
        <w:rPr>
          <w:rFonts w:ascii="Times New Roman" w:hAnsi="Times New Roman"/>
          <w:noProof/>
          <w:sz w:val="20"/>
          <w:szCs w:val="20"/>
          <w:lang w:val="en-GB"/>
        </w:rPr>
        <w:t>u</w:t>
      </w:r>
      <w:r w:rsidR="007D0015" w:rsidRPr="002C0096">
        <w:rPr>
          <w:rFonts w:ascii="Times New Roman" w:hAnsi="Times New Roman"/>
          <w:noProof/>
          <w:sz w:val="20"/>
          <w:szCs w:val="20"/>
          <w:lang w:val="en-GB"/>
        </w:rPr>
        <w:t>lcan</w:t>
      </w:r>
      <w:r w:rsidR="00DF4C74" w:rsidRPr="002C0096">
        <w:rPr>
          <w:rFonts w:ascii="Times New Roman" w:hAnsi="Times New Roman"/>
          <w:noProof/>
          <w:sz w:val="20"/>
          <w:szCs w:val="20"/>
          <w:lang w:val="en-GB"/>
        </w:rPr>
        <w:t xml:space="preserve"> </w:t>
      </w:r>
      <w:r w:rsidR="003D1E43" w:rsidRPr="002C0096">
        <w:rPr>
          <w:rFonts w:ascii="Times New Roman" w:hAnsi="Times New Roman"/>
          <w:noProof/>
          <w:sz w:val="20"/>
          <w:szCs w:val="20"/>
          <w:lang w:val="en-GB"/>
        </w:rPr>
        <w:t>carbon</w:t>
      </w:r>
      <w:r w:rsidR="00483F86" w:rsidRPr="002C0096">
        <w:rPr>
          <w:rFonts w:ascii="Times New Roman" w:hAnsi="Times New Roman"/>
          <w:noProof/>
          <w:sz w:val="20"/>
          <w:szCs w:val="20"/>
          <w:lang w:val="en-GB"/>
        </w:rPr>
        <w:t xml:space="preserve"> </w:t>
      </w:r>
      <w:r w:rsidR="003D1E43" w:rsidRPr="002C0096">
        <w:rPr>
          <w:rFonts w:ascii="Times New Roman" w:hAnsi="Times New Roman"/>
          <w:noProof/>
          <w:sz w:val="20"/>
          <w:szCs w:val="20"/>
          <w:lang w:val="en-GB"/>
        </w:rPr>
        <w:t xml:space="preserve">(VC) and </w:t>
      </w:r>
      <w:r w:rsidR="00114639" w:rsidRPr="002C0096">
        <w:rPr>
          <w:rFonts w:ascii="Times New Roman" w:hAnsi="Times New Roman"/>
          <w:noProof/>
          <w:sz w:val="20"/>
          <w:szCs w:val="20"/>
          <w:lang w:val="en-GB"/>
        </w:rPr>
        <w:t>Pt/C (</w:t>
      </w:r>
      <w:r w:rsidR="004D5252" w:rsidRPr="002C0096">
        <w:rPr>
          <w:rFonts w:ascii="Times New Roman" w:hAnsi="Times New Roman"/>
          <w:noProof/>
          <w:sz w:val="20"/>
          <w:szCs w:val="20"/>
          <w:lang w:val="en-GB"/>
        </w:rPr>
        <w:t>CB</w:t>
      </w:r>
      <w:r w:rsidR="00677E84" w:rsidRPr="002C0096">
        <w:rPr>
          <w:rFonts w:ascii="Times New Roman" w:hAnsi="Times New Roman"/>
          <w:noProof/>
          <w:sz w:val="20"/>
          <w:szCs w:val="20"/>
          <w:lang w:val="en-GB"/>
        </w:rPr>
        <w:t>)</w:t>
      </w:r>
      <w:r w:rsidR="00444D4F" w:rsidRPr="002C0096">
        <w:rPr>
          <w:rFonts w:ascii="Times New Roman" w:hAnsi="Times New Roman"/>
          <w:noProof/>
          <w:sz w:val="20"/>
          <w:szCs w:val="20"/>
          <w:lang w:val="en-GB"/>
        </w:rPr>
        <w:t>. Supportless Pt-Rh</w:t>
      </w:r>
      <w:r w:rsidR="00FA452E" w:rsidRPr="002C0096">
        <w:rPr>
          <w:rFonts w:ascii="Times New Roman" w:hAnsi="Times New Roman"/>
          <w:noProof/>
          <w:sz w:val="20"/>
          <w:szCs w:val="20"/>
          <w:lang w:val="en-GB"/>
        </w:rPr>
        <w:t xml:space="preserve"> </w:t>
      </w:r>
      <w:r w:rsidR="004238D6" w:rsidRPr="002C0096">
        <w:rPr>
          <w:rFonts w:ascii="Times New Roman" w:hAnsi="Times New Roman"/>
          <w:noProof/>
          <w:sz w:val="20"/>
          <w:szCs w:val="20"/>
          <w:lang w:val="en-GB"/>
        </w:rPr>
        <w:t>(154.4</w:t>
      </w:r>
      <w:r w:rsidR="00422F19" w:rsidRPr="002C0096">
        <w:rPr>
          <w:rFonts w:ascii="Times New Roman" w:hAnsi="Times New Roman"/>
          <w:noProof/>
          <w:sz w:val="20"/>
          <w:szCs w:val="20"/>
          <w:lang w:val="en-GB"/>
        </w:rPr>
        <w:t xml:space="preserve"> </w:t>
      </w:r>
      <w:r w:rsidR="004238D6" w:rsidRPr="002C0096">
        <w:rPr>
          <w:rFonts w:ascii="Times New Roman" w:hAnsi="Times New Roman"/>
          <w:noProof/>
          <w:sz w:val="20"/>
          <w:szCs w:val="20"/>
          <w:lang w:val="en-GB"/>
        </w:rPr>
        <w:t>m</w:t>
      </w:r>
      <w:r w:rsidR="004238D6" w:rsidRPr="002C0096">
        <w:rPr>
          <w:rFonts w:ascii="Times New Roman" w:hAnsi="Times New Roman"/>
          <w:noProof/>
          <w:sz w:val="20"/>
          <w:szCs w:val="20"/>
          <w:vertAlign w:val="superscript"/>
          <w:lang w:val="en-GB"/>
        </w:rPr>
        <w:t>2</w:t>
      </w:r>
      <w:r w:rsidR="004238D6" w:rsidRPr="002C0096">
        <w:rPr>
          <w:rFonts w:ascii="Times New Roman" w:hAnsi="Times New Roman"/>
          <w:noProof/>
          <w:sz w:val="20"/>
          <w:szCs w:val="20"/>
          <w:lang w:val="en-GB"/>
        </w:rPr>
        <w:t>g</w:t>
      </w:r>
      <w:r w:rsidR="004238D6" w:rsidRPr="002C0096">
        <w:rPr>
          <w:rFonts w:ascii="Times New Roman" w:hAnsi="Times New Roman"/>
          <w:noProof/>
          <w:sz w:val="20"/>
          <w:szCs w:val="20"/>
          <w:vertAlign w:val="superscript"/>
          <w:lang w:val="en-GB"/>
        </w:rPr>
        <w:t>-1</w:t>
      </w:r>
      <w:r w:rsidR="004238D6" w:rsidRPr="002C0096">
        <w:rPr>
          <w:rFonts w:ascii="Times New Roman" w:hAnsi="Times New Roman"/>
          <w:noProof/>
          <w:sz w:val="20"/>
          <w:szCs w:val="20"/>
          <w:lang w:val="en-GB"/>
        </w:rPr>
        <w:t>) posses</w:t>
      </w:r>
      <w:r w:rsidR="007D0015" w:rsidRPr="002C0096">
        <w:rPr>
          <w:rFonts w:ascii="Times New Roman" w:hAnsi="Times New Roman"/>
          <w:noProof/>
          <w:sz w:val="20"/>
          <w:szCs w:val="20"/>
          <w:lang w:val="en-GB"/>
        </w:rPr>
        <w:t>s</w:t>
      </w:r>
      <w:r w:rsidR="004238D6" w:rsidRPr="002C0096">
        <w:rPr>
          <w:rFonts w:ascii="Times New Roman" w:hAnsi="Times New Roman"/>
          <w:noProof/>
          <w:sz w:val="20"/>
          <w:szCs w:val="20"/>
          <w:lang w:val="en-GB"/>
        </w:rPr>
        <w:t>e</w:t>
      </w:r>
      <w:r w:rsidR="00FA452E" w:rsidRPr="002C0096">
        <w:rPr>
          <w:rFonts w:ascii="Times New Roman" w:hAnsi="Times New Roman"/>
          <w:noProof/>
          <w:sz w:val="20"/>
          <w:szCs w:val="20"/>
          <w:lang w:val="en-GB"/>
        </w:rPr>
        <w:t>s</w:t>
      </w:r>
      <w:r w:rsidR="004238D6" w:rsidRPr="002C0096">
        <w:rPr>
          <w:rFonts w:ascii="Times New Roman" w:hAnsi="Times New Roman"/>
          <w:noProof/>
          <w:sz w:val="20"/>
          <w:szCs w:val="20"/>
          <w:lang w:val="en-GB"/>
        </w:rPr>
        <w:t xml:space="preserve"> </w:t>
      </w:r>
      <w:r w:rsidR="004604DC" w:rsidRPr="002C0096">
        <w:rPr>
          <w:rFonts w:ascii="Times New Roman" w:hAnsi="Times New Roman"/>
          <w:noProof/>
          <w:sz w:val="20"/>
          <w:szCs w:val="20"/>
          <w:lang w:val="en-GB"/>
        </w:rPr>
        <w:t xml:space="preserve">a </w:t>
      </w:r>
      <w:r w:rsidR="004238D6" w:rsidRPr="002C0096">
        <w:rPr>
          <w:rFonts w:ascii="Times New Roman" w:hAnsi="Times New Roman"/>
          <w:noProof/>
          <w:sz w:val="20"/>
          <w:szCs w:val="20"/>
          <w:lang w:val="en-GB"/>
        </w:rPr>
        <w:t>higher ECSA value than Pt-Rh/</w:t>
      </w:r>
      <w:r w:rsidR="00EA6392" w:rsidRPr="002C0096">
        <w:rPr>
          <w:rFonts w:ascii="Times New Roman" w:hAnsi="Times New Roman"/>
          <w:noProof/>
          <w:sz w:val="20"/>
          <w:szCs w:val="20"/>
          <w:lang w:val="en-GB"/>
        </w:rPr>
        <w:t>C (</w:t>
      </w:r>
      <w:r w:rsidR="004238D6" w:rsidRPr="002C0096">
        <w:rPr>
          <w:rFonts w:ascii="Times New Roman" w:hAnsi="Times New Roman"/>
          <w:noProof/>
          <w:sz w:val="20"/>
          <w:szCs w:val="20"/>
          <w:lang w:val="en-GB"/>
        </w:rPr>
        <w:t>103.5</w:t>
      </w:r>
      <w:r w:rsidR="00FA452E" w:rsidRPr="002C0096">
        <w:rPr>
          <w:rFonts w:ascii="Times New Roman" w:hAnsi="Times New Roman"/>
          <w:noProof/>
          <w:sz w:val="20"/>
          <w:szCs w:val="20"/>
          <w:lang w:val="en-GB"/>
        </w:rPr>
        <w:t xml:space="preserve"> </w:t>
      </w:r>
      <w:r w:rsidR="004238D6" w:rsidRPr="002C0096">
        <w:rPr>
          <w:rFonts w:ascii="Times New Roman" w:hAnsi="Times New Roman"/>
          <w:noProof/>
          <w:sz w:val="20"/>
          <w:szCs w:val="20"/>
          <w:lang w:val="en-GB"/>
        </w:rPr>
        <w:t>m</w:t>
      </w:r>
      <w:r w:rsidR="004238D6" w:rsidRPr="002C0096">
        <w:rPr>
          <w:rFonts w:ascii="Times New Roman" w:hAnsi="Times New Roman"/>
          <w:noProof/>
          <w:sz w:val="20"/>
          <w:szCs w:val="20"/>
          <w:vertAlign w:val="superscript"/>
          <w:lang w:val="en-GB"/>
        </w:rPr>
        <w:t>2</w:t>
      </w:r>
      <w:r w:rsidR="008F6770" w:rsidRPr="002C0096">
        <w:rPr>
          <w:rFonts w:ascii="Times New Roman" w:hAnsi="Times New Roman"/>
          <w:noProof/>
          <w:sz w:val="20"/>
          <w:szCs w:val="20"/>
          <w:vertAlign w:val="superscript"/>
          <w:lang w:val="en-GB"/>
        </w:rPr>
        <w:t xml:space="preserve"> </w:t>
      </w:r>
      <w:r w:rsidR="004238D6" w:rsidRPr="002C0096">
        <w:rPr>
          <w:rFonts w:ascii="Times New Roman" w:hAnsi="Times New Roman"/>
          <w:noProof/>
          <w:sz w:val="20"/>
          <w:szCs w:val="20"/>
          <w:lang w:val="en-GB"/>
        </w:rPr>
        <w:t>g</w:t>
      </w:r>
      <w:r w:rsidR="004238D6" w:rsidRPr="002C0096">
        <w:rPr>
          <w:rFonts w:ascii="Times New Roman" w:hAnsi="Times New Roman"/>
          <w:noProof/>
          <w:sz w:val="20"/>
          <w:szCs w:val="20"/>
          <w:vertAlign w:val="superscript"/>
          <w:lang w:val="en-GB"/>
        </w:rPr>
        <w:t>-1</w:t>
      </w:r>
      <w:r w:rsidR="004238D6" w:rsidRPr="002C0096">
        <w:rPr>
          <w:rFonts w:ascii="Times New Roman" w:hAnsi="Times New Roman"/>
          <w:noProof/>
          <w:sz w:val="20"/>
          <w:szCs w:val="20"/>
          <w:lang w:val="en-GB"/>
        </w:rPr>
        <w:t xml:space="preserve">) and </w:t>
      </w:r>
      <w:r w:rsidR="00FA452E" w:rsidRPr="002C0096">
        <w:rPr>
          <w:rFonts w:ascii="Times New Roman" w:hAnsi="Times New Roman"/>
          <w:noProof/>
          <w:sz w:val="20"/>
          <w:szCs w:val="20"/>
          <w:lang w:val="en-GB"/>
        </w:rPr>
        <w:t xml:space="preserve">is </w:t>
      </w:r>
      <w:r w:rsidR="004238D6" w:rsidRPr="002C0096">
        <w:rPr>
          <w:rFonts w:ascii="Times New Roman" w:hAnsi="Times New Roman"/>
          <w:noProof/>
          <w:sz w:val="20"/>
          <w:szCs w:val="20"/>
          <w:lang w:val="en-GB"/>
        </w:rPr>
        <w:t>2.5 times higher than Pt-Rh/VC (</w:t>
      </w:r>
      <w:r w:rsidR="003D1E43" w:rsidRPr="002C0096">
        <w:rPr>
          <w:rFonts w:ascii="Times New Roman" w:hAnsi="Times New Roman"/>
          <w:noProof/>
          <w:sz w:val="20"/>
          <w:szCs w:val="20"/>
          <w:lang w:val="en-GB"/>
        </w:rPr>
        <w:t>61.76</w:t>
      </w:r>
      <w:r w:rsidR="00FA452E" w:rsidRPr="002C0096">
        <w:rPr>
          <w:rFonts w:ascii="Times New Roman" w:hAnsi="Times New Roman"/>
          <w:noProof/>
          <w:sz w:val="20"/>
          <w:szCs w:val="20"/>
          <w:lang w:val="en-GB"/>
        </w:rPr>
        <w:t xml:space="preserve"> </w:t>
      </w:r>
      <w:r w:rsidR="003D1E43" w:rsidRPr="002C0096">
        <w:rPr>
          <w:rFonts w:ascii="Times New Roman" w:hAnsi="Times New Roman"/>
          <w:noProof/>
          <w:sz w:val="20"/>
          <w:szCs w:val="20"/>
          <w:lang w:val="en-GB"/>
        </w:rPr>
        <w:t>m</w:t>
      </w:r>
      <w:r w:rsidR="003D1E43" w:rsidRPr="002C0096">
        <w:rPr>
          <w:rFonts w:ascii="Times New Roman" w:hAnsi="Times New Roman"/>
          <w:noProof/>
          <w:sz w:val="20"/>
          <w:szCs w:val="20"/>
          <w:vertAlign w:val="superscript"/>
          <w:lang w:val="en-GB"/>
        </w:rPr>
        <w:t>2</w:t>
      </w:r>
      <w:r w:rsidR="008F6770" w:rsidRPr="002C0096">
        <w:rPr>
          <w:rFonts w:ascii="Times New Roman" w:hAnsi="Times New Roman"/>
          <w:noProof/>
          <w:sz w:val="20"/>
          <w:szCs w:val="20"/>
          <w:vertAlign w:val="superscript"/>
          <w:lang w:val="en-GB"/>
        </w:rPr>
        <w:t xml:space="preserve"> </w:t>
      </w:r>
      <w:r w:rsidR="003D1E43" w:rsidRPr="002C0096">
        <w:rPr>
          <w:rFonts w:ascii="Times New Roman" w:hAnsi="Times New Roman"/>
          <w:noProof/>
          <w:sz w:val="20"/>
          <w:szCs w:val="20"/>
          <w:lang w:val="en-GB"/>
        </w:rPr>
        <w:t>g</w:t>
      </w:r>
      <w:r w:rsidR="003D1E43" w:rsidRPr="002C0096">
        <w:rPr>
          <w:rFonts w:ascii="Times New Roman" w:hAnsi="Times New Roman"/>
          <w:noProof/>
          <w:sz w:val="20"/>
          <w:szCs w:val="20"/>
          <w:vertAlign w:val="superscript"/>
          <w:lang w:val="en-GB"/>
        </w:rPr>
        <w:t>-1</w:t>
      </w:r>
      <w:r w:rsidR="003D1E43" w:rsidRPr="002C0096">
        <w:rPr>
          <w:rFonts w:ascii="Times New Roman" w:hAnsi="Times New Roman"/>
          <w:noProof/>
          <w:sz w:val="20"/>
          <w:szCs w:val="20"/>
          <w:lang w:val="en-GB"/>
        </w:rPr>
        <w:t>)</w:t>
      </w:r>
      <w:r w:rsidR="00DF4C74" w:rsidRPr="002C0096">
        <w:rPr>
          <w:rFonts w:ascii="Times New Roman" w:hAnsi="Times New Roman"/>
          <w:noProof/>
          <w:sz w:val="20"/>
          <w:szCs w:val="20"/>
          <w:lang w:val="en-GB"/>
        </w:rPr>
        <w:t>.</w:t>
      </w:r>
      <w:r w:rsidR="003D1E43" w:rsidRPr="002C0096">
        <w:rPr>
          <w:rFonts w:ascii="Times New Roman" w:hAnsi="Times New Roman"/>
          <w:noProof/>
          <w:sz w:val="20"/>
          <w:szCs w:val="20"/>
          <w:lang w:val="en-GB"/>
        </w:rPr>
        <w:t xml:space="preserve"> </w:t>
      </w:r>
      <w:r w:rsidR="00F23AAD" w:rsidRPr="002C0096">
        <w:rPr>
          <w:rFonts w:ascii="Times New Roman" w:hAnsi="Times New Roman"/>
          <w:noProof/>
          <w:sz w:val="20"/>
          <w:szCs w:val="20"/>
          <w:lang w:val="en-GB"/>
        </w:rPr>
        <w:t xml:space="preserve">The </w:t>
      </w:r>
      <w:r w:rsidRPr="002C0096">
        <w:rPr>
          <w:rFonts w:ascii="Times New Roman" w:hAnsi="Times New Roman"/>
          <w:noProof/>
          <w:sz w:val="20"/>
          <w:szCs w:val="20"/>
          <w:lang w:val="en-GB"/>
        </w:rPr>
        <w:t>cluster morphology depends on the availability of Pt surface</w:t>
      </w:r>
      <w:r w:rsidR="001D2A0F" w:rsidRPr="002C0096">
        <w:rPr>
          <w:rStyle w:val="FootnoteReference"/>
          <w:rFonts w:ascii="Times New Roman" w:hAnsi="Times New Roman"/>
          <w:noProof/>
          <w:sz w:val="20"/>
          <w:szCs w:val="20"/>
          <w:lang w:val="en-GB"/>
        </w:rPr>
        <w:fldChar w:fldCharType="begin" w:fldLock="1"/>
      </w:r>
      <w:r w:rsidR="00FC23FB">
        <w:rPr>
          <w:rFonts w:ascii="Times New Roman" w:hAnsi="Times New Roman"/>
          <w:noProof/>
          <w:sz w:val="20"/>
          <w:szCs w:val="20"/>
          <w:lang w:val="en-GB"/>
        </w:rPr>
        <w:instrText>ADDIN CSL_CITATION {"citationItems":[{"id":"ITEM-1","itemData":{"DOI":"10.1039/c4ra08490j","ISBN":"9144272642","ISSN":"20462069","abstract":"Self-stabilized Pt–Rh nanoclusters (NCs) were prepared by formic acid reduction and used as the durable electrocatalyst for ORR. Self-stabilized Pt–Rh nanoclusters (NCs) were prepared by using a surfactant-free chemical reduction method with formic acid as the reducing agent. The elemental composition was determined by EDX analysis. The synthesized cluster was used as a supportless (SL) electrocatalyst for the reduction of oxygen (ORR) in acid medium. The composition of Pt–Rh bimetal NCs, in terms of atomic weight percentage, was optimized based on the available electrochemical surface area. Hydrodynamic linear scan voltammetric profiles show that the onset potential for oxygen reduction is 0.78 V vs. RHE at the electrode rotation rate of 2400 rpm with 17.8 μg cm −2 loading of the SL Pt 3 Rh exhibiting the limiting current density of 3.5 mA cm −2 . The durability of the electrocatalysts was investigated by performing the accelerated durability test (ADT): the electrochemical surface area (ECSA) for SL Pt 3 Rh increased by nearly 9.2% while retaining nearly 85% of its initial limiting current density after 15 000 potential cycles. For comparison Vulcan-carbon-supported Pt 3 Rh was synthesized under identical conditions and subjected to electrochemical investigations. Both supportless and VC-supported Pt 3 Rh NC electrocatalysts were found to use a direct 4-electron transfer mechanism. In order to improve the activity, SL Pt@Pt 3 Rh NC was synthesized and used as the catalyst. At 0.9 V, the mass activity (0.085 mA μg −1 ) of the Pt@Pt 3 Rh NC was found to be nearly 34 times greater than that of SL Pt 3 Rh NC (0.0025 mA μg −1 ). We conclude that the SL Pt 3 Rh NC could potentially be used as an electrocatalyst for ORR in a sulfuric acid medium since it possesses good stability compared to Pt-based ORR catalysts reported in the literature. ","author":[{"dropping-particle":"","family":"Narayanamoorthy","given":"B.","non-dropping-particle":"","parse-names":false,"suffix":""},{"dropping-particle":"","family":"Datta","given":"K. K.R.","non-dropping-particle":"","parse-names":false,"suffix":""},{"dropping-particle":"","family":"Eswaramoorthy","given":"M.","non-dropping-particle":"","parse-names":false,"suffix":""},{"dropping-particle":"","family":"Balaji","given":"S.","non-dropping-particle":"","parse-names":false,"suffix":""}],"container-title":"RSC Advances","id":"ITEM-1","issue":"98","issued":{"date-parts":[["2014"]]},"number-of-pages":"55571-55579","publisher":"Royal Society of Chemistry","title":"Self-stabilized Pt-Rh bimetallic nanoclusters as durable electrocatalysts for dioxygen reduction in PEM fuel cells","type":"book","volume":"4"},"uris":["http://www.mendeley.com/documents/?uuid=9acb7e07-fce1-4aab-9079-3fa0117c9f74"]}],"mendeley":{"formattedCitation":"[40]","plainTextFormattedCitation":"[40]","previouslyFormattedCitation":"[41]"},"properties":{"noteIndex":0},"schema":"https://github.com/citation-style-language/schema/raw/master/csl-citation.json"}</w:instrText>
      </w:r>
      <w:r w:rsidR="001D2A0F" w:rsidRPr="002C0096">
        <w:rPr>
          <w:rStyle w:val="FootnoteReference"/>
          <w:rFonts w:ascii="Times New Roman" w:hAnsi="Times New Roman"/>
          <w:noProof/>
          <w:sz w:val="20"/>
          <w:szCs w:val="20"/>
          <w:lang w:val="en-GB"/>
        </w:rPr>
        <w:fldChar w:fldCharType="separate"/>
      </w:r>
      <w:r w:rsidR="00FC23FB" w:rsidRPr="00FC23FB">
        <w:rPr>
          <w:rFonts w:ascii="Times New Roman" w:hAnsi="Times New Roman"/>
          <w:noProof/>
          <w:sz w:val="20"/>
          <w:szCs w:val="20"/>
          <w:lang w:val="en-GB"/>
        </w:rPr>
        <w:t>[40]</w:t>
      </w:r>
      <w:r w:rsidR="001D2A0F" w:rsidRPr="002C0096">
        <w:rPr>
          <w:rStyle w:val="FootnoteReference"/>
          <w:rFonts w:ascii="Times New Roman" w:hAnsi="Times New Roman"/>
          <w:noProof/>
          <w:sz w:val="20"/>
          <w:szCs w:val="20"/>
          <w:lang w:val="en-GB"/>
        </w:rPr>
        <w:fldChar w:fldCharType="end"/>
      </w:r>
      <w:r w:rsidRPr="002C0096">
        <w:rPr>
          <w:rFonts w:ascii="Times New Roman" w:hAnsi="Times New Roman"/>
          <w:noProof/>
          <w:sz w:val="20"/>
          <w:szCs w:val="20"/>
          <w:lang w:val="en-GB"/>
        </w:rPr>
        <w:t xml:space="preserve">. </w:t>
      </w:r>
      <w:r w:rsidR="003275B3" w:rsidRPr="002C0096">
        <w:rPr>
          <w:rFonts w:ascii="Times New Roman" w:hAnsi="Times New Roman"/>
          <w:noProof/>
          <w:sz w:val="20"/>
          <w:szCs w:val="20"/>
          <w:lang w:val="en-GB"/>
        </w:rPr>
        <w:t>Several stud</w:t>
      </w:r>
      <w:r w:rsidR="00466BF8" w:rsidRPr="002C0096">
        <w:rPr>
          <w:rFonts w:ascii="Times New Roman" w:hAnsi="Times New Roman"/>
          <w:noProof/>
          <w:sz w:val="20"/>
          <w:szCs w:val="20"/>
          <w:lang w:val="en-GB"/>
        </w:rPr>
        <w:t>ies</w:t>
      </w:r>
      <w:r w:rsidR="003275B3" w:rsidRPr="002C0096">
        <w:rPr>
          <w:rFonts w:ascii="Times New Roman" w:hAnsi="Times New Roman"/>
          <w:noProof/>
          <w:sz w:val="20"/>
          <w:szCs w:val="20"/>
          <w:lang w:val="en-GB"/>
        </w:rPr>
        <w:t xml:space="preserve"> concluded that smaller particle size</w:t>
      </w:r>
      <w:r w:rsidR="00466BF8" w:rsidRPr="002C0096">
        <w:rPr>
          <w:rFonts w:ascii="Times New Roman" w:hAnsi="Times New Roman"/>
          <w:noProof/>
          <w:sz w:val="20"/>
          <w:szCs w:val="20"/>
          <w:lang w:val="en-GB"/>
        </w:rPr>
        <w:t>s</w:t>
      </w:r>
      <w:r w:rsidR="003275B3" w:rsidRPr="002C0096">
        <w:rPr>
          <w:rFonts w:ascii="Times New Roman" w:hAnsi="Times New Roman"/>
          <w:noProof/>
          <w:sz w:val="20"/>
          <w:szCs w:val="20"/>
          <w:lang w:val="en-GB"/>
        </w:rPr>
        <w:t xml:space="preserve"> presented larger ECSA</w:t>
      </w:r>
      <w:r w:rsidR="00422F19" w:rsidRPr="002C0096">
        <w:rPr>
          <w:rFonts w:ascii="Times New Roman" w:hAnsi="Times New Roman"/>
          <w:noProof/>
          <w:sz w:val="20"/>
          <w:szCs w:val="20"/>
          <w:lang w:val="en-GB"/>
        </w:rPr>
        <w:t>, which</w:t>
      </w:r>
      <w:r w:rsidR="003275B3" w:rsidRPr="002C0096">
        <w:rPr>
          <w:rFonts w:ascii="Times New Roman" w:hAnsi="Times New Roman"/>
          <w:noProof/>
          <w:sz w:val="20"/>
          <w:szCs w:val="20"/>
          <w:lang w:val="en-GB"/>
        </w:rPr>
        <w:t xml:space="preserve"> exhibit</w:t>
      </w:r>
      <w:r w:rsidR="00422F19" w:rsidRPr="002C0096">
        <w:rPr>
          <w:rFonts w:ascii="Times New Roman" w:hAnsi="Times New Roman"/>
          <w:noProof/>
          <w:sz w:val="20"/>
          <w:szCs w:val="20"/>
          <w:lang w:val="en-GB"/>
        </w:rPr>
        <w:t xml:space="preserve"> </w:t>
      </w:r>
      <w:r w:rsidR="003275B3" w:rsidRPr="002C0096">
        <w:rPr>
          <w:rFonts w:ascii="Times New Roman" w:hAnsi="Times New Roman"/>
          <w:noProof/>
          <w:sz w:val="20"/>
          <w:szCs w:val="20"/>
          <w:lang w:val="en-GB"/>
        </w:rPr>
        <w:t>higher mass activity and stability</w:t>
      </w:r>
      <w:r w:rsidR="00505525" w:rsidRPr="002C0096">
        <w:rPr>
          <w:rFonts w:ascii="Times New Roman" w:hAnsi="Times New Roman"/>
          <w:noProof/>
          <w:sz w:val="20"/>
          <w:szCs w:val="20"/>
          <w:lang w:val="en-GB"/>
        </w:rPr>
        <w:t>.</w:t>
      </w:r>
      <w:r w:rsidR="00505525" w:rsidRPr="002C0096" w:rsidDel="00505525">
        <w:rPr>
          <w:rFonts w:ascii="Times New Roman" w:hAnsi="Times New Roman"/>
          <w:noProof/>
          <w:sz w:val="20"/>
          <w:szCs w:val="20"/>
          <w:lang w:val="en-GB"/>
        </w:rPr>
        <w:t xml:space="preserve"> </w:t>
      </w:r>
      <w:r w:rsidR="003B148E" w:rsidRPr="002C0096">
        <w:rPr>
          <w:rFonts w:ascii="Times New Roman" w:hAnsi="Times New Roman"/>
          <w:noProof/>
          <w:sz w:val="20"/>
          <w:szCs w:val="20"/>
          <w:lang w:val="en-GB"/>
        </w:rPr>
        <w:t>All PGM alloys follow the 4e</w:t>
      </w:r>
      <w:r w:rsidR="003B148E" w:rsidRPr="002C0096">
        <w:rPr>
          <w:rFonts w:ascii="Times New Roman" w:hAnsi="Times New Roman"/>
          <w:noProof/>
          <w:sz w:val="20"/>
          <w:szCs w:val="20"/>
          <w:vertAlign w:val="superscript"/>
          <w:lang w:val="en-GB"/>
        </w:rPr>
        <w:t>-</w:t>
      </w:r>
      <w:r w:rsidR="003B148E" w:rsidRPr="002C0096">
        <w:rPr>
          <w:rFonts w:ascii="Times New Roman" w:hAnsi="Times New Roman"/>
          <w:noProof/>
          <w:sz w:val="20"/>
          <w:szCs w:val="20"/>
          <w:lang w:val="en-GB"/>
        </w:rPr>
        <w:t xml:space="preserve"> pathway and exhibit comparable catalytic activity in both electrolytes.</w:t>
      </w:r>
    </w:p>
    <w:p w14:paraId="08DEA9A1" w14:textId="77777777" w:rsidR="00D83810" w:rsidRDefault="00D83810" w:rsidP="005311EF">
      <w:pPr>
        <w:spacing w:after="0" w:line="240" w:lineRule="auto"/>
        <w:jc w:val="both"/>
        <w:rPr>
          <w:rFonts w:ascii="Times New Roman" w:hAnsi="Times New Roman"/>
          <w:noProof/>
          <w:sz w:val="20"/>
          <w:szCs w:val="20"/>
          <w:lang w:val="en-GB"/>
        </w:rPr>
      </w:pPr>
    </w:p>
    <w:p w14:paraId="7D90B9D6" w14:textId="08CF0425" w:rsidR="007223D4" w:rsidRPr="00D83810" w:rsidRDefault="005311EF" w:rsidP="005311EF">
      <w:pPr>
        <w:spacing w:after="0" w:line="240" w:lineRule="auto"/>
        <w:jc w:val="both"/>
        <w:rPr>
          <w:rFonts w:ascii="Times New Roman" w:hAnsi="Times New Roman"/>
          <w:noProof/>
          <w:sz w:val="20"/>
          <w:szCs w:val="20"/>
          <w:lang w:val="en-GB"/>
        </w:rPr>
      </w:pPr>
      <w:r>
        <w:rPr>
          <w:rStyle w:val="CommentReference"/>
          <w:rFonts w:ascii="Times New Roman" w:hAnsi="Times New Roman"/>
          <w:sz w:val="20"/>
          <w:szCs w:val="20"/>
        </w:rPr>
        <w:t>M</w:t>
      </w:r>
      <w:proofErr w:type="spellStart"/>
      <w:r w:rsidR="00857A1E" w:rsidRPr="005311EF">
        <w:rPr>
          <w:rFonts w:ascii="Times New Roman" w:hAnsi="Times New Roman"/>
          <w:sz w:val="20"/>
          <w:szCs w:val="20"/>
          <w:lang w:val="en-GB"/>
        </w:rPr>
        <w:t>aking</w:t>
      </w:r>
      <w:proofErr w:type="spellEnd"/>
      <w:r w:rsidR="00857A1E" w:rsidRPr="005311EF">
        <w:rPr>
          <w:rFonts w:ascii="Times New Roman" w:hAnsi="Times New Roman"/>
          <w:sz w:val="20"/>
          <w:szCs w:val="20"/>
          <w:lang w:val="en-GB"/>
        </w:rPr>
        <w:t xml:space="preserve"> alloy</w:t>
      </w:r>
      <w:r w:rsidR="00DB4257" w:rsidRPr="005311EF">
        <w:rPr>
          <w:rFonts w:ascii="Times New Roman" w:hAnsi="Times New Roman"/>
          <w:sz w:val="20"/>
          <w:szCs w:val="20"/>
          <w:lang w:val="en-GB"/>
        </w:rPr>
        <w:t>s</w:t>
      </w:r>
      <w:r w:rsidR="00857A1E" w:rsidRPr="005311EF">
        <w:rPr>
          <w:rFonts w:ascii="Times New Roman" w:hAnsi="Times New Roman"/>
          <w:sz w:val="20"/>
          <w:szCs w:val="20"/>
          <w:lang w:val="en-GB"/>
        </w:rPr>
        <w:t xml:space="preserve"> with low</w:t>
      </w:r>
      <w:r w:rsidR="007D0015" w:rsidRPr="005311EF">
        <w:rPr>
          <w:rFonts w:ascii="Times New Roman" w:hAnsi="Times New Roman"/>
          <w:sz w:val="20"/>
          <w:szCs w:val="20"/>
          <w:lang w:val="en-GB"/>
        </w:rPr>
        <w:t>-</w:t>
      </w:r>
      <w:r w:rsidR="00857A1E" w:rsidRPr="005311EF">
        <w:rPr>
          <w:rFonts w:ascii="Times New Roman" w:hAnsi="Times New Roman"/>
          <w:sz w:val="20"/>
          <w:szCs w:val="20"/>
          <w:lang w:val="en-GB"/>
        </w:rPr>
        <w:t>cost materials</w:t>
      </w:r>
      <w:r w:rsidR="00F67786" w:rsidRPr="005311EF">
        <w:rPr>
          <w:rFonts w:ascii="Times New Roman" w:hAnsi="Times New Roman"/>
          <w:sz w:val="20"/>
          <w:szCs w:val="20"/>
          <w:lang w:val="en-GB"/>
        </w:rPr>
        <w:t xml:space="preserve"> is a good strategy for reducing Pt use.</w:t>
      </w:r>
      <w:r w:rsidR="00033E15" w:rsidRPr="005311EF">
        <w:rPr>
          <w:rFonts w:ascii="Times New Roman" w:hAnsi="Times New Roman"/>
          <w:sz w:val="20"/>
          <w:szCs w:val="20"/>
          <w:lang w:val="en-GB"/>
        </w:rPr>
        <w:t xml:space="preserve"> T</w:t>
      </w:r>
      <w:r w:rsidR="008F35C7" w:rsidRPr="005311EF">
        <w:rPr>
          <w:rFonts w:ascii="Times New Roman" w:hAnsi="Times New Roman"/>
          <w:sz w:val="20"/>
          <w:szCs w:val="20"/>
          <w:lang w:val="en-GB"/>
        </w:rPr>
        <w:t>M</w:t>
      </w:r>
      <w:r w:rsidR="0073661E" w:rsidRPr="005311EF">
        <w:rPr>
          <w:rFonts w:ascii="Times New Roman" w:hAnsi="Times New Roman"/>
          <w:sz w:val="20"/>
          <w:szCs w:val="20"/>
          <w:lang w:val="en-GB"/>
        </w:rPr>
        <w:t>s</w:t>
      </w:r>
      <w:r w:rsidR="00033E15" w:rsidRPr="005311EF">
        <w:rPr>
          <w:rFonts w:ascii="Times New Roman" w:hAnsi="Times New Roman"/>
          <w:sz w:val="20"/>
          <w:szCs w:val="20"/>
          <w:lang w:val="en-GB"/>
        </w:rPr>
        <w:t xml:space="preserve"> are the most acceptable metals for changing the electronic configuration in the cluster</w:t>
      </w:r>
      <w:r w:rsidR="00FB1A56" w:rsidRPr="005311EF">
        <w:rPr>
          <w:rFonts w:ascii="Times New Roman" w:hAnsi="Times New Roman"/>
          <w:sz w:val="20"/>
          <w:szCs w:val="20"/>
          <w:lang w:val="en-GB"/>
        </w:rPr>
        <w:t xml:space="preserve"> </w:t>
      </w:r>
      <w:r w:rsidR="001D2A0F" w:rsidRPr="005311EF">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{"citationItems":[{"id":"ITEM-1","itemData":{"DOI":"10.1016/j.mset.2018.06.005","ISSN":"25892991","abstract":"Oxygen reduction reaction (ORR) is the most important reaction that occurs in the cathode surface of fuel cells. Its sluggish kinetics stimulated the researchers towards the development of inexpensive as well as efficient alternatives, to the precious and low abundant Pt-based catalysts. Recently, transition metal-oxide (TMO) based electrocatalysts have attracted tremendous attention as suitable electrocatalyst towards ORR due to its high activity and better stability. Other factors that promote the utilization of TMOs include low cost, high availability and the presence of variable oxidation states. Mixed transition metal oxides (MTMOs) show even better ORR performance due to their enhanced electrical conductivity as compared to that of single TMOs. This review article highlights the recent progress in the design and synthesis of TMO based electrocatalysts with various size and morphology for ORR. Special importance has been given to cobalt oxides, copper oxides, manganese oxides and iron oxides throughout the study. Moreover, the effects of using conductive materials like carbon nanotubes, carbon nanofibres, mesoporous carbon, graphene etc. have also been reviewed.","author":[{"dropping-particle":"","family":"Goswami","given":"Chiranjita","non-dropping-particle":"","parse-names":false,"suffix":""},{"dropping-particle":"","family":"Hazarika","given":"Kumar Kashyap","non-dropping-particle":"","parse-names":false,"suffix":""},{"dropping-particle":"","family":"Bharali","given":"Pankaj","non-dropping-particle":"","parse-names":false,"suffix":""}],"container-title":"Materials Science for Energy Technologies","id":"ITEM-1","issue":"2","issued":{"date-parts":[["2018"]]},"page":"117-128","publisher":"KeAi Communications Co., Ltd","title":"Transition metal oxide nanocatalysts for oxygen reduction reaction","type":"article-journal","volume":"1"},"uris":["http://www.mendeley.com/documents/?uuid=aa482120-dc90-4c09-92ee-8711960ec8f9"]}],"mendeley":{"formattedCitation":"[41]","plainTextFormattedCitation":"[41]","previouslyFormattedCitation":"[42]"},"properties":{"noteIndex":0},"schema":"https://github.com/citation-style-language/schema/raw/master/csl-citation.json"}</w:instrText>
      </w:r>
      <w:r w:rsidR="001D2A0F" w:rsidRPr="005311EF">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[41]</w:t>
      </w:r>
      <w:r w:rsidR="001D2A0F" w:rsidRPr="005311EF">
        <w:rPr>
          <w:rStyle w:val="FootnoteReference"/>
          <w:rFonts w:ascii="Times New Roman" w:hAnsi="Times New Roman"/>
          <w:sz w:val="20"/>
          <w:szCs w:val="20"/>
          <w:lang w:val="en-GB"/>
        </w:rPr>
        <w:fldChar w:fldCharType="end"/>
      </w:r>
      <w:r w:rsidR="00AF447F" w:rsidRPr="005311EF">
        <w:rPr>
          <w:rFonts w:ascii="Times New Roman" w:hAnsi="Times New Roman"/>
          <w:sz w:val="20"/>
          <w:szCs w:val="20"/>
          <w:lang w:val="en-GB"/>
        </w:rPr>
        <w:t>.</w:t>
      </w:r>
      <w:r w:rsidR="00521436" w:rsidRPr="005311EF">
        <w:rPr>
          <w:rFonts w:ascii="Times New Roman" w:hAnsi="Times New Roman"/>
          <w:sz w:val="20"/>
          <w:szCs w:val="20"/>
          <w:lang w:val="en-GB"/>
        </w:rPr>
        <w:t xml:space="preserve"> </w:t>
      </w:r>
      <w:r w:rsidR="00BA6C6F" w:rsidRPr="005311EF">
        <w:rPr>
          <w:rFonts w:ascii="Times New Roman" w:hAnsi="Times New Roman"/>
          <w:sz w:val="20"/>
          <w:szCs w:val="20"/>
          <w:lang w:val="en-GB"/>
        </w:rPr>
        <w:t>The a</w:t>
      </w:r>
      <w:r w:rsidR="00551713" w:rsidRPr="005311EF">
        <w:rPr>
          <w:rFonts w:ascii="Times New Roman" w:hAnsi="Times New Roman"/>
          <w:sz w:val="20"/>
          <w:szCs w:val="20"/>
          <w:lang w:val="en-GB"/>
        </w:rPr>
        <w:t>ddition of PGM</w:t>
      </w:r>
      <w:r w:rsidR="007E7037" w:rsidRPr="005311EF">
        <w:rPr>
          <w:rFonts w:ascii="Times New Roman" w:hAnsi="Times New Roman"/>
          <w:sz w:val="20"/>
          <w:szCs w:val="20"/>
          <w:lang w:val="en-GB"/>
        </w:rPr>
        <w:t xml:space="preserve"> </w:t>
      </w:r>
      <w:r w:rsidR="00551713" w:rsidRPr="005311EF">
        <w:rPr>
          <w:rFonts w:ascii="Times New Roman" w:hAnsi="Times New Roman"/>
          <w:sz w:val="20"/>
          <w:szCs w:val="20"/>
          <w:lang w:val="en-GB"/>
        </w:rPr>
        <w:t>increases the par</w:t>
      </w:r>
      <w:r w:rsidR="00EE3EC3" w:rsidRPr="005311EF">
        <w:rPr>
          <w:rFonts w:ascii="Times New Roman" w:hAnsi="Times New Roman"/>
          <w:sz w:val="20"/>
          <w:szCs w:val="20"/>
          <w:lang w:val="en-GB"/>
        </w:rPr>
        <w:t>ticle size</w:t>
      </w:r>
      <w:r w:rsidR="004740D8" w:rsidRPr="005311EF">
        <w:rPr>
          <w:rFonts w:ascii="Times New Roman" w:hAnsi="Times New Roman"/>
          <w:sz w:val="20"/>
          <w:szCs w:val="20"/>
          <w:lang w:val="en-GB"/>
        </w:rPr>
        <w:t>, whereas</w:t>
      </w:r>
      <w:r w:rsidR="00EE3EC3" w:rsidRPr="005311EF">
        <w:rPr>
          <w:rFonts w:ascii="Times New Roman" w:hAnsi="Times New Roman"/>
          <w:sz w:val="20"/>
          <w:szCs w:val="20"/>
          <w:lang w:val="en-GB"/>
        </w:rPr>
        <w:t xml:space="preserve"> Ag reduces the particle size d</w:t>
      </w:r>
      <w:r w:rsidR="007E7037" w:rsidRPr="005311EF">
        <w:rPr>
          <w:rFonts w:ascii="Times New Roman" w:hAnsi="Times New Roman"/>
          <w:sz w:val="20"/>
          <w:szCs w:val="20"/>
          <w:lang w:val="en-GB"/>
        </w:rPr>
        <w:t>ue to its small diameter (˂5</w:t>
      </w:r>
      <w:r w:rsidR="00262B44" w:rsidRPr="005311EF">
        <w:rPr>
          <w:rFonts w:ascii="Times New Roman" w:hAnsi="Times New Roman"/>
          <w:sz w:val="20"/>
          <w:szCs w:val="20"/>
          <w:lang w:val="en-GB"/>
        </w:rPr>
        <w:t xml:space="preserve"> </w:t>
      </w:r>
      <w:r w:rsidR="007E7037" w:rsidRPr="005311EF">
        <w:rPr>
          <w:rFonts w:ascii="Times New Roman" w:hAnsi="Times New Roman"/>
          <w:sz w:val="20"/>
          <w:szCs w:val="20"/>
          <w:lang w:val="en-GB"/>
        </w:rPr>
        <w:t>nm)</w:t>
      </w:r>
      <w:r w:rsidR="00262B44" w:rsidRPr="005311EF">
        <w:rPr>
          <w:rFonts w:ascii="Times New Roman" w:hAnsi="Times New Roman"/>
          <w:sz w:val="20"/>
          <w:szCs w:val="20"/>
          <w:lang w:val="en-GB"/>
        </w:rPr>
        <w:t>,</w:t>
      </w:r>
      <w:r w:rsidR="00EE3EC3" w:rsidRPr="005311EF">
        <w:rPr>
          <w:rFonts w:ascii="Times New Roman" w:hAnsi="Times New Roman"/>
          <w:sz w:val="20"/>
          <w:szCs w:val="20"/>
          <w:lang w:val="en-GB"/>
        </w:rPr>
        <w:t xml:space="preserve"> </w:t>
      </w:r>
      <w:r w:rsidR="00BA5EDC" w:rsidRPr="005311EF">
        <w:rPr>
          <w:rFonts w:ascii="Times New Roman" w:hAnsi="Times New Roman"/>
          <w:sz w:val="20"/>
          <w:szCs w:val="20"/>
          <w:lang w:val="en-GB"/>
        </w:rPr>
        <w:t>facilitating</w:t>
      </w:r>
      <w:r w:rsidR="007E7037" w:rsidRPr="005311EF">
        <w:rPr>
          <w:rFonts w:ascii="Times New Roman" w:hAnsi="Times New Roman"/>
          <w:sz w:val="20"/>
          <w:szCs w:val="20"/>
          <w:lang w:val="en-GB"/>
        </w:rPr>
        <w:t xml:space="preserve"> ECSA</w:t>
      </w:r>
      <w:r w:rsidR="00584BCF" w:rsidRPr="005311EF">
        <w:rPr>
          <w:rFonts w:ascii="Times New Roman" w:hAnsi="Times New Roman"/>
          <w:sz w:val="20"/>
          <w:szCs w:val="20"/>
          <w:lang w:val="en-GB"/>
        </w:rPr>
        <w:t xml:space="preserve"> and ORR activity</w:t>
      </w:r>
      <w:r w:rsidR="007E7037" w:rsidRPr="005311EF">
        <w:rPr>
          <w:rFonts w:ascii="Times New Roman" w:hAnsi="Times New Roman"/>
          <w:sz w:val="20"/>
          <w:szCs w:val="20"/>
          <w:lang w:val="en-GB"/>
        </w:rPr>
        <w:t>.</w:t>
      </w:r>
      <w:r w:rsidR="00584BCF" w:rsidRPr="005311EF">
        <w:rPr>
          <w:rFonts w:ascii="Times New Roman" w:hAnsi="Times New Roman"/>
          <w:sz w:val="20"/>
          <w:szCs w:val="20"/>
          <w:lang w:val="en-GB"/>
        </w:rPr>
        <w:t xml:space="preserve"> Many inve</w:t>
      </w:r>
      <w:r w:rsidR="00CA78E9" w:rsidRPr="005311EF">
        <w:rPr>
          <w:rFonts w:ascii="Times New Roman" w:hAnsi="Times New Roman"/>
          <w:sz w:val="20"/>
          <w:szCs w:val="20"/>
          <w:lang w:val="en-GB"/>
        </w:rPr>
        <w:t>stigation</w:t>
      </w:r>
      <w:r w:rsidR="007D0015" w:rsidRPr="005311EF">
        <w:rPr>
          <w:rFonts w:ascii="Times New Roman" w:hAnsi="Times New Roman"/>
          <w:sz w:val="20"/>
          <w:szCs w:val="20"/>
          <w:lang w:val="en-GB"/>
        </w:rPr>
        <w:t>s</w:t>
      </w:r>
      <w:r w:rsidR="00CA78E9" w:rsidRPr="005311EF">
        <w:rPr>
          <w:rFonts w:ascii="Times New Roman" w:hAnsi="Times New Roman"/>
          <w:sz w:val="20"/>
          <w:szCs w:val="20"/>
          <w:lang w:val="en-GB"/>
        </w:rPr>
        <w:t xml:space="preserve"> have been </w:t>
      </w:r>
      <w:r w:rsidR="00B03299" w:rsidRPr="005311EF">
        <w:rPr>
          <w:rFonts w:ascii="Times New Roman" w:hAnsi="Times New Roman"/>
          <w:sz w:val="20"/>
          <w:szCs w:val="20"/>
          <w:lang w:val="en-GB"/>
        </w:rPr>
        <w:t xml:space="preserve">performed </w:t>
      </w:r>
      <w:r w:rsidR="007D0015" w:rsidRPr="005311EF">
        <w:rPr>
          <w:rFonts w:ascii="Times New Roman" w:hAnsi="Times New Roman"/>
          <w:sz w:val="20"/>
          <w:szCs w:val="20"/>
          <w:lang w:val="en-GB"/>
        </w:rPr>
        <w:t xml:space="preserve">on </w:t>
      </w:r>
      <w:r w:rsidR="00CA78E9" w:rsidRPr="005311EF">
        <w:rPr>
          <w:rFonts w:ascii="Times New Roman" w:hAnsi="Times New Roman"/>
          <w:sz w:val="20"/>
          <w:szCs w:val="20"/>
          <w:lang w:val="en-GB"/>
        </w:rPr>
        <w:t>Ag to overcome the limitation of Pt/C</w:t>
      </w:r>
      <w:r w:rsidR="00AA6DF2" w:rsidRPr="005311EF">
        <w:rPr>
          <w:rFonts w:ascii="Times New Roman" w:hAnsi="Times New Roman"/>
          <w:sz w:val="20"/>
          <w:szCs w:val="20"/>
          <w:lang w:val="en-GB"/>
        </w:rPr>
        <w:t xml:space="preserve"> </w:t>
      </w:r>
      <w:r w:rsidR="001D2A0F" w:rsidRPr="005311EF">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{"citationItems":[{"id":"ITEM-1","itemData":{"DOI":"10.3389/fchem.2013.00016","abstract":"A solution phase-based nanocapsule method was successfully developed to synthesize non-platinum metal catalyst-carbon supported Ag nanoparticles (Ag/C). XRD patterns and TEM image show Ag nanoparticles with a small average size (5.4 nm) and narrow size distribution (2-9 nm) are uniformly dispersed on the carbon black Vulcan XC-72 support. The intrinsic activity and pathway of oxygen reduction reaction (ORR) on the Ag/C and commercial Pt/C were investigated using rotating ring disk electrode (RRDE) tests at room temperature. The results confirmed that the 4-electron pathway of ORR proceeds on small Ag nanoparticles, and showed comparable ORR activities on the self-prepared Ag/C and a commercial Pt/C. A single H2-O2 anion exchange membrane fuel cell (AEMFC) with the Ag/C cathode catalyst exhibited an open circuit potential of 0.98 V and a peak power density of 190 mW/cm(2) at 80°C.","author":[{"dropping-particle":"","family":"Xin","given":"Le","non-dropping-particle":"","parse-names":false,"suffix":""},{"dropping-particle":"","family":"Zhang","given":"Zhiyong","non-dropping-particle":"","parse-names":false,"suffix":""},{"dropping-particle":"","family":"Wang","given":"Zhichao","non-dropping-particle":"","parse-names":false,"suffix":""},{"dropping-particle":"","family":"Qi","given":"Ji","non-dropping-particle":"","parse-names":false,"suffix":""},{"dropping-particle":"","family":"Li","given":"Wenzhen","non-dropping-particle":"","parse-names":false,"suffix":""}],"container-title":"Frontiers in Chemistry","id":"ITEM-1","issue":"August 2014","issued":{"date-parts":[["2013"]]},"title":"Carbon supported Ag nanoparticles as high performance cathode catalyst for H2/O2 anion exchange membrane fuel cell","type":"article-journal","volume":"1"},"uris":["http://www.mendeley.com/documents/?uuid=5dc65a4b-f14b-4048-b628-f919d470597f"]}],"mendeley":{"formattedCitation":"[42]","plainTextFormattedCitation":"[42]","previouslyFormattedCitation":"[43]"},"properties":{"noteIndex":0},"schema":"https://github.com/citation-style-language/schema/raw/master/csl-citation.json"}</w:instrText>
      </w:r>
      <w:r w:rsidR="001D2A0F" w:rsidRPr="005311EF">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[42]</w:t>
      </w:r>
      <w:r w:rsidR="001D2A0F" w:rsidRPr="005311EF">
        <w:rPr>
          <w:rStyle w:val="FootnoteReference"/>
          <w:rFonts w:ascii="Times New Roman" w:hAnsi="Times New Roman"/>
          <w:sz w:val="20"/>
          <w:szCs w:val="20"/>
          <w:lang w:val="en-GB"/>
        </w:rPr>
        <w:fldChar w:fldCharType="end"/>
      </w:r>
      <w:r w:rsidR="00551713" w:rsidRPr="005311EF">
        <w:rPr>
          <w:rFonts w:ascii="Times New Roman" w:hAnsi="Times New Roman"/>
          <w:sz w:val="20"/>
          <w:szCs w:val="20"/>
          <w:lang w:val="en-GB"/>
        </w:rPr>
        <w:t>.</w:t>
      </w:r>
      <w:r w:rsidR="00BA6C6F" w:rsidRPr="005311EF">
        <w:rPr>
          <w:rFonts w:ascii="Times New Roman" w:hAnsi="Times New Roman"/>
          <w:sz w:val="20"/>
          <w:szCs w:val="20"/>
          <w:lang w:val="en-GB"/>
        </w:rPr>
        <w:t xml:space="preserve"> </w:t>
      </w:r>
      <w:r w:rsidR="008E415B" w:rsidRPr="005311EF">
        <w:rPr>
          <w:rFonts w:ascii="Times New Roman" w:hAnsi="Times New Roman"/>
          <w:sz w:val="20"/>
          <w:szCs w:val="20"/>
          <w:lang w:val="en-GB"/>
        </w:rPr>
        <w:t>The</w:t>
      </w:r>
      <w:r w:rsidR="00FA6BB4" w:rsidRPr="005311EF">
        <w:rPr>
          <w:rFonts w:ascii="Times New Roman" w:hAnsi="Times New Roman"/>
          <w:sz w:val="20"/>
          <w:szCs w:val="20"/>
          <w:lang w:val="en-GB"/>
        </w:rPr>
        <w:t xml:space="preserve"> </w:t>
      </w:r>
      <w:r w:rsidR="00D46576" w:rsidRPr="005311EF">
        <w:rPr>
          <w:rFonts w:ascii="Times New Roman" w:hAnsi="Times New Roman"/>
          <w:sz w:val="20"/>
          <w:szCs w:val="20"/>
          <w:lang w:val="en-GB"/>
        </w:rPr>
        <w:t>catalytic activity of Pt-Ag/</w:t>
      </w:r>
      <w:proofErr w:type="spellStart"/>
      <w:r w:rsidR="00D46576" w:rsidRPr="005311EF">
        <w:rPr>
          <w:rFonts w:ascii="Times New Roman" w:hAnsi="Times New Roman"/>
          <w:sz w:val="20"/>
          <w:szCs w:val="20"/>
          <w:lang w:val="en-GB"/>
        </w:rPr>
        <w:t>rGO</w:t>
      </w:r>
      <w:proofErr w:type="spellEnd"/>
      <w:r w:rsidR="00D46576" w:rsidRPr="005311EF">
        <w:rPr>
          <w:rFonts w:ascii="Times New Roman" w:hAnsi="Times New Roman"/>
          <w:sz w:val="20"/>
          <w:szCs w:val="20"/>
          <w:lang w:val="en-GB"/>
        </w:rPr>
        <w:t xml:space="preserve"> </w:t>
      </w:r>
      <w:r w:rsidR="00DE4DEF" w:rsidRPr="005311EF">
        <w:rPr>
          <w:rFonts w:ascii="Times New Roman" w:hAnsi="Times New Roman"/>
          <w:sz w:val="20"/>
          <w:szCs w:val="20"/>
          <w:lang w:val="en-GB"/>
        </w:rPr>
        <w:t xml:space="preserve">is </w:t>
      </w:r>
      <w:r w:rsidR="00D46576" w:rsidRPr="005311EF">
        <w:rPr>
          <w:rFonts w:ascii="Times New Roman" w:hAnsi="Times New Roman"/>
          <w:sz w:val="20"/>
          <w:szCs w:val="20"/>
          <w:lang w:val="en-GB"/>
        </w:rPr>
        <w:t xml:space="preserve">slightly higher than </w:t>
      </w:r>
      <w:r w:rsidR="0025151A" w:rsidRPr="005311EF">
        <w:rPr>
          <w:rFonts w:ascii="Times New Roman" w:hAnsi="Times New Roman"/>
          <w:sz w:val="20"/>
          <w:szCs w:val="20"/>
          <w:lang w:val="en-GB"/>
        </w:rPr>
        <w:t xml:space="preserve">that of </w:t>
      </w:r>
      <w:r w:rsidR="00D46576" w:rsidRPr="005311EF">
        <w:rPr>
          <w:rFonts w:ascii="Times New Roman" w:hAnsi="Times New Roman"/>
          <w:sz w:val="20"/>
          <w:szCs w:val="20"/>
          <w:lang w:val="en-GB"/>
        </w:rPr>
        <w:t xml:space="preserve">Pt/C in </w:t>
      </w:r>
      <w:r w:rsidR="00B843AD" w:rsidRPr="005311EF">
        <w:rPr>
          <w:rFonts w:ascii="Times New Roman" w:hAnsi="Times New Roman"/>
          <w:sz w:val="20"/>
          <w:szCs w:val="20"/>
          <w:lang w:val="en-GB"/>
        </w:rPr>
        <w:t>acidic solution</w:t>
      </w:r>
      <w:r w:rsidR="00E26189" w:rsidRPr="005311EF">
        <w:rPr>
          <w:rFonts w:ascii="Times New Roman" w:hAnsi="Times New Roman"/>
          <w:sz w:val="20"/>
          <w:szCs w:val="20"/>
          <w:lang w:val="en-GB"/>
        </w:rPr>
        <w:t xml:space="preserve"> </w:t>
      </w:r>
      <w:r w:rsidR="00DE4DEF" w:rsidRPr="005311EF">
        <w:rPr>
          <w:rFonts w:ascii="Times New Roman" w:hAnsi="Times New Roman"/>
          <w:sz w:val="20"/>
          <w:szCs w:val="20"/>
          <w:lang w:val="en-GB"/>
        </w:rPr>
        <w:t>with a</w:t>
      </w:r>
      <w:r w:rsidR="00E26189" w:rsidRPr="005311EF">
        <w:rPr>
          <w:rFonts w:ascii="Times New Roman" w:hAnsi="Times New Roman"/>
          <w:sz w:val="20"/>
          <w:szCs w:val="20"/>
          <w:lang w:val="en-GB"/>
        </w:rPr>
        <w:t xml:space="preserve"> Pt:</w:t>
      </w:r>
      <w:r w:rsidR="0073661E" w:rsidRPr="005311EF">
        <w:rPr>
          <w:rFonts w:ascii="Times New Roman" w:hAnsi="Times New Roman"/>
          <w:sz w:val="20"/>
          <w:szCs w:val="20"/>
          <w:lang w:val="en-GB"/>
        </w:rPr>
        <w:t xml:space="preserve"> </w:t>
      </w:r>
      <w:r w:rsidR="00E26189" w:rsidRPr="005311EF">
        <w:rPr>
          <w:rFonts w:ascii="Times New Roman" w:hAnsi="Times New Roman"/>
          <w:sz w:val="20"/>
          <w:szCs w:val="20"/>
          <w:lang w:val="en-GB"/>
        </w:rPr>
        <w:t xml:space="preserve">Ag </w:t>
      </w:r>
      <w:r w:rsidR="00B03299" w:rsidRPr="005311EF">
        <w:rPr>
          <w:rFonts w:ascii="Times New Roman" w:hAnsi="Times New Roman"/>
          <w:sz w:val="20"/>
          <w:szCs w:val="20"/>
          <w:lang w:val="en-GB"/>
        </w:rPr>
        <w:t>ratio of</w:t>
      </w:r>
      <w:r w:rsidR="00E26189" w:rsidRPr="005311EF">
        <w:rPr>
          <w:rFonts w:ascii="Times New Roman" w:hAnsi="Times New Roman"/>
          <w:sz w:val="20"/>
          <w:szCs w:val="20"/>
          <w:lang w:val="en-GB"/>
        </w:rPr>
        <w:t xml:space="preserve"> 1:3</w:t>
      </w:r>
      <w:r w:rsidR="009A101A" w:rsidRPr="005311EF">
        <w:rPr>
          <w:rFonts w:ascii="Times New Roman" w:hAnsi="Times New Roman"/>
          <w:sz w:val="20"/>
          <w:szCs w:val="20"/>
          <w:lang w:val="en-GB"/>
        </w:rPr>
        <w:t>.This catalyst exhibit</w:t>
      </w:r>
      <w:r w:rsidR="00B03299" w:rsidRPr="005311EF">
        <w:rPr>
          <w:rFonts w:ascii="Times New Roman" w:hAnsi="Times New Roman"/>
          <w:sz w:val="20"/>
          <w:szCs w:val="20"/>
          <w:lang w:val="en-GB"/>
        </w:rPr>
        <w:t>s</w:t>
      </w:r>
      <w:r w:rsidR="009A101A" w:rsidRPr="005311EF">
        <w:rPr>
          <w:rFonts w:ascii="Times New Roman" w:hAnsi="Times New Roman"/>
          <w:sz w:val="20"/>
          <w:szCs w:val="20"/>
          <w:lang w:val="en-GB"/>
        </w:rPr>
        <w:t xml:space="preserve"> a larger ECSA value</w:t>
      </w:r>
      <w:r w:rsidR="000104F2" w:rsidRPr="005311EF">
        <w:rPr>
          <w:rFonts w:ascii="Times New Roman" w:hAnsi="Times New Roman"/>
          <w:sz w:val="20"/>
          <w:szCs w:val="20"/>
          <w:lang w:val="en-GB"/>
        </w:rPr>
        <w:t xml:space="preserve"> </w:t>
      </w:r>
      <w:r w:rsidR="009A101A" w:rsidRPr="005311EF">
        <w:rPr>
          <w:rFonts w:ascii="Times New Roman" w:hAnsi="Times New Roman"/>
          <w:sz w:val="20"/>
          <w:szCs w:val="20"/>
          <w:lang w:val="en-GB"/>
        </w:rPr>
        <w:t>(67.8</w:t>
      </w:r>
      <w:r w:rsidR="0025151A" w:rsidRPr="005311EF">
        <w:rPr>
          <w:rFonts w:ascii="Times New Roman" w:hAnsi="Times New Roman"/>
          <w:sz w:val="20"/>
          <w:szCs w:val="20"/>
          <w:lang w:val="en-GB"/>
        </w:rPr>
        <w:t xml:space="preserve"> </w:t>
      </w:r>
      <w:r w:rsidR="009A101A" w:rsidRPr="005311EF">
        <w:rPr>
          <w:rFonts w:ascii="Times New Roman" w:hAnsi="Times New Roman"/>
          <w:sz w:val="20"/>
          <w:szCs w:val="20"/>
          <w:lang w:val="en-GB"/>
        </w:rPr>
        <w:t>m</w:t>
      </w:r>
      <w:r w:rsidR="009A101A" w:rsidRPr="005311EF">
        <w:rPr>
          <w:rFonts w:ascii="Times New Roman" w:hAnsi="Times New Roman"/>
          <w:sz w:val="20"/>
          <w:szCs w:val="20"/>
          <w:vertAlign w:val="superscript"/>
          <w:lang w:val="en-GB"/>
        </w:rPr>
        <w:t>2</w:t>
      </w:r>
      <w:r w:rsidR="005166E1" w:rsidRPr="005311EF">
        <w:rPr>
          <w:rFonts w:ascii="Times New Roman" w:hAnsi="Times New Roman"/>
          <w:sz w:val="20"/>
          <w:szCs w:val="20"/>
          <w:vertAlign w:val="superscript"/>
          <w:lang w:val="en-GB"/>
        </w:rPr>
        <w:t xml:space="preserve"> </w:t>
      </w:r>
      <w:r w:rsidR="009A101A" w:rsidRPr="005311EF">
        <w:rPr>
          <w:rFonts w:ascii="Times New Roman" w:hAnsi="Times New Roman"/>
          <w:sz w:val="20"/>
          <w:szCs w:val="20"/>
          <w:lang w:val="en-GB"/>
        </w:rPr>
        <w:t>g</w:t>
      </w:r>
      <w:r w:rsidR="009A101A" w:rsidRPr="005311EF">
        <w:rPr>
          <w:rFonts w:ascii="Times New Roman" w:hAnsi="Times New Roman"/>
          <w:sz w:val="20"/>
          <w:szCs w:val="20"/>
          <w:vertAlign w:val="superscript"/>
          <w:lang w:val="en-GB"/>
        </w:rPr>
        <w:t>-1</w:t>
      </w:r>
      <w:r w:rsidR="009A101A" w:rsidRPr="005311EF">
        <w:rPr>
          <w:rFonts w:ascii="Times New Roman" w:hAnsi="Times New Roman"/>
          <w:sz w:val="20"/>
          <w:szCs w:val="20"/>
          <w:lang w:val="en-GB"/>
        </w:rPr>
        <w:t xml:space="preserve">) than </w:t>
      </w:r>
      <w:r w:rsidR="00114639" w:rsidRPr="005311EF">
        <w:rPr>
          <w:rFonts w:ascii="Times New Roman" w:hAnsi="Times New Roman"/>
          <w:sz w:val="20"/>
          <w:szCs w:val="20"/>
          <w:lang w:val="en-GB"/>
        </w:rPr>
        <w:t>Pt/C (</w:t>
      </w:r>
      <w:r w:rsidR="009A101A" w:rsidRPr="005311EF">
        <w:rPr>
          <w:rFonts w:ascii="Times New Roman" w:hAnsi="Times New Roman"/>
          <w:sz w:val="20"/>
          <w:szCs w:val="20"/>
          <w:lang w:val="en-GB"/>
        </w:rPr>
        <w:t>39.2</w:t>
      </w:r>
      <w:r w:rsidR="0025151A" w:rsidRPr="005311EF">
        <w:rPr>
          <w:rFonts w:ascii="Times New Roman" w:hAnsi="Times New Roman"/>
          <w:sz w:val="20"/>
          <w:szCs w:val="20"/>
          <w:lang w:val="en-GB"/>
        </w:rPr>
        <w:t xml:space="preserve"> </w:t>
      </w:r>
      <w:r w:rsidR="009A101A" w:rsidRPr="005311EF">
        <w:rPr>
          <w:rFonts w:ascii="Times New Roman" w:hAnsi="Times New Roman"/>
          <w:sz w:val="20"/>
          <w:szCs w:val="20"/>
          <w:lang w:val="en-GB"/>
        </w:rPr>
        <w:t>m</w:t>
      </w:r>
      <w:r w:rsidR="009A101A" w:rsidRPr="005311EF">
        <w:rPr>
          <w:rFonts w:ascii="Times New Roman" w:hAnsi="Times New Roman"/>
          <w:sz w:val="20"/>
          <w:szCs w:val="20"/>
          <w:vertAlign w:val="superscript"/>
          <w:lang w:val="en-GB"/>
        </w:rPr>
        <w:t>2</w:t>
      </w:r>
      <w:r w:rsidR="005166E1" w:rsidRPr="005311EF">
        <w:rPr>
          <w:rFonts w:ascii="Times New Roman" w:hAnsi="Times New Roman"/>
          <w:sz w:val="20"/>
          <w:szCs w:val="20"/>
          <w:vertAlign w:val="superscript"/>
          <w:lang w:val="en-GB"/>
        </w:rPr>
        <w:t xml:space="preserve"> </w:t>
      </w:r>
      <w:r w:rsidR="009A101A" w:rsidRPr="005311EF">
        <w:rPr>
          <w:rFonts w:ascii="Times New Roman" w:hAnsi="Times New Roman"/>
          <w:sz w:val="20"/>
          <w:szCs w:val="20"/>
          <w:lang w:val="en-GB"/>
        </w:rPr>
        <w:t>g</w:t>
      </w:r>
      <w:r w:rsidR="009A101A" w:rsidRPr="005311EF">
        <w:rPr>
          <w:rFonts w:ascii="Times New Roman" w:hAnsi="Times New Roman"/>
          <w:sz w:val="20"/>
          <w:szCs w:val="20"/>
          <w:vertAlign w:val="superscript"/>
          <w:lang w:val="en-GB"/>
        </w:rPr>
        <w:t>-1</w:t>
      </w:r>
      <w:r w:rsidR="009A101A" w:rsidRPr="005311EF">
        <w:rPr>
          <w:rFonts w:ascii="Times New Roman" w:hAnsi="Times New Roman"/>
          <w:sz w:val="20"/>
          <w:szCs w:val="20"/>
          <w:lang w:val="en-GB"/>
        </w:rPr>
        <w:t>)</w:t>
      </w:r>
      <w:r w:rsidR="00FB1A56" w:rsidRPr="005311EF">
        <w:rPr>
          <w:rFonts w:ascii="Times New Roman" w:hAnsi="Times New Roman"/>
          <w:sz w:val="20"/>
          <w:szCs w:val="20"/>
          <w:lang w:val="en-GB"/>
        </w:rPr>
        <w:t xml:space="preserve"> </w:t>
      </w:r>
      <w:r w:rsidR="001D2A0F" w:rsidRPr="005311EF">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{"citationItems":[{"id":"ITEM-1","itemData":{"DOI":"10.1016/j.ijhydene.2016.09.097","ISBN":"1136594655","ISSN":"03603199","abstract":"Ag@Pt nanoparticles synthesized with different Ag/Pt mass ratios utilizing ultrasonic treatment method. These materials were supported on Vulcan XC-72 and utilized as cathode in a proton exchange membrane fuel cell (PEMFC). The morphology of this material characterized through the x-ray diffraction (XRD), induced coupled plasma atomic emission spectroscopy (ICP-OES) as well as; high resolution transmission electron microscopy (HRTEM) techniques. To begin with, it was proven that, the prepared Ag@Pt/C catalyst possessed a core–shell nanostructure. The electrochemical properties of this material investigated through the Cyclic Voltammetry (CV), linear sweep voltammetry (LSV) and Electrochemical Impedance Spectroscopy (EIS) in acidic media. Moreover; it was shown that, the Ag@Pt/C with Ag/Pt ratio of 1:3 possessed the largest electrochemical surface area (ESCA) of 67.8 m2 g−1 and its oxygen reduction activity proceeded through a 4e− reaction pathway. Furthermore; it was demonstrated that, the determined stability of the (1:3) Ag@Pt/C was significantly higher compared with those of other elctrocatalysts prepared at different Ag/Pt ratios in particular; to the one without the Ag element (i.e.; a commercial Pt/C one). Ultimately, the electrocatalytic behavior of the (1:3) Ag@Pt/C) investigated through a unit cell structure of a PEMFC and compared with that of a virgin commercial Pt/C cathode. It was observed that, the maximum power density of the MEA utilizing the (1:3) Ag@Pt/C electrocatalyst was 30% higher than that of the Pt/C.","author":[{"dropping-particle":"","family":"Esfandiari","given":"Ali","non-dropping-particle":"","parse-names":false,"suffix":""},{"dropping-particle":"","family":"Kazemeini","given":"Mohammad","non-dropping-particle":"","parse-names":false,"suffix":""},{"dropping-particle":"","family":"Bastani","given":"Dariush","non-dropping-particle":"","parse-names":false,"suffix":""}],"container-title":"International Journal of Hydrogen Energy","id":"ITEM-1","issue":"45","issued":{"date-parts":[["2016"]]},"page":"20720-20730","publisher":"Elsevier Ltd","title":"Synthesis, characterization and performance determination of an Ag@Pt/C electrocatalyst for the ORR in a PEM fuel cell","type":"article-journal","volume":"41"},"uris":["http://www.mendeley.com/documents/?uuid=9c4fb7d6-1c7d-4702-94a6-6693b2f56204"]}],"mendeley":{"formattedCitation":"[43]","plainTextFormattedCitation":"[43]","previouslyFormattedCitation":"[44]"},"properties":{"noteIndex":0},"schema":"https://github.com/citation-style-language/schema/raw/master/csl-citation.json"}</w:instrText>
      </w:r>
      <w:r w:rsidR="001D2A0F" w:rsidRPr="005311EF">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[43]</w:t>
      </w:r>
      <w:r w:rsidR="001D2A0F" w:rsidRPr="005311EF">
        <w:rPr>
          <w:rStyle w:val="FootnoteReference"/>
          <w:rFonts w:ascii="Times New Roman" w:hAnsi="Times New Roman"/>
          <w:sz w:val="20"/>
          <w:szCs w:val="20"/>
          <w:lang w:val="en-GB"/>
        </w:rPr>
        <w:fldChar w:fldCharType="end"/>
      </w:r>
      <w:r w:rsidR="009A101A" w:rsidRPr="005311EF">
        <w:rPr>
          <w:rFonts w:ascii="Times New Roman" w:hAnsi="Times New Roman"/>
          <w:sz w:val="20"/>
          <w:szCs w:val="20"/>
          <w:lang w:val="en-GB"/>
        </w:rPr>
        <w:t>.</w:t>
      </w:r>
      <w:r w:rsidR="00F72266" w:rsidRPr="005311EF">
        <w:rPr>
          <w:rFonts w:ascii="Times New Roman" w:hAnsi="Times New Roman"/>
          <w:sz w:val="20"/>
          <w:szCs w:val="20"/>
          <w:lang w:val="en-GB"/>
        </w:rPr>
        <w:t xml:space="preserve"> </w:t>
      </w:r>
      <w:r w:rsidR="00117B8C" w:rsidRPr="005311EF">
        <w:rPr>
          <w:rFonts w:ascii="Times New Roman" w:hAnsi="Times New Roman"/>
          <w:sz w:val="20"/>
          <w:szCs w:val="20"/>
          <w:lang w:val="en-GB"/>
        </w:rPr>
        <w:t>Pt-M/C</w:t>
      </w:r>
      <w:r w:rsidR="00845D1D" w:rsidRPr="005311EF">
        <w:rPr>
          <w:rFonts w:ascii="Times New Roman" w:hAnsi="Times New Roman"/>
          <w:sz w:val="20"/>
          <w:szCs w:val="20"/>
          <w:lang w:val="en-GB"/>
        </w:rPr>
        <w:t xml:space="preserve"> </w:t>
      </w:r>
      <w:r w:rsidR="00117B8C" w:rsidRPr="005311EF">
        <w:rPr>
          <w:rFonts w:ascii="Times New Roman" w:hAnsi="Times New Roman"/>
          <w:sz w:val="20"/>
          <w:szCs w:val="20"/>
          <w:lang w:val="en-GB"/>
        </w:rPr>
        <w:t>(M=Fe, Co</w:t>
      </w:r>
      <w:r w:rsidR="002A23BD" w:rsidRPr="005311EF">
        <w:rPr>
          <w:rFonts w:ascii="Times New Roman" w:hAnsi="Times New Roman"/>
          <w:sz w:val="20"/>
          <w:szCs w:val="20"/>
          <w:lang w:val="en-GB"/>
        </w:rPr>
        <w:t>,</w:t>
      </w:r>
      <w:r w:rsidR="00117B8C" w:rsidRPr="005311EF">
        <w:rPr>
          <w:rFonts w:ascii="Times New Roman" w:hAnsi="Times New Roman"/>
          <w:sz w:val="20"/>
          <w:szCs w:val="20"/>
          <w:lang w:val="en-GB"/>
        </w:rPr>
        <w:t xml:space="preserve"> Ni) present</w:t>
      </w:r>
      <w:r w:rsidR="0025151A" w:rsidRPr="005311EF">
        <w:rPr>
          <w:rFonts w:ascii="Times New Roman" w:hAnsi="Times New Roman"/>
          <w:sz w:val="20"/>
          <w:szCs w:val="20"/>
          <w:lang w:val="en-GB"/>
        </w:rPr>
        <w:t>s</w:t>
      </w:r>
      <w:r w:rsidR="00117B8C" w:rsidRPr="005311EF">
        <w:rPr>
          <w:rFonts w:ascii="Times New Roman" w:hAnsi="Times New Roman"/>
          <w:sz w:val="20"/>
          <w:szCs w:val="20"/>
          <w:lang w:val="en-GB"/>
        </w:rPr>
        <w:t xml:space="preserve"> </w:t>
      </w:r>
      <w:r w:rsidR="0025151A" w:rsidRPr="005311EF">
        <w:rPr>
          <w:rFonts w:ascii="Times New Roman" w:hAnsi="Times New Roman"/>
          <w:sz w:val="20"/>
          <w:szCs w:val="20"/>
          <w:lang w:val="en-GB"/>
        </w:rPr>
        <w:t xml:space="preserve">a </w:t>
      </w:r>
      <w:r w:rsidR="00117B8C" w:rsidRPr="005311EF">
        <w:rPr>
          <w:rFonts w:ascii="Times New Roman" w:hAnsi="Times New Roman"/>
          <w:sz w:val="20"/>
          <w:szCs w:val="20"/>
          <w:lang w:val="en-GB"/>
        </w:rPr>
        <w:t xml:space="preserve">larger particle size compared </w:t>
      </w:r>
      <w:r w:rsidR="001B34E3" w:rsidRPr="005311EF">
        <w:rPr>
          <w:rFonts w:ascii="Times New Roman" w:hAnsi="Times New Roman"/>
          <w:sz w:val="20"/>
          <w:szCs w:val="20"/>
          <w:lang w:val="en-GB"/>
        </w:rPr>
        <w:t xml:space="preserve">with </w:t>
      </w:r>
      <w:r w:rsidR="00117B8C" w:rsidRPr="005311EF">
        <w:rPr>
          <w:rFonts w:ascii="Times New Roman" w:hAnsi="Times New Roman"/>
          <w:sz w:val="20"/>
          <w:szCs w:val="20"/>
          <w:lang w:val="en-GB"/>
        </w:rPr>
        <w:t>Pt/C. The particle size of Pt-M/C</w:t>
      </w:r>
      <w:r w:rsidR="004653DE" w:rsidRPr="005311EF">
        <w:rPr>
          <w:rFonts w:ascii="Times New Roman" w:hAnsi="Times New Roman"/>
          <w:sz w:val="20"/>
          <w:szCs w:val="20"/>
          <w:lang w:val="en-GB"/>
        </w:rPr>
        <w:t xml:space="preserve"> </w:t>
      </w:r>
      <w:r w:rsidR="0025151A" w:rsidRPr="005311EF">
        <w:rPr>
          <w:rFonts w:ascii="Times New Roman" w:hAnsi="Times New Roman"/>
          <w:sz w:val="20"/>
          <w:szCs w:val="20"/>
          <w:lang w:val="en-GB"/>
        </w:rPr>
        <w:t xml:space="preserve">is </w:t>
      </w:r>
      <w:r w:rsidR="00117B8C" w:rsidRPr="005311EF">
        <w:rPr>
          <w:rFonts w:ascii="Times New Roman" w:hAnsi="Times New Roman"/>
          <w:sz w:val="20"/>
          <w:szCs w:val="20"/>
          <w:lang w:val="en-GB"/>
        </w:rPr>
        <w:t>calculated</w:t>
      </w:r>
      <w:r w:rsidR="002A23BD" w:rsidRPr="005311EF">
        <w:rPr>
          <w:rFonts w:ascii="Times New Roman" w:hAnsi="Times New Roman"/>
          <w:sz w:val="20"/>
          <w:szCs w:val="20"/>
          <w:lang w:val="en-GB"/>
        </w:rPr>
        <w:t xml:space="preserve"> to be</w:t>
      </w:r>
      <w:r w:rsidR="00117B8C" w:rsidRPr="005311EF">
        <w:rPr>
          <w:rFonts w:ascii="Times New Roman" w:hAnsi="Times New Roman"/>
          <w:sz w:val="20"/>
          <w:szCs w:val="20"/>
          <w:lang w:val="en-GB"/>
        </w:rPr>
        <w:t xml:space="preserve"> 2.5</w:t>
      </w:r>
      <w:r w:rsidR="002A23BD" w:rsidRPr="005311EF">
        <w:rPr>
          <w:rFonts w:ascii="Times New Roman" w:hAnsi="Times New Roman"/>
          <w:sz w:val="20"/>
          <w:szCs w:val="20"/>
          <w:lang w:val="en-GB"/>
        </w:rPr>
        <w:t xml:space="preserve"> nm</w:t>
      </w:r>
      <w:r w:rsidR="00117B8C" w:rsidRPr="005311EF">
        <w:rPr>
          <w:rFonts w:ascii="Times New Roman" w:hAnsi="Times New Roman"/>
          <w:sz w:val="20"/>
          <w:szCs w:val="20"/>
          <w:lang w:val="en-GB"/>
        </w:rPr>
        <w:t xml:space="preserve"> to 2.8 nm</w:t>
      </w:r>
      <w:r w:rsidR="002A23BD" w:rsidRPr="005311EF">
        <w:rPr>
          <w:rFonts w:ascii="Times New Roman" w:hAnsi="Times New Roman"/>
          <w:sz w:val="20"/>
          <w:szCs w:val="20"/>
          <w:lang w:val="en-GB"/>
        </w:rPr>
        <w:t>, whereas that of</w:t>
      </w:r>
      <w:r w:rsidR="00117B8C" w:rsidRPr="005311EF">
        <w:rPr>
          <w:rFonts w:ascii="Times New Roman" w:hAnsi="Times New Roman"/>
          <w:sz w:val="20"/>
          <w:szCs w:val="20"/>
          <w:lang w:val="en-GB"/>
        </w:rPr>
        <w:t xml:space="preserve"> Pt/C</w:t>
      </w:r>
      <w:r w:rsidR="002A23BD" w:rsidRPr="005311EF">
        <w:rPr>
          <w:rFonts w:ascii="Times New Roman" w:hAnsi="Times New Roman"/>
          <w:sz w:val="20"/>
          <w:szCs w:val="20"/>
          <w:lang w:val="en-GB"/>
        </w:rPr>
        <w:t xml:space="preserve"> </w:t>
      </w:r>
      <w:r w:rsidR="0025151A" w:rsidRPr="005311EF">
        <w:rPr>
          <w:rFonts w:ascii="Times New Roman" w:hAnsi="Times New Roman"/>
          <w:sz w:val="20"/>
          <w:szCs w:val="20"/>
          <w:lang w:val="en-GB"/>
        </w:rPr>
        <w:t>i</w:t>
      </w:r>
      <w:r w:rsidR="002A23BD" w:rsidRPr="005311EF">
        <w:rPr>
          <w:rFonts w:ascii="Times New Roman" w:hAnsi="Times New Roman"/>
          <w:sz w:val="20"/>
          <w:szCs w:val="20"/>
          <w:lang w:val="en-GB"/>
        </w:rPr>
        <w:t xml:space="preserve">s </w:t>
      </w:r>
      <w:r w:rsidR="00117B8C" w:rsidRPr="005311EF">
        <w:rPr>
          <w:rFonts w:ascii="Times New Roman" w:hAnsi="Times New Roman"/>
          <w:sz w:val="20"/>
          <w:szCs w:val="20"/>
          <w:lang w:val="en-GB"/>
        </w:rPr>
        <w:t>2.1</w:t>
      </w:r>
      <w:r w:rsidR="002A23BD" w:rsidRPr="005311EF">
        <w:rPr>
          <w:rFonts w:ascii="Times New Roman" w:hAnsi="Times New Roman"/>
          <w:sz w:val="20"/>
          <w:szCs w:val="20"/>
          <w:lang w:val="en-GB"/>
        </w:rPr>
        <w:t xml:space="preserve"> </w:t>
      </w:r>
      <w:r w:rsidR="00117B8C" w:rsidRPr="005311EF">
        <w:rPr>
          <w:rFonts w:ascii="Times New Roman" w:hAnsi="Times New Roman"/>
          <w:sz w:val="20"/>
          <w:szCs w:val="20"/>
          <w:lang w:val="en-GB"/>
        </w:rPr>
        <w:t>nm</w:t>
      </w:r>
      <w:r w:rsidR="004653DE" w:rsidRPr="005311EF">
        <w:rPr>
          <w:rFonts w:ascii="Times New Roman" w:hAnsi="Times New Roman"/>
          <w:sz w:val="20"/>
          <w:szCs w:val="20"/>
          <w:lang w:val="en-GB"/>
        </w:rPr>
        <w:t xml:space="preserve"> when the ratio of Pt:</w:t>
      </w:r>
      <w:r w:rsidR="0073661E" w:rsidRPr="005311EF">
        <w:rPr>
          <w:rFonts w:ascii="Times New Roman" w:hAnsi="Times New Roman"/>
          <w:sz w:val="20"/>
          <w:szCs w:val="20"/>
          <w:lang w:val="en-GB"/>
        </w:rPr>
        <w:t xml:space="preserve"> </w:t>
      </w:r>
      <w:r w:rsidR="004653DE" w:rsidRPr="005311EF">
        <w:rPr>
          <w:rFonts w:ascii="Times New Roman" w:hAnsi="Times New Roman"/>
          <w:sz w:val="20"/>
          <w:szCs w:val="20"/>
          <w:lang w:val="en-GB"/>
        </w:rPr>
        <w:t xml:space="preserve">M </w:t>
      </w:r>
      <w:r w:rsidR="0025151A" w:rsidRPr="005311EF">
        <w:rPr>
          <w:rFonts w:ascii="Times New Roman" w:hAnsi="Times New Roman"/>
          <w:sz w:val="20"/>
          <w:szCs w:val="20"/>
          <w:lang w:val="en-GB"/>
        </w:rPr>
        <w:t xml:space="preserve">is </w:t>
      </w:r>
      <w:r w:rsidR="004653DE" w:rsidRPr="005311EF">
        <w:rPr>
          <w:rFonts w:ascii="Times New Roman" w:hAnsi="Times New Roman"/>
          <w:sz w:val="20"/>
          <w:szCs w:val="20"/>
          <w:lang w:val="en-GB"/>
        </w:rPr>
        <w:t xml:space="preserve">50:50. </w:t>
      </w:r>
      <w:r w:rsidR="00117B8C" w:rsidRPr="005311EF">
        <w:rPr>
          <w:rFonts w:ascii="Times New Roman" w:hAnsi="Times New Roman"/>
          <w:sz w:val="20"/>
          <w:szCs w:val="20"/>
          <w:lang w:val="en-GB"/>
        </w:rPr>
        <w:t>Pt-Fe/</w:t>
      </w:r>
      <w:r w:rsidR="00EA6392" w:rsidRPr="005311EF">
        <w:rPr>
          <w:rFonts w:ascii="Times New Roman" w:hAnsi="Times New Roman"/>
          <w:sz w:val="20"/>
          <w:szCs w:val="20"/>
          <w:lang w:val="en-GB"/>
        </w:rPr>
        <w:t>C (</w:t>
      </w:r>
      <w:r w:rsidR="00117B8C" w:rsidRPr="005311EF">
        <w:rPr>
          <w:rFonts w:ascii="Times New Roman" w:hAnsi="Times New Roman"/>
          <w:sz w:val="20"/>
          <w:szCs w:val="20"/>
          <w:lang w:val="en-GB"/>
        </w:rPr>
        <w:t>100</w:t>
      </w:r>
      <w:r w:rsidR="0025151A" w:rsidRPr="005311EF">
        <w:rPr>
          <w:rFonts w:ascii="Times New Roman" w:hAnsi="Times New Roman"/>
          <w:sz w:val="20"/>
          <w:szCs w:val="20"/>
          <w:lang w:val="en-GB"/>
        </w:rPr>
        <w:t xml:space="preserve"> </w:t>
      </w:r>
      <w:r w:rsidR="00117B8C" w:rsidRPr="005311EF">
        <w:rPr>
          <w:rFonts w:ascii="Times New Roman" w:hAnsi="Times New Roman"/>
          <w:sz w:val="20"/>
          <w:szCs w:val="20"/>
          <w:lang w:val="en-GB"/>
        </w:rPr>
        <w:t>m</w:t>
      </w:r>
      <w:r w:rsidR="00117B8C" w:rsidRPr="005311EF">
        <w:rPr>
          <w:rFonts w:ascii="Times New Roman" w:hAnsi="Times New Roman"/>
          <w:sz w:val="20"/>
          <w:szCs w:val="20"/>
          <w:vertAlign w:val="superscript"/>
          <w:lang w:val="en-GB"/>
        </w:rPr>
        <w:t>2</w:t>
      </w:r>
      <w:r w:rsidR="005166E1" w:rsidRPr="005311EF">
        <w:rPr>
          <w:rFonts w:ascii="Times New Roman" w:hAnsi="Times New Roman"/>
          <w:sz w:val="20"/>
          <w:szCs w:val="20"/>
          <w:vertAlign w:val="superscript"/>
          <w:lang w:val="en-GB"/>
        </w:rPr>
        <w:t xml:space="preserve"> </w:t>
      </w:r>
      <w:r w:rsidR="00117B8C" w:rsidRPr="005311EF">
        <w:rPr>
          <w:rFonts w:ascii="Times New Roman" w:hAnsi="Times New Roman"/>
          <w:sz w:val="20"/>
          <w:szCs w:val="20"/>
          <w:lang w:val="en-GB"/>
        </w:rPr>
        <w:t>g</w:t>
      </w:r>
      <w:r w:rsidR="00117B8C" w:rsidRPr="005311EF">
        <w:rPr>
          <w:rFonts w:ascii="Times New Roman" w:hAnsi="Times New Roman"/>
          <w:sz w:val="20"/>
          <w:szCs w:val="20"/>
          <w:vertAlign w:val="superscript"/>
          <w:lang w:val="en-GB"/>
        </w:rPr>
        <w:t>-1</w:t>
      </w:r>
      <w:r w:rsidR="00117B8C" w:rsidRPr="005311EF">
        <w:rPr>
          <w:rFonts w:ascii="Times New Roman" w:hAnsi="Times New Roman"/>
          <w:sz w:val="20"/>
          <w:szCs w:val="20"/>
          <w:lang w:val="en-GB"/>
        </w:rPr>
        <w:t>) exhibit</w:t>
      </w:r>
      <w:r w:rsidR="0025151A" w:rsidRPr="005311EF">
        <w:rPr>
          <w:rFonts w:ascii="Times New Roman" w:hAnsi="Times New Roman"/>
          <w:sz w:val="20"/>
          <w:szCs w:val="20"/>
          <w:lang w:val="en-GB"/>
        </w:rPr>
        <w:t>s</w:t>
      </w:r>
      <w:r w:rsidR="00117B8C" w:rsidRPr="005311EF">
        <w:rPr>
          <w:rFonts w:ascii="Times New Roman" w:hAnsi="Times New Roman"/>
          <w:sz w:val="20"/>
          <w:szCs w:val="20"/>
          <w:lang w:val="en-GB"/>
        </w:rPr>
        <w:t xml:space="preserve"> the highest ECSA value among Pt-M/C</w:t>
      </w:r>
      <w:r w:rsidR="002A23BD" w:rsidRPr="005311EF">
        <w:rPr>
          <w:rFonts w:ascii="Times New Roman" w:hAnsi="Times New Roman"/>
          <w:sz w:val="20"/>
          <w:szCs w:val="20"/>
          <w:lang w:val="en-GB"/>
        </w:rPr>
        <w:t>,</w:t>
      </w:r>
      <w:r w:rsidR="00117B8C" w:rsidRPr="005311EF">
        <w:rPr>
          <w:rFonts w:ascii="Times New Roman" w:hAnsi="Times New Roman"/>
          <w:sz w:val="20"/>
          <w:szCs w:val="20"/>
          <w:lang w:val="en-GB"/>
        </w:rPr>
        <w:t xml:space="preserve"> which</w:t>
      </w:r>
      <w:r w:rsidR="0025151A" w:rsidRPr="005311EF">
        <w:rPr>
          <w:rFonts w:ascii="Times New Roman" w:hAnsi="Times New Roman"/>
          <w:sz w:val="20"/>
          <w:szCs w:val="20"/>
          <w:lang w:val="en-GB"/>
        </w:rPr>
        <w:t xml:space="preserve"> is</w:t>
      </w:r>
      <w:r w:rsidR="00117B8C" w:rsidRPr="005311EF">
        <w:rPr>
          <w:rFonts w:ascii="Times New Roman" w:hAnsi="Times New Roman"/>
          <w:sz w:val="20"/>
          <w:szCs w:val="20"/>
          <w:lang w:val="en-GB"/>
        </w:rPr>
        <w:t xml:space="preserve"> lower than</w:t>
      </w:r>
      <w:r w:rsidR="004653DE" w:rsidRPr="005311EF">
        <w:rPr>
          <w:rFonts w:ascii="Times New Roman" w:hAnsi="Times New Roman"/>
          <w:sz w:val="20"/>
          <w:szCs w:val="20"/>
          <w:lang w:val="en-GB"/>
        </w:rPr>
        <w:t xml:space="preserve"> 50</w:t>
      </w:r>
      <w:r w:rsidR="0025151A" w:rsidRPr="005311EF">
        <w:rPr>
          <w:rFonts w:ascii="Times New Roman" w:hAnsi="Times New Roman"/>
          <w:sz w:val="20"/>
          <w:szCs w:val="20"/>
          <w:lang w:val="en-GB"/>
        </w:rPr>
        <w:t xml:space="preserve"> </w:t>
      </w:r>
      <w:proofErr w:type="spellStart"/>
      <w:r w:rsidR="004653DE" w:rsidRPr="005311EF">
        <w:rPr>
          <w:rFonts w:ascii="Times New Roman" w:hAnsi="Times New Roman"/>
          <w:sz w:val="20"/>
          <w:szCs w:val="20"/>
          <w:lang w:val="en-GB"/>
        </w:rPr>
        <w:t>wt</w:t>
      </w:r>
      <w:proofErr w:type="spellEnd"/>
      <w:r w:rsidR="004653DE" w:rsidRPr="005311EF">
        <w:rPr>
          <w:rFonts w:ascii="Times New Roman" w:hAnsi="Times New Roman"/>
          <w:sz w:val="20"/>
          <w:szCs w:val="20"/>
          <w:lang w:val="en-GB"/>
        </w:rPr>
        <w:t>%</w:t>
      </w:r>
      <w:r w:rsidR="00117B8C" w:rsidRPr="005311EF">
        <w:rPr>
          <w:rFonts w:ascii="Times New Roman" w:hAnsi="Times New Roman"/>
          <w:sz w:val="20"/>
          <w:szCs w:val="20"/>
          <w:lang w:val="en-GB"/>
        </w:rPr>
        <w:t xml:space="preserve"> </w:t>
      </w:r>
      <w:r w:rsidR="004653DE" w:rsidRPr="005311EF">
        <w:rPr>
          <w:rFonts w:ascii="Times New Roman" w:hAnsi="Times New Roman"/>
          <w:sz w:val="20"/>
          <w:szCs w:val="20"/>
          <w:lang w:val="en-GB"/>
        </w:rPr>
        <w:t xml:space="preserve">of </w:t>
      </w:r>
      <w:r w:rsidR="00117B8C" w:rsidRPr="005311EF">
        <w:rPr>
          <w:rFonts w:ascii="Times New Roman" w:hAnsi="Times New Roman"/>
          <w:sz w:val="20"/>
          <w:szCs w:val="20"/>
          <w:lang w:val="en-GB"/>
        </w:rPr>
        <w:t>Pt/C</w:t>
      </w:r>
      <w:r w:rsidR="00F72266" w:rsidRPr="005311EF">
        <w:rPr>
          <w:rFonts w:ascii="Times New Roman" w:hAnsi="Times New Roman"/>
          <w:sz w:val="20"/>
          <w:szCs w:val="20"/>
          <w:lang w:val="en-GB"/>
        </w:rPr>
        <w:t xml:space="preserve"> </w:t>
      </w:r>
      <w:r w:rsidR="00117B8C" w:rsidRPr="005311EF">
        <w:rPr>
          <w:rFonts w:ascii="Times New Roman" w:hAnsi="Times New Roman"/>
          <w:sz w:val="20"/>
          <w:szCs w:val="20"/>
          <w:lang w:val="en-GB"/>
        </w:rPr>
        <w:t>(119</w:t>
      </w:r>
      <w:r w:rsidR="0025151A" w:rsidRPr="005311EF">
        <w:rPr>
          <w:rFonts w:ascii="Times New Roman" w:hAnsi="Times New Roman"/>
          <w:sz w:val="20"/>
          <w:szCs w:val="20"/>
          <w:lang w:val="en-GB"/>
        </w:rPr>
        <w:t xml:space="preserve"> </w:t>
      </w:r>
      <w:r w:rsidR="00117B8C" w:rsidRPr="005311EF">
        <w:rPr>
          <w:rFonts w:ascii="Times New Roman" w:hAnsi="Times New Roman"/>
          <w:sz w:val="20"/>
          <w:szCs w:val="20"/>
          <w:lang w:val="en-GB"/>
        </w:rPr>
        <w:t>m</w:t>
      </w:r>
      <w:r w:rsidR="00117B8C" w:rsidRPr="005311EF">
        <w:rPr>
          <w:rFonts w:ascii="Times New Roman" w:hAnsi="Times New Roman"/>
          <w:sz w:val="20"/>
          <w:szCs w:val="20"/>
          <w:vertAlign w:val="superscript"/>
          <w:lang w:val="en-GB"/>
        </w:rPr>
        <w:t>2</w:t>
      </w:r>
      <w:r w:rsidR="005166E1" w:rsidRPr="005311EF">
        <w:rPr>
          <w:rFonts w:ascii="Times New Roman" w:hAnsi="Times New Roman"/>
          <w:sz w:val="20"/>
          <w:szCs w:val="20"/>
          <w:vertAlign w:val="superscript"/>
          <w:lang w:val="en-GB"/>
        </w:rPr>
        <w:t xml:space="preserve"> </w:t>
      </w:r>
      <w:r w:rsidR="00117B8C" w:rsidRPr="005311EF">
        <w:rPr>
          <w:rFonts w:ascii="Times New Roman" w:hAnsi="Times New Roman"/>
          <w:sz w:val="20"/>
          <w:szCs w:val="20"/>
          <w:lang w:val="en-GB"/>
        </w:rPr>
        <w:t>g</w:t>
      </w:r>
      <w:r w:rsidR="00117B8C" w:rsidRPr="005311EF">
        <w:rPr>
          <w:rFonts w:ascii="Times New Roman" w:hAnsi="Times New Roman"/>
          <w:sz w:val="20"/>
          <w:szCs w:val="20"/>
          <w:vertAlign w:val="superscript"/>
          <w:lang w:val="en-GB"/>
        </w:rPr>
        <w:t>-1</w:t>
      </w:r>
      <w:r w:rsidR="00117B8C" w:rsidRPr="005311EF">
        <w:rPr>
          <w:rFonts w:ascii="Times New Roman" w:hAnsi="Times New Roman"/>
          <w:sz w:val="20"/>
          <w:szCs w:val="20"/>
          <w:lang w:val="en-GB"/>
        </w:rPr>
        <w:t xml:space="preserve">). </w:t>
      </w:r>
      <w:r w:rsidR="00366947" w:rsidRPr="005311EF">
        <w:rPr>
          <w:rFonts w:ascii="Times New Roman" w:hAnsi="Times New Roman"/>
          <w:sz w:val="20"/>
          <w:szCs w:val="20"/>
          <w:lang w:val="en-GB"/>
        </w:rPr>
        <w:t xml:space="preserve">All </w:t>
      </w:r>
      <w:r w:rsidR="00117B8C" w:rsidRPr="005311EF">
        <w:rPr>
          <w:rFonts w:ascii="Times New Roman" w:hAnsi="Times New Roman"/>
          <w:sz w:val="20"/>
          <w:szCs w:val="20"/>
          <w:lang w:val="en-GB"/>
        </w:rPr>
        <w:t xml:space="preserve">Pt-M/C </w:t>
      </w:r>
      <w:r w:rsidR="009A565D" w:rsidRPr="005311EF">
        <w:rPr>
          <w:rFonts w:ascii="Times New Roman" w:hAnsi="Times New Roman"/>
          <w:sz w:val="20"/>
          <w:szCs w:val="20"/>
          <w:lang w:val="en-GB"/>
        </w:rPr>
        <w:t>show</w:t>
      </w:r>
      <w:r w:rsidR="00117B8C" w:rsidRPr="005311EF">
        <w:rPr>
          <w:rFonts w:ascii="Times New Roman" w:hAnsi="Times New Roman"/>
          <w:sz w:val="20"/>
          <w:szCs w:val="20"/>
          <w:lang w:val="en-GB"/>
        </w:rPr>
        <w:t xml:space="preserve"> improved mass activity </w:t>
      </w:r>
      <w:r w:rsidR="00366947" w:rsidRPr="005311EF">
        <w:rPr>
          <w:rFonts w:ascii="Times New Roman" w:hAnsi="Times New Roman"/>
          <w:sz w:val="20"/>
          <w:szCs w:val="20"/>
          <w:lang w:val="en-GB"/>
        </w:rPr>
        <w:t>compared with</w:t>
      </w:r>
      <w:r w:rsidR="00117B8C" w:rsidRPr="005311EF">
        <w:rPr>
          <w:rFonts w:ascii="Times New Roman" w:hAnsi="Times New Roman"/>
          <w:sz w:val="20"/>
          <w:szCs w:val="20"/>
          <w:lang w:val="en-GB"/>
        </w:rPr>
        <w:t xml:space="preserve"> Pt/C</w:t>
      </w:r>
      <w:r w:rsidR="00BC1BB5" w:rsidRPr="005311EF">
        <w:rPr>
          <w:rFonts w:ascii="Times New Roman" w:hAnsi="Times New Roman"/>
          <w:sz w:val="20"/>
          <w:szCs w:val="20"/>
          <w:lang w:val="en-GB"/>
        </w:rPr>
        <w:t>.</w:t>
      </w:r>
      <w:r w:rsidR="00034AFE" w:rsidRPr="005311EF">
        <w:rPr>
          <w:rFonts w:ascii="Times New Roman" w:hAnsi="Times New Roman"/>
          <w:sz w:val="20"/>
          <w:szCs w:val="20"/>
          <w:lang w:val="en-GB"/>
        </w:rPr>
        <w:t xml:space="preserve"> </w:t>
      </w:r>
      <w:r w:rsidR="00BC1BB5" w:rsidRPr="005311EF">
        <w:rPr>
          <w:rFonts w:ascii="Times New Roman" w:hAnsi="Times New Roman"/>
          <w:sz w:val="20"/>
          <w:szCs w:val="20"/>
          <w:lang w:val="en-GB"/>
        </w:rPr>
        <w:t>The variable electron state of TM atoms induces a strong interaction between TM-O, which encourages the slower loss rate of ECSA than PGM</w:t>
      </w:r>
      <w:r w:rsidR="00117B8C" w:rsidRPr="005311EF">
        <w:rPr>
          <w:rFonts w:ascii="Times New Roman" w:hAnsi="Times New Roman"/>
          <w:sz w:val="20"/>
          <w:szCs w:val="20"/>
          <w:lang w:val="en-GB"/>
        </w:rPr>
        <w:t xml:space="preserve"> </w:t>
      </w:r>
      <w:r w:rsidR="001D2A0F" w:rsidRPr="005311EF">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{"citationItems":[{"id":"ITEM-1","itemData":{"DOI":"10.5796/electrochemistry.84.133","ISSN":"21862451","abstract":"We have prepared carbon-supported Pt-M (M = Fe, Co, and Ni) alloy nanoparticles with uniform size and composition as cathode catalysts for polymer electrolyte fuel cells. In order to protect the underlying Pt-M alloy from dealloying and maintain high mass activity for the oxygen reduction reaction (ORR), two atomic layers of Ptskin (Pt2AL) were formed on the Pt-M nanopartcicles. By means of various types of analysis, including X-ray diffraction (XRD), inductively coupled plasma mass analysis (ICP-MS), thermogravimetry (TG), and transmission electron microscopy (TEM), the formation of monodisperse Pt2AL-Pt-M/C was confirmed. The kinetically-controlled ORR activities (mass activity, MAk, and area-specific activity, jk) for the ORR at Nafion® -coated Pt2AL-Pt-M/C catalysts in O2-saturated 0.1M HClO4 solution were evaluated by the use of a multi-channel flow double electrode cell at 65°C. It was found that the initial value of MAk at Pt2AL-PtNi/C was the highest, i.e., 3.3 times higher than that at a commercial catalyst, carbon-supported Pt (c-Pt/C). In contrast, the Pt2AL-PtCo/C catalyst exhibited superior durability, so that dealloying was almost entirely suppressed, together with a great mitigation of the particle agglomeration after applying 104 cycles of potential steps between 0.6V and 1.0V.","author":[{"dropping-particle":"","family":"Chiwata","given":"Morio","non-dropping-particle":"","parse-names":false,"suffix":""},{"dropping-particle":"","family":"Yano","given":"Hiroshi","non-dropping-particle":"","parse-names":false,"suffix":""},{"dropping-particle":"","family":"Ogawa","given":"Satoshi","non-dropping-particle":"","parse-names":false,"suffix":""},{"dropping-particle":"","family":"Watanabe","given":"Masahiro","non-dropping-particle":"","parse-names":false,"suffix":""},{"dropping-particle":"","family":"Iiyama","given":"Akihiro","non-dropping-particle":"","parse-names":false,"suffix":""},{"dropping-particle":"","family":"Uchida","given":"Hiroyuki","non-dropping-particle":"","parse-names":false,"suffix":""}],"container-title":"Electrochemistry","id":"ITEM-1","issue":"3","issued":{"date-parts":[["2016"]]},"page":"133-137","title":"Oxygen reduction reaction activity of carbon-supported Pt-Fe, Pt-Co, and Pt-Ni alloys with stabilized pt-skin layers","type":"article-journal","volume":"84"},"uris":["http://www.mendeley.com/documents/?uuid=22c1faf7-bc37-4907-b8da-4f24d670cb03"]},{"id":"ITEM-2","itemData":{"DOI":"10.1016/j.ijhydene.2018.04.028","ISSN":"03603199","abstract":"Titanium iron nitride (Ti0.95Fe0.05N) supports with one-dimensional (1D) hollow and porous nanotubes(Ti0.95Fe0.05N NTs)are prepared by a two-step method, including hydrothermal method followed post-nitriding treatment. Pt nanoparticles (NPs) are further supported on Ti0.95Fe0.05N NTs for methanol electrooxidation. The experimental results reveal that the prepared material is Ti0.95Fe0.05N NTs with high purity, and this support is characterized by a porous tubular structure with hollow walls and large specific surface area. The X-ray photoelectron spectroscopy (XPS) pattern shows the strong interaction between the robust Ti0.95Fe0.05N NTs support and uniform Pt NPs catalyst. In addition, the electrochemical data demonstrate that Ti0.95Fe0.05N NTs loaded Pt NPs (Pt/Ti0.95Fe0.05N) display greatly improved activity and stability than that of Pt/C catalyst. The significantly enhanced durability of the hybrid electrocatalysts and electrochemical surface area (ECSA) preservation of the catalyst are observed after the accelerated durability test (ADT). The experimental data verify that the introducing of Fe can tune the electronic structure of Pt atoms, which contributes to the strengthened activity and stability of the Pt catalyst for the methanol oxidation reaction.","author":[{"dropping-particle":"","family":"Li","given":"Wuyi","non-dropping-particle":"","parse-names":false,"suffix":""},{"dropping-particle":"","family":"Pan","given":"Zhanchang","non-dropping-particle":"","parse-names":false,"suffix":""},{"dropping-particle":"","family":"Huang","given":"Zhaojie","non-dropping-particle":"","parse-names":false,"suffix":""},{"dropping-particle":"","family":"Zhou","given":"Qiuman","non-dropping-particle":"","parse-names":false,"suffix":""},{"dropping-particle":"","family":"Xu","given":"Yanbin","non-dropping-particle":"","parse-names":false,"suffix":""},{"dropping-particle":"","family":"Wu","given":"Shoukun","non-dropping-particle":"","parse-names":false,"suffix":""},{"dropping-particle":"","family":"Chen","given":"Chun","non-dropping-particle":"","parse-names":false,"suffix":""},{"dropping-particle":"","family":"Lin","given":"Yingsheng","non-dropping-particle":"","parse-names":false,"suffix":""},{"dropping-particle":"","family":"Hu","given":"Guanghui","non-dropping-particle":"","parse-names":false,"suffix":""}],"container-title":"International Journal of Hydrogen Energy","id":"ITEM-2","issue":"20","issued":{"date-parts":[["2018"]]},"page":"9777-9786","publisher":"Elsevier Ltd","title":"Pt nanoparticles supported on titanium iron nitride nanotubes prepared as a superior electrocatalysts for methanol electrooxidation","type":"article-journal","volume":"43"},"uris":["http://www.mendeley.com/documents/?uuid=6304ef0d-f931-4d7e-a42a-7c1df3677963"]}],"mendeley":{"formattedCitation":"[44, 45]","plainTextFormattedCitation":"[44, 45]","previouslyFormattedCitation":"[45, 46]"},"properties":{"noteIndex":0},"schema":"https://github.com/citation-style-language/schema/raw/master/csl-citation.json"}</w:instrText>
      </w:r>
      <w:r w:rsidR="001D2A0F" w:rsidRPr="005311EF">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[44, 45]</w:t>
      </w:r>
      <w:r w:rsidR="001D2A0F" w:rsidRPr="005311EF">
        <w:rPr>
          <w:rStyle w:val="FootnoteReference"/>
          <w:rFonts w:ascii="Times New Roman" w:hAnsi="Times New Roman"/>
          <w:sz w:val="20"/>
          <w:szCs w:val="20"/>
          <w:lang w:val="en-GB"/>
        </w:rPr>
        <w:fldChar w:fldCharType="end"/>
      </w:r>
      <w:r w:rsidR="00BC1BB5" w:rsidRPr="005311EF">
        <w:rPr>
          <w:rFonts w:ascii="Times New Roman" w:hAnsi="Times New Roman"/>
          <w:sz w:val="20"/>
          <w:szCs w:val="20"/>
          <w:lang w:val="en-GB"/>
        </w:rPr>
        <w:t>.</w:t>
      </w:r>
    </w:p>
    <w:p w14:paraId="32DDA678" w14:textId="25C79A51" w:rsidR="007223D4" w:rsidRPr="002C0096" w:rsidRDefault="007223D4" w:rsidP="00ED0053">
      <w:pPr>
        <w:spacing w:after="0" w:line="240" w:lineRule="auto"/>
        <w:jc w:val="center"/>
        <w:rPr>
          <w:rFonts w:ascii="Times New Roman" w:hAnsi="Times New Roman"/>
          <w:sz w:val="24"/>
          <w:szCs w:val="24"/>
          <w:lang w:val="en-GB"/>
        </w:rPr>
      </w:pPr>
    </w:p>
    <w:p w14:paraId="6072E45E" w14:textId="64D464BF" w:rsidR="007223D4" w:rsidRDefault="008718B0" w:rsidP="00ED0053">
      <w:pPr>
        <w:spacing w:after="0" w:line="240" w:lineRule="auto"/>
        <w:jc w:val="center"/>
        <w:rPr>
          <w:rFonts w:ascii="Times New Roman" w:hAnsi="Times New Roman"/>
          <w:sz w:val="24"/>
          <w:szCs w:val="24"/>
          <w:lang w:val="en-GB"/>
        </w:rPr>
      </w:pPr>
      <w:r w:rsidRPr="008718B0">
        <w:rPr>
          <w:rFonts w:ascii="Times New Roman" w:hAnsi="Times New Roman"/>
          <w:noProof/>
          <w:sz w:val="24"/>
          <w:szCs w:val="24"/>
          <w:lang w:val="en-GB"/>
        </w:rPr>
        <w:drawing>
          <wp:inline distT="0" distB="0" distL="0" distR="0" wp14:anchorId="44494EB2" wp14:editId="6A589EE3">
            <wp:extent cx="4527523" cy="2609130"/>
            <wp:effectExtent l="19050" t="19050" r="26035" b="2032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1"/>
                    <a:stretch>
                      <a:fillRect/>
                    </a:stretch>
                  </pic:blipFill>
                  <pic:spPr>
                    <a:xfrm>
                      <a:off x="0" y="0"/>
                      <a:ext cx="4539431" cy="2615992"/>
                    </a:xfrm>
                    <a:prstGeom prst="rect">
                      <a:avLst/>
                    </a:prstGeom>
                    <a:ln>
                      <a:solidFill>
                        <a:schemeClr val="tx1"/>
                      </a:solidFill>
                    </a:ln>
                  </pic:spPr>
                </pic:pic>
              </a:graphicData>
            </a:graphic>
          </wp:inline>
        </w:drawing>
      </w:r>
    </w:p>
    <w:p w14:paraId="4329DE03" w14:textId="77777777" w:rsidR="00D83810" w:rsidRPr="002C0096" w:rsidRDefault="00D83810" w:rsidP="00ED0053">
      <w:pPr>
        <w:spacing w:after="0" w:line="240" w:lineRule="auto"/>
        <w:jc w:val="center"/>
        <w:rPr>
          <w:rFonts w:ascii="Times New Roman" w:hAnsi="Times New Roman"/>
          <w:sz w:val="24"/>
          <w:szCs w:val="24"/>
          <w:lang w:val="en-GB"/>
        </w:rPr>
      </w:pPr>
    </w:p>
    <w:p w14:paraId="196A9EF4" w14:textId="3836DEC6" w:rsidR="007223D4" w:rsidRPr="002C0096" w:rsidRDefault="007223D4" w:rsidP="00ED0053">
      <w:pPr>
        <w:spacing w:after="0" w:line="240" w:lineRule="auto"/>
        <w:jc w:val="center"/>
        <w:rPr>
          <w:rFonts w:ascii="Times New Roman" w:hAnsi="Times New Roman"/>
          <w:sz w:val="20"/>
          <w:szCs w:val="20"/>
          <w:lang w:val="en-GB"/>
        </w:rPr>
      </w:pPr>
      <w:r w:rsidRPr="002C0096">
        <w:rPr>
          <w:rFonts w:ascii="Times New Roman" w:hAnsi="Times New Roman"/>
          <w:sz w:val="20"/>
          <w:szCs w:val="20"/>
          <w:lang w:val="en-GB"/>
        </w:rPr>
        <w:t>Fig</w:t>
      </w:r>
      <w:r w:rsidR="00B52FF3" w:rsidRPr="002C0096">
        <w:rPr>
          <w:rFonts w:ascii="Times New Roman" w:hAnsi="Times New Roman"/>
          <w:sz w:val="20"/>
          <w:szCs w:val="20"/>
          <w:lang w:val="en-GB"/>
        </w:rPr>
        <w:t xml:space="preserve">ure </w:t>
      </w:r>
      <w:r w:rsidR="00926D00" w:rsidRPr="002C0096">
        <w:rPr>
          <w:rFonts w:ascii="Times New Roman" w:hAnsi="Times New Roman"/>
          <w:sz w:val="20"/>
          <w:szCs w:val="20"/>
          <w:lang w:val="en-GB"/>
        </w:rPr>
        <w:t xml:space="preserve">3. </w:t>
      </w:r>
      <w:r w:rsidRPr="002C0096">
        <w:rPr>
          <w:rFonts w:ascii="Times New Roman" w:hAnsi="Times New Roman"/>
          <w:sz w:val="20"/>
          <w:szCs w:val="20"/>
          <w:lang w:val="en-GB"/>
        </w:rPr>
        <w:t xml:space="preserve"> </w:t>
      </w:r>
      <w:r w:rsidR="001F1D00">
        <w:rPr>
          <w:rFonts w:ascii="Times New Roman" w:hAnsi="Times New Roman"/>
          <w:sz w:val="20"/>
          <w:szCs w:val="20"/>
          <w:lang w:val="en-GB"/>
        </w:rPr>
        <w:t>Effect</w:t>
      </w:r>
      <w:r w:rsidRPr="002C0096">
        <w:rPr>
          <w:rFonts w:ascii="Times New Roman" w:hAnsi="Times New Roman"/>
          <w:sz w:val="20"/>
          <w:szCs w:val="20"/>
          <w:lang w:val="en-GB"/>
        </w:rPr>
        <w:t xml:space="preserve"> of </w:t>
      </w:r>
      <w:r w:rsidR="005311EF">
        <w:rPr>
          <w:rFonts w:ascii="Times New Roman" w:hAnsi="Times New Roman"/>
          <w:sz w:val="20"/>
          <w:szCs w:val="20"/>
          <w:lang w:val="en-GB"/>
        </w:rPr>
        <w:t>making alloy with</w:t>
      </w:r>
      <w:r w:rsidRPr="002C0096">
        <w:rPr>
          <w:rFonts w:ascii="Times New Roman" w:hAnsi="Times New Roman"/>
          <w:sz w:val="20"/>
          <w:szCs w:val="20"/>
          <w:lang w:val="en-GB"/>
        </w:rPr>
        <w:t xml:space="preserve"> platinum group metal</w:t>
      </w:r>
      <w:r w:rsidR="00BC1D82" w:rsidRPr="002C0096">
        <w:rPr>
          <w:rFonts w:ascii="Times New Roman" w:hAnsi="Times New Roman"/>
          <w:sz w:val="20"/>
          <w:szCs w:val="20"/>
          <w:lang w:val="en-GB"/>
        </w:rPr>
        <w:t xml:space="preserve"> </w:t>
      </w:r>
      <w:r w:rsidRPr="002C0096">
        <w:rPr>
          <w:rFonts w:ascii="Times New Roman" w:hAnsi="Times New Roman"/>
          <w:sz w:val="20"/>
          <w:szCs w:val="20"/>
          <w:lang w:val="en-GB"/>
        </w:rPr>
        <w:t>(PGM) and transition metal (TM)</w:t>
      </w:r>
      <w:r w:rsidR="00896BFE" w:rsidRPr="002C0096">
        <w:rPr>
          <w:rFonts w:ascii="Times New Roman" w:hAnsi="Times New Roman"/>
          <w:sz w:val="20"/>
          <w:szCs w:val="20"/>
          <w:lang w:val="en-GB"/>
        </w:rPr>
        <w:t xml:space="preserve"> </w:t>
      </w:r>
      <w:r w:rsidR="001D2A0F" w:rsidRPr="002C0096">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{"citationItems":[{"id":"ITEM-1","itemData":{"DOI":"10.1007/s10800-012-0384-6","ISSN":"0021891X","abstract":"The stability of Pt-Co/C and Pt-Pd/C electrocatalysts relative to that of a commercial Pt/C catalyst was measured in terms of the loss of the electrochemical surface area (ESA). The electrocatalytic activity was investigated in an acidic solution (0.3 M H 2SO 4) and in a single PEM fuel cell under H 2/O 2 conditions. In the acidic solution, the ESA of the catalyst decreased as the number of repeated potential cycles increased, which is likely to be due to dissolution of the different metals contained within the catalyst structure. In the fuel cell environment, the deterioration of the cell performance increased as the number of repeated potential cycles increased. Thus, the loss of cell performance may be related to the loss of the ESA. In addition, the loss of the catalyst's ESA affected the cell performance at low-, medium-, and high- current densities, indicating a loss of either the activation potential or an ohmic loss. Among the three electrocatalysts evaluated, the Pt-Co/C based one exhibited the highest electrocatalytic activity in both the acidic solution and in the fuel cell environment. © 2012 Springer Science+Business Media B.V.","author":[{"dropping-particle":"","family":"Termpornvithit","given":"Chortip","non-dropping-particle":"","parse-names":false,"suffix":""},{"dropping-particle":"","family":"Chewasatn","given":"Nuchaporn","non-dropping-particle":"","parse-names":false,"suffix":""},{"dropping-particle":"","family":"Hunsom","given":"Mali","non-dropping-particle":"","parse-names":false,"suffix":""}],"container-title":"Journal of Applied Electrochemistry","id":"ITEM-1","issue":"3","issued":{"date-parts":[["2012"]]},"page":"169-178","title":"Stability of Pt-Co/C and Pt-Pd/C based oxygen reduction reaction electrocatalysts prepared at a low temperature by a combined impregnation and seeding process in PEM fuel cells","type":"article-journal","volume":"42"},"uris":["http://www.mendeley.com/documents/?uuid=b9b01f75-7316-4fd2-9fb4-305f4abf261b"]}],"mendeley":{"formattedCitation":"[46]","plainTextFormattedCitation":"[46]","previouslyFormattedCitation":"[47]"},"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[46]</w:t>
      </w:r>
      <w:r w:rsidR="001D2A0F" w:rsidRPr="002C0096">
        <w:rPr>
          <w:rStyle w:val="FootnoteReference"/>
          <w:rFonts w:ascii="Times New Roman" w:hAnsi="Times New Roman"/>
          <w:sz w:val="20"/>
          <w:szCs w:val="20"/>
          <w:lang w:val="en-GB"/>
        </w:rPr>
        <w:fldChar w:fldCharType="end"/>
      </w:r>
    </w:p>
    <w:p w14:paraId="0A1BC698" w14:textId="77777777" w:rsidR="007223D4" w:rsidRPr="002C0096" w:rsidRDefault="007223D4" w:rsidP="00ED0053">
      <w:pPr>
        <w:spacing w:after="0" w:line="240" w:lineRule="auto"/>
        <w:jc w:val="both"/>
        <w:rPr>
          <w:rFonts w:ascii="Times New Roman" w:hAnsi="Times New Roman"/>
          <w:sz w:val="24"/>
          <w:szCs w:val="24"/>
          <w:lang w:val="en-GB"/>
        </w:rPr>
      </w:pPr>
    </w:p>
    <w:p w14:paraId="68D49DD6" w14:textId="1F965A55" w:rsidR="003C6A8E" w:rsidRPr="002C0096" w:rsidRDefault="007223D4" w:rsidP="002D5B79">
      <w:pPr>
        <w:spacing w:after="0" w:line="240" w:lineRule="auto"/>
        <w:jc w:val="both"/>
        <w:rPr>
          <w:rFonts w:ascii="Times New Roman" w:hAnsi="Times New Roman"/>
          <w:sz w:val="20"/>
          <w:szCs w:val="20"/>
          <w:lang w:val="en-GB"/>
        </w:rPr>
      </w:pPr>
      <w:r w:rsidRPr="002C0096">
        <w:rPr>
          <w:rFonts w:ascii="Times New Roman" w:hAnsi="Times New Roman"/>
          <w:sz w:val="20"/>
          <w:szCs w:val="20"/>
          <w:lang w:val="en-GB"/>
        </w:rPr>
        <w:t xml:space="preserve">From </w:t>
      </w:r>
      <w:r w:rsidR="00B52FF3" w:rsidRPr="002C0096">
        <w:rPr>
          <w:rFonts w:ascii="Times New Roman" w:hAnsi="Times New Roman"/>
          <w:sz w:val="20"/>
          <w:szCs w:val="20"/>
          <w:lang w:val="en-GB"/>
        </w:rPr>
        <w:t>F</w:t>
      </w:r>
      <w:r w:rsidRPr="002C0096">
        <w:rPr>
          <w:rFonts w:ascii="Times New Roman" w:hAnsi="Times New Roman"/>
          <w:sz w:val="20"/>
          <w:szCs w:val="20"/>
          <w:lang w:val="en-GB"/>
        </w:rPr>
        <w:t xml:space="preserve">igure </w:t>
      </w:r>
      <w:r w:rsidR="00445841" w:rsidRPr="002C0096">
        <w:rPr>
          <w:rFonts w:ascii="Times New Roman" w:hAnsi="Times New Roman"/>
          <w:sz w:val="20"/>
          <w:szCs w:val="20"/>
          <w:lang w:val="en-GB"/>
        </w:rPr>
        <w:t>3</w:t>
      </w:r>
      <w:r w:rsidRPr="002C0096">
        <w:rPr>
          <w:rFonts w:ascii="Times New Roman" w:hAnsi="Times New Roman"/>
          <w:sz w:val="20"/>
          <w:szCs w:val="20"/>
          <w:lang w:val="en-GB"/>
        </w:rPr>
        <w:t>, it has been seen that Pt-Pd/C increases the ECSA and decreases the particle size. On the other hand, Pt-Co/C reduces the ECSA</w:t>
      </w:r>
      <w:r w:rsidR="00DB4257">
        <w:rPr>
          <w:rFonts w:ascii="Times New Roman" w:hAnsi="Times New Roman"/>
          <w:sz w:val="20"/>
          <w:szCs w:val="20"/>
          <w:lang w:val="en-GB"/>
        </w:rPr>
        <w:t>,</w:t>
      </w:r>
      <w:r w:rsidRPr="002C0096">
        <w:rPr>
          <w:rFonts w:ascii="Times New Roman" w:hAnsi="Times New Roman"/>
          <w:sz w:val="20"/>
          <w:szCs w:val="20"/>
          <w:lang w:val="en-GB"/>
        </w:rPr>
        <w:t xml:space="preserve"> and </w:t>
      </w:r>
      <w:r w:rsidR="00762928" w:rsidRPr="002C0096">
        <w:rPr>
          <w:rFonts w:ascii="Times New Roman" w:hAnsi="Times New Roman"/>
          <w:sz w:val="20"/>
          <w:szCs w:val="20"/>
          <w:lang w:val="en-GB"/>
        </w:rPr>
        <w:t>particle</w:t>
      </w:r>
      <w:r w:rsidRPr="002C0096">
        <w:rPr>
          <w:rFonts w:ascii="Times New Roman" w:hAnsi="Times New Roman"/>
          <w:sz w:val="20"/>
          <w:szCs w:val="20"/>
          <w:lang w:val="en-GB"/>
        </w:rPr>
        <w:t xml:space="preserve"> size was </w:t>
      </w:r>
      <w:r w:rsidR="00DB4257">
        <w:rPr>
          <w:rFonts w:ascii="Times New Roman" w:hAnsi="Times New Roman"/>
          <w:sz w:val="20"/>
          <w:szCs w:val="20"/>
          <w:lang w:val="en-GB"/>
        </w:rPr>
        <w:t xml:space="preserve">a </w:t>
      </w:r>
      <w:r w:rsidRPr="002C0096">
        <w:rPr>
          <w:rFonts w:ascii="Times New Roman" w:hAnsi="Times New Roman"/>
          <w:sz w:val="20"/>
          <w:szCs w:val="20"/>
          <w:lang w:val="en-GB"/>
        </w:rPr>
        <w:t xml:space="preserve">little larger </w:t>
      </w:r>
      <w:r w:rsidR="00762928" w:rsidRPr="002C0096">
        <w:rPr>
          <w:rFonts w:ascii="Times New Roman" w:hAnsi="Times New Roman"/>
          <w:sz w:val="20"/>
          <w:szCs w:val="20"/>
          <w:lang w:val="en-GB"/>
        </w:rPr>
        <w:t>t</w:t>
      </w:r>
      <w:r w:rsidRPr="002C0096">
        <w:rPr>
          <w:rFonts w:ascii="Times New Roman" w:hAnsi="Times New Roman"/>
          <w:sz w:val="20"/>
          <w:szCs w:val="20"/>
          <w:lang w:val="en-GB"/>
        </w:rPr>
        <w:t xml:space="preserve">han Pt-Pd/C. In </w:t>
      </w:r>
      <w:r w:rsidR="00DB4257">
        <w:rPr>
          <w:rFonts w:ascii="Times New Roman" w:hAnsi="Times New Roman"/>
          <w:sz w:val="20"/>
          <w:szCs w:val="20"/>
          <w:lang w:val="en-GB"/>
        </w:rPr>
        <w:t xml:space="preserve">the </w:t>
      </w:r>
      <w:r w:rsidRPr="002C0096">
        <w:rPr>
          <w:rFonts w:ascii="Times New Roman" w:hAnsi="Times New Roman"/>
          <w:sz w:val="20"/>
          <w:szCs w:val="20"/>
          <w:lang w:val="en-GB"/>
        </w:rPr>
        <w:t>case of MA, TM exhibited better performance than PGM. C</w:t>
      </w:r>
      <w:r w:rsidR="007E184D" w:rsidRPr="002C0096">
        <w:rPr>
          <w:rFonts w:ascii="Times New Roman" w:hAnsi="Times New Roman"/>
          <w:sz w:val="20"/>
          <w:szCs w:val="20"/>
          <w:lang w:val="en-GB"/>
        </w:rPr>
        <w:t xml:space="preserve">atalytic activity increased due to lattice compression, resulting from the downward shift of the d-band </w:t>
      </w:r>
      <w:proofErr w:type="spellStart"/>
      <w:r w:rsidR="005311EF" w:rsidRPr="002C0096">
        <w:rPr>
          <w:rFonts w:ascii="Times New Roman" w:hAnsi="Times New Roman"/>
          <w:sz w:val="20"/>
          <w:szCs w:val="20"/>
          <w:lang w:val="en-GB"/>
        </w:rPr>
        <w:t>cent</w:t>
      </w:r>
      <w:r w:rsidR="00FC23FB">
        <w:rPr>
          <w:rFonts w:ascii="Times New Roman" w:hAnsi="Times New Roman"/>
          <w:sz w:val="20"/>
          <w:szCs w:val="20"/>
          <w:lang w:val="en-GB"/>
        </w:rPr>
        <w:t>er</w:t>
      </w:r>
      <w:proofErr w:type="spellEnd"/>
      <w:r w:rsidR="006B51E7" w:rsidRPr="002C0096">
        <w:rPr>
          <w:rFonts w:ascii="Times New Roman" w:hAnsi="Times New Roman"/>
          <w:sz w:val="20"/>
          <w:szCs w:val="20"/>
          <w:lang w:val="en-GB"/>
        </w:rPr>
        <w:t xml:space="preserve"> of Pt and Pd</w:t>
      </w:r>
      <w:r w:rsidR="007E184D" w:rsidRPr="002C0096">
        <w:rPr>
          <w:rFonts w:ascii="Times New Roman" w:hAnsi="Times New Roman"/>
          <w:sz w:val="20"/>
          <w:szCs w:val="20"/>
          <w:lang w:val="en-GB"/>
        </w:rPr>
        <w:t>.</w:t>
      </w:r>
      <w:r w:rsidR="006B51E7" w:rsidRPr="002C0096">
        <w:rPr>
          <w:rFonts w:ascii="Times New Roman" w:hAnsi="Times New Roman"/>
          <w:sz w:val="20"/>
          <w:szCs w:val="20"/>
          <w:lang w:val="en-GB"/>
        </w:rPr>
        <w:t xml:space="preserve"> ORR activity showed </w:t>
      </w:r>
      <w:r w:rsidR="00DB4257">
        <w:rPr>
          <w:rFonts w:ascii="Times New Roman" w:hAnsi="Times New Roman"/>
          <w:sz w:val="20"/>
          <w:szCs w:val="20"/>
          <w:lang w:val="en-GB"/>
        </w:rPr>
        <w:t xml:space="preserve">a </w:t>
      </w:r>
      <w:r w:rsidR="006B51E7" w:rsidRPr="002C0096">
        <w:rPr>
          <w:rFonts w:ascii="Times New Roman" w:hAnsi="Times New Roman"/>
          <w:sz w:val="20"/>
          <w:szCs w:val="20"/>
          <w:lang w:val="en-GB"/>
        </w:rPr>
        <w:t xml:space="preserve">decreasing trend with </w:t>
      </w:r>
      <w:r w:rsidR="00DB4257">
        <w:rPr>
          <w:rFonts w:ascii="Times New Roman" w:hAnsi="Times New Roman"/>
          <w:sz w:val="20"/>
          <w:szCs w:val="20"/>
          <w:lang w:val="en-GB"/>
        </w:rPr>
        <w:t xml:space="preserve">an </w:t>
      </w:r>
      <w:r w:rsidR="006B51E7" w:rsidRPr="002C0096">
        <w:rPr>
          <w:rFonts w:ascii="Times New Roman" w:hAnsi="Times New Roman"/>
          <w:sz w:val="20"/>
          <w:szCs w:val="20"/>
          <w:lang w:val="en-GB"/>
        </w:rPr>
        <w:t>increas</w:t>
      </w:r>
      <w:r w:rsidR="00DB4257">
        <w:rPr>
          <w:rFonts w:ascii="Times New Roman" w:hAnsi="Times New Roman"/>
          <w:sz w:val="20"/>
          <w:szCs w:val="20"/>
          <w:lang w:val="en-GB"/>
        </w:rPr>
        <w:t>ing</w:t>
      </w:r>
      <w:r w:rsidR="006B51E7" w:rsidRPr="002C0096">
        <w:rPr>
          <w:rFonts w:ascii="Times New Roman" w:hAnsi="Times New Roman"/>
          <w:sz w:val="20"/>
          <w:szCs w:val="20"/>
          <w:lang w:val="en-GB"/>
        </w:rPr>
        <w:t xml:space="preserve"> amount of Co. Compare with Pt-Pd/C and Pt/C, Pt-Co/C showed better stability in acidic solution. However, it has been suffering from low stability while using in Toyota </w:t>
      </w:r>
      <w:proofErr w:type="spellStart"/>
      <w:r w:rsidR="006B51E7" w:rsidRPr="002C0096">
        <w:rPr>
          <w:rFonts w:ascii="Times New Roman" w:hAnsi="Times New Roman"/>
          <w:sz w:val="20"/>
          <w:szCs w:val="20"/>
          <w:lang w:val="en-GB"/>
        </w:rPr>
        <w:t>Mirai</w:t>
      </w:r>
      <w:proofErr w:type="spellEnd"/>
      <w:r w:rsidR="006B51E7" w:rsidRPr="002C0096">
        <w:rPr>
          <w:rFonts w:ascii="Times New Roman" w:hAnsi="Times New Roman"/>
          <w:sz w:val="20"/>
          <w:szCs w:val="20"/>
          <w:lang w:val="en-GB"/>
        </w:rPr>
        <w:t xml:space="preserve"> Fuel Cell Vehicles </w:t>
      </w:r>
      <w:r w:rsidR="001D2A0F" w:rsidRPr="002C0096">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{"citationItems":[{"id":"ITEM-1","itemData":{"DOI":"10.1149/1945-7111/ab8407","ISSN":"1945-7111","abstract":"Metal dissolution and redeposition are considered to be the most important degradation mechanism for Pt-based fuel cell electrocatalysts. Understanding key factors mitigating the dissolution and migration under realistic proton-exchange-membrane (PEM) fuel cells is crucial for improving their performance and durability. Using ordered and disordered PtCo electrocatalysts, we address how structural ordering and particle size can affect the dissolution of Co/Pt and their redeposition into the membrane upon catalyst accelerated durability test in PEM fuel cells by statistical scanning transmission electron microscopy (STEM) and spectroscopic analysis. Consistent with the improved performance and durability, we observe that both Co and Pt dissolution were mitigated in the ordered PtCo catalyst compared to the disordered one. The suppressed Pt dissolution was evidenced from the relieved particle coarsening and significantly suppressed Pt redeposition/migration in the membrane after the durability test. Moreover, we reveal an optimum particle size range between 2–5 nm for ordered PtCo catalysts, which favors the highest structural ordering degree and hence the highest retention of Co. These results provide a rationale for implementing ordered Pt intermetallic electrocatalysts in PEM fuel cells and further particle size optimization for improved durability.","author":[{"dropping-particle":"","family":"Cui","given":"Yuefei","non-dropping-particle":"","parse-names":false,"suffix":""},{"dropping-particle":"","family":"Wu","given":"Yongle","non-dropping-particle":"","parse-names":false,"suffix":""},{"dropping-particle":"","family":"Wang","given":"Zhongxiang","non-dropping-particle":"","parse-names":false,"suffix":""},{"dropping-particle":"","family":"Yao","given":"Xiaozhang","non-dropping-particle":"","parse-names":false,"suffix":""},{"dropping-particle":"","family":"Wei","given":"Yinping","non-dropping-particle":"","parse-names":false,"suffix":""},{"dropping-particle":"","family":"Kang","given":"Yongqiang","non-dropping-particle":"","parse-names":false,"suffix":""},{"dropping-particle":"","family":"Du","given":"Hongda","non-dropping-particle":"","parse-names":false,"suffix":""},{"dropping-particle":"","family":"Li","given":"Jia","non-dropping-particle":"","parse-names":false,"suffix":""},{"dropping-particle":"","family":"Gan","given":"Lin","non-dropping-particle":"","parse-names":false,"suffix":""}],"container-title":"Journal of The Electrochemical Society","id":"ITEM-1","issue":"6","issued":{"date-parts":[["2020"]]},"page":"064520","publisher":"IOP Publishing","title":"Mitigating Metal Dissolution and Redeposition of Pt-Co Catalysts in PEM Fuel Cells: Impacts of Structural Ordering and Particle Size","type":"article-journal","volume":"167"},"uris":["http://www.mendeley.com/documents/?uuid=9be3ec38-292a-49d6-a368-6d031e183235"]},{"id":"ITEM-2","itemData":{"DOI":"10.1007/s10800-012-0384-6","ISSN":"0021891X","abstract":"The stability of Pt-Co/C and Pt-Pd/C electrocatalysts relative to that of a commercial Pt/C catalyst was measured in terms of the loss of the electrochemical surface area (ESA). The electrocatalytic activity was investigated in an acidic solution (0.3 M H 2SO 4) and in a single PEM fuel cell under H 2/O 2 conditions. In the acidic solution, the ESA of the catalyst decreased as the number of repeated potential cycles increased, which is likely to be due to dissolution of the different metals contained within the catalyst structure. In the fuel cell environment, the deterioration of the cell performance increased as the number of repeated potential cycles increased. Thus, the loss of cell performance may be related to the loss of the ESA. In addition, the loss of the catalyst's ESA affected the cell performance at low-, medium-, and high- current densities, indicating a loss of either the activation potential or an ohmic loss. Among the three electrocatalysts evaluated, the Pt-Co/C based one exhibited the highest electrocatalytic activity in both the acidic solution and in the fuel cell environment. © 2012 Springer Science+Business Media B.V.","author":[{"dropping-particle":"","family":"Termpornvithit","given":"Chortip","non-dropping-particle":"","parse-names":false,"suffix":""},{"dropping-particle":"","family":"Chewasatn","given":"Nuchaporn","non-dropping-particle":"","parse-names":false,"suffix":""},{"dropping-particle":"","family":"Hunsom","given":"Mali","non-dropping-particle":"","parse-names":false,"suffix":""}],"container-title":"Journal of Applied Electrochemistry","id":"ITEM-2","issue":"3","issued":{"date-parts":[["2012"]]},"page":"169-178","title":"Stability of Pt-Co/C and Pt-Pd/C based oxygen reduction reaction electrocatalysts prepared at a low temperature by a combined impregnation and seeding process in PEM fuel cells","type":"article-journal","volume":"42"},"uris":["http://www.mendeley.com/documents/?uuid=b9b01f75-7316-4fd2-9fb4-305f4abf261b"]},{"id":"ITEM-3","itemData":{"DOI":"10.1088/1742-6596/1095/1/012007","ISSN":"17426596","abstract":"One of the most important components in fuel cell is electrode which hold as center for electrochemical reaction on converting fuel and oxygen into electricity. Special attention hence must be given to this component in order to achieve high performance especially on its catalytic activity and durability. To obtain such performance, some aspect must be take into consideration i.e. the content and type of catalyst as well as preparation method. Impregnation-reduction and electrodeposition method were evaluated on fabrication of fuel cell electrode from Pt-Co/C catalyst using H2PtCl6.6H2O and CoCl2.6H2O in carbon Vulcan XC-72 substrate. Transition metal other than platinum as supporting catalyst was used not only to enhance catalytic activity but also to reduced cost and avoid poisoning which platinum suffers easily. Characterization of catalyst using Cyclic Voltammetry (CV) and Electrochemical Impedance Spectroscopy (EIS) confirmed that catalyst made from Pt-Co/C using ratio Pt : Co = 20:80 has good catalytic activity for fuel cell application. XRD diffractogram showed result of Pt reduction at 2-theta = 39.76° (111) and 46.23° (200) while the present of Co is not clear at 2-theta = 44.51° and 51.85°. Co was not detected due to it became an alloy with Pt and relatively small concentration (20%). Pt-Co/C catalyst prepared by impregnation-reduction and electrodeposition methods can be used as catalyst support in fuel cell electrode.","author":[{"dropping-particle":"","family":"Rohendi","given":"Dedi","non-dropping-particle":"","parse-names":false,"suffix":""},{"dropping-particle":"","family":"Rachmat","given":"Addy","non-dropping-particle":"","parse-names":false,"suffix":""},{"dropping-particle":"","family":"Syarif","given":"Nirwan","non-dropping-particle":"","parse-names":false,"suffix":""}],"container-title":"Journal of Physics: Conference Series","id":"ITEM-3","issue":"1","issued":{"date-parts":[["2018"]]},"title":"Fabrication and Characterization of Pt-Co/C Catalyst for Fuel Cell Electrode","type":"article-journal","volume":"1095"},"uris":["http://www.mendeley.com/documents/?uuid=a005a825-73ff-4a83-9176-4dfba8a54fdd"]},{"id":"ITEM-4","itemData":{"ISSN":"1792-8036","abstract":"Graphene-supported (40-x) wt% Pd x wt% Co (0&amp;le;x&amp;le;13.33) alloys/composites have been prepared by a microwave-assisted polyol reduction method and been investigated for their structural and electrocatalytic properties for the oxygen reduction reaction (ORR) in 0.5 M H 2 SO 4 at 298 K. The study demonstrated that the bimetallic Pd-Co composite nanoparticles are, in fact, alloy nanoparticles with fcc crystalline structure. Partial substitution of Pd by Co (from 3.64 to 13.33 wt%) in 40 wt% Pd/graphene decreases the lattice parameter as well as the crystallite size and increases the apparent catalytic activity, the latter, however, being the greatest with 8 wt% Co. The ORR activity of the active 32 wt% Pd 8wt% Co is found to be considerably low when it was deposited on the support multiwall carbon nanotubes under similar conditions. The rotating disk electrode study indicated that the ORR on 32 wt% Pd 8 wt% Co/GNS in 0.5 M H 2 SO 4 follows approximately the four-electron pathway.","author":[{"dropping-particle":"","family":"Singh","given":"Ravindra Nath","non-dropping-particle":"","parse-names":false,"suffix":""}],"container-title":"Engineering, Technology &amp; Applied Science Research","id":"ITEM-4","issue":"6","issued":{"date-parts":[["2012"]]},"page":"295-301","title":"Preparation of Bimetallic Pd-Co Nanoparticles on Graphene Support for Use as Methanol Tolerant Oxygen Reduction Electrocatalysts","type":"article-journal","volume":"2"},"uris":["http://www.mendeley.com/documents/?uuid=64354ae6-07d9-4513-a43f-a6bd19a9df2e"]}],"mendeley":{"formattedCitation":"[46–49]","plainTextFormattedCitation":"[46–49]","previouslyFormattedCitation":"[47–50]"},"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[46–49]</w:t>
      </w:r>
      <w:r w:rsidR="001D2A0F" w:rsidRPr="002C0096">
        <w:rPr>
          <w:rStyle w:val="FootnoteReference"/>
          <w:rFonts w:ascii="Times New Roman" w:hAnsi="Times New Roman"/>
          <w:sz w:val="20"/>
          <w:szCs w:val="20"/>
          <w:lang w:val="en-GB"/>
        </w:rPr>
        <w:fldChar w:fldCharType="end"/>
      </w:r>
      <w:r w:rsidR="006B51E7" w:rsidRPr="002C0096">
        <w:rPr>
          <w:rFonts w:ascii="Times New Roman" w:hAnsi="Times New Roman"/>
          <w:sz w:val="20"/>
          <w:szCs w:val="20"/>
          <w:lang w:val="en-GB"/>
        </w:rPr>
        <w:t xml:space="preserve">. </w:t>
      </w:r>
      <w:r w:rsidR="00715539" w:rsidRPr="002C0096">
        <w:rPr>
          <w:rFonts w:ascii="Times New Roman" w:hAnsi="Times New Roman"/>
          <w:sz w:val="20"/>
          <w:szCs w:val="20"/>
          <w:lang w:val="en-GB"/>
        </w:rPr>
        <w:t xml:space="preserve">To overcome the stability problem, </w:t>
      </w:r>
      <w:r w:rsidR="006B51E7" w:rsidRPr="002C0096">
        <w:rPr>
          <w:rFonts w:ascii="Times New Roman" w:hAnsi="Times New Roman"/>
          <w:sz w:val="20"/>
          <w:szCs w:val="20"/>
          <w:lang w:val="en-GB"/>
        </w:rPr>
        <w:t>Pt-Fe/</w:t>
      </w:r>
      <w:r w:rsidR="00715539" w:rsidRPr="002C0096">
        <w:rPr>
          <w:rFonts w:ascii="Times New Roman" w:hAnsi="Times New Roman"/>
          <w:sz w:val="20"/>
          <w:szCs w:val="20"/>
          <w:lang w:val="en-GB"/>
        </w:rPr>
        <w:t xml:space="preserve">C is a good substitute </w:t>
      </w:r>
      <w:r w:rsidR="00DB4257">
        <w:rPr>
          <w:rFonts w:ascii="Times New Roman" w:hAnsi="Times New Roman"/>
          <w:sz w:val="20"/>
          <w:szCs w:val="20"/>
          <w:lang w:val="en-GB"/>
        </w:rPr>
        <w:t>for</w:t>
      </w:r>
      <w:r w:rsidR="00715539" w:rsidRPr="002C0096">
        <w:rPr>
          <w:rFonts w:ascii="Times New Roman" w:hAnsi="Times New Roman"/>
          <w:sz w:val="20"/>
          <w:szCs w:val="20"/>
          <w:lang w:val="en-GB"/>
        </w:rPr>
        <w:t xml:space="preserve"> Pt/C. </w:t>
      </w:r>
      <w:r w:rsidR="006B51E7" w:rsidRPr="002C0096">
        <w:rPr>
          <w:rFonts w:ascii="Times New Roman" w:hAnsi="Times New Roman"/>
          <w:sz w:val="20"/>
          <w:szCs w:val="20"/>
          <w:lang w:val="en-GB"/>
        </w:rPr>
        <w:t xml:space="preserve">Fe </w:t>
      </w:r>
      <w:r w:rsidR="00DB4257">
        <w:rPr>
          <w:rFonts w:ascii="Times New Roman" w:hAnsi="Times New Roman"/>
          <w:sz w:val="20"/>
          <w:szCs w:val="20"/>
          <w:lang w:val="en-GB"/>
        </w:rPr>
        <w:t>can</w:t>
      </w:r>
      <w:r w:rsidR="006B51E7" w:rsidRPr="002C0096">
        <w:rPr>
          <w:rFonts w:ascii="Times New Roman" w:hAnsi="Times New Roman"/>
          <w:sz w:val="20"/>
          <w:szCs w:val="20"/>
          <w:lang w:val="en-GB"/>
        </w:rPr>
        <w:t xml:space="preserve"> tune the electronic structure of Pt that enhanced the durability of Pt-Fe/C in </w:t>
      </w:r>
      <w:r w:rsidR="00DB4257">
        <w:rPr>
          <w:rFonts w:ascii="Times New Roman" w:hAnsi="Times New Roman"/>
          <w:sz w:val="20"/>
          <w:szCs w:val="20"/>
          <w:lang w:val="en-GB"/>
        </w:rPr>
        <w:t xml:space="preserve">an </w:t>
      </w:r>
      <w:r w:rsidR="006B51E7" w:rsidRPr="002C0096">
        <w:rPr>
          <w:rFonts w:ascii="Times New Roman" w:hAnsi="Times New Roman"/>
          <w:sz w:val="20"/>
          <w:szCs w:val="20"/>
          <w:lang w:val="en-GB"/>
        </w:rPr>
        <w:t xml:space="preserve">acid medium  </w:t>
      </w:r>
      <w:r w:rsidR="001D2A0F" w:rsidRPr="002C0096">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{"citationItems":[{"id":"ITEM-1","itemData":{"DOI":"10.1186/s11671-018-2799-4","ISBN":"1167101827994","ISSN":"1556276X","abstract":"Platinum (Pt)-based nanoparticle metals have received a substantial amount of attention and are the most popular catalysts for direct methanol fuel cell (DMFC). However, the high cost of Pt catalysts, slow kinetic oxidation, and the formation of CO intermediate molecules during the methanol oxidation reaction (MOR) are major challenges associate with single-metal Pt catalysts. Recent studies are focusing on using either Pt alloys, such as Fe, Ni, Co, Rh, Ru, Co, and Sn metals, or carbon support materials to enhance the catalytic performance of Pt. In recent years, Pt and Pt alloy catalysts supported on great potential of carbon materials such as MWCNT, CNF, CNT, CNC, CMS, CNT, CB, and graphene have received remarkable interests due to their significant properties that can contribute to the excellent MOR and DMFC performance. This review paper summaries the development of the above alloys and support materials related to reduce the usage of Pt, improve stability, and better electrocatalytic performance of Pt in DMFC. Finally, discussion of each catalyst and support in terms of morphology, electrocatalytic activity, structural characteristics, and its fuel cell performance are presented.","author":[{"dropping-particle":"","family":"Ramli","given":"Z. A.C.","non-dropping-particle":"","parse-names":false,"suffix":""},{"dropping-particle":"","family":"Kamarudin","given":"S. K.","non-dropping-particle":"","parse-names":false,"suffix":""}],"container-title":"Nanoscale Research Letters","id":"ITEM-1","issued":{"date-parts":[["2018"]]},"publisher":"Nanoscale Research Letters","title":"Platinum-Based Catalysts on Various Carbon Supports and Conducting Polymers for Direct Methanol Fuel Cell Applications: a Review","type":"article-journal","volume":"13"},"uris":["http://www.mendeley.com/documents/?uuid=14760ba5-a77b-424f-b954-badbf154a7b7"]},{"id":"ITEM-2","itemData":{"DOI":"10.1149/2.0721813jes","ISSN":"0013-4651","abstract":"© The Author(s) 2018. Published by ECS. This is an open access article distributed under the terms of the Creative Commons Attribution Non-Commercial No Derivatives 4.0 License  Since a few years, non-precious metal catalysts with iron or cobalt as active centers show sufficient activity to be viable candidates as electrocatalysts for the oxygen reduction reaction (ORR) in polymer electrolyte membrane fuel cells (PEMFC). They can sustain substantial current densities when operated at low potentials. However, their stabilization at high cathode potentials, necessary for high energy efficiency, remains a daunting task. Here an Fe-N-C catalyst is stabilized over the whole potential range through functionalization with minute amounts of platinum. With the addition of 1 to 2 wt% Pt, the present Pt/Fe-N-C hybrid catalysts show a similar current density at 0.8 V than Fe-N-C but are much more stable during operation in PEMFC. Various characterization techniques, including CO stripping, demonstrate that platinum in these hybrid catalysts is ORR-inactive, not only initially but also after the PEMFC potentiostatic test. It is proposed that the present platinum species protects the Fe-based active sites from the ORR by-product H 2 O 2 , or reactive oxygen species produced from its reaction with surface Fe. This proof-of-concept paves the way for a new class of hybrid catalysts, where the activity and stability of Me-N-C catalysts can be independently addressed.","author":[{"dropping-particle":"","family":"Mechler","given":"Anna K.","non-dropping-particle":"","parse-names":false,"suffix":""},{"dropping-particle":"","family":"Sahraie","given":"Nastaran Ranjbar","non-dropping-particle":"","parse-names":false,"suffix":""},{"dropping-particle":"","family":"Armel","given":"Vanessa","non-dropping-particle":"","parse-names":false,"suffix":""},{"dropping-particle":"","family":"Zitolo","given":"Andrea","non-dropping-particle":"","parse-names":false,"suffix":""},{"dropping-particle":"","family":"Sougrati","given":"Moulay Tahar","non-dropping-particle":"","parse-names":false,"suffix":""},{"dropping-particle":"","family":"Schwämmlein","given":"Jan N.","non-dropping-particle":"","parse-names":false,"suffix":""},{"dropping-particle":"","family":"Jones","given":"Deborah J.","non-dropping-particle":"","parse-names":false,"suffix":""},{"dropping-particle":"","family":"Jaouen","given":"Frédéric","non-dropping-particle":"","parse-names":false,"suffix":""}],"container-title":"Journal of The Electrochemical Society","id":"ITEM-2","issue":"13","issued":{"date-parts":[["2018"]]},"page":"F1084-F1091","title":"Stabilization of Iron-Based Fuel Cell Catalysts by Non-Catalytic Platinum","type":"article-journal","volume":"165"},"uris":["http://www.mendeley.com/documents/?uuid=f13ee2ba-7876-4657-b155-fb06a9c60d3a"]}],"mendeley":{"formattedCitation":"[50, 51]","plainTextFormattedCitation":"[50, 51]","previouslyFormattedCitation":"[51, 52]"},"properties":{"noteIndex":0},"schema":"https://github.com/citation-style-language/schema/raw/master/csl-citation.json"}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[50, 51]</w:t>
      </w:r>
      <w:r w:rsidR="001D2A0F" w:rsidRPr="002C0096">
        <w:rPr>
          <w:rStyle w:val="FootnoteReference"/>
          <w:rFonts w:ascii="Times New Roman" w:hAnsi="Times New Roman"/>
          <w:sz w:val="20"/>
          <w:szCs w:val="20"/>
          <w:lang w:val="en-GB"/>
        </w:rPr>
        <w:fldChar w:fldCharType="end"/>
      </w:r>
      <w:r w:rsidR="006B51E7" w:rsidRPr="002C0096">
        <w:rPr>
          <w:rFonts w:ascii="Times New Roman" w:hAnsi="Times New Roman"/>
          <w:sz w:val="20"/>
          <w:szCs w:val="20"/>
          <w:lang w:val="en-GB"/>
        </w:rPr>
        <w:t>.</w:t>
      </w:r>
      <w:r w:rsidR="00762928" w:rsidRPr="002C0096">
        <w:rPr>
          <w:rFonts w:ascii="Times New Roman" w:hAnsi="Times New Roman"/>
          <w:sz w:val="20"/>
          <w:szCs w:val="20"/>
          <w:lang w:val="en-GB"/>
        </w:rPr>
        <w:t xml:space="preserve"> </w:t>
      </w:r>
      <w:r w:rsidR="00BA5EDC" w:rsidRPr="002C0096">
        <w:rPr>
          <w:rFonts w:ascii="Times New Roman" w:hAnsi="Times New Roman"/>
          <w:sz w:val="20"/>
          <w:szCs w:val="20"/>
          <w:lang w:val="en-GB"/>
        </w:rPr>
        <w:t>PGM sites' surface activity</w:t>
      </w:r>
      <w:r w:rsidR="00086727" w:rsidRPr="002C0096">
        <w:rPr>
          <w:rFonts w:ascii="Times New Roman" w:hAnsi="Times New Roman"/>
          <w:sz w:val="20"/>
          <w:szCs w:val="20"/>
          <w:lang w:val="en-GB"/>
        </w:rPr>
        <w:t xml:space="preserve"> has been influenced by</w:t>
      </w:r>
      <w:r w:rsidR="00086727" w:rsidRPr="002C0096">
        <w:rPr>
          <w:sz w:val="20"/>
          <w:szCs w:val="20"/>
          <w:lang w:val="en-GB"/>
        </w:rPr>
        <w:t xml:space="preserve"> the </w:t>
      </w:r>
      <w:r w:rsidR="00086727" w:rsidRPr="002C0096">
        <w:rPr>
          <w:rFonts w:ascii="Times New Roman" w:hAnsi="Times New Roman"/>
          <w:sz w:val="20"/>
          <w:szCs w:val="20"/>
          <w:lang w:val="en-GB"/>
        </w:rPr>
        <w:t>s</w:t>
      </w:r>
      <w:r w:rsidR="00E66C45" w:rsidRPr="002C0096">
        <w:rPr>
          <w:rFonts w:ascii="Times New Roman" w:hAnsi="Times New Roman"/>
          <w:sz w:val="20"/>
          <w:szCs w:val="20"/>
          <w:lang w:val="en-GB"/>
        </w:rPr>
        <w:t xml:space="preserve">mall </w:t>
      </w:r>
      <w:r w:rsidR="00E66C45" w:rsidRPr="002C0096">
        <w:rPr>
          <w:rFonts w:ascii="Times New Roman" w:hAnsi="Times New Roman"/>
          <w:sz w:val="20"/>
          <w:szCs w:val="20"/>
          <w:lang w:val="en-GB"/>
        </w:rPr>
        <w:lastRenderedPageBreak/>
        <w:t xml:space="preserve">atomic size of TM and </w:t>
      </w:r>
      <w:r w:rsidR="00272CB1" w:rsidRPr="002C0096">
        <w:rPr>
          <w:rFonts w:ascii="Times New Roman" w:hAnsi="Times New Roman"/>
          <w:sz w:val="20"/>
          <w:szCs w:val="20"/>
          <w:lang w:val="en-GB"/>
        </w:rPr>
        <w:t xml:space="preserve">the </w:t>
      </w:r>
      <w:r w:rsidR="00E66C45" w:rsidRPr="002C0096">
        <w:rPr>
          <w:rFonts w:ascii="Times New Roman" w:hAnsi="Times New Roman"/>
          <w:sz w:val="20"/>
          <w:szCs w:val="20"/>
          <w:lang w:val="en-GB"/>
        </w:rPr>
        <w:t>r</w:t>
      </w:r>
      <w:r w:rsidR="00272CB1" w:rsidRPr="002C0096">
        <w:rPr>
          <w:rFonts w:ascii="Times New Roman" w:hAnsi="Times New Roman"/>
          <w:sz w:val="20"/>
          <w:szCs w:val="20"/>
          <w:lang w:val="en-GB"/>
        </w:rPr>
        <w:t xml:space="preserve">eduction in </w:t>
      </w:r>
      <w:r w:rsidR="00A76910" w:rsidRPr="002C0096">
        <w:rPr>
          <w:rFonts w:ascii="Times New Roman" w:hAnsi="Times New Roman"/>
          <w:sz w:val="20"/>
          <w:szCs w:val="20"/>
          <w:lang w:val="en-GB"/>
        </w:rPr>
        <w:t xml:space="preserve">the </w:t>
      </w:r>
      <w:r w:rsidR="00920678" w:rsidRPr="002C0096">
        <w:rPr>
          <w:rFonts w:ascii="Times New Roman" w:hAnsi="Times New Roman"/>
          <w:sz w:val="20"/>
          <w:szCs w:val="20"/>
          <w:lang w:val="en-GB"/>
        </w:rPr>
        <w:t>PGM-TM</w:t>
      </w:r>
      <w:r w:rsidR="00272CB1" w:rsidRPr="002C0096">
        <w:rPr>
          <w:rFonts w:ascii="Times New Roman" w:hAnsi="Times New Roman"/>
          <w:sz w:val="20"/>
          <w:szCs w:val="20"/>
          <w:lang w:val="en-GB"/>
        </w:rPr>
        <w:t xml:space="preserve"> bond</w:t>
      </w:r>
      <w:r w:rsidR="00366947" w:rsidRPr="002C0096">
        <w:rPr>
          <w:rFonts w:ascii="Times New Roman" w:hAnsi="Times New Roman"/>
          <w:sz w:val="20"/>
          <w:szCs w:val="20"/>
          <w:lang w:val="en-GB"/>
        </w:rPr>
        <w:t>,</w:t>
      </w:r>
      <w:r w:rsidR="00272CB1" w:rsidRPr="002C0096">
        <w:rPr>
          <w:rFonts w:ascii="Times New Roman" w:hAnsi="Times New Roman"/>
          <w:sz w:val="20"/>
          <w:szCs w:val="20"/>
          <w:lang w:val="en-GB"/>
        </w:rPr>
        <w:t xml:space="preserve"> </w:t>
      </w:r>
      <w:r w:rsidR="00086727" w:rsidRPr="002C0096">
        <w:rPr>
          <w:rFonts w:ascii="Times New Roman" w:hAnsi="Times New Roman"/>
          <w:sz w:val="20"/>
          <w:szCs w:val="20"/>
          <w:lang w:val="en-GB"/>
        </w:rPr>
        <w:t xml:space="preserve">which </w:t>
      </w:r>
      <w:r w:rsidR="00E66C45" w:rsidRPr="002C0096">
        <w:rPr>
          <w:rFonts w:ascii="Times New Roman" w:hAnsi="Times New Roman"/>
          <w:sz w:val="20"/>
          <w:szCs w:val="20"/>
          <w:lang w:val="en-GB"/>
        </w:rPr>
        <w:t>serve</w:t>
      </w:r>
      <w:r w:rsidR="00366947" w:rsidRPr="002C0096">
        <w:rPr>
          <w:rFonts w:ascii="Times New Roman" w:hAnsi="Times New Roman"/>
          <w:sz w:val="20"/>
          <w:szCs w:val="20"/>
          <w:lang w:val="en-GB"/>
        </w:rPr>
        <w:t>s</w:t>
      </w:r>
      <w:r w:rsidR="00E66C45" w:rsidRPr="002C0096">
        <w:rPr>
          <w:rFonts w:ascii="Times New Roman" w:hAnsi="Times New Roman"/>
          <w:sz w:val="20"/>
          <w:szCs w:val="20"/>
          <w:lang w:val="en-GB"/>
        </w:rPr>
        <w:t xml:space="preserve"> better catalytic activities of PGM-TM alloy</w:t>
      </w:r>
      <w:r w:rsidR="008B35BC" w:rsidRPr="002C0096">
        <w:rPr>
          <w:rFonts w:ascii="Times New Roman" w:hAnsi="Times New Roman"/>
          <w:sz w:val="20"/>
          <w:szCs w:val="20"/>
          <w:lang w:val="en-GB"/>
        </w:rPr>
        <w:t>s</w:t>
      </w:r>
      <w:r w:rsidR="007E184D" w:rsidRPr="00ED0053">
        <w:rPr>
          <w:rFonts w:ascii="Times New Roman" w:hAnsi="Times New Roman"/>
          <w:sz w:val="20"/>
          <w:szCs w:val="20"/>
          <w:lang w:val="en-GB"/>
        </w:rPr>
        <w:t>.</w:t>
      </w:r>
      <w:r w:rsidR="003C6A8E" w:rsidRPr="00ED0053">
        <w:rPr>
          <w:rFonts w:ascii="Times New Roman" w:hAnsi="Times New Roman"/>
          <w:sz w:val="20"/>
          <w:szCs w:val="20"/>
          <w:lang w:val="en-GB"/>
        </w:rPr>
        <w:t xml:space="preserve"> </w:t>
      </w:r>
      <w:r w:rsidR="006B58C1" w:rsidRPr="002C0096">
        <w:rPr>
          <w:rFonts w:ascii="Times New Roman" w:hAnsi="Times New Roman"/>
          <w:sz w:val="20"/>
          <w:szCs w:val="20"/>
          <w:lang w:val="en-GB"/>
        </w:rPr>
        <w:t>The s</w:t>
      </w:r>
      <w:r w:rsidR="003F3143" w:rsidRPr="00ED0053">
        <w:rPr>
          <w:rFonts w:ascii="Times New Roman" w:hAnsi="Times New Roman"/>
          <w:sz w:val="20"/>
          <w:szCs w:val="20"/>
          <w:lang w:val="en-GB"/>
        </w:rPr>
        <w:t xml:space="preserve">tudy revealed that </w:t>
      </w:r>
      <w:r w:rsidR="006B58C1" w:rsidRPr="002C0096">
        <w:rPr>
          <w:rFonts w:ascii="Times New Roman" w:hAnsi="Times New Roman"/>
          <w:sz w:val="20"/>
          <w:szCs w:val="20"/>
          <w:lang w:val="en-GB"/>
        </w:rPr>
        <w:t xml:space="preserve">the </w:t>
      </w:r>
      <w:r w:rsidR="006B58C1" w:rsidRPr="00ED0053">
        <w:rPr>
          <w:rFonts w:ascii="Times New Roman" w:hAnsi="Times New Roman"/>
          <w:sz w:val="20"/>
          <w:szCs w:val="20"/>
          <w:lang w:val="en-GB"/>
        </w:rPr>
        <w:t xml:space="preserve">enhancement of ORR performance </w:t>
      </w:r>
      <w:r w:rsidR="006B58C1" w:rsidRPr="002C0096">
        <w:rPr>
          <w:rFonts w:ascii="Times New Roman" w:hAnsi="Times New Roman"/>
          <w:sz w:val="20"/>
          <w:szCs w:val="20"/>
          <w:lang w:val="en-GB"/>
        </w:rPr>
        <w:t>depends on the density of PGM</w:t>
      </w:r>
      <w:r w:rsidRPr="002C0096">
        <w:rPr>
          <w:rFonts w:ascii="Times New Roman" w:hAnsi="Times New Roman"/>
          <w:sz w:val="20"/>
          <w:szCs w:val="20"/>
          <w:lang w:val="en-GB"/>
        </w:rPr>
        <w:t xml:space="preserve"> </w:t>
      </w:r>
      <w:r w:rsidR="001D2A0F" w:rsidRPr="002C0096">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00FC23FB">
        <w:rPr>
          <w:rFonts w:ascii="Cambria Math" w:hAnsi="Cambria Math" w:cs="Cambria Math"/>
          <w:sz w:val="20"/>
          <w:szCs w:val="20"/>
          <w:lang w:val="en-GB"/>
        </w:rPr>
        <w:instrText>∼</w:instrText>
      </w:r>
      <w:r w:rsidR="00FC23FB">
        <w:rPr>
          <w:rFonts w:ascii="Times New Roman" w:hAnsi="Times New Roman"/>
          <w:sz w:val="20"/>
          <w:szCs w:val="20"/>
          <w:lang w:val="en-GB"/>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mendeley":{"formattedCitation":"[52]","plainTextFormattedCitation":"[52]","previouslyFormattedCitation":"[53]"},"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[52]</w:t>
      </w:r>
      <w:r w:rsidR="001D2A0F" w:rsidRPr="002C0096">
        <w:rPr>
          <w:rStyle w:val="FootnoteReference"/>
          <w:rFonts w:ascii="Times New Roman" w:hAnsi="Times New Roman"/>
          <w:sz w:val="20"/>
          <w:szCs w:val="20"/>
          <w:lang w:val="en-GB"/>
        </w:rPr>
        <w:fldChar w:fldCharType="end"/>
      </w:r>
      <w:r w:rsidRPr="002C0096">
        <w:rPr>
          <w:rFonts w:ascii="Times New Roman" w:hAnsi="Times New Roman"/>
          <w:sz w:val="20"/>
          <w:szCs w:val="20"/>
          <w:lang w:val="en-GB"/>
        </w:rPr>
        <w:t>.</w:t>
      </w:r>
      <w:r w:rsidR="006B58C1" w:rsidRPr="002C0096" w:rsidDel="006B58C1">
        <w:rPr>
          <w:rFonts w:ascii="Times New Roman" w:hAnsi="Times New Roman"/>
          <w:sz w:val="20"/>
          <w:szCs w:val="20"/>
          <w:lang w:val="en-GB"/>
        </w:rPr>
        <w:t xml:space="preserve"> </w:t>
      </w:r>
    </w:p>
    <w:p w14:paraId="0FE7BB28" w14:textId="77777777" w:rsidR="00D83810" w:rsidRDefault="00D83810" w:rsidP="00ED0053">
      <w:pPr>
        <w:spacing w:after="0" w:line="240" w:lineRule="auto"/>
        <w:jc w:val="both"/>
        <w:rPr>
          <w:rFonts w:ascii="Times New Roman" w:hAnsi="Times New Roman"/>
          <w:sz w:val="20"/>
          <w:szCs w:val="20"/>
          <w:lang w:val="en-GB"/>
        </w:rPr>
      </w:pPr>
    </w:p>
    <w:p w14:paraId="28966229" w14:textId="2C0D28EC" w:rsidR="009F23ED" w:rsidRPr="002C0096" w:rsidRDefault="007223D4" w:rsidP="00ED0053">
      <w:pPr>
        <w:spacing w:after="0" w:line="240" w:lineRule="auto"/>
        <w:jc w:val="both"/>
        <w:rPr>
          <w:rFonts w:ascii="Times New Roman" w:eastAsiaTheme="minorHAnsi" w:hAnsi="Times New Roman"/>
          <w:sz w:val="20"/>
          <w:szCs w:val="20"/>
          <w:lang w:val="en-GB"/>
        </w:rPr>
      </w:pPr>
      <w:r w:rsidRPr="002C0096">
        <w:rPr>
          <w:rFonts w:ascii="Times New Roman" w:hAnsi="Times New Roman"/>
          <w:sz w:val="20"/>
          <w:szCs w:val="20"/>
          <w:lang w:val="en-GB"/>
        </w:rPr>
        <w:t>A</w:t>
      </w:r>
      <w:r w:rsidR="00272CB1" w:rsidRPr="002C0096">
        <w:rPr>
          <w:rFonts w:ascii="Times New Roman" w:eastAsiaTheme="minorHAnsi" w:hAnsi="Times New Roman"/>
          <w:sz w:val="20"/>
          <w:szCs w:val="20"/>
          <w:lang w:val="en-GB"/>
        </w:rPr>
        <w:t xml:space="preserve">ccording to literature, </w:t>
      </w:r>
      <w:r w:rsidR="003B39EC" w:rsidRPr="002C0096">
        <w:rPr>
          <w:rFonts w:ascii="Times New Roman" w:eastAsiaTheme="minorHAnsi" w:hAnsi="Times New Roman"/>
          <w:sz w:val="20"/>
          <w:szCs w:val="20"/>
          <w:lang w:val="en-GB"/>
        </w:rPr>
        <w:t>t</w:t>
      </w:r>
      <w:r w:rsidR="00272CB1" w:rsidRPr="002C0096">
        <w:rPr>
          <w:rFonts w:ascii="Times New Roman" w:eastAsiaTheme="minorHAnsi" w:hAnsi="Times New Roman"/>
          <w:sz w:val="20"/>
          <w:szCs w:val="20"/>
          <w:lang w:val="en-GB"/>
        </w:rPr>
        <w:t>he observed</w:t>
      </w:r>
      <w:r w:rsidR="006710F9" w:rsidRPr="002C0096">
        <w:rPr>
          <w:rFonts w:ascii="Times New Roman" w:eastAsiaTheme="minorHAnsi" w:hAnsi="Times New Roman"/>
          <w:sz w:val="20"/>
          <w:szCs w:val="20"/>
          <w:lang w:val="en-GB"/>
        </w:rPr>
        <w:t xml:space="preserve"> improv</w:t>
      </w:r>
      <w:r w:rsidR="007D0015" w:rsidRPr="002C0096">
        <w:rPr>
          <w:rFonts w:ascii="Times New Roman" w:eastAsiaTheme="minorHAnsi" w:hAnsi="Times New Roman"/>
          <w:sz w:val="20"/>
          <w:szCs w:val="20"/>
          <w:lang w:val="en-GB"/>
        </w:rPr>
        <w:t>e</w:t>
      </w:r>
      <w:r w:rsidR="006710F9" w:rsidRPr="002C0096">
        <w:rPr>
          <w:rFonts w:ascii="Times New Roman" w:eastAsiaTheme="minorHAnsi" w:hAnsi="Times New Roman"/>
          <w:sz w:val="20"/>
          <w:szCs w:val="20"/>
          <w:lang w:val="en-GB"/>
        </w:rPr>
        <w:t>ment</w:t>
      </w:r>
      <w:r w:rsidR="00272CB1" w:rsidRPr="002C0096">
        <w:rPr>
          <w:rFonts w:ascii="Times New Roman" w:eastAsiaTheme="minorHAnsi" w:hAnsi="Times New Roman"/>
          <w:sz w:val="20"/>
          <w:szCs w:val="20"/>
          <w:lang w:val="en-GB"/>
        </w:rPr>
        <w:t xml:space="preserve"> </w:t>
      </w:r>
      <w:r w:rsidR="00CA33F9" w:rsidRPr="002C0096">
        <w:rPr>
          <w:rFonts w:ascii="Times New Roman" w:eastAsiaTheme="minorHAnsi" w:hAnsi="Times New Roman"/>
          <w:sz w:val="20"/>
          <w:szCs w:val="20"/>
          <w:lang w:val="en-GB"/>
        </w:rPr>
        <w:t xml:space="preserve">in </w:t>
      </w:r>
      <w:r w:rsidR="00272CB1" w:rsidRPr="002C0096">
        <w:rPr>
          <w:rFonts w:ascii="Times New Roman" w:eastAsiaTheme="minorHAnsi" w:hAnsi="Times New Roman"/>
          <w:sz w:val="20"/>
          <w:szCs w:val="20"/>
          <w:lang w:val="en-GB"/>
        </w:rPr>
        <w:t xml:space="preserve">catalytic activity </w:t>
      </w:r>
      <w:r w:rsidR="006710F9" w:rsidRPr="002C0096">
        <w:rPr>
          <w:rFonts w:ascii="Times New Roman" w:eastAsiaTheme="minorHAnsi" w:hAnsi="Times New Roman"/>
          <w:sz w:val="20"/>
          <w:szCs w:val="20"/>
          <w:lang w:val="en-GB"/>
        </w:rPr>
        <w:t>reveal</w:t>
      </w:r>
      <w:r w:rsidR="00366947" w:rsidRPr="002C0096">
        <w:rPr>
          <w:rFonts w:ascii="Times New Roman" w:eastAsiaTheme="minorHAnsi" w:hAnsi="Times New Roman"/>
          <w:sz w:val="20"/>
          <w:szCs w:val="20"/>
          <w:lang w:val="en-GB"/>
        </w:rPr>
        <w:t>s</w:t>
      </w:r>
      <w:r w:rsidR="006710F9" w:rsidRPr="002C0096">
        <w:rPr>
          <w:rFonts w:ascii="Times New Roman" w:eastAsiaTheme="minorHAnsi" w:hAnsi="Times New Roman"/>
          <w:sz w:val="20"/>
          <w:szCs w:val="20"/>
          <w:lang w:val="en-GB"/>
        </w:rPr>
        <w:t xml:space="preserve"> several issues </w:t>
      </w:r>
      <w:r w:rsidR="001375C0" w:rsidRPr="002C0096">
        <w:rPr>
          <w:rFonts w:ascii="Times New Roman" w:eastAsiaTheme="minorHAnsi" w:hAnsi="Times New Roman"/>
          <w:sz w:val="20"/>
          <w:szCs w:val="20"/>
          <w:lang w:val="en-GB"/>
        </w:rPr>
        <w:t xml:space="preserve">that </w:t>
      </w:r>
      <w:r w:rsidR="003A7308" w:rsidRPr="002C0096">
        <w:rPr>
          <w:rFonts w:ascii="Times New Roman" w:eastAsiaTheme="minorHAnsi" w:hAnsi="Times New Roman"/>
          <w:sz w:val="20"/>
          <w:szCs w:val="20"/>
          <w:lang w:val="en-GB"/>
        </w:rPr>
        <w:t xml:space="preserve">should be considered </w:t>
      </w:r>
      <w:r w:rsidR="001375C0" w:rsidRPr="002C0096">
        <w:rPr>
          <w:rFonts w:ascii="Times New Roman" w:eastAsiaTheme="minorHAnsi" w:hAnsi="Times New Roman"/>
          <w:sz w:val="20"/>
          <w:szCs w:val="20"/>
          <w:lang w:val="en-GB"/>
        </w:rPr>
        <w:t xml:space="preserve">in future studies </w:t>
      </w:r>
      <w:r w:rsidR="003A7308" w:rsidRPr="002C0096">
        <w:rPr>
          <w:rFonts w:ascii="Times New Roman" w:eastAsiaTheme="minorHAnsi" w:hAnsi="Times New Roman"/>
          <w:sz w:val="20"/>
          <w:szCs w:val="20"/>
          <w:lang w:val="en-GB"/>
        </w:rPr>
        <w:t>to develop a better catalyst</w:t>
      </w:r>
      <w:r w:rsidR="001375C0" w:rsidRPr="002C0096">
        <w:rPr>
          <w:rFonts w:ascii="Times New Roman" w:eastAsiaTheme="minorHAnsi" w:hAnsi="Times New Roman"/>
          <w:sz w:val="20"/>
          <w:szCs w:val="20"/>
          <w:lang w:val="en-GB"/>
        </w:rPr>
        <w:t>, as follows</w:t>
      </w:r>
      <w:r w:rsidR="003A7308" w:rsidRPr="002C0096">
        <w:rPr>
          <w:rFonts w:ascii="Times New Roman" w:eastAsiaTheme="minorHAnsi" w:hAnsi="Times New Roman"/>
          <w:sz w:val="20"/>
          <w:szCs w:val="20"/>
          <w:lang w:val="en-GB"/>
        </w:rPr>
        <w:t xml:space="preserve">: </w:t>
      </w:r>
      <w:r w:rsidR="00272CB1" w:rsidRPr="002C0096">
        <w:rPr>
          <w:rFonts w:ascii="Times New Roman" w:eastAsia="MS Gothic" w:hAnsi="Times New Roman"/>
          <w:sz w:val="20"/>
          <w:szCs w:val="20"/>
          <w:lang w:val="en-GB"/>
        </w:rPr>
        <w:t>(</w:t>
      </w:r>
      <w:proofErr w:type="spellStart"/>
      <w:r w:rsidR="00272CB1" w:rsidRPr="002C0096">
        <w:rPr>
          <w:rFonts w:ascii="Times New Roman" w:eastAsiaTheme="minorHAnsi" w:hAnsi="Times New Roman"/>
          <w:sz w:val="20"/>
          <w:szCs w:val="20"/>
          <w:lang w:val="en-GB"/>
        </w:rPr>
        <w:t>i</w:t>
      </w:r>
      <w:proofErr w:type="spellEnd"/>
      <w:r w:rsidR="00272CB1" w:rsidRPr="002C0096">
        <w:rPr>
          <w:rFonts w:ascii="Times New Roman" w:eastAsia="Microsoft JhengHei" w:hAnsi="Times New Roman"/>
          <w:sz w:val="20"/>
          <w:szCs w:val="20"/>
          <w:lang w:val="en-GB"/>
        </w:rPr>
        <w:t>)</w:t>
      </w:r>
      <w:r w:rsidR="00272CB1" w:rsidRPr="002C0096">
        <w:rPr>
          <w:rFonts w:ascii="Times New Roman" w:eastAsiaTheme="minorHAnsi" w:hAnsi="Times New Roman"/>
          <w:sz w:val="20"/>
          <w:szCs w:val="20"/>
          <w:lang w:val="en-GB"/>
        </w:rPr>
        <w:t xml:space="preserve"> increase in the resistance to particle sintering</w:t>
      </w:r>
      <w:r w:rsidR="00BC1696" w:rsidRPr="002C0096">
        <w:rPr>
          <w:rFonts w:ascii="Times New Roman" w:eastAsiaTheme="minorHAnsi" w:hAnsi="Times New Roman"/>
          <w:sz w:val="20"/>
          <w:szCs w:val="20"/>
          <w:lang w:val="en-GB"/>
        </w:rPr>
        <w:t>;</w:t>
      </w:r>
      <w:r w:rsidR="00272CB1" w:rsidRPr="002C0096">
        <w:rPr>
          <w:rFonts w:ascii="Times New Roman" w:eastAsiaTheme="minorHAnsi" w:hAnsi="Times New Roman"/>
          <w:sz w:val="20"/>
          <w:szCs w:val="20"/>
          <w:lang w:val="en-GB"/>
        </w:rPr>
        <w:t xml:space="preserve"> </w:t>
      </w:r>
      <w:r w:rsidR="00272CB1" w:rsidRPr="002C0096">
        <w:rPr>
          <w:rFonts w:ascii="Times New Roman" w:eastAsia="MS Gothic" w:hAnsi="Times New Roman"/>
          <w:sz w:val="20"/>
          <w:szCs w:val="20"/>
          <w:lang w:val="en-GB"/>
        </w:rPr>
        <w:t>(</w:t>
      </w:r>
      <w:r w:rsidR="00272CB1" w:rsidRPr="002C0096">
        <w:rPr>
          <w:rFonts w:ascii="Times New Roman" w:eastAsiaTheme="minorHAnsi" w:hAnsi="Times New Roman"/>
          <w:sz w:val="20"/>
          <w:szCs w:val="20"/>
          <w:lang w:val="en-GB"/>
        </w:rPr>
        <w:t>ii</w:t>
      </w:r>
      <w:r w:rsidR="00272CB1" w:rsidRPr="002C0096">
        <w:rPr>
          <w:rFonts w:ascii="Times New Roman" w:eastAsia="Microsoft JhengHei" w:hAnsi="Times New Roman"/>
          <w:sz w:val="20"/>
          <w:szCs w:val="20"/>
          <w:lang w:val="en-GB"/>
        </w:rPr>
        <w:t>)</w:t>
      </w:r>
      <w:r w:rsidR="0064203F" w:rsidRPr="002C0096">
        <w:rPr>
          <w:rFonts w:ascii="Times New Roman" w:eastAsia="Microsoft JhengHei" w:hAnsi="Times New Roman"/>
          <w:sz w:val="20"/>
          <w:szCs w:val="20"/>
          <w:lang w:val="en-GB"/>
        </w:rPr>
        <w:t xml:space="preserve"> </w:t>
      </w:r>
      <w:r w:rsidR="00272CB1" w:rsidRPr="002C0096">
        <w:rPr>
          <w:rFonts w:ascii="Times New Roman" w:eastAsiaTheme="minorHAnsi" w:hAnsi="Times New Roman"/>
          <w:sz w:val="20"/>
          <w:szCs w:val="20"/>
          <w:lang w:val="en-GB"/>
        </w:rPr>
        <w:t xml:space="preserve">surface roughening due to </w:t>
      </w:r>
      <w:r w:rsidR="004604DC" w:rsidRPr="002C0096">
        <w:rPr>
          <w:rFonts w:ascii="Times New Roman" w:eastAsiaTheme="minorHAnsi" w:hAnsi="Times New Roman"/>
          <w:sz w:val="20"/>
          <w:szCs w:val="20"/>
          <w:lang w:val="en-GB"/>
        </w:rPr>
        <w:t xml:space="preserve">the </w:t>
      </w:r>
      <w:r w:rsidR="00272CB1" w:rsidRPr="002C0096">
        <w:rPr>
          <w:rFonts w:ascii="Times New Roman" w:eastAsiaTheme="minorHAnsi" w:hAnsi="Times New Roman"/>
          <w:sz w:val="20"/>
          <w:szCs w:val="20"/>
          <w:lang w:val="en-GB"/>
        </w:rPr>
        <w:t>removal of some alloying metal that increases the electrochemical surface area</w:t>
      </w:r>
      <w:r w:rsidR="00BC1696" w:rsidRPr="002C0096">
        <w:rPr>
          <w:rFonts w:ascii="Times New Roman" w:eastAsiaTheme="minorHAnsi" w:hAnsi="Times New Roman"/>
          <w:sz w:val="20"/>
          <w:szCs w:val="20"/>
          <w:lang w:val="en-GB"/>
        </w:rPr>
        <w:t>;</w:t>
      </w:r>
      <w:r w:rsidR="00272CB1" w:rsidRPr="002C0096">
        <w:rPr>
          <w:rFonts w:ascii="Times New Roman" w:eastAsiaTheme="minorHAnsi" w:hAnsi="Times New Roman"/>
          <w:sz w:val="20"/>
          <w:szCs w:val="20"/>
          <w:lang w:val="en-GB"/>
        </w:rPr>
        <w:t xml:space="preserve"> </w:t>
      </w:r>
      <w:r w:rsidR="00FF01A2" w:rsidRPr="002C0096">
        <w:rPr>
          <w:rFonts w:ascii="Times New Roman" w:eastAsiaTheme="minorHAnsi" w:hAnsi="Times New Roman"/>
          <w:sz w:val="20"/>
          <w:szCs w:val="20"/>
          <w:lang w:val="en-GB"/>
        </w:rPr>
        <w:t xml:space="preserve">and </w:t>
      </w:r>
      <w:r w:rsidR="00272CB1" w:rsidRPr="002C0096">
        <w:rPr>
          <w:rFonts w:ascii="Times New Roman" w:eastAsia="MS Gothic" w:hAnsi="Times New Roman"/>
          <w:sz w:val="20"/>
          <w:szCs w:val="20"/>
          <w:lang w:val="en-GB"/>
        </w:rPr>
        <w:t>(</w:t>
      </w:r>
      <w:r w:rsidR="00272CB1" w:rsidRPr="002C0096">
        <w:rPr>
          <w:rFonts w:ascii="Times New Roman" w:eastAsiaTheme="minorHAnsi" w:hAnsi="Times New Roman"/>
          <w:sz w:val="20"/>
          <w:szCs w:val="20"/>
          <w:lang w:val="en-GB"/>
        </w:rPr>
        <w:t>iii</w:t>
      </w:r>
      <w:r w:rsidR="00272CB1" w:rsidRPr="002C0096">
        <w:rPr>
          <w:rFonts w:ascii="Times New Roman" w:eastAsia="Microsoft JhengHei" w:hAnsi="Times New Roman"/>
          <w:sz w:val="20"/>
          <w:szCs w:val="20"/>
          <w:lang w:val="en-GB"/>
        </w:rPr>
        <w:t xml:space="preserve">) </w:t>
      </w:r>
      <w:r w:rsidR="00272CB1" w:rsidRPr="002C0096">
        <w:rPr>
          <w:rFonts w:ascii="Times New Roman" w:eastAsiaTheme="minorHAnsi" w:hAnsi="Times New Roman"/>
          <w:sz w:val="20"/>
          <w:szCs w:val="20"/>
          <w:lang w:val="en-GB"/>
        </w:rPr>
        <w:t>preferential crystal orientation</w:t>
      </w:r>
      <w:r w:rsidR="00366947"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{"citationItems":[{"id":"ITEM-1","itemData":{"DOI":"10.1002/fuce.201000131","ISSN":"16156846","abstract":"Hydrogen tungsten bronze (H x WO 3 )-supported platinum was prepared by electrodeposition and used as an electrocatalyst for methanol oxidation. The prepared electrocatalyst was characterized by Raman spectrum, X-ray photoelectron spectroscopy (XPS), scanning electron microscopy (SEM), cyclic voltammetry (CV), and chronoamperometry (CA). It is found that the support, H x WO 3 , not only reduces the platinum particle size and thus reduces the platinum loading, but also provides platinum with the anti-poison ability to carbon monoxide and thus improves the activity of platinum toward methanol oxidation. Copyright © 2013 WILEY-VCH Verlag GmbH  &amp;  Co. KGaA, Weinheim.","author":[{"dropping-particle":"","family":"Li","given":"X. P.","non-dropping-particle":"","parse-names":false,"suffix":""},{"dropping-particle":"","family":"Xiang","given":"X. D.","non-dropping-particle":"","parse-names":false,"suffix":""},{"dropping-particle":"","family":"Yang","given":"H. Y.","non-dropping-particle":"","parse-names":false,"suffix":""},{"dropping-particle":"","family":"Wang","given":"X. J.","non-dropping-particle":"","parse-names":false,"suffix":""},{"dropping-particle":"","family":"Tan","given":"C. L.","non-dropping-particle":"","parse-names":false,"suffix":""},{"dropping-particle":"","family":"Li","given":"W. S.","non-dropping-particle":"","parse-names":false,"suffix":""}],"container-title":"Fuel Cells","id":"ITEM-1","issue":"2","issued":{"date-parts":[["2013"]]},"page":"314-318","title":"Hydrogen tungsten bronze-supported platinum as electrocatalyst for methanol oxidation","type":"article-journal","volume":"13"},"uris":["http://www.mendeley.com/documents/?uuid=3a29a6f9-55d5-43a6-890b-e809a6334b70"]},{"id":"ITEM-2","itemData":{"DOI":"10.1039/c3ra47021k","ISSN":"20462069","abstract":"A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Advances","id":"ITEM-2","issue":"23","issued":{"date-parts":[["2014"]]},"page":"11939-11947","title":"Impact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applications","type":"article-journal","volume":"4"},"uris":["http://www.mendeley.com/documents/?uuid=cdf53936-1fea-46a1-9124-438004fcdb54"]},{"id":"ITEM-3","itemData":{"DOI":"10.1007/s11434-015-0745-8","ISSN":"20959281","abstract":"Fuel cells have become one of the major concerns in solving challenges associated with energy conversion. Attention has been directed to potential nanostructured catalysts, in order to improve the catalytic performances of electrodes developed for polymer electrolyte membrane fuel cells - an environmentally and feasible energy source [1-2]. Graphene could be used as a promising support material for Pt catalysts [3-4]. The results so far of an ongoing national project, which is intended to implement graphene-based electrodes for the PEM fuel cells manufacturing line from NCHFC Ramnicu Valcea-Romania are presented. Samples characterization including electrochemical, microscopic and spectroscopic techniques is summarized as comparison with the latest technological advances in this field. Electrochemical proprieties and surface morphology of the electrodes were characterized using BET method, chemosorption technique, FTIR, cyclic voltammetry, ac-impedance spectroscopy, electrochemical polarization technique, X-ray diffraction, and microscopic techniques. With current study, the future perspective appears in a form of Pt-nanocomposite catalysts for fuel cells for long-term development.","author":[{"dropping-particle":"","family":"Seselj","given":"Nedjeljko","non-dropping-particle":"","parse-names":false,"suffix":""},{"dropping-particle":"","family":"Engelbrekt","given":"Christian","non-dropping-particle":"","parse-names":false,"suffix":""},{"dropping-particle":"","family":"Zhang","given":"Jingdong","non-dropping-particle":"","parse-names":false,"suffix":""}],"container-title":"Science Bulletin","id":"ITEM-3","issue":"9","issued":{"date-parts":[["2015"]]},"page":"864-876","publisher":"Science China Press","title":"Graphene-supported platinum catalysts for fuel cells","type":"article-journal","volume":"60"},"uris":["http://www.mendeley.com/documents/?uuid=0f5e15b3-844e-4004-b53f-7391f7d6128a"]},{"id":"ITEM-4","itemData":{"DOI":"10.1016/j.nanoen.2016.04.008","ISBN":"2211-2855","ISSN":"22112855","abstract":"In the past decade, polymer electrolyte membrane fuels (PEMFCs) have been evaluated for both automotive and stationary applications. One of the main obstacles for large scale commercialization of this technology is related to the sluggish oxygen reduction reaction that takes place on the cathode side of fuel cell. Consequently, ongoing research efforts are focused on the design of cathode materials that could improve the kinetics and durability. Majority of these efforts rely on novel synthetic approaches that provide control over the structure, size, shape and composition of catalytically active materials. This article highlights the most recent advances that have been made to tailor critical parameters of the nanoscale materials in order to achieve more efficient performance of the oxygen reduction reaction (ORR).","author":[{"dropping-particle":"","family":"Lv","given":"Haifeng","non-dropping-particle":"","parse-names":false,"suffix":""},{"dropping-particle":"","family":"Li","given":"Dongguo","non-dropping-particle":"","parse-names":false,"suffix":""},{"dropping-particle":"","family":"Strmcnik","given":"Dusan","non-dropping-particle":"","parse-names":false,"suffix":""},{"dropping-particle":"","family":"Paulikas","given":"Arvydas P.","non-dropping-particle":"","parse-names":false,"suffix":""},{"dropping-particle":"","family":"Markovic","given":"Nenad M.","non-dropping-particle":"","parse-names":false,"suffix":""},{"dropping-particle":"","family":"Stamenkovic","given":"Vojislav R.","non-dropping-particle":"","parse-names":false,"suffix":""}],"container-title":"Nano Energy","id":"ITEM-4","issued":{"date-parts":[["2016"]]},"page":"149-165","publisher":"Elsevier","title":"Recent advances in the design of tailored nanomaterials for efficient oxygen reduction reaction","type":"article-journal","volume":"29"},"uris":["http://www.mendeley.com/documents/?uuid=63790c3e-9d1b-4922-859a-9653d6f5d804"]}],"mendeley":{"formattedCitation":"[52–55]","plainTextFormattedCitation":"[52–55]","previouslyFormattedCitation":"[53–56]"},"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[52–55]</w:t>
      </w:r>
      <w:r w:rsidR="001D2A0F" w:rsidRPr="002C0096">
        <w:rPr>
          <w:rStyle w:val="FootnoteReference"/>
          <w:rFonts w:ascii="Times New Roman" w:eastAsiaTheme="minorHAnsi" w:hAnsi="Times New Roman"/>
          <w:sz w:val="20"/>
          <w:szCs w:val="20"/>
          <w:lang w:val="en-GB"/>
        </w:rPr>
        <w:fldChar w:fldCharType="end"/>
      </w:r>
      <w:r w:rsidR="007E184D" w:rsidRPr="002C0096">
        <w:rPr>
          <w:rFonts w:ascii="Times New Roman" w:eastAsiaTheme="minorHAnsi" w:hAnsi="Times New Roman"/>
          <w:sz w:val="20"/>
          <w:szCs w:val="20"/>
          <w:lang w:val="en-GB"/>
        </w:rPr>
        <w:t>.</w:t>
      </w:r>
      <w:r w:rsidR="002D5B79" w:rsidRPr="002C0096">
        <w:rPr>
          <w:rFonts w:ascii="Times New Roman" w:hAnsi="Times New Roman"/>
          <w:sz w:val="20"/>
          <w:szCs w:val="20"/>
          <w:lang w:val="en-GB"/>
        </w:rPr>
        <w:t xml:space="preserve"> </w:t>
      </w:r>
      <w:r w:rsidR="003C6A8E" w:rsidRPr="002C0096">
        <w:rPr>
          <w:rFonts w:ascii="Times New Roman" w:hAnsi="Times New Roman"/>
          <w:sz w:val="20"/>
          <w:szCs w:val="20"/>
          <w:lang w:val="en-GB"/>
        </w:rPr>
        <w:t xml:space="preserve">High durability and catalyst activity are the keys to solving the current problem of Pt. PGM and PGM-TM alloy catalysts exhibit excellent activity and stability compared with traditional Pt/C catalysts. </w:t>
      </w:r>
      <w:r w:rsidR="009F23ED" w:rsidRPr="002C0096">
        <w:rPr>
          <w:rFonts w:ascii="Times New Roman" w:eastAsiaTheme="minorHAnsi" w:hAnsi="Times New Roman"/>
          <w:sz w:val="20"/>
          <w:szCs w:val="20"/>
          <w:lang w:val="en-GB"/>
        </w:rPr>
        <w:t xml:space="preserve">All types of mixed metal alloys are </w:t>
      </w:r>
      <w:r w:rsidR="00C83B14" w:rsidRPr="002C0096">
        <w:rPr>
          <w:rFonts w:ascii="Times New Roman" w:eastAsiaTheme="minorHAnsi" w:hAnsi="Times New Roman"/>
          <w:sz w:val="20"/>
          <w:szCs w:val="20"/>
          <w:lang w:val="en-GB"/>
        </w:rPr>
        <w:t>suitable</w:t>
      </w:r>
      <w:r w:rsidR="009F23ED" w:rsidRPr="002C0096">
        <w:rPr>
          <w:rFonts w:ascii="Times New Roman" w:eastAsiaTheme="minorHAnsi" w:hAnsi="Times New Roman"/>
          <w:sz w:val="20"/>
          <w:szCs w:val="20"/>
          <w:lang w:val="en-GB"/>
        </w:rPr>
        <w:t xml:space="preserve"> substitute</w:t>
      </w:r>
      <w:r w:rsidR="00366947" w:rsidRPr="002C0096">
        <w:rPr>
          <w:rFonts w:ascii="Times New Roman" w:eastAsiaTheme="minorHAnsi" w:hAnsi="Times New Roman"/>
          <w:sz w:val="20"/>
          <w:szCs w:val="20"/>
          <w:lang w:val="en-GB"/>
        </w:rPr>
        <w:t>s</w:t>
      </w:r>
      <w:r w:rsidR="009F23ED" w:rsidRPr="002C0096">
        <w:rPr>
          <w:rFonts w:ascii="Times New Roman" w:eastAsiaTheme="minorHAnsi" w:hAnsi="Times New Roman"/>
          <w:sz w:val="20"/>
          <w:szCs w:val="20"/>
          <w:lang w:val="en-GB"/>
        </w:rPr>
        <w:t xml:space="preserve"> </w:t>
      </w:r>
      <w:r w:rsidR="00BA6C6F" w:rsidRPr="002C0096">
        <w:rPr>
          <w:rFonts w:ascii="Times New Roman" w:eastAsiaTheme="minorHAnsi" w:hAnsi="Times New Roman"/>
          <w:sz w:val="20"/>
          <w:szCs w:val="20"/>
          <w:lang w:val="en-GB"/>
        </w:rPr>
        <w:t>for</w:t>
      </w:r>
      <w:r w:rsidR="009F23ED" w:rsidRPr="002C0096">
        <w:rPr>
          <w:rFonts w:ascii="Times New Roman" w:eastAsiaTheme="minorHAnsi" w:hAnsi="Times New Roman"/>
          <w:sz w:val="20"/>
          <w:szCs w:val="20"/>
          <w:lang w:val="en-GB"/>
        </w:rPr>
        <w:t xml:space="preserve"> commercial Pt/C in alkaline electrolytes. In acidic electrolytes, these catalysts show poor performances without Pt in </w:t>
      </w:r>
      <w:r w:rsidR="00366947" w:rsidRPr="002C0096">
        <w:rPr>
          <w:rFonts w:ascii="Times New Roman" w:eastAsiaTheme="minorHAnsi" w:hAnsi="Times New Roman"/>
          <w:sz w:val="20"/>
          <w:szCs w:val="20"/>
          <w:lang w:val="en-GB"/>
        </w:rPr>
        <w:t xml:space="preserve">their </w:t>
      </w:r>
      <w:r w:rsidR="009F23ED" w:rsidRPr="002C0096">
        <w:rPr>
          <w:rFonts w:ascii="Times New Roman" w:eastAsiaTheme="minorHAnsi" w:hAnsi="Times New Roman"/>
          <w:sz w:val="20"/>
          <w:szCs w:val="20"/>
          <w:lang w:val="en-GB"/>
        </w:rPr>
        <w:t>composition. PGM-TM bond helps increase durability and stability</w:t>
      </w:r>
      <w:r w:rsidR="00366947" w:rsidRPr="002C0096">
        <w:rPr>
          <w:rFonts w:ascii="Times New Roman" w:eastAsiaTheme="minorHAnsi" w:hAnsi="Times New Roman"/>
          <w:sz w:val="20"/>
          <w:szCs w:val="20"/>
          <w:lang w:val="en-GB"/>
        </w:rPr>
        <w:t>,</w:t>
      </w:r>
      <w:r w:rsidR="009F23ED" w:rsidRPr="002C0096">
        <w:rPr>
          <w:rFonts w:ascii="Times New Roman" w:eastAsiaTheme="minorHAnsi" w:hAnsi="Times New Roman"/>
          <w:sz w:val="20"/>
          <w:szCs w:val="20"/>
          <w:lang w:val="en-GB"/>
        </w:rPr>
        <w:t xml:space="preserve"> </w:t>
      </w:r>
      <w:r w:rsidR="00350BFE" w:rsidRPr="002C0096">
        <w:rPr>
          <w:rFonts w:ascii="Times New Roman" w:eastAsiaTheme="minorHAnsi" w:hAnsi="Times New Roman"/>
          <w:sz w:val="20"/>
          <w:szCs w:val="20"/>
          <w:lang w:val="en-GB"/>
        </w:rPr>
        <w:t>but a large amount of PGM is needed to exhibit better catalytic activity.</w:t>
      </w:r>
    </w:p>
    <w:p w14:paraId="3544F822" w14:textId="77777777" w:rsidR="00350BFE" w:rsidRPr="002C0096" w:rsidRDefault="00350BFE" w:rsidP="00ED0053">
      <w:pPr>
        <w:spacing w:after="0" w:line="240" w:lineRule="auto"/>
        <w:jc w:val="both"/>
        <w:rPr>
          <w:rFonts w:ascii="Times New Roman" w:eastAsiaTheme="minorHAnsi" w:hAnsi="Times New Roman"/>
          <w:b/>
          <w:sz w:val="20"/>
          <w:szCs w:val="20"/>
          <w:lang w:val="en-GB"/>
        </w:rPr>
      </w:pPr>
    </w:p>
    <w:p w14:paraId="311AD645" w14:textId="507DAB86" w:rsidR="00A76910" w:rsidRPr="002C0096" w:rsidRDefault="00763152" w:rsidP="00ED0053">
      <w:pPr>
        <w:spacing w:after="0" w:line="240" w:lineRule="auto"/>
        <w:jc w:val="center"/>
        <w:rPr>
          <w:rFonts w:ascii="Times New Roman" w:eastAsiaTheme="minorHAnsi" w:hAnsi="Times New Roman"/>
          <w:b/>
          <w:sz w:val="20"/>
          <w:szCs w:val="20"/>
          <w:lang w:val="en-GB"/>
        </w:rPr>
      </w:pPr>
      <w:r w:rsidRPr="002C0096">
        <w:rPr>
          <w:rFonts w:ascii="Times New Roman" w:eastAsiaTheme="minorHAnsi" w:hAnsi="Times New Roman"/>
          <w:b/>
          <w:sz w:val="20"/>
          <w:szCs w:val="20"/>
          <w:lang w:val="en-GB"/>
        </w:rPr>
        <w:t xml:space="preserve">TM </w:t>
      </w:r>
      <w:r w:rsidR="004967A0" w:rsidRPr="002C0096">
        <w:rPr>
          <w:rFonts w:ascii="Times New Roman" w:eastAsiaTheme="minorHAnsi" w:hAnsi="Times New Roman"/>
          <w:b/>
          <w:sz w:val="20"/>
          <w:szCs w:val="20"/>
          <w:lang w:val="en-GB"/>
        </w:rPr>
        <w:t>alloy</w:t>
      </w:r>
      <w:r w:rsidR="00F37ECB" w:rsidRPr="002C0096">
        <w:rPr>
          <w:rFonts w:ascii="Times New Roman" w:eastAsiaTheme="minorHAnsi" w:hAnsi="Times New Roman"/>
          <w:b/>
          <w:sz w:val="20"/>
          <w:szCs w:val="20"/>
          <w:lang w:val="en-GB"/>
        </w:rPr>
        <w:t xml:space="preserve"> </w:t>
      </w:r>
      <w:r w:rsidR="002E17F7" w:rsidRPr="002C0096">
        <w:rPr>
          <w:rFonts w:ascii="Times New Roman" w:eastAsiaTheme="minorHAnsi" w:hAnsi="Times New Roman"/>
          <w:b/>
          <w:sz w:val="20"/>
          <w:szCs w:val="20"/>
          <w:lang w:val="en-GB"/>
        </w:rPr>
        <w:t>catalyst</w:t>
      </w:r>
      <w:r w:rsidRPr="002C0096">
        <w:rPr>
          <w:rFonts w:ascii="Times New Roman" w:eastAsiaTheme="minorHAnsi" w:hAnsi="Times New Roman"/>
          <w:b/>
          <w:sz w:val="20"/>
          <w:szCs w:val="20"/>
          <w:lang w:val="en-GB"/>
        </w:rPr>
        <w:t xml:space="preserve">s </w:t>
      </w:r>
      <w:r w:rsidR="00F37ECB" w:rsidRPr="002C0096">
        <w:rPr>
          <w:rFonts w:ascii="Times New Roman" w:eastAsiaTheme="minorHAnsi" w:hAnsi="Times New Roman"/>
          <w:b/>
          <w:sz w:val="20"/>
          <w:szCs w:val="20"/>
          <w:lang w:val="en-GB"/>
        </w:rPr>
        <w:t>for</w:t>
      </w:r>
      <w:r w:rsidR="00F93343" w:rsidRPr="002C0096">
        <w:rPr>
          <w:rFonts w:ascii="Times New Roman" w:eastAsiaTheme="minorHAnsi" w:hAnsi="Times New Roman"/>
          <w:b/>
          <w:sz w:val="20"/>
          <w:szCs w:val="20"/>
          <w:lang w:val="en-GB"/>
        </w:rPr>
        <w:t xml:space="preserve"> ORR</w:t>
      </w:r>
    </w:p>
    <w:p w14:paraId="4DD9270C" w14:textId="2AC07C97" w:rsidR="00BB5F22" w:rsidRPr="00ED0053" w:rsidRDefault="00D360D3" w:rsidP="00ED0053">
      <w:pPr>
        <w:spacing w:after="0" w:line="240" w:lineRule="auto"/>
        <w:jc w:val="both"/>
        <w:rPr>
          <w:rFonts w:ascii="Times New Roman" w:eastAsiaTheme="minorHAnsi" w:hAnsi="Times New Roman"/>
          <w:sz w:val="20"/>
          <w:szCs w:val="20"/>
          <w:lang w:val="en-GB"/>
        </w:rPr>
      </w:pPr>
      <w:bookmarkStart w:id="7" w:name="_Hlk45358421"/>
      <w:bookmarkStart w:id="8" w:name="_Hlk18355368"/>
      <w:r w:rsidRPr="00ED0053">
        <w:rPr>
          <w:rFonts w:ascii="Times New Roman" w:eastAsiaTheme="minorHAnsi" w:hAnsi="Times New Roman"/>
          <w:sz w:val="20"/>
          <w:szCs w:val="20"/>
          <w:lang w:val="en-GB"/>
        </w:rPr>
        <w:t>Many experimental studies proved that nitrogen-doped carbon support increases the concentrations of ORR active sites and stability by associating two adjacent carbon crystallites of TM catalyst; the configuration of TM active sites changes completely according to C-N species</w:t>
      </w:r>
      <w:r w:rsidR="003B39EC" w:rsidRPr="002C0096">
        <w:rPr>
          <w:rFonts w:ascii="Times New Roman" w:eastAsiaTheme="minorHAnsi" w:hAnsi="Times New Roman"/>
          <w:sz w:val="20"/>
          <w:szCs w:val="20"/>
          <w:lang w:val="en-GB"/>
        </w:rPr>
        <w:t xml:space="preserve"> </w:t>
      </w:r>
      <w:r w:rsidR="001D2A0F" w:rsidRPr="00ED0053">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{"citationItems":[{"id":"ITEM-1","itemData":{"DOI":"10.1039/c6ra13414a","ISSN":"20462069","abstract":"Increase in surface coverage by oxygen reduction reaction intermediates with increase in overpotential impeding diffusion of oxygen to the electrode surface. Non-precious metal (NPM) catalysts comprising cobalt and N-doped multiwalled carbon nanotubes (N-MWCNTs-Co) were synthesized by the solid-state pyrolysis (SSP) of melamine with Co 3 O 4 . N-MWCNTs-Co acts as an electrocatalyst for both the oxygen reduction reaction (ORR) and the oxygen evolution reaction (OER), and hence can be used in secondary metal–air batteries and in unitized regenerative fuel cells. It is important to study the OER and ORR at high concentrations of KOH as most of the metal–air batteries employ KOH concentrations &gt; 4 M. The OER potential of N-MWCNTs-Co at a current density of 10 mA cm −2 was 0.6 V vs. Hg/HgO (corresponding to an overpotential of 0.364 V) in 6 M KOH. The activity towards the ORR of N-MWCNTs-Co at −0.1 V vs. Hg/HgO was 2.7 and 0.2 mA cm −2 in 0.1 M and 6 M KOH respectively. Based on our ORR, OER and impedance studies, we postulate that the non-covalent interactions between the hydrated alkali metal cations and the adsorbed oxygen-based species on the catalyst surface are responsible for the reduction in ORR activity and enhancement in OER activity with increasing KOH concentration. Finally, we provide our initial results using this bifunctional catalyst in a zinc–air battery. ","author":[{"dropping-particle":"","family":"Thippani","given":"Thirupathi","non-dropping-particle":"","parse-names":false,"suffix":""},{"dropping-particle":"","family":"Mandal","given":"Sudip","non-dropping-particle":"","parse-names":false,"suffix":""},{"dropping-particle":"","family":"Wang","given":"Guanxiong","non-dropping-particle":"","parse-names":false,"suffix":""},{"dropping-particle":"","family":"Ramani","given":"Vijay K.","non-dropping-particle":"","parse-names":false,"suffix":""},{"dropping-particle":"","family":"Kothandaraman","given":"R.","non-dropping-particle":"","parse-names":false,"suffix":""}],"container-title":"RSC Advances","id":"ITEM-1","issue":"75","issued":{"date-parts":[["2016"]]},"page":"71122-71133","title":"Probing oxygen reduction and oxygen evolution reactions on bifunctional non-precious metal catalysts for metal-air batteries","type":"article-journal","volume":"6"},"uris":["http://www.mendeley.com/documents/?uuid=6a005a13-007b-4265-8b4b-cea503838038"]},{"id":"ITEM-2","itemData":{"DOI":"10.1016/j.nantod.2016.09.001","ISBN":"17480132","ISSN":"1878044X","PMID":"26247625","abstract":"In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Today","id":"ITEM-2","issue":"5","issued":{"date-parts":[["2016"]]},"page":"601-625","publisher":"Elsevier Ltd","title":"Transition metal (Fe, Co, Ni, and Mn) oxides for oxygen reduction and evolution bifunctional catalysts in alkaline media","type":"article-journal","volume":"11"},"uris":["http://www.mendeley.com/documents/?uuid=6b4e0331-90e7-4b62-8022-d859d95b8ffb"]},{"id":"ITEM-3","itemData":{"DOI":"10.1016/j.nanoso.2018.01.006","ISBN":"2352-507X","ISSN":"2352507X","abstract":"Studies on nano-sized particles have been the range for the past 10–15 years. With rapid growth of metal oxide nanotechnologies during the last decades, the application of this material in the field of catalysis has become a substantial research area. In the past decades, the utilization of transition metal oxide nanoparticle catalysts for industrial application in the synthesis of important chemical intermediates has been investigated by industrial and academic communities. Compared to other catalysts, one of the outstanding properties of metal oxide nanoparticles in catalysis is represented by the high selectivity which allows discrimination within chemical groups and geometrical positions, favoring high yields of the desired product. This review is devoted to dealing with the application of transition metal oxide nanoparticles as catalyst for oxidations of sulfides, alcohols, olefins, and alkanes toward the synthesis of a variety of organic compounds, such as sulfoxides, aldehydes and ketones, carboxylic acids, epoxides and alcohols.","author":[{"dropping-particle":"","family":"Akbari","given":"Ali","non-dropping-particle":"","parse-names":false,"suffix":""},{"dropping-particle":"","family":"Amini","given":"Mojtaba","non-dropping-particle":"","parse-names":false,"suffix":""},{"dropping-particle":"","family":"Tarassoli","given":"Abbas","non-dropping-particle":"","parse-names":false,"suffix":""},{"dropping-particle":"","family":"Eftekhari-Sis","given":"Bagher","non-dropping-particle":"","parse-names":false,"suffix":""},{"dropping-particle":"","family":"Ghasemian","given":"Naser","non-dropping-particle":"","parse-names":false,"suffix":""},{"dropping-particle":"","family":"Jabbari","given":"Esmaiel","non-dropping-particle":"","parse-names":false,"suffix":""}],"container-title":"Nano-Structures and Nano-Objects","id":"ITEM-3","issued":{"date-parts":[["2018"]]},"page":"19-48","publisher":"Elsevier B.V.","title":"Transition metal oxide nanoparticles as efficient catalysts in oxidation reactions","type":"article-journal","volume":"14"},"uris":["http://www.mendeley.com/documents/?uuid=5a9506f6-1fda-4e60-9812-a6e953a99fb5"]}],"mendeley":{"formattedCitation":"[56–58]","plainTextFormattedCitation":"[56–58]","previouslyFormattedCitation":"[57–59]"},"properties":{"noteIndex":0},"schema":"https://github.com/citation-style-language/schema/raw/master/csl-citation.json"}</w:instrText>
      </w:r>
      <w:r w:rsidR="001D2A0F" w:rsidRPr="00ED0053">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[56–58]</w:t>
      </w:r>
      <w:r w:rsidR="001D2A0F" w:rsidRPr="00ED0053">
        <w:rPr>
          <w:rStyle w:val="FootnoteReference"/>
          <w:rFonts w:ascii="Times New Roman" w:eastAsiaTheme="minorHAnsi" w:hAnsi="Times New Roman"/>
          <w:sz w:val="20"/>
          <w:szCs w:val="20"/>
          <w:lang w:val="en-GB"/>
        </w:rPr>
        <w:fldChar w:fldCharType="end"/>
      </w:r>
      <w:r w:rsidR="00B0213B" w:rsidRPr="00ED0053">
        <w:rPr>
          <w:rFonts w:ascii="Times New Roman" w:eastAsiaTheme="minorHAnsi" w:hAnsi="Times New Roman"/>
          <w:sz w:val="20"/>
          <w:szCs w:val="20"/>
          <w:lang w:val="en-GB"/>
        </w:rPr>
        <w:t>.</w:t>
      </w:r>
      <w:r w:rsidR="00F72266" w:rsidRPr="00ED0053">
        <w:rPr>
          <w:rFonts w:ascii="Times New Roman" w:hAnsi="Times New Roman"/>
          <w:sz w:val="20"/>
          <w:szCs w:val="20"/>
          <w:lang w:val="en-GB"/>
        </w:rPr>
        <w:t xml:space="preserve"> </w:t>
      </w:r>
      <w:bookmarkStart w:id="9" w:name="_Hlk45358700"/>
      <w:bookmarkEnd w:id="7"/>
      <w:r w:rsidR="00D900F8" w:rsidRPr="00ED0053">
        <w:rPr>
          <w:rFonts w:ascii="Times New Roman" w:eastAsiaTheme="minorHAnsi" w:hAnsi="Times New Roman"/>
          <w:sz w:val="20"/>
          <w:szCs w:val="20"/>
          <w:lang w:val="en-GB"/>
        </w:rPr>
        <w:t>Here</w:t>
      </w:r>
      <w:r w:rsidR="00C4504F" w:rsidRPr="00ED0053">
        <w:rPr>
          <w:rFonts w:ascii="Times New Roman" w:eastAsiaTheme="minorHAnsi" w:hAnsi="Times New Roman"/>
          <w:sz w:val="20"/>
          <w:szCs w:val="20"/>
          <w:lang w:val="en-GB"/>
        </w:rPr>
        <w:t>,</w:t>
      </w:r>
      <w:r w:rsidR="00D900F8" w:rsidRPr="00ED0053">
        <w:rPr>
          <w:rFonts w:ascii="Times New Roman" w:eastAsiaTheme="minorHAnsi" w:hAnsi="Times New Roman"/>
          <w:sz w:val="20"/>
          <w:szCs w:val="20"/>
          <w:lang w:val="en-GB"/>
        </w:rPr>
        <w:t xml:space="preserve"> we discuss some promising TM catalyst</w:t>
      </w:r>
      <w:r w:rsidR="00C4504F" w:rsidRPr="00ED0053">
        <w:rPr>
          <w:rFonts w:ascii="Times New Roman" w:eastAsiaTheme="minorHAnsi" w:hAnsi="Times New Roman"/>
          <w:sz w:val="20"/>
          <w:szCs w:val="20"/>
          <w:lang w:val="en-GB"/>
        </w:rPr>
        <w:t>s</w:t>
      </w:r>
      <w:r w:rsidR="00D900F8" w:rsidRPr="00ED0053">
        <w:rPr>
          <w:rFonts w:ascii="Times New Roman" w:eastAsiaTheme="minorHAnsi" w:hAnsi="Times New Roman"/>
          <w:sz w:val="20"/>
          <w:szCs w:val="20"/>
          <w:lang w:val="en-GB"/>
        </w:rPr>
        <w:t xml:space="preserve"> </w:t>
      </w:r>
      <w:r w:rsidR="00ED466D" w:rsidRPr="00ED0053">
        <w:rPr>
          <w:rFonts w:ascii="Times New Roman" w:eastAsiaTheme="minorHAnsi" w:hAnsi="Times New Roman"/>
          <w:sz w:val="20"/>
          <w:szCs w:val="20"/>
          <w:lang w:val="en-GB"/>
        </w:rPr>
        <w:t>that</w:t>
      </w:r>
      <w:r w:rsidR="00D900F8" w:rsidRPr="00ED0053">
        <w:rPr>
          <w:rFonts w:ascii="Times New Roman" w:eastAsiaTheme="minorHAnsi" w:hAnsi="Times New Roman"/>
          <w:sz w:val="20"/>
          <w:szCs w:val="20"/>
          <w:lang w:val="en-GB"/>
        </w:rPr>
        <w:t xml:space="preserve"> exhibit improved ORR activity</w:t>
      </w:r>
      <w:r w:rsidR="002F1D78" w:rsidRPr="00ED0053">
        <w:rPr>
          <w:rFonts w:ascii="Times New Roman" w:eastAsiaTheme="minorHAnsi" w:hAnsi="Times New Roman"/>
          <w:sz w:val="20"/>
          <w:szCs w:val="20"/>
          <w:lang w:val="en-GB"/>
        </w:rPr>
        <w:t xml:space="preserve"> in the presence of N</w:t>
      </w:r>
      <w:r w:rsidR="00D900F8" w:rsidRPr="00ED0053">
        <w:rPr>
          <w:rFonts w:ascii="Times New Roman" w:eastAsiaTheme="minorHAnsi" w:hAnsi="Times New Roman"/>
          <w:sz w:val="20"/>
          <w:szCs w:val="20"/>
          <w:lang w:val="en-GB"/>
        </w:rPr>
        <w:t>.</w:t>
      </w:r>
      <w:bookmarkEnd w:id="8"/>
      <w:r w:rsidR="002F1D78" w:rsidRPr="00ED0053">
        <w:rPr>
          <w:rFonts w:ascii="Times New Roman" w:eastAsiaTheme="minorHAnsi" w:hAnsi="Times New Roman"/>
          <w:sz w:val="20"/>
          <w:szCs w:val="20"/>
          <w:lang w:val="en-GB"/>
        </w:rPr>
        <w:t xml:space="preserve"> </w:t>
      </w:r>
    </w:p>
    <w:p w14:paraId="4EAC16BE" w14:textId="77777777" w:rsidR="00D83810" w:rsidRDefault="00D83810" w:rsidP="002D5B79">
      <w:pPr>
        <w:spacing w:after="0" w:line="240" w:lineRule="auto"/>
        <w:jc w:val="both"/>
        <w:rPr>
          <w:rFonts w:ascii="Times New Roman" w:eastAsiaTheme="minorHAnsi" w:hAnsi="Times New Roman"/>
          <w:sz w:val="20"/>
          <w:szCs w:val="20"/>
          <w:lang w:val="en-GB"/>
        </w:rPr>
      </w:pPr>
    </w:p>
    <w:p w14:paraId="596DC585" w14:textId="3AF15582" w:rsidR="00692F10" w:rsidRDefault="002F1D78" w:rsidP="002D5B79">
      <w:pPr>
        <w:spacing w:after="0" w:line="240" w:lineRule="auto"/>
        <w:jc w:val="both"/>
        <w:rPr>
          <w:rFonts w:ascii="Times New Roman" w:eastAsiaTheme="minorHAnsi" w:hAnsi="Times New Roman"/>
          <w:sz w:val="20"/>
          <w:szCs w:val="20"/>
          <w:lang w:val="en-GB"/>
        </w:rPr>
      </w:pPr>
      <w:r w:rsidRPr="00ED0053">
        <w:rPr>
          <w:rFonts w:ascii="Times New Roman" w:eastAsiaTheme="minorHAnsi" w:hAnsi="Times New Roman"/>
          <w:sz w:val="20"/>
          <w:szCs w:val="20"/>
          <w:lang w:val="en-GB"/>
        </w:rPr>
        <w:t>Fe-N-C ha</w:t>
      </w:r>
      <w:r w:rsidR="00ED466D" w:rsidRPr="00ED0053">
        <w:rPr>
          <w:rFonts w:ascii="Times New Roman" w:eastAsiaTheme="minorHAnsi" w:hAnsi="Times New Roman"/>
          <w:sz w:val="20"/>
          <w:szCs w:val="20"/>
          <w:lang w:val="en-GB"/>
        </w:rPr>
        <w:t>s</w:t>
      </w:r>
      <w:r w:rsidRPr="00ED0053">
        <w:rPr>
          <w:rFonts w:ascii="Times New Roman" w:eastAsiaTheme="minorHAnsi" w:hAnsi="Times New Roman"/>
          <w:sz w:val="20"/>
          <w:szCs w:val="20"/>
          <w:lang w:val="en-GB"/>
        </w:rPr>
        <w:t xml:space="preserve"> drawn much attention due to </w:t>
      </w:r>
      <w:r w:rsidR="00036FC7" w:rsidRPr="00ED0053">
        <w:rPr>
          <w:rFonts w:ascii="Times New Roman" w:eastAsiaTheme="minorHAnsi" w:hAnsi="Times New Roman"/>
          <w:sz w:val="20"/>
          <w:szCs w:val="20"/>
          <w:lang w:val="en-GB"/>
        </w:rPr>
        <w:t>its</w:t>
      </w:r>
      <w:r w:rsidRPr="00ED0053">
        <w:rPr>
          <w:rFonts w:ascii="Times New Roman" w:eastAsiaTheme="minorHAnsi" w:hAnsi="Times New Roman"/>
          <w:sz w:val="20"/>
          <w:szCs w:val="20"/>
          <w:lang w:val="en-GB"/>
        </w:rPr>
        <w:t xml:space="preserve"> catalytic performances. N coordinated Fe atom has been a highly active </w:t>
      </w:r>
      <w:proofErr w:type="spellStart"/>
      <w:r w:rsidR="005311EF" w:rsidRPr="00ED0053">
        <w:rPr>
          <w:rFonts w:ascii="Times New Roman" w:eastAsiaTheme="minorHAnsi" w:hAnsi="Times New Roman"/>
          <w:sz w:val="20"/>
          <w:szCs w:val="20"/>
          <w:lang w:val="en-GB"/>
        </w:rPr>
        <w:t>cent</w:t>
      </w:r>
      <w:r w:rsidR="00FC23FB">
        <w:rPr>
          <w:rFonts w:ascii="Times New Roman" w:eastAsiaTheme="minorHAnsi" w:hAnsi="Times New Roman"/>
          <w:sz w:val="20"/>
          <w:szCs w:val="20"/>
          <w:lang w:val="en-GB"/>
        </w:rPr>
        <w:t>er</w:t>
      </w:r>
      <w:proofErr w:type="spellEnd"/>
      <w:r w:rsidRPr="00ED0053">
        <w:rPr>
          <w:rFonts w:ascii="Times New Roman" w:eastAsiaTheme="minorHAnsi" w:hAnsi="Times New Roman"/>
          <w:sz w:val="20"/>
          <w:szCs w:val="20"/>
          <w:lang w:val="en-GB"/>
        </w:rPr>
        <w:t xml:space="preserve"> for ORR</w:t>
      </w:r>
      <w:r w:rsidR="00C4504F" w:rsidRPr="00ED0053">
        <w:rPr>
          <w:rFonts w:ascii="Times New Roman" w:eastAsiaTheme="minorHAnsi" w:hAnsi="Times New Roman"/>
          <w:sz w:val="20"/>
          <w:szCs w:val="20"/>
          <w:lang w:val="en-GB"/>
        </w:rPr>
        <w:t xml:space="preserve"> </w:t>
      </w:r>
      <w:r w:rsidR="001D2A0F" w:rsidRPr="00ED0053">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{"citationItems":[{"id":"ITEM-1","itemData":{"DOI":"10.1021/acsami.7b16936","ISSN":"19448252","abstract":"The method of fabricating nonprecious metal electrocatalysts with high activity and durability through a facile and eco-friendly procedure is of great significance to the development of low-cost fuel cells and metal-air batteries. Herein, we present that an ancient chemical reaction of \"Pharaoh's snakes\" can be a fast and convenient technique to prepare Fe-/N-doped carbon (Fe/N-C) nanosheet/nanotube electrocatalysts with sugar, soda, melamine, and iron nitrate as precursors. The resultant Fe/N-C catalyst has a hierarchically porous structure, a large surface area, and uniformly distributed active sites. The catalyst shows high electrocatalytic activities toward both the oxygen reduction reaction with a half-wave potential of 0.90 V (vs reversible hydrogen electrode) better than that of Pt/C and the oxygen evolution reaction with an overpotential of 0.46 V at the current density of 10 mA cm-2 comparable to that of RuO2. The activity and stability of the catalyst are also evaluated in primary and rechargeable Zn-air batteries. In both conditions, three-dimensional Fe/N-C exhibited performances superior to Pt/C. Our work demonstrates a success of utilizing an ancient science to make a state-of-the-art electrocatalyst.","author":[{"dropping-particle":"","family":"Ren","given":"Guangyuan","non-dropping-particle":"","parse-names":false,"suffix":""},{"dropping-particle":"","family":"Gao","given":"Liangliang","non-dropping-particle":"","parse-names":false,"suffix":""},{"dropping-particle":"","family":"Teng","given":"Chao","non-dropping-particle":"","parse-names":false,"suffix":""},{"dropping-particle":"","family":"Li","given":"Yunan","non-dropping-particle":"","parse-names":false,"suffix":""},{"dropping-particle":"","family":"Yang","given":"Hequn","non-dropping-particle":"","parse-names":false,"suffix":""},{"dropping-particle":"","family":"Shui","given":"Jianglan","non-dropping-particle":"","parse-names":false,"suffix":""},{"dropping-particle":"","family":"Lu","given":"Xianyong","non-dropping-particle":"","parse-names":false,"suffix":""},{"dropping-particle":"","family":"Zhu","given":"Ying","non-dropping-particle":"","parse-names":false,"suffix":""},{"dropping-particle":"","family":"Dai","given":"Liming","non-dropping-particle":"","parse-names":false,"suffix":""}],"container-title":"ACS Applied Materials and Interfaces","id":"ITEM-1","issue":"13","issued":{"date-parts":[["2018"]]},"page":"10778-10785","title":"Ancient Chemistry \"pharaoh's Snakes\" for Efficient Fe-/N-Doped Carbon Electrocatalysts","type":"article-journal","volume":"10"},"uris":["http://www.mendeley.com/documents/?uuid=40cb390f-61c4-464c-9dbf-e842086a0ce7"]}],"mendeley":{"formattedCitation":"[59]","plainTextFormattedCitation":"[59]","previouslyFormattedCitation":"[60]"},"properties":{"noteIndex":0},"schema":"https://github.com/citation-style-language/schema/raw/master/csl-citation.json"}</w:instrText>
      </w:r>
      <w:r w:rsidR="001D2A0F" w:rsidRPr="00ED0053">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[59]</w:t>
      </w:r>
      <w:r w:rsidR="001D2A0F" w:rsidRPr="00ED0053">
        <w:rPr>
          <w:rStyle w:val="FootnoteReference"/>
          <w:rFonts w:ascii="Times New Roman" w:eastAsiaTheme="minorHAnsi" w:hAnsi="Times New Roman"/>
          <w:sz w:val="20"/>
          <w:szCs w:val="20"/>
          <w:lang w:val="en-GB"/>
        </w:rPr>
        <w:fldChar w:fldCharType="end"/>
      </w:r>
      <w:r w:rsidRPr="00ED0053">
        <w:rPr>
          <w:rFonts w:ascii="Times New Roman" w:eastAsiaTheme="minorHAnsi" w:hAnsi="Times New Roman"/>
          <w:sz w:val="20"/>
          <w:szCs w:val="20"/>
          <w:lang w:val="en-GB"/>
        </w:rPr>
        <w:t xml:space="preserve">. </w:t>
      </w:r>
      <w:r w:rsidR="00814027" w:rsidRPr="00ED0053">
        <w:rPr>
          <w:rFonts w:ascii="Times New Roman" w:eastAsiaTheme="minorHAnsi" w:hAnsi="Times New Roman"/>
          <w:sz w:val="20"/>
          <w:szCs w:val="20"/>
          <w:lang w:val="en-GB"/>
        </w:rPr>
        <w:t xml:space="preserve">Fe-N-C </w:t>
      </w:r>
      <w:r w:rsidR="00CE5542" w:rsidRPr="00ED0053">
        <w:rPr>
          <w:rFonts w:ascii="Times New Roman" w:eastAsiaTheme="minorHAnsi" w:hAnsi="Times New Roman"/>
          <w:sz w:val="20"/>
          <w:szCs w:val="20"/>
          <w:lang w:val="en-GB"/>
        </w:rPr>
        <w:t>nanoparticles show outstanding stability in both acidic and alk</w:t>
      </w:r>
      <w:r w:rsidR="00167A4D" w:rsidRPr="00ED0053">
        <w:rPr>
          <w:rFonts w:ascii="Times New Roman" w:eastAsiaTheme="minorHAnsi" w:hAnsi="Times New Roman"/>
          <w:sz w:val="20"/>
          <w:szCs w:val="20"/>
          <w:lang w:val="en-GB"/>
        </w:rPr>
        <w:t>al</w:t>
      </w:r>
      <w:r w:rsidR="00CE5542" w:rsidRPr="00ED0053">
        <w:rPr>
          <w:rFonts w:ascii="Times New Roman" w:eastAsiaTheme="minorHAnsi" w:hAnsi="Times New Roman"/>
          <w:sz w:val="20"/>
          <w:szCs w:val="20"/>
          <w:lang w:val="en-GB"/>
        </w:rPr>
        <w:t>ine solutions.</w:t>
      </w:r>
      <w:r w:rsidR="00F72266" w:rsidRPr="00ED0053">
        <w:rPr>
          <w:rFonts w:ascii="Times New Roman" w:eastAsiaTheme="minorHAnsi" w:hAnsi="Times New Roman"/>
          <w:sz w:val="20"/>
          <w:szCs w:val="20"/>
          <w:lang w:val="en-GB"/>
        </w:rPr>
        <w:t xml:space="preserve"> </w:t>
      </w:r>
      <w:r w:rsidR="00814027" w:rsidRPr="00ED0053">
        <w:rPr>
          <w:rFonts w:ascii="Times New Roman" w:eastAsiaTheme="minorHAnsi" w:hAnsi="Times New Roman"/>
          <w:sz w:val="20"/>
          <w:szCs w:val="20"/>
          <w:lang w:val="en-GB"/>
        </w:rPr>
        <w:t>Only 0.5</w:t>
      </w:r>
      <w:r w:rsidR="00C4504F" w:rsidRPr="00ED0053">
        <w:rPr>
          <w:rFonts w:ascii="Times New Roman" w:eastAsiaTheme="minorHAnsi" w:hAnsi="Times New Roman"/>
          <w:sz w:val="20"/>
          <w:szCs w:val="20"/>
          <w:lang w:val="en-GB"/>
        </w:rPr>
        <w:t xml:space="preserve"> </w:t>
      </w:r>
      <w:proofErr w:type="spellStart"/>
      <w:r w:rsidR="00814027" w:rsidRPr="00ED0053">
        <w:rPr>
          <w:rFonts w:ascii="Times New Roman" w:eastAsiaTheme="minorHAnsi" w:hAnsi="Times New Roman"/>
          <w:sz w:val="20"/>
          <w:szCs w:val="20"/>
          <w:lang w:val="en-GB"/>
        </w:rPr>
        <w:t>wt</w:t>
      </w:r>
      <w:proofErr w:type="spellEnd"/>
      <w:r w:rsidR="00814027" w:rsidRPr="00ED0053">
        <w:rPr>
          <w:rFonts w:ascii="Times New Roman" w:eastAsiaTheme="minorHAnsi" w:hAnsi="Times New Roman"/>
          <w:sz w:val="20"/>
          <w:szCs w:val="20"/>
          <w:lang w:val="en-GB"/>
        </w:rPr>
        <w:t xml:space="preserve">% of </w:t>
      </w:r>
      <w:r w:rsidR="0073661E" w:rsidRPr="00ED0053">
        <w:rPr>
          <w:rFonts w:ascii="Times New Roman" w:eastAsiaTheme="minorHAnsi" w:hAnsi="Times New Roman"/>
          <w:sz w:val="20"/>
          <w:szCs w:val="20"/>
          <w:lang w:val="en-GB"/>
        </w:rPr>
        <w:t xml:space="preserve">the </w:t>
      </w:r>
      <w:r w:rsidR="00C4504F" w:rsidRPr="00ED0053">
        <w:rPr>
          <w:rFonts w:ascii="Times New Roman" w:eastAsiaTheme="minorHAnsi" w:hAnsi="Times New Roman"/>
          <w:sz w:val="20"/>
          <w:szCs w:val="20"/>
          <w:lang w:val="en-GB"/>
        </w:rPr>
        <w:t>Fe-</w:t>
      </w:r>
      <w:r w:rsidR="00814027" w:rsidRPr="00ED0053">
        <w:rPr>
          <w:rFonts w:ascii="Times New Roman" w:eastAsiaTheme="minorHAnsi" w:hAnsi="Times New Roman"/>
          <w:sz w:val="20"/>
          <w:szCs w:val="20"/>
          <w:lang w:val="en-GB"/>
        </w:rPr>
        <w:t>contained Fe-N-C catalyst possess</w:t>
      </w:r>
      <w:r w:rsidR="00C4504F" w:rsidRPr="00ED0053">
        <w:rPr>
          <w:rFonts w:ascii="Times New Roman" w:eastAsiaTheme="minorHAnsi" w:hAnsi="Times New Roman"/>
          <w:sz w:val="20"/>
          <w:szCs w:val="20"/>
          <w:lang w:val="en-GB"/>
        </w:rPr>
        <w:t>es</w:t>
      </w:r>
      <w:r w:rsidR="00814027" w:rsidRPr="00ED0053">
        <w:rPr>
          <w:rFonts w:ascii="Times New Roman" w:eastAsiaTheme="minorHAnsi" w:hAnsi="Times New Roman"/>
          <w:sz w:val="20"/>
          <w:szCs w:val="20"/>
          <w:lang w:val="en-GB"/>
        </w:rPr>
        <w:t xml:space="preserve"> a high surface area (1501</w:t>
      </w:r>
      <w:r w:rsidR="00C4504F" w:rsidRPr="00ED0053">
        <w:rPr>
          <w:rFonts w:ascii="Times New Roman" w:eastAsiaTheme="minorHAnsi" w:hAnsi="Times New Roman"/>
          <w:sz w:val="20"/>
          <w:szCs w:val="20"/>
          <w:lang w:val="en-GB"/>
        </w:rPr>
        <w:t xml:space="preserve"> </w:t>
      </w:r>
      <w:r w:rsidR="00814027" w:rsidRPr="00ED0053">
        <w:rPr>
          <w:rFonts w:ascii="Times New Roman" w:eastAsiaTheme="minorHAnsi" w:hAnsi="Times New Roman"/>
          <w:sz w:val="20"/>
          <w:szCs w:val="20"/>
          <w:lang w:val="en-GB"/>
        </w:rPr>
        <w:t>m</w:t>
      </w:r>
      <w:r w:rsidR="00814027" w:rsidRPr="00ED0053">
        <w:rPr>
          <w:rFonts w:ascii="Times New Roman" w:eastAsiaTheme="minorHAnsi" w:hAnsi="Times New Roman"/>
          <w:sz w:val="20"/>
          <w:szCs w:val="20"/>
          <w:vertAlign w:val="superscript"/>
          <w:lang w:val="en-GB"/>
        </w:rPr>
        <w:t>2</w:t>
      </w:r>
      <w:r w:rsidR="00814027" w:rsidRPr="00ED0053">
        <w:rPr>
          <w:rFonts w:ascii="Times New Roman" w:eastAsiaTheme="minorHAnsi" w:hAnsi="Times New Roman"/>
          <w:sz w:val="20"/>
          <w:szCs w:val="20"/>
          <w:lang w:val="en-GB"/>
        </w:rPr>
        <w:t>g</w:t>
      </w:r>
      <w:r w:rsidR="00814027" w:rsidRPr="00ED0053">
        <w:rPr>
          <w:rFonts w:ascii="Times New Roman" w:eastAsiaTheme="minorHAnsi" w:hAnsi="Times New Roman"/>
          <w:sz w:val="20"/>
          <w:szCs w:val="20"/>
          <w:vertAlign w:val="superscript"/>
          <w:lang w:val="en-GB"/>
        </w:rPr>
        <w:t>-1</w:t>
      </w:r>
      <w:r w:rsidR="00814027" w:rsidRPr="00ED0053">
        <w:rPr>
          <w:rFonts w:ascii="Times New Roman" w:eastAsiaTheme="minorHAnsi" w:hAnsi="Times New Roman"/>
          <w:sz w:val="20"/>
          <w:szCs w:val="20"/>
          <w:lang w:val="en-GB"/>
        </w:rPr>
        <w:t xml:space="preserve">) and </w:t>
      </w:r>
      <w:r w:rsidR="00C4504F" w:rsidRPr="00ED0053">
        <w:rPr>
          <w:rFonts w:ascii="Times New Roman" w:eastAsiaTheme="minorHAnsi" w:hAnsi="Times New Roman"/>
          <w:sz w:val="20"/>
          <w:szCs w:val="20"/>
          <w:lang w:val="en-GB"/>
        </w:rPr>
        <w:t xml:space="preserve">exhibits </w:t>
      </w:r>
      <w:r w:rsidR="00814027" w:rsidRPr="00ED0053">
        <w:rPr>
          <w:rFonts w:ascii="Times New Roman" w:eastAsiaTheme="minorHAnsi" w:hAnsi="Times New Roman"/>
          <w:sz w:val="20"/>
          <w:szCs w:val="20"/>
          <w:lang w:val="en-GB"/>
        </w:rPr>
        <w:t xml:space="preserve">superior durability </w:t>
      </w:r>
      <w:r w:rsidR="00C4504F" w:rsidRPr="00ED0053">
        <w:rPr>
          <w:rFonts w:ascii="Times New Roman" w:eastAsiaTheme="minorHAnsi" w:hAnsi="Times New Roman"/>
          <w:sz w:val="20"/>
          <w:szCs w:val="20"/>
          <w:lang w:val="en-GB"/>
        </w:rPr>
        <w:t xml:space="preserve">to </w:t>
      </w:r>
      <w:r w:rsidR="00814027" w:rsidRPr="00ED0053">
        <w:rPr>
          <w:rFonts w:ascii="Times New Roman" w:eastAsiaTheme="minorHAnsi" w:hAnsi="Times New Roman"/>
          <w:sz w:val="20"/>
          <w:szCs w:val="20"/>
          <w:lang w:val="en-GB"/>
        </w:rPr>
        <w:t>Pt/C</w:t>
      </w:r>
      <w:r w:rsidR="00692F10" w:rsidRPr="002C0096">
        <w:rPr>
          <w:rFonts w:ascii="Times New Roman" w:eastAsiaTheme="minorHAnsi" w:hAnsi="Times New Roman"/>
          <w:sz w:val="20"/>
          <w:szCs w:val="20"/>
          <w:lang w:val="en-GB"/>
        </w:rPr>
        <w:t>.</w:t>
      </w:r>
      <w:r w:rsidR="00814027" w:rsidRPr="00ED0053">
        <w:rPr>
          <w:rFonts w:ascii="Times New Roman" w:eastAsiaTheme="minorHAnsi" w:hAnsi="Times New Roman"/>
          <w:sz w:val="20"/>
          <w:szCs w:val="20"/>
          <w:lang w:val="en-GB"/>
        </w:rPr>
        <w:t xml:space="preserve"> </w:t>
      </w:r>
      <w:bookmarkEnd w:id="9"/>
      <w:r w:rsidR="00692F10" w:rsidRPr="002C0096">
        <w:rPr>
          <w:rFonts w:ascii="Times New Roman" w:eastAsiaTheme="minorHAnsi" w:hAnsi="Times New Roman"/>
          <w:sz w:val="20"/>
          <w:szCs w:val="20"/>
          <w:lang w:val="en-GB"/>
        </w:rPr>
        <w:t>Half wave potential (E</w:t>
      </w:r>
      <w:r w:rsidR="00692F10" w:rsidRPr="002C0096">
        <w:rPr>
          <w:rFonts w:ascii="Times New Roman" w:eastAsiaTheme="minorHAnsi" w:hAnsi="Times New Roman"/>
          <w:sz w:val="20"/>
          <w:szCs w:val="20"/>
          <w:vertAlign w:val="subscript"/>
          <w:lang w:val="en-GB"/>
        </w:rPr>
        <w:t>1/2</w:t>
      </w:r>
      <w:r w:rsidR="00692F10" w:rsidRPr="002C0096">
        <w:rPr>
          <w:rFonts w:ascii="Times New Roman" w:eastAsiaTheme="minorHAnsi" w:hAnsi="Times New Roman"/>
          <w:sz w:val="20"/>
          <w:szCs w:val="20"/>
          <w:lang w:val="en-GB"/>
        </w:rPr>
        <w:t xml:space="preserve">) of Fe-N-C and commercial Pt/C is presented in Figure 4. </w:t>
      </w:r>
    </w:p>
    <w:p w14:paraId="576A37F0" w14:textId="77777777" w:rsidR="00D83810" w:rsidRPr="002C0096" w:rsidRDefault="00D83810" w:rsidP="002D5B79">
      <w:pPr>
        <w:spacing w:after="0" w:line="240" w:lineRule="auto"/>
        <w:jc w:val="both"/>
        <w:rPr>
          <w:rFonts w:ascii="Times New Roman" w:eastAsiaTheme="minorHAnsi" w:hAnsi="Times New Roman"/>
          <w:sz w:val="20"/>
          <w:szCs w:val="20"/>
          <w:lang w:val="en-GB"/>
        </w:rPr>
      </w:pPr>
    </w:p>
    <w:p w14:paraId="405C043B" w14:textId="42771392" w:rsidR="00692F10" w:rsidRDefault="00692F10" w:rsidP="00ED0053">
      <w:pPr>
        <w:spacing w:after="0" w:line="240" w:lineRule="auto"/>
        <w:jc w:val="center"/>
        <w:rPr>
          <w:rFonts w:ascii="Times New Roman" w:eastAsiaTheme="minorHAnsi" w:hAnsi="Times New Roman"/>
          <w:sz w:val="20"/>
          <w:szCs w:val="20"/>
          <w:lang w:val="en-GB"/>
        </w:rPr>
      </w:pPr>
      <w:r w:rsidRPr="002C0096">
        <w:rPr>
          <w:rFonts w:ascii="Times New Roman" w:eastAsiaTheme="minorHAnsi" w:hAnsi="Times New Roman"/>
          <w:noProof/>
          <w:sz w:val="20"/>
          <w:szCs w:val="20"/>
          <w:lang w:val="en-GB"/>
        </w:rPr>
        <w:drawing>
          <wp:inline distT="0" distB="0" distL="0" distR="0" wp14:anchorId="1938A253" wp14:editId="69DC4605">
            <wp:extent cx="3677730" cy="3012290"/>
            <wp:effectExtent l="19050" t="19050" r="1841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3960" cy="3017393"/>
                    </a:xfrm>
                    <a:prstGeom prst="rect">
                      <a:avLst/>
                    </a:prstGeom>
                    <a:noFill/>
                    <a:ln>
                      <a:solidFill>
                        <a:schemeClr val="tx1"/>
                      </a:solidFill>
                    </a:ln>
                  </pic:spPr>
                </pic:pic>
              </a:graphicData>
            </a:graphic>
          </wp:inline>
        </w:drawing>
      </w:r>
    </w:p>
    <w:p w14:paraId="6D369523" w14:textId="77777777" w:rsidR="00D83810" w:rsidRPr="002C0096" w:rsidRDefault="00D83810" w:rsidP="00ED0053">
      <w:pPr>
        <w:spacing w:after="0" w:line="240" w:lineRule="auto"/>
        <w:jc w:val="center"/>
        <w:rPr>
          <w:rFonts w:ascii="Times New Roman" w:eastAsiaTheme="minorHAnsi" w:hAnsi="Times New Roman"/>
          <w:sz w:val="20"/>
          <w:szCs w:val="20"/>
          <w:lang w:val="en-GB"/>
        </w:rPr>
      </w:pPr>
    </w:p>
    <w:p w14:paraId="290D9E1D" w14:textId="62045C65" w:rsidR="00692F10" w:rsidRPr="002C0096" w:rsidRDefault="00692F10" w:rsidP="002D5B79">
      <w:pPr>
        <w:spacing w:after="0" w:line="240" w:lineRule="auto"/>
        <w:jc w:val="center"/>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Figure 4. E</w:t>
      </w:r>
      <w:r w:rsidRPr="002C0096">
        <w:rPr>
          <w:rFonts w:ascii="Times New Roman" w:eastAsiaTheme="minorHAnsi" w:hAnsi="Times New Roman"/>
          <w:sz w:val="20"/>
          <w:szCs w:val="20"/>
          <w:vertAlign w:val="subscript"/>
          <w:lang w:val="en-GB"/>
        </w:rPr>
        <w:t>1/2</w:t>
      </w:r>
      <w:r w:rsidRPr="002C0096">
        <w:rPr>
          <w:rFonts w:ascii="Times New Roman" w:eastAsiaTheme="minorHAnsi" w:hAnsi="Times New Roman"/>
          <w:sz w:val="20"/>
          <w:szCs w:val="20"/>
          <w:lang w:val="en-GB"/>
        </w:rPr>
        <w:t xml:space="preserve"> of Fe-N-C and Pt/C at e</w:t>
      </w:r>
      <w:r w:rsidR="00DB4257">
        <w:rPr>
          <w:rFonts w:ascii="Times New Roman" w:eastAsiaTheme="minorHAnsi" w:hAnsi="Times New Roman"/>
          <w:sz w:val="20"/>
          <w:szCs w:val="20"/>
          <w:lang w:val="en-GB"/>
        </w:rPr>
        <w:t>very</w:t>
      </w:r>
      <w:r w:rsidRPr="002C0096">
        <w:rPr>
          <w:rFonts w:ascii="Times New Roman" w:eastAsiaTheme="minorHAnsi" w:hAnsi="Times New Roman"/>
          <w:sz w:val="20"/>
          <w:szCs w:val="20"/>
          <w:lang w:val="en-GB"/>
        </w:rPr>
        <w:t xml:space="preserve"> 1000 cycles in the durability test </w:t>
      </w:r>
      <w:r w:rsidRPr="002C0096">
        <w:rPr>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Catalysis","id":"ITEM-1","issue":"4","issued":{"date-parts":[["2016"]]},"page":"539-548","publisher":"Dalian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plainTextFormattedCitation":"[60]","previouslyFormattedCitation":"[61]"},"properties":{"noteIndex":0},"schema":"https://github.com/citation-style-language/schema/raw/master/csl-citation.json"}</w:instrText>
      </w:r>
      <w:r w:rsidRPr="002C0096">
        <w:rPr>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[60]</w:t>
      </w:r>
      <w:r w:rsidRPr="002C0096">
        <w:rPr>
          <w:rFonts w:ascii="Times New Roman" w:eastAsiaTheme="minorHAnsi" w:hAnsi="Times New Roman"/>
          <w:sz w:val="20"/>
          <w:szCs w:val="20"/>
          <w:lang w:val="en-GB"/>
        </w:rPr>
        <w:fldChar w:fldCharType="end"/>
      </w:r>
    </w:p>
    <w:p w14:paraId="3723728D" w14:textId="77777777" w:rsidR="00692F10" w:rsidRPr="002C0096" w:rsidRDefault="00692F10" w:rsidP="002D5B79">
      <w:pPr>
        <w:spacing w:after="0" w:line="240" w:lineRule="auto"/>
        <w:jc w:val="center"/>
        <w:rPr>
          <w:rFonts w:ascii="Times New Roman" w:eastAsiaTheme="minorHAnsi" w:hAnsi="Times New Roman"/>
          <w:sz w:val="20"/>
          <w:szCs w:val="20"/>
          <w:lang w:val="en-GB"/>
        </w:rPr>
      </w:pPr>
    </w:p>
    <w:p w14:paraId="07AD67E5" w14:textId="63CFECD4" w:rsidR="00E44040" w:rsidRPr="002C0096" w:rsidRDefault="00692F10" w:rsidP="00ED0053">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From Figure 4, it is clearly observed that after 5000 potential cycles, Fe-N-C remain</w:t>
      </w:r>
      <w:r w:rsidR="00DB4257">
        <w:rPr>
          <w:rFonts w:ascii="Times New Roman" w:eastAsiaTheme="minorHAnsi" w:hAnsi="Times New Roman"/>
          <w:sz w:val="20"/>
          <w:szCs w:val="20"/>
          <w:lang w:val="en-GB"/>
        </w:rPr>
        <w:t>s</w:t>
      </w:r>
      <w:r w:rsidRPr="002C0096">
        <w:rPr>
          <w:rFonts w:ascii="Times New Roman" w:eastAsiaTheme="minorHAnsi" w:hAnsi="Times New Roman"/>
          <w:sz w:val="20"/>
          <w:szCs w:val="20"/>
          <w:lang w:val="en-GB"/>
        </w:rPr>
        <w:t xml:space="preserve"> unchanged whereas Pt/C gradually decrease</w:t>
      </w:r>
      <w:r w:rsidR="00DB4257">
        <w:rPr>
          <w:rFonts w:ascii="Times New Roman" w:eastAsiaTheme="minorHAnsi" w:hAnsi="Times New Roman"/>
          <w:sz w:val="20"/>
          <w:szCs w:val="20"/>
          <w:lang w:val="en-GB"/>
        </w:rPr>
        <w:t>s</w:t>
      </w:r>
      <w:r w:rsidRPr="002C0096">
        <w:rPr>
          <w:rFonts w:ascii="Times New Roman" w:eastAsiaTheme="minorHAnsi" w:hAnsi="Times New Roman"/>
          <w:sz w:val="20"/>
          <w:szCs w:val="20"/>
          <w:lang w:val="en-GB"/>
        </w:rPr>
        <w:t xml:space="preserve"> under </w:t>
      </w:r>
      <w:r w:rsidR="00DB4257">
        <w:rPr>
          <w:rFonts w:ascii="Times New Roman" w:eastAsiaTheme="minorHAnsi" w:hAnsi="Times New Roman"/>
          <w:sz w:val="20"/>
          <w:szCs w:val="20"/>
          <w:lang w:val="en-GB"/>
        </w:rPr>
        <w:t xml:space="preserve">the </w:t>
      </w:r>
      <w:r w:rsidRPr="002C0096">
        <w:rPr>
          <w:rFonts w:ascii="Times New Roman" w:eastAsiaTheme="minorHAnsi" w:hAnsi="Times New Roman"/>
          <w:sz w:val="20"/>
          <w:szCs w:val="20"/>
          <w:lang w:val="en-GB"/>
        </w:rPr>
        <w:t xml:space="preserve">same condition </w:t>
      </w:r>
      <w:r w:rsidRPr="002C0096">
        <w:rPr>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{"citationItems":[{"id":"ITEM-1","itemData":{"DOI":"10.3390/catal6060086","abstract":"Aimed at developing a highly active and stable non-precious metal electrocatalyst for oxygen reduction reaction (ORR), a novel FexNy/NC nanocomposite—that is composed of highly dispersed iron nitride nanoparticles supported on nitrogen-doped carbon (NC)—was prepared by pyrolyzing carbon black with an iron-containing precursor in an NH3 atmosphere. The influence of the various synthetic parameters such as the Fe precursor, Fe content, pyrolysis temperature and pyrolysis time on ORR performance of the prepared iron nitride nanoparticles was investigated. The formed phases were determined by experimental and simulated X-ray diffraction (XRD) of numerous iron nitride species. We found that Fe3N phase creates superactive non-metallic catalytic sites for ORR that are more active than those of the constituents. The optimized Fe3N/NC nanocomposite exhibited excellent ORR activity and a direct four-electron pathway in alkaline solution. Furthermore, the hybrid material showed outstanding catalytic durability in alkaline electrolyte, even after 4,000 potential cycles.","author":[{"dropping-particle":"","family":"Park","given":"Min","non-dropping-particle":"","parse-names":false,"suffix":""},{"dropping-particle":"","family":"Lee","given":"Jin","non-dropping-particle":"","parse-names":false,"suffix":""},{"dropping-particle":"","family":"Hembram","given":"K.","non-dropping-particle":"","parse-names":false,"suffix":""},{"dropping-particle":"","family":"Lee","given":"Kwang-Ryeol","non-dropping-particle":"","parse-names":false,"suffix":""},{"dropping-particle":"","family":"Han","given":"Sang","non-dropping-particle":"","parse-names":false,"suffix":""},{"dropping-particle":"","family":"Yoon","given":"Chang","non-dropping-particle":"","parse-names":false,"suffix":""},{"dropping-particle":"","family":"Nam","given":"Suk-Woo","non-dropping-particle":"","parse-names":false,"suffix":""},{"dropping-particle":"","family":"Kim","given":"Jin","non-dropping-particle":"","parse-names":false,"suffix":""}],"container-title":"Catalysts","id":"ITEM-1","issue":"6","issued":{"date-parts":[["2016"]]},"page":"86","title":"Oxygen Reduction Electrocatalysts Based on Coupled Iron Nitride Nanoparticles with Nitrogen-Doped Carbon","type":"article-journal","volume":"6"},"uris":["http://www.mendeley.com/documents/?uuid=0aa54164-367a-4986-92d8-079804eb4e61"]},{"id":"ITEM-2","itemData":{"DOI":"10.1016/S1872-2067(15)61049-X","ISSN":"02539837","abstract":"Exploring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Catalysis","id":"ITEM-2","issue":"4","issued":{"date-parts":[["2016"]]},"page":"539-548","publisher":"Dalian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 61]","plainTextFormattedCitation":"[60, 61]","previouslyFormattedCitation":"[61, 62]"},"properties":{"noteIndex":0},"schema":"https://github.com/citation-style-language/schema/raw/master/csl-citation.json"}</w:instrText>
      </w:r>
      <w:r w:rsidRPr="002C0096">
        <w:rPr>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[60, 61]</w:t>
      </w:r>
      <w:r w:rsidRPr="002C0096">
        <w:rPr>
          <w:rFonts w:ascii="Times New Roman" w:eastAsiaTheme="minorHAnsi" w:hAnsi="Times New Roman"/>
          <w:sz w:val="20"/>
          <w:szCs w:val="20"/>
          <w:lang w:val="en-GB"/>
        </w:rPr>
        <w:fldChar w:fldCharType="end"/>
      </w:r>
      <w:r w:rsidRPr="002C0096">
        <w:rPr>
          <w:rFonts w:ascii="Times New Roman" w:eastAsiaTheme="minorHAnsi" w:hAnsi="Times New Roman"/>
          <w:sz w:val="20"/>
          <w:szCs w:val="20"/>
          <w:lang w:val="en-GB"/>
        </w:rPr>
        <w:t>.</w:t>
      </w:r>
      <w:r w:rsidR="00DB4257">
        <w:rPr>
          <w:rFonts w:ascii="Times New Roman" w:eastAsiaTheme="minorHAnsi" w:hAnsi="Times New Roman"/>
          <w:sz w:val="20"/>
          <w:szCs w:val="20"/>
          <w:lang w:val="en-GB"/>
        </w:rPr>
        <w:t xml:space="preserve"> </w:t>
      </w:r>
      <w:r w:rsidR="00836EFD" w:rsidRPr="00ED0053">
        <w:rPr>
          <w:rFonts w:ascii="Times New Roman" w:eastAsiaTheme="minorHAnsi" w:hAnsi="Times New Roman"/>
          <w:sz w:val="20"/>
          <w:szCs w:val="20"/>
          <w:lang w:val="en-GB"/>
        </w:rPr>
        <w:t xml:space="preserve">The formation of </w:t>
      </w:r>
      <w:r w:rsidR="00836EFD" w:rsidRPr="002C0096">
        <w:rPr>
          <w:rFonts w:ascii="Times New Roman" w:eastAsiaTheme="minorHAnsi" w:hAnsi="Times New Roman"/>
          <w:sz w:val="20"/>
          <w:szCs w:val="20"/>
          <w:lang w:val="en-GB"/>
        </w:rPr>
        <w:t xml:space="preserve">Fe-N </w:t>
      </w:r>
      <w:r w:rsidR="00181532" w:rsidRPr="002C0096">
        <w:rPr>
          <w:rFonts w:ascii="Times New Roman" w:eastAsiaTheme="minorHAnsi" w:hAnsi="Times New Roman"/>
          <w:sz w:val="20"/>
          <w:szCs w:val="20"/>
          <w:lang w:val="en-GB"/>
        </w:rPr>
        <w:t xml:space="preserve">is </w:t>
      </w:r>
      <w:r w:rsidR="00036FC7" w:rsidRPr="002C0096">
        <w:rPr>
          <w:rFonts w:ascii="Times New Roman" w:eastAsiaTheme="minorHAnsi" w:hAnsi="Times New Roman"/>
          <w:sz w:val="20"/>
          <w:szCs w:val="20"/>
          <w:lang w:val="en-GB"/>
        </w:rPr>
        <w:t>powerful</w:t>
      </w:r>
      <w:r w:rsidR="00836EFD" w:rsidRPr="002C0096">
        <w:rPr>
          <w:rFonts w:ascii="Times New Roman" w:eastAsiaTheme="minorHAnsi" w:hAnsi="Times New Roman"/>
          <w:sz w:val="20"/>
          <w:szCs w:val="20"/>
          <w:lang w:val="en-GB"/>
        </w:rPr>
        <w:t>ly demonstrated by carbon chemistry.</w:t>
      </w:r>
      <w:r w:rsidR="00BE2C3E" w:rsidRPr="002C0096">
        <w:rPr>
          <w:rFonts w:ascii="Times New Roman" w:eastAsiaTheme="minorHAnsi" w:hAnsi="Times New Roman"/>
          <w:sz w:val="20"/>
          <w:szCs w:val="20"/>
          <w:lang w:val="en-GB"/>
        </w:rPr>
        <w:t xml:space="preserve"> </w:t>
      </w:r>
      <w:r w:rsidR="00836EFD" w:rsidRPr="002C0096">
        <w:rPr>
          <w:rFonts w:ascii="Times New Roman" w:eastAsiaTheme="minorHAnsi" w:hAnsi="Times New Roman"/>
          <w:sz w:val="20"/>
          <w:szCs w:val="20"/>
          <w:lang w:val="en-GB"/>
        </w:rPr>
        <w:t xml:space="preserve">Fe-N active sites </w:t>
      </w:r>
      <w:r w:rsidR="00B8310D" w:rsidRPr="002C0096">
        <w:rPr>
          <w:rFonts w:ascii="Times New Roman" w:eastAsiaTheme="minorHAnsi" w:hAnsi="Times New Roman"/>
          <w:sz w:val="20"/>
          <w:szCs w:val="20"/>
          <w:lang w:val="en-GB"/>
        </w:rPr>
        <w:t xml:space="preserve">are </w:t>
      </w:r>
      <w:r w:rsidR="00836EFD" w:rsidRPr="002C0096">
        <w:rPr>
          <w:rFonts w:ascii="Times New Roman" w:eastAsiaTheme="minorHAnsi" w:hAnsi="Times New Roman"/>
          <w:sz w:val="20"/>
          <w:szCs w:val="20"/>
          <w:lang w:val="en-GB"/>
        </w:rPr>
        <w:t xml:space="preserve">also an </w:t>
      </w:r>
      <w:r w:rsidR="00036FC7" w:rsidRPr="002C0096">
        <w:rPr>
          <w:rFonts w:ascii="Times New Roman" w:eastAsiaTheme="minorHAnsi" w:hAnsi="Times New Roman"/>
          <w:sz w:val="20"/>
          <w:szCs w:val="20"/>
          <w:lang w:val="en-GB"/>
        </w:rPr>
        <w:t>essential</w:t>
      </w:r>
      <w:r w:rsidR="00836EFD" w:rsidRPr="002C0096">
        <w:rPr>
          <w:rFonts w:ascii="Times New Roman" w:eastAsiaTheme="minorHAnsi" w:hAnsi="Times New Roman"/>
          <w:sz w:val="20"/>
          <w:szCs w:val="20"/>
          <w:lang w:val="en-GB"/>
        </w:rPr>
        <w:t xml:space="preserve"> issue for ORR activity. The Fe-N/C/</w:t>
      </w:r>
      <w:proofErr w:type="spellStart"/>
      <w:r w:rsidR="00836EFD" w:rsidRPr="002C0096">
        <w:rPr>
          <w:rFonts w:ascii="Times New Roman" w:eastAsiaTheme="minorHAnsi" w:hAnsi="Times New Roman"/>
          <w:sz w:val="20"/>
          <w:szCs w:val="20"/>
          <w:lang w:val="en-GB"/>
        </w:rPr>
        <w:t>rGO</w:t>
      </w:r>
      <w:proofErr w:type="spellEnd"/>
      <w:r w:rsidR="00BC1696" w:rsidRPr="002C0096">
        <w:rPr>
          <w:rFonts w:ascii="Times New Roman" w:eastAsiaTheme="minorHAnsi" w:hAnsi="Times New Roman"/>
          <w:sz w:val="20"/>
          <w:szCs w:val="20"/>
          <w:lang w:val="en-GB"/>
        </w:rPr>
        <w:t xml:space="preserve"> </w:t>
      </w:r>
      <w:r w:rsidR="00836EFD" w:rsidRPr="002C0096">
        <w:rPr>
          <w:rFonts w:ascii="Times New Roman" w:eastAsiaTheme="minorHAnsi" w:hAnsi="Times New Roman"/>
          <w:sz w:val="20"/>
          <w:szCs w:val="20"/>
          <w:lang w:val="en-GB"/>
        </w:rPr>
        <w:t>(10% to 20% of Fe) exhibit</w:t>
      </w:r>
      <w:r w:rsidR="00C4504F" w:rsidRPr="002C0096">
        <w:rPr>
          <w:rFonts w:ascii="Times New Roman" w:eastAsiaTheme="minorHAnsi" w:hAnsi="Times New Roman"/>
          <w:sz w:val="20"/>
          <w:szCs w:val="20"/>
          <w:lang w:val="en-GB"/>
        </w:rPr>
        <w:t>s</w:t>
      </w:r>
      <w:r w:rsidR="00836EFD" w:rsidRPr="002C0096">
        <w:rPr>
          <w:rFonts w:ascii="Times New Roman" w:eastAsiaTheme="minorHAnsi" w:hAnsi="Times New Roman"/>
          <w:sz w:val="20"/>
          <w:szCs w:val="20"/>
          <w:lang w:val="en-GB"/>
        </w:rPr>
        <w:t xml:space="preserve"> improved ECSA and ORR activity</w:t>
      </w:r>
      <w:r w:rsidR="00DE0AC5" w:rsidRPr="002C0096">
        <w:rPr>
          <w:rFonts w:ascii="Times New Roman" w:eastAsiaTheme="minorHAnsi" w:hAnsi="Times New Roman"/>
          <w:sz w:val="20"/>
          <w:szCs w:val="20"/>
          <w:lang w:val="en-GB"/>
        </w:rPr>
        <w:t>, which</w:t>
      </w:r>
      <w:r w:rsidR="00836EFD" w:rsidRPr="002C0096">
        <w:rPr>
          <w:rFonts w:ascii="Times New Roman" w:eastAsiaTheme="minorHAnsi" w:hAnsi="Times New Roman"/>
          <w:sz w:val="20"/>
          <w:szCs w:val="20"/>
          <w:lang w:val="en-GB"/>
        </w:rPr>
        <w:t xml:space="preserve"> </w:t>
      </w:r>
      <w:r w:rsidR="00C4504F" w:rsidRPr="002C0096">
        <w:rPr>
          <w:rFonts w:ascii="Times New Roman" w:eastAsiaTheme="minorHAnsi" w:hAnsi="Times New Roman"/>
          <w:sz w:val="20"/>
          <w:szCs w:val="20"/>
          <w:lang w:val="en-GB"/>
        </w:rPr>
        <w:t xml:space="preserve">are </w:t>
      </w:r>
      <w:r w:rsidR="00836EFD" w:rsidRPr="002C0096">
        <w:rPr>
          <w:rFonts w:ascii="Times New Roman" w:eastAsiaTheme="minorHAnsi" w:hAnsi="Times New Roman"/>
          <w:sz w:val="20"/>
          <w:szCs w:val="20"/>
          <w:lang w:val="en-GB"/>
        </w:rPr>
        <w:t xml:space="preserve">comparable </w:t>
      </w:r>
      <w:r w:rsidR="00C4504F" w:rsidRPr="002C0096">
        <w:rPr>
          <w:rFonts w:ascii="Times New Roman" w:eastAsiaTheme="minorHAnsi" w:hAnsi="Times New Roman"/>
          <w:sz w:val="20"/>
          <w:szCs w:val="20"/>
          <w:lang w:val="en-GB"/>
        </w:rPr>
        <w:t>with those of</w:t>
      </w:r>
      <w:r w:rsidR="00836EFD" w:rsidRPr="002C0096">
        <w:rPr>
          <w:rFonts w:ascii="Times New Roman" w:eastAsiaTheme="minorHAnsi" w:hAnsi="Times New Roman"/>
          <w:sz w:val="20"/>
          <w:szCs w:val="20"/>
          <w:lang w:val="en-GB"/>
        </w:rPr>
        <w:t xml:space="preserve"> Pt/C</w:t>
      </w:r>
      <w:r w:rsidR="00F72266" w:rsidRPr="002C0096">
        <w:rPr>
          <w:rFonts w:ascii="Times New Roman" w:eastAsiaTheme="minorHAnsi" w:hAnsi="Times New Roman"/>
          <w:sz w:val="20"/>
          <w:szCs w:val="20"/>
          <w:lang w:val="en-GB"/>
        </w:rPr>
        <w:t xml:space="preserve"> </w:t>
      </w:r>
      <w:r w:rsidR="00C4504F" w:rsidRPr="002C0096">
        <w:rPr>
          <w:rFonts w:ascii="Times New Roman" w:eastAsiaTheme="minorHAnsi" w:hAnsi="Times New Roman"/>
          <w:sz w:val="20"/>
          <w:szCs w:val="20"/>
          <w:lang w:val="en-GB"/>
        </w:rPr>
        <w:t xml:space="preserve">and </w:t>
      </w:r>
      <w:r w:rsidR="00524B70" w:rsidRPr="002C0096">
        <w:rPr>
          <w:rFonts w:ascii="Times New Roman" w:eastAsiaTheme="minorHAnsi" w:hAnsi="Times New Roman"/>
          <w:sz w:val="20"/>
          <w:szCs w:val="20"/>
          <w:lang w:val="en-GB"/>
        </w:rPr>
        <w:t xml:space="preserve">are higher </w:t>
      </w:r>
      <w:r w:rsidR="00C4504F" w:rsidRPr="002C0096">
        <w:rPr>
          <w:rFonts w:ascii="Times New Roman" w:eastAsiaTheme="minorHAnsi" w:hAnsi="Times New Roman"/>
          <w:sz w:val="20"/>
          <w:szCs w:val="20"/>
          <w:lang w:val="en-GB"/>
        </w:rPr>
        <w:t xml:space="preserve">in comparison with </w:t>
      </w:r>
      <w:r w:rsidR="00836EFD" w:rsidRPr="002C0096">
        <w:rPr>
          <w:rFonts w:ascii="Times New Roman" w:eastAsiaTheme="minorHAnsi" w:hAnsi="Times New Roman"/>
          <w:sz w:val="20"/>
          <w:szCs w:val="20"/>
          <w:lang w:val="en-GB"/>
        </w:rPr>
        <w:t>th</w:t>
      </w:r>
      <w:r w:rsidR="00C4504F" w:rsidRPr="002C0096">
        <w:rPr>
          <w:rFonts w:ascii="Times New Roman" w:eastAsiaTheme="minorHAnsi" w:hAnsi="Times New Roman"/>
          <w:sz w:val="20"/>
          <w:szCs w:val="20"/>
          <w:lang w:val="en-GB"/>
        </w:rPr>
        <w:t>ose</w:t>
      </w:r>
      <w:r w:rsidR="00836EFD" w:rsidRPr="002C0096">
        <w:rPr>
          <w:rFonts w:ascii="Times New Roman" w:eastAsiaTheme="minorHAnsi" w:hAnsi="Times New Roman"/>
          <w:sz w:val="20"/>
          <w:szCs w:val="20"/>
          <w:lang w:val="en-GB"/>
        </w:rPr>
        <w:t xml:space="preserve"> of Fe-N/C/</w:t>
      </w:r>
      <w:proofErr w:type="spellStart"/>
      <w:r w:rsidR="00836EFD" w:rsidRPr="002C0096">
        <w:rPr>
          <w:rFonts w:ascii="Times New Roman" w:eastAsiaTheme="minorHAnsi" w:hAnsi="Times New Roman"/>
          <w:sz w:val="20"/>
          <w:szCs w:val="20"/>
          <w:lang w:val="en-GB"/>
        </w:rPr>
        <w:t>rGO</w:t>
      </w:r>
      <w:proofErr w:type="spellEnd"/>
      <w:r w:rsidR="00C4504F" w:rsidRPr="002C0096">
        <w:rPr>
          <w:rFonts w:ascii="Times New Roman" w:eastAsiaTheme="minorHAnsi" w:hAnsi="Times New Roman"/>
          <w:sz w:val="20"/>
          <w:szCs w:val="20"/>
          <w:lang w:val="en-GB"/>
        </w:rPr>
        <w:t xml:space="preserve"> </w:t>
      </w:r>
      <w:r w:rsidR="00836EFD" w:rsidRPr="002C0096">
        <w:rPr>
          <w:rFonts w:ascii="Times New Roman" w:eastAsiaTheme="minorHAnsi" w:hAnsi="Times New Roman"/>
          <w:sz w:val="20"/>
          <w:szCs w:val="20"/>
          <w:lang w:val="en-GB"/>
        </w:rPr>
        <w:t>(5</w:t>
      </w:r>
      <w:r w:rsidR="00C4504F" w:rsidRPr="002C0096">
        <w:rPr>
          <w:rFonts w:ascii="Times New Roman" w:eastAsiaTheme="minorHAnsi" w:hAnsi="Times New Roman"/>
          <w:sz w:val="20"/>
          <w:szCs w:val="20"/>
          <w:lang w:val="en-GB"/>
        </w:rPr>
        <w:t>%–</w:t>
      </w:r>
      <w:r w:rsidR="00836EFD" w:rsidRPr="002C0096">
        <w:rPr>
          <w:rFonts w:ascii="Times New Roman" w:eastAsiaTheme="minorHAnsi" w:hAnsi="Times New Roman"/>
          <w:sz w:val="20"/>
          <w:szCs w:val="20"/>
          <w:lang w:val="en-GB"/>
        </w:rPr>
        <w:t>10% of Fe)</w:t>
      </w:r>
      <w:r w:rsidR="00524B70" w:rsidRPr="002C0096">
        <w:rPr>
          <w:rFonts w:ascii="Times New Roman" w:eastAsiaTheme="minorHAnsi" w:hAnsi="Times New Roman"/>
          <w:sz w:val="20"/>
          <w:szCs w:val="20"/>
          <w:lang w:val="en-GB"/>
        </w:rPr>
        <w:t>,</w:t>
      </w:r>
      <w:r w:rsidR="00836EFD" w:rsidRPr="002C0096">
        <w:rPr>
          <w:rFonts w:ascii="Times New Roman" w:eastAsiaTheme="minorHAnsi" w:hAnsi="Times New Roman"/>
          <w:sz w:val="20"/>
          <w:szCs w:val="20"/>
          <w:lang w:val="en-GB"/>
        </w:rPr>
        <w:t xml:space="preserve"> Fe-N/C</w:t>
      </w:r>
      <w:r w:rsidR="00DB4257">
        <w:rPr>
          <w:rFonts w:ascii="Times New Roman" w:eastAsiaTheme="minorHAnsi" w:hAnsi="Times New Roman"/>
          <w:sz w:val="20"/>
          <w:szCs w:val="20"/>
          <w:lang w:val="en-GB"/>
        </w:rPr>
        <w:t>,</w:t>
      </w:r>
      <w:r w:rsidR="00836EFD" w:rsidRPr="002C0096">
        <w:rPr>
          <w:rFonts w:ascii="Times New Roman" w:eastAsiaTheme="minorHAnsi" w:hAnsi="Times New Roman"/>
          <w:sz w:val="20"/>
          <w:szCs w:val="20"/>
          <w:lang w:val="en-GB"/>
        </w:rPr>
        <w:t xml:space="preserve"> and Fe-N/</w:t>
      </w:r>
      <w:proofErr w:type="spellStart"/>
      <w:r w:rsidR="00836EFD" w:rsidRPr="002C0096">
        <w:rPr>
          <w:rFonts w:ascii="Times New Roman" w:eastAsiaTheme="minorHAnsi" w:hAnsi="Times New Roman"/>
          <w:sz w:val="20"/>
          <w:szCs w:val="20"/>
          <w:lang w:val="en-GB"/>
        </w:rPr>
        <w:t>rGO</w:t>
      </w:r>
      <w:proofErr w:type="spellEnd"/>
      <w:r w:rsidR="005311EF">
        <w:rPr>
          <w:rFonts w:ascii="Times New Roman" w:eastAsiaTheme="minorHAnsi" w:hAnsi="Times New Roman"/>
          <w:sz w:val="20"/>
          <w:szCs w:val="20"/>
          <w:lang w:val="en-GB"/>
        </w:rPr>
        <w:t xml:space="preserve"> </w:t>
      </w:r>
      <w:r w:rsidR="005311EF">
        <w:rPr>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{"citationItems":[{"id":"ITEM-1","itemData":{"DOI":"10.3390/app11010205","ISSN":"20763417","abstract":"The aim of this study is to produce noble-metal-free oxygen reduction reaction (ORR) catalyst via irradiation. Gamma ray irradiation reduction has been utilized to produce N-doped reduced graphene oxide (rGO)-supported iron (Fe)-based catalysts, whose weight percent (wt.%) of Fe loading varies from 10% to 20%. In this study, the physicochemical properties of Fe/N-rGO with various loadings of Fe (10 wt.%, 15 wt.% and 20 wt.%) were explored through X-ray diffraction (XRD), field emission scanning electron microscopy-energy dispersive spectroscopy (FESEM-EDS), Raman spectroscopy and Fourier transform infrared spectroscopy (FTIR). XRD showed that a broad-peak nanocrystallite Fe2O3 phase formed. Raman spectroscopy revealed that Fe insertion increased the disordered GO structure. Fourier transform infrared (FTIR) demonstrated that N was functionalized into rGO. FESEM-EDX presented that Fe nanoparticles existed on the wrinkled rGO surface but their amount was low. Linear sweep voltammetry (LSV) was performed with a rotating disk electrode in 0.1 M KOH at a scanning rate of 20 mVs−1 and revolution rates of 400, 900 and 1600 rpm and the corresponding electron transfer numbers were investigated with a Koutecky–Levich model. This model indicated that the number of electron transfers of 20% Fe/N-rGO was above 2 and its performance toward ORR was higher than those of 10% Fe/N-rGO and 15% Fe/N-rGO.","author":[{"dropping-particle":"","family":"Rahman","given":"Kazi Rumanna","non-dropping-particle":"","parse-names":false,"suffix":""},{"dropping-particle":"","family":"Kok","given":"Kuan Ying","non-dropping-particle":"","parse-names":false,"suffix":""},{"dropping-particle":"","family":"Wong","given":"Wai Yin","non-dropping-particle":"","parse-names":false,"suffix":""},{"dropping-particle":"","family":"Yang","given":"Hsiharng","non-dropping-particle":"","parse-names":false,"suffix":""},{"dropping-particle":"","family":"Lim","given":"Kean Long","non-dropping-particle":"","parse-names":false,"suffix":""}],"container-title":"Applied Sciences (Switzerland)","id":"ITEM-1","issue":"1","issued":{"date-parts":[["2021"]]},"page":"1-10","title":"Effect of iron loading on the catalytic activity of Fe/N-doped reduced graphene oxide catalysts via irradiation","type":"article-journal","volume":"11"},"uris":["http://www.mendeley.com/documents/?uuid=fae7d7c4-a440-4cf5-9028-696acee2a691"]},{"id":"ITEM-2","itemData":{"DOI":"10.1039/c6ra20593c","ISSN":"20462069","abstract":"A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Advances","id":"ITEM-2","issue":"93","issued":{"date-parts":[["2016"]]},"page":"90797-90805","publisher":"Royal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cells","type":"article-journal","volume":"6"},"uris":["http://www.mendeley.com/documents/?uuid=67673452-174f-4e98-bed4-94020f363251"]}],"mendeley":{"formattedCitation":"[62, 63]","plainTextFormattedCitation":"[62, 63]","previouslyFormattedCitation":"[63, 64]"},"properties":{"noteIndex":0},"schema":"https://github.com/citation-style-language/schema/raw/master/csl-citation.json"}</w:instrText>
      </w:r>
      <w:r w:rsidR="005311EF">
        <w:rPr>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[62, 63]</w:t>
      </w:r>
      <w:r w:rsidR="005311EF">
        <w:rPr>
          <w:rFonts w:ascii="Times New Roman" w:eastAsiaTheme="minorHAnsi" w:hAnsi="Times New Roman"/>
          <w:sz w:val="20"/>
          <w:szCs w:val="20"/>
          <w:lang w:val="en-GB"/>
        </w:rPr>
        <w:fldChar w:fldCharType="end"/>
      </w:r>
      <w:r w:rsidR="00836EFD" w:rsidRPr="002C0096">
        <w:rPr>
          <w:rFonts w:ascii="Times New Roman" w:eastAsiaTheme="minorHAnsi" w:hAnsi="Times New Roman"/>
          <w:sz w:val="20"/>
          <w:szCs w:val="20"/>
          <w:lang w:val="en-GB"/>
        </w:rPr>
        <w:t>.</w:t>
      </w:r>
      <w:bookmarkStart w:id="10" w:name="_Hlk45358759"/>
      <w:r w:rsidR="00836EFD" w:rsidRPr="002C0096">
        <w:rPr>
          <w:rFonts w:ascii="Times New Roman" w:eastAsiaTheme="minorHAnsi" w:hAnsi="Times New Roman"/>
          <w:sz w:val="20"/>
          <w:szCs w:val="20"/>
          <w:lang w:val="en-GB"/>
        </w:rPr>
        <w:t xml:space="preserve"> </w:t>
      </w:r>
      <w:r w:rsidR="00367150" w:rsidRPr="002C0096">
        <w:rPr>
          <w:rFonts w:ascii="Times New Roman" w:eastAsiaTheme="minorHAnsi" w:hAnsi="Times New Roman"/>
          <w:sz w:val="20"/>
          <w:szCs w:val="20"/>
          <w:lang w:val="en-GB"/>
        </w:rPr>
        <w:t>Fe-</w:t>
      </w:r>
      <w:r w:rsidR="00B8310D" w:rsidRPr="002C0096">
        <w:rPr>
          <w:rFonts w:ascii="Times New Roman" w:eastAsiaTheme="minorHAnsi" w:hAnsi="Times New Roman"/>
          <w:sz w:val="20"/>
          <w:szCs w:val="20"/>
          <w:lang w:val="en-GB"/>
        </w:rPr>
        <w:t>N-</w:t>
      </w:r>
      <w:r w:rsidR="00367150" w:rsidRPr="002C0096">
        <w:rPr>
          <w:rFonts w:ascii="Times New Roman" w:eastAsiaTheme="minorHAnsi" w:hAnsi="Times New Roman"/>
          <w:sz w:val="20"/>
          <w:szCs w:val="20"/>
          <w:lang w:val="en-GB"/>
        </w:rPr>
        <w:t xml:space="preserve">based </w:t>
      </w:r>
      <w:r w:rsidR="00D01A62" w:rsidRPr="002C0096">
        <w:rPr>
          <w:rFonts w:ascii="Times New Roman" w:eastAsiaTheme="minorHAnsi" w:hAnsi="Times New Roman"/>
          <w:sz w:val="20"/>
          <w:szCs w:val="20"/>
          <w:lang w:val="en-GB"/>
        </w:rPr>
        <w:t>catalyst follow</w:t>
      </w:r>
      <w:r w:rsidR="00C4504F" w:rsidRPr="002C0096">
        <w:rPr>
          <w:rFonts w:ascii="Times New Roman" w:eastAsiaTheme="minorHAnsi" w:hAnsi="Times New Roman"/>
          <w:sz w:val="20"/>
          <w:szCs w:val="20"/>
          <w:lang w:val="en-GB"/>
        </w:rPr>
        <w:t>s</w:t>
      </w:r>
      <w:r w:rsidR="00D01A62" w:rsidRPr="002C0096">
        <w:rPr>
          <w:rFonts w:ascii="Times New Roman" w:eastAsiaTheme="minorHAnsi" w:hAnsi="Times New Roman"/>
          <w:sz w:val="20"/>
          <w:szCs w:val="20"/>
          <w:lang w:val="en-GB"/>
        </w:rPr>
        <w:t xml:space="preserve"> </w:t>
      </w:r>
      <w:r w:rsidR="007D0015" w:rsidRPr="002C0096">
        <w:rPr>
          <w:rFonts w:ascii="Times New Roman" w:eastAsiaTheme="minorHAnsi" w:hAnsi="Times New Roman"/>
          <w:sz w:val="20"/>
          <w:szCs w:val="20"/>
          <w:lang w:val="en-GB"/>
        </w:rPr>
        <w:t xml:space="preserve">the </w:t>
      </w:r>
      <w:r w:rsidR="00A51C01" w:rsidRPr="002C0096">
        <w:rPr>
          <w:rFonts w:ascii="Times New Roman" w:eastAsiaTheme="minorHAnsi" w:hAnsi="Times New Roman"/>
          <w:sz w:val="20"/>
          <w:szCs w:val="20"/>
          <w:lang w:val="en-GB"/>
        </w:rPr>
        <w:t>4e</w:t>
      </w:r>
      <w:r w:rsidR="00A51C01" w:rsidRPr="002C0096">
        <w:rPr>
          <w:rFonts w:ascii="Times New Roman" w:eastAsiaTheme="minorHAnsi" w:hAnsi="Times New Roman"/>
          <w:sz w:val="20"/>
          <w:szCs w:val="20"/>
          <w:vertAlign w:val="superscript"/>
          <w:lang w:val="en-GB"/>
        </w:rPr>
        <w:t>-</w:t>
      </w:r>
      <w:r w:rsidR="00D01A62" w:rsidRPr="002C0096">
        <w:rPr>
          <w:rFonts w:ascii="Times New Roman" w:eastAsiaTheme="minorHAnsi" w:hAnsi="Times New Roman"/>
          <w:sz w:val="20"/>
          <w:szCs w:val="20"/>
          <w:lang w:val="en-GB"/>
        </w:rPr>
        <w:t xml:space="preserve"> reaction pathway in both types of electrolytes.</w:t>
      </w:r>
      <w:bookmarkEnd w:id="10"/>
      <w:r w:rsidR="00F72266" w:rsidRPr="002C0096">
        <w:rPr>
          <w:rFonts w:ascii="Times New Roman" w:eastAsiaTheme="minorHAnsi" w:hAnsi="Times New Roman"/>
          <w:sz w:val="20"/>
          <w:szCs w:val="20"/>
          <w:lang w:val="en-GB"/>
        </w:rPr>
        <w:t xml:space="preserve"> </w:t>
      </w:r>
      <w:r w:rsidR="00B2172F" w:rsidRPr="002C0096">
        <w:rPr>
          <w:rFonts w:ascii="Times New Roman" w:eastAsiaTheme="minorHAnsi" w:hAnsi="Times New Roman"/>
          <w:sz w:val="20"/>
          <w:szCs w:val="20"/>
          <w:lang w:val="en-GB"/>
        </w:rPr>
        <w:t>The weight percentage of</w:t>
      </w:r>
      <w:bookmarkStart w:id="11" w:name="_Hlk45358873"/>
      <w:r w:rsidR="00F72266" w:rsidRPr="002C0096">
        <w:rPr>
          <w:rFonts w:ascii="Times New Roman" w:eastAsiaTheme="minorHAnsi" w:hAnsi="Times New Roman"/>
          <w:sz w:val="20"/>
          <w:szCs w:val="20"/>
          <w:lang w:val="en-GB"/>
        </w:rPr>
        <w:t xml:space="preserve"> </w:t>
      </w:r>
      <w:r w:rsidR="009E5C22" w:rsidRPr="002C0096">
        <w:rPr>
          <w:rFonts w:ascii="Times New Roman" w:eastAsiaTheme="minorHAnsi" w:hAnsi="Times New Roman"/>
          <w:sz w:val="20"/>
          <w:szCs w:val="20"/>
          <w:lang w:val="en-GB"/>
        </w:rPr>
        <w:t>Fe plays an important role</w:t>
      </w:r>
      <w:r w:rsidR="00B2172F" w:rsidRPr="002C0096">
        <w:rPr>
          <w:rFonts w:ascii="Times New Roman" w:eastAsiaTheme="minorHAnsi" w:hAnsi="Times New Roman"/>
          <w:sz w:val="20"/>
          <w:szCs w:val="20"/>
          <w:lang w:val="en-GB"/>
        </w:rPr>
        <w:t xml:space="preserve"> in </w:t>
      </w:r>
      <w:r w:rsidR="00DB4257">
        <w:rPr>
          <w:rFonts w:ascii="Times New Roman" w:eastAsiaTheme="minorHAnsi" w:hAnsi="Times New Roman"/>
          <w:sz w:val="20"/>
          <w:szCs w:val="20"/>
          <w:lang w:val="en-GB"/>
        </w:rPr>
        <w:t xml:space="preserve">the </w:t>
      </w:r>
      <w:r w:rsidR="00B2172F" w:rsidRPr="002C0096">
        <w:rPr>
          <w:rFonts w:ascii="Times New Roman" w:eastAsiaTheme="minorHAnsi" w:hAnsi="Times New Roman"/>
          <w:sz w:val="20"/>
          <w:szCs w:val="20"/>
          <w:lang w:val="en-GB"/>
        </w:rPr>
        <w:t>composition</w:t>
      </w:r>
      <w:r w:rsidR="00036FC7" w:rsidRPr="002C0096">
        <w:rPr>
          <w:rFonts w:ascii="Times New Roman" w:eastAsiaTheme="minorHAnsi" w:hAnsi="Times New Roman"/>
          <w:sz w:val="20"/>
          <w:szCs w:val="20"/>
          <w:lang w:val="en-GB"/>
        </w:rPr>
        <w:t>.</w:t>
      </w:r>
      <w:r w:rsidR="00B2172F" w:rsidRPr="002C0096">
        <w:rPr>
          <w:rFonts w:ascii="Times New Roman" w:eastAsiaTheme="minorHAnsi" w:hAnsi="Times New Roman"/>
          <w:sz w:val="20"/>
          <w:szCs w:val="20"/>
          <w:lang w:val="en-GB"/>
        </w:rPr>
        <w:t xml:space="preserve"> </w:t>
      </w:r>
      <w:r w:rsidR="009E5C22" w:rsidRPr="002C0096">
        <w:rPr>
          <w:rFonts w:ascii="Times New Roman" w:eastAsiaTheme="minorHAnsi" w:hAnsi="Times New Roman"/>
          <w:sz w:val="20"/>
          <w:szCs w:val="20"/>
          <w:lang w:val="en-GB"/>
        </w:rPr>
        <w:t>This</w:t>
      </w:r>
      <w:r w:rsidR="00B2172F" w:rsidRPr="002C0096">
        <w:rPr>
          <w:rFonts w:ascii="Times New Roman" w:eastAsiaTheme="minorHAnsi" w:hAnsi="Times New Roman"/>
          <w:sz w:val="20"/>
          <w:szCs w:val="20"/>
          <w:lang w:val="en-GB"/>
        </w:rPr>
        <w:t xml:space="preserve"> percentage</w:t>
      </w:r>
      <w:r w:rsidR="009E5C22" w:rsidRPr="002C0096">
        <w:rPr>
          <w:rFonts w:ascii="Times New Roman" w:eastAsiaTheme="minorHAnsi" w:hAnsi="Times New Roman"/>
          <w:sz w:val="20"/>
          <w:szCs w:val="20"/>
          <w:lang w:val="en-GB"/>
        </w:rPr>
        <w:t xml:space="preserve"> depends on </w:t>
      </w:r>
      <w:r w:rsidR="00C4504F" w:rsidRPr="002C0096">
        <w:rPr>
          <w:rFonts w:ascii="Times New Roman" w:eastAsiaTheme="minorHAnsi" w:hAnsi="Times New Roman"/>
          <w:sz w:val="20"/>
          <w:szCs w:val="20"/>
          <w:lang w:val="en-GB"/>
        </w:rPr>
        <w:t xml:space="preserve">the presence of </w:t>
      </w:r>
      <w:r w:rsidR="009E5C22" w:rsidRPr="002C0096">
        <w:rPr>
          <w:rFonts w:ascii="Times New Roman" w:eastAsiaTheme="minorHAnsi" w:hAnsi="Times New Roman"/>
          <w:sz w:val="20"/>
          <w:szCs w:val="20"/>
          <w:lang w:val="en-GB"/>
        </w:rPr>
        <w:t>inducing</w:t>
      </w:r>
      <w:r w:rsidR="00B52FF3" w:rsidRPr="002C0096">
        <w:rPr>
          <w:rFonts w:ascii="Times New Roman" w:eastAsiaTheme="minorHAnsi" w:hAnsi="Times New Roman"/>
          <w:sz w:val="20"/>
          <w:szCs w:val="20"/>
          <w:lang w:val="en-GB"/>
        </w:rPr>
        <w:t xml:space="preserve"> elements</w:t>
      </w:r>
      <w:r w:rsidR="00C4504F" w:rsidRPr="002C0096">
        <w:rPr>
          <w:rFonts w:ascii="Times New Roman" w:eastAsiaTheme="minorHAnsi" w:hAnsi="Times New Roman"/>
          <w:sz w:val="20"/>
          <w:szCs w:val="20"/>
          <w:lang w:val="en-GB"/>
        </w:rPr>
        <w:t>, such as</w:t>
      </w:r>
      <w:r w:rsidR="009E5C22" w:rsidRPr="002C0096">
        <w:rPr>
          <w:rFonts w:ascii="Times New Roman" w:eastAsiaTheme="minorHAnsi" w:hAnsi="Times New Roman"/>
          <w:sz w:val="20"/>
          <w:szCs w:val="20"/>
          <w:lang w:val="en-GB"/>
        </w:rPr>
        <w:t xml:space="preserve"> N, P</w:t>
      </w:r>
      <w:r w:rsidR="0073661E" w:rsidRPr="002C0096">
        <w:rPr>
          <w:rFonts w:ascii="Times New Roman" w:eastAsiaTheme="minorHAnsi" w:hAnsi="Times New Roman"/>
          <w:sz w:val="20"/>
          <w:szCs w:val="20"/>
          <w:lang w:val="en-GB"/>
        </w:rPr>
        <w:t>,</w:t>
      </w:r>
      <w:r w:rsidR="00C4504F" w:rsidRPr="002C0096">
        <w:rPr>
          <w:rFonts w:ascii="Times New Roman" w:eastAsiaTheme="minorHAnsi" w:hAnsi="Times New Roman"/>
          <w:sz w:val="20"/>
          <w:szCs w:val="20"/>
          <w:lang w:val="en-GB"/>
        </w:rPr>
        <w:t xml:space="preserve"> </w:t>
      </w:r>
      <w:r w:rsidR="00635191" w:rsidRPr="002C0096">
        <w:rPr>
          <w:rFonts w:ascii="Times New Roman" w:eastAsiaTheme="minorHAnsi" w:hAnsi="Times New Roman"/>
          <w:sz w:val="20"/>
          <w:szCs w:val="20"/>
          <w:lang w:val="en-GB"/>
        </w:rPr>
        <w:t xml:space="preserve">and </w:t>
      </w:r>
      <w:r w:rsidR="009E5C22" w:rsidRPr="002C0096">
        <w:rPr>
          <w:rFonts w:ascii="Times New Roman" w:eastAsiaTheme="minorHAnsi" w:hAnsi="Times New Roman"/>
          <w:sz w:val="20"/>
          <w:szCs w:val="20"/>
          <w:lang w:val="en-GB"/>
        </w:rPr>
        <w:t>S</w:t>
      </w:r>
      <w:r w:rsidR="00635191" w:rsidRPr="002C0096">
        <w:rPr>
          <w:rFonts w:ascii="Times New Roman" w:eastAsiaTheme="minorHAnsi" w:hAnsi="Times New Roman"/>
          <w:sz w:val="20"/>
          <w:szCs w:val="20"/>
          <w:lang w:val="en-GB"/>
        </w:rPr>
        <w:t xml:space="preserve"> </w:t>
      </w:r>
      <w:bookmarkEnd w:id="11"/>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{"citationItems":[{"id":"ITEM-1","itemData":{"DOI":"10.1002/cctc.201900604","ISSN":"18673899","abstract":"Development of efficient electrocatalysts for oxygen reduction reaction (ORR) from resource-abundant, eco-friendly, and low-cost materials is important for environmental-friendly fuel cells. In this work, N, P, S/Fe-codoped carbon (FBC−Fe) with hierarchical porous structure was successfully prepared by the simple pyrolysis of feculae bombycis (FB) in the presence of ferric nitrate and followed by an acid etching process. FBC−Fe exhibits an excellent long-term durability and a remarkable methanol-resistance as well as a high electrocatalytic activity (Eonset: 0.92 V vs RHE, E1/2: 0.81 vs RHE, and electron transfer number: 4.1) comparable to commercial platinum–carbon (Pt/C, 20 wt.%) catalysts for the ORR in alkaline media. This low-cost and simple approach provides a straightforward route to synthesize excellent electrocatalysts for ORR from biomass.","author":[{"dropping-particle":"","family":"Meng","given":"Hongjie","non-dropping-particle":"","parse-names":false,"suffix":""},{"dropping-particle":"","family":"Chen","given":"Xiaohong","non-dropping-particle":"","parse-names":false,"suffix":""},{"dropping-particle":"","family":"Gong","given":"Tianle","non-dropping-particle":"","parse-names":false,"suffix":""},{"dropping-particle":"","family":"Liu","given":"Haoran","non-dropping-particle":"","parse-names":false,"suffix":""},{"dropping-particle":"","family":"Liu","given":"Yiming","non-dropping-particle":"","parse-names":false,"suffix":""},{"dropping-particle":"","family":"Li","given":"Hong","non-dropping-particle":"","parse-names":false,"suffix":""},{"dropping-particle":"","family":"Zhang","given":"Yongming","non-dropping-particle":"","parse-names":false,"suffix":""}],"container-title":"ChemCatChem","id":"ITEM-1","issue":"24","issued":{"date-parts":[["2019"]]},"page":"6015-6021","title":"N, P, S/Fe-codoped Carbon Derived from Feculae Bombycis as an Efficient Electrocatalyst for Oxygen Reduction Reaction","type":"article-journal","volume":"11"},"uris":["http://www.mendeley.com/documents/?uuid=0c1425ba-9c4b-40d3-97e4-62550472e22a"]}],"mendeley":{"formattedCitation":"[64]","plainTextFormattedCitation":"[64]","previouslyFormattedCitation":"[65]"},"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[64]</w:t>
      </w:r>
      <w:r w:rsidR="001D2A0F" w:rsidRPr="002C0096">
        <w:rPr>
          <w:rStyle w:val="FootnoteReference"/>
          <w:rFonts w:ascii="Times New Roman" w:eastAsiaTheme="minorHAnsi" w:hAnsi="Times New Roman"/>
          <w:sz w:val="20"/>
          <w:szCs w:val="20"/>
          <w:lang w:val="en-GB"/>
        </w:rPr>
        <w:fldChar w:fldCharType="end"/>
      </w:r>
      <w:r w:rsidR="00A877DB" w:rsidRPr="002C0096">
        <w:rPr>
          <w:rFonts w:ascii="Times New Roman" w:eastAsiaTheme="minorHAnsi" w:hAnsi="Times New Roman"/>
          <w:sz w:val="20"/>
          <w:szCs w:val="20"/>
          <w:lang w:val="en-GB"/>
        </w:rPr>
        <w:t>.</w:t>
      </w:r>
      <w:r w:rsidR="00F72266" w:rsidRPr="002C0096">
        <w:rPr>
          <w:rFonts w:ascii="Times New Roman" w:eastAsiaTheme="minorHAnsi" w:hAnsi="Times New Roman"/>
          <w:sz w:val="20"/>
          <w:szCs w:val="20"/>
          <w:lang w:val="en-GB"/>
        </w:rPr>
        <w:t xml:space="preserve"> </w:t>
      </w:r>
      <w:r w:rsidR="00635191" w:rsidRPr="002C0096">
        <w:rPr>
          <w:rFonts w:ascii="Times New Roman" w:hAnsi="Times New Roman"/>
          <w:sz w:val="20"/>
          <w:szCs w:val="20"/>
          <w:lang w:val="en-GB"/>
        </w:rPr>
        <w:t>T</w:t>
      </w:r>
      <w:r w:rsidR="003B0ED5" w:rsidRPr="002C0096">
        <w:rPr>
          <w:rFonts w:ascii="Times New Roman" w:hAnsi="Times New Roman"/>
          <w:sz w:val="20"/>
          <w:szCs w:val="20"/>
          <w:lang w:val="en-GB"/>
        </w:rPr>
        <w:t xml:space="preserve">he </w:t>
      </w:r>
      <w:r w:rsidR="007802C4" w:rsidRPr="002C0096">
        <w:rPr>
          <w:rFonts w:ascii="Times New Roman" w:hAnsi="Times New Roman"/>
          <w:sz w:val="20"/>
          <w:szCs w:val="20"/>
          <w:lang w:val="en-GB"/>
        </w:rPr>
        <w:t>gap</w:t>
      </w:r>
      <w:r w:rsidR="00836EFD" w:rsidRPr="002C0096">
        <w:rPr>
          <w:rFonts w:ascii="Times New Roman" w:hAnsi="Times New Roman"/>
          <w:sz w:val="20"/>
          <w:szCs w:val="20"/>
          <w:lang w:val="en-GB"/>
        </w:rPr>
        <w:t xml:space="preserve"> between the valence and conduction bands</w:t>
      </w:r>
      <w:r w:rsidR="00367150" w:rsidRPr="002C0096">
        <w:rPr>
          <w:rFonts w:ascii="Times New Roman" w:hAnsi="Times New Roman"/>
          <w:sz w:val="20"/>
          <w:szCs w:val="20"/>
          <w:lang w:val="en-GB"/>
        </w:rPr>
        <w:t xml:space="preserve"> of Fe</w:t>
      </w:r>
      <w:r w:rsidR="007802C4" w:rsidRPr="002C0096">
        <w:rPr>
          <w:rFonts w:ascii="Times New Roman" w:hAnsi="Times New Roman"/>
          <w:sz w:val="20"/>
          <w:szCs w:val="20"/>
          <w:lang w:val="en-GB"/>
        </w:rPr>
        <w:t xml:space="preserve"> </w:t>
      </w:r>
      <w:r w:rsidR="003B0ED5" w:rsidRPr="002C0096">
        <w:rPr>
          <w:rFonts w:ascii="Times New Roman" w:hAnsi="Times New Roman"/>
          <w:sz w:val="20"/>
          <w:szCs w:val="20"/>
          <w:lang w:val="en-GB"/>
        </w:rPr>
        <w:t xml:space="preserve">atom </w:t>
      </w:r>
      <w:r w:rsidR="00635191" w:rsidRPr="002C0096">
        <w:rPr>
          <w:rFonts w:ascii="Times New Roman" w:hAnsi="Times New Roman"/>
          <w:sz w:val="20"/>
          <w:szCs w:val="20"/>
          <w:lang w:val="en-GB"/>
        </w:rPr>
        <w:t xml:space="preserve">(-0.82 eV) </w:t>
      </w:r>
      <w:r w:rsidR="007802C4" w:rsidRPr="002C0096">
        <w:rPr>
          <w:rFonts w:ascii="Times New Roman" w:hAnsi="Times New Roman"/>
          <w:sz w:val="20"/>
          <w:szCs w:val="20"/>
          <w:lang w:val="en-GB"/>
        </w:rPr>
        <w:t>enhances catalytic stability</w:t>
      </w:r>
      <w:r w:rsidR="00635191" w:rsidRPr="002C0096">
        <w:rPr>
          <w:rFonts w:ascii="Times New Roman" w:hAnsi="Times New Roman"/>
          <w:sz w:val="20"/>
          <w:szCs w:val="20"/>
          <w:lang w:val="en-GB"/>
        </w:rPr>
        <w:t xml:space="preserve"> and</w:t>
      </w:r>
      <w:r w:rsidR="00836EFD" w:rsidRPr="002C0096">
        <w:rPr>
          <w:rFonts w:ascii="Times New Roman" w:hAnsi="Times New Roman"/>
          <w:sz w:val="20"/>
          <w:szCs w:val="20"/>
          <w:lang w:val="en-GB"/>
        </w:rPr>
        <w:t xml:space="preserve"> </w:t>
      </w:r>
      <w:r w:rsidR="00036FC7" w:rsidRPr="002C0096">
        <w:rPr>
          <w:rFonts w:ascii="Times New Roman" w:hAnsi="Times New Roman"/>
          <w:sz w:val="20"/>
          <w:szCs w:val="20"/>
          <w:lang w:val="en-GB"/>
        </w:rPr>
        <w:t>a</w:t>
      </w:r>
      <w:r w:rsidR="00836EFD" w:rsidRPr="002C0096">
        <w:rPr>
          <w:rFonts w:ascii="Times New Roman" w:hAnsi="Times New Roman"/>
          <w:sz w:val="20"/>
          <w:szCs w:val="20"/>
          <w:lang w:val="en-GB"/>
        </w:rPr>
        <w:t xml:space="preserve"> small amount of metal doping can increase conductivity,</w:t>
      </w:r>
      <w:r w:rsidR="00036FC7" w:rsidRPr="002C0096">
        <w:rPr>
          <w:rFonts w:ascii="Times New Roman" w:hAnsi="Times New Roman"/>
          <w:sz w:val="20"/>
          <w:szCs w:val="20"/>
          <w:lang w:val="en-GB"/>
        </w:rPr>
        <w:t xml:space="preserve"> and</w:t>
      </w:r>
      <w:r w:rsidR="00836EFD" w:rsidRPr="002C0096">
        <w:rPr>
          <w:rFonts w:ascii="Times New Roman" w:hAnsi="Times New Roman"/>
          <w:sz w:val="20"/>
          <w:szCs w:val="20"/>
          <w:lang w:val="en-GB"/>
        </w:rPr>
        <w:t xml:space="preserve"> durability</w:t>
      </w:r>
      <w:r w:rsidR="00635191" w:rsidRPr="002C0096">
        <w:rPr>
          <w:rFonts w:ascii="Times New Roman" w:hAnsi="Times New Roman"/>
          <w:sz w:val="20"/>
          <w:szCs w:val="20"/>
          <w:lang w:val="en-GB"/>
        </w:rPr>
        <w:t xml:space="preserve"> </w:t>
      </w:r>
      <w:r w:rsidR="001D2A0F" w:rsidRPr="002C0096">
        <w:rPr>
          <w:rStyle w:val="FootnoteReference"/>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{"citationItems":[{"id":"ITEM-1","itemData":{"author":[{"dropping-particle":"","family":"S.K.","given":"Basri.S.; Kanarudin.","non-dropping-particle":"","parse-names":false,"suffix":""}],"container-title":"Jurnal Kejuruteraan SI","id":"ITEM-1","issue":"2","issued":{"date-parts":[["2018"]]},"page":"59-64","title":"Nanocatalyst FeN 4 / C Molecular Orbital Behaviour for Oxygen Reduction Reaction ( ORR ) in Cathode Direct Methano Fuel Cell ( DMFC )","type":"article-journal","volume":"1"},"uris":["http://www.mendeley.com/documents/?uuid=3aa2f0a8-8879-477a-8e9f-6e1617ec9b89"]}],"mendeley":{"formattedCitation":"[65]","plainTextFormattedCitation":"[65]","previouslyFormattedCitation":"[66]"},"properties":{"noteIndex":0},"schema":"https://github.com/citation-style-language/schema/raw/master/csl-citation.json"}</w:instrText>
      </w:r>
      <w:r w:rsidR="001D2A0F" w:rsidRPr="002C0096">
        <w:rPr>
          <w:rStyle w:val="FootnoteReference"/>
          <w:rFonts w:ascii="Times New Roman" w:hAnsi="Times New Roman"/>
          <w:sz w:val="20"/>
          <w:szCs w:val="20"/>
          <w:lang w:val="en-GB"/>
        </w:rPr>
        <w:fldChar w:fldCharType="separate"/>
      </w:r>
      <w:r w:rsidR="00FC23FB" w:rsidRPr="00FC23FB">
        <w:rPr>
          <w:rFonts w:ascii="Times New Roman" w:hAnsi="Times New Roman"/>
          <w:bCs/>
          <w:noProof/>
          <w:sz w:val="20"/>
          <w:szCs w:val="20"/>
        </w:rPr>
        <w:t>[65]</w:t>
      </w:r>
      <w:r w:rsidR="001D2A0F" w:rsidRPr="002C0096">
        <w:rPr>
          <w:rStyle w:val="FootnoteReference"/>
          <w:rFonts w:ascii="Times New Roman" w:hAnsi="Times New Roman"/>
          <w:sz w:val="20"/>
          <w:szCs w:val="20"/>
          <w:lang w:val="en-GB"/>
        </w:rPr>
        <w:fldChar w:fldCharType="end"/>
      </w:r>
      <w:r w:rsidR="00A877DB" w:rsidRPr="002C0096">
        <w:rPr>
          <w:rFonts w:ascii="Times New Roman" w:hAnsi="Times New Roman"/>
          <w:sz w:val="20"/>
          <w:szCs w:val="20"/>
          <w:lang w:val="en-GB"/>
        </w:rPr>
        <w:t>.</w:t>
      </w:r>
      <w:r w:rsidR="00836EFD" w:rsidRPr="002C0096">
        <w:rPr>
          <w:rFonts w:ascii="Times New Roman" w:hAnsi="Times New Roman"/>
          <w:sz w:val="20"/>
          <w:szCs w:val="20"/>
          <w:lang w:val="en-GB"/>
        </w:rPr>
        <w:t xml:space="preserve"> </w:t>
      </w:r>
      <w:r w:rsidR="00B52FF3" w:rsidRPr="002C0096">
        <w:rPr>
          <w:rFonts w:ascii="Times New Roman" w:hAnsi="Times New Roman"/>
          <w:sz w:val="20"/>
          <w:szCs w:val="20"/>
          <w:lang w:val="en-GB"/>
        </w:rPr>
        <w:t>Jiang et al repo</w:t>
      </w:r>
      <w:r w:rsidR="003B39EC" w:rsidRPr="002C0096">
        <w:rPr>
          <w:rFonts w:ascii="Times New Roman" w:hAnsi="Times New Roman"/>
          <w:sz w:val="20"/>
          <w:szCs w:val="20"/>
          <w:lang w:val="en-GB"/>
        </w:rPr>
        <w:t>r</w:t>
      </w:r>
      <w:r w:rsidR="00B52FF3" w:rsidRPr="002C0096">
        <w:rPr>
          <w:rFonts w:ascii="Times New Roman" w:hAnsi="Times New Roman"/>
          <w:sz w:val="20"/>
          <w:szCs w:val="20"/>
          <w:lang w:val="en-GB"/>
        </w:rPr>
        <w:t xml:space="preserve">ted that </w:t>
      </w:r>
      <w:r w:rsidR="00DB4257">
        <w:rPr>
          <w:rFonts w:ascii="Times New Roman" w:hAnsi="Times New Roman"/>
          <w:sz w:val="20"/>
          <w:szCs w:val="20"/>
          <w:lang w:val="en-GB"/>
        </w:rPr>
        <w:t xml:space="preserve">the </w:t>
      </w:r>
      <w:r w:rsidR="00B52FF3" w:rsidRPr="002C0096">
        <w:rPr>
          <w:rFonts w:ascii="Times New Roman" w:hAnsi="Times New Roman"/>
          <w:sz w:val="20"/>
          <w:szCs w:val="20"/>
          <w:lang w:val="en-GB"/>
        </w:rPr>
        <w:t>binding energy of O</w:t>
      </w:r>
      <w:r w:rsidR="00B52FF3" w:rsidRPr="002C0096">
        <w:rPr>
          <w:rFonts w:ascii="Times New Roman" w:hAnsi="Times New Roman"/>
          <w:sz w:val="20"/>
          <w:szCs w:val="20"/>
          <w:vertAlign w:val="subscript"/>
          <w:lang w:val="en-GB"/>
        </w:rPr>
        <w:t>2</w:t>
      </w:r>
      <w:r w:rsidR="00B52FF3" w:rsidRPr="002C0096">
        <w:rPr>
          <w:rFonts w:ascii="Times New Roman" w:hAnsi="Times New Roman"/>
          <w:sz w:val="20"/>
          <w:szCs w:val="20"/>
          <w:lang w:val="en-GB"/>
        </w:rPr>
        <w:t xml:space="preserve"> that presents in </w:t>
      </w:r>
      <w:r w:rsidR="00DB4257">
        <w:rPr>
          <w:rFonts w:ascii="Times New Roman" w:hAnsi="Times New Roman"/>
          <w:sz w:val="20"/>
          <w:szCs w:val="20"/>
          <w:lang w:val="en-GB"/>
        </w:rPr>
        <w:t xml:space="preserve">the </w:t>
      </w:r>
      <w:r w:rsidR="00B52FF3" w:rsidRPr="002C0096">
        <w:rPr>
          <w:rFonts w:ascii="Times New Roman" w:hAnsi="Times New Roman"/>
          <w:sz w:val="20"/>
          <w:szCs w:val="20"/>
          <w:lang w:val="en-GB"/>
        </w:rPr>
        <w:t>Fe-</w:t>
      </w:r>
      <w:proofErr w:type="spellStart"/>
      <w:r w:rsidR="00B52FF3" w:rsidRPr="002C0096">
        <w:rPr>
          <w:rFonts w:ascii="Times New Roman" w:hAnsi="Times New Roman"/>
          <w:sz w:val="20"/>
          <w:szCs w:val="20"/>
          <w:lang w:val="en-GB"/>
        </w:rPr>
        <w:t>N</w:t>
      </w:r>
      <w:r w:rsidR="00B52FF3" w:rsidRPr="002C0096">
        <w:rPr>
          <w:rFonts w:ascii="Times New Roman" w:hAnsi="Times New Roman"/>
          <w:sz w:val="20"/>
          <w:szCs w:val="20"/>
          <w:vertAlign w:val="subscript"/>
          <w:lang w:val="en-GB"/>
        </w:rPr>
        <w:t>x</w:t>
      </w:r>
      <w:proofErr w:type="spellEnd"/>
      <w:r w:rsidR="00B52FF3" w:rsidRPr="002C0096">
        <w:rPr>
          <w:rFonts w:ascii="Times New Roman" w:hAnsi="Times New Roman"/>
          <w:sz w:val="20"/>
          <w:szCs w:val="20"/>
          <w:lang w:val="en-GB"/>
        </w:rPr>
        <w:t xml:space="preserve"> site helps </w:t>
      </w:r>
      <w:r w:rsidR="003B39EC" w:rsidRPr="002C0096">
        <w:rPr>
          <w:rFonts w:ascii="Times New Roman" w:hAnsi="Times New Roman"/>
          <w:sz w:val="20"/>
          <w:szCs w:val="20"/>
          <w:lang w:val="en-GB"/>
        </w:rPr>
        <w:t>the</w:t>
      </w:r>
      <w:r w:rsidR="00B52FF3" w:rsidRPr="002C0096">
        <w:rPr>
          <w:rFonts w:ascii="Times New Roman" w:hAnsi="Times New Roman"/>
          <w:sz w:val="20"/>
          <w:szCs w:val="20"/>
          <w:lang w:val="en-GB"/>
        </w:rPr>
        <w:t xml:space="preserve"> adsorption of O</w:t>
      </w:r>
      <w:r w:rsidR="00B52FF3" w:rsidRPr="002C0096">
        <w:rPr>
          <w:rFonts w:ascii="Times New Roman" w:hAnsi="Times New Roman"/>
          <w:sz w:val="20"/>
          <w:szCs w:val="20"/>
          <w:vertAlign w:val="subscript"/>
          <w:lang w:val="en-GB"/>
        </w:rPr>
        <w:t>2</w:t>
      </w:r>
      <w:r w:rsidR="00B52FF3" w:rsidRPr="00ED0053">
        <w:rPr>
          <w:rFonts w:ascii="Times New Roman" w:hAnsi="Times New Roman"/>
          <w:sz w:val="20"/>
          <w:szCs w:val="20"/>
          <w:vertAlign w:val="subscript"/>
          <w:lang w:val="en-GB"/>
        </w:rPr>
        <w:t xml:space="preserve"> </w:t>
      </w:r>
      <w:r w:rsidR="00B52FF3" w:rsidRPr="002C0096">
        <w:rPr>
          <w:rFonts w:ascii="Times New Roman" w:hAnsi="Times New Roman"/>
          <w:sz w:val="20"/>
          <w:szCs w:val="20"/>
          <w:lang w:val="en-GB"/>
        </w:rPr>
        <w:t>on Fe-</w:t>
      </w:r>
      <w:proofErr w:type="spellStart"/>
      <w:r w:rsidR="00B52FF3" w:rsidRPr="002C0096">
        <w:rPr>
          <w:rFonts w:ascii="Times New Roman" w:hAnsi="Times New Roman"/>
          <w:sz w:val="20"/>
          <w:szCs w:val="20"/>
          <w:lang w:val="en-GB"/>
        </w:rPr>
        <w:t>N</w:t>
      </w:r>
      <w:r w:rsidR="00B52FF3" w:rsidRPr="002C0096">
        <w:rPr>
          <w:rFonts w:ascii="Times New Roman" w:hAnsi="Times New Roman"/>
          <w:sz w:val="20"/>
          <w:szCs w:val="20"/>
          <w:vertAlign w:val="subscript"/>
          <w:lang w:val="en-GB"/>
        </w:rPr>
        <w:t>x</w:t>
      </w:r>
      <w:proofErr w:type="spellEnd"/>
      <w:r w:rsidR="00B52FF3" w:rsidRPr="002C0096">
        <w:rPr>
          <w:rFonts w:ascii="Times New Roman" w:hAnsi="Times New Roman"/>
          <w:sz w:val="20"/>
          <w:szCs w:val="20"/>
          <w:lang w:val="en-GB"/>
        </w:rPr>
        <w:t xml:space="preserve"> sites</w:t>
      </w:r>
      <w:r w:rsidR="003B39EC" w:rsidRPr="002C0096">
        <w:rPr>
          <w:rFonts w:ascii="Times New Roman" w:hAnsi="Times New Roman"/>
          <w:sz w:val="20"/>
          <w:szCs w:val="20"/>
          <w:lang w:val="en-GB"/>
        </w:rPr>
        <w:t>,</w:t>
      </w:r>
      <w:r w:rsidR="00B52FF3" w:rsidRPr="002C0096">
        <w:rPr>
          <w:rFonts w:ascii="Times New Roman" w:hAnsi="Times New Roman"/>
          <w:sz w:val="20"/>
          <w:szCs w:val="20"/>
          <w:lang w:val="en-GB"/>
        </w:rPr>
        <w:t xml:space="preserve"> which promot</w:t>
      </w:r>
      <w:r w:rsidR="003B39EC" w:rsidRPr="002C0096">
        <w:rPr>
          <w:rFonts w:ascii="Times New Roman" w:hAnsi="Times New Roman"/>
          <w:sz w:val="20"/>
          <w:szCs w:val="20"/>
          <w:lang w:val="en-GB"/>
        </w:rPr>
        <w:t>e</w:t>
      </w:r>
      <w:r w:rsidR="00B52FF3" w:rsidRPr="002C0096">
        <w:rPr>
          <w:rFonts w:ascii="Times New Roman" w:hAnsi="Times New Roman"/>
          <w:sz w:val="20"/>
          <w:szCs w:val="20"/>
          <w:lang w:val="en-GB"/>
        </w:rPr>
        <w:t xml:space="preserve">s ORR activity of Fe-N-C. 20wt% to 35wt% </w:t>
      </w:r>
      <w:r w:rsidR="003B39EC" w:rsidRPr="002C0096">
        <w:rPr>
          <w:rFonts w:ascii="Times New Roman" w:hAnsi="Times New Roman"/>
          <w:sz w:val="20"/>
          <w:szCs w:val="20"/>
          <w:lang w:val="en-GB"/>
        </w:rPr>
        <w:t>ionomer</w:t>
      </w:r>
      <w:r w:rsidR="00B52FF3" w:rsidRPr="002C0096">
        <w:rPr>
          <w:rFonts w:ascii="Times New Roman" w:hAnsi="Times New Roman"/>
          <w:sz w:val="20"/>
          <w:szCs w:val="20"/>
          <w:lang w:val="en-GB"/>
        </w:rPr>
        <w:t xml:space="preserve"> concentration increase</w:t>
      </w:r>
      <w:r w:rsidR="003B39EC" w:rsidRPr="002C0096">
        <w:rPr>
          <w:rFonts w:ascii="Times New Roman" w:hAnsi="Times New Roman"/>
          <w:sz w:val="20"/>
          <w:szCs w:val="20"/>
          <w:lang w:val="en-GB"/>
        </w:rPr>
        <w:t>s</w:t>
      </w:r>
      <w:r w:rsidR="00B52FF3" w:rsidRPr="002C0096">
        <w:rPr>
          <w:rFonts w:ascii="Times New Roman" w:hAnsi="Times New Roman"/>
          <w:sz w:val="20"/>
          <w:szCs w:val="20"/>
          <w:lang w:val="en-GB"/>
        </w:rPr>
        <w:t xml:space="preserve"> the ionic conductivity of </w:t>
      </w:r>
      <w:r w:rsidR="00DB4257">
        <w:rPr>
          <w:rFonts w:ascii="Times New Roman" w:hAnsi="Times New Roman"/>
          <w:sz w:val="20"/>
          <w:szCs w:val="20"/>
          <w:lang w:val="en-GB"/>
        </w:rPr>
        <w:t xml:space="preserve">the </w:t>
      </w:r>
      <w:r w:rsidR="00B52FF3" w:rsidRPr="002C0096">
        <w:rPr>
          <w:rFonts w:ascii="Times New Roman" w:hAnsi="Times New Roman"/>
          <w:sz w:val="20"/>
          <w:szCs w:val="20"/>
          <w:lang w:val="en-GB"/>
        </w:rPr>
        <w:t>cathode site.</w:t>
      </w:r>
      <w:r w:rsidR="003B39EC" w:rsidRPr="002C0096">
        <w:rPr>
          <w:rFonts w:ascii="Times New Roman" w:hAnsi="Times New Roman"/>
          <w:sz w:val="20"/>
          <w:szCs w:val="20"/>
          <w:lang w:val="en-GB"/>
        </w:rPr>
        <w:t xml:space="preserve"> </w:t>
      </w:r>
      <w:r w:rsidR="00B52FF3" w:rsidRPr="002C0096">
        <w:rPr>
          <w:rFonts w:ascii="Times New Roman" w:hAnsi="Times New Roman"/>
          <w:sz w:val="20"/>
          <w:szCs w:val="20"/>
          <w:lang w:val="en-GB"/>
        </w:rPr>
        <w:t>Above 35</w:t>
      </w:r>
      <w:r w:rsidR="00D83810">
        <w:rPr>
          <w:rFonts w:ascii="Times New Roman" w:hAnsi="Times New Roman"/>
          <w:sz w:val="20"/>
          <w:szCs w:val="20"/>
          <w:lang w:val="en-GB"/>
        </w:rPr>
        <w:t xml:space="preserve"> </w:t>
      </w:r>
      <w:r w:rsidR="00B52FF3" w:rsidRPr="002C0096">
        <w:rPr>
          <w:rFonts w:ascii="Times New Roman" w:hAnsi="Times New Roman"/>
          <w:sz w:val="20"/>
          <w:szCs w:val="20"/>
          <w:lang w:val="en-GB"/>
        </w:rPr>
        <w:lastRenderedPageBreak/>
        <w:t>wt</w:t>
      </w:r>
      <w:r w:rsidR="00D83810">
        <w:rPr>
          <w:rFonts w:ascii="Times New Roman" w:hAnsi="Times New Roman"/>
          <w:sz w:val="20"/>
          <w:szCs w:val="20"/>
          <w:lang w:val="en-GB"/>
        </w:rPr>
        <w:t>.</w:t>
      </w:r>
      <w:r w:rsidR="00B52FF3" w:rsidRPr="002C0096">
        <w:rPr>
          <w:rFonts w:ascii="Times New Roman" w:hAnsi="Times New Roman"/>
          <w:sz w:val="20"/>
          <w:szCs w:val="20"/>
          <w:lang w:val="en-GB"/>
        </w:rPr>
        <w:t>% concentration, active site</w:t>
      </w:r>
      <w:r w:rsidR="003B39EC" w:rsidRPr="002C0096">
        <w:rPr>
          <w:rFonts w:ascii="Times New Roman" w:hAnsi="Times New Roman"/>
          <w:sz w:val="20"/>
          <w:szCs w:val="20"/>
          <w:lang w:val="en-GB"/>
        </w:rPr>
        <w:t>s</w:t>
      </w:r>
      <w:r w:rsidR="00B52FF3" w:rsidRPr="002C0096">
        <w:rPr>
          <w:rFonts w:ascii="Times New Roman" w:hAnsi="Times New Roman"/>
          <w:sz w:val="20"/>
          <w:szCs w:val="20"/>
          <w:lang w:val="en-GB"/>
        </w:rPr>
        <w:t xml:space="preserve"> gradually decrease. However, unsaturated Fe can</w:t>
      </w:r>
      <w:r w:rsidR="003B39EC" w:rsidRPr="002C0096">
        <w:rPr>
          <w:rFonts w:ascii="Times New Roman" w:hAnsi="Times New Roman"/>
          <w:sz w:val="20"/>
          <w:szCs w:val="20"/>
          <w:lang w:val="en-GB"/>
        </w:rPr>
        <w:t xml:space="preserve"> </w:t>
      </w:r>
      <w:r w:rsidR="00B52FF3" w:rsidRPr="002C0096">
        <w:rPr>
          <w:rFonts w:ascii="Times New Roman" w:hAnsi="Times New Roman"/>
          <w:sz w:val="20"/>
          <w:szCs w:val="20"/>
          <w:lang w:val="en-GB"/>
        </w:rPr>
        <w:t>change the charge density of N-doped carbon support and the central Fe atom in Fe-</w:t>
      </w:r>
      <w:proofErr w:type="spellStart"/>
      <w:r w:rsidR="00B52FF3" w:rsidRPr="002C0096">
        <w:rPr>
          <w:rFonts w:ascii="Times New Roman" w:hAnsi="Times New Roman"/>
          <w:sz w:val="20"/>
          <w:szCs w:val="20"/>
          <w:lang w:val="en-GB"/>
        </w:rPr>
        <w:t>N</w:t>
      </w:r>
      <w:r w:rsidR="00B52FF3" w:rsidRPr="002C0096">
        <w:rPr>
          <w:rFonts w:ascii="Times New Roman" w:hAnsi="Times New Roman"/>
          <w:sz w:val="20"/>
          <w:szCs w:val="20"/>
          <w:vertAlign w:val="subscript"/>
          <w:lang w:val="en-GB"/>
        </w:rPr>
        <w:t>x</w:t>
      </w:r>
      <w:proofErr w:type="spellEnd"/>
      <w:r w:rsidR="00B52FF3" w:rsidRPr="002C0096">
        <w:rPr>
          <w:rFonts w:ascii="Times New Roman" w:hAnsi="Times New Roman"/>
          <w:sz w:val="20"/>
          <w:szCs w:val="20"/>
          <w:lang w:val="en-GB"/>
        </w:rPr>
        <w:t>.</w:t>
      </w:r>
      <w:r w:rsidR="003B0ED5" w:rsidRPr="002C0096">
        <w:rPr>
          <w:rFonts w:ascii="Times New Roman" w:hAnsi="Times New Roman"/>
          <w:sz w:val="20"/>
          <w:szCs w:val="20"/>
          <w:lang w:val="en-GB"/>
        </w:rPr>
        <w:t xml:space="preserve"> Some research</w:t>
      </w:r>
      <w:r w:rsidR="00A55D45" w:rsidRPr="002C0096">
        <w:rPr>
          <w:rFonts w:ascii="Times New Roman" w:hAnsi="Times New Roman"/>
          <w:sz w:val="20"/>
          <w:szCs w:val="20"/>
          <w:lang w:val="en-GB"/>
        </w:rPr>
        <w:t>ers</w:t>
      </w:r>
      <w:r w:rsidR="003B0ED5" w:rsidRPr="002C0096">
        <w:rPr>
          <w:rFonts w:ascii="Times New Roman" w:hAnsi="Times New Roman"/>
          <w:sz w:val="20"/>
          <w:szCs w:val="20"/>
          <w:lang w:val="en-GB"/>
        </w:rPr>
        <w:t xml:space="preserve"> replaced Fe</w:t>
      </w:r>
      <w:r w:rsidR="00A55D45" w:rsidRPr="002C0096">
        <w:rPr>
          <w:rFonts w:ascii="Times New Roman" w:hAnsi="Times New Roman"/>
          <w:sz w:val="20"/>
          <w:szCs w:val="20"/>
          <w:lang w:val="en-GB"/>
        </w:rPr>
        <w:t xml:space="preserve"> with</w:t>
      </w:r>
      <w:r w:rsidR="003B0ED5" w:rsidRPr="002C0096">
        <w:rPr>
          <w:rFonts w:ascii="Times New Roman" w:hAnsi="Times New Roman"/>
          <w:sz w:val="20"/>
          <w:szCs w:val="20"/>
          <w:lang w:val="en-GB"/>
        </w:rPr>
        <w:t xml:space="preserve"> Co or Ni</w:t>
      </w:r>
      <w:r w:rsidR="00B52FF3" w:rsidRPr="002C0096">
        <w:rPr>
          <w:rFonts w:ascii="Times New Roman" w:hAnsi="Times New Roman"/>
          <w:sz w:val="20"/>
          <w:szCs w:val="20"/>
          <w:lang w:val="en-GB"/>
        </w:rPr>
        <w:t xml:space="preserve"> </w:t>
      </w:r>
      <w:r w:rsidR="00B52FF3" w:rsidRPr="002C0096">
        <w:rPr>
          <w:rFonts w:ascii="Times New Roman" w:hAnsi="Times New Roman"/>
          <w:sz w:val="20"/>
          <w:szCs w:val="20"/>
          <w:lang w:val="en-GB"/>
        </w:rPr>
        <w:fldChar w:fldCharType="begin" w:fldLock="1"/>
      </w:r>
      <w:r w:rsidR="00FC23FB">
        <w:rPr>
          <w:rFonts w:ascii="Times New Roman" w:hAnsi="Times New Roman"/>
          <w:sz w:val="20"/>
          <w:szCs w:val="20"/>
          <w:lang w:val="en-GB"/>
        </w:rPr>
        <w:instrText>ADDIN CSL_CITATION {"citationItems":[{"id":"ITEM-1","itemData":{"DOI":"10.1021/jacs.6b00757","ISSN":"15205126","abstract":"Understanding the origin of high activity of Fe-N-C electrocatalysts in oxygen reduction reaction (ORR) is critical but still challenging for developing efficient sustainable nonprecious metal catalysts in fuel cells and metal-air batteries. Herein, we developed a new highly active Fe-N-C ORR catalyst containing Fe-Nx coordination sites and Fe/Fe3C nanocrystals (Fe@C-FeNC), and revealed the origin of its activity by intensively investigating the composition and the structure of the catalyst and their correlations with the electrochemical performance. The detailed analyses unambiguously confirmed the coexistence of Fe/Fe3C nanocrystals and Fe-Nx in the best catalyst. A series of designed experiments disclosed that (1) N-doped carbon substrate, Fe/Fe3C nanocrystals or Fe-Nx themselves did not deliver the high activity; (2) the catalysts with both Fe/Fe3C nanocrystals and Fe-Nx exhibited the high activity; (3) the higher content of Fe-Nx gave the higher activity; (4) the removal of Fe/Fe3C nanocrystals severely degraded the activity; (5) the blocking of Fe-Nx downgraded the activity and the recovery of the blocked Fe-Nx recovered the activity. These facts supported that the high ORR activity of the Fe@C-FeNC electrocatalysts should be ascribed to that Fe/Fe3C nanocrystals boost the activity of Fe-Nx. The coexistence of high content of Fe-Nx and sufficient metallic iron nanoparticles is essential for the high ORR activity. DFT calculation corroborated this conclusion by indicating that the interaction between metallic iron and Fe-N4 coordination structure favored the adsorption of oxygen molecule. These new findings open an avenue for the rational design and bottom-up synthesis of low-cost highly active ORR electrocatalysts.","author":[{"dropping-particle":"","family":"Jiang","given":"Wen Jie","non-dropping-particle":"","parse-names":false,"suffix":""},{"dropping-particle":"","family":"Gu","given":"Lin","non-dropping-particle":"","parse-names":false,"suffix":""},{"dropping-particle":"","family":"Li","given":"Li","non-dropping-particle":"","parse-names":false,"suffix":""},{"dropping-particle":"","family":"Zhang","given":"Yun","non-dropping-particle":"","parse-names":false,"suffix":""},{"dropping-particle":"","family":"Zhang","given":"Xing","non-dropping-particle":"","parse-names":false,"suffix":""},{"dropping-particle":"","family":"Zhang","given":"Lin Juan","non-dropping-particle":"","parse-names":false,"suffix":""},{"dropping-particle":"","family":"Wang","given":"Jian Qiang","non-dropping-particle":"","parse-names":false,"suffix":""},{"dropping-particle":"","family":"Hu","given":"Jin Song","non-dropping-particle":"","parse-names":false,"suffix":""},{"dropping-particle":"","family":"Wei","given":"Zidong","non-dropping-particle":"","parse-names":false,"suffix":""},{"dropping-particle":"","family":"Wan","given":"Li Jun","non-dropping-particle":"","parse-names":false,"suffix":""}],"container-title":"Journal of the American Chemical Society","id":"ITEM-1","issue":"10","issued":{"date-parts":[["2016"]]},"page":"3570-3578","title":"Understanding the High Activity of Fe-N-C Electrocatalysts in Oxygen Reduction: Fe/Fe3C Nanoparticles Boost the Activity of Fe-Nx","type":"article-journal","volume":"138"},"uris":["http://www.mendeley.com/documents/?uuid=0f85e856-993d-426f-9c60-e87be8d009b7"]},{"id":"ITEM-2","itemData":{"DOI":"10.1016/j.jpowsour.2017.08.036","ISSN":"03787753","abstract":"In this article, three different Fe-N-C oxygen reduction reaction (ORR) catalysts derived from different organic molecules i.e. Fe-NMG, Fe-NMP, Fe-MBZ have been synthesized, characterized by physical-chemical methods and studied in the reaction of oxygen reduction (ORR). It is found that Fe-NMG shows higher ORR performance than Fe-NMP and Fe-MBZ, by both rotating ring disk electrode (RRDE) and fuel cell tests. From characterization and surface analysis, it can be explained that the presence of higher amount of surface oxides and pyridinic nitrogen is the main reason for better performance towards ORR in alkaline media. To achieve the highest performance in alkaline exchange membrane fuel cell (AEMFC), the optimization of catalyst layer composition using various concentrations of ionomer (Tokuyama, AS4) was performed. At the optimum cathode layer configuration utilizing Fe-NMG produces the peak power density of 218 mWcm−2, which is one of the highest values presented in the open literature.","author":[{"dropping-particle":"","family":"Hossen","given":"Md Mosaddek","non-dropping-particle":"","parse-names":false,"suffix":""},{"dropping-particle":"","family":"Artyushkova","given":"Kateryna","non-dropping-particle":"","parse-names":false,"suffix":""},{"dropping-particle":"","family":"Atanassov","given":"Plamen","non-dropping-particle":"","parse-names":false,"suffix":""},{"dropping-particle":"","family":"Serov","given":"Alexey","non-dropping-particle":"","parse-names":false,"suffix":""}],"container-title":"Journal of Power Sources","id":"ITEM-2","issued":{"date-parts":[["2018"]]},"page":"214-221","publisher":"Elsevier B.V","title":"Synthesis and characterization of high performing Fe-N-C catalyst for oxygen reduction reaction (ORR) in Alkaline Exchange Membrane Fuel Cells","type":"article-journal","volume":"375"},"uris":["http://www.mendeley.com/documents/?uuid=5aa35f09-56b3-40f6-8a31-b0264bbc16d4"]},{"id":"ITEM-3","itemData":{"DOI":"10.1149/2.0021815jes","ISSN":"0013-4651","abstract":"In this work nitrogen doped multi-layer graphene and porous carbon are\nprepared by the pyrolysis of glycine as precursor. The morphology of the\nproduct is controlled by the catalyst used. The nitrogen doped\nmulti-layer graphene exhibits a high onset potentialand four-electron\npathway for oxygen reduction reaction (ORR) in alkaline solution as well\nas much enhanced stability compared with commercial Pt/C catalyst. In a\nsimulated fuel cell test the nitrogen doped multi-layer graphene shows\ncomparable performance with Pt/C catalyst in alkaline environment. The\nORR activity of the as-prepared carbon material is found to be related\nwith graphitization degree and graphitic-N. (C) The Author(s) 2018.\nPublished by ECS.","author":[{"dropping-particle":"","family":"Zhan","given":"Yunfeng","non-dropping-particle":"","parse-names":false,"suffix":""},{"dropping-particle":"","family":"Xie","given":"Fangyan","non-dropping-particle":"","parse-names":false,"suffix":""},{"dropping-particle":"","family":"Zhang","given":"Hao","non-dropping-particle":"","parse-names":false,"suffix":""},{"dropping-particle":"","family":"Lin","given":"Zhipeng","non-dropping-particle":"","parse-names":false,"suffix":""},{"dropping-particle":"","family":"Huang","given":"Jilin","non-dropping-particle":"","parse-names":false,"suffix":""},{"dropping-particle":"","family":"Zhang","given":"Weihong","non-dropping-particle":"","parse-names":false,"suffix":""},{"dropping-particle":"","family":"Sun","given":"Xueliang","non-dropping-particle":"","parse-names":false,"suffix":""},{"dropping-particle":"","family":"Zhang","given":"Yueli","non-dropping-particle":"","parse-names":false,"suffix":""},{"dropping-particle":"","family":"Chen","given":"Jian","non-dropping-particle":"","parse-names":false,"suffix":""},{"dropping-particle":"","family":"Meng","given":"Hui","non-dropping-particle":"","parse-names":false,"suffix":""}],"container-title":"Journal of The Electrochemical Society","id":"ITEM-3","issue":"15","issued":{"date-parts":[["2018"]]},"page":"J3008-J3015","title":"Non Noble Metal Catalyst for Oxygen Reduction Reaction and Its Characterization by Simulated Fuel Cell Test","type":"article-journal","volume":"165"},"uris":["http://www.mendeley.com/documents/?uuid=284f1d2f-e791-4fd3-9c92-91ad39663495","http://www.mendeley.com/documents/?uuid=b0bd32cf-3dc9-4790-ab68-aa97a84ae073"]}],"mendeley":{"formattedCitation":"[66–68]","plainTextFormattedCitation":"[66–68]","previouslyFormattedCitation":"[67–69]"},"properties":{"noteIndex":0},"schema":"https://github.com/citation-style-language/schema/raw/master/csl-citation.json"}</w:instrText>
      </w:r>
      <w:r w:rsidR="00B52FF3" w:rsidRPr="002C0096">
        <w:rPr>
          <w:rFonts w:ascii="Times New Roman" w:hAnsi="Times New Roman"/>
          <w:sz w:val="20"/>
          <w:szCs w:val="20"/>
          <w:lang w:val="en-GB"/>
        </w:rPr>
        <w:fldChar w:fldCharType="separate"/>
      </w:r>
      <w:r w:rsidR="00FC23FB" w:rsidRPr="00FC23FB">
        <w:rPr>
          <w:rFonts w:ascii="Times New Roman" w:hAnsi="Times New Roman"/>
          <w:noProof/>
          <w:sz w:val="20"/>
          <w:szCs w:val="20"/>
          <w:lang w:val="en-GB"/>
        </w:rPr>
        <w:t>[66–68]</w:t>
      </w:r>
      <w:r w:rsidR="00B52FF3" w:rsidRPr="002C0096">
        <w:rPr>
          <w:rFonts w:ascii="Times New Roman" w:hAnsi="Times New Roman"/>
          <w:sz w:val="20"/>
          <w:szCs w:val="20"/>
          <w:lang w:val="en-GB"/>
        </w:rPr>
        <w:fldChar w:fldCharType="end"/>
      </w:r>
      <w:r w:rsidR="003B0ED5" w:rsidRPr="002C0096">
        <w:rPr>
          <w:rFonts w:ascii="Times New Roman" w:eastAsiaTheme="minorHAnsi" w:hAnsi="Times New Roman"/>
          <w:sz w:val="20"/>
          <w:szCs w:val="20"/>
          <w:lang w:val="en-GB"/>
        </w:rPr>
        <w:t>.</w:t>
      </w:r>
    </w:p>
    <w:p w14:paraId="11D12181" w14:textId="77777777" w:rsidR="00D83810" w:rsidRDefault="00D83810" w:rsidP="002D5B79">
      <w:pPr>
        <w:spacing w:after="0" w:line="240" w:lineRule="auto"/>
        <w:jc w:val="both"/>
        <w:rPr>
          <w:rFonts w:ascii="Times New Roman" w:eastAsiaTheme="minorHAnsi" w:hAnsi="Times New Roman"/>
          <w:sz w:val="20"/>
          <w:szCs w:val="20"/>
          <w:lang w:val="en-GB"/>
        </w:rPr>
      </w:pPr>
      <w:bookmarkStart w:id="12" w:name="_Hlk45359059"/>
    </w:p>
    <w:p w14:paraId="53E88990" w14:textId="3ABD78D4" w:rsidR="00022C3B" w:rsidRDefault="005D0CFD" w:rsidP="002D5B79">
      <w:pPr>
        <w:spacing w:after="0" w:line="240" w:lineRule="auto"/>
        <w:jc w:val="both"/>
        <w:rPr>
          <w:rFonts w:ascii="Times New Roman" w:eastAsiaTheme="minorHAnsi" w:hAnsi="Times New Roman"/>
          <w:sz w:val="20"/>
          <w:szCs w:val="20"/>
          <w:lang w:val="en-GB" w:eastAsia="ja-JP"/>
        </w:rPr>
      </w:pPr>
      <w:r w:rsidRPr="002C0096">
        <w:rPr>
          <w:rFonts w:ascii="Times New Roman" w:eastAsiaTheme="minorHAnsi" w:hAnsi="Times New Roman"/>
          <w:sz w:val="20"/>
          <w:szCs w:val="20"/>
          <w:lang w:val="en-GB"/>
        </w:rPr>
        <w:t xml:space="preserve">Co is </w:t>
      </w:r>
      <w:r w:rsidR="003B0ED5" w:rsidRPr="002C0096">
        <w:rPr>
          <w:rFonts w:ascii="Times New Roman" w:eastAsiaTheme="minorHAnsi" w:hAnsi="Times New Roman"/>
          <w:sz w:val="20"/>
          <w:szCs w:val="20"/>
          <w:lang w:val="en-GB"/>
        </w:rPr>
        <w:t xml:space="preserve">the </w:t>
      </w:r>
      <w:r w:rsidRPr="002C0096">
        <w:rPr>
          <w:rFonts w:ascii="Times New Roman" w:eastAsiaTheme="minorHAnsi" w:hAnsi="Times New Roman"/>
          <w:sz w:val="20"/>
          <w:szCs w:val="20"/>
          <w:lang w:val="en-GB"/>
        </w:rPr>
        <w:t>most widely used substitute and partial substitute metal in compositions due to its low price, high durability</w:t>
      </w:r>
      <w:r w:rsidR="0073661E" w:rsidRPr="002C0096">
        <w:rPr>
          <w:rFonts w:ascii="Times New Roman" w:eastAsiaTheme="minorHAnsi" w:hAnsi="Times New Roman"/>
          <w:sz w:val="20"/>
          <w:szCs w:val="20"/>
          <w:lang w:val="en-GB"/>
        </w:rPr>
        <w:t>,</w:t>
      </w:r>
      <w:r w:rsidR="00A55D45" w:rsidRPr="002C0096">
        <w:rPr>
          <w:rFonts w:ascii="Times New Roman" w:eastAsiaTheme="minorHAnsi" w:hAnsi="Times New Roman"/>
          <w:sz w:val="20"/>
          <w:szCs w:val="20"/>
          <w:lang w:val="en-GB"/>
        </w:rPr>
        <w:t xml:space="preserve"> and</w:t>
      </w:r>
      <w:r w:rsidRPr="002C0096">
        <w:rPr>
          <w:rFonts w:ascii="Times New Roman" w:eastAsiaTheme="minorHAnsi" w:hAnsi="Times New Roman"/>
          <w:sz w:val="20"/>
          <w:szCs w:val="20"/>
          <w:lang w:val="en-GB"/>
        </w:rPr>
        <w:t xml:space="preserve"> </w:t>
      </w:r>
      <w:r w:rsidR="00177B15" w:rsidRPr="002C0096">
        <w:rPr>
          <w:rFonts w:ascii="Times New Roman" w:eastAsiaTheme="minorHAnsi" w:hAnsi="Times New Roman"/>
          <w:sz w:val="20"/>
          <w:szCs w:val="20"/>
          <w:lang w:val="en-GB"/>
        </w:rPr>
        <w:t>4e</w:t>
      </w:r>
      <w:r w:rsidR="00177B15" w:rsidRPr="002C0096">
        <w:rPr>
          <w:rFonts w:ascii="Times New Roman" w:eastAsiaTheme="minorHAnsi" w:hAnsi="Times New Roman"/>
          <w:sz w:val="20"/>
          <w:szCs w:val="20"/>
          <w:vertAlign w:val="superscript"/>
          <w:lang w:val="en-GB"/>
        </w:rPr>
        <w:t>-</w:t>
      </w:r>
      <w:r w:rsidR="00177B15" w:rsidRPr="002C0096">
        <w:rPr>
          <w:rFonts w:ascii="Times New Roman" w:eastAsiaTheme="minorHAnsi" w:hAnsi="Times New Roman"/>
          <w:sz w:val="20"/>
          <w:szCs w:val="20"/>
          <w:lang w:val="en-GB"/>
        </w:rPr>
        <w:t xml:space="preserve"> reaction selectivity</w:t>
      </w:r>
      <w:r w:rsidR="00F23F91"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{"citationItems":[{"id":"ITEM-1","itemData":{"DOI":"10.3390/nano10020223","ISSN":"20794991","abstract":"Metal–air batteries and fuel cells have attracted much attention as powerful candidates for a renewable energy conversion system for the last few decades. However, the high cost and low durability of platinum-based catalysts used to enhance sluggish oxygen reduction reaction (ORR) at air electrodes prevents its wide application to industry. In this work, we applied a plasma process to synthesize cobalt nanoparticles catalysts on nitrogen-doped carbon support with controllable quaternary-N and amino-N structure. In the electrochemical test, the quaternary-N and amino-Ndoped carbon (Q-A)/Co catalyst with dominant quaternary-N and amino-N showed the best onset potential (0.87 V vs. RHE) and highest limiting current density (−6.39 mA/cm2). Moreover, Q-A/Co was employed as the air catalyst of a primary zinc–air battery with comparable peak power density to a commercial 20 wt.% Pt/C catalyst with the same loading, as well as a stable galvanostatic discharge at −20 mA/cm2 for over 30,000 s. With this result, we proposed the synergetic effect of transitional metal nanoparticles with controllable nitrogen-bonding can improve the catalytic activity of the catalyst, which provides a new strategy to develop a Pt-free ORR electrocatalyst.","author":[{"dropping-particle":"","family":"Kim","given":"Seonghee","non-dropping-particle":"","parse-names":false,"suffix":""},{"dropping-particle":"","family":"Park","given":"Hyun","non-dropping-particle":"","parse-names":false,"suffix":""},{"dropping-particle":"","family":"Li","given":"Oi Lun","non-dropping-particle":"","parse-names":false,"suffix":""}],"container-title":"Nanomaterials","id":"ITEM-1","issue":"2","issued":{"date-parts":[["2020"]]},"title":"Cobalt nanoparticles on plasma-controlled nitrogen-doped carbon as high-performance ORR electrocatalyst for primary Zn-Air battery","type":"article-journal","volume":"10"},"uris":["http://www.mendeley.com/documents/?uuid=0bc1ebda-c770-469e-851d-ad79f3aa3cf5"]}],"mendeley":{"formattedCitation":"[69]","plainTextFormattedCitation":"[69]","previouslyFormattedCitation":"[70]"},"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[69]</w:t>
      </w:r>
      <w:r w:rsidR="001D2A0F" w:rsidRPr="002C0096">
        <w:rPr>
          <w:rStyle w:val="FootnoteReference"/>
          <w:rFonts w:ascii="Times New Roman" w:eastAsiaTheme="minorHAnsi" w:hAnsi="Times New Roman"/>
          <w:sz w:val="20"/>
          <w:szCs w:val="20"/>
          <w:lang w:val="en-GB"/>
        </w:rPr>
        <w:fldChar w:fldCharType="end"/>
      </w:r>
      <w:r w:rsidR="00F23F91" w:rsidRPr="002C0096">
        <w:rPr>
          <w:rFonts w:ascii="Times New Roman" w:eastAsiaTheme="minorHAnsi" w:hAnsi="Times New Roman"/>
          <w:sz w:val="20"/>
          <w:szCs w:val="20"/>
          <w:lang w:val="en-GB"/>
        </w:rPr>
        <w:t>.</w:t>
      </w:r>
      <w:bookmarkStart w:id="13" w:name="_Hlk45359177"/>
      <w:bookmarkEnd w:id="12"/>
      <w:r w:rsidR="00F72266" w:rsidRPr="002C0096">
        <w:rPr>
          <w:rFonts w:ascii="Times New Roman" w:eastAsiaTheme="minorHAnsi" w:hAnsi="Times New Roman"/>
          <w:sz w:val="20"/>
          <w:szCs w:val="20"/>
          <w:lang w:val="en-GB"/>
        </w:rPr>
        <w:t xml:space="preserve"> </w:t>
      </w:r>
      <w:r w:rsidR="00A33B18" w:rsidRPr="002C0096">
        <w:rPr>
          <w:rFonts w:ascii="Times New Roman" w:eastAsiaTheme="minorHAnsi" w:hAnsi="Times New Roman"/>
          <w:sz w:val="20"/>
          <w:szCs w:val="20"/>
          <w:lang w:val="en-GB"/>
        </w:rPr>
        <w:t xml:space="preserve">The </w:t>
      </w:r>
      <w:r w:rsidR="008E415B" w:rsidRPr="002C0096">
        <w:rPr>
          <w:rFonts w:ascii="Times New Roman" w:eastAsiaTheme="minorHAnsi" w:hAnsi="Times New Roman"/>
          <w:sz w:val="20"/>
          <w:szCs w:val="20"/>
          <w:lang w:val="en-GB"/>
        </w:rPr>
        <w:t>C</w:t>
      </w:r>
      <w:r w:rsidR="00A33B18" w:rsidRPr="002C0096">
        <w:rPr>
          <w:rFonts w:ascii="Times New Roman" w:eastAsiaTheme="minorHAnsi" w:hAnsi="Times New Roman"/>
          <w:sz w:val="20"/>
          <w:szCs w:val="20"/>
          <w:lang w:val="en-GB"/>
        </w:rPr>
        <w:t xml:space="preserve">o-based catalyst exhibited superior stability </w:t>
      </w:r>
      <w:r w:rsidR="00A55D45" w:rsidRPr="002C0096">
        <w:rPr>
          <w:rFonts w:ascii="Times New Roman" w:eastAsiaTheme="minorHAnsi" w:hAnsi="Times New Roman"/>
          <w:sz w:val="20"/>
          <w:szCs w:val="20"/>
          <w:lang w:val="en-GB"/>
        </w:rPr>
        <w:t xml:space="preserve">to </w:t>
      </w:r>
      <w:r w:rsidR="00A33B18" w:rsidRPr="002C0096">
        <w:rPr>
          <w:rFonts w:ascii="Times New Roman" w:eastAsiaTheme="minorHAnsi" w:hAnsi="Times New Roman"/>
          <w:sz w:val="20"/>
          <w:szCs w:val="20"/>
          <w:lang w:val="en-GB"/>
        </w:rPr>
        <w:t xml:space="preserve">that of Fe. Like Fe, the </w:t>
      </w:r>
      <w:r w:rsidR="00A55D45" w:rsidRPr="002C0096">
        <w:rPr>
          <w:rFonts w:ascii="Times New Roman" w:eastAsiaTheme="minorHAnsi" w:hAnsi="Times New Roman"/>
          <w:sz w:val="20"/>
          <w:szCs w:val="20"/>
          <w:lang w:val="en-GB"/>
        </w:rPr>
        <w:t>bimetallic atom-</w:t>
      </w:r>
      <w:r w:rsidR="00A33B18" w:rsidRPr="002C0096">
        <w:rPr>
          <w:rFonts w:ascii="Times New Roman" w:eastAsiaTheme="minorHAnsi" w:hAnsi="Times New Roman"/>
          <w:sz w:val="20"/>
          <w:szCs w:val="20"/>
          <w:lang w:val="en-GB"/>
        </w:rPr>
        <w:t>doped Co catalyst show</w:t>
      </w:r>
      <w:r w:rsidR="00A55D45" w:rsidRPr="002C0096">
        <w:rPr>
          <w:rFonts w:ascii="Times New Roman" w:eastAsiaTheme="minorHAnsi" w:hAnsi="Times New Roman"/>
          <w:sz w:val="20"/>
          <w:szCs w:val="20"/>
          <w:lang w:val="en-GB"/>
        </w:rPr>
        <w:t>s</w:t>
      </w:r>
      <w:r w:rsidR="00A33B18" w:rsidRPr="002C0096">
        <w:rPr>
          <w:rFonts w:ascii="Times New Roman" w:eastAsiaTheme="minorHAnsi" w:hAnsi="Times New Roman"/>
          <w:sz w:val="20"/>
          <w:szCs w:val="20"/>
          <w:lang w:val="en-GB"/>
        </w:rPr>
        <w:t xml:space="preserve"> better ORR performance by forming dual sites </w:t>
      </w:r>
      <w:r w:rsidR="00036FC7" w:rsidRPr="002C0096">
        <w:rPr>
          <w:rFonts w:ascii="Times New Roman" w:eastAsiaTheme="minorHAnsi" w:hAnsi="Times New Roman"/>
          <w:sz w:val="20"/>
          <w:szCs w:val="20"/>
          <w:lang w:val="en-GB"/>
        </w:rPr>
        <w:t>than</w:t>
      </w:r>
      <w:r w:rsidR="00A33B18" w:rsidRPr="002C0096">
        <w:rPr>
          <w:rFonts w:ascii="Times New Roman" w:eastAsiaTheme="minorHAnsi" w:hAnsi="Times New Roman"/>
          <w:sz w:val="20"/>
          <w:szCs w:val="20"/>
          <w:lang w:val="en-GB"/>
        </w:rPr>
        <w:t xml:space="preserve"> </w:t>
      </w:r>
      <w:r w:rsidR="0073661E" w:rsidRPr="002C0096">
        <w:rPr>
          <w:rFonts w:ascii="Times New Roman" w:eastAsiaTheme="minorHAnsi" w:hAnsi="Times New Roman"/>
          <w:sz w:val="20"/>
          <w:szCs w:val="20"/>
          <w:lang w:val="en-GB"/>
        </w:rPr>
        <w:t xml:space="preserve">a </w:t>
      </w:r>
      <w:r w:rsidR="00A33B18" w:rsidRPr="002C0096">
        <w:rPr>
          <w:rFonts w:ascii="Times New Roman" w:eastAsiaTheme="minorHAnsi" w:hAnsi="Times New Roman"/>
          <w:sz w:val="20"/>
          <w:szCs w:val="20"/>
          <w:lang w:val="en-GB"/>
        </w:rPr>
        <w:t>single metal Co catalyst. D</w:t>
      </w:r>
      <w:r w:rsidR="00036FC7" w:rsidRPr="002C0096">
        <w:rPr>
          <w:rFonts w:ascii="Times New Roman" w:eastAsiaTheme="minorHAnsi" w:hAnsi="Times New Roman"/>
          <w:sz w:val="20"/>
          <w:szCs w:val="20"/>
          <w:lang w:val="en-GB"/>
        </w:rPr>
        <w:t>ouble</w:t>
      </w:r>
      <w:r w:rsidR="00A33B18" w:rsidRPr="002C0096">
        <w:rPr>
          <w:rFonts w:ascii="Times New Roman" w:eastAsiaTheme="minorHAnsi" w:hAnsi="Times New Roman"/>
          <w:sz w:val="20"/>
          <w:szCs w:val="20"/>
          <w:lang w:val="en-GB"/>
        </w:rPr>
        <w:t xml:space="preserve"> active sites facilitate electron transfer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 xml:space="preserve">ADDIN CSL_CITATION {"citationItems":[{"id":"ITEM-1","itemData":{"DOI":"10.1039/c9ta12207a","ISSN":"20507496","abstract":"The key to reducing the cost of proton-exchange-membrane fuel cells (PEMFCs) is to develop highly efficient non-precious metal catalysts for the oxygen reduction reaction (ORR). Herein, we fabricated Co/Zn atomic dual-sites anchored on N doped carbon nanofibers (Co/Zn-NCNF) via electrospinning, carbonization and post-treatment technologies. Aberration-corrected STEM microscopy verifies the existence of uniformly dispersed Co/Zn atomic pairs within the NCNF. X-ray adsorption fine structure spectroscopy combined with the fitting and calculated results further ascertain the coordination structure of Co/Zn dual-sites with a configuration of N2CoN2ZnN2. Such a Co/Zn-NCNF catalyst exhibits greatly enhanced ORR activity with onset and half-wave potentials of 0.997 V and 0.797 V/RHE in an acidic electrolyte, compared to the Co or Zn mono-doped sample. Density functional theory calculations reveal that the novel N2CoN2ZnN2 structure, different from the traditional Co-N4 or Zn-N4, could largely lower the dissociative barrier of the </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OOH intermediate during the ORR, thereby boosting the electrocatalytic activity. Finally, the H2-O2 PEMFC assembled using Co/Zn-NCNF as a cathodic catalyst displays a maximum power density of 0.603 W cm-2 together with a remarkable stability of ca. 0.65 V after 150 h discharging at a current density of 400 mA cm-2, paving the way for the future development of non-precious metal PEMFCs.","author":[{"dropping-particle":"","family":"Zang","given":"Jian","non-dropping-particle":"","parse-names":false,"suffix":""},{"dropping-particle":"","family":"Wang","given":"Feiteng","non-dropping-particle":"","parse-names":false,"suffix":""},{"dropping-particle":"","family":"Cheng","given":"Qingqing","non-dropping-particle":"","parse-names":false,"suffix":""},{"dropping-particle":"","family":"Wang","given":"Guoliang","non-dropping-particle":"","parse-names":false,"suffix":""},{"dropping-particle":"","family":"Ma","given":"Lushan","non-dropping-particle":"","parse-names":false,"suffix":""},{"dropping-particle":"","family":"Chen","given":"Chi","non-dropping-particle":"","parse-names":false,"suffix":""},{"dropping-particle":"","family":"Yang","given":"Lijun","non-dropping-particle":"","parse-names":false,"suffix":""},{"dropping-particle":"","family":"Zou","given":"Zhiqing","non-dropping-particle":"","parse-names":false,"suffix":""},{"dropping-particle":"","family":"Xie","given":"Daiqian","non-dropping-particle":"","parse-names":false,"suffix":""},{"dropping-particle":"","family":"Yang","given":"Hui","non-dropping-particle":"","parse-names":false,"suffix":""}],"container-title":"Journal of Materials Chemistry A","id":"ITEM-1","issue":"7","issued":{"date-parts":[["2020"]]},"page":"3686-3691","title":"Cobalt/zinc dual-sites coordinated with nitrogen in nanofibers enabling efficient and durable oxygen reduction reaction in acidic fuel cells","type":"article-journal","volume":"8"},"uris":["http://www.mendeley.com/documents/?uuid=453360e0-0739-4798-9be1-14d2e7b0cfea"]}],"mendeley":{"formattedCitation":"[70]","plainTextFormattedCitation":"[70]","previouslyFormattedCitation":"[71]"},"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[70]</w:t>
      </w:r>
      <w:r w:rsidR="001D2A0F" w:rsidRPr="002C0096">
        <w:rPr>
          <w:rStyle w:val="FootnoteReference"/>
          <w:rFonts w:ascii="Times New Roman" w:eastAsiaTheme="minorHAnsi" w:hAnsi="Times New Roman"/>
          <w:sz w:val="20"/>
          <w:szCs w:val="20"/>
          <w:lang w:val="en-GB"/>
        </w:rPr>
        <w:fldChar w:fldCharType="end"/>
      </w:r>
      <w:r w:rsidR="00A33B18" w:rsidRPr="002C0096">
        <w:rPr>
          <w:rFonts w:ascii="Times New Roman" w:eastAsiaTheme="minorHAnsi" w:hAnsi="Times New Roman"/>
          <w:sz w:val="20"/>
          <w:szCs w:val="20"/>
          <w:lang w:val="en-GB"/>
        </w:rPr>
        <w:t xml:space="preserve">. </w:t>
      </w:r>
      <w:r w:rsidR="00177B15" w:rsidRPr="002C0096">
        <w:rPr>
          <w:rFonts w:ascii="Times New Roman" w:eastAsiaTheme="minorHAnsi" w:hAnsi="Times New Roman"/>
          <w:sz w:val="20"/>
          <w:szCs w:val="20"/>
          <w:lang w:val="en-GB"/>
        </w:rPr>
        <w:t xml:space="preserve">Partially substituted </w:t>
      </w:r>
      <w:r w:rsidR="00FD683D" w:rsidRPr="002C0096">
        <w:rPr>
          <w:rFonts w:ascii="Times New Roman" w:eastAsiaTheme="minorHAnsi" w:hAnsi="Times New Roman"/>
          <w:sz w:val="20"/>
          <w:szCs w:val="20"/>
          <w:lang w:val="en-GB"/>
        </w:rPr>
        <w:t>Co-</w:t>
      </w:r>
      <w:proofErr w:type="spellStart"/>
      <w:r w:rsidR="00FD683D" w:rsidRPr="002C0096">
        <w:rPr>
          <w:rFonts w:ascii="Times New Roman" w:eastAsiaTheme="minorHAnsi" w:hAnsi="Times New Roman"/>
          <w:sz w:val="20"/>
          <w:szCs w:val="20"/>
          <w:lang w:val="en-GB"/>
        </w:rPr>
        <w:t>Te</w:t>
      </w:r>
      <w:proofErr w:type="spellEnd"/>
      <w:r w:rsidR="00FD683D" w:rsidRPr="002C0096">
        <w:rPr>
          <w:rFonts w:ascii="Times New Roman" w:eastAsiaTheme="minorHAnsi" w:hAnsi="Times New Roman"/>
          <w:sz w:val="20"/>
          <w:szCs w:val="20"/>
          <w:lang w:val="en-GB"/>
        </w:rPr>
        <w:t xml:space="preserve">/C (1:1.93) and Co-Se/C (1:1.25) </w:t>
      </w:r>
      <w:r w:rsidR="00A55D45" w:rsidRPr="002C0096">
        <w:rPr>
          <w:rFonts w:ascii="Times New Roman" w:eastAsiaTheme="minorHAnsi" w:hAnsi="Times New Roman"/>
          <w:sz w:val="20"/>
          <w:szCs w:val="20"/>
          <w:lang w:val="en-GB"/>
        </w:rPr>
        <w:t xml:space="preserve">are </w:t>
      </w:r>
      <w:r w:rsidR="00FD683D" w:rsidRPr="002C0096">
        <w:rPr>
          <w:rFonts w:ascii="Times New Roman" w:eastAsiaTheme="minorHAnsi" w:hAnsi="Times New Roman"/>
          <w:sz w:val="20"/>
          <w:szCs w:val="20"/>
          <w:lang w:val="en-GB"/>
        </w:rPr>
        <w:t xml:space="preserve">catalysts </w:t>
      </w:r>
      <w:r w:rsidR="00A55D45" w:rsidRPr="002C0096">
        <w:rPr>
          <w:rFonts w:ascii="Times New Roman" w:eastAsiaTheme="minorHAnsi" w:hAnsi="Times New Roman"/>
          <w:sz w:val="20"/>
          <w:szCs w:val="20"/>
          <w:lang w:val="en-GB"/>
        </w:rPr>
        <w:t xml:space="preserve">that </w:t>
      </w:r>
      <w:r w:rsidR="00FD683D" w:rsidRPr="002C0096">
        <w:rPr>
          <w:rFonts w:ascii="Times New Roman" w:eastAsiaTheme="minorHAnsi" w:hAnsi="Times New Roman"/>
          <w:sz w:val="20"/>
          <w:szCs w:val="20"/>
          <w:lang w:val="en-GB"/>
        </w:rPr>
        <w:t xml:space="preserve">follow </w:t>
      </w:r>
      <w:r w:rsidR="00A55D45" w:rsidRPr="002C0096">
        <w:rPr>
          <w:rFonts w:ascii="Times New Roman" w:eastAsiaTheme="minorHAnsi" w:hAnsi="Times New Roman"/>
          <w:sz w:val="20"/>
          <w:szCs w:val="20"/>
          <w:lang w:val="en-GB"/>
        </w:rPr>
        <w:t xml:space="preserve">the </w:t>
      </w:r>
      <w:r w:rsidR="00FD683D" w:rsidRPr="002C0096">
        <w:rPr>
          <w:rFonts w:ascii="Times New Roman" w:eastAsiaTheme="minorHAnsi" w:hAnsi="Times New Roman"/>
          <w:sz w:val="20"/>
          <w:szCs w:val="20"/>
          <w:lang w:val="en-GB"/>
        </w:rPr>
        <w:t>4e</w:t>
      </w:r>
      <w:r w:rsidR="00FD683D" w:rsidRPr="002C0096">
        <w:rPr>
          <w:rFonts w:ascii="Times New Roman" w:eastAsiaTheme="minorHAnsi" w:hAnsi="Times New Roman"/>
          <w:sz w:val="20"/>
          <w:szCs w:val="20"/>
          <w:vertAlign w:val="superscript"/>
          <w:lang w:val="en-GB"/>
        </w:rPr>
        <w:t>-</w:t>
      </w:r>
      <w:r w:rsidR="00022C3B" w:rsidRPr="002C0096">
        <w:rPr>
          <w:rFonts w:ascii="Times New Roman" w:eastAsiaTheme="minorHAnsi" w:hAnsi="Times New Roman"/>
          <w:sz w:val="20"/>
          <w:szCs w:val="20"/>
          <w:lang w:val="en-GB"/>
        </w:rPr>
        <w:t xml:space="preserve"> </w:t>
      </w:r>
      <w:r w:rsidR="00FD683D" w:rsidRPr="002C0096">
        <w:rPr>
          <w:rFonts w:ascii="Times New Roman" w:eastAsiaTheme="minorHAnsi" w:hAnsi="Times New Roman"/>
          <w:sz w:val="20"/>
          <w:szCs w:val="20"/>
          <w:lang w:val="en-GB"/>
        </w:rPr>
        <w:t>reaction pathway in acidic solution</w:t>
      </w:r>
      <w:r w:rsidR="00A55D45" w:rsidRPr="002C0096">
        <w:rPr>
          <w:rFonts w:ascii="Times New Roman" w:eastAsiaTheme="minorHAnsi" w:hAnsi="Times New Roman"/>
          <w:sz w:val="20"/>
          <w:szCs w:val="20"/>
          <w:lang w:val="en-GB"/>
        </w:rPr>
        <w:t>,</w:t>
      </w:r>
      <w:r w:rsidR="00FD683D" w:rsidRPr="002C0096">
        <w:rPr>
          <w:rFonts w:ascii="Times New Roman" w:eastAsiaTheme="minorHAnsi" w:hAnsi="Times New Roman"/>
          <w:sz w:val="20"/>
          <w:szCs w:val="20"/>
          <w:lang w:val="en-GB"/>
        </w:rPr>
        <w:t xml:space="preserve"> but the catalytic ac</w:t>
      </w:r>
      <w:r w:rsidR="00651161" w:rsidRPr="002C0096">
        <w:rPr>
          <w:rFonts w:ascii="Times New Roman" w:eastAsiaTheme="minorHAnsi" w:hAnsi="Times New Roman"/>
          <w:sz w:val="20"/>
          <w:szCs w:val="20"/>
          <w:lang w:val="en-GB"/>
        </w:rPr>
        <w:t xml:space="preserve">tivity </w:t>
      </w:r>
      <w:r w:rsidR="00260830" w:rsidRPr="002C0096">
        <w:rPr>
          <w:rFonts w:ascii="Times New Roman" w:eastAsiaTheme="minorHAnsi" w:hAnsi="Times New Roman"/>
          <w:sz w:val="20"/>
          <w:szCs w:val="20"/>
          <w:lang w:val="en-GB"/>
        </w:rPr>
        <w:t xml:space="preserve">is </w:t>
      </w:r>
      <w:r w:rsidR="00651161" w:rsidRPr="002C0096">
        <w:rPr>
          <w:rFonts w:ascii="Times New Roman" w:eastAsiaTheme="minorHAnsi" w:hAnsi="Times New Roman"/>
          <w:sz w:val="20"/>
          <w:szCs w:val="20"/>
          <w:lang w:val="en-GB"/>
        </w:rPr>
        <w:t>not comparable with</w:t>
      </w:r>
      <w:r w:rsidR="00A55D45" w:rsidRPr="002C0096">
        <w:rPr>
          <w:rFonts w:ascii="Times New Roman" w:eastAsiaTheme="minorHAnsi" w:hAnsi="Times New Roman"/>
          <w:sz w:val="20"/>
          <w:szCs w:val="20"/>
          <w:lang w:val="en-GB"/>
        </w:rPr>
        <w:t xml:space="preserve"> that of</w:t>
      </w:r>
      <w:r w:rsidR="00651161" w:rsidRPr="002C0096">
        <w:rPr>
          <w:rFonts w:ascii="Times New Roman" w:eastAsiaTheme="minorHAnsi" w:hAnsi="Times New Roman"/>
          <w:sz w:val="20"/>
          <w:szCs w:val="20"/>
          <w:lang w:val="en-GB"/>
        </w:rPr>
        <w:t xml:space="preserve"> Pt/C</w:t>
      </w:r>
      <w:r w:rsidR="00EE027F" w:rsidRPr="002C0096">
        <w:rPr>
          <w:rFonts w:ascii="Times New Roman" w:eastAsiaTheme="minorHAnsi" w:hAnsi="Times New Roman"/>
          <w:sz w:val="20"/>
          <w:szCs w:val="20"/>
          <w:lang w:val="en-GB"/>
        </w:rPr>
        <w:t xml:space="preserve"> </w:t>
      </w:r>
      <w:bookmarkEnd w:id="13"/>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{"citationItems":[{"id":"ITEM-1","itemData":{"DOI":"10.1134/s1070328418100056","ISSN":"1070-3284","author":[{"dropping-particle":"","family":"Grinberg","given":"V. A.","non-dropping-particle":"","parse-names":false,"suffix":""},{"dropping-particle":"","family":"Mayorova","given":"N. A.","non-dropping-particle":"","parse-names":false,"suffix":""},{"dropping-particle":"","family":"Pasynskii","given":"A. A.","non-dropping-particle":"","parse-names":false,"suffix":""},{"dropping-particle":"","family":"Modestov","given":"A. D.","non-dropping-particle":"","parse-names":false,"suffix":""},{"dropping-particle":"","family":"Shiryaev","given":"A. A.","non-dropping-particle":"","parse-names":false,"suffix":""},{"dropping-particle":"V.","family":"Vysotskii","given":"V.","non-dropping-particle":"","parse-names":false,"suffix":""},{"dropping-particle":"","family":"Nogai","given":"A. S.","non-dropping-particle":"","parse-names":false,"suffix":""}],"container-title":"Russian Journal of Coordination Chemistry","id":"ITEM-1","issue":"10","issued":{"date-parts":[["2018"]]},"page":"589-595","title":"Nanostructured Platinum-Free Catalysts of Oxygen Reduction based on Metal Chalcogenide Cobalt Clusters","type":"article-journal","volume":"44"},"uris":["http://www.mendeley.com/documents/?uuid=9e23f614-e087-4068-9744-babf34db2373"]}],"mendeley":{"formattedCitation":"[71]","plainTextFormattedCitation":"[71]","previouslyFormattedCitation":"[72]"},"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[71]</w:t>
      </w:r>
      <w:r w:rsidR="001D2A0F" w:rsidRPr="002C0096">
        <w:rPr>
          <w:rStyle w:val="FootnoteReference"/>
          <w:rFonts w:ascii="Times New Roman" w:eastAsiaTheme="minorHAnsi" w:hAnsi="Times New Roman"/>
          <w:sz w:val="20"/>
          <w:szCs w:val="20"/>
          <w:lang w:val="en-GB"/>
        </w:rPr>
        <w:fldChar w:fldCharType="end"/>
      </w:r>
      <w:r w:rsidR="00EE027F" w:rsidRPr="002C0096">
        <w:rPr>
          <w:rFonts w:ascii="Times New Roman" w:eastAsiaTheme="minorHAnsi" w:hAnsi="Times New Roman"/>
          <w:sz w:val="20"/>
          <w:szCs w:val="20"/>
          <w:lang w:val="en-GB"/>
        </w:rPr>
        <w:t>.</w:t>
      </w:r>
      <w:r w:rsidR="00F72266" w:rsidRPr="002C0096">
        <w:rPr>
          <w:rFonts w:ascii="Times New Roman" w:eastAsiaTheme="minorHAnsi" w:hAnsi="Times New Roman"/>
          <w:sz w:val="20"/>
          <w:szCs w:val="20"/>
          <w:lang w:val="en-GB"/>
        </w:rPr>
        <w:t xml:space="preserve"> </w:t>
      </w:r>
      <w:r w:rsidR="008E415B" w:rsidRPr="002C0096">
        <w:rPr>
          <w:rFonts w:ascii="Times New Roman" w:eastAsiaTheme="minorHAnsi" w:hAnsi="Times New Roman"/>
          <w:sz w:val="20"/>
          <w:szCs w:val="20"/>
          <w:lang w:val="en-GB"/>
        </w:rPr>
        <w:t>S</w:t>
      </w:r>
      <w:r w:rsidR="00263307" w:rsidRPr="002C0096">
        <w:rPr>
          <w:rFonts w:ascii="Times New Roman" w:eastAsiaTheme="minorHAnsi" w:hAnsi="Times New Roman"/>
          <w:sz w:val="20"/>
          <w:szCs w:val="20"/>
          <w:lang w:val="en-GB"/>
        </w:rPr>
        <w:t>upport</w:t>
      </w:r>
      <w:r w:rsidR="00131D3E" w:rsidRPr="002C0096">
        <w:rPr>
          <w:rFonts w:ascii="Times New Roman" w:eastAsiaTheme="minorHAnsi" w:hAnsi="Times New Roman"/>
          <w:sz w:val="20"/>
          <w:szCs w:val="20"/>
          <w:lang w:val="en-GB"/>
        </w:rPr>
        <w:t xml:space="preserve"> m</w:t>
      </w:r>
      <w:r w:rsidR="007D0015" w:rsidRPr="002C0096">
        <w:rPr>
          <w:rFonts w:ascii="Times New Roman" w:eastAsiaTheme="minorHAnsi" w:hAnsi="Times New Roman"/>
          <w:sz w:val="20"/>
          <w:szCs w:val="20"/>
          <w:lang w:val="en-GB"/>
        </w:rPr>
        <w:t>e</w:t>
      </w:r>
      <w:r w:rsidR="00131D3E" w:rsidRPr="002C0096">
        <w:rPr>
          <w:rFonts w:ascii="Times New Roman" w:eastAsiaTheme="minorHAnsi" w:hAnsi="Times New Roman"/>
          <w:sz w:val="20"/>
          <w:szCs w:val="20"/>
          <w:lang w:val="en-GB"/>
        </w:rPr>
        <w:t>tal</w:t>
      </w:r>
      <w:r w:rsidR="00263307" w:rsidRPr="002C0096">
        <w:rPr>
          <w:rFonts w:ascii="Times New Roman" w:eastAsiaTheme="minorHAnsi" w:hAnsi="Times New Roman"/>
          <w:sz w:val="20"/>
          <w:szCs w:val="20"/>
          <w:lang w:val="en-GB"/>
        </w:rPr>
        <w:t xml:space="preserve"> </w:t>
      </w:r>
      <w:r w:rsidR="00131D3E" w:rsidRPr="002C0096">
        <w:rPr>
          <w:rFonts w:ascii="Times New Roman" w:eastAsiaTheme="minorHAnsi" w:hAnsi="Times New Roman"/>
          <w:sz w:val="20"/>
          <w:szCs w:val="20"/>
          <w:lang w:val="en-GB"/>
        </w:rPr>
        <w:t>has</w:t>
      </w:r>
      <w:r w:rsidR="00263307" w:rsidRPr="002C0096">
        <w:rPr>
          <w:rFonts w:ascii="Times New Roman" w:eastAsiaTheme="minorHAnsi" w:hAnsi="Times New Roman"/>
          <w:sz w:val="20"/>
          <w:szCs w:val="20"/>
          <w:lang w:val="en-GB"/>
        </w:rPr>
        <w:t xml:space="preserve"> an i</w:t>
      </w:r>
      <w:r w:rsidR="00131D3E" w:rsidRPr="002C0096">
        <w:rPr>
          <w:rFonts w:ascii="Times New Roman" w:eastAsiaTheme="minorHAnsi" w:hAnsi="Times New Roman"/>
          <w:sz w:val="20"/>
          <w:szCs w:val="20"/>
          <w:lang w:val="en-GB"/>
        </w:rPr>
        <w:t>mp</w:t>
      </w:r>
      <w:r w:rsidR="007D0015" w:rsidRPr="002C0096">
        <w:rPr>
          <w:rFonts w:ascii="Times New Roman" w:eastAsiaTheme="minorHAnsi" w:hAnsi="Times New Roman"/>
          <w:sz w:val="20"/>
          <w:szCs w:val="20"/>
          <w:lang w:val="en-GB"/>
        </w:rPr>
        <w:t>a</w:t>
      </w:r>
      <w:r w:rsidR="00131D3E" w:rsidRPr="002C0096">
        <w:rPr>
          <w:rFonts w:ascii="Times New Roman" w:eastAsiaTheme="minorHAnsi" w:hAnsi="Times New Roman"/>
          <w:sz w:val="20"/>
          <w:szCs w:val="20"/>
          <w:lang w:val="en-GB"/>
        </w:rPr>
        <w:t>ct on</w:t>
      </w:r>
      <w:r w:rsidR="00263307" w:rsidRPr="002C0096">
        <w:rPr>
          <w:rFonts w:ascii="Times New Roman" w:eastAsiaTheme="minorHAnsi" w:hAnsi="Times New Roman"/>
          <w:sz w:val="20"/>
          <w:szCs w:val="20"/>
          <w:lang w:val="en-GB"/>
        </w:rPr>
        <w:t xml:space="preserve"> </w:t>
      </w:r>
      <w:r w:rsidR="003B0ED5" w:rsidRPr="002C0096">
        <w:rPr>
          <w:rFonts w:ascii="Times New Roman" w:eastAsiaTheme="minorHAnsi" w:hAnsi="Times New Roman"/>
          <w:sz w:val="20"/>
          <w:szCs w:val="20"/>
          <w:lang w:val="en-GB"/>
        </w:rPr>
        <w:t>C</w:t>
      </w:r>
      <w:r w:rsidR="00A574F0" w:rsidRPr="002C0096">
        <w:rPr>
          <w:rFonts w:ascii="Times New Roman" w:eastAsiaTheme="minorHAnsi" w:hAnsi="Times New Roman"/>
          <w:sz w:val="20"/>
          <w:szCs w:val="20"/>
          <w:lang w:val="en-GB"/>
        </w:rPr>
        <w:t>o</w:t>
      </w:r>
      <w:r w:rsidR="003B0ED5" w:rsidRPr="002C0096">
        <w:rPr>
          <w:rFonts w:ascii="Times New Roman" w:eastAsiaTheme="minorHAnsi" w:hAnsi="Times New Roman"/>
          <w:sz w:val="20"/>
          <w:szCs w:val="20"/>
          <w:lang w:val="en-GB"/>
        </w:rPr>
        <w:t xml:space="preserve">-based </w:t>
      </w:r>
      <w:r w:rsidR="00263307" w:rsidRPr="002C0096">
        <w:rPr>
          <w:rFonts w:ascii="Times New Roman" w:eastAsiaTheme="minorHAnsi" w:hAnsi="Times New Roman"/>
          <w:sz w:val="20"/>
          <w:szCs w:val="20"/>
          <w:lang w:val="en-GB"/>
        </w:rPr>
        <w:t>catalytic activity.</w:t>
      </w:r>
      <w:r w:rsidR="00227622" w:rsidRPr="002C0096">
        <w:rPr>
          <w:rFonts w:ascii="Times New Roman" w:eastAsiaTheme="minorHAnsi" w:hAnsi="Times New Roman"/>
          <w:sz w:val="20"/>
          <w:szCs w:val="20"/>
          <w:lang w:val="en-GB"/>
        </w:rPr>
        <w:t xml:space="preserve"> </w:t>
      </w:r>
      <w:r w:rsidR="00022C3B" w:rsidRPr="002C0096">
        <w:rPr>
          <w:rFonts w:ascii="Times New Roman" w:eastAsiaTheme="minorHAnsi" w:hAnsi="Times New Roman"/>
          <w:sz w:val="20"/>
          <w:szCs w:val="20"/>
          <w:lang w:val="en-GB"/>
        </w:rPr>
        <w:t>Co</w:t>
      </w:r>
      <w:r w:rsidR="00022C3B" w:rsidRPr="002C0096">
        <w:rPr>
          <w:rFonts w:ascii="Times New Roman" w:eastAsiaTheme="minorHAnsi" w:hAnsi="Times New Roman"/>
          <w:sz w:val="20"/>
          <w:szCs w:val="20"/>
          <w:vertAlign w:val="subscript"/>
          <w:lang w:val="en-GB"/>
        </w:rPr>
        <w:t>2</w:t>
      </w:r>
      <w:r w:rsidR="00022C3B" w:rsidRPr="002C0096">
        <w:rPr>
          <w:rFonts w:ascii="Times New Roman" w:eastAsiaTheme="minorHAnsi" w:hAnsi="Times New Roman"/>
          <w:sz w:val="20"/>
          <w:szCs w:val="20"/>
          <w:lang w:val="en-GB"/>
        </w:rPr>
        <w:t>P</w:t>
      </w:r>
      <w:r w:rsidR="00263307" w:rsidRPr="002C0096">
        <w:rPr>
          <w:rFonts w:ascii="Times New Roman" w:eastAsiaTheme="minorHAnsi" w:hAnsi="Times New Roman"/>
          <w:sz w:val="20"/>
          <w:szCs w:val="20"/>
          <w:lang w:val="en-GB"/>
        </w:rPr>
        <w:t>/NRC</w:t>
      </w:r>
      <w:r w:rsidR="00022C3B" w:rsidRPr="002C0096">
        <w:rPr>
          <w:rFonts w:ascii="Times New Roman" w:eastAsiaTheme="minorHAnsi" w:hAnsi="Times New Roman"/>
          <w:sz w:val="20"/>
          <w:szCs w:val="20"/>
          <w:lang w:val="en-GB"/>
        </w:rPr>
        <w:t xml:space="preserve"> nanorods enhance durability and catalytic acti</w:t>
      </w:r>
      <w:r w:rsidR="00036FC7" w:rsidRPr="002C0096">
        <w:rPr>
          <w:rFonts w:ascii="Times New Roman" w:eastAsiaTheme="minorHAnsi" w:hAnsi="Times New Roman"/>
          <w:sz w:val="20"/>
          <w:szCs w:val="20"/>
          <w:lang w:val="en-GB"/>
        </w:rPr>
        <w:t>on</w:t>
      </w:r>
      <w:r w:rsidR="00022C3B" w:rsidRPr="002C0096">
        <w:rPr>
          <w:rFonts w:ascii="Times New Roman" w:eastAsiaTheme="minorHAnsi" w:hAnsi="Times New Roman"/>
          <w:sz w:val="20"/>
          <w:szCs w:val="20"/>
          <w:lang w:val="en-GB"/>
        </w:rPr>
        <w:t xml:space="preserve"> </w:t>
      </w:r>
      <w:r w:rsidR="00A55D45" w:rsidRPr="002C0096">
        <w:rPr>
          <w:rFonts w:ascii="Times New Roman" w:eastAsiaTheme="minorHAnsi" w:hAnsi="Times New Roman"/>
          <w:sz w:val="20"/>
          <w:szCs w:val="20"/>
          <w:lang w:val="en-GB"/>
        </w:rPr>
        <w:t xml:space="preserve">to a level </w:t>
      </w:r>
      <w:r w:rsidR="00022C3B" w:rsidRPr="002C0096">
        <w:rPr>
          <w:rFonts w:ascii="Times New Roman" w:eastAsiaTheme="minorHAnsi" w:hAnsi="Times New Roman"/>
          <w:sz w:val="20"/>
          <w:szCs w:val="20"/>
          <w:lang w:val="en-GB"/>
        </w:rPr>
        <w:t xml:space="preserve">comparable </w:t>
      </w:r>
      <w:r w:rsidR="00036FC7" w:rsidRPr="002C0096">
        <w:rPr>
          <w:rFonts w:ascii="Times New Roman" w:eastAsiaTheme="minorHAnsi" w:hAnsi="Times New Roman"/>
          <w:sz w:val="20"/>
          <w:szCs w:val="20"/>
          <w:lang w:val="en-GB"/>
        </w:rPr>
        <w:t>to</w:t>
      </w:r>
      <w:r w:rsidR="00A55D45" w:rsidRPr="002C0096">
        <w:rPr>
          <w:rFonts w:ascii="Times New Roman" w:eastAsiaTheme="minorHAnsi" w:hAnsi="Times New Roman"/>
          <w:sz w:val="20"/>
          <w:szCs w:val="20"/>
          <w:lang w:val="en-GB"/>
        </w:rPr>
        <w:t xml:space="preserve"> </w:t>
      </w:r>
      <w:r w:rsidR="00022C3B" w:rsidRPr="002C0096">
        <w:rPr>
          <w:rFonts w:ascii="Times New Roman" w:eastAsiaTheme="minorHAnsi" w:hAnsi="Times New Roman"/>
          <w:sz w:val="20"/>
          <w:szCs w:val="20"/>
          <w:lang w:val="en-GB"/>
        </w:rPr>
        <w:t>Pt/C in alkaline media</w:t>
      </w:r>
      <w:r w:rsidR="00F23F91"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{"citationItems":[{"id":"ITEM-1","itemData":{"DOI":"10.1021/acsnano.5b02191","ISSN":"1936-0851","author":[{"dropping-particle":"","family":"Winey","given":"Karen I.","non-dropping-particle":"","parse-names":false,"suffix":""},{"dropping-particle":"","family":"Li","given":"Jing","non-dropping-particle":"","parse-names":false,"suffix":""},{"dropping-particle":"","family":"Doan-Nguyen","given":"Vicky V. T.","non-dropping-particle":"","parse-names":false,"suffix":""},{"dropping-particle":"","family":"Murray","given":"Christopher B.","non-dropping-particle":"","parse-names":false,"suffix":""},{"dropping-particle":"","family":"Su","given":"Dong","non-dropping-particle":"","parse-names":false,"suffix":""},{"dropping-particle":"","family":"Trigg","given":"Edward B.","non-dropping-particle":"","parse-names":false,"suffix":""},{"dropping-particle":"","family":"Zhang","given":"Sen","non-dropping-particle":"","parse-names":false,"suffix":""},{"dropping-particle":"","family":"Agarwal","given":"Rahul","non-dropping-particle":"","parse-names":false,"suffix":""}],"container-title":"ACS Nano","id":"ITEM-1","issue":"8","issued":{"date-parts":[["2015"]]},"page":"8108-8115","title":" Synthesis and X-ray Characterization of Cobalt Phosphide (Co 2 P) Nanorods for the Oxygen Reduction Reaction ","type":"article-journal","volume":"9"},"uris":["http://www.mendeley.com/documents/?uuid=41699935-794f-46d6-91b7-fabe2e547b2b"]}],"mendeley":{"formattedCitation":"[72]","plainTextFormattedCitation":"[72]","previouslyFormattedCitation":"[73]"},"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[72]</w:t>
      </w:r>
      <w:r w:rsidR="001D2A0F" w:rsidRPr="002C0096">
        <w:rPr>
          <w:rStyle w:val="FootnoteReference"/>
          <w:rFonts w:ascii="Times New Roman" w:eastAsiaTheme="minorHAnsi" w:hAnsi="Times New Roman"/>
          <w:sz w:val="20"/>
          <w:szCs w:val="20"/>
          <w:lang w:val="en-GB"/>
        </w:rPr>
        <w:fldChar w:fldCharType="end"/>
      </w:r>
      <w:r w:rsidR="00F23F91" w:rsidRPr="002C0096">
        <w:rPr>
          <w:rFonts w:ascii="Times New Roman" w:eastAsiaTheme="minorHAnsi" w:hAnsi="Times New Roman"/>
          <w:sz w:val="20"/>
          <w:szCs w:val="20"/>
          <w:lang w:val="en-GB"/>
        </w:rPr>
        <w:t>.</w:t>
      </w:r>
      <w:r w:rsidR="003B0ED5" w:rsidRPr="002C0096">
        <w:rPr>
          <w:rFonts w:ascii="Times New Roman" w:eastAsiaTheme="minorHAnsi" w:hAnsi="Times New Roman"/>
          <w:sz w:val="20"/>
          <w:szCs w:val="20"/>
          <w:lang w:val="en-GB"/>
        </w:rPr>
        <w:t xml:space="preserve"> </w:t>
      </w:r>
      <w:r w:rsidR="008E415B" w:rsidRPr="002C0096">
        <w:rPr>
          <w:rFonts w:ascii="Times New Roman" w:eastAsiaTheme="minorHAnsi" w:hAnsi="Times New Roman"/>
          <w:sz w:val="20"/>
          <w:szCs w:val="20"/>
          <w:lang w:val="en-GB"/>
        </w:rPr>
        <w:t>T</w:t>
      </w:r>
      <w:r w:rsidR="003B0ED5" w:rsidRPr="002C0096">
        <w:rPr>
          <w:rFonts w:ascii="Times New Roman" w:eastAsiaTheme="minorHAnsi" w:hAnsi="Times New Roman"/>
          <w:sz w:val="20"/>
          <w:szCs w:val="20"/>
          <w:lang w:val="en-GB"/>
        </w:rPr>
        <w:t>he</w:t>
      </w:r>
      <w:r w:rsidR="00F23F91" w:rsidRPr="002C0096">
        <w:rPr>
          <w:rFonts w:ascii="Times New Roman" w:eastAsiaTheme="minorHAnsi" w:hAnsi="Times New Roman"/>
          <w:sz w:val="20"/>
          <w:szCs w:val="20"/>
          <w:lang w:val="en-GB"/>
        </w:rPr>
        <w:t xml:space="preserve"> </w:t>
      </w:r>
      <w:bookmarkStart w:id="14" w:name="_Hlk45361829"/>
      <w:r w:rsidR="00E26B9B" w:rsidRPr="002C0096">
        <w:rPr>
          <w:rFonts w:ascii="Times New Roman" w:eastAsiaTheme="minorHAnsi" w:hAnsi="Times New Roman"/>
          <w:sz w:val="20"/>
          <w:szCs w:val="20"/>
          <w:lang w:val="en-GB"/>
        </w:rPr>
        <w:t>p</w:t>
      </w:r>
      <w:r w:rsidR="008011A0" w:rsidRPr="002C0096">
        <w:rPr>
          <w:rFonts w:ascii="Times New Roman" w:eastAsiaTheme="minorHAnsi" w:hAnsi="Times New Roman"/>
          <w:sz w:val="20"/>
          <w:szCs w:val="20"/>
          <w:lang w:val="en-GB"/>
        </w:rPr>
        <w:t xml:space="preserve">erformance of </w:t>
      </w:r>
      <w:r w:rsidR="0073661E" w:rsidRPr="002C0096">
        <w:rPr>
          <w:rFonts w:ascii="Times New Roman" w:eastAsiaTheme="minorHAnsi" w:hAnsi="Times New Roman"/>
          <w:sz w:val="20"/>
          <w:szCs w:val="20"/>
          <w:lang w:val="en-GB"/>
        </w:rPr>
        <w:t xml:space="preserve">the </w:t>
      </w:r>
      <w:r w:rsidR="008011A0" w:rsidRPr="002C0096">
        <w:rPr>
          <w:rFonts w:ascii="Times New Roman" w:eastAsiaTheme="minorHAnsi" w:hAnsi="Times New Roman"/>
          <w:sz w:val="20"/>
          <w:szCs w:val="20"/>
          <w:lang w:val="en-GB"/>
        </w:rPr>
        <w:t>Co-N-</w:t>
      </w:r>
      <w:r w:rsidR="00A55D45" w:rsidRPr="002C0096">
        <w:rPr>
          <w:rFonts w:ascii="Times New Roman" w:eastAsiaTheme="minorHAnsi" w:hAnsi="Times New Roman"/>
          <w:sz w:val="20"/>
          <w:szCs w:val="20"/>
          <w:lang w:val="en-GB"/>
        </w:rPr>
        <w:t>C-</w:t>
      </w:r>
      <w:r w:rsidR="008011A0" w:rsidRPr="002C0096">
        <w:rPr>
          <w:rFonts w:ascii="Times New Roman" w:eastAsiaTheme="minorHAnsi" w:hAnsi="Times New Roman"/>
          <w:sz w:val="20"/>
          <w:szCs w:val="20"/>
          <w:lang w:val="en-GB"/>
        </w:rPr>
        <w:t xml:space="preserve">based catalyst </w:t>
      </w:r>
      <w:r w:rsidR="0001283D" w:rsidRPr="002C0096">
        <w:rPr>
          <w:rFonts w:ascii="Times New Roman" w:eastAsiaTheme="minorHAnsi" w:hAnsi="Times New Roman"/>
          <w:sz w:val="20"/>
          <w:szCs w:val="20"/>
          <w:lang w:val="en-GB"/>
        </w:rPr>
        <w:t>depend</w:t>
      </w:r>
      <w:r w:rsidR="009A49AB" w:rsidRPr="002C0096">
        <w:rPr>
          <w:rFonts w:ascii="Times New Roman" w:eastAsiaTheme="minorHAnsi" w:hAnsi="Times New Roman"/>
          <w:sz w:val="20"/>
          <w:szCs w:val="20"/>
          <w:lang w:val="en-GB"/>
        </w:rPr>
        <w:t>s</w:t>
      </w:r>
      <w:r w:rsidR="0001283D" w:rsidRPr="002C0096">
        <w:rPr>
          <w:rFonts w:ascii="Times New Roman" w:eastAsiaTheme="minorHAnsi" w:hAnsi="Times New Roman"/>
          <w:sz w:val="20"/>
          <w:szCs w:val="20"/>
          <w:lang w:val="en-GB"/>
        </w:rPr>
        <w:t xml:space="preserve"> on </w:t>
      </w:r>
      <w:r w:rsidR="003B0ED5" w:rsidRPr="002C0096">
        <w:rPr>
          <w:rFonts w:ascii="Times New Roman" w:eastAsiaTheme="minorHAnsi" w:hAnsi="Times New Roman"/>
          <w:sz w:val="20"/>
          <w:szCs w:val="20"/>
          <w:lang w:val="en-GB"/>
        </w:rPr>
        <w:t xml:space="preserve">the </w:t>
      </w:r>
      <w:r w:rsidR="00A6419F" w:rsidRPr="002C0096">
        <w:rPr>
          <w:rFonts w:ascii="Times New Roman" w:eastAsiaTheme="minorHAnsi" w:hAnsi="Times New Roman"/>
          <w:sz w:val="20"/>
          <w:szCs w:val="20"/>
          <w:lang w:val="en-GB"/>
        </w:rPr>
        <w:t xml:space="preserve">active site of </w:t>
      </w:r>
      <w:r w:rsidR="0001283D" w:rsidRPr="002C0096">
        <w:rPr>
          <w:rFonts w:ascii="Times New Roman" w:eastAsiaTheme="minorHAnsi" w:hAnsi="Times New Roman"/>
          <w:sz w:val="20"/>
          <w:szCs w:val="20"/>
          <w:lang w:val="en-GB"/>
        </w:rPr>
        <w:t>Co-</w:t>
      </w:r>
      <w:proofErr w:type="spellStart"/>
      <w:r w:rsidR="0001283D" w:rsidRPr="002C0096">
        <w:rPr>
          <w:rFonts w:ascii="Times New Roman" w:eastAsiaTheme="minorHAnsi" w:hAnsi="Times New Roman"/>
          <w:sz w:val="20"/>
          <w:szCs w:val="20"/>
          <w:lang w:val="en-GB"/>
        </w:rPr>
        <w:t>N</w:t>
      </w:r>
      <w:r w:rsidR="00A574F0" w:rsidRPr="002C0096">
        <w:rPr>
          <w:rFonts w:ascii="Times New Roman" w:eastAsiaTheme="minorHAnsi" w:hAnsi="Times New Roman"/>
          <w:sz w:val="20"/>
          <w:szCs w:val="20"/>
          <w:vertAlign w:val="subscript"/>
          <w:lang w:val="en-GB"/>
        </w:rPr>
        <w:t>x</w:t>
      </w:r>
      <w:proofErr w:type="spellEnd"/>
      <w:r w:rsidR="00A6419F" w:rsidRPr="002C0096">
        <w:rPr>
          <w:rFonts w:ascii="Times New Roman" w:eastAsiaTheme="minorHAnsi" w:hAnsi="Times New Roman"/>
          <w:sz w:val="20"/>
          <w:szCs w:val="20"/>
          <w:lang w:val="en-GB"/>
        </w:rPr>
        <w:t xml:space="preserve"> and </w:t>
      </w:r>
      <w:r w:rsidR="0001283D" w:rsidRPr="002C0096">
        <w:rPr>
          <w:rFonts w:ascii="Times New Roman" w:eastAsiaTheme="minorHAnsi" w:hAnsi="Times New Roman"/>
          <w:sz w:val="20"/>
          <w:szCs w:val="20"/>
          <w:lang w:val="en-GB"/>
        </w:rPr>
        <w:t>nitrogen</w:t>
      </w:r>
      <w:r w:rsidR="007D0015" w:rsidRPr="002C0096">
        <w:rPr>
          <w:rFonts w:ascii="Times New Roman" w:eastAsiaTheme="minorHAnsi" w:hAnsi="Times New Roman"/>
          <w:sz w:val="20"/>
          <w:szCs w:val="20"/>
          <w:lang w:val="en-GB"/>
        </w:rPr>
        <w:t>-</w:t>
      </w:r>
      <w:r w:rsidR="0001283D" w:rsidRPr="002C0096">
        <w:rPr>
          <w:rFonts w:ascii="Times New Roman" w:eastAsiaTheme="minorHAnsi" w:hAnsi="Times New Roman"/>
          <w:sz w:val="20"/>
          <w:szCs w:val="20"/>
          <w:lang w:val="en-GB"/>
        </w:rPr>
        <w:t>containing functional groups</w:t>
      </w:r>
      <w:r w:rsidR="00036FC7" w:rsidRPr="002C0096">
        <w:rPr>
          <w:rFonts w:ascii="Times New Roman" w:eastAsiaTheme="minorHAnsi" w:hAnsi="Times New Roman"/>
          <w:sz w:val="20"/>
          <w:szCs w:val="20"/>
          <w:lang w:val="en-GB"/>
        </w:rPr>
        <w:t xml:space="preserve"> and</w:t>
      </w:r>
      <w:r w:rsidR="00A55D45" w:rsidRPr="002C0096">
        <w:rPr>
          <w:rFonts w:ascii="Times New Roman" w:eastAsiaTheme="minorHAnsi" w:hAnsi="Times New Roman"/>
          <w:sz w:val="20"/>
          <w:szCs w:val="20"/>
          <w:lang w:val="en-GB"/>
        </w:rPr>
        <w:t xml:space="preserve"> </w:t>
      </w:r>
      <w:r w:rsidR="0001283D" w:rsidRPr="002C0096">
        <w:rPr>
          <w:rFonts w:ascii="Times New Roman" w:eastAsiaTheme="minorHAnsi" w:hAnsi="Times New Roman"/>
          <w:sz w:val="20"/>
          <w:szCs w:val="20"/>
          <w:lang w:val="en-GB"/>
        </w:rPr>
        <w:t xml:space="preserve">the effect of mutual interaction </w:t>
      </w:r>
      <w:r w:rsidR="00DB4257">
        <w:rPr>
          <w:rFonts w:ascii="Times New Roman" w:eastAsiaTheme="minorHAnsi" w:hAnsi="Times New Roman"/>
          <w:sz w:val="20"/>
          <w:szCs w:val="20"/>
          <w:lang w:val="en-GB"/>
        </w:rPr>
        <w:t xml:space="preserve">between </w:t>
      </w:r>
      <w:r w:rsidR="007D2603" w:rsidRPr="002C0096">
        <w:rPr>
          <w:rFonts w:ascii="Times New Roman" w:eastAsiaTheme="minorHAnsi" w:hAnsi="Times New Roman"/>
          <w:sz w:val="20"/>
          <w:szCs w:val="20"/>
          <w:lang w:val="en-GB"/>
        </w:rPr>
        <w:t>Co-O-C and Co-N-C bond formations. Co-N/C catalyst follow</w:t>
      </w:r>
      <w:r w:rsidR="007D0015" w:rsidRPr="002C0096">
        <w:rPr>
          <w:rFonts w:ascii="Times New Roman" w:eastAsiaTheme="minorHAnsi" w:hAnsi="Times New Roman"/>
          <w:sz w:val="20"/>
          <w:szCs w:val="20"/>
          <w:lang w:val="en-GB"/>
        </w:rPr>
        <w:t>s</w:t>
      </w:r>
      <w:r w:rsidR="007D2603" w:rsidRPr="002C0096">
        <w:rPr>
          <w:rFonts w:ascii="Times New Roman" w:eastAsiaTheme="minorHAnsi" w:hAnsi="Times New Roman"/>
          <w:sz w:val="20"/>
          <w:szCs w:val="20"/>
          <w:lang w:val="en-GB"/>
        </w:rPr>
        <w:t xml:space="preserve"> </w:t>
      </w:r>
      <w:r w:rsidR="007D0015" w:rsidRPr="002C0096">
        <w:rPr>
          <w:rFonts w:ascii="Times New Roman" w:eastAsiaTheme="minorHAnsi" w:hAnsi="Times New Roman"/>
          <w:sz w:val="20"/>
          <w:szCs w:val="20"/>
          <w:lang w:val="en-GB"/>
        </w:rPr>
        <w:t xml:space="preserve">the </w:t>
      </w:r>
      <w:r w:rsidR="007D2603" w:rsidRPr="002C0096">
        <w:rPr>
          <w:rFonts w:ascii="Times New Roman" w:eastAsiaTheme="minorHAnsi" w:hAnsi="Times New Roman"/>
          <w:sz w:val="20"/>
          <w:szCs w:val="20"/>
          <w:lang w:val="en-GB"/>
        </w:rPr>
        <w:t>4e</w:t>
      </w:r>
      <w:r w:rsidR="007D2603" w:rsidRPr="002C0096">
        <w:rPr>
          <w:rFonts w:ascii="Times New Roman" w:eastAsiaTheme="minorHAnsi" w:hAnsi="Times New Roman"/>
          <w:sz w:val="20"/>
          <w:szCs w:val="20"/>
          <w:vertAlign w:val="superscript"/>
          <w:lang w:val="en-GB"/>
        </w:rPr>
        <w:t>-</w:t>
      </w:r>
      <w:r w:rsidR="007D2603" w:rsidRPr="002C0096">
        <w:rPr>
          <w:rFonts w:ascii="Times New Roman" w:eastAsiaTheme="minorHAnsi" w:hAnsi="Times New Roman"/>
          <w:sz w:val="20"/>
          <w:szCs w:val="20"/>
          <w:lang w:val="en-GB"/>
        </w:rPr>
        <w:t xml:space="preserve"> reaction pathway and exhibit</w:t>
      </w:r>
      <w:r w:rsidR="00A55D45" w:rsidRPr="002C0096">
        <w:rPr>
          <w:rFonts w:ascii="Times New Roman" w:eastAsiaTheme="minorHAnsi" w:hAnsi="Times New Roman"/>
          <w:sz w:val="20"/>
          <w:szCs w:val="20"/>
          <w:lang w:val="en-GB"/>
        </w:rPr>
        <w:t>s</w:t>
      </w:r>
      <w:r w:rsidR="007D2603" w:rsidRPr="002C0096">
        <w:rPr>
          <w:rFonts w:ascii="Times New Roman" w:eastAsiaTheme="minorHAnsi" w:hAnsi="Times New Roman"/>
          <w:sz w:val="20"/>
          <w:szCs w:val="20"/>
          <w:lang w:val="en-GB"/>
        </w:rPr>
        <w:t xml:space="preserve"> high durability and current density</w:t>
      </w:r>
      <w:r w:rsidR="003B0ED5" w:rsidRPr="002C0096">
        <w:rPr>
          <w:rFonts w:ascii="Times New Roman" w:eastAsiaTheme="minorHAnsi" w:hAnsi="Times New Roman"/>
          <w:sz w:val="20"/>
          <w:szCs w:val="20"/>
          <w:lang w:val="en-GB"/>
        </w:rPr>
        <w:t xml:space="preserve">. </w:t>
      </w:r>
      <w:r w:rsidR="00A55D45" w:rsidRPr="002C0096">
        <w:rPr>
          <w:rFonts w:ascii="Times New Roman" w:eastAsiaTheme="minorHAnsi" w:hAnsi="Times New Roman"/>
          <w:sz w:val="20"/>
          <w:szCs w:val="20"/>
          <w:lang w:val="en-GB"/>
        </w:rPr>
        <w:t>High</w:t>
      </w:r>
      <w:r w:rsidR="003B0ED5" w:rsidRPr="002C0096">
        <w:rPr>
          <w:rFonts w:ascii="Times New Roman" w:eastAsiaTheme="minorHAnsi" w:hAnsi="Times New Roman"/>
          <w:sz w:val="20"/>
          <w:szCs w:val="20"/>
          <w:lang w:val="en-GB"/>
        </w:rPr>
        <w:t xml:space="preserve"> amounts of C</w:t>
      </w:r>
      <w:r w:rsidR="00A574F0" w:rsidRPr="002C0096">
        <w:rPr>
          <w:rFonts w:ascii="Times New Roman" w:eastAsiaTheme="minorHAnsi" w:hAnsi="Times New Roman"/>
          <w:sz w:val="20"/>
          <w:szCs w:val="20"/>
          <w:lang w:val="en-GB"/>
        </w:rPr>
        <w:t>o</w:t>
      </w:r>
      <w:r w:rsidR="003B0ED5" w:rsidRPr="002C0096">
        <w:rPr>
          <w:rFonts w:ascii="Times New Roman" w:eastAsiaTheme="minorHAnsi" w:hAnsi="Times New Roman"/>
          <w:sz w:val="20"/>
          <w:szCs w:val="20"/>
          <w:vertAlign w:val="superscript"/>
          <w:lang w:val="en-GB"/>
        </w:rPr>
        <w:t>2+</w:t>
      </w:r>
      <w:r w:rsidR="00F72266" w:rsidRPr="002C0096">
        <w:rPr>
          <w:rFonts w:ascii="Times New Roman" w:eastAsiaTheme="minorHAnsi" w:hAnsi="Times New Roman"/>
          <w:sz w:val="20"/>
          <w:szCs w:val="20"/>
          <w:lang w:val="en-GB"/>
        </w:rPr>
        <w:t xml:space="preserve"> </w:t>
      </w:r>
      <w:r w:rsidR="003B0ED5" w:rsidRPr="002C0096">
        <w:rPr>
          <w:rFonts w:ascii="Times New Roman" w:eastAsiaTheme="minorHAnsi" w:hAnsi="Times New Roman"/>
          <w:sz w:val="20"/>
          <w:szCs w:val="20"/>
          <w:lang w:val="en-GB"/>
        </w:rPr>
        <w:t xml:space="preserve">oxidation states </w:t>
      </w:r>
      <w:r w:rsidR="00A55D45" w:rsidRPr="002C0096">
        <w:rPr>
          <w:rFonts w:ascii="Times New Roman" w:eastAsiaTheme="minorHAnsi" w:hAnsi="Times New Roman"/>
          <w:sz w:val="20"/>
          <w:szCs w:val="20"/>
          <w:lang w:val="en-GB"/>
        </w:rPr>
        <w:t xml:space="preserve">are associated </w:t>
      </w:r>
      <w:r w:rsidR="003B0ED5" w:rsidRPr="002C0096">
        <w:rPr>
          <w:rFonts w:ascii="Times New Roman" w:eastAsiaTheme="minorHAnsi" w:hAnsi="Times New Roman"/>
          <w:sz w:val="20"/>
          <w:szCs w:val="20"/>
          <w:lang w:val="en-GB"/>
        </w:rPr>
        <w:t>with increasing ORR activity</w:t>
      </w:r>
      <w:bookmarkEnd w:id="14"/>
      <w:r w:rsidR="00845D1D"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Today","id":"ITEM-1","issue":"5","issued":{"date-parts":[["2016"]]},"page":"601-625","publisher":"Elsevier Ltd","title":"Transition metal (Fe, Co, Ni, and Mn) oxides for oxygen reduction and evolution bifunctional catalysts in alkaline media","type":"article-journal","volume":"11"},"uris":["http://www.mendeley.com/documents/?uuid=6b4e0331-90e7-4b62-8022-d859d95b8ffb"]},{"id":"ITEM-2","itemData":{"DOI":"10.1016/j.mset.2018.06.005","ISSN":"25892991","abstract":"Oxygen reduction reaction (ORR) is the most important reaction that occurs in the cathode surface of fuel cells. Its sluggish kinetics stimulated the researchers towards the development of inexpensive as well as efficient alternatives, to the precious and low abundant Pt-based catalysts. Recently, transition metal-oxide (TMO) based electrocatalysts have attracted tremendous attention as suitable electrocatalyst towards ORR due to its high activity and better stability. Other factors that promote the utilization of TMOs include low cost, high availability and the presence of variable oxidation states. Mixed transition metal oxides (MTMOs) show even better ORR performance due to their enhanced electrical conductivity as compared to that of single TMOs. This review article highlights the recent progress in the design and synthesis of TMO based electrocatalysts with various size and morphology for ORR. Special importance has been given to cobalt oxides, copper oxides, manganese oxides and iron oxides throughout the study. Moreover, the effects of using conductive materials like carbon nanotubes, carbon nanofibres, mesoporous carbon, graphene etc. have also been reviewed.","author":[{"dropping-particle":"","family":"Goswami","given":"Chiranjita","non-dropping-particle":"","parse-names":false,"suffix":""},{"dropping-particle":"","family":"Hazarika","given":"Kumar Kashyap","non-dropping-particle":"","parse-names":false,"suffix":""},{"dropping-particle":"","family":"Bharali","given":"Pankaj","non-dropping-particle":"","parse-names":false,"suffix":""}],"container-title":"Materials Science for Energy Technologies","id":"ITEM-2","issue":"2","issued":{"date-parts":[["2018"]]},"page":"117-128","publisher":"KeAi Communications Co., Ltd","title":"Transition metal oxide nanocatalysts for oxygen reduction reaction","type":"article-journal","volume":"1"},"uris":["http://www.mendeley.com/documents/?uuid=aa482120-dc90-4c09-92ee-8711960ec8f9"]},{"id":"ITEM-3","itemData":{"DOI":"10.1016/j.ijhydene.2019.03.271","ISSN":"03603199","abstract":"In hydrogen fuel cells, the sluggish oxygen reduction reaction (ORR) requires the catalysts used. Unfortunately, the precious platinum based catalysts still exhibit the best ORR activity in the commercial hydrogen fuel cells. Therefore, developing non-precious metal catalysts ORR become an important aspect for the utilization of hydrogen energy by using hydrogen fuel cells to develop non-precious catalysts and understand their active sites of ORR, herein the cobalt and nitrogen co-doped CNTs, nitrogen-doped CNTs and cobalt doped CNTs were prepared, respectively, and their catalytic properties toward ORR were tested and compared. The surface composition, microstructure and ORR performance of the samples were examined by X-ray diffraction (XRD), X-ray photoelectron spectroscopy (XPS), pore/specific surface analyzer and electrochemical methods. The results demonstrate that as the catalyst, the cobalt and nitrogen co-doped CNTs owns the highest ORR limiting current density, the most positive ORR onset potential and the largest transfer electron number close to four, and thus exhibits the better ORR catalytic performance compared to the other two samples of the nitrogen-doped CNTs and the cobalt doped CNTs. The good ORR performance of cobalt and nitrogen co-doped CNTs can be attributed to its active sites of nitrogen containing functional groups, cobalt or cobalt oxides, Co-Nx structure, and the synergistic effect of these sites on ORR.","author":[{"dropping-particle":"","family":"Zhao","given":"Hongwei","non-dropping-particle":"","parse-names":false,"suffix":""},{"dropping-particle":"","family":"Xing","given":"Tianyu","non-dropping-particle":"","parse-names":false,"suffix":""},{"dropping-particle":"","family":"Li","given":"Lixiang","non-dropping-particle":"","parse-names":false,"suffix":""},{"dropping-particle":"","family":"Geng","given":"Xin","non-dropping-particle":"","parse-names":false,"suffix":""},{"dropping-particle":"","family":"Guo","given":"Ke","non-dropping-particle":"","parse-names":false,"suffix":""},{"dropping-particle":"","family":"Sun","given":"Chengguo","non-dropping-particle":"","parse-names":false,"suffix":""},{"dropping-particle":"","family":"Zhou","given":"Weimin","non-dropping-particle":"","parse-names":false,"suffix":""},{"dropping-particle":"","family":"Yang","given":"Haiming","non-dropping-particle":"","parse-names":false,"suffix":""},{"dropping-particle":"","family":"Song","given":"Renfeng","non-dropping-particle":"","parse-names":false,"suffix":""},{"dropping-particle":"","family":"An","given":"Baigang","non-dropping-particle":"","parse-names":false,"suffix":""}],"container-title":"International Journal of Hydrogen Energy","id":"ITEM-3","issue":"46","issued":{"date-parts":[["2019"]]},"page":"25180-25187","publisher":"Elsevier Ltd","title":"Synthesis of cobalt and nitrogen co-doped carbon nanotubes and its ORR activity as the catalyst used in hydrogen fuel cells","type":"article-journal","volume":"44"},"uris":["http://www.mendeley.com/documents/?uuid=b480bcc2-44bf-4d6b-95bb-ba77d912c259"]}],"mendeley":{"formattedCitation":"[41, 57, 73]","plainTextFormattedCitation":"[41, 57, 73]","previouslyFormattedCitation":"[42, 58, 74]"},"properties":{"noteIndex":0},"schema":"https://github.com/citation-style-language/schema/raw/master/csl-citation.json"}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[41, 57, 73]</w:t>
      </w:r>
      <w:r w:rsidR="001D2A0F" w:rsidRPr="002C0096">
        <w:rPr>
          <w:rStyle w:val="FootnoteReference"/>
          <w:rFonts w:ascii="Times New Roman" w:eastAsiaTheme="minorHAnsi" w:hAnsi="Times New Roman"/>
          <w:sz w:val="20"/>
          <w:szCs w:val="20"/>
          <w:lang w:val="en-GB"/>
        </w:rPr>
        <w:fldChar w:fldCharType="end"/>
      </w:r>
      <w:r w:rsidR="00A33B18" w:rsidRPr="002C0096">
        <w:rPr>
          <w:rFonts w:ascii="Times New Roman" w:eastAsiaTheme="minorHAnsi" w:hAnsi="Times New Roman"/>
          <w:sz w:val="20"/>
          <w:szCs w:val="20"/>
          <w:lang w:val="en-GB"/>
        </w:rPr>
        <w:t>.</w:t>
      </w:r>
      <w:r w:rsidR="00845D1D" w:rsidRPr="002C0096">
        <w:rPr>
          <w:rFonts w:ascii="Times New Roman" w:eastAsiaTheme="minorHAnsi" w:hAnsi="Times New Roman"/>
          <w:sz w:val="20"/>
          <w:szCs w:val="20"/>
          <w:lang w:val="en-GB"/>
        </w:rPr>
        <w:t xml:space="preserve"> </w:t>
      </w:r>
      <w:r w:rsidR="00F54CE4" w:rsidRPr="002C0096">
        <w:rPr>
          <w:rFonts w:ascii="Times New Roman" w:eastAsiaTheme="minorHAnsi" w:hAnsi="Times New Roman"/>
          <w:sz w:val="20"/>
          <w:szCs w:val="20"/>
          <w:lang w:val="en-GB"/>
        </w:rPr>
        <w:t xml:space="preserve">Co-Fe alloy is </w:t>
      </w:r>
      <w:r w:rsidR="00A55D45" w:rsidRPr="002C0096">
        <w:rPr>
          <w:rFonts w:ascii="Times New Roman" w:eastAsiaTheme="minorHAnsi" w:hAnsi="Times New Roman"/>
          <w:sz w:val="20"/>
          <w:szCs w:val="20"/>
          <w:lang w:val="en-GB"/>
        </w:rPr>
        <w:t>among</w:t>
      </w:r>
      <w:r w:rsidR="00F54CE4" w:rsidRPr="002C0096">
        <w:rPr>
          <w:rFonts w:ascii="Times New Roman" w:eastAsiaTheme="minorHAnsi" w:hAnsi="Times New Roman"/>
          <w:sz w:val="20"/>
          <w:szCs w:val="20"/>
          <w:lang w:val="en-GB"/>
        </w:rPr>
        <w:t xml:space="preserve"> </w:t>
      </w:r>
      <w:r w:rsidR="00492B80" w:rsidRPr="002C0096">
        <w:rPr>
          <w:rFonts w:ascii="Times New Roman" w:eastAsiaTheme="minorHAnsi" w:hAnsi="Times New Roman"/>
          <w:sz w:val="20"/>
          <w:szCs w:val="20"/>
          <w:lang w:val="en-GB"/>
        </w:rPr>
        <w:t xml:space="preserve">the </w:t>
      </w:r>
      <w:r w:rsidR="00F54CE4" w:rsidRPr="002C0096">
        <w:rPr>
          <w:rFonts w:ascii="Times New Roman" w:eastAsiaTheme="minorHAnsi" w:hAnsi="Times New Roman"/>
          <w:sz w:val="20"/>
          <w:szCs w:val="20"/>
          <w:lang w:val="en-GB"/>
        </w:rPr>
        <w:t>prominent non-PGM catalyst</w:t>
      </w:r>
      <w:r w:rsidR="00492B80" w:rsidRPr="002C0096">
        <w:rPr>
          <w:rFonts w:ascii="Times New Roman" w:eastAsiaTheme="minorHAnsi" w:hAnsi="Times New Roman"/>
          <w:sz w:val="20"/>
          <w:szCs w:val="20"/>
          <w:lang w:val="en-GB"/>
        </w:rPr>
        <w:t>s</w:t>
      </w:r>
      <w:r w:rsidR="00F54CE4" w:rsidRPr="002C0096">
        <w:rPr>
          <w:rFonts w:ascii="Times New Roman" w:eastAsiaTheme="minorHAnsi" w:hAnsi="Times New Roman"/>
          <w:sz w:val="20"/>
          <w:szCs w:val="20"/>
          <w:lang w:val="en-GB"/>
        </w:rPr>
        <w:t xml:space="preserve"> for ORR. </w:t>
      </w:r>
      <w:r w:rsidR="00A574F0" w:rsidRPr="002C0096">
        <w:rPr>
          <w:rFonts w:ascii="Times New Roman" w:eastAsiaTheme="minorHAnsi" w:hAnsi="Times New Roman"/>
          <w:sz w:val="20"/>
          <w:szCs w:val="20"/>
          <w:lang w:val="en-GB"/>
        </w:rPr>
        <w:t>It has been reported that charge redistribution between Fe</w:t>
      </w:r>
      <w:r w:rsidR="005311EF">
        <w:rPr>
          <w:rFonts w:ascii="Times New Roman" w:eastAsiaTheme="minorHAnsi" w:hAnsi="Times New Roman"/>
          <w:sz w:val="20"/>
          <w:szCs w:val="20"/>
          <w:lang w:val="en-GB"/>
        </w:rPr>
        <w:t>-</w:t>
      </w:r>
      <w:r w:rsidR="00A574F0" w:rsidRPr="002C0096">
        <w:rPr>
          <w:rFonts w:ascii="Times New Roman" w:eastAsiaTheme="minorHAnsi" w:hAnsi="Times New Roman"/>
          <w:sz w:val="20"/>
          <w:szCs w:val="20"/>
          <w:lang w:val="en-GB"/>
        </w:rPr>
        <w:t xml:space="preserve">Co alloy and N-supported graphitic carbon-nanotube enhances the catalysts’ </w:t>
      </w:r>
      <w:proofErr w:type="spellStart"/>
      <w:r w:rsidR="00A574F0" w:rsidRPr="002C0096">
        <w:rPr>
          <w:rFonts w:ascii="Times New Roman" w:eastAsiaTheme="minorHAnsi" w:hAnsi="Times New Roman"/>
          <w:sz w:val="20"/>
          <w:szCs w:val="20"/>
          <w:lang w:val="en-GB"/>
        </w:rPr>
        <w:t>behavior</w:t>
      </w:r>
      <w:proofErr w:type="spellEnd"/>
      <w:r w:rsidR="00A574F0" w:rsidRPr="002C0096">
        <w:rPr>
          <w:rFonts w:ascii="Times New Roman" w:eastAsiaTheme="minorHAnsi" w:hAnsi="Times New Roman"/>
          <w:sz w:val="20"/>
          <w:szCs w:val="20"/>
          <w:lang w:val="en-GB"/>
        </w:rPr>
        <w:t>. The corrosion resistance and electronic conductivity increase with the amount of Co increase in alloy</w:t>
      </w:r>
      <w:r w:rsidR="00D83810">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{"citationItems":[{"id":"ITEM-1","itemData":{"DOI":"https://doi.org/10.1149/1945-7111/ab9720","author":[{"dropping-particle":"","family":"Guofeng Liang, Jilin Huang, Jiawang Li, Yinlong Wu, Guoju Huang","given":"Yan Qi","non-dropping-particle":"","parse-names":false,"suffix":""},{"dropping-particle":"al","family":"Jin, Hongbin Zeng, Hao Zhang, Jian Chen, Yanshuo Jin, 1 Nan Wang, 1","given":"z Fangyan et","non-dropping-particle":"","parse-names":false,"suffix":""}],"container-title":"Journal of the Electrochemical Society","id":"ITEM-1","issue":"10","issued":{"date-parts":[["2020"]]},"title":"Improving the Catalytic Performance of Co/N/C Catalyst for Oxygen Reduction Reaction by Alloying with Fe","type":"article-journal","volume":"167"},"uris":["http://www.mendeley.com/documents/?uuid=528850f5-b863-42d5-88b1-2f0b8714ab16"]},{"id":"ITEM-2","itemData":{"DOI":"10.1039/c8ta01247d","ISSN":"20507496","abstract":"Exploration of competitive electrocatalysts to replace Pt-based catalysts for oxygen reduction reaction (ORR) in fuel cells is one of the most promising strategies to confront the energy and environmental crises. Herein, we highlighted an FeCo alloy catalyst encapsulated in N-doped graphitic carbon nanotubes (FeCo@N-GCNT-FD) as a highly efficient non-precious electrocatalyst for the ORR. The FeCo@N-GCNT-FD catalyst exhibits a positive onset (0.96 V vs. RHE) and half-wave potential (0.88 V vs. RHE) as well as 5.6 times the specific activity of commercial Pt/C at 0.70 V in alkaline media. The excellent catalytic behavior of FeCo@N-GCNT-FD is attributed to the structural properties, including a large surface area, and the synergistic effect of FeCo alloy and N-GCNT, which guarantee a large number of accessible catalytic sites and rapid mass-transfer kinetics. Theoretical calculations further confirm that the strong synergistic and electronic effects, especially the FeCo-NG sites, provide a favorable local coordination environment and electronic structure and a lower oxygen absorbance energy. The improvement of ORR activity and durability of the catalyst by the synergistic and electronic effects between the metal and carbon provides a versatile approach for tuning the catalytic performance of non-noble electrocatalysts.","author":[{"dropping-particle":"","family":"An","given":"Li","non-dropping-particle":"","parse-names":false,"suffix":""},{"dropping-particle":"","family":"Jiang","given":"Ning","non-dropping-particle":"","parse-names":false,"suffix":""},{"dropping-particle":"","family":"Li","given":"Biao","non-dropping-particle":"","parse-names":false,"suffix":""},{"dropping-particle":"","family":"Hua","given":"Shixin","non-dropping-particle":"","parse-names":false,"suffix":""},{"dropping-particle":"","family":"Fu","given":"Yutong","non-dropping-particle":"","parse-names":false,"suffix":""},{"dropping-particle":"","family":"Liu","given":"Jiaxi","non-dropping-particle":"","parse-names":false,"suffix":""},{"dropping-particle":"","family":"Hao","given":"Wei","non-dropping-particle":"","parse-names":false,"suffix":""},{"dropping-particle":"","family":"Xia","given":"Dingguo","non-dropping-particle":"","parse-names":false,"suffix":""},{"dropping-particle":"","family":"Sun","given":"Zaicheng","non-dropping-particle":"","parse-names":false,"suffix":""}],"container-title":"Journal of Materials Chemistry A","id":"ITEM-2","issue":"14","issued":{"date-parts":[["2018"]]},"page":"5962-5970","title":"A highly active and durable iron/cobalt alloy catalyst encapsulated in N-doped graphitic carbon nanotubes for oxygen reduction reaction by a nanofibrous dicyandiamide template","type":"article-journal","volume":"6"},"uris":["http://www.mendeley.com/documents/?uuid=6c22f4f3-47a5-4241-9551-17c4510fa4d8"]}],"mendeley":{"formattedCitation":"[74, 75]","plainTextFormattedCitation":"[74, 75]","previouslyFormattedCitation":"[75, 76]"},"properties":{"noteIndex":0},"schema":"https://github.com/citation-style-language/schema/raw/master/csl-citation.json"}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[74, 75]</w:t>
      </w:r>
      <w:r w:rsidR="001D2A0F" w:rsidRPr="002C0096">
        <w:rPr>
          <w:rStyle w:val="FootnoteReference"/>
          <w:rFonts w:ascii="Times New Roman" w:eastAsiaTheme="minorHAnsi" w:hAnsi="Times New Roman"/>
          <w:sz w:val="20"/>
          <w:szCs w:val="20"/>
          <w:lang w:val="en-GB"/>
        </w:rPr>
        <w:fldChar w:fldCharType="end"/>
      </w:r>
      <w:r w:rsidR="005166E1" w:rsidRPr="002C0096">
        <w:rPr>
          <w:rFonts w:ascii="Times New Roman" w:eastAsiaTheme="minorHAnsi" w:hAnsi="Times New Roman"/>
          <w:sz w:val="20"/>
          <w:szCs w:val="20"/>
          <w:lang w:val="en-GB" w:eastAsia="ja-JP"/>
        </w:rPr>
        <w:t>.</w:t>
      </w:r>
    </w:p>
    <w:p w14:paraId="22E0F9A9" w14:textId="77777777" w:rsidR="00D83810" w:rsidRPr="002C0096" w:rsidRDefault="00D83810" w:rsidP="002D5B79">
      <w:pPr>
        <w:spacing w:after="0" w:line="240" w:lineRule="auto"/>
        <w:jc w:val="both"/>
        <w:rPr>
          <w:rFonts w:ascii="Times New Roman" w:eastAsiaTheme="minorHAnsi" w:hAnsi="Times New Roman"/>
          <w:sz w:val="20"/>
          <w:szCs w:val="20"/>
          <w:lang w:val="en-GB" w:eastAsia="ja-JP"/>
        </w:rPr>
      </w:pPr>
    </w:p>
    <w:p w14:paraId="761A6C6E" w14:textId="55E417AF" w:rsidR="00ED20D4" w:rsidRPr="002C0096" w:rsidRDefault="00056EAB" w:rsidP="00ED0053">
      <w:pPr>
        <w:spacing w:after="0" w:line="240" w:lineRule="auto"/>
        <w:jc w:val="both"/>
        <w:rPr>
          <w:rFonts w:ascii="Times New Roman" w:eastAsiaTheme="minorHAnsi" w:hAnsi="Times New Roman"/>
          <w:sz w:val="20"/>
          <w:szCs w:val="20"/>
          <w:lang w:val="en-GB"/>
        </w:rPr>
      </w:pPr>
      <w:bookmarkStart w:id="15" w:name="_Hlk45359114"/>
      <w:r w:rsidRPr="002C0096">
        <w:rPr>
          <w:rFonts w:ascii="Times New Roman" w:eastAsiaTheme="minorHAnsi" w:hAnsi="Times New Roman"/>
          <w:sz w:val="20"/>
          <w:szCs w:val="20"/>
          <w:lang w:val="en-GB" w:eastAsia="ja-JP"/>
        </w:rPr>
        <w:t>Ni</w:t>
      </w:r>
      <w:r w:rsidR="007D0015" w:rsidRPr="002C0096">
        <w:rPr>
          <w:rFonts w:ascii="Times New Roman" w:eastAsiaTheme="minorHAnsi" w:hAnsi="Times New Roman"/>
          <w:sz w:val="20"/>
          <w:szCs w:val="20"/>
          <w:lang w:val="en-GB" w:eastAsia="ja-JP"/>
        </w:rPr>
        <w:t>-</w:t>
      </w:r>
      <w:r w:rsidRPr="002C0096">
        <w:rPr>
          <w:rFonts w:ascii="Times New Roman" w:eastAsiaTheme="minorHAnsi" w:hAnsi="Times New Roman"/>
          <w:sz w:val="20"/>
          <w:szCs w:val="20"/>
          <w:lang w:val="en-GB" w:eastAsia="ja-JP"/>
        </w:rPr>
        <w:t>based catalyst is another good alternative to most active Pt-group metal catalysts. Ni or Ni alloys are not easily oxid</w:t>
      </w:r>
      <w:r w:rsidR="002A6BCD" w:rsidRPr="002C0096">
        <w:rPr>
          <w:rFonts w:ascii="Times New Roman" w:eastAsiaTheme="minorHAnsi" w:hAnsi="Times New Roman"/>
          <w:sz w:val="20"/>
          <w:szCs w:val="20"/>
          <w:lang w:val="en-GB" w:eastAsia="ja-JP"/>
        </w:rPr>
        <w:t>i</w:t>
      </w:r>
      <w:r w:rsidR="0073661E" w:rsidRPr="002C0096">
        <w:rPr>
          <w:rFonts w:ascii="Times New Roman" w:eastAsiaTheme="minorHAnsi" w:hAnsi="Times New Roman"/>
          <w:sz w:val="20"/>
          <w:szCs w:val="20"/>
          <w:lang w:val="en-GB" w:eastAsia="ja-JP"/>
        </w:rPr>
        <w:t>z</w:t>
      </w:r>
      <w:r w:rsidRPr="002C0096">
        <w:rPr>
          <w:rFonts w:ascii="Times New Roman" w:eastAsiaTheme="minorHAnsi" w:hAnsi="Times New Roman"/>
          <w:sz w:val="20"/>
          <w:szCs w:val="20"/>
          <w:lang w:val="en-GB" w:eastAsia="ja-JP"/>
        </w:rPr>
        <w:t>able</w:t>
      </w:r>
      <w:r w:rsidR="0088528A" w:rsidRPr="002C0096">
        <w:rPr>
          <w:rFonts w:ascii="Times New Roman" w:eastAsiaTheme="minorHAnsi" w:hAnsi="Times New Roman"/>
          <w:sz w:val="20"/>
          <w:szCs w:val="20"/>
          <w:lang w:val="en-GB" w:eastAsia="ja-JP"/>
        </w:rPr>
        <w:t>,</w:t>
      </w:r>
      <w:r w:rsidRPr="002C0096">
        <w:rPr>
          <w:rFonts w:ascii="Times New Roman" w:eastAsiaTheme="minorHAnsi" w:hAnsi="Times New Roman"/>
          <w:sz w:val="20"/>
          <w:szCs w:val="20"/>
          <w:lang w:val="en-GB" w:eastAsia="ja-JP"/>
        </w:rPr>
        <w:t xml:space="preserve"> and </w:t>
      </w:r>
      <w:r w:rsidR="004604DC" w:rsidRPr="002C0096">
        <w:rPr>
          <w:rFonts w:ascii="Times New Roman" w:eastAsiaTheme="minorHAnsi" w:hAnsi="Times New Roman"/>
          <w:sz w:val="20"/>
          <w:szCs w:val="20"/>
          <w:lang w:val="en-GB" w:eastAsia="ja-JP"/>
        </w:rPr>
        <w:t xml:space="preserve">the </w:t>
      </w:r>
      <w:r w:rsidRPr="002C0096">
        <w:rPr>
          <w:rFonts w:ascii="Times New Roman" w:eastAsiaTheme="minorHAnsi" w:hAnsi="Times New Roman"/>
          <w:sz w:val="20"/>
          <w:szCs w:val="20"/>
          <w:lang w:val="en-GB" w:eastAsia="ja-JP"/>
        </w:rPr>
        <w:t>Ni structure facilitates the transportation of ions and the charge conductivit</w:t>
      </w:r>
      <w:r w:rsidR="00D81FF9" w:rsidRPr="002C0096">
        <w:rPr>
          <w:rFonts w:ascii="Times New Roman" w:eastAsiaTheme="minorHAnsi" w:hAnsi="Times New Roman"/>
          <w:sz w:val="20"/>
          <w:szCs w:val="20"/>
          <w:lang w:val="en-GB" w:eastAsia="ja-JP"/>
        </w:rPr>
        <w:t>y</w:t>
      </w:r>
      <w:bookmarkEnd w:id="15"/>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{"citationItems":[{"id":"ITEM-1","itemData":{"DOI":"10.1007/s40820-020-0406-6","ISBN":"0123456789","ISSN":"21505551","abstract":"One approach to accelerate the stagnant kinetics of both the oxygen reduction and evolution reactions (ORR/OER) is to develop a rationally designed multiphase nanocomposite, where the functions arising from each of the constituent phases, their interfaces, and the overall structure are properly controlled. Herein, we successfully synthesized an oxygen electrocatalyst consisting of Ni nanoparticles purposely interpenetrated into mesoporous NiO nanosheets (porous Ni/NiO). Benefiting from the contributions of the Ni and NiO phases, the well-established pore channels for charge transport at the interface between the phases, and the enhanced conductivity due to oxygen-deficiency at the pore edges, the porous Ni/NiO nanosheets show a potential of 1.49 V (10 mA cm−2) for the OER and a half-wave potential of 0.76 V for the ORR, outperforming their noble metal counterparts. More significantly, a Zn–air battery employing the porous Ni/NiO nanosheets exhibits an initial charging–discharging voltage gap of 0.83 V (2 mA cm−2), specific capacity of 853 mAh g Zn−1 at 20 mA cm−2, and long-time cycling stability (120 h). In addition, the porous Ni/NiO-based solid-like Zn–air battery shows excellent electrochemical performance and flexibility, illustrating its great potential as a next-generation rechargeable power source for flexible electronics.[Figure not available: see fulltext.].","author":[{"dropping-particle":"","family":"Liu","given":"Peitao","non-dropping-particle":"","parse-names":false,"suffix":""},{"dropping-particle":"","family":"Ran","given":"Jiaqi","non-dropping-particle":"","parse-names":false,"suffix":""},{"dropping-particle":"","family":"Xia","given":"Baorui","non-dropping-particle":"","parse-names":false,"suffix":""},{"dropping-particle":"","family":"Xi","given":"Shibo","non-dropping-particle":"","parse-names":false,"suffix":""},{"dropping-particle":"","family":"Gao","given":"Daqiang","non-dropping-particle":"","parse-names":false,"suffix":""},{"dropping-particle":"","family":"Wang","given":"John","non-dropping-particle":"","parse-names":false,"suffix":""}],"container-title":"Nano-Micro Letters","id":"ITEM-1","issue":"1","issued":{"date-parts":[["2020"]]},"page":"1-12","publisher":"Springer Singapore","title":"Bifunctional Oxygen Electrocatalyst of Mesoporous Ni/NiO Nanosheets for Flexible Rechargeable Zn–Air Batteries","type":"article-journal","volume":"12"},"uris":["http://www.mendeley.com/documents/?uuid=53811800-2a13-46b6-ad84-7ddf25559ac1"]}],"mendeley":{"formattedCitation":"[76]","plainTextFormattedCitation":"[76]","previouslyFormattedCitation":"[77]"},"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[76]</w:t>
      </w:r>
      <w:r w:rsidR="001D2A0F" w:rsidRPr="002C0096">
        <w:rPr>
          <w:rStyle w:val="FootnoteReference"/>
          <w:rFonts w:ascii="Times New Roman" w:eastAsiaTheme="minorHAnsi" w:hAnsi="Times New Roman"/>
          <w:sz w:val="20"/>
          <w:szCs w:val="20"/>
          <w:lang w:val="en-GB"/>
        </w:rPr>
        <w:fldChar w:fldCharType="end"/>
      </w:r>
      <w:r w:rsidR="0025351C" w:rsidRPr="002C0096">
        <w:rPr>
          <w:rFonts w:ascii="Times New Roman" w:eastAsiaTheme="minorHAnsi" w:hAnsi="Times New Roman"/>
          <w:sz w:val="20"/>
          <w:szCs w:val="20"/>
          <w:lang w:val="en-GB"/>
        </w:rPr>
        <w:t>.</w:t>
      </w:r>
      <w:r w:rsidR="00B0213B" w:rsidRPr="002C0096">
        <w:rPr>
          <w:rFonts w:ascii="Times New Roman" w:eastAsiaTheme="minorHAnsi" w:hAnsi="Times New Roman"/>
          <w:sz w:val="20"/>
          <w:szCs w:val="20"/>
          <w:lang w:val="en-GB"/>
        </w:rPr>
        <w:t xml:space="preserve"> </w:t>
      </w:r>
      <w:r w:rsidR="0088528A" w:rsidRPr="002C0096">
        <w:rPr>
          <w:rFonts w:ascii="Times New Roman" w:eastAsiaTheme="minorHAnsi" w:hAnsi="Times New Roman"/>
          <w:sz w:val="20"/>
          <w:szCs w:val="20"/>
          <w:lang w:val="en-GB"/>
        </w:rPr>
        <w:t>N-</w:t>
      </w:r>
      <w:r w:rsidR="00A33B18" w:rsidRPr="002C0096">
        <w:rPr>
          <w:rFonts w:ascii="Times New Roman" w:eastAsiaTheme="minorHAnsi" w:hAnsi="Times New Roman"/>
          <w:sz w:val="20"/>
          <w:szCs w:val="20"/>
          <w:lang w:val="en-GB"/>
        </w:rPr>
        <w:t>dop</w:t>
      </w:r>
      <w:r w:rsidR="00D81FF9" w:rsidRPr="002C0096">
        <w:rPr>
          <w:rFonts w:ascii="Times New Roman" w:eastAsiaTheme="minorHAnsi" w:hAnsi="Times New Roman"/>
          <w:sz w:val="20"/>
          <w:szCs w:val="20"/>
          <w:lang w:val="en-GB"/>
        </w:rPr>
        <w:t xml:space="preserve">ed </w:t>
      </w:r>
      <w:r w:rsidR="00A33B18" w:rsidRPr="002C0096">
        <w:rPr>
          <w:rFonts w:ascii="Times New Roman" w:eastAsiaTheme="minorHAnsi" w:hAnsi="Times New Roman"/>
          <w:sz w:val="20"/>
          <w:szCs w:val="20"/>
          <w:lang w:val="en-GB"/>
        </w:rPr>
        <w:t xml:space="preserve">Ni-Co </w:t>
      </w:r>
      <w:r w:rsidR="00B0213B" w:rsidRPr="002C0096">
        <w:rPr>
          <w:rFonts w:ascii="Times New Roman" w:eastAsiaTheme="minorHAnsi" w:hAnsi="Times New Roman"/>
          <w:sz w:val="20"/>
          <w:szCs w:val="20"/>
          <w:lang w:val="en-GB"/>
        </w:rPr>
        <w:t xml:space="preserve">and Fe-Ni </w:t>
      </w:r>
      <w:r w:rsidR="00A33B18" w:rsidRPr="002C0096">
        <w:rPr>
          <w:rFonts w:ascii="Times New Roman" w:eastAsiaTheme="minorHAnsi" w:hAnsi="Times New Roman"/>
          <w:sz w:val="20"/>
          <w:szCs w:val="20"/>
          <w:lang w:val="en-GB"/>
        </w:rPr>
        <w:t>catalyst</w:t>
      </w:r>
      <w:r w:rsidR="00B0213B" w:rsidRPr="002C0096">
        <w:rPr>
          <w:rFonts w:ascii="Times New Roman" w:eastAsiaTheme="minorHAnsi" w:hAnsi="Times New Roman"/>
          <w:sz w:val="20"/>
          <w:szCs w:val="20"/>
          <w:lang w:val="en-GB"/>
        </w:rPr>
        <w:t>s</w:t>
      </w:r>
      <w:r w:rsidR="00A33B18" w:rsidRPr="002C0096">
        <w:rPr>
          <w:rFonts w:ascii="Times New Roman" w:eastAsiaTheme="minorHAnsi" w:hAnsi="Times New Roman"/>
          <w:sz w:val="20"/>
          <w:szCs w:val="20"/>
          <w:lang w:val="en-GB"/>
        </w:rPr>
        <w:t xml:space="preserve"> </w:t>
      </w:r>
      <w:r w:rsidR="00070A8F" w:rsidRPr="002C0096">
        <w:rPr>
          <w:rFonts w:ascii="Times New Roman" w:eastAsiaTheme="minorHAnsi" w:hAnsi="Times New Roman"/>
          <w:sz w:val="20"/>
          <w:szCs w:val="20"/>
          <w:lang w:val="en-GB"/>
        </w:rPr>
        <w:t>show</w:t>
      </w:r>
      <w:r w:rsidR="00B0213B" w:rsidRPr="002C0096">
        <w:rPr>
          <w:rFonts w:ascii="Times New Roman" w:eastAsiaTheme="minorHAnsi" w:hAnsi="Times New Roman"/>
          <w:sz w:val="20"/>
          <w:szCs w:val="20"/>
          <w:lang w:val="en-GB"/>
        </w:rPr>
        <w:t>ed</w:t>
      </w:r>
      <w:r w:rsidR="00070A8F" w:rsidRPr="002C0096">
        <w:rPr>
          <w:rFonts w:ascii="Times New Roman" w:eastAsiaTheme="minorHAnsi" w:hAnsi="Times New Roman"/>
          <w:sz w:val="20"/>
          <w:szCs w:val="20"/>
          <w:lang w:val="en-GB"/>
        </w:rPr>
        <w:t xml:space="preserve"> </w:t>
      </w:r>
      <w:r w:rsidR="00A33B18" w:rsidRPr="002C0096">
        <w:rPr>
          <w:rFonts w:ascii="Times New Roman" w:eastAsiaTheme="minorHAnsi" w:hAnsi="Times New Roman"/>
          <w:sz w:val="20"/>
          <w:szCs w:val="20"/>
          <w:lang w:val="en-GB"/>
        </w:rPr>
        <w:t>compar</w:t>
      </w:r>
      <w:r w:rsidR="00B0213B" w:rsidRPr="002C0096">
        <w:rPr>
          <w:rFonts w:ascii="Times New Roman" w:eastAsiaTheme="minorHAnsi" w:hAnsi="Times New Roman"/>
          <w:sz w:val="20"/>
          <w:szCs w:val="20"/>
          <w:lang w:val="en-GB"/>
        </w:rPr>
        <w:t xml:space="preserve">able ORR </w:t>
      </w:r>
      <w:r w:rsidR="00A33B18" w:rsidRPr="002C0096">
        <w:rPr>
          <w:rFonts w:ascii="Times New Roman" w:eastAsiaTheme="minorHAnsi" w:hAnsi="Times New Roman"/>
          <w:sz w:val="20"/>
          <w:szCs w:val="20"/>
          <w:lang w:val="en-GB"/>
        </w:rPr>
        <w:t>performance with Pt/C and exhibit</w:t>
      </w:r>
      <w:r w:rsidR="00D81FF9" w:rsidRPr="002C0096">
        <w:rPr>
          <w:rFonts w:ascii="Times New Roman" w:eastAsiaTheme="minorHAnsi" w:hAnsi="Times New Roman"/>
          <w:sz w:val="20"/>
          <w:szCs w:val="20"/>
          <w:lang w:val="en-GB"/>
        </w:rPr>
        <w:t>ed</w:t>
      </w:r>
      <w:r w:rsidR="00A33B18" w:rsidRPr="002C0096">
        <w:rPr>
          <w:rFonts w:ascii="Times New Roman" w:eastAsiaTheme="minorHAnsi" w:hAnsi="Times New Roman"/>
          <w:sz w:val="20"/>
          <w:szCs w:val="20"/>
          <w:lang w:val="en-GB"/>
        </w:rPr>
        <w:t xml:space="preserve"> superior stabi</w:t>
      </w:r>
      <w:r w:rsidR="00B0213B" w:rsidRPr="002C0096">
        <w:rPr>
          <w:rFonts w:ascii="Times New Roman" w:eastAsiaTheme="minorHAnsi" w:hAnsi="Times New Roman"/>
          <w:sz w:val="20"/>
          <w:szCs w:val="20"/>
          <w:lang w:val="en-GB"/>
        </w:rPr>
        <w:t>lity</w:t>
      </w:r>
      <w:r w:rsidR="004116B3"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{"citationItems":[{"id":"ITEM-1","itemData":{"DOI":"10.1039/c7ta00299h","ISSN":"20507496","abstract":"The design of highly efficient electrocatalysts for the oxygen evolution reaction (OER) and oxygen reduction reaction (ORR) plays a key role in the development of various renewable energy storage and conversion devices. Recently, metal-organic framework (MOF) derived materials have shown great potential in ORR and OER; however, they may suffer from poor conductivity with limited electrochemical performance especially towards OER. In this work, nickel-cobalt oxides supported on Co/N decorated graphene were prepared by introducing nickel in a zeolitic imidazolate framework-67 (ZIF-67) as the precursor, which showed improved OER performance due to the as-derived NixCoyO4, and maintained the ORR performance of Co/N doped carbon at the same time. Meanwhile, graphene was utilized to further enhance the electrochemical surface area and charge transfer efficiency. The resulting composites show a potential of 0.796 V at 3 mA cm−2 and superior stability to Pt/C towards ORR, as well as a potential of 1.629 V to achieve 10 mA cm−2 current density for OER, which is much better than that of IrO2. In all, the overvoltage between ORR and OER was just 0.833 V, demonstrating the great potential of the composite in metal-air batteries as a bifunctional oxygen catalyst.","author":[{"dropping-particle":"","family":"Hao","given":"Yongchao","non-dropping-particle":"","parse-names":false,"suffix":""},{"dropping-particle":"","family":"Xu","given":"Yuqi","non-dropping-particle":"","parse-names":false,"suffix":""},{"dropping-particle":"","family":"Liu","given":"Junfeng","non-dropping-particle":"","parse-names":false,"suffix":""},{"dropping-particle":"","family":"Sun","given":"Xiaoming","non-dropping-particle":"","parse-names":false,"suffix":""}],"container-title":"Journal of Materials Chemistry A","id":"ITEM-1","issue":"11","issued":{"date-parts":[["2017"]]},"page":"5594-5600","title":"Nickel-cobalt oxides supported on Co/N decorated graphene as an excellent bifunctional oxygen catalyst","type":"article-journal","volume":"5"},"uris":["http://www.mendeley.com/documents/?uuid=5a7ba64d-1e4d-40ef-bc54-744f6348d4e0"]},{"id":"ITEM-2","itemData":{"DOI":"10.1021/jacs.5b06814","ISSN":"15205126","abstract":"Ni-based oxygen evolution catalysts (OECs) are cost-effective and very active materials that can be potentially used for efficient solar-to-fuel conversion process towards sustainable energy generation. We present a systematic spectroelectrochemical characterization of two Fe-containing Ni-based OECs, namely nickel borate (Ni(Fe)-Bi) and nickel oxyhydroxide (Ni(Fe)OOH). Our Raman and X-Ray absorption spectroscopy results show that both OECs are chemically similar, and that the borate anions do not play an apparent role in the catalytic process at pH 13. Furthermore, we show spectroscopic evidences for the generation of negatively charged sites in both OECs (NiOO-), which can be described as adsorbed \"active oxygen\". Our data conclusively links the OER activity of the Ni-based OECs with the generation of those sites on the surface of the OECs. The OER activity of both OECs is strongly pH dependent, which can be attributed to a deprotonation process of the Ni-based OECs, leading to the formation of the negatively charged surface sites that act as OER precursors. This work emphasizes the relevance of the electrolyte effect to obtain catalytically active phases in Ni-based OECs, in addition to the key role of the Fe impurities. This effect should be carefully considered in the development of Ni-based compounds meant to catalyze the OER at moderate pHs. Complementarily, UV-Vis spectroscopy measurements show strong darkening of those catalysts in the catalytically active state. This coloration effect is directly related to the oxidation of nickel and can be an important factor limiting the efficiency of solar-driven devices utilizing Ni-based OECs.","author":[{"dropping-particle":"","family":"Trzes̈niewski","given":"Bartek J.","non-dropping-particle":"","parse-names":false,"suffix":""},{"dropping-particle":"","family":"Diaz-Morales","given":"Oscar","non-dropping-particle":"","parse-names":false,"suffix":""},{"dropping-particle":"","family":"Vermaas","given":"David A.","non-dropping-particle":"","parse-names":false,"suffix":""},{"dropping-particle":"","family":"Longo","given":"Alessandro","non-dropping-particle":"","parse-names":false,"suffix":""},{"dropping-particle":"","family":"Bras","given":"Wim","non-dropping-particle":"","parse-names":false,"suffix":""},{"dropping-particle":"","family":"Koper","given":"Marc T.M.","non-dropping-particle":"","parse-names":false,"suffix":""},{"dropping-particle":"","family":"Smith","given":"Wilson A.","non-dropping-particle":"","parse-names":false,"suffix":""}],"container-title":"Journal of the American Chemical Society","id":"ITEM-2","issue":"48","issued":{"date-parts":[["2015"]]},"page":"15112-15121","title":"In Situ Observation of Active Oxygen Species in Fe-Containing Ni-Based Oxygen Evolution Catalysts: The Effect of pH on Electrochemical Activity","type":"article-journal","volume":"137"},"uris":["http://www.mendeley.com/documents/?uuid=04c80b63-a875-4188-abd2-6f5876b05521"]}],"mendeley":{"formattedCitation":"[77, 78]","plainTextFormattedCitation":"[77, 78]","previouslyFormattedCitation":"[78, 79]"},"properties":{"noteIndex":0},"schema":"https://github.com/citation-style-language/schema/raw/master/csl-citation.json"}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[77, 78]</w:t>
      </w:r>
      <w:r w:rsidR="001D2A0F" w:rsidRPr="002C0096">
        <w:rPr>
          <w:rStyle w:val="FootnoteReference"/>
          <w:rFonts w:ascii="Times New Roman" w:eastAsiaTheme="minorHAnsi" w:hAnsi="Times New Roman"/>
          <w:sz w:val="20"/>
          <w:szCs w:val="20"/>
          <w:lang w:val="en-GB"/>
        </w:rPr>
        <w:fldChar w:fldCharType="end"/>
      </w:r>
      <w:r w:rsidR="00B0213B" w:rsidRPr="002C0096">
        <w:rPr>
          <w:rFonts w:ascii="Times New Roman" w:eastAsiaTheme="minorHAnsi" w:hAnsi="Times New Roman"/>
          <w:sz w:val="20"/>
          <w:szCs w:val="20"/>
          <w:lang w:val="en-GB"/>
        </w:rPr>
        <w:t>.</w:t>
      </w:r>
      <w:r w:rsidRPr="002C0096">
        <w:rPr>
          <w:rFonts w:ascii="Times New Roman" w:eastAsiaTheme="minorHAnsi" w:hAnsi="Times New Roman"/>
          <w:sz w:val="20"/>
          <w:szCs w:val="20"/>
          <w:lang w:val="en-GB"/>
        </w:rPr>
        <w:t xml:space="preserve"> </w:t>
      </w:r>
      <w:r w:rsidR="00A33B18" w:rsidRPr="002C0096">
        <w:rPr>
          <w:rFonts w:ascii="Times New Roman" w:eastAsiaTheme="minorHAnsi" w:hAnsi="Times New Roman"/>
          <w:sz w:val="20"/>
          <w:szCs w:val="20"/>
          <w:lang w:val="en-GB"/>
        </w:rPr>
        <w:t xml:space="preserve">The enhancement of catalytic activity completely depends on the mutual effect of </w:t>
      </w:r>
      <w:r w:rsidR="00D81FF9" w:rsidRPr="002C0096">
        <w:rPr>
          <w:rFonts w:ascii="Times New Roman" w:eastAsiaTheme="minorHAnsi" w:hAnsi="Times New Roman"/>
          <w:sz w:val="20"/>
          <w:szCs w:val="20"/>
          <w:lang w:val="en-GB"/>
        </w:rPr>
        <w:t>Ni and the N-carbon metal's electronic structures</w:t>
      </w:r>
      <w:r w:rsidR="00A33B18" w:rsidRPr="002C0096">
        <w:rPr>
          <w:rFonts w:ascii="Times New Roman" w:eastAsiaTheme="minorHAnsi" w:hAnsi="Times New Roman"/>
          <w:sz w:val="20"/>
          <w:szCs w:val="20"/>
          <w:lang w:val="en-GB"/>
        </w:rPr>
        <w:t xml:space="preserve">. </w:t>
      </w:r>
      <w:r w:rsidR="00070A8F" w:rsidRPr="002C0096">
        <w:rPr>
          <w:rFonts w:ascii="Times New Roman" w:eastAsiaTheme="minorHAnsi" w:hAnsi="Times New Roman"/>
          <w:sz w:val="20"/>
          <w:szCs w:val="20"/>
          <w:lang w:val="en-GB"/>
        </w:rPr>
        <w:t>T</w:t>
      </w:r>
      <w:r w:rsidR="003C6A8E" w:rsidRPr="002C0096">
        <w:rPr>
          <w:rFonts w:ascii="Times New Roman" w:eastAsiaTheme="minorHAnsi" w:hAnsi="Times New Roman"/>
          <w:sz w:val="20"/>
          <w:szCs w:val="20"/>
          <w:lang w:val="en-GB"/>
        </w:rPr>
        <w:t xml:space="preserve">he </w:t>
      </w:r>
      <w:r w:rsidR="00A33B18" w:rsidRPr="002C0096">
        <w:rPr>
          <w:rFonts w:ascii="Times New Roman" w:eastAsiaTheme="minorHAnsi" w:hAnsi="Times New Roman"/>
          <w:sz w:val="20"/>
          <w:szCs w:val="20"/>
          <w:lang w:val="en-GB"/>
        </w:rPr>
        <w:t xml:space="preserve">edge N atom and </w:t>
      </w:r>
      <w:r w:rsidR="004604DC" w:rsidRPr="002C0096">
        <w:rPr>
          <w:rFonts w:ascii="Times New Roman" w:eastAsiaTheme="minorHAnsi" w:hAnsi="Times New Roman"/>
          <w:sz w:val="20"/>
          <w:szCs w:val="20"/>
          <w:lang w:val="en-GB"/>
        </w:rPr>
        <w:t xml:space="preserve">the </w:t>
      </w:r>
      <w:r w:rsidR="00A33B18" w:rsidRPr="002C0096">
        <w:rPr>
          <w:rFonts w:ascii="Times New Roman" w:eastAsiaTheme="minorHAnsi" w:hAnsi="Times New Roman"/>
          <w:sz w:val="20"/>
          <w:szCs w:val="20"/>
          <w:lang w:val="en-GB"/>
        </w:rPr>
        <w:t>geometric effect of support metal regulate the electronic configuration of Ni</w:t>
      </w:r>
      <w:r w:rsidR="00070A8F"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{"citationItems":[{"id":"ITEM-1","itemData":{"DOI":"10.1038/ncomms10141","ISSN":"20411723","abstract":"The development of a low-cost, high-performance platinum-group-metal-free hydroxide exchange membrane fuel cell is hindered by the lack of a hydrogen oxidation reaction catalyst at the anode. Here we report that a composite catalyst, nickel nanoparticles supported on nitrogen-doped carbon nanotubes, has hydrogen oxidation activity similar to platinum-group metals in alkaline electrolyte. Although nitrogen-doped carbon nanotubes are a very poor hydrogen oxidation catalyst, as a support, it increases the catalytic performance of nickel nanoparticles by a factor of 33 (mass activity) or 21 (exchange current density) relative to unsupported nickel nanoparticles. Density functional theory calculations indicate that the nitrogen-doped support stabilizes the nanoparticle against reconstruction, while nitrogen located at the edge of the nanoparticle tunes local adsorption sites by affecting the d-orbitals of nickel. Owing to its high activity and low cost, our catalyst shows significant potential for use in low-cost, high-performance fuel cells.","author":[{"dropping-particle":"","family":"Zhuang","given":"Zhongbin","non-dropping-particle":"","parse-names":false,"suffix":""},{"dropping-particle":"","family":"Giles","given":"Stephen A.","non-dropping-particle":"","parse-names":false,"suffix":""},{"dropping-particle":"","family":"Zheng","given":"Jie","non-dropping-particle":"","parse-names":false,"suffix":""},{"dropping-particle":"","family":"Jenness","given":"Glen R.","non-dropping-particle":"","parse-names":false,"suffix":""},{"dropping-particle":"","family":"Caratzoulas","given":"Stavros","non-dropping-particle":"","parse-names":false,"suffix":""},{"dropping-particle":"","family":"Vlachos","given":"Dionisios G.","non-dropping-particle":"","parse-names":false,"suffix":""},{"dropping-particle":"","family":"Yan","given":"Yushan","non-dropping-particle":"","parse-names":false,"suffix":""}],"container-title":"Nature Communications","id":"ITEM-1","issued":{"date-parts":[["2016"]]},"page":"1-8","publisher":"Nature Publishing Group","title":"Nickel supported on nitrogen-doped carbon nanotubes as hydrogen oxidation reaction catalyst in alkaline electrolyte","type":"article-journal","volume":"7"},"uris":["http://www.mendeley.com/documents/?uuid=3f468001-b7ee-44e6-859a-881bd2fc7aa7"]},{"id":"ITEM-2","itemData":{"DOI":"10.1557/mrc.2018.13","ISSN":"21596867","abstract":"    We report on a new type of polymer electrolyte fuel cell based on a hydroxide ion conductive polymer combined with a non-noble chromium–nickel (Cr–Ni) catalyst for the oxygen reduction reaction (ORR). We study variable fractions of Cr in Ni by density functional theory simulating the thermodynamic potentials characterizing the ORR. We found increased ORR catalytic activity employing the rotating disk electrode technique. The polarization curve and power densities measured for the constructed fuel cell indicate considerable performance improvement with the Cr–Ni catalyst. Thus we expect that this kind of fuel cell may open up alternative routes in fuel cell research using non-noble catalysts.","author":[{"dropping-particle":"","family":"Faubert","given":"P.","non-dropping-particle":"","parse-names":false,"suffix":""},{"dropping-particle":"","family":"Kondov","given":"I.","non-dropping-particle":"","parse-names":false,"suffix":""},{"dropping-particle":"","family":"Qazzazie","given":"D.","non-dropping-particle":"","parse-names":false,"suffix":""},{"dropping-particle":"","family":"Yurchenko","given":"O.","non-dropping-particle":"","parse-names":false,"suffix":""},{"dropping-particle":"","family":"Müller","given":"C.","non-dropping-particle":"","parse-names":false,"suffix":""}],"container-title":"MRS Communications","id":"ITEM-2","issue":"1","issued":{"date-parts":[["2018"]]},"page":"160-167","title":"A non-noble Cr-Ni-based catalyst for the oxygen reduction reaction in alkaline polymer electrolyte fuel cells","type":"article-journal","volume":"8"},"uris":["http://www.mendeley.com/documents/?uuid=abfeb453-62aa-437b-83b3-3203d52d7402"]}],"mendeley":{"formattedCitation":"[79, 80]","plainTextFormattedCitation":"[79, 80]","previouslyFormattedCitation":"[80, 81]"},"properties":{"noteIndex":0},"schema":"https://github.com/citation-style-language/schema/raw/master/csl-citation.json"}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[79, 80]</w:t>
      </w:r>
      <w:r w:rsidR="001D2A0F" w:rsidRPr="002C0096">
        <w:rPr>
          <w:rStyle w:val="FootnoteReference"/>
          <w:rFonts w:ascii="Times New Roman" w:eastAsiaTheme="minorHAnsi" w:hAnsi="Times New Roman"/>
          <w:sz w:val="20"/>
          <w:szCs w:val="20"/>
          <w:lang w:val="en-GB"/>
        </w:rPr>
        <w:fldChar w:fldCharType="end"/>
      </w:r>
      <w:r w:rsidR="00EE027F" w:rsidRPr="002C0096">
        <w:rPr>
          <w:rFonts w:ascii="Times New Roman" w:eastAsiaTheme="minorHAnsi" w:hAnsi="Times New Roman"/>
          <w:sz w:val="20"/>
          <w:szCs w:val="20"/>
          <w:lang w:val="en-GB"/>
        </w:rPr>
        <w:t>.</w:t>
      </w:r>
      <w:r w:rsidRPr="002C0096">
        <w:rPr>
          <w:rFonts w:ascii="Times New Roman" w:eastAsiaTheme="minorHAnsi" w:hAnsi="Times New Roman"/>
          <w:sz w:val="20"/>
          <w:szCs w:val="20"/>
          <w:lang w:val="en-GB"/>
        </w:rPr>
        <w:t xml:space="preserve"> Ni</w:t>
      </w:r>
      <w:r w:rsidR="00D81FF9" w:rsidRPr="002C0096">
        <w:rPr>
          <w:rFonts w:ascii="Times New Roman" w:eastAsiaTheme="minorHAnsi" w:hAnsi="Times New Roman"/>
          <w:sz w:val="20"/>
          <w:szCs w:val="20"/>
          <w:lang w:val="en-GB"/>
        </w:rPr>
        <w:t xml:space="preserve">-Mo </w:t>
      </w:r>
      <w:r w:rsidRPr="002C0096">
        <w:rPr>
          <w:rFonts w:ascii="Times New Roman" w:eastAsiaTheme="minorHAnsi" w:hAnsi="Times New Roman"/>
          <w:sz w:val="20"/>
          <w:szCs w:val="20"/>
          <w:lang w:val="en-GB"/>
        </w:rPr>
        <w:t xml:space="preserve">catalyst </w:t>
      </w:r>
      <w:r w:rsidR="00160BF1" w:rsidRPr="002C0096">
        <w:rPr>
          <w:rFonts w:ascii="Times New Roman" w:eastAsiaTheme="minorHAnsi" w:hAnsi="Times New Roman"/>
          <w:sz w:val="20"/>
          <w:szCs w:val="20"/>
          <w:lang w:val="en-GB"/>
        </w:rPr>
        <w:t>show</w:t>
      </w:r>
      <w:r w:rsidR="00D81FF9" w:rsidRPr="002C0096">
        <w:rPr>
          <w:rFonts w:ascii="Times New Roman" w:eastAsiaTheme="minorHAnsi" w:hAnsi="Times New Roman"/>
          <w:sz w:val="20"/>
          <w:szCs w:val="20"/>
          <w:lang w:val="en-GB"/>
        </w:rPr>
        <w:t>ed</w:t>
      </w:r>
      <w:r w:rsidR="00160BF1" w:rsidRPr="002C0096">
        <w:rPr>
          <w:rFonts w:ascii="Times New Roman" w:eastAsiaTheme="minorHAnsi" w:hAnsi="Times New Roman"/>
          <w:sz w:val="20"/>
          <w:szCs w:val="20"/>
          <w:lang w:val="en-GB"/>
        </w:rPr>
        <w:t xml:space="preserve"> </w:t>
      </w:r>
      <w:r w:rsidRPr="002C0096">
        <w:rPr>
          <w:rFonts w:ascii="Times New Roman" w:eastAsiaTheme="minorHAnsi" w:hAnsi="Times New Roman"/>
          <w:sz w:val="20"/>
          <w:szCs w:val="20"/>
          <w:lang w:val="en-GB"/>
        </w:rPr>
        <w:t>the highest mass activity among Pt free catalyst</w:t>
      </w:r>
      <w:r w:rsidR="007D0015" w:rsidRPr="002C0096">
        <w:rPr>
          <w:rFonts w:ascii="Times New Roman" w:eastAsiaTheme="minorHAnsi" w:hAnsi="Times New Roman"/>
          <w:sz w:val="20"/>
          <w:szCs w:val="20"/>
          <w:lang w:val="en-GB"/>
        </w:rPr>
        <w:t>s</w:t>
      </w:r>
      <w:r w:rsidRPr="002C0096">
        <w:rPr>
          <w:rFonts w:ascii="Times New Roman" w:eastAsiaTheme="minorHAnsi" w:hAnsi="Times New Roman"/>
          <w:sz w:val="20"/>
          <w:szCs w:val="20"/>
          <w:lang w:val="en-GB"/>
        </w:rPr>
        <w:t xml:space="preserve"> </w:t>
      </w:r>
      <w:r w:rsidR="00D81FF9" w:rsidRPr="002C0096">
        <w:rPr>
          <w:rFonts w:ascii="Times New Roman" w:eastAsiaTheme="minorHAnsi" w:hAnsi="Times New Roman"/>
          <w:sz w:val="20"/>
          <w:szCs w:val="20"/>
          <w:lang w:val="en-GB"/>
        </w:rPr>
        <w:t>used in the present time due to the high dispersion of Ni particles, and</w:t>
      </w:r>
      <w:r w:rsidRPr="002C0096">
        <w:rPr>
          <w:rFonts w:ascii="Times New Roman" w:eastAsiaTheme="minorHAnsi" w:hAnsi="Times New Roman"/>
          <w:sz w:val="20"/>
          <w:szCs w:val="20"/>
          <w:lang w:val="en-GB"/>
        </w:rPr>
        <w:t xml:space="preserve"> Mo facilitate</w:t>
      </w:r>
      <w:r w:rsidR="00D44A44" w:rsidRPr="002C0096">
        <w:rPr>
          <w:rFonts w:ascii="Times New Roman" w:eastAsiaTheme="minorHAnsi" w:hAnsi="Times New Roman"/>
          <w:sz w:val="20"/>
          <w:szCs w:val="20"/>
          <w:lang w:val="en-GB"/>
        </w:rPr>
        <w:t>s</w:t>
      </w:r>
      <w:r w:rsidRPr="002C0096">
        <w:rPr>
          <w:rFonts w:ascii="Times New Roman" w:eastAsiaTheme="minorHAnsi" w:hAnsi="Times New Roman"/>
          <w:sz w:val="20"/>
          <w:szCs w:val="20"/>
          <w:lang w:val="en-GB"/>
        </w:rPr>
        <w:t xml:space="preserve"> mass activity</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{"citationItems":[{"id":"ITEM-1","itemData":{"DOI":"10.1039/c7ta08718g","ISSN":"20507496","abstract":" A highly active NiMo electrocatalyst for HOR in alkaline media with power density at 0.5 V higher than 100 mW cm −2 (peak value of 120 mW cm −2 ), which is similar to palladium was synthesized and comprehensively studied.  We introduce a new platinum group metal-free (PGM-free) hydrogen oxidation electrocatalyst with superior performance in anodes of alkaline exchange membrane fuel cells (AEMFCs). A carbon-supported bimetallic nickel–molybdenum catalyst was synthesized by thermal reduction of transition metal precursors on the surface of a carbon support (KetjenBlack 600J). The mass-weighted activity of 4.5 A g Me −1 determined in a liquid electrolyte 0.1 M NaOH using a rotating disk electrode (RDE) technique is comparable to the value reported for Pd/C with a comparable particle size under similar conditions. This NiMo/KB catalyst was integrated in a membrane electrode assembly (MEA) using an alkaline exchange membrane and ionomer. Single AEMFC tests performed in a H 2 /O 2 configuration resulted in a record power density output of 120 mW cm −2 at 0.5 V, the MEA was found to be durable under the conditions of potential hold of 0.7 V for 115 h. For the first time, operando X-ray computed tomography (CT) experiments were performed demonstrating liquid water formation at the PGM-free anode during cell operation, and in situ ambient pressure X-ray photoelectron spectroscopy (APXPS) and X-ray absorption spectroscopy (APXAS) were used to study the role of molybdenum in hydrogen adsorption. ","author":[{"dropping-particle":"","family":"Kabir","given":"Sadia","non-dropping-particle":"","parse-names":false,"suffix":""},{"dropping-particle":"","family":"Lemire","given":"Kenneth","non-dropping-particle":"","parse-names":false,"suffix":""},{"dropping-particle":"","family":"Artyushkova","given":"Kateryna","non-dropping-particle":"","parse-names":false,"suffix":""},{"dropping-particle":"","family":"Roy","given":"Aaron","non-dropping-particle":"","parse-names":false,"suffix":""},{"dropping-particle":"","family":"Odgaard","given":"Madeleine","non-dropping-particle":"","parse-names":false,"suffix":""},{"dropping-particle":"","family":"Schlueter","given":"Debbie","non-dropping-particle":"","parse-names":false,"suffix":""},{"dropping-particle":"","family":"Oshchepkov","given":"Alexandr","non-dropping-particle":"","parse-names":false,"suffix":""},{"dropping-particle":"","family":"Bonnefont","given":"Antoine","non-dropping-particle":"","parse-names":false,"suffix":""},{"dropping-particle":"","family":"Savinova","given":"Elena","non-dropping-particle":"","parse-names":false,"suffix":""},{"dropping-particle":"","family":"Sabarirajan","given":"Dinesh C.","non-dropping-particle":"","parse-names":false,"suffix":""},{"dropping-particle":"","family":"Mandal","given":"Pratiti","non-dropping-particle":"","parse-names":false,"suffix":""},{"dropping-particle":"","family":"Crumlin","given":"Ethan J.","non-dropping-particle":"","parse-names":false,"suffix":""},{"dropping-particle":"V.","family":"Zenyuk","given":"Iryna","non-dropping-particle":"","parse-names":false,"suffix":""},{"dropping-particle":"","family":"Atanassov","given":"Plamen","non-dropping-particle":"","parse-names":false,"suffix":""},{"dropping-particle":"","family":"Serov","given":"Alexey","non-dropping-particle":"","parse-names":false,"suffix":""}],"container-title":"Journal of Materials Chemistry A","id":"ITEM-1","issue":"46","issued":{"date-parts":[["2017"]]},"page":"24433-24443","title":"Platinum group metal-free NiMo hydrogen oxidation catalysts: High performance and durability in alkaline exchange membrane fuel cells","type":"article-journal","volume":"5"},"uris":["http://www.mendeley.com/documents/?uuid=27716f1f-4ec2-4548-8bbd-56fd8d537fbf"]}],"mendeley":{"formattedCitation":"[81]","plainTextFormattedCitation":"[81]","previouslyFormattedCitation":"[82]"},"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[81]</w:t>
      </w:r>
      <w:r w:rsidR="001D2A0F" w:rsidRPr="002C0096">
        <w:rPr>
          <w:rStyle w:val="FootnoteReference"/>
          <w:rFonts w:ascii="Times New Roman" w:eastAsiaTheme="minorHAnsi" w:hAnsi="Times New Roman"/>
          <w:sz w:val="20"/>
          <w:szCs w:val="20"/>
          <w:lang w:val="en-GB"/>
        </w:rPr>
        <w:fldChar w:fldCharType="end"/>
      </w:r>
      <w:r w:rsidRPr="002C0096">
        <w:rPr>
          <w:rFonts w:ascii="Times New Roman" w:eastAsiaTheme="minorHAnsi" w:hAnsi="Times New Roman"/>
          <w:sz w:val="20"/>
          <w:szCs w:val="20"/>
          <w:lang w:val="en-GB"/>
        </w:rPr>
        <w:t>.</w:t>
      </w:r>
      <w:r w:rsidR="00D81FF9" w:rsidRPr="002C0096">
        <w:rPr>
          <w:rFonts w:ascii="Times New Roman" w:eastAsiaTheme="minorHAnsi" w:hAnsi="Times New Roman"/>
          <w:sz w:val="20"/>
          <w:szCs w:val="20"/>
          <w:lang w:val="en-GB"/>
        </w:rPr>
        <w:t xml:space="preserve"> </w:t>
      </w:r>
      <w:r w:rsidR="00B0213B" w:rsidRPr="002C0096">
        <w:rPr>
          <w:rFonts w:ascii="Times New Roman" w:eastAsiaTheme="minorHAnsi" w:hAnsi="Times New Roman"/>
          <w:sz w:val="20"/>
          <w:szCs w:val="20"/>
          <w:lang w:val="en-GB"/>
        </w:rPr>
        <w:t>I</w:t>
      </w:r>
      <w:r w:rsidR="00EE326F" w:rsidRPr="002C0096">
        <w:rPr>
          <w:rFonts w:ascii="Times New Roman" w:eastAsiaTheme="minorHAnsi" w:hAnsi="Times New Roman"/>
          <w:sz w:val="20"/>
          <w:szCs w:val="20"/>
          <w:lang w:val="en-GB"/>
        </w:rPr>
        <w:t xml:space="preserve">n </w:t>
      </w:r>
      <w:r w:rsidR="00DB4257">
        <w:rPr>
          <w:rFonts w:ascii="Times New Roman" w:eastAsiaTheme="minorHAnsi" w:hAnsi="Times New Roman"/>
          <w:sz w:val="20"/>
          <w:szCs w:val="20"/>
          <w:lang w:val="en-GB"/>
        </w:rPr>
        <w:t xml:space="preserve">an </w:t>
      </w:r>
      <w:r w:rsidR="00EE326F" w:rsidRPr="002C0096">
        <w:rPr>
          <w:rFonts w:ascii="Times New Roman" w:eastAsiaTheme="minorHAnsi" w:hAnsi="Times New Roman"/>
          <w:sz w:val="20"/>
          <w:szCs w:val="20"/>
          <w:lang w:val="en-GB"/>
        </w:rPr>
        <w:t>alkaline aqueous</w:t>
      </w:r>
      <w:r w:rsidR="00160BF1" w:rsidRPr="002C0096">
        <w:rPr>
          <w:rFonts w:ascii="Times New Roman" w:eastAsiaTheme="minorHAnsi" w:hAnsi="Times New Roman"/>
          <w:sz w:val="20"/>
          <w:szCs w:val="20"/>
          <w:lang w:val="en-GB"/>
        </w:rPr>
        <w:t xml:space="preserve"> solution</w:t>
      </w:r>
      <w:r w:rsidR="00680943" w:rsidRPr="002C0096">
        <w:rPr>
          <w:rFonts w:ascii="Times New Roman" w:eastAsiaTheme="minorHAnsi" w:hAnsi="Times New Roman"/>
          <w:sz w:val="20"/>
          <w:szCs w:val="20"/>
          <w:lang w:val="en-GB"/>
        </w:rPr>
        <w:t>,</w:t>
      </w:r>
      <w:r w:rsidR="00EE326F" w:rsidRPr="002C0096">
        <w:rPr>
          <w:rFonts w:ascii="Times New Roman" w:eastAsiaTheme="minorHAnsi" w:hAnsi="Times New Roman"/>
          <w:sz w:val="20"/>
          <w:szCs w:val="20"/>
          <w:lang w:val="en-GB"/>
        </w:rPr>
        <w:t xml:space="preserve"> </w:t>
      </w:r>
      <w:r w:rsidR="007D0015" w:rsidRPr="002C0096">
        <w:rPr>
          <w:rFonts w:ascii="Times New Roman" w:eastAsiaTheme="minorHAnsi" w:hAnsi="Times New Roman"/>
          <w:sz w:val="20"/>
          <w:szCs w:val="20"/>
          <w:lang w:val="en-GB"/>
        </w:rPr>
        <w:t xml:space="preserve">the </w:t>
      </w:r>
      <w:r w:rsidR="00EE326F" w:rsidRPr="002C0096">
        <w:rPr>
          <w:rFonts w:ascii="Times New Roman" w:eastAsiaTheme="minorHAnsi" w:hAnsi="Times New Roman"/>
          <w:sz w:val="20"/>
          <w:szCs w:val="20"/>
          <w:lang w:val="en-GB"/>
        </w:rPr>
        <w:t>N-</w:t>
      </w:r>
      <w:r w:rsidR="00B0213B" w:rsidRPr="002C0096">
        <w:rPr>
          <w:rFonts w:ascii="Times New Roman" w:eastAsiaTheme="minorHAnsi" w:hAnsi="Times New Roman"/>
          <w:sz w:val="20"/>
          <w:szCs w:val="20"/>
          <w:lang w:val="en-GB"/>
        </w:rPr>
        <w:t>C</w:t>
      </w:r>
      <w:r w:rsidR="00EE326F" w:rsidRPr="002C0096">
        <w:rPr>
          <w:rFonts w:ascii="Times New Roman" w:eastAsiaTheme="minorHAnsi" w:hAnsi="Times New Roman"/>
          <w:sz w:val="20"/>
          <w:szCs w:val="20"/>
          <w:lang w:val="en-GB"/>
        </w:rPr>
        <w:t xml:space="preserve"> structure work</w:t>
      </w:r>
      <w:r w:rsidR="00160BF1" w:rsidRPr="002C0096">
        <w:rPr>
          <w:rFonts w:ascii="Times New Roman" w:eastAsiaTheme="minorHAnsi" w:hAnsi="Times New Roman"/>
          <w:sz w:val="20"/>
          <w:szCs w:val="20"/>
          <w:lang w:val="en-GB"/>
        </w:rPr>
        <w:t>s</w:t>
      </w:r>
      <w:r w:rsidR="00EE326F" w:rsidRPr="002C0096">
        <w:rPr>
          <w:rFonts w:ascii="Times New Roman" w:eastAsiaTheme="minorHAnsi" w:hAnsi="Times New Roman"/>
          <w:sz w:val="20"/>
          <w:szCs w:val="20"/>
          <w:lang w:val="en-GB"/>
        </w:rPr>
        <w:t xml:space="preserve"> as </w:t>
      </w:r>
      <w:r w:rsidR="00160BF1" w:rsidRPr="002C0096">
        <w:rPr>
          <w:rFonts w:ascii="Times New Roman" w:eastAsiaTheme="minorHAnsi" w:hAnsi="Times New Roman"/>
          <w:sz w:val="20"/>
          <w:szCs w:val="20"/>
          <w:lang w:val="en-GB"/>
        </w:rPr>
        <w:t xml:space="preserve">a </w:t>
      </w:r>
      <w:r w:rsidR="00EE326F" w:rsidRPr="002C0096">
        <w:rPr>
          <w:rFonts w:ascii="Times New Roman" w:eastAsiaTheme="minorHAnsi" w:hAnsi="Times New Roman"/>
          <w:sz w:val="20"/>
          <w:szCs w:val="20"/>
          <w:lang w:val="en-GB"/>
        </w:rPr>
        <w:t xml:space="preserve">support of </w:t>
      </w:r>
      <w:r w:rsidR="00160BF1" w:rsidRPr="002C0096">
        <w:rPr>
          <w:rFonts w:ascii="Times New Roman" w:eastAsiaTheme="minorHAnsi" w:hAnsi="Times New Roman"/>
          <w:sz w:val="20"/>
          <w:szCs w:val="20"/>
          <w:lang w:val="en-GB"/>
        </w:rPr>
        <w:t xml:space="preserve">the </w:t>
      </w:r>
      <w:r w:rsidR="00EE326F" w:rsidRPr="002C0096">
        <w:rPr>
          <w:rFonts w:ascii="Times New Roman" w:eastAsiaTheme="minorHAnsi" w:hAnsi="Times New Roman"/>
          <w:sz w:val="20"/>
          <w:szCs w:val="20"/>
          <w:lang w:val="en-GB"/>
        </w:rPr>
        <w:t xml:space="preserve">Ni nanoparticles </w:t>
      </w:r>
      <w:r w:rsidR="00160BF1" w:rsidRPr="002C0096">
        <w:rPr>
          <w:rFonts w:ascii="Times New Roman" w:eastAsiaTheme="minorHAnsi" w:hAnsi="Times New Roman"/>
          <w:sz w:val="20"/>
          <w:szCs w:val="20"/>
          <w:lang w:val="en-GB"/>
        </w:rPr>
        <w:t>and</w:t>
      </w:r>
      <w:r w:rsidR="00EE326F" w:rsidRPr="002C0096">
        <w:rPr>
          <w:rFonts w:ascii="Times New Roman" w:eastAsiaTheme="minorHAnsi" w:hAnsi="Times New Roman"/>
          <w:sz w:val="20"/>
          <w:szCs w:val="20"/>
          <w:lang w:val="en-GB"/>
        </w:rPr>
        <w:t xml:space="preserve"> enhance</w:t>
      </w:r>
      <w:r w:rsidR="00160BF1" w:rsidRPr="002C0096">
        <w:rPr>
          <w:rFonts w:ascii="Times New Roman" w:eastAsiaTheme="minorHAnsi" w:hAnsi="Times New Roman"/>
          <w:sz w:val="20"/>
          <w:szCs w:val="20"/>
          <w:lang w:val="en-GB"/>
        </w:rPr>
        <w:t>s</w:t>
      </w:r>
      <w:r w:rsidR="00EE326F" w:rsidRPr="002C0096">
        <w:rPr>
          <w:rFonts w:ascii="Times New Roman" w:eastAsiaTheme="minorHAnsi" w:hAnsi="Times New Roman"/>
          <w:sz w:val="20"/>
          <w:szCs w:val="20"/>
          <w:lang w:val="en-GB"/>
        </w:rPr>
        <w:t xml:space="preserve"> the catalytic activity towards ORR</w:t>
      </w:r>
      <w:r w:rsidR="00160BF1"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{"citationItems":[{"id":"ITEM-1","itemData":{"DOI":"10.1038/ncomms10141","ISSN":"20411723","abstract":"The development of a low-cost, high-performance platinum-group-metal-free hydroxide exchange membrane fuel cell is hindered by the lack of a hydrogen oxidation reaction catalyst at the anode. Here we report that a composite catalyst, nickel nanoparticles supported on nitrogen-doped carbon nanotubes, has hydrogen oxidation activity similar to platinum-group metals in alkaline electrolyte. Although nitrogen-doped carbon nanotubes are a very poor hydrogen oxidation catalyst, as a support, it increases the catalytic performance of nickel nanoparticles by a factor of 33 (mass activity) or 21 (exchange current density) relative to unsupported nickel nanoparticles. Density functional theory calculations indicate that the nitrogen-doped support stabilizes the nanoparticle against reconstruction, while nitrogen located at the edge of the nanoparticle tunes local adsorption sites by affecting the d-orbitals of nickel. Owing to its high activity and low cost, our catalyst shows significant potential for use in low-cost, high-performance fuel cells.","author":[{"dropping-particle":"","family":"Zhuang","given":"Zhongbin","non-dropping-particle":"","parse-names":false,"suffix":""},{"dropping-particle":"","family":"Giles","given":"Stephen A.","non-dropping-particle":"","parse-names":false,"suffix":""},{"dropping-particle":"","family":"Zheng","given":"Jie","non-dropping-particle":"","parse-names":false,"suffix":""},{"dropping-particle":"","family":"Jenness","given":"Glen R.","non-dropping-particle":"","parse-names":false,"suffix":""},{"dropping-particle":"","family":"Caratzoulas","given":"Stavros","non-dropping-particle":"","parse-names":false,"suffix":""},{"dropping-particle":"","family":"Vlachos","given":"Dionisios G.","non-dropping-particle":"","parse-names":false,"suffix":""},{"dropping-particle":"","family":"Yan","given":"Yushan","non-dropping-particle":"","parse-names":false,"suffix":""}],"container-title":"Nature Communications","id":"ITEM-1","issued":{"date-parts":[["2016"]]},"page":"1-8","publisher":"Nature Publishing Group","title":"Nickel supported on nitrogen-doped carbon nanotubes as hydrogen oxidation reaction catalyst in alkaline electrolyte","type":"article-journal","volume":"7"},"uris":["http://www.mendeley.com/documents/?uuid=3f468001-b7ee-44e6-859a-881bd2fc7aa7"]}],"mendeley":{"formattedCitation":"[79]","plainTextFormattedCitation":"[79]","previouslyFormattedCitation":"[80]"},"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[79]</w:t>
      </w:r>
      <w:r w:rsidR="001D2A0F" w:rsidRPr="002C0096">
        <w:rPr>
          <w:rStyle w:val="FootnoteReference"/>
          <w:rFonts w:ascii="Times New Roman" w:eastAsiaTheme="minorHAnsi" w:hAnsi="Times New Roman"/>
          <w:sz w:val="20"/>
          <w:szCs w:val="20"/>
          <w:lang w:val="en-GB"/>
        </w:rPr>
        <w:fldChar w:fldCharType="end"/>
      </w:r>
      <w:r w:rsidR="00160BF1" w:rsidRPr="002C0096">
        <w:rPr>
          <w:rFonts w:ascii="Times New Roman" w:eastAsiaTheme="minorHAnsi" w:hAnsi="Times New Roman"/>
          <w:sz w:val="20"/>
          <w:szCs w:val="20"/>
          <w:lang w:val="en-GB"/>
        </w:rPr>
        <w:t>.</w:t>
      </w:r>
    </w:p>
    <w:p w14:paraId="38996AFC" w14:textId="77777777" w:rsidR="00D83810" w:rsidRDefault="00D83810" w:rsidP="00ED0053">
      <w:pPr>
        <w:spacing w:after="0" w:line="240" w:lineRule="auto"/>
        <w:jc w:val="both"/>
        <w:rPr>
          <w:rFonts w:ascii="Times New Roman" w:eastAsiaTheme="minorHAnsi" w:hAnsi="Times New Roman"/>
          <w:bCs/>
          <w:sz w:val="20"/>
          <w:szCs w:val="20"/>
          <w:lang w:val="en-GB"/>
        </w:rPr>
      </w:pPr>
    </w:p>
    <w:p w14:paraId="1AF22DC2" w14:textId="2736D82E" w:rsidR="00022C3B" w:rsidRPr="002C0096" w:rsidRDefault="00CB69D1" w:rsidP="00ED0053">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bCs/>
          <w:sz w:val="20"/>
          <w:szCs w:val="20"/>
          <w:lang w:val="en-GB"/>
        </w:rPr>
        <w:t>As a 3d transition metal, Cu shows high electro-catalytic activity towards ORR due to its valence electron configuration</w:t>
      </w:r>
      <w:r w:rsidR="003E7E04" w:rsidRPr="002C0096">
        <w:rPr>
          <w:rFonts w:ascii="Times New Roman" w:eastAsiaTheme="minorHAnsi" w:hAnsi="Times New Roman"/>
          <w:bCs/>
          <w:sz w:val="20"/>
          <w:szCs w:val="20"/>
          <w:lang w:val="en-GB"/>
        </w:rPr>
        <w:t>,</w:t>
      </w:r>
      <w:r w:rsidRPr="002C0096">
        <w:rPr>
          <w:rFonts w:ascii="Times New Roman" w:eastAsiaTheme="minorHAnsi" w:hAnsi="Times New Roman"/>
          <w:bCs/>
          <w:sz w:val="20"/>
          <w:szCs w:val="20"/>
          <w:lang w:val="en-GB"/>
        </w:rPr>
        <w:t xml:space="preserve"> which </w:t>
      </w:r>
      <w:r w:rsidR="003E7E04" w:rsidRPr="002C0096">
        <w:rPr>
          <w:rFonts w:ascii="Times New Roman" w:eastAsiaTheme="minorHAnsi" w:hAnsi="Times New Roman"/>
          <w:bCs/>
          <w:sz w:val="20"/>
          <w:szCs w:val="20"/>
          <w:lang w:val="en-GB"/>
        </w:rPr>
        <w:t xml:space="preserve">is </w:t>
      </w:r>
      <w:r w:rsidRPr="002C0096">
        <w:rPr>
          <w:rFonts w:ascii="Times New Roman" w:eastAsiaTheme="minorHAnsi" w:hAnsi="Times New Roman"/>
          <w:bCs/>
          <w:sz w:val="20"/>
          <w:szCs w:val="20"/>
          <w:lang w:val="en-GB"/>
        </w:rPr>
        <w:t>closest to Pt. It has a very strong complex ability to generate Cu-N bonds and exhibit</w:t>
      </w:r>
      <w:r w:rsidR="00B817F8" w:rsidRPr="002C0096">
        <w:rPr>
          <w:rFonts w:ascii="Times New Roman" w:eastAsiaTheme="minorHAnsi" w:hAnsi="Times New Roman"/>
          <w:bCs/>
          <w:sz w:val="20"/>
          <w:szCs w:val="20"/>
          <w:lang w:val="en-GB"/>
        </w:rPr>
        <w:t>s</w:t>
      </w:r>
      <w:r w:rsidRPr="002C0096">
        <w:rPr>
          <w:rFonts w:ascii="Times New Roman" w:eastAsiaTheme="minorHAnsi" w:hAnsi="Times New Roman"/>
          <w:bCs/>
          <w:sz w:val="20"/>
          <w:szCs w:val="20"/>
          <w:lang w:val="en-GB"/>
        </w:rPr>
        <w:t xml:space="preserve"> the highest stability in </w:t>
      </w:r>
      <w:r w:rsidR="00DB4257">
        <w:rPr>
          <w:rFonts w:ascii="Times New Roman" w:eastAsiaTheme="minorHAnsi" w:hAnsi="Times New Roman"/>
          <w:bCs/>
          <w:sz w:val="20"/>
          <w:szCs w:val="20"/>
          <w:lang w:val="en-GB"/>
        </w:rPr>
        <w:t xml:space="preserve">an </w:t>
      </w:r>
      <w:r w:rsidRPr="002C0096">
        <w:rPr>
          <w:rFonts w:ascii="Times New Roman" w:eastAsiaTheme="minorHAnsi" w:hAnsi="Times New Roman"/>
          <w:bCs/>
          <w:sz w:val="20"/>
          <w:szCs w:val="20"/>
          <w:lang w:val="en-GB"/>
        </w:rPr>
        <w:t>aqueous solution among 3d transition metals</w:t>
      </w:r>
      <w:r w:rsidR="00B817F8" w:rsidRPr="002C0096">
        <w:rPr>
          <w:rFonts w:ascii="Times New Roman" w:eastAsiaTheme="minorHAnsi" w:hAnsi="Times New Roman"/>
          <w:bCs/>
          <w:sz w:val="20"/>
          <w:szCs w:val="20"/>
          <w:lang w:val="en-GB"/>
        </w:rPr>
        <w:t xml:space="preserve"> </w:t>
      </w:r>
      <w:r w:rsidR="001D2A0F" w:rsidRPr="002C0096">
        <w:rPr>
          <w:rStyle w:val="FootnoteReference"/>
          <w:rFonts w:ascii="Times New Roman" w:eastAsiaTheme="minorHAnsi" w:hAnsi="Times New Roman"/>
          <w:bCs/>
          <w:sz w:val="20"/>
          <w:szCs w:val="20"/>
          <w:lang w:val="en-GB"/>
        </w:rPr>
        <w:fldChar w:fldCharType="begin" w:fldLock="1"/>
      </w:r>
      <w:r w:rsidR="00FC23FB">
        <w:rPr>
          <w:rFonts w:ascii="Times New Roman" w:eastAsiaTheme="minorHAnsi" w:hAnsi="Times New Roman"/>
          <w:bCs/>
          <w:sz w:val="20"/>
          <w:szCs w:val="20"/>
          <w:lang w:val="en-GB"/>
        </w:rPr>
        <w:instrText>ADDIN CSL_CITATION {"citationItems":[{"id":"ITEM-1","itemData":{"DOI":"10.1002/chem.201801764","ISSN":"15213765","abstract":"The 3d transition metal and nitrogen co-doped carbon materials (TM-N-C) are considered as the most promising next-generation electrocatalysts, as alternatives to precious Pt, for the oxygen reduction reaction (ORR). Herein, we have fabricated a Cu-N-C catalyst through directly grafting copper-nitrogen complexes, composed by cuprous chloride and ammonia water, onto the surface of carbon black at 500 °C. In an alkaline environment, the synthesized catalyst exhibits excellent ORR catalytic activity, which is comparable to the state-of-the-art Pt/C catalyst, but far exceeding that obtained by the original carbon. Moreover, the catalyst displays much better stability than Pt/C. The enhanced ORR performance is proven to originate from the post-formation CuI−N2 and CuII−N4 sites at the carbon surface, as evidenced by X-ray photoelectron spectroscopy (XPS) and X-ray absorption spectroscopy (XAS). The possible ORR process catalyzed by these Cu−Nx species is discussed at the atomic level. This work provides a simple and fast synthesis strategy for efficient TM-N-C catalysts on a large scale for energy storage and conversion systems.","author":[{"dropping-particle":"","family":"Xie","given":"Xin","non-dropping-particle":"","parse-names":false,"suffix":""},{"dropping-particle":"","family":"Liu","given":"Jingjun","non-dropping-particle":"","parse-names":false,"suffix":""},{"dropping-particle":"","family":"Li","given":"Tuanfeng","non-dropping-particle":"","parse-names":false,"suffix":""},{"dropping-particle":"","family":"Song","given":"Ye","non-dropping-particle":"","parse-names":false,"suffix":""},{"dropping-particle":"","family":"Wang","given":"Feng","non-dropping-particle":"","parse-names":false,"suffix":""}],"container-title":"Chemistry - A European Journal","id":"ITEM-1","issue":"39","issued":{"date-parts":[["2018"]]},"page":"9968-9975","title":"Post-formation Copper-Nitrogen Species on Carbon Black: Their Chemical Structures and Active Sites for Oxygen Reduction Reaction","type":"article-journal","volume":"24"},"uris":["http://www.mendeley.com/documents/?uuid=c65b7369-f1d6-4791-9eb8-b6a99d13e556"]}],"mendeley":{"formattedCitation":"[82]","plainTextFormattedCitation":"[82]","previouslyFormattedCitation":"[83]"},"properties":{"noteIndex":0},"schema":"https://github.com/citation-style-language/schema/raw/master/csl-citation.json"}</w:instrText>
      </w:r>
      <w:r w:rsidR="001D2A0F" w:rsidRPr="002C0096">
        <w:rPr>
          <w:rStyle w:val="FootnoteReference"/>
          <w:rFonts w:ascii="Times New Roman" w:eastAsiaTheme="minorHAnsi" w:hAnsi="Times New Roman"/>
          <w:bCs/>
          <w:sz w:val="20"/>
          <w:szCs w:val="20"/>
          <w:lang w:val="en-GB"/>
        </w:rPr>
        <w:fldChar w:fldCharType="separate"/>
      </w:r>
      <w:r w:rsidR="00FC23FB" w:rsidRPr="00FC23FB">
        <w:rPr>
          <w:rFonts w:ascii="Times New Roman" w:eastAsiaTheme="minorHAnsi" w:hAnsi="Times New Roman"/>
          <w:noProof/>
          <w:sz w:val="20"/>
          <w:szCs w:val="20"/>
        </w:rPr>
        <w:t>[82]</w:t>
      </w:r>
      <w:r w:rsidR="001D2A0F" w:rsidRPr="002C0096">
        <w:rPr>
          <w:rStyle w:val="FootnoteReference"/>
          <w:rFonts w:ascii="Times New Roman" w:eastAsiaTheme="minorHAnsi" w:hAnsi="Times New Roman"/>
          <w:bCs/>
          <w:sz w:val="20"/>
          <w:szCs w:val="20"/>
          <w:lang w:val="en-GB"/>
        </w:rPr>
        <w:fldChar w:fldCharType="end"/>
      </w:r>
      <w:r w:rsidRPr="002C0096">
        <w:rPr>
          <w:rFonts w:ascii="Times New Roman" w:eastAsiaTheme="minorHAnsi" w:hAnsi="Times New Roman"/>
          <w:bCs/>
          <w:sz w:val="20"/>
          <w:szCs w:val="20"/>
          <w:lang w:val="en-GB"/>
        </w:rPr>
        <w:t>.</w:t>
      </w:r>
      <w:r w:rsidR="002D5B79" w:rsidRPr="002C0096">
        <w:rPr>
          <w:rFonts w:ascii="Times New Roman" w:eastAsiaTheme="minorHAnsi" w:hAnsi="Times New Roman"/>
          <w:sz w:val="20"/>
          <w:szCs w:val="20"/>
          <w:lang w:val="en-GB"/>
        </w:rPr>
        <w:t xml:space="preserve"> </w:t>
      </w:r>
      <w:r w:rsidR="00025C0B" w:rsidRPr="002C0096">
        <w:rPr>
          <w:rFonts w:ascii="Times New Roman" w:eastAsiaTheme="minorHAnsi" w:hAnsi="Times New Roman"/>
          <w:sz w:val="20"/>
          <w:szCs w:val="20"/>
          <w:lang w:val="en-GB"/>
        </w:rPr>
        <w:t>Cu metal</w:t>
      </w:r>
      <w:r w:rsidR="004116B3" w:rsidRPr="002C0096">
        <w:rPr>
          <w:rFonts w:ascii="Times New Roman" w:eastAsiaTheme="minorHAnsi" w:hAnsi="Times New Roman"/>
          <w:sz w:val="20"/>
          <w:szCs w:val="20"/>
          <w:lang w:val="en-GB"/>
        </w:rPr>
        <w:t xml:space="preserve"> </w:t>
      </w:r>
      <w:r w:rsidR="00025C0B" w:rsidRPr="002C0096">
        <w:rPr>
          <w:rFonts w:ascii="Times New Roman" w:eastAsiaTheme="minorHAnsi" w:hAnsi="Times New Roman"/>
          <w:sz w:val="20"/>
          <w:szCs w:val="20"/>
          <w:lang w:val="en-GB"/>
        </w:rPr>
        <w:t>work</w:t>
      </w:r>
      <w:r w:rsidR="00777338" w:rsidRPr="002C0096">
        <w:rPr>
          <w:rFonts w:ascii="Times New Roman" w:eastAsiaTheme="minorHAnsi" w:hAnsi="Times New Roman"/>
          <w:sz w:val="20"/>
          <w:szCs w:val="20"/>
          <w:lang w:val="en-GB"/>
        </w:rPr>
        <w:t>s</w:t>
      </w:r>
      <w:r w:rsidR="00025C0B" w:rsidRPr="002C0096">
        <w:rPr>
          <w:rFonts w:ascii="Times New Roman" w:eastAsiaTheme="minorHAnsi" w:hAnsi="Times New Roman"/>
          <w:sz w:val="20"/>
          <w:szCs w:val="20"/>
          <w:lang w:val="en-GB"/>
        </w:rPr>
        <w:t xml:space="preserve"> as </w:t>
      </w:r>
      <w:r w:rsidR="007D0015" w:rsidRPr="002C0096">
        <w:rPr>
          <w:rFonts w:ascii="Times New Roman" w:eastAsiaTheme="minorHAnsi" w:hAnsi="Times New Roman"/>
          <w:sz w:val="20"/>
          <w:szCs w:val="20"/>
          <w:lang w:val="en-GB"/>
        </w:rPr>
        <w:t xml:space="preserve">an </w:t>
      </w:r>
      <w:r w:rsidR="00025C0B" w:rsidRPr="002C0096">
        <w:rPr>
          <w:rFonts w:ascii="Times New Roman" w:eastAsiaTheme="minorHAnsi" w:hAnsi="Times New Roman"/>
          <w:sz w:val="20"/>
          <w:szCs w:val="20"/>
          <w:lang w:val="en-GB"/>
        </w:rPr>
        <w:t>active component for ORR</w:t>
      </w:r>
      <w:r w:rsidR="00B817F8" w:rsidRPr="002C0096">
        <w:rPr>
          <w:rFonts w:ascii="Times New Roman" w:eastAsiaTheme="minorHAnsi" w:hAnsi="Times New Roman"/>
          <w:sz w:val="20"/>
          <w:szCs w:val="20"/>
          <w:lang w:val="en-GB"/>
        </w:rPr>
        <w:t>,</w:t>
      </w:r>
      <w:r w:rsidR="00025C0B" w:rsidRPr="002C0096">
        <w:rPr>
          <w:rFonts w:ascii="Times New Roman" w:eastAsiaTheme="minorHAnsi" w:hAnsi="Times New Roman"/>
          <w:sz w:val="20"/>
          <w:szCs w:val="20"/>
          <w:lang w:val="en-GB"/>
        </w:rPr>
        <w:t xml:space="preserve"> and this metal </w:t>
      </w:r>
      <w:r w:rsidR="00B817F8" w:rsidRPr="002C0096">
        <w:rPr>
          <w:rFonts w:ascii="Times New Roman" w:eastAsiaTheme="minorHAnsi" w:hAnsi="Times New Roman"/>
          <w:sz w:val="20"/>
          <w:szCs w:val="20"/>
          <w:lang w:val="en-GB"/>
        </w:rPr>
        <w:t xml:space="preserve">is </w:t>
      </w:r>
      <w:r w:rsidR="00025C0B" w:rsidRPr="002C0096">
        <w:rPr>
          <w:rFonts w:ascii="Times New Roman" w:eastAsiaTheme="minorHAnsi" w:hAnsi="Times New Roman"/>
          <w:sz w:val="20"/>
          <w:szCs w:val="20"/>
          <w:lang w:val="en-GB"/>
        </w:rPr>
        <w:t>use</w:t>
      </w:r>
      <w:r w:rsidR="007D0015" w:rsidRPr="002C0096">
        <w:rPr>
          <w:rFonts w:ascii="Times New Roman" w:eastAsiaTheme="minorHAnsi" w:hAnsi="Times New Roman"/>
          <w:sz w:val="20"/>
          <w:szCs w:val="20"/>
          <w:lang w:val="en-GB"/>
        </w:rPr>
        <w:t>d</w:t>
      </w:r>
      <w:r w:rsidR="00025C0B" w:rsidRPr="002C0096">
        <w:rPr>
          <w:rFonts w:ascii="Times New Roman" w:eastAsiaTheme="minorHAnsi" w:hAnsi="Times New Roman"/>
          <w:sz w:val="20"/>
          <w:szCs w:val="20"/>
          <w:lang w:val="en-GB"/>
        </w:rPr>
        <w:t xml:space="preserve"> for constituting active sites. </w:t>
      </w:r>
      <w:r w:rsidR="00A33B18" w:rsidRPr="002C0096">
        <w:rPr>
          <w:rFonts w:ascii="Times New Roman" w:eastAsiaTheme="minorHAnsi" w:hAnsi="Times New Roman"/>
          <w:sz w:val="20"/>
          <w:szCs w:val="20"/>
          <w:lang w:val="en-GB"/>
        </w:rPr>
        <w:t xml:space="preserve"> Cu enlarges the surface area of the catalyst. Cu</w:t>
      </w:r>
      <w:r w:rsidR="00A33B18" w:rsidRPr="002C0096">
        <w:rPr>
          <w:rFonts w:ascii="Times New Roman" w:eastAsiaTheme="minorHAnsi" w:hAnsi="Times New Roman"/>
          <w:sz w:val="20"/>
          <w:szCs w:val="20"/>
          <w:vertAlign w:val="superscript"/>
          <w:lang w:val="en-GB"/>
        </w:rPr>
        <w:t>2+</w:t>
      </w:r>
      <w:r w:rsidR="00A33B18" w:rsidRPr="002C0096">
        <w:rPr>
          <w:rFonts w:ascii="Times New Roman" w:eastAsiaTheme="minorHAnsi" w:hAnsi="Times New Roman"/>
          <w:sz w:val="20"/>
          <w:szCs w:val="20"/>
          <w:lang w:val="en-GB"/>
        </w:rPr>
        <w:t xml:space="preserve"> ions have a great affinity to form a stable complex with N-based ligands. Cu-N interaction speed</w:t>
      </w:r>
      <w:r w:rsidR="00B817F8" w:rsidRPr="002C0096">
        <w:rPr>
          <w:rFonts w:ascii="Times New Roman" w:eastAsiaTheme="minorHAnsi" w:hAnsi="Times New Roman"/>
          <w:sz w:val="20"/>
          <w:szCs w:val="20"/>
          <w:lang w:val="en-GB"/>
        </w:rPr>
        <w:t>s</w:t>
      </w:r>
      <w:r w:rsidR="00A33B18" w:rsidRPr="002C0096">
        <w:rPr>
          <w:rFonts w:ascii="Times New Roman" w:eastAsiaTheme="minorHAnsi" w:hAnsi="Times New Roman"/>
          <w:sz w:val="20"/>
          <w:szCs w:val="20"/>
          <w:lang w:val="en-GB"/>
        </w:rPr>
        <w:t xml:space="preserve"> up the peroxide reduction and oxygen activation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{"citationItems":[{"id":"ITEM-1","itemData":{"DOI":"10.1039/b000000x","abstract":"A strategy for fabrication of electroactive nanocomposites with nanoscale organization, based on self-assembly, is reported. Gold nanoparticles are assembled by a polypeptide folding-dependent bridging. The polypeptides are further utilized to recruit and associate with a water soluble conducting polymer. The polymer is homogenously incorporated into the nanocomposite, forming conducting pathways which make the composite material highly conducting.","author":[{"dropping-particle":"","family":"Hamedi","given":"Mahiar","non-dropping-particle":"","parse-names":false,"suffix":""},{"dropping-particle":"","family":"Wigenius","given":"Jens","non-dropping-particle":"","parse-names":false,"suffix":""},{"dropping-particle":"","family":"Tai","given":"Feng-i","non-dropping-particle":"","parse-names":false,"suffix":""},{"dropping-particle":"","family":"Björk","given":"Per","non-dropping-particle":"","parse-names":false,"suffix":""},{"dropping-particle":"","family":"Aili","given":"Daniel","non-dropping-particle":"","parse-names":false,"suffix":""}],"id":"ITEM-1","issue":"2","issued":{"date-parts":[["2010"]]},"page":"2058-2061","title":"Linköping University Post Print Polypeptide-guided assembly of conducting polymer nanocomposites Polypeptide-Guided Assembly of Conducting Polymer Nanocomposites","type":"article-journal"},"uris":["http://www.mendeley.com/documents/?uuid=9853f0c1-c086-4918-b359-24ba4402b658","http://www.mendeley.com/documents/?uuid=893ebe51-7a46-4a9d-9c95-43fca713303c"]},{"id":"ITEM-2","itemData":{"DOI":"10.1016/j.jiec.2017.03.019","ISSN":"22345957","abstract":"In this study, Cu–N–C catalysts were prepared by annealing metal-adsorbed polyaniline (PANI) or Vulcan carbon (VC), and their electrocatalytic properties were investigated. The results showed that Cu is used for the generation of active sites as well as utilized as the active component for oxygen reduction reaction (ORR). The catalysts prepared using PANI delivered higher ORR activity than those prepared with VC. Furthermore, the ORR activities of the prepared catalysts can be tuned by the heat-treatment conditions. The PANI-derived catalyst obtained under an NH3 atmosphere showed the highest ORR performance among the prepared catalysts.","author":[{"dropping-particle":"","family":"Kang","given":"Yun Sik","non-dropping-particle":"","parse-names":false,"suffix":""},{"dropping-particle":"","family":"Heo","given":"Yoonhye","non-dropping-particle":"","parse-names":false,"suffix":""},{"dropping-particle":"","family":"Kim","given":"Pil","non-dropping-particle":"","parse-names":false,"suffix":""},{"dropping-particle":"","family":"Yoo","given":"Sung Jong","non-dropping-particle":"","parse-names":false,"suffix":""}],"container-title":"Journal of Industrial and Engineering Chemistry","id":"ITEM-2","issue":"March","issued":{"date-parts":[["2017"]]},"page":"35-41","publisher":"The Korean Society of Industrial and Engineering Chemistry","title":"Preparation and characterization of Cu–N–C electrocatalysts for oxygen reduction reaction in alkaline anion exchange membrane fuel cells","type":"article-journal","volume":"52"},"uris":["http://www.mendeley.com/documents/?uuid=3e90534f-8173-448a-980c-8640109777c4"]}],"mendeley":{"formattedCitation":"[83, 84]","plainTextFormattedCitation":"[83, 84]","previouslyFormattedCitation":"[84, 85]"},"properties":{"noteIndex":0},"schema":"https://github.com/citation-style-language/schema/raw/master/csl-citation.json"}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[83, 84]</w:t>
      </w:r>
      <w:r w:rsidR="001D2A0F" w:rsidRPr="002C0096">
        <w:rPr>
          <w:rStyle w:val="FootnoteReference"/>
          <w:rFonts w:ascii="Times New Roman" w:eastAsiaTheme="minorHAnsi" w:hAnsi="Times New Roman"/>
          <w:sz w:val="20"/>
          <w:szCs w:val="20"/>
          <w:lang w:val="en-GB"/>
        </w:rPr>
        <w:fldChar w:fldCharType="end"/>
      </w:r>
      <w:r w:rsidR="00A33B18" w:rsidRPr="002C0096">
        <w:rPr>
          <w:rFonts w:ascii="Times New Roman" w:eastAsiaTheme="minorHAnsi" w:hAnsi="Times New Roman"/>
          <w:sz w:val="20"/>
          <w:szCs w:val="20"/>
          <w:lang w:val="en-GB"/>
        </w:rPr>
        <w:t>. The</w:t>
      </w:r>
      <w:r w:rsidR="00022C3B" w:rsidRPr="002C0096">
        <w:rPr>
          <w:rFonts w:ascii="Times New Roman" w:eastAsiaTheme="minorHAnsi" w:hAnsi="Times New Roman"/>
          <w:sz w:val="20"/>
          <w:szCs w:val="20"/>
          <w:lang w:val="en-GB"/>
        </w:rPr>
        <w:t xml:space="preserve"> </w:t>
      </w:r>
      <w:proofErr w:type="spellStart"/>
      <w:r w:rsidR="00022C3B" w:rsidRPr="002C0096">
        <w:rPr>
          <w:rFonts w:ascii="Times New Roman" w:eastAsiaTheme="minorHAnsi" w:hAnsi="Times New Roman"/>
          <w:sz w:val="20"/>
          <w:szCs w:val="20"/>
          <w:lang w:val="en-GB"/>
        </w:rPr>
        <w:t>CuFe</w:t>
      </w:r>
      <w:proofErr w:type="spellEnd"/>
      <w:r w:rsidR="00022C3B" w:rsidRPr="002C0096">
        <w:rPr>
          <w:rFonts w:ascii="Times New Roman" w:eastAsiaTheme="minorHAnsi" w:hAnsi="Times New Roman"/>
          <w:sz w:val="20"/>
          <w:szCs w:val="20"/>
          <w:lang w:val="en-GB"/>
        </w:rPr>
        <w:t>/C</w:t>
      </w:r>
      <w:r w:rsidR="003D7EAF" w:rsidRPr="002C0096">
        <w:rPr>
          <w:rFonts w:ascii="Times New Roman" w:eastAsiaTheme="minorHAnsi" w:hAnsi="Times New Roman"/>
          <w:sz w:val="20"/>
          <w:szCs w:val="20"/>
          <w:lang w:val="en-GB"/>
        </w:rPr>
        <w:t xml:space="preserve"> (1.5wt</w:t>
      </w:r>
      <w:r w:rsidR="00D83810">
        <w:rPr>
          <w:rFonts w:ascii="Times New Roman" w:eastAsiaTheme="minorHAnsi" w:hAnsi="Times New Roman"/>
          <w:sz w:val="20"/>
          <w:szCs w:val="20"/>
          <w:lang w:val="en-GB"/>
        </w:rPr>
        <w:t>.</w:t>
      </w:r>
      <w:r w:rsidR="003D7EAF" w:rsidRPr="002C0096">
        <w:rPr>
          <w:rFonts w:ascii="Times New Roman" w:eastAsiaTheme="minorHAnsi" w:hAnsi="Times New Roman"/>
          <w:sz w:val="20"/>
          <w:szCs w:val="20"/>
          <w:lang w:val="en-GB"/>
        </w:rPr>
        <w:t>% Fe and 1.7</w:t>
      </w:r>
      <w:r w:rsidR="00B817F8" w:rsidRPr="002C0096">
        <w:rPr>
          <w:rFonts w:ascii="Times New Roman" w:eastAsiaTheme="minorHAnsi" w:hAnsi="Times New Roman"/>
          <w:sz w:val="20"/>
          <w:szCs w:val="20"/>
          <w:lang w:val="en-GB"/>
        </w:rPr>
        <w:t xml:space="preserve"> </w:t>
      </w:r>
      <w:r w:rsidR="003D7EAF" w:rsidRPr="002C0096">
        <w:rPr>
          <w:rFonts w:ascii="Times New Roman" w:eastAsiaTheme="minorHAnsi" w:hAnsi="Times New Roman"/>
          <w:sz w:val="20"/>
          <w:szCs w:val="20"/>
          <w:lang w:val="en-GB"/>
        </w:rPr>
        <w:t>wt</w:t>
      </w:r>
      <w:r w:rsidR="00D83810">
        <w:rPr>
          <w:rFonts w:ascii="Times New Roman" w:eastAsiaTheme="minorHAnsi" w:hAnsi="Times New Roman"/>
          <w:sz w:val="20"/>
          <w:szCs w:val="20"/>
          <w:lang w:val="en-GB"/>
        </w:rPr>
        <w:t>.</w:t>
      </w:r>
      <w:r w:rsidR="003D7EAF" w:rsidRPr="002C0096">
        <w:rPr>
          <w:rFonts w:ascii="Times New Roman" w:eastAsiaTheme="minorHAnsi" w:hAnsi="Times New Roman"/>
          <w:sz w:val="20"/>
          <w:szCs w:val="20"/>
          <w:lang w:val="en-GB"/>
        </w:rPr>
        <w:t>% Cu)</w:t>
      </w:r>
      <w:r w:rsidR="00022C3B" w:rsidRPr="002C0096">
        <w:rPr>
          <w:rFonts w:ascii="Times New Roman" w:eastAsiaTheme="minorHAnsi" w:hAnsi="Times New Roman"/>
          <w:sz w:val="20"/>
          <w:szCs w:val="20"/>
          <w:lang w:val="en-GB"/>
        </w:rPr>
        <w:t xml:space="preserve"> </w:t>
      </w:r>
      <w:r w:rsidR="00A33B18" w:rsidRPr="002C0096">
        <w:rPr>
          <w:rFonts w:ascii="Times New Roman" w:eastAsiaTheme="minorHAnsi" w:hAnsi="Times New Roman"/>
          <w:sz w:val="20"/>
          <w:szCs w:val="20"/>
          <w:lang w:val="en-GB"/>
        </w:rPr>
        <w:t xml:space="preserve">alloy </w:t>
      </w:r>
      <w:r w:rsidR="00022C3B" w:rsidRPr="002C0096">
        <w:rPr>
          <w:rFonts w:ascii="Times New Roman" w:eastAsiaTheme="minorHAnsi" w:hAnsi="Times New Roman"/>
          <w:sz w:val="20"/>
          <w:szCs w:val="20"/>
          <w:lang w:val="en-GB"/>
        </w:rPr>
        <w:t>catalyst</w:t>
      </w:r>
      <w:r w:rsidR="00D81FF9" w:rsidRPr="002C0096">
        <w:rPr>
          <w:rFonts w:ascii="Times New Roman" w:eastAsiaTheme="minorHAnsi" w:hAnsi="Times New Roman"/>
          <w:sz w:val="20"/>
          <w:szCs w:val="20"/>
          <w:lang w:val="en-GB"/>
        </w:rPr>
        <w:t xml:space="preserve"> and Pt/C (30%) </w:t>
      </w:r>
      <w:r w:rsidR="00A33B18" w:rsidRPr="002C0096">
        <w:rPr>
          <w:rFonts w:ascii="Times New Roman" w:eastAsiaTheme="minorHAnsi" w:hAnsi="Times New Roman"/>
          <w:sz w:val="20"/>
          <w:szCs w:val="20"/>
          <w:lang w:val="en-GB"/>
        </w:rPr>
        <w:t xml:space="preserve">exhibit </w:t>
      </w:r>
      <w:r w:rsidR="00D81FF9" w:rsidRPr="002C0096">
        <w:rPr>
          <w:rFonts w:ascii="Times New Roman" w:eastAsiaTheme="minorHAnsi" w:hAnsi="Times New Roman"/>
          <w:sz w:val="20"/>
          <w:szCs w:val="20"/>
          <w:lang w:val="en-GB"/>
        </w:rPr>
        <w:t xml:space="preserve">the same </w:t>
      </w:r>
      <w:r w:rsidR="00A33B18" w:rsidRPr="002C0096">
        <w:rPr>
          <w:rFonts w:ascii="Times New Roman" w:eastAsiaTheme="minorHAnsi" w:hAnsi="Times New Roman"/>
          <w:sz w:val="20"/>
          <w:szCs w:val="20"/>
          <w:lang w:val="en-GB"/>
        </w:rPr>
        <w:t>catalytic act</w:t>
      </w:r>
      <w:r w:rsidR="00D81FF9" w:rsidRPr="002C0096">
        <w:rPr>
          <w:rFonts w:ascii="Times New Roman" w:eastAsiaTheme="minorHAnsi" w:hAnsi="Times New Roman"/>
          <w:sz w:val="20"/>
          <w:szCs w:val="20"/>
          <w:lang w:val="en-GB"/>
        </w:rPr>
        <w:t>ivity.</w:t>
      </w:r>
      <w:r w:rsidR="00B817F8" w:rsidRPr="002C0096">
        <w:rPr>
          <w:rFonts w:ascii="Times New Roman" w:eastAsiaTheme="minorHAnsi" w:hAnsi="Times New Roman"/>
          <w:sz w:val="20"/>
          <w:szCs w:val="20"/>
          <w:lang w:val="en-GB"/>
        </w:rPr>
        <w:t xml:space="preserve">  </w:t>
      </w:r>
      <w:r w:rsidR="00A33B18" w:rsidRPr="002C0096">
        <w:rPr>
          <w:rFonts w:ascii="Times New Roman" w:eastAsiaTheme="minorHAnsi" w:hAnsi="Times New Roman"/>
          <w:sz w:val="20"/>
          <w:szCs w:val="20"/>
          <w:lang w:val="en-GB"/>
        </w:rPr>
        <w:t>Fe</w:t>
      </w:r>
      <w:r w:rsidR="00A33B18" w:rsidRPr="002C0096">
        <w:rPr>
          <w:rFonts w:ascii="Times New Roman" w:eastAsiaTheme="minorHAnsi" w:hAnsi="Times New Roman"/>
          <w:sz w:val="20"/>
          <w:szCs w:val="20"/>
          <w:vertAlign w:val="superscript"/>
          <w:lang w:val="en-GB"/>
        </w:rPr>
        <w:t>3+</w:t>
      </w:r>
      <w:r w:rsidR="00A33B18" w:rsidRPr="002C0096">
        <w:rPr>
          <w:rFonts w:ascii="Times New Roman" w:eastAsiaTheme="minorHAnsi" w:hAnsi="Times New Roman"/>
          <w:sz w:val="20"/>
          <w:szCs w:val="20"/>
          <w:lang w:val="en-GB"/>
        </w:rPr>
        <w:t>-N work</w:t>
      </w:r>
      <w:r w:rsidR="00B817F8" w:rsidRPr="002C0096">
        <w:rPr>
          <w:rFonts w:ascii="Times New Roman" w:eastAsiaTheme="minorHAnsi" w:hAnsi="Times New Roman"/>
          <w:sz w:val="20"/>
          <w:szCs w:val="20"/>
          <w:lang w:val="en-GB"/>
        </w:rPr>
        <w:t>s</w:t>
      </w:r>
      <w:r w:rsidR="00A33B18" w:rsidRPr="002C0096">
        <w:rPr>
          <w:rFonts w:ascii="Times New Roman" w:eastAsiaTheme="minorHAnsi" w:hAnsi="Times New Roman"/>
          <w:sz w:val="20"/>
          <w:szCs w:val="20"/>
          <w:lang w:val="en-GB"/>
        </w:rPr>
        <w:t xml:space="preserve"> as </w:t>
      </w:r>
      <w:r w:rsidR="00B817F8" w:rsidRPr="002C0096">
        <w:rPr>
          <w:rFonts w:ascii="Times New Roman" w:eastAsiaTheme="minorHAnsi" w:hAnsi="Times New Roman"/>
          <w:sz w:val="20"/>
          <w:szCs w:val="20"/>
          <w:lang w:val="en-GB"/>
        </w:rPr>
        <w:t xml:space="preserve">an </w:t>
      </w:r>
      <w:r w:rsidR="00A33B18" w:rsidRPr="002C0096">
        <w:rPr>
          <w:rFonts w:ascii="Times New Roman" w:eastAsiaTheme="minorHAnsi" w:hAnsi="Times New Roman"/>
          <w:sz w:val="20"/>
          <w:szCs w:val="20"/>
          <w:lang w:val="en-GB"/>
        </w:rPr>
        <w:t>active site for ORR</w:t>
      </w:r>
      <w:r w:rsidR="00B817F8" w:rsidRPr="002C0096">
        <w:rPr>
          <w:rFonts w:ascii="Times New Roman" w:eastAsiaTheme="minorHAnsi" w:hAnsi="Times New Roman"/>
          <w:sz w:val="20"/>
          <w:szCs w:val="20"/>
          <w:lang w:val="en-GB"/>
        </w:rPr>
        <w:t>,</w:t>
      </w:r>
      <w:r w:rsidR="00A33B18" w:rsidRPr="002C0096">
        <w:rPr>
          <w:rFonts w:ascii="Times New Roman" w:eastAsiaTheme="minorHAnsi" w:hAnsi="Times New Roman"/>
          <w:sz w:val="20"/>
          <w:szCs w:val="20"/>
          <w:lang w:val="en-GB"/>
        </w:rPr>
        <w:t xml:space="preserve"> and Cu</w:t>
      </w:r>
      <w:r w:rsidR="00A33B18" w:rsidRPr="002C0096">
        <w:rPr>
          <w:rFonts w:ascii="Times New Roman" w:eastAsiaTheme="minorHAnsi" w:hAnsi="Times New Roman"/>
          <w:sz w:val="20"/>
          <w:szCs w:val="20"/>
          <w:vertAlign w:val="superscript"/>
          <w:lang w:val="en-GB"/>
        </w:rPr>
        <w:t>2+</w:t>
      </w:r>
      <w:r w:rsidR="00A33B18" w:rsidRPr="002C0096">
        <w:rPr>
          <w:rFonts w:ascii="Times New Roman" w:eastAsiaTheme="minorHAnsi" w:hAnsi="Times New Roman"/>
          <w:sz w:val="20"/>
          <w:szCs w:val="20"/>
          <w:lang w:val="en-GB"/>
        </w:rPr>
        <w:t>/Cu</w:t>
      </w:r>
      <w:r w:rsidR="00A33B18" w:rsidRPr="002C0096">
        <w:rPr>
          <w:rFonts w:ascii="Times New Roman" w:eastAsiaTheme="minorHAnsi" w:hAnsi="Times New Roman"/>
          <w:sz w:val="20"/>
          <w:szCs w:val="20"/>
          <w:vertAlign w:val="superscript"/>
          <w:lang w:val="en-GB"/>
        </w:rPr>
        <w:t>+</w:t>
      </w:r>
      <w:r w:rsidR="00A33B18" w:rsidRPr="002C0096">
        <w:rPr>
          <w:rFonts w:ascii="Times New Roman" w:eastAsiaTheme="minorHAnsi" w:hAnsi="Times New Roman"/>
          <w:sz w:val="20"/>
          <w:szCs w:val="20"/>
          <w:lang w:val="en-GB"/>
        </w:rPr>
        <w:t xml:space="preserve"> play</w:t>
      </w:r>
      <w:r w:rsidR="00B817F8" w:rsidRPr="002C0096">
        <w:rPr>
          <w:rFonts w:ascii="Times New Roman" w:eastAsiaTheme="minorHAnsi" w:hAnsi="Times New Roman"/>
          <w:sz w:val="20"/>
          <w:szCs w:val="20"/>
          <w:lang w:val="en-GB"/>
        </w:rPr>
        <w:t>s</w:t>
      </w:r>
      <w:r w:rsidR="00A33B18" w:rsidRPr="002C0096">
        <w:rPr>
          <w:rFonts w:ascii="Times New Roman" w:eastAsiaTheme="minorHAnsi" w:hAnsi="Times New Roman"/>
          <w:sz w:val="20"/>
          <w:szCs w:val="20"/>
          <w:lang w:val="en-GB"/>
        </w:rPr>
        <w:t xml:space="preserve"> the role of a redox mediator that shuttle</w:t>
      </w:r>
      <w:r w:rsidR="00B817F8" w:rsidRPr="002C0096">
        <w:rPr>
          <w:rFonts w:ascii="Times New Roman" w:eastAsiaTheme="minorHAnsi" w:hAnsi="Times New Roman"/>
          <w:sz w:val="20"/>
          <w:szCs w:val="20"/>
          <w:lang w:val="en-GB"/>
        </w:rPr>
        <w:t>s</w:t>
      </w:r>
      <w:r w:rsidR="00A33B18" w:rsidRPr="002C0096">
        <w:rPr>
          <w:rFonts w:ascii="Times New Roman" w:eastAsiaTheme="minorHAnsi" w:hAnsi="Times New Roman"/>
          <w:sz w:val="20"/>
          <w:szCs w:val="20"/>
          <w:lang w:val="en-GB"/>
        </w:rPr>
        <w:t xml:space="preserve"> the electron from the </w:t>
      </w:r>
      <w:r w:rsidR="005805EA" w:rsidRPr="002C0096">
        <w:rPr>
          <w:rFonts w:ascii="Times New Roman" w:eastAsiaTheme="minorHAnsi" w:hAnsi="Times New Roman"/>
          <w:sz w:val="20"/>
          <w:szCs w:val="20"/>
          <w:lang w:val="en-GB"/>
        </w:rPr>
        <w:t xml:space="preserve">electrode </w:t>
      </w:r>
      <w:r w:rsidR="00A33B18" w:rsidRPr="002C0096">
        <w:rPr>
          <w:rFonts w:ascii="Times New Roman" w:eastAsiaTheme="minorHAnsi" w:hAnsi="Times New Roman"/>
          <w:sz w:val="20"/>
          <w:szCs w:val="20"/>
          <w:lang w:val="en-GB"/>
        </w:rPr>
        <w:t>to FeN-O</w:t>
      </w:r>
      <w:r w:rsidR="00A33B18" w:rsidRPr="002C0096">
        <w:rPr>
          <w:rFonts w:ascii="Times New Roman" w:eastAsiaTheme="minorHAnsi" w:hAnsi="Times New Roman"/>
          <w:sz w:val="20"/>
          <w:szCs w:val="20"/>
          <w:vertAlign w:val="subscript"/>
          <w:lang w:val="en-GB"/>
        </w:rPr>
        <w:t>2</w:t>
      </w:r>
      <w:r w:rsidR="00F23F91"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{"citationItems":[{"id":"ITEM-1","itemData":{"DOI":"10.1016/j.jpowsour.2011.04.016","ISSN":"03787753","abstract":"The primary objective of this work is to develop alternative electrocatalysts to Pt-based materials for the oxygen reduction reaction (ORR) in alkaline fuel cells. We synthesized a bicore CuFe/C composite electrocatalyst by impregnation of iron and copper phthalocyanine-based complexes into a carbon support, followed by pyrolysis at 800-900°C in an Ar atmosphere. This novel composite catalyst exhibits electrochemical performance for ORR in 0.1 M KOH similar to a commercial Pt/C (BASF Fuel Cell, 30%) catalyst at 6-fold lower CuFe loading. High resolution X-ray photoelectron spectroscopy (HR-XPS) results indicate that coordination bonding between Fe and N atoms still remains and show that a mixed Cu(I)/Cu(II) valency exists in the CuFe/C catalyst after high temperature heat treatment. The Cu(I)/Cu(II) redox mediator adjacent to Fe atoms is crucial to provide electrons to the NxFe-O2 adduct and maximize the overall rate of the reduction reaction. The results of this study may offer a new approach to development of efficient catalysts for oxygen reduction to water in alkaline media. © 2010 Elsevier B.V. All rights reserved.","author":[{"dropping-particle":"","family":"He","given":"Qinggang","non-dropping-particle":"","parse-names":false,"suffix":""},{"dropping-particle":"","family":"Yang","given":"Xiaofang","non-dropping-particle":"","parse-names":false,"suffix":""},{"dropping-particle":"","family":"Ren","given":"Xiaoming","non-dropping-particle":"","parse-names":false,"suffix":""},{"dropping-particle":"","family":"Koel","given":"Bruce E.","non-dropping-particle":"","parse-names":false,"suffix":""},{"dropping-particle":"","family":"Ramaswamy","given":"Nagappan","non-dropping-particle":"","parse-names":false,"suffix":""},{"dropping-particle":"","family":"Mukerjee","given":"Sanjeev","non-dropping-particle":"","parse-names":false,"suffix":""},{"dropping-particle":"","family":"Kostecki","given":"Robert","non-dropping-particle":"","parse-names":false,"suffix":""}],"container-title":"Journal of Power Sources","id":"ITEM-1","issue":"18","issued":{"date-parts":[["2011"]]},"page":"7404-7410","publisher":"Elsevier B.V.","title":"A novel CuFe-based catalyst for the oxygen reduction reaction in alkaline media","type":"article-journal","volume":"196"},"uris":["http://www.mendeley.com/documents/?uuid=b0c1da6c-dfd0-4230-8052-14b6fd78f035"]}],"mendeley":{"formattedCitation":"[85]","plainTextFormattedCitation":"[85]","previouslyFormattedCitation":"[86]"},"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[85]</w:t>
      </w:r>
      <w:r w:rsidR="001D2A0F" w:rsidRPr="002C0096">
        <w:rPr>
          <w:rStyle w:val="FootnoteReference"/>
          <w:rFonts w:ascii="Times New Roman" w:eastAsiaTheme="minorHAnsi" w:hAnsi="Times New Roman"/>
          <w:sz w:val="20"/>
          <w:szCs w:val="20"/>
          <w:lang w:val="en-GB"/>
        </w:rPr>
        <w:fldChar w:fldCharType="end"/>
      </w:r>
      <w:r w:rsidR="00F23F91" w:rsidRPr="002C0096">
        <w:rPr>
          <w:rFonts w:ascii="Times New Roman" w:eastAsiaTheme="minorHAnsi" w:hAnsi="Times New Roman"/>
          <w:sz w:val="20"/>
          <w:szCs w:val="20"/>
          <w:lang w:val="en-GB"/>
        </w:rPr>
        <w:t>.</w:t>
      </w:r>
      <w:bookmarkStart w:id="16" w:name="_Hlk45359331"/>
      <w:r w:rsidR="00F72266" w:rsidRPr="002C0096">
        <w:rPr>
          <w:rFonts w:ascii="Times New Roman" w:eastAsiaTheme="minorHAnsi" w:hAnsi="Times New Roman"/>
          <w:sz w:val="20"/>
          <w:szCs w:val="20"/>
          <w:lang w:val="en-GB"/>
        </w:rPr>
        <w:t xml:space="preserve"> </w:t>
      </w:r>
      <w:r w:rsidR="00A33B18" w:rsidRPr="002C0096">
        <w:rPr>
          <w:rFonts w:ascii="Times New Roman" w:eastAsiaTheme="minorHAnsi" w:hAnsi="Times New Roman"/>
          <w:sz w:val="20"/>
          <w:szCs w:val="20"/>
          <w:lang w:val="en-GB"/>
        </w:rPr>
        <w:t xml:space="preserve">During ORR, </w:t>
      </w:r>
      <w:r w:rsidR="00DB4257">
        <w:rPr>
          <w:rFonts w:ascii="Times New Roman" w:eastAsiaTheme="minorHAnsi" w:hAnsi="Times New Roman"/>
          <w:sz w:val="20"/>
          <w:szCs w:val="20"/>
          <w:lang w:val="en-GB"/>
        </w:rPr>
        <w:t xml:space="preserve">the </w:t>
      </w:r>
      <w:r w:rsidR="00A33B18" w:rsidRPr="002C0096">
        <w:rPr>
          <w:rFonts w:ascii="Times New Roman" w:eastAsiaTheme="minorHAnsi" w:hAnsi="Times New Roman"/>
          <w:sz w:val="20"/>
          <w:szCs w:val="20"/>
          <w:lang w:val="en-GB"/>
        </w:rPr>
        <w:t>Fe atom in Cu alloy facilitates the desorption of oxygenated intermediates</w:t>
      </w:r>
      <w:r w:rsidR="00B817F8" w:rsidRPr="002C0096">
        <w:rPr>
          <w:rFonts w:ascii="Times New Roman" w:eastAsiaTheme="minorHAnsi" w:hAnsi="Times New Roman"/>
          <w:sz w:val="20"/>
          <w:szCs w:val="20"/>
          <w:lang w:val="en-GB"/>
        </w:rPr>
        <w:t>,</w:t>
      </w:r>
      <w:r w:rsidR="00A33B18" w:rsidRPr="002C0096">
        <w:rPr>
          <w:rFonts w:ascii="Times New Roman" w:eastAsiaTheme="minorHAnsi" w:hAnsi="Times New Roman"/>
          <w:sz w:val="20"/>
          <w:szCs w:val="20"/>
          <w:lang w:val="en-GB"/>
        </w:rPr>
        <w:t xml:space="preserve"> which increases the rate of ORR kinetics</w:t>
      </w:r>
      <w:r w:rsidR="00B817F8" w:rsidRPr="002C0096">
        <w:rPr>
          <w:rFonts w:ascii="Times New Roman" w:eastAsiaTheme="minorHAnsi" w:hAnsi="Times New Roman"/>
          <w:sz w:val="20"/>
          <w:szCs w:val="20"/>
          <w:lang w:val="en-GB"/>
        </w:rPr>
        <w:t>.</w:t>
      </w:r>
      <w:r w:rsidR="00A33B18" w:rsidRPr="002C0096">
        <w:rPr>
          <w:rFonts w:ascii="Times New Roman" w:eastAsiaTheme="minorHAnsi" w:hAnsi="Times New Roman"/>
          <w:sz w:val="20"/>
          <w:szCs w:val="20"/>
          <w:lang w:val="en-GB"/>
        </w:rPr>
        <w:t xml:space="preserve"> </w:t>
      </w:r>
      <w:r w:rsidR="00B817F8" w:rsidRPr="002C0096">
        <w:rPr>
          <w:rFonts w:ascii="Times New Roman" w:eastAsiaTheme="minorHAnsi" w:hAnsi="Times New Roman"/>
          <w:sz w:val="20"/>
          <w:szCs w:val="20"/>
          <w:lang w:val="en-GB"/>
        </w:rPr>
        <w:t>T</w:t>
      </w:r>
      <w:r w:rsidR="00A33B18" w:rsidRPr="002C0096">
        <w:rPr>
          <w:rFonts w:ascii="Times New Roman" w:eastAsiaTheme="minorHAnsi" w:hAnsi="Times New Roman"/>
          <w:sz w:val="20"/>
          <w:szCs w:val="20"/>
          <w:lang w:val="en-GB"/>
        </w:rPr>
        <w:t xml:space="preserve">he electronic structure of catalyst metals has been changed by the interaction between </w:t>
      </w:r>
      <w:r w:rsidR="00B817F8" w:rsidRPr="002C0096">
        <w:rPr>
          <w:rFonts w:ascii="Times New Roman" w:eastAsiaTheme="minorHAnsi" w:hAnsi="Times New Roman"/>
          <w:sz w:val="20"/>
          <w:szCs w:val="20"/>
          <w:lang w:val="en-GB"/>
        </w:rPr>
        <w:t xml:space="preserve">the </w:t>
      </w:r>
      <w:r w:rsidR="00A33B18" w:rsidRPr="002C0096">
        <w:rPr>
          <w:rFonts w:ascii="Times New Roman" w:eastAsiaTheme="minorHAnsi" w:hAnsi="Times New Roman"/>
          <w:sz w:val="20"/>
          <w:szCs w:val="20"/>
          <w:lang w:val="en-GB"/>
        </w:rPr>
        <w:t xml:space="preserve">metal catalyst and </w:t>
      </w:r>
      <w:r w:rsidR="00B817F8" w:rsidRPr="002C0096">
        <w:rPr>
          <w:rFonts w:ascii="Times New Roman" w:eastAsiaTheme="minorHAnsi" w:hAnsi="Times New Roman"/>
          <w:sz w:val="20"/>
          <w:szCs w:val="20"/>
          <w:lang w:val="en-GB"/>
        </w:rPr>
        <w:t xml:space="preserve">the </w:t>
      </w:r>
      <w:r w:rsidR="00A33B18" w:rsidRPr="002C0096">
        <w:rPr>
          <w:rFonts w:ascii="Times New Roman" w:eastAsiaTheme="minorHAnsi" w:hAnsi="Times New Roman"/>
          <w:sz w:val="20"/>
          <w:szCs w:val="20"/>
          <w:lang w:val="en-GB"/>
        </w:rPr>
        <w:t>support metal. N particularly helps donate electrons to the O-O bond</w:t>
      </w:r>
      <w:r w:rsidR="00B817F8" w:rsidRPr="002C0096">
        <w:rPr>
          <w:rFonts w:ascii="Times New Roman" w:eastAsiaTheme="minorHAnsi" w:hAnsi="Times New Roman"/>
          <w:sz w:val="20"/>
          <w:szCs w:val="20"/>
          <w:lang w:val="en-GB"/>
        </w:rPr>
        <w:t>, thereby increasing</w:t>
      </w:r>
      <w:r w:rsidR="00A33B18" w:rsidRPr="002C0096">
        <w:rPr>
          <w:rFonts w:ascii="Times New Roman" w:eastAsiaTheme="minorHAnsi" w:hAnsi="Times New Roman"/>
          <w:sz w:val="20"/>
          <w:szCs w:val="20"/>
          <w:lang w:val="en-GB"/>
        </w:rPr>
        <w:t xml:space="preserve"> stability</w:t>
      </w:r>
      <w:r w:rsidR="00B817F8"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{"citationItems":[{"id":"ITEM-1","itemData":{"DOI":"10.1002/asia.201900524","ISSN":"1861471X","abstract":"Well-dispersed carbon-coated or nitrogen-doped carbon-coated copper-iron alloy nanoparticles (FeCu@C or FeCu@C−N) in carbon-based supports are obtained using a bimetallic metal-organic framework (Cu/Fe-MOF-74) or a mixture of Cu/Fe-MOF-74 and melamine as sacrificial templates and an active-component precursor by using a pyrolysis method. The investigation results attest formation of Cu−Fe alloy nanoparticles. The obtained FeCu@C catalyst exhibits a catalytic activity with a half-wave potential of 0.83 V for oxygen reduction reaction (ORR) in alkaline medium, comparable to that on commercial Pt/C catalyst (0.84 V). The catalytic activity of FeCu@C−N for ORR (Ehalf-wave=0.87 V) outshines all reported analogues. The excellent performance of FeCu@C−N should be attributed to a change in the energy of the d-band center of Cu resulting from the formation of the copper–iron alloy, the interaction between alloy nanoparticles and supports and N-doping in the carbon matrix. Moreover, FeCu@C and FeCu@C−N show better electrochemical stability and methanol tolerance than commercial Pt/C and are expected to be widely used in practical applications.","author":[{"dropping-particle":"","family":"Qiao","given":"Yu","non-dropping-particle":"","parse-names":false,"suffix":""},{"dropping-particle":"","family":"Ni","given":"Yangyang","non-dropping-particle":"","parse-names":false,"suffix":""},{"dropping-particle":"","family":"Kong","given":"Fantan","non-dropping-particle":"","parse-names":false,"suffix":""},{"dropping-particle":"","family":"Li","given":"Ruijing","non-dropping-particle":"","parse-names":false,"suffix":""},{"dropping-particle":"","family":"Zhang","given":"Chaoqi","non-dropping-particle":"","parse-names":false,"suffix":""},{"dropping-particle":"","family":"Kong","given":"Aiguo","non-dropping-particle":"","parse-names":false,"suffix":""},{"dropping-particle":"","family":"Shan","given":"Yongkui","non-dropping-particle":"","parse-names":false,"suffix":""}],"container-title":"Chemistry - An Asian Journal","id":"ITEM-1","issue":"15","issued":{"date-parts":[["2019"]]},"page":"2676-2684","title":"Pyrolytic Carbon-coated Cu-Fe Alloy Nanoparticles with High Catalytic Performance for Oxygen Electroreduction","type":"article-journal","volume":"14"},"uris":["http://www.mendeley.com/documents/?uuid=50b6a872-f381-4987-956e-1c7dd2dcd9b4"]}],"mendeley":{"formattedCitation":"[86]","plainTextFormattedCitation":"[86]","previouslyFormattedCitation":"[87]"},"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[86]</w:t>
      </w:r>
      <w:r w:rsidR="001D2A0F" w:rsidRPr="002C0096">
        <w:rPr>
          <w:rStyle w:val="FootnoteReference"/>
          <w:rFonts w:ascii="Times New Roman" w:eastAsiaTheme="minorHAnsi" w:hAnsi="Times New Roman"/>
          <w:sz w:val="20"/>
          <w:szCs w:val="20"/>
          <w:lang w:val="en-GB"/>
        </w:rPr>
        <w:fldChar w:fldCharType="end"/>
      </w:r>
      <w:r w:rsidR="00A33B18" w:rsidRPr="002C0096">
        <w:rPr>
          <w:rFonts w:ascii="Times New Roman" w:eastAsiaTheme="minorHAnsi" w:hAnsi="Times New Roman"/>
          <w:sz w:val="20"/>
          <w:szCs w:val="20"/>
          <w:lang w:val="en-GB"/>
        </w:rPr>
        <w:t>.</w:t>
      </w:r>
      <w:r w:rsidR="00A55E8E" w:rsidRPr="002C0096">
        <w:rPr>
          <w:rFonts w:ascii="Times New Roman" w:eastAsiaTheme="minorHAnsi" w:hAnsi="Times New Roman"/>
          <w:sz w:val="20"/>
          <w:szCs w:val="20"/>
          <w:lang w:val="en-GB"/>
        </w:rPr>
        <w:t xml:space="preserve"> </w:t>
      </w:r>
      <w:r w:rsidR="00A33B18" w:rsidRPr="002C0096">
        <w:rPr>
          <w:rFonts w:ascii="Times New Roman" w:eastAsiaTheme="minorHAnsi" w:hAnsi="Times New Roman"/>
          <w:sz w:val="20"/>
          <w:szCs w:val="20"/>
          <w:lang w:val="en-GB"/>
        </w:rPr>
        <w:t>Cu ascribes to high redox potentials</w:t>
      </w:r>
      <w:r w:rsidR="00E0422B" w:rsidRPr="002C0096">
        <w:rPr>
          <w:rFonts w:ascii="Times New Roman" w:eastAsiaTheme="minorHAnsi" w:hAnsi="Times New Roman"/>
          <w:sz w:val="20"/>
          <w:szCs w:val="20"/>
          <w:lang w:val="en-GB"/>
        </w:rPr>
        <w:t>,</w:t>
      </w:r>
      <w:r w:rsidR="00A33B18" w:rsidRPr="002C0096">
        <w:rPr>
          <w:rFonts w:ascii="Times New Roman" w:eastAsiaTheme="minorHAnsi" w:hAnsi="Times New Roman"/>
          <w:sz w:val="20"/>
          <w:szCs w:val="20"/>
          <w:lang w:val="en-GB"/>
        </w:rPr>
        <w:t xml:space="preserve"> and </w:t>
      </w:r>
      <w:r w:rsidR="00E0422B" w:rsidRPr="002C0096">
        <w:rPr>
          <w:rFonts w:ascii="Times New Roman" w:eastAsiaTheme="minorHAnsi" w:hAnsi="Times New Roman"/>
          <w:sz w:val="20"/>
          <w:szCs w:val="20"/>
          <w:lang w:val="en-GB"/>
        </w:rPr>
        <w:t xml:space="preserve">the </w:t>
      </w:r>
      <w:r w:rsidR="00A33B18" w:rsidRPr="002C0096">
        <w:rPr>
          <w:rFonts w:ascii="Times New Roman" w:eastAsiaTheme="minorHAnsi" w:hAnsi="Times New Roman"/>
          <w:sz w:val="20"/>
          <w:szCs w:val="20"/>
          <w:lang w:val="en-GB"/>
        </w:rPr>
        <w:t xml:space="preserve">current densities of </w:t>
      </w:r>
      <w:r w:rsidR="00E0422B" w:rsidRPr="002C0096">
        <w:rPr>
          <w:rFonts w:ascii="Times New Roman" w:eastAsiaTheme="minorHAnsi" w:hAnsi="Times New Roman"/>
          <w:sz w:val="20"/>
          <w:szCs w:val="20"/>
          <w:lang w:val="en-GB"/>
        </w:rPr>
        <w:t xml:space="preserve">the </w:t>
      </w:r>
      <w:r w:rsidR="00A33B18" w:rsidRPr="002C0096">
        <w:rPr>
          <w:rFonts w:ascii="Times New Roman" w:eastAsiaTheme="minorHAnsi" w:hAnsi="Times New Roman"/>
          <w:sz w:val="20"/>
          <w:szCs w:val="20"/>
          <w:lang w:val="en-GB"/>
        </w:rPr>
        <w:t xml:space="preserve">d-orbital of Cu </w:t>
      </w:r>
      <w:r w:rsidR="00E0422B" w:rsidRPr="002C0096">
        <w:rPr>
          <w:rFonts w:ascii="Times New Roman" w:eastAsiaTheme="minorHAnsi" w:hAnsi="Times New Roman"/>
          <w:sz w:val="20"/>
          <w:szCs w:val="20"/>
          <w:lang w:val="en-GB"/>
        </w:rPr>
        <w:t>lead to</w:t>
      </w:r>
      <w:r w:rsidR="00A33B18" w:rsidRPr="002C0096">
        <w:rPr>
          <w:rFonts w:ascii="Times New Roman" w:eastAsiaTheme="minorHAnsi" w:hAnsi="Times New Roman"/>
          <w:sz w:val="20"/>
          <w:szCs w:val="20"/>
          <w:lang w:val="en-GB"/>
        </w:rPr>
        <w:t xml:space="preserve"> </w:t>
      </w:r>
      <w:r w:rsidR="00E0422B" w:rsidRPr="002C0096">
        <w:rPr>
          <w:rFonts w:ascii="Times New Roman" w:eastAsiaTheme="minorHAnsi" w:hAnsi="Times New Roman"/>
          <w:sz w:val="20"/>
          <w:szCs w:val="20"/>
          <w:lang w:val="en-GB"/>
        </w:rPr>
        <w:t xml:space="preserve">a </w:t>
      </w:r>
      <w:r w:rsidR="00A33B18" w:rsidRPr="002C0096">
        <w:rPr>
          <w:rFonts w:ascii="Times New Roman" w:eastAsiaTheme="minorHAnsi" w:hAnsi="Times New Roman"/>
          <w:sz w:val="20"/>
          <w:szCs w:val="20"/>
          <w:lang w:val="en-GB"/>
        </w:rPr>
        <w:t>weaker</w:t>
      </w:r>
      <w:r w:rsidR="00F72266" w:rsidRPr="002C0096">
        <w:rPr>
          <w:rFonts w:ascii="Times New Roman" w:eastAsiaTheme="minorHAnsi" w:hAnsi="Times New Roman"/>
          <w:sz w:val="20"/>
          <w:szCs w:val="20"/>
          <w:lang w:val="en-GB"/>
        </w:rPr>
        <w:t xml:space="preserve"> </w:t>
      </w:r>
      <w:r w:rsidR="00A33B18" w:rsidRPr="002C0096">
        <w:rPr>
          <w:rFonts w:ascii="Times New Roman" w:eastAsiaTheme="minorHAnsi" w:hAnsi="Times New Roman"/>
          <w:sz w:val="20"/>
          <w:szCs w:val="20"/>
          <w:lang w:val="en-GB"/>
        </w:rPr>
        <w:t>O-O bond</w:t>
      </w:r>
      <w:r w:rsidR="00E0422B" w:rsidRPr="002C0096">
        <w:rPr>
          <w:rFonts w:ascii="Times New Roman" w:eastAsiaTheme="minorHAnsi" w:hAnsi="Times New Roman"/>
          <w:sz w:val="20"/>
          <w:szCs w:val="20"/>
          <w:lang w:val="en-GB"/>
        </w:rPr>
        <w:t xml:space="preserve"> </w:t>
      </w:r>
      <w:bookmarkEnd w:id="16"/>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{"citationItems":[{"id":"ITEM-1","itemData":{"DOI":"10.1039/c9ta03518d","ISSN":"20507496","abstract":"Single-atom catalysts (SACs) of transition metals have attracted enormous attention as replacements of Pt-based catalysts towards the oxygen reduction reaction (ORR). Even though Cu is nature's choice for ORR catalysis in many forms of life from bacteria to humans; however, only a few studies of Cu-based SACs for the ORR have been reported. Furthermore, the applications of Cu SACs for fuel cells have rarely been demonstrated. In this work, we prepared a Cu SAC via a simple pyrolysis method using Cu phthalocyanine as the precursor. The catalyst shows a half-wave potential of 0.81 V (vs. RHE) in alkaline medium towards the ORR, which is 30 mV lower than that of commercial Pt/C (20 wt%). It also shows high durability with only 9 mV negative shift of half-wave potential after 5000 cycles in alkaline medium. An anion exchange membrane fuel cell based on the Cu SAC exhibits a peak power density of 196 mW cm-2 at 70 °C. The density functional theory calculation suggests that the transformation process from OOH</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 xml:space="preserve"> to O</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 xml:space="preserve"> is the rate determining step over the Cu SAC. The Cu SAC could be a promising non-noble ORR catalyst for fuel cell applications.","author":[{"dropping-particle":"","family":"Cui","given":"Liting","non-dropping-particle":"","parse-names":false,"suffix":""},{"dropping-particle":"","family":"Cui","given":"Lirui","non-dropping-particle":"","parse-names":false,"suffix":""},{"dropping-particle":"","family":"Li","given":"Zhengjian","non-dropping-particle":"","parse-names":false,"suffix":""},{"dropping-particle":"","family":"Zhang","given":"Jin","non-dropping-particle":"","parse-names":false,"suffix":""},{"dropping-particle":"","family":"Wang","given":"Haining","non-dropping-particle":"","parse-names":false,"suffix":""},{"dropping-particle":"","family":"Lu","given":"Shanfu","non-dropping-particle":"","parse-names":false,"suffix":""},{"dropping-particle":"","family":"Xiang","given":"Yan","non-dropping-particle":"","parse-names":false,"suffix":""}],"container-title":"Journal of Materials Chemistry A","id":"ITEM-1","issue":"28","issued":{"date-parts":[["2019"]]},"page":"16690-16695","title":"A copper single-atom catalyst towards efficient and durable oxygen reduction for fuel cells","type":"article-journal","volume":"7"},"uris":["http://www.mendeley.com/documents/?uuid=e84b2724-b278-4687-819c-ce6c09a28493"]}],"mendeley":{"formattedCitation":"[87]","plainTextFormattedCitation":"[87]","previouslyFormattedCitation":"[88]"},"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[87]</w:t>
      </w:r>
      <w:r w:rsidR="001D2A0F" w:rsidRPr="002C0096">
        <w:rPr>
          <w:rStyle w:val="FootnoteReference"/>
          <w:rFonts w:ascii="Times New Roman" w:eastAsiaTheme="minorHAnsi" w:hAnsi="Times New Roman"/>
          <w:sz w:val="20"/>
          <w:szCs w:val="20"/>
          <w:lang w:val="en-GB"/>
        </w:rPr>
        <w:fldChar w:fldCharType="end"/>
      </w:r>
      <w:r w:rsidR="00A33B18" w:rsidRPr="002C0096">
        <w:rPr>
          <w:rFonts w:ascii="Times New Roman" w:eastAsiaTheme="minorHAnsi" w:hAnsi="Times New Roman"/>
          <w:sz w:val="20"/>
          <w:szCs w:val="20"/>
          <w:lang w:val="en-GB"/>
        </w:rPr>
        <w:t xml:space="preserve">. </w:t>
      </w:r>
    </w:p>
    <w:p w14:paraId="49047054" w14:textId="77777777" w:rsidR="00D83810" w:rsidRDefault="00D83810" w:rsidP="00ED0053">
      <w:pPr>
        <w:spacing w:after="0" w:line="240" w:lineRule="auto"/>
        <w:jc w:val="both"/>
        <w:rPr>
          <w:rFonts w:ascii="Times New Roman" w:eastAsiaTheme="minorHAnsi" w:hAnsi="Times New Roman"/>
          <w:sz w:val="20"/>
          <w:szCs w:val="20"/>
          <w:lang w:val="en-GB"/>
        </w:rPr>
      </w:pPr>
    </w:p>
    <w:p w14:paraId="38DD2AEE" w14:textId="70AA1C16" w:rsidR="006A4EEA" w:rsidRPr="002C0096" w:rsidRDefault="00022C3B" w:rsidP="00ED0053">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 xml:space="preserve">Among the transition metals, </w:t>
      </w:r>
      <w:r w:rsidR="00E0422B" w:rsidRPr="002C0096">
        <w:rPr>
          <w:rFonts w:ascii="Times New Roman" w:eastAsiaTheme="minorHAnsi" w:hAnsi="Times New Roman"/>
          <w:sz w:val="20"/>
          <w:szCs w:val="20"/>
          <w:lang w:val="en-GB"/>
        </w:rPr>
        <w:t xml:space="preserve">manganese </w:t>
      </w:r>
      <w:r w:rsidRPr="002C0096">
        <w:rPr>
          <w:rFonts w:ascii="Times New Roman" w:eastAsiaTheme="minorHAnsi" w:hAnsi="Times New Roman"/>
          <w:sz w:val="20"/>
          <w:szCs w:val="20"/>
          <w:lang w:val="en-GB"/>
        </w:rPr>
        <w:t xml:space="preserve">oxides </w:t>
      </w:r>
      <w:r w:rsidR="00E0422B" w:rsidRPr="002C0096">
        <w:rPr>
          <w:rFonts w:ascii="Times New Roman" w:eastAsiaTheme="minorHAnsi" w:hAnsi="Times New Roman"/>
          <w:sz w:val="20"/>
          <w:szCs w:val="20"/>
          <w:lang w:val="en-GB"/>
        </w:rPr>
        <w:t>became the focus of research</w:t>
      </w:r>
      <w:r w:rsidRPr="002C0096">
        <w:rPr>
          <w:rFonts w:ascii="Times New Roman" w:eastAsiaTheme="minorHAnsi" w:hAnsi="Times New Roman"/>
          <w:sz w:val="20"/>
          <w:szCs w:val="20"/>
          <w:lang w:val="en-GB"/>
        </w:rPr>
        <w:t xml:space="preserve"> due to </w:t>
      </w:r>
      <w:r w:rsidR="00E0422B" w:rsidRPr="002C0096">
        <w:rPr>
          <w:rFonts w:ascii="Times New Roman" w:eastAsiaTheme="minorHAnsi" w:hAnsi="Times New Roman"/>
          <w:sz w:val="20"/>
          <w:szCs w:val="20"/>
          <w:lang w:val="en-GB"/>
        </w:rPr>
        <w:t>their</w:t>
      </w:r>
      <w:r w:rsidRPr="002C0096">
        <w:rPr>
          <w:rFonts w:ascii="Times New Roman" w:eastAsiaTheme="minorHAnsi" w:hAnsi="Times New Roman"/>
          <w:sz w:val="20"/>
          <w:szCs w:val="20"/>
          <w:lang w:val="en-GB"/>
        </w:rPr>
        <w:t xml:space="preserve"> variable oxidation states and high stability in alkaline</w:t>
      </w:r>
      <w:r w:rsidR="00CA33F9" w:rsidRPr="002C0096">
        <w:rPr>
          <w:rFonts w:ascii="Times New Roman" w:eastAsiaTheme="minorHAnsi" w:hAnsi="Times New Roman"/>
          <w:sz w:val="20"/>
          <w:szCs w:val="20"/>
          <w:lang w:val="en-GB"/>
        </w:rPr>
        <w:t xml:space="preserve"> </w:t>
      </w:r>
      <w:r w:rsidRPr="002C0096">
        <w:rPr>
          <w:rFonts w:ascii="Times New Roman" w:eastAsiaTheme="minorHAnsi" w:hAnsi="Times New Roman"/>
          <w:sz w:val="20"/>
          <w:szCs w:val="20"/>
          <w:lang w:val="en-GB"/>
        </w:rPr>
        <w:t>media.</w:t>
      </w:r>
      <w:r w:rsidR="00A71FD4" w:rsidRPr="002C0096">
        <w:rPr>
          <w:rFonts w:ascii="Times New Roman" w:eastAsiaTheme="minorHAnsi" w:hAnsi="Times New Roman"/>
          <w:sz w:val="20"/>
          <w:szCs w:val="20"/>
          <w:lang w:val="en-GB"/>
        </w:rPr>
        <w:t xml:space="preserve"> Mn</w:t>
      </w:r>
      <w:r w:rsidR="00A71FD4" w:rsidRPr="002C0096">
        <w:rPr>
          <w:rFonts w:ascii="Times New Roman" w:eastAsiaTheme="minorHAnsi" w:hAnsi="Times New Roman"/>
          <w:sz w:val="20"/>
          <w:szCs w:val="20"/>
          <w:vertAlign w:val="superscript"/>
          <w:lang w:val="en-GB"/>
        </w:rPr>
        <w:t>3+</w:t>
      </w:r>
      <w:r w:rsidR="00A71FD4" w:rsidRPr="002C0096">
        <w:rPr>
          <w:rFonts w:ascii="Times New Roman" w:eastAsiaTheme="minorHAnsi" w:hAnsi="Times New Roman"/>
          <w:sz w:val="20"/>
          <w:szCs w:val="20"/>
          <w:lang w:val="en-GB"/>
        </w:rPr>
        <w:t xml:space="preserve"> species modifie</w:t>
      </w:r>
      <w:r w:rsidR="00E0422B" w:rsidRPr="002C0096">
        <w:rPr>
          <w:rFonts w:ascii="Times New Roman" w:eastAsiaTheme="minorHAnsi" w:hAnsi="Times New Roman"/>
          <w:sz w:val="20"/>
          <w:szCs w:val="20"/>
          <w:lang w:val="en-GB"/>
        </w:rPr>
        <w:t>s</w:t>
      </w:r>
      <w:r w:rsidR="00A71FD4" w:rsidRPr="002C0096">
        <w:rPr>
          <w:rFonts w:ascii="Times New Roman" w:eastAsiaTheme="minorHAnsi" w:hAnsi="Times New Roman"/>
          <w:sz w:val="20"/>
          <w:szCs w:val="20"/>
          <w:lang w:val="en-GB"/>
        </w:rPr>
        <w:t xml:space="preserve"> the crystallinity, surface area</w:t>
      </w:r>
      <w:r w:rsidR="0073661E" w:rsidRPr="002C0096">
        <w:rPr>
          <w:rFonts w:ascii="Times New Roman" w:eastAsiaTheme="minorHAnsi" w:hAnsi="Times New Roman"/>
          <w:sz w:val="20"/>
          <w:szCs w:val="20"/>
          <w:lang w:val="en-GB"/>
        </w:rPr>
        <w:t>,</w:t>
      </w:r>
      <w:r w:rsidR="00A71FD4" w:rsidRPr="002C0096">
        <w:rPr>
          <w:rFonts w:ascii="Times New Roman" w:eastAsiaTheme="minorHAnsi" w:hAnsi="Times New Roman"/>
          <w:sz w:val="20"/>
          <w:szCs w:val="20"/>
          <w:lang w:val="en-GB"/>
        </w:rPr>
        <w:t xml:space="preserve"> and pore size of catalysts</w:t>
      </w:r>
      <w:r w:rsidR="00E0422B"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{"citationItems":[{"id":"ITEM-1","itemData":{"DOI":"10.1039/c5ta07878d","ISSN":"20507496","abstract":"Understanding the origin of manganese oxide activity for oxygen reduction reaction (ORR) and oxygen evolution reaction (OER) is a key step towards rationally designing of highly active catalysts capable of competing with the widely used, state-of-art noble metal catalysts. Herein, we present a bifunctional, thermally stable cesium-promoted mesoporous manganese oxide (Cs-MnOx) tuned by simple heat treatment from an amorphous to a crystalline phase with controlled surface and bulk active Mn centers. The Cs-MnOx material exhibited the highest ORR activity (0.87 V vs. RHE at -3 mA cm-2) among all noble-metal-free manganese oxide catalysts reported to date with superior activity compared to state-of-the-art Pt/C catalyst. In addition, Cs-MnOx exhibited comparable OER performance with the highly active Ir/C and RuO2 catalysts. Extensive characterization and density functional theory (DFT) computations suggested that the stabilization of the surface and bulk enriched Mn3+ species, increase of relative basicity and maintaining active crystalline phase due to Cs incorporation, are the main decisive factors for the profound ORR and OER activities. Findings from our study provide general guidance for designing of cost effective and active metal oxide based electrocatalysts.","author":[{"dropping-particle":"","family":"Mosa","given":"Islam M.","non-dropping-particle":"","parse-names":false,"suffix":""},{"dropping-particle":"","family":"Biswas","given":"Sourav","non-dropping-particle":"","parse-names":false,"suffix":""},{"dropping-particle":"","family":"El-Sawy","given":"Abdelhamid M.","non-dropping-particle":"","parse-names":false,"suffix":""},{"dropping-particle":"","family":"Botu","given":"Venkatesh","non-dropping-particle":"","parse-names":false,"suffix":""},{"dropping-particle":"","family":"Guild","given":"Curtis","non-dropping-particle":"","parse-names":false,"suffix":""},{"dropping-particle":"","family":"Song","given":"Wenqiao","non-dropping-particle":"","parse-names":false,"suffix":""},{"dropping-particle":"","family":"Ramprasad","given":"Rampi","non-dropping-particle":"","parse-names":false,"suffix":""},{"dropping-particle":"","family":"Rusling","given":"James F.","non-dropping-particle":"","parse-names":false,"suffix":""},{"dropping-particle":"","family":"Suib","given":"Steven L.","non-dropping-particle":"","parse-names":false,"suffix":""}],"container-title":"Journal of Materials Chemistry A","id":"ITEM-1","issue":"2","issued":{"date-parts":[["2015"]]},"page":"620-631","title":"Tunable mesoporous manganese oxide for high performance oxygen reduction and evolution reactions","type":"article-journal","volume":"4"},"uris":["http://www.mendeley.com/documents/?uuid=b19e722b-d086-4a7d-8c1f-2f7e568ce9b6"]}],"mendeley":{"formattedCitation":"[88]","plainTextFormattedCitation":"[88]","previouslyFormattedCitation":"[89]"},"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[88]</w:t>
      </w:r>
      <w:r w:rsidR="001D2A0F" w:rsidRPr="002C0096">
        <w:rPr>
          <w:rStyle w:val="FootnoteReference"/>
          <w:rFonts w:ascii="Times New Roman" w:eastAsiaTheme="minorHAnsi" w:hAnsi="Times New Roman"/>
          <w:sz w:val="20"/>
          <w:szCs w:val="20"/>
          <w:lang w:val="en-GB"/>
        </w:rPr>
        <w:fldChar w:fldCharType="end"/>
      </w:r>
      <w:r w:rsidR="00A71FD4" w:rsidRPr="002C0096">
        <w:rPr>
          <w:rFonts w:ascii="Times New Roman" w:eastAsiaTheme="minorHAnsi" w:hAnsi="Times New Roman"/>
          <w:sz w:val="20"/>
          <w:szCs w:val="20"/>
          <w:lang w:val="en-GB"/>
        </w:rPr>
        <w:t>.</w:t>
      </w:r>
      <w:r w:rsidR="00CB69D1" w:rsidRPr="002C0096">
        <w:rPr>
          <w:rFonts w:ascii="Times New Roman" w:eastAsiaTheme="minorHAnsi" w:hAnsi="Times New Roman"/>
          <w:sz w:val="20"/>
          <w:szCs w:val="20"/>
          <w:lang w:val="en-GB"/>
        </w:rPr>
        <w:t xml:space="preserve"> </w:t>
      </w:r>
      <w:bookmarkStart w:id="17" w:name="_Hlk45359799"/>
      <w:r w:rsidR="008B2DA0" w:rsidRPr="002C0096">
        <w:rPr>
          <w:rFonts w:ascii="Times New Roman" w:eastAsiaTheme="minorHAnsi" w:hAnsi="Times New Roman"/>
          <w:sz w:val="20"/>
          <w:szCs w:val="20"/>
          <w:lang w:val="en-GB"/>
        </w:rPr>
        <w:t xml:space="preserve">Liu and co-workers identified the two types of Mn </w:t>
      </w:r>
      <w:r w:rsidR="00680943" w:rsidRPr="002C0096">
        <w:rPr>
          <w:rFonts w:ascii="Times New Roman" w:eastAsiaTheme="minorHAnsi" w:hAnsi="Times New Roman"/>
          <w:sz w:val="20"/>
          <w:szCs w:val="20"/>
          <w:lang w:val="en-GB"/>
        </w:rPr>
        <w:t>coordination</w:t>
      </w:r>
      <w:r w:rsidR="008B2DA0" w:rsidRPr="002C0096">
        <w:rPr>
          <w:rFonts w:ascii="Times New Roman" w:eastAsiaTheme="minorHAnsi" w:hAnsi="Times New Roman"/>
          <w:sz w:val="20"/>
          <w:szCs w:val="20"/>
          <w:lang w:val="en-GB"/>
        </w:rPr>
        <w:t>, octahedral Mn</w:t>
      </w:r>
      <w:r w:rsidR="008B2DA0" w:rsidRPr="002C0096">
        <w:rPr>
          <w:rFonts w:ascii="Times New Roman" w:eastAsiaTheme="minorHAnsi" w:hAnsi="Times New Roman"/>
          <w:sz w:val="20"/>
          <w:szCs w:val="20"/>
          <w:vertAlign w:val="superscript"/>
          <w:lang w:val="en-GB"/>
        </w:rPr>
        <w:t>4+</w:t>
      </w:r>
      <w:r w:rsidR="008B2DA0" w:rsidRPr="002C0096">
        <w:rPr>
          <w:rFonts w:ascii="Times New Roman" w:eastAsiaTheme="minorHAnsi" w:hAnsi="Times New Roman"/>
          <w:sz w:val="20"/>
          <w:szCs w:val="20"/>
          <w:lang w:val="en-GB"/>
        </w:rPr>
        <w:t xml:space="preserve"> (i.e. partial d-orbital filling Mn)</w:t>
      </w:r>
      <w:r w:rsidR="008B2DA0" w:rsidRPr="002C0096">
        <w:rPr>
          <w:rFonts w:ascii="Times New Roman" w:eastAsiaTheme="minorHAnsi" w:hAnsi="Times New Roman"/>
          <w:sz w:val="20"/>
          <w:szCs w:val="20"/>
          <w:vertAlign w:val="superscript"/>
          <w:lang w:val="en-GB"/>
        </w:rPr>
        <w:t xml:space="preserve"> </w:t>
      </w:r>
      <w:r w:rsidR="008B2DA0" w:rsidRPr="002C0096">
        <w:rPr>
          <w:rFonts w:ascii="Times New Roman" w:eastAsiaTheme="minorHAnsi" w:hAnsi="Times New Roman"/>
          <w:sz w:val="20"/>
          <w:szCs w:val="20"/>
          <w:lang w:val="en-GB"/>
        </w:rPr>
        <w:t>and pyramidal Mn</w:t>
      </w:r>
      <w:r w:rsidR="008B2DA0" w:rsidRPr="002C0096">
        <w:rPr>
          <w:rFonts w:ascii="Times New Roman" w:eastAsiaTheme="minorHAnsi" w:hAnsi="Times New Roman"/>
          <w:sz w:val="20"/>
          <w:szCs w:val="20"/>
          <w:vertAlign w:val="superscript"/>
          <w:lang w:val="en-GB"/>
        </w:rPr>
        <w:t xml:space="preserve">3+ </w:t>
      </w:r>
      <w:r w:rsidR="008B2DA0" w:rsidRPr="002C0096">
        <w:rPr>
          <w:rFonts w:ascii="Times New Roman" w:eastAsiaTheme="minorHAnsi" w:hAnsi="Times New Roman"/>
          <w:sz w:val="20"/>
          <w:szCs w:val="20"/>
          <w:lang w:val="en-GB"/>
        </w:rPr>
        <w:t>and Mn</w:t>
      </w:r>
      <w:r w:rsidR="008B2DA0" w:rsidRPr="002C0096">
        <w:rPr>
          <w:rFonts w:ascii="Times New Roman" w:eastAsiaTheme="minorHAnsi" w:hAnsi="Times New Roman"/>
          <w:sz w:val="20"/>
          <w:szCs w:val="20"/>
          <w:vertAlign w:val="superscript"/>
          <w:lang w:val="en-GB"/>
        </w:rPr>
        <w:t>3+</w:t>
      </w:r>
      <w:r w:rsidR="008B2DA0" w:rsidRPr="002C0096">
        <w:rPr>
          <w:rFonts w:ascii="Times New Roman" w:eastAsiaTheme="minorHAnsi" w:hAnsi="Times New Roman"/>
          <w:sz w:val="20"/>
          <w:szCs w:val="20"/>
          <w:lang w:val="en-GB"/>
        </w:rPr>
        <w:t xml:space="preserve"> coordination is essential for  ORR activity </w:t>
      </w:r>
      <w:r w:rsidR="008B2DA0" w:rsidRPr="002C0096">
        <w:rPr>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{"citationItems":[{"id":"ITEM-1","itemData":{"DOI":"10.1039/c7ta02905e","ISSN":"20507496","abstract":"An alternative material SmMn2O5 mullite with regard to Pt/C is proposed to catalyze the oxygen reduction reaction (ORR) by combining density functional theory (DFT) calculations and experimental validations. Theoretical calculations are performed to investigate the bulk phase diagram, as well as the stability and electrocatalytic activity of the ORR under alkaline conditions for SmMn2O5 (001) surfaces, which are passivated by nitrogen atoms to avoid any spurious interference. The adsorptions of relevant ORR species (O</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 OH</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 OOH</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 xml:space="preserve"> and OO</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 tend to compensate the coordination of manganese atoms to form Mn-centered octahedral or pyramidal crystal fields, and the corresponding binding energies fulfill a linear relationship. An oxygen molecule prefers to be reduced to OH-via a four-electron pathway and this prediction is verified by electrochemical measurements on the as-prepared SmMn2O5 catalyst with a nanorod structure. Volcano curves are obtained to describe the trends in theoretical ORR activity as a function of a single parameter, i.e. the oxygen binding energy. An overpotential of 0.43 V is obtained at the O</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 xml:space="preserve"> binding energy around 3.4 eV, which is close to the experimental observation (0.413 V) in this work. SmMn2O5 mullite exhibits favorable ORR activity and superior stability with only </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 xml:space="preserve">5% decay in activity over 20 000 s of chronoamperometric operation in contrast to </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15% decrease of Pt/C, making it a promising candidate for a cathode catalyst.","author":[{"dropping-particle":"","family":"Liu","given":"Jieyu","non-dropping-particle":"","parse-names":false,"suffix":""},{"dropping-particle":"","family":"Yu","given":"Meng","non-dropping-particle":"","parse-names":false,"suffix":""},{"dropping-particle":"","family":"Wang","given":"Xuewei","non-dropping-particle":"","parse-names":false,"suffix":""},{"dropping-particle":"","family":"Wu","given":"Jie","non-dropping-particle":"","parse-names":false,"suffix":""},{"dropping-particle":"","family":"Wang","given":"Changhong","non-dropping-particle":"","parse-names":false,"suffix":""},{"dropping-particle":"","family":"Zheng","given":"Lijun","non-dropping-particle":"","parse-names":false,"suffix":""},{"dropping-particle":"","family":"Yang","given":"Dachi","non-dropping-particle":"","parse-names":false,"suffix":""},{"dropping-particle":"","family":"Liu","given":"Hui","non-dropping-particle":"","parse-names":false,"suffix":""},{"dropping-particle":"","family":"Yao","given":"Yan","non-dropping-particle":"","parse-names":false,"suffix":""},{"dropping-particle":"","family":"Lu","given":"Feng","non-dropping-particle":"","parse-names":false,"suffix":""},{"dropping-particle":"","family":"Wang","given":"Weichao","non-dropping-particle":"","parse-names":false,"suffix":""}],"container-title":"Journal of Materials Chemistry A","id":"ITEM-1","issue":"39","issued":{"date-parts":[["2017"]]},"page":"20922-20931","title":"Investigation of high oxygen reduction reaction catalytic performance on Mn-based mullite SmMn2O5","type":"article-journal","volume":"5"},"uris":["http://www.mendeley.com/documents/?uuid=e0d290b6-aaf9-4c1d-8aa5-3dd80d3a1dbc"]}],"mendeley":{"formattedCitation":"[89]","plainTextFormattedCitation":"[89]","previouslyFormattedCitation":"[90]"},"properties":{"noteIndex":0},"schema":"https://github.com/citation-style-language/schema/raw/master/csl-citation.json"}</w:instrText>
      </w:r>
      <w:r w:rsidR="008B2DA0" w:rsidRPr="002C0096">
        <w:rPr>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[89]</w:t>
      </w:r>
      <w:r w:rsidR="008B2DA0" w:rsidRPr="002C0096">
        <w:rPr>
          <w:rFonts w:ascii="Times New Roman" w:eastAsiaTheme="minorHAnsi" w:hAnsi="Times New Roman"/>
          <w:sz w:val="20"/>
          <w:szCs w:val="20"/>
          <w:lang w:val="en-GB"/>
        </w:rPr>
        <w:fldChar w:fldCharType="end"/>
      </w:r>
      <w:r w:rsidR="008B2DA0" w:rsidRPr="002C0096">
        <w:rPr>
          <w:rFonts w:ascii="Times New Roman" w:eastAsiaTheme="minorHAnsi" w:hAnsi="Times New Roman"/>
          <w:sz w:val="20"/>
          <w:szCs w:val="20"/>
          <w:lang w:val="en-GB"/>
        </w:rPr>
        <w:t xml:space="preserve">. </w:t>
      </w:r>
      <w:bookmarkEnd w:id="17"/>
      <w:r w:rsidR="003C6A8E" w:rsidRPr="002C0096">
        <w:rPr>
          <w:rFonts w:ascii="Times New Roman" w:eastAsiaTheme="minorHAnsi" w:hAnsi="Times New Roman"/>
          <w:sz w:val="20"/>
          <w:szCs w:val="20"/>
          <w:lang w:val="en-GB"/>
        </w:rPr>
        <w:t>T</w:t>
      </w:r>
      <w:r w:rsidR="00A71FD4" w:rsidRPr="002C0096">
        <w:rPr>
          <w:rFonts w:ascii="Times New Roman" w:eastAsiaTheme="minorHAnsi" w:hAnsi="Times New Roman"/>
          <w:sz w:val="20"/>
          <w:szCs w:val="20"/>
          <w:lang w:val="en-GB"/>
        </w:rPr>
        <w:t xml:space="preserve">he </w:t>
      </w:r>
      <w:r w:rsidR="00EF085A" w:rsidRPr="002C0096">
        <w:rPr>
          <w:rFonts w:ascii="Times New Roman" w:eastAsiaTheme="minorHAnsi" w:hAnsi="Times New Roman"/>
          <w:sz w:val="20"/>
          <w:szCs w:val="20"/>
          <w:lang w:val="en-GB"/>
        </w:rPr>
        <w:t>N-C structure help</w:t>
      </w:r>
      <w:r w:rsidR="00700185" w:rsidRPr="002C0096">
        <w:rPr>
          <w:rFonts w:ascii="Times New Roman" w:eastAsiaTheme="minorHAnsi" w:hAnsi="Times New Roman"/>
          <w:sz w:val="20"/>
          <w:szCs w:val="20"/>
          <w:lang w:val="en-GB"/>
        </w:rPr>
        <w:t xml:space="preserve">s reduce electron cloud densities on </w:t>
      </w:r>
      <w:r w:rsidR="007D0015" w:rsidRPr="002C0096">
        <w:rPr>
          <w:rFonts w:ascii="Times New Roman" w:eastAsiaTheme="minorHAnsi" w:hAnsi="Times New Roman"/>
          <w:sz w:val="20"/>
          <w:szCs w:val="20"/>
          <w:lang w:val="en-GB"/>
        </w:rPr>
        <w:t xml:space="preserve">a </w:t>
      </w:r>
      <w:r w:rsidR="00700185" w:rsidRPr="002C0096">
        <w:rPr>
          <w:rFonts w:ascii="Times New Roman" w:eastAsiaTheme="minorHAnsi" w:hAnsi="Times New Roman"/>
          <w:sz w:val="20"/>
          <w:szCs w:val="20"/>
          <w:lang w:val="en-GB"/>
        </w:rPr>
        <w:t>carbon atom by inducing N</w:t>
      </w:r>
      <w:r w:rsidR="00873B8C" w:rsidRPr="002C0096">
        <w:rPr>
          <w:rFonts w:ascii="Times New Roman" w:eastAsiaTheme="minorHAnsi" w:hAnsi="Times New Roman"/>
          <w:sz w:val="20"/>
          <w:szCs w:val="20"/>
          <w:lang w:val="en-GB"/>
        </w:rPr>
        <w:t>.</w:t>
      </w:r>
      <w:r w:rsidR="00A71FD4" w:rsidRPr="002C0096">
        <w:rPr>
          <w:rFonts w:ascii="Times New Roman" w:eastAsiaTheme="minorHAnsi" w:hAnsi="Times New Roman"/>
          <w:sz w:val="20"/>
          <w:szCs w:val="20"/>
          <w:lang w:val="en-GB"/>
        </w:rPr>
        <w:t xml:space="preserve"> The active site of the Mn-N-C catalyst is the combined structure of N-C and Mn-N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{"citationItems":[{"id":"ITEM-1","itemData":{"DOI":"10.1016/s1872-5813(14)60022-0","ISSN":"02532409","abstract":"Chitosan salicylaldehyde Schiff-base manganese complex (Mn-CS-sal) was synthesized by a simple chemical method and then supported on graphite carbon; the graphite-supported Mn-CS-sal (Mn-CS-sal/C) was heat-treated at different temperatures (t) to obtain the Mn-N-C catalysts (Mn-N-C-t, t = 200, 400, 600, 800, 1 000°C). The electrocatalytic activity of Mn-N-C catalysts in the oxygen reduction reaction (ORR) was investigated and their structure and composition were characterized by Fourier Transform Infrared (FT-IR) spectrum, X-ray diffraction (XRD) and X-ray photoelectron spectroscopy (XPS). The results indicated that all the Mn-N-C catalysts are highly active in ORR, whereas the Mn-N-C-600 catalyst heat-treated at 600°C exhibits the highest ORR activity. The excellent ORR activity of the Mn-N-C catalysts in alkaline media should be attributed to their Mn-N-C configuration. Two important kinetic parameters, i. e. the overall ORR electron transfer number (n) and electron transfer coefficiency (α nα), were determined by the cyclic voltammetry method. The Mn-N-C-600 catalyst shows an overall electron transfer number of 3.63 for ORR, suggesting that the catalytic ORR is via a mixture of 2-and 4-electron transfer pathways, but dominated by the 4-electron transfer process. Based on these observations, a possible mechanism for ORR over the surface of Mn-N-C modified electrode is proposed.","author":[{"dropping-particle":"","family":"Zhang","given":"Rong","non-dropping-particle":"","parse-names":false,"suffix":""},{"dropping-particle":"","family":"Zhang","given":"Jing","non-dropping-particle":"","parse-names":false,"suffix":""},{"dropping-particle":"","family":"Ma","given":"Fei","non-dropping-particle":"","parse-names":false,"suffix":""},{"dropping-particle":"","family":"Wang","given":"Wen Yang","non-dropping-particle":"","parse-names":false,"suffix":""},{"dropping-particle":"","family":"Li","given":"Rui Feng","non-dropping-particle":"","parse-names":false,"suffix":""}],"container-title":"Ranliao Huaxue Xuebao/Journal of Fuel Chemistry and Technology","id":"ITEM-1","issue":"4","issued":{"date-parts":[["2014"]]},"page":"467-475","publisher":"Institute of Coal Chemistry, Chinese Academy of Sciences","title":"Preparation of Mn-N-C catalyst and its electrocatalytic activity for the oxygen reduction reaction in alkaline medium","type":"article-journal","volume":"42"},"uris":["http://www.mendeley.com/documents/?uuid=3d6f4bcf-3169-4942-a49e-5a9495da8f61"]}],"mendeley":{"formattedCitation":"[90]","plainTextFormattedCitation":"[90]","previouslyFormattedCitation":"[91]"},"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[90]</w:t>
      </w:r>
      <w:r w:rsidR="001D2A0F" w:rsidRPr="002C0096">
        <w:rPr>
          <w:rStyle w:val="FootnoteReference"/>
          <w:rFonts w:ascii="Times New Roman" w:eastAsiaTheme="minorHAnsi" w:hAnsi="Times New Roman"/>
          <w:sz w:val="20"/>
          <w:szCs w:val="20"/>
          <w:lang w:val="en-GB"/>
        </w:rPr>
        <w:fldChar w:fldCharType="end"/>
      </w:r>
      <w:r w:rsidR="00F23F91" w:rsidRPr="002C0096">
        <w:rPr>
          <w:rFonts w:ascii="Times New Roman" w:eastAsiaTheme="minorHAnsi" w:hAnsi="Times New Roman"/>
          <w:sz w:val="20"/>
          <w:szCs w:val="20"/>
          <w:lang w:val="en-GB"/>
        </w:rPr>
        <w:t>.</w:t>
      </w:r>
      <w:r w:rsidR="00F72266" w:rsidRPr="002C0096">
        <w:rPr>
          <w:rFonts w:ascii="Times New Roman" w:eastAsiaTheme="minorHAnsi" w:hAnsi="Times New Roman"/>
          <w:sz w:val="20"/>
          <w:szCs w:val="20"/>
          <w:lang w:val="en-GB"/>
        </w:rPr>
        <w:t xml:space="preserve"> </w:t>
      </w:r>
      <w:r w:rsidR="00A71FD4" w:rsidRPr="002C0096">
        <w:rPr>
          <w:rFonts w:ascii="Times New Roman" w:eastAsiaTheme="minorHAnsi" w:hAnsi="Times New Roman"/>
          <w:sz w:val="20"/>
          <w:szCs w:val="20"/>
          <w:lang w:val="en-GB"/>
        </w:rPr>
        <w:t>The covalency of the Mn-O bond is responsible for specific ORR activity and works as an electron transfer mediator to O.</w:t>
      </w:r>
      <w:r w:rsidR="00F72266" w:rsidRPr="002C0096">
        <w:rPr>
          <w:rFonts w:ascii="Times New Roman" w:eastAsiaTheme="minorHAnsi" w:hAnsi="Times New Roman"/>
          <w:sz w:val="20"/>
          <w:szCs w:val="20"/>
          <w:lang w:val="en-GB"/>
        </w:rPr>
        <w:t xml:space="preserve"> </w:t>
      </w:r>
      <w:r w:rsidR="004F6AC0" w:rsidRPr="002C0096">
        <w:rPr>
          <w:rFonts w:ascii="Times New Roman" w:eastAsiaTheme="minorHAnsi" w:hAnsi="Times New Roman"/>
          <w:sz w:val="20"/>
          <w:szCs w:val="20"/>
          <w:lang w:val="en-GB"/>
        </w:rPr>
        <w:t>The e</w:t>
      </w:r>
      <w:r w:rsidR="00A71FD4" w:rsidRPr="002C0096">
        <w:rPr>
          <w:rFonts w:ascii="Times New Roman" w:eastAsiaTheme="minorHAnsi" w:hAnsi="Times New Roman"/>
          <w:sz w:val="20"/>
          <w:szCs w:val="20"/>
          <w:lang w:val="en-GB"/>
        </w:rPr>
        <w:t>xistence of Mn</w:t>
      </w:r>
      <w:r w:rsidR="00A71FD4" w:rsidRPr="002C0096">
        <w:rPr>
          <w:rFonts w:ascii="Times New Roman" w:eastAsiaTheme="minorHAnsi" w:hAnsi="Times New Roman"/>
          <w:sz w:val="20"/>
          <w:szCs w:val="20"/>
          <w:vertAlign w:val="superscript"/>
          <w:lang w:val="en-GB"/>
        </w:rPr>
        <w:t>3+</w:t>
      </w:r>
      <w:r w:rsidR="002A6BCD" w:rsidRPr="002C0096">
        <w:rPr>
          <w:rFonts w:ascii="Times New Roman" w:eastAsiaTheme="minorHAnsi" w:hAnsi="Times New Roman"/>
          <w:sz w:val="20"/>
          <w:szCs w:val="20"/>
          <w:vertAlign w:val="superscript"/>
          <w:lang w:val="en-GB"/>
        </w:rPr>
        <w:t xml:space="preserve"> </w:t>
      </w:r>
      <w:r w:rsidR="00A71FD4" w:rsidRPr="002C0096">
        <w:rPr>
          <w:rFonts w:ascii="Times New Roman" w:eastAsiaTheme="minorHAnsi" w:hAnsi="Times New Roman"/>
          <w:sz w:val="20"/>
          <w:szCs w:val="20"/>
          <w:lang w:val="en-GB"/>
        </w:rPr>
        <w:t xml:space="preserve">on </w:t>
      </w:r>
      <w:r w:rsidR="004604DC" w:rsidRPr="002C0096">
        <w:rPr>
          <w:rFonts w:ascii="Times New Roman" w:eastAsiaTheme="minorHAnsi" w:hAnsi="Times New Roman"/>
          <w:sz w:val="20"/>
          <w:szCs w:val="20"/>
          <w:lang w:val="en-GB"/>
        </w:rPr>
        <w:t xml:space="preserve">the </w:t>
      </w:r>
      <w:r w:rsidR="00A71FD4" w:rsidRPr="002C0096">
        <w:rPr>
          <w:rFonts w:ascii="Times New Roman" w:eastAsiaTheme="minorHAnsi" w:hAnsi="Times New Roman"/>
          <w:sz w:val="20"/>
          <w:szCs w:val="20"/>
          <w:lang w:val="en-GB"/>
        </w:rPr>
        <w:t>active site facilitates the</w:t>
      </w:r>
      <w:r w:rsidR="00F72266" w:rsidRPr="002C0096">
        <w:rPr>
          <w:rFonts w:ascii="Times New Roman" w:eastAsiaTheme="minorHAnsi" w:hAnsi="Times New Roman"/>
          <w:sz w:val="20"/>
          <w:szCs w:val="20"/>
          <w:lang w:val="en-GB"/>
        </w:rPr>
        <w:t xml:space="preserve"> </w:t>
      </w:r>
      <w:r w:rsidR="00A71FD4" w:rsidRPr="002C0096">
        <w:rPr>
          <w:rFonts w:ascii="Times New Roman" w:eastAsiaTheme="minorHAnsi" w:hAnsi="Times New Roman"/>
          <w:sz w:val="20"/>
          <w:szCs w:val="20"/>
          <w:lang w:val="en-GB"/>
        </w:rPr>
        <w:t>ORR activity</w:t>
      </w:r>
      <w:r w:rsidR="004F6AC0" w:rsidRPr="002C0096">
        <w:rPr>
          <w:rFonts w:ascii="Times New Roman" w:eastAsiaTheme="minorHAnsi" w:hAnsi="Times New Roman"/>
          <w:sz w:val="20"/>
          <w:szCs w:val="20"/>
          <w:lang w:val="en-GB"/>
        </w:rPr>
        <w:t>,</w:t>
      </w:r>
      <w:r w:rsidR="00A71FD4" w:rsidRPr="002C0096">
        <w:rPr>
          <w:rFonts w:ascii="Times New Roman" w:eastAsiaTheme="minorHAnsi" w:hAnsi="Times New Roman"/>
          <w:sz w:val="20"/>
          <w:szCs w:val="20"/>
          <w:lang w:val="en-GB"/>
        </w:rPr>
        <w:t xml:space="preserve"> whereas Mn</w:t>
      </w:r>
      <w:r w:rsidR="00A71FD4" w:rsidRPr="002C0096">
        <w:rPr>
          <w:rFonts w:ascii="Times New Roman" w:eastAsiaTheme="minorHAnsi" w:hAnsi="Times New Roman"/>
          <w:sz w:val="20"/>
          <w:szCs w:val="20"/>
          <w:vertAlign w:val="superscript"/>
          <w:lang w:val="en-GB"/>
        </w:rPr>
        <w:t>4+</w:t>
      </w:r>
      <w:r w:rsidR="00A71FD4" w:rsidRPr="002C0096">
        <w:rPr>
          <w:rFonts w:ascii="Times New Roman" w:eastAsiaTheme="minorHAnsi" w:hAnsi="Times New Roman"/>
          <w:sz w:val="20"/>
          <w:szCs w:val="20"/>
          <w:lang w:val="en-GB"/>
        </w:rPr>
        <w:t xml:space="preserve"> encourages </w:t>
      </w:r>
      <w:r w:rsidR="004F6AC0" w:rsidRPr="002C0096">
        <w:rPr>
          <w:rFonts w:ascii="Times New Roman" w:eastAsiaTheme="minorHAnsi" w:hAnsi="Times New Roman"/>
          <w:sz w:val="20"/>
          <w:szCs w:val="20"/>
          <w:lang w:val="en-GB"/>
        </w:rPr>
        <w:t xml:space="preserve">the </w:t>
      </w:r>
      <w:r w:rsidR="00A71FD4" w:rsidRPr="002C0096">
        <w:rPr>
          <w:rFonts w:ascii="Times New Roman" w:eastAsiaTheme="minorHAnsi" w:hAnsi="Times New Roman"/>
          <w:sz w:val="20"/>
          <w:szCs w:val="20"/>
          <w:lang w:val="en-GB"/>
        </w:rPr>
        <w:t>4e</w:t>
      </w:r>
      <w:r w:rsidR="00A71FD4" w:rsidRPr="002C0096">
        <w:rPr>
          <w:rFonts w:ascii="Times New Roman" w:eastAsiaTheme="minorHAnsi" w:hAnsi="Times New Roman"/>
          <w:sz w:val="20"/>
          <w:szCs w:val="20"/>
          <w:vertAlign w:val="superscript"/>
          <w:lang w:val="en-GB"/>
        </w:rPr>
        <w:t>-</w:t>
      </w:r>
      <w:r w:rsidR="00A71FD4" w:rsidRPr="002C0096">
        <w:rPr>
          <w:rFonts w:ascii="Times New Roman" w:eastAsiaTheme="minorHAnsi" w:hAnsi="Times New Roman"/>
          <w:sz w:val="20"/>
          <w:szCs w:val="20"/>
          <w:lang w:val="en-GB"/>
        </w:rPr>
        <w:t xml:space="preserve"> reaction pathway</w:t>
      </w:r>
      <w:r w:rsidR="004F6AC0"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{"citationItems":[{"id":"ITEM-1","itemData":{"DOI":"10.1021/acscatal.5b01444","ISSN":"21555435","abstract":"The sluggish kinetics of the oxygen reduction reaction (ORR) limit the efficiency of numerous oxygen-based energy conversion devices such as fuel cells and metal-air batteries. Among earth abundant catalysts, manganese-based oxides have the highest activities approaching that of precious metals. In this Review, we summarize and analyze literature findings to highlight key parameters that influence the catalysis of the ORR on manganese-based oxides, including the number of electrons transferred as well as specific and mass activities. These insights can help develop design guides for highly active ORR catalysts and shape future fundamental research to gain new knowledge regarding the molecular mechanism of ORR catalysis.","author":[{"dropping-particle":"","family":"Stoerzinger","given":"Kelsey A.","non-dropping-particle":"","parse-names":false,"suffix":""},{"dropping-particle":"","family":"Risch","given":"Marcel","non-dropping-particle":"","parse-names":false,"suffix":""},{"dropping-particle":"","family":"Han","given":"Binghong","non-dropping-particle":"","parse-names":false,"suffix":""},{"dropping-particle":"","family":"Shao-Horn","given":"Yang","non-dropping-particle":"","parse-names":false,"suffix":""}],"container-title":"ACS Catalysis","id":"ITEM-1","issue":"10","issued":{"date-parts":[["2015"]]},"page":"6021-6031","title":"Recent Insights into Manganese Oxides in Catalyzing Oxygen Reduction Kinetics","type":"article-journal","volume":"5"},"uris":["http://www.mendeley.com/documents/?uuid=fe1ac3ba-d98b-4aad-a349-6e5645d560a8"]}],"mendeley":{"formattedCitation":"[91]","plainTextFormattedCitation":"[91]","previouslyFormattedCitation":"[92]"},"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[91]</w:t>
      </w:r>
      <w:r w:rsidR="001D2A0F" w:rsidRPr="002C0096">
        <w:rPr>
          <w:rStyle w:val="FootnoteReference"/>
          <w:rFonts w:ascii="Times New Roman" w:eastAsiaTheme="minorHAnsi" w:hAnsi="Times New Roman"/>
          <w:sz w:val="20"/>
          <w:szCs w:val="20"/>
          <w:lang w:val="en-GB"/>
        </w:rPr>
        <w:fldChar w:fldCharType="end"/>
      </w:r>
      <w:r w:rsidR="004F6AC0" w:rsidRPr="002C0096">
        <w:rPr>
          <w:rFonts w:ascii="Times New Roman" w:eastAsiaTheme="minorHAnsi" w:hAnsi="Times New Roman"/>
          <w:sz w:val="20"/>
          <w:szCs w:val="20"/>
          <w:lang w:val="en-GB"/>
        </w:rPr>
        <w:t>.</w:t>
      </w:r>
      <w:r w:rsidR="00F72266" w:rsidRPr="002C0096">
        <w:rPr>
          <w:rFonts w:ascii="Times New Roman" w:eastAsiaTheme="minorHAnsi" w:hAnsi="Times New Roman"/>
          <w:sz w:val="20"/>
          <w:szCs w:val="20"/>
          <w:lang w:val="en-GB"/>
        </w:rPr>
        <w:t xml:space="preserve"> </w:t>
      </w:r>
    </w:p>
    <w:p w14:paraId="6386275A" w14:textId="77777777" w:rsidR="00D83810" w:rsidRDefault="00D83810" w:rsidP="00ED0053">
      <w:pPr>
        <w:spacing w:after="0" w:line="240" w:lineRule="auto"/>
        <w:jc w:val="both"/>
        <w:rPr>
          <w:rFonts w:ascii="Times New Roman" w:eastAsiaTheme="minorHAnsi" w:hAnsi="Times New Roman"/>
          <w:sz w:val="20"/>
          <w:szCs w:val="20"/>
          <w:lang w:val="en-GB"/>
        </w:rPr>
      </w:pPr>
    </w:p>
    <w:p w14:paraId="15B39B60" w14:textId="4A561591" w:rsidR="00727E6B" w:rsidRPr="002C0096" w:rsidRDefault="006A4EEA" w:rsidP="00ED0053">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However</w:t>
      </w:r>
      <w:r w:rsidR="002D5B79" w:rsidRPr="002C0096">
        <w:rPr>
          <w:rFonts w:ascii="Times New Roman" w:eastAsiaTheme="minorHAnsi" w:hAnsi="Times New Roman"/>
          <w:sz w:val="20"/>
          <w:szCs w:val="20"/>
          <w:lang w:val="en-GB"/>
        </w:rPr>
        <w:t>,</w:t>
      </w:r>
      <w:r w:rsidRPr="002C0096">
        <w:rPr>
          <w:rFonts w:ascii="Times New Roman" w:eastAsiaTheme="minorHAnsi" w:hAnsi="Times New Roman"/>
          <w:sz w:val="20"/>
          <w:szCs w:val="20"/>
          <w:lang w:val="en-GB"/>
        </w:rPr>
        <w:t xml:space="preserve"> TM based catalysts exhibit higher levels of ORR activity in alkaline media that indicate the exchange of electron</w:t>
      </w:r>
      <w:r w:rsidR="00DB4257">
        <w:rPr>
          <w:rFonts w:ascii="Times New Roman" w:eastAsiaTheme="minorHAnsi" w:hAnsi="Times New Roman"/>
          <w:sz w:val="20"/>
          <w:szCs w:val="20"/>
          <w:lang w:val="en-GB"/>
        </w:rPr>
        <w:t>s</w:t>
      </w:r>
      <w:r w:rsidRPr="002C0096">
        <w:rPr>
          <w:rFonts w:ascii="Times New Roman" w:eastAsiaTheme="minorHAnsi" w:hAnsi="Times New Roman"/>
          <w:sz w:val="20"/>
          <w:szCs w:val="20"/>
          <w:lang w:val="en-GB"/>
        </w:rPr>
        <w:t xml:space="preserve"> and the change of oxidation state during ORR, the exact role of TM is not clear</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Today","id":"ITEM-1","issue":"5","issued":{"date-parts":[["2016"]]},"page":"601-625","publisher":"Elsevier Ltd","title":"Transition metal (Fe, Co, Ni, and Mn) oxides for oxygen reduction and evolution bifunctional catalysts in alkaline media","type":"article-journal","volume":"11"},"uris":["http://www.mendeley.com/documents/?uuid=6b4e0331-90e7-4b62-8022-d859d95b8ffb"]}],"mendeley":{"formattedCitation":"[57]","plainTextFormattedCitation":"[57]","previouslyFormattedCitation":"[58]"},"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[57]</w:t>
      </w:r>
      <w:r w:rsidR="001D2A0F" w:rsidRPr="002C0096">
        <w:rPr>
          <w:rStyle w:val="FootnoteReference"/>
          <w:rFonts w:ascii="Times New Roman" w:eastAsiaTheme="minorHAnsi" w:hAnsi="Times New Roman"/>
          <w:sz w:val="20"/>
          <w:szCs w:val="20"/>
          <w:lang w:val="en-GB"/>
        </w:rPr>
        <w:fldChar w:fldCharType="end"/>
      </w:r>
      <w:bookmarkStart w:id="18" w:name="_Hlk45362003"/>
      <w:r w:rsidR="00913B4D" w:rsidRPr="002C0096">
        <w:rPr>
          <w:rFonts w:ascii="Times New Roman" w:eastAsiaTheme="minorHAnsi" w:hAnsi="Times New Roman"/>
          <w:sz w:val="20"/>
          <w:szCs w:val="20"/>
          <w:lang w:val="en-GB"/>
        </w:rPr>
        <w:t xml:space="preserve">. </w:t>
      </w:r>
      <w:r w:rsidR="00D81FF9" w:rsidRPr="002C0096">
        <w:rPr>
          <w:rFonts w:ascii="Times New Roman" w:eastAsiaTheme="minorHAnsi" w:hAnsi="Times New Roman"/>
          <w:sz w:val="20"/>
          <w:szCs w:val="20"/>
          <w:lang w:val="en-GB"/>
        </w:rPr>
        <w:t>T</w:t>
      </w:r>
      <w:r w:rsidR="003C6A8E" w:rsidRPr="002C0096">
        <w:rPr>
          <w:rFonts w:ascii="Times New Roman" w:eastAsiaTheme="minorHAnsi" w:hAnsi="Times New Roman"/>
          <w:sz w:val="20"/>
          <w:szCs w:val="20"/>
          <w:lang w:val="en-GB"/>
        </w:rPr>
        <w:t>ransition metals (TM) have been recognized as alternatives due to their high corrosion resistance and</w:t>
      </w:r>
      <w:r w:rsidR="00727E6B" w:rsidRPr="002C0096">
        <w:rPr>
          <w:rFonts w:ascii="Times New Roman" w:eastAsiaTheme="minorHAnsi" w:hAnsi="Times New Roman"/>
          <w:sz w:val="20"/>
          <w:szCs w:val="20"/>
          <w:lang w:val="en-GB"/>
        </w:rPr>
        <w:t xml:space="preserve"> stabilities, electrical conductivities</w:t>
      </w:r>
      <w:r w:rsidR="0073661E" w:rsidRPr="002C0096">
        <w:rPr>
          <w:rFonts w:ascii="Times New Roman" w:eastAsiaTheme="minorHAnsi" w:hAnsi="Times New Roman"/>
          <w:sz w:val="20"/>
          <w:szCs w:val="20"/>
          <w:lang w:val="en-GB"/>
        </w:rPr>
        <w:t>,</w:t>
      </w:r>
      <w:r w:rsidR="00727E6B" w:rsidRPr="002C0096">
        <w:rPr>
          <w:rFonts w:ascii="Times New Roman" w:eastAsiaTheme="minorHAnsi" w:hAnsi="Times New Roman"/>
          <w:sz w:val="20"/>
          <w:szCs w:val="20"/>
          <w:lang w:val="en-GB"/>
        </w:rPr>
        <w:t xml:space="preserve"> and mechanical strengths.  </w:t>
      </w:r>
      <w:r w:rsidR="001C785A" w:rsidRPr="002C0096">
        <w:rPr>
          <w:rFonts w:ascii="Times New Roman" w:eastAsiaTheme="minorHAnsi" w:hAnsi="Times New Roman"/>
          <w:sz w:val="20"/>
          <w:szCs w:val="20"/>
          <w:lang w:val="en-GB"/>
        </w:rPr>
        <w:t>N-</w:t>
      </w:r>
      <w:r w:rsidR="00727E6B" w:rsidRPr="002C0096">
        <w:rPr>
          <w:rFonts w:ascii="Times New Roman" w:eastAsiaTheme="minorHAnsi" w:hAnsi="Times New Roman"/>
          <w:sz w:val="20"/>
          <w:szCs w:val="20"/>
          <w:lang w:val="en-GB"/>
        </w:rPr>
        <w:t>doped carbon-supported</w:t>
      </w:r>
      <w:r w:rsidR="00F72266" w:rsidRPr="002C0096">
        <w:rPr>
          <w:rFonts w:ascii="Times New Roman" w:eastAsiaTheme="minorHAnsi" w:hAnsi="Times New Roman"/>
          <w:sz w:val="20"/>
          <w:szCs w:val="20"/>
          <w:lang w:val="en-GB"/>
        </w:rPr>
        <w:t xml:space="preserve"> </w:t>
      </w:r>
      <w:r w:rsidR="00727E6B" w:rsidRPr="002C0096">
        <w:rPr>
          <w:rFonts w:ascii="Times New Roman" w:eastAsiaTheme="minorHAnsi" w:hAnsi="Times New Roman"/>
          <w:sz w:val="20"/>
          <w:szCs w:val="20"/>
          <w:lang w:val="en-GB"/>
        </w:rPr>
        <w:t xml:space="preserve">TM catalyst </w:t>
      </w:r>
      <w:r w:rsidR="001C785A" w:rsidRPr="002C0096">
        <w:rPr>
          <w:rFonts w:ascii="Times New Roman" w:eastAsiaTheme="minorHAnsi" w:hAnsi="Times New Roman"/>
          <w:sz w:val="20"/>
          <w:szCs w:val="20"/>
          <w:lang w:val="en-GB"/>
        </w:rPr>
        <w:t xml:space="preserve">exhibits </w:t>
      </w:r>
      <w:r w:rsidR="00727E6B" w:rsidRPr="002C0096">
        <w:rPr>
          <w:rFonts w:ascii="Times New Roman" w:eastAsiaTheme="minorHAnsi" w:hAnsi="Times New Roman"/>
          <w:sz w:val="20"/>
          <w:szCs w:val="20"/>
          <w:lang w:val="en-GB"/>
        </w:rPr>
        <w:t>better ORR</w:t>
      </w:r>
      <w:r w:rsidR="00D81FF9" w:rsidRPr="002C0096">
        <w:rPr>
          <w:rFonts w:ascii="Times New Roman" w:eastAsiaTheme="minorHAnsi" w:hAnsi="Times New Roman"/>
          <w:sz w:val="20"/>
          <w:szCs w:val="20"/>
          <w:lang w:val="en-GB"/>
        </w:rPr>
        <w:t xml:space="preserve"> activity</w:t>
      </w:r>
      <w:r w:rsidR="00727E6B" w:rsidRPr="002C0096">
        <w:rPr>
          <w:rFonts w:ascii="Times New Roman" w:eastAsiaTheme="minorHAnsi" w:hAnsi="Times New Roman"/>
          <w:sz w:val="20"/>
          <w:szCs w:val="20"/>
          <w:lang w:val="en-GB"/>
        </w:rPr>
        <w:t xml:space="preserve"> in alkaline solution. Formation of C-N increases the concentration of active sites. </w:t>
      </w:r>
    </w:p>
    <w:p w14:paraId="737E939A" w14:textId="265C680D" w:rsidR="00181532" w:rsidRPr="002C0096" w:rsidRDefault="00181532" w:rsidP="00ED0053">
      <w:pPr>
        <w:spacing w:after="0" w:line="240" w:lineRule="auto"/>
        <w:jc w:val="center"/>
        <w:rPr>
          <w:rFonts w:ascii="Times New Roman" w:eastAsiaTheme="minorHAnsi" w:hAnsi="Times New Roman"/>
          <w:b/>
          <w:bCs/>
          <w:sz w:val="20"/>
          <w:szCs w:val="20"/>
          <w:lang w:val="en-GB"/>
        </w:rPr>
      </w:pPr>
    </w:p>
    <w:p w14:paraId="0626DD6C" w14:textId="2112A62B" w:rsidR="004967A0" w:rsidRPr="002C0096" w:rsidRDefault="004967A0" w:rsidP="00ED0053">
      <w:pPr>
        <w:spacing w:after="0" w:line="240" w:lineRule="auto"/>
        <w:jc w:val="center"/>
        <w:rPr>
          <w:rFonts w:ascii="Times New Roman" w:eastAsiaTheme="minorHAnsi" w:hAnsi="Times New Roman"/>
          <w:b/>
          <w:bCs/>
          <w:sz w:val="20"/>
          <w:szCs w:val="20"/>
          <w:lang w:val="en-GB"/>
        </w:rPr>
      </w:pPr>
      <w:r w:rsidRPr="002C0096">
        <w:rPr>
          <w:rFonts w:ascii="Times New Roman" w:eastAsiaTheme="minorHAnsi" w:hAnsi="Times New Roman"/>
          <w:b/>
          <w:bCs/>
          <w:sz w:val="20"/>
          <w:szCs w:val="20"/>
          <w:lang w:val="en-GB"/>
        </w:rPr>
        <w:t xml:space="preserve">Benefits of </w:t>
      </w:r>
      <w:r w:rsidR="00BA6C6F" w:rsidRPr="002C0096">
        <w:rPr>
          <w:rFonts w:ascii="Times New Roman" w:eastAsiaTheme="minorHAnsi" w:hAnsi="Times New Roman"/>
          <w:b/>
          <w:bCs/>
          <w:sz w:val="20"/>
          <w:szCs w:val="20"/>
          <w:lang w:val="en-GB"/>
        </w:rPr>
        <w:t xml:space="preserve">the </w:t>
      </w:r>
      <w:r w:rsidRPr="002C0096">
        <w:rPr>
          <w:rFonts w:ascii="Times New Roman" w:eastAsiaTheme="minorHAnsi" w:hAnsi="Times New Roman"/>
          <w:b/>
          <w:bCs/>
          <w:sz w:val="20"/>
          <w:szCs w:val="20"/>
          <w:lang w:val="en-GB"/>
        </w:rPr>
        <w:t>carbon support</w:t>
      </w:r>
    </w:p>
    <w:p w14:paraId="3FC845C4" w14:textId="3837BCDD" w:rsidR="008D6FB2" w:rsidRDefault="00B63993" w:rsidP="00ED0053">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C</w:t>
      </w:r>
      <w:r w:rsidR="00022C3B" w:rsidRPr="002C0096">
        <w:rPr>
          <w:rFonts w:ascii="Times New Roman" w:eastAsiaTheme="minorHAnsi" w:hAnsi="Times New Roman"/>
          <w:sz w:val="20"/>
          <w:szCs w:val="20"/>
          <w:lang w:val="en-GB"/>
        </w:rPr>
        <w:t>arbon</w:t>
      </w:r>
      <w:r w:rsidRPr="002C0096">
        <w:rPr>
          <w:rFonts w:ascii="Times New Roman" w:eastAsiaTheme="minorHAnsi" w:hAnsi="Times New Roman"/>
          <w:sz w:val="20"/>
          <w:szCs w:val="20"/>
          <w:lang w:val="en-GB"/>
        </w:rPr>
        <w:t xml:space="preserve"> support</w:t>
      </w:r>
      <w:r w:rsidR="00022C3B" w:rsidRPr="002C0096">
        <w:rPr>
          <w:rFonts w:ascii="Times New Roman" w:eastAsiaTheme="minorHAnsi" w:hAnsi="Times New Roman"/>
          <w:sz w:val="20"/>
          <w:szCs w:val="20"/>
          <w:lang w:val="en-GB"/>
        </w:rPr>
        <w:t xml:space="preserve"> helps increase </w:t>
      </w:r>
      <w:r w:rsidR="007D0015" w:rsidRPr="002C0096">
        <w:rPr>
          <w:rFonts w:ascii="Times New Roman" w:eastAsiaTheme="minorHAnsi" w:hAnsi="Times New Roman"/>
          <w:sz w:val="20"/>
          <w:szCs w:val="20"/>
          <w:lang w:val="en-GB"/>
        </w:rPr>
        <w:t xml:space="preserve">the </w:t>
      </w:r>
      <w:r w:rsidR="00022C3B" w:rsidRPr="002C0096">
        <w:rPr>
          <w:rFonts w:ascii="Times New Roman" w:eastAsiaTheme="minorHAnsi" w:hAnsi="Times New Roman"/>
          <w:sz w:val="20"/>
          <w:szCs w:val="20"/>
          <w:lang w:val="en-GB"/>
        </w:rPr>
        <w:t xml:space="preserve">electronic </w:t>
      </w:r>
      <w:proofErr w:type="spellStart"/>
      <w:r w:rsidR="00D53348" w:rsidRPr="002C0096">
        <w:rPr>
          <w:rFonts w:ascii="Times New Roman" w:eastAsiaTheme="minorHAnsi" w:hAnsi="Times New Roman"/>
          <w:sz w:val="20"/>
          <w:szCs w:val="20"/>
          <w:lang w:val="en-GB"/>
        </w:rPr>
        <w:t>behavior</w:t>
      </w:r>
      <w:proofErr w:type="spellEnd"/>
      <w:r w:rsidR="00022C3B" w:rsidRPr="002C0096">
        <w:rPr>
          <w:rFonts w:ascii="Times New Roman" w:eastAsiaTheme="minorHAnsi" w:hAnsi="Times New Roman"/>
          <w:sz w:val="20"/>
          <w:szCs w:val="20"/>
          <w:lang w:val="en-GB"/>
        </w:rPr>
        <w:t xml:space="preserve"> of </w:t>
      </w:r>
      <w:r w:rsidR="00563054" w:rsidRPr="002C0096">
        <w:rPr>
          <w:rFonts w:ascii="Times New Roman" w:eastAsiaTheme="minorHAnsi" w:hAnsi="Times New Roman"/>
          <w:sz w:val="20"/>
          <w:szCs w:val="20"/>
          <w:lang w:val="en-GB"/>
        </w:rPr>
        <w:t>catalyst</w:t>
      </w:r>
      <w:r w:rsidR="007D0015" w:rsidRPr="002C0096">
        <w:rPr>
          <w:rFonts w:ascii="Times New Roman" w:eastAsiaTheme="minorHAnsi" w:hAnsi="Times New Roman"/>
          <w:sz w:val="20"/>
          <w:szCs w:val="20"/>
          <w:lang w:val="en-GB"/>
        </w:rPr>
        <w:t>s</w:t>
      </w:r>
      <w:r w:rsidR="00563054" w:rsidRPr="002C0096">
        <w:rPr>
          <w:rFonts w:ascii="Times New Roman" w:eastAsiaTheme="minorHAnsi" w:hAnsi="Times New Roman"/>
          <w:sz w:val="20"/>
          <w:szCs w:val="20"/>
          <w:lang w:val="en-GB"/>
        </w:rPr>
        <w:t xml:space="preserve"> </w:t>
      </w:r>
      <w:r w:rsidR="00022C3B" w:rsidRPr="002C0096">
        <w:rPr>
          <w:rFonts w:ascii="Times New Roman" w:eastAsiaTheme="minorHAnsi" w:hAnsi="Times New Roman"/>
          <w:sz w:val="20"/>
          <w:szCs w:val="20"/>
          <w:lang w:val="en-GB"/>
        </w:rPr>
        <w:t xml:space="preserve">and enhances ORR performance. </w:t>
      </w:r>
      <w:r w:rsidR="00563054" w:rsidRPr="002C0096">
        <w:rPr>
          <w:rFonts w:ascii="Times New Roman" w:eastAsiaTheme="minorHAnsi" w:hAnsi="Times New Roman"/>
          <w:sz w:val="20"/>
          <w:szCs w:val="20"/>
          <w:lang w:val="en-GB"/>
        </w:rPr>
        <w:t>ECSA, durability, reaction pathway</w:t>
      </w:r>
      <w:r w:rsidR="0073661E" w:rsidRPr="002C0096">
        <w:rPr>
          <w:rFonts w:ascii="Times New Roman" w:eastAsiaTheme="minorHAnsi" w:hAnsi="Times New Roman"/>
          <w:sz w:val="20"/>
          <w:szCs w:val="20"/>
          <w:lang w:val="en-GB"/>
        </w:rPr>
        <w:t>,</w:t>
      </w:r>
      <w:r w:rsidR="00ED74BA" w:rsidRPr="002C0096">
        <w:rPr>
          <w:rFonts w:ascii="Times New Roman" w:eastAsiaTheme="minorHAnsi" w:hAnsi="Times New Roman"/>
          <w:sz w:val="20"/>
          <w:szCs w:val="20"/>
          <w:lang w:val="en-GB"/>
        </w:rPr>
        <w:t xml:space="preserve"> and</w:t>
      </w:r>
      <w:r w:rsidR="00563054" w:rsidRPr="002C0096">
        <w:rPr>
          <w:rFonts w:ascii="Times New Roman" w:eastAsiaTheme="minorHAnsi" w:hAnsi="Times New Roman"/>
          <w:sz w:val="20"/>
          <w:szCs w:val="20"/>
          <w:lang w:val="en-GB"/>
        </w:rPr>
        <w:t xml:space="preserve"> electrical conductivity have been influenced by</w:t>
      </w:r>
      <w:r w:rsidR="00022C3B" w:rsidRPr="002C0096">
        <w:rPr>
          <w:rFonts w:ascii="Times New Roman" w:eastAsiaTheme="minorHAnsi" w:hAnsi="Times New Roman"/>
          <w:sz w:val="20"/>
          <w:szCs w:val="20"/>
          <w:lang w:val="en-GB"/>
        </w:rPr>
        <w:t xml:space="preserve"> support</w:t>
      </w:r>
      <w:r w:rsidR="00563054" w:rsidRPr="002C0096">
        <w:rPr>
          <w:rFonts w:ascii="Times New Roman" w:eastAsiaTheme="minorHAnsi" w:hAnsi="Times New Roman"/>
          <w:sz w:val="20"/>
          <w:szCs w:val="20"/>
          <w:lang w:val="en-GB"/>
        </w:rPr>
        <w:t xml:space="preserve"> materials</w:t>
      </w:r>
      <w:r w:rsidR="00F23F91" w:rsidRPr="002C0096">
        <w:rPr>
          <w:rFonts w:ascii="Times New Roman" w:eastAsiaTheme="minorHAnsi" w:hAnsi="Times New Roman"/>
          <w:sz w:val="20"/>
          <w:szCs w:val="20"/>
          <w:lang w:val="en-GB"/>
        </w:rPr>
        <w:t xml:space="preserve"> </w:t>
      </w:r>
      <w:bookmarkEnd w:id="18"/>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{"citationItems":[{"id":"ITEM-1","itemData":{"DOI":"10.1039/b808370c","ISSN":"09599428","abstract":"Catalyst support materials exhibit great influence on the cost, performance, and durability of polymer electrolyte membrane (PEM) fuel cells. This feature article summarizes several important kinds of novel support materials for PEM fuel cells (including direct methanol fuel cells): nanostructured carbon materials (carbon nanotubes, carbon nanofibers, mesoporous carbon), conductive doped diamonds and nanodiamonds, conductive oxides (tin oxide/indium tin oxide, titanium oxide, tungsten oxide), and carbides (tungsten carbides). The advantages and disadvantages, the acting mechanism to promote electrocatalytic performance, and the strategies to improve present catalyst support materials and search for new ones are discussed. This is expected to shed light on future development of catalyst supports for PEM fuel cells.","author":[{"dropping-particle":"","family":"Shao","given":"Yuyan","non-dropping-particle":"","parse-names":false,"suffix":""},{"dropping-particle":"","family":"Liu","given":"Jun","non-dropping-particle":"","parse-names":false,"suffix":""},{"dropping-particle":"","family":"Wang","given":"Yong","non-dropping-particle":"","parse-names":false,"suffix":""},{"dropping-particle":"","family":"Lin","given":"Yuehe","non-dropping-particle":"","parse-names":false,"suffix":""}],"container-title":"Journal of Materials Chemistry","id":"ITEM-1","issue":"1","issued":{"date-parts":[["2009"]]},"page":"46-59","title":"Novel catalyst support materials for PEM fuel cells: Current status and future prospects","type":"article-journal","volume":"19"},"uris":["http://www.mendeley.com/documents/?uuid=e6fb0cd6-2b6b-442c-84e4-1e05bd83304b"]}],"mendeley":{"formattedCitation":"[92]","plainTextFormattedCitation":"[92]","previouslyFormattedCitation":"[93]"},"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[92]</w:t>
      </w:r>
      <w:r w:rsidR="001D2A0F" w:rsidRPr="002C0096">
        <w:rPr>
          <w:rStyle w:val="FootnoteReference"/>
          <w:rFonts w:ascii="Times New Roman" w:eastAsiaTheme="minorHAnsi" w:hAnsi="Times New Roman"/>
          <w:sz w:val="20"/>
          <w:szCs w:val="20"/>
          <w:lang w:val="en-GB"/>
        </w:rPr>
        <w:fldChar w:fldCharType="end"/>
      </w:r>
      <w:r w:rsidR="00F23F91" w:rsidRPr="002C0096">
        <w:rPr>
          <w:rFonts w:ascii="Times New Roman" w:eastAsiaTheme="minorHAnsi" w:hAnsi="Times New Roman"/>
          <w:sz w:val="20"/>
          <w:szCs w:val="20"/>
          <w:lang w:val="en-GB"/>
        </w:rPr>
        <w:t>.</w:t>
      </w:r>
      <w:r w:rsidR="001861B8" w:rsidRPr="002C0096">
        <w:rPr>
          <w:rFonts w:ascii="Times New Roman" w:eastAsiaTheme="minorHAnsi" w:hAnsi="Times New Roman"/>
          <w:sz w:val="20"/>
          <w:szCs w:val="20"/>
          <w:lang w:val="en-GB"/>
        </w:rPr>
        <w:t xml:space="preserve"> Corrosion of metal is an important factor in fuel cell operations. Carbon support metal helps overcome corrosion problem</w:t>
      </w:r>
      <w:r w:rsidR="0073661E" w:rsidRPr="002C0096">
        <w:rPr>
          <w:rFonts w:ascii="Times New Roman" w:eastAsiaTheme="minorHAnsi" w:hAnsi="Times New Roman"/>
          <w:sz w:val="20"/>
          <w:szCs w:val="20"/>
          <w:lang w:val="en-GB"/>
        </w:rPr>
        <w:t>s</w:t>
      </w:r>
      <w:r w:rsidR="001861B8" w:rsidRPr="002C0096">
        <w:rPr>
          <w:rFonts w:ascii="Times New Roman" w:eastAsiaTheme="minorHAnsi" w:hAnsi="Times New Roman"/>
          <w:sz w:val="20"/>
          <w:szCs w:val="20"/>
          <w:lang w:val="en-GB"/>
        </w:rPr>
        <w:t xml:space="preserve"> </w:t>
      </w:r>
      <w:r w:rsidR="001861B8" w:rsidRPr="002C0096">
        <w:rPr>
          <w:rFonts w:ascii="Times New Roman" w:eastAsiaTheme="minorHAnsi" w:hAnsi="Times New Roman"/>
          <w:sz w:val="20"/>
          <w:szCs w:val="20"/>
          <w:lang w:val="en-GB"/>
        </w:rPr>
        <w:lastRenderedPageBreak/>
        <w:t xml:space="preserve">by making a strong bond between nanoparticles and support materials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{"citationItems":[{"id":"ITEM-1","itemData":{"DOI":"10.3390/catal6120197","abstract":"© 2016 by the authors; licensee MDPI, Basel, Switzerland. The H2/air-fed proton exchange membrane fuel cell (PEMFC) has two major problems: cost and durability, which obstruct its pathway to commercialization. Cell reversal, which would create irreversible damage to the fuel cell and shorten its lifespan, is caused by reactant starvation, load change, low catalyst performance, and so on. This paper will summarize the causes, consequences, and mitigation strategies of cell reversal of PEMFC in detail. A description of potential change in the anode and cathode and the differences between local starvation and overall starvation are reviewed, which gives a framework for comprehending the origins of cell reversal. According to the root factor of cell starvation, i.e., fuel cells do not satisfy the requirements of electrons and protons of normal anode and cathode chemical reactions, we will introduce specific methods to mitigate or prevent fuel cell damage caused by cell reversal in the view of system management strategies and component material modifications. Based on a comprehensive understanding of cell reversal, it is beneficial to operate a fuel cell stack and extend its lifetime.","author":[{"dropping-particle":"","family":"Qin","given":"Congwei","non-dropping-particle":"","parse-names":false,"suffix":""},{"dropping-particle":"","family":"Wang","given":"Jue","non-dropping-particle":"","parse-names":false,"suffix":""},{"dropping-particle":"","family":"Yang","given":"Daijun","non-dropping-particle":"","parse-names":false,"suffix":""},{"dropping-particle":"","family":"Li","given":"Bing","non-dropping-particle":"","parse-names":false,"suffix":""},{"dropping-particle":"","family":"Zhang","given":"Cunman","non-dropping-particle":"","parse-names":false,"suffix":""}],"container-title":"Catalysts","id":"ITEM-1","issue":"12","issued":{"date-parts":[["2016"]]},"page":"197","title":"Proton Exchange Membrane Fuel Cell Reversal: A Review","type":"article-journal","volume":"6"},"uris":["http://www.mendeley.com/documents/?uuid=41b8a45f-da01-430d-8612-710fd7b24025"]}],"mendeley":{"formattedCitation":"[93]","plainTextFormattedCitation":"[93]","previouslyFormattedCitation":"[94]"},"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[93]</w:t>
      </w:r>
      <w:r w:rsidR="001D2A0F" w:rsidRPr="002C0096">
        <w:rPr>
          <w:rStyle w:val="FootnoteReference"/>
          <w:rFonts w:ascii="Times New Roman" w:eastAsiaTheme="minorHAnsi" w:hAnsi="Times New Roman"/>
          <w:sz w:val="20"/>
          <w:szCs w:val="20"/>
          <w:lang w:val="en-GB"/>
        </w:rPr>
        <w:fldChar w:fldCharType="end"/>
      </w:r>
      <w:r w:rsidR="00ED74BA" w:rsidRPr="002C0096">
        <w:rPr>
          <w:rFonts w:ascii="Times New Roman" w:eastAsiaTheme="minorHAnsi" w:hAnsi="Times New Roman"/>
          <w:sz w:val="20"/>
          <w:szCs w:val="20"/>
          <w:lang w:val="en-GB"/>
        </w:rPr>
        <w:t>.</w:t>
      </w:r>
      <w:r w:rsidR="00F5244E" w:rsidRPr="002C0096">
        <w:rPr>
          <w:rFonts w:ascii="Times New Roman" w:eastAsiaTheme="minorHAnsi" w:hAnsi="Times New Roman"/>
          <w:sz w:val="20"/>
          <w:szCs w:val="20"/>
          <w:lang w:val="en-GB"/>
        </w:rPr>
        <w:t xml:space="preserve"> Carbon nanomaterials are considered good catalyst support due to their excellent properties</w:t>
      </w:r>
      <w:r w:rsidR="00ED74BA" w:rsidRPr="002C0096">
        <w:rPr>
          <w:rFonts w:ascii="Times New Roman" w:eastAsiaTheme="minorHAnsi" w:hAnsi="Times New Roman"/>
          <w:sz w:val="20"/>
          <w:szCs w:val="20"/>
          <w:lang w:val="en-GB"/>
        </w:rPr>
        <w:t>,</w:t>
      </w:r>
      <w:r w:rsidR="00F5244E" w:rsidRPr="002C0096">
        <w:rPr>
          <w:rFonts w:ascii="Times New Roman" w:eastAsiaTheme="minorHAnsi" w:hAnsi="Times New Roman"/>
          <w:sz w:val="20"/>
          <w:szCs w:val="20"/>
          <w:lang w:val="en-GB"/>
        </w:rPr>
        <w:t xml:space="preserve"> which ensure the following parameter</w:t>
      </w:r>
      <w:r w:rsidR="00ED74BA" w:rsidRPr="002C0096">
        <w:rPr>
          <w:rFonts w:ascii="Times New Roman" w:eastAsiaTheme="minorHAnsi" w:hAnsi="Times New Roman"/>
          <w:sz w:val="20"/>
          <w:szCs w:val="20"/>
          <w:lang w:val="en-GB"/>
        </w:rPr>
        <w:t>s</w:t>
      </w:r>
      <w:r w:rsidR="00F5244E" w:rsidRPr="002C0096">
        <w:rPr>
          <w:rFonts w:ascii="Times New Roman" w:eastAsiaTheme="minorHAnsi" w:hAnsi="Times New Roman"/>
          <w:sz w:val="20"/>
          <w:szCs w:val="20"/>
          <w:lang w:val="en-GB"/>
        </w:rPr>
        <w:t xml:space="preserve">: 1) </w:t>
      </w:r>
      <w:r w:rsidR="00044064" w:rsidRPr="002C0096">
        <w:rPr>
          <w:rFonts w:ascii="Times New Roman" w:eastAsiaTheme="minorHAnsi" w:hAnsi="Times New Roman"/>
          <w:sz w:val="20"/>
          <w:szCs w:val="20"/>
          <w:lang w:val="en-GB"/>
        </w:rPr>
        <w:t xml:space="preserve">high </w:t>
      </w:r>
      <w:r w:rsidR="00F5244E" w:rsidRPr="002C0096">
        <w:rPr>
          <w:rFonts w:ascii="Times New Roman" w:eastAsiaTheme="minorHAnsi" w:hAnsi="Times New Roman"/>
          <w:sz w:val="20"/>
          <w:szCs w:val="20"/>
          <w:lang w:val="en-GB"/>
        </w:rPr>
        <w:t>electrical conductivity</w:t>
      </w:r>
      <w:r w:rsidR="00BC1696" w:rsidRPr="002C0096">
        <w:rPr>
          <w:rFonts w:ascii="Times New Roman" w:eastAsiaTheme="minorHAnsi" w:hAnsi="Times New Roman"/>
          <w:sz w:val="20"/>
          <w:szCs w:val="20"/>
          <w:lang w:val="en-GB"/>
        </w:rPr>
        <w:t>;</w:t>
      </w:r>
      <w:r w:rsidR="00F5244E" w:rsidRPr="002C0096">
        <w:rPr>
          <w:rFonts w:ascii="Times New Roman" w:eastAsiaTheme="minorHAnsi" w:hAnsi="Times New Roman"/>
          <w:sz w:val="20"/>
          <w:szCs w:val="20"/>
          <w:lang w:val="en-GB"/>
        </w:rPr>
        <w:t xml:space="preserve"> 2) large surface area</w:t>
      </w:r>
      <w:r w:rsidR="00BC1696" w:rsidRPr="002C0096">
        <w:rPr>
          <w:rFonts w:ascii="Times New Roman" w:eastAsiaTheme="minorHAnsi" w:hAnsi="Times New Roman"/>
          <w:sz w:val="20"/>
          <w:szCs w:val="20"/>
          <w:lang w:val="en-GB"/>
        </w:rPr>
        <w:t>;</w:t>
      </w:r>
      <w:r w:rsidR="00F5244E" w:rsidRPr="002C0096">
        <w:rPr>
          <w:rFonts w:ascii="Times New Roman" w:eastAsiaTheme="minorHAnsi" w:hAnsi="Times New Roman"/>
          <w:sz w:val="20"/>
          <w:szCs w:val="20"/>
          <w:lang w:val="en-GB"/>
        </w:rPr>
        <w:t xml:space="preserve"> </w:t>
      </w:r>
      <w:r w:rsidR="002F6A1A" w:rsidRPr="002C0096">
        <w:rPr>
          <w:rFonts w:ascii="Times New Roman" w:eastAsiaTheme="minorHAnsi" w:hAnsi="Times New Roman"/>
          <w:sz w:val="20"/>
          <w:szCs w:val="20"/>
          <w:lang w:val="en-GB"/>
        </w:rPr>
        <w:t>3) strong interaction between support and catalyst</w:t>
      </w:r>
      <w:r w:rsidR="00BC1696" w:rsidRPr="002C0096">
        <w:rPr>
          <w:rFonts w:ascii="Times New Roman" w:eastAsiaTheme="minorHAnsi" w:hAnsi="Times New Roman"/>
          <w:sz w:val="20"/>
          <w:szCs w:val="20"/>
          <w:lang w:val="en-GB"/>
        </w:rPr>
        <w:t>;</w:t>
      </w:r>
      <w:r w:rsidR="00F5244E" w:rsidRPr="002C0096">
        <w:rPr>
          <w:rFonts w:ascii="Times New Roman" w:eastAsiaTheme="minorHAnsi" w:hAnsi="Times New Roman"/>
          <w:sz w:val="20"/>
          <w:szCs w:val="20"/>
          <w:lang w:val="en-GB"/>
        </w:rPr>
        <w:t xml:space="preserve"> 4) </w:t>
      </w:r>
      <w:r w:rsidR="002F6A1A" w:rsidRPr="002C0096">
        <w:rPr>
          <w:rFonts w:ascii="Times New Roman" w:eastAsiaTheme="minorHAnsi" w:hAnsi="Times New Roman"/>
          <w:sz w:val="20"/>
          <w:szCs w:val="20"/>
          <w:lang w:val="en-GB"/>
        </w:rPr>
        <w:t>high electrical stability</w:t>
      </w:r>
      <w:r w:rsidR="00F5244E" w:rsidRPr="002C0096">
        <w:rPr>
          <w:rFonts w:ascii="Times New Roman" w:eastAsiaTheme="minorHAnsi" w:hAnsi="Times New Roman"/>
          <w:sz w:val="20"/>
          <w:szCs w:val="20"/>
          <w:lang w:val="en-GB"/>
        </w:rPr>
        <w:t xml:space="preserve"> </w:t>
      </w:r>
      <w:r w:rsidR="002F6A1A" w:rsidRPr="002C0096">
        <w:rPr>
          <w:rFonts w:ascii="Times New Roman" w:eastAsiaTheme="minorHAnsi" w:hAnsi="Times New Roman"/>
          <w:sz w:val="20"/>
          <w:szCs w:val="20"/>
          <w:lang w:val="en-GB"/>
        </w:rPr>
        <w:t>under the fuel cell condition</w:t>
      </w:r>
      <w:r w:rsidR="0073661E" w:rsidRPr="002C0096">
        <w:rPr>
          <w:rFonts w:ascii="Times New Roman" w:eastAsiaTheme="minorHAnsi" w:hAnsi="Times New Roman"/>
          <w:sz w:val="20"/>
          <w:szCs w:val="20"/>
          <w:lang w:val="en-GB"/>
        </w:rPr>
        <w:t>,</w:t>
      </w:r>
      <w:r w:rsidR="002F6A1A" w:rsidRPr="002C0096">
        <w:rPr>
          <w:rFonts w:ascii="Times New Roman" w:eastAsiaTheme="minorHAnsi" w:hAnsi="Times New Roman"/>
          <w:sz w:val="20"/>
          <w:szCs w:val="20"/>
          <w:lang w:val="en-GB"/>
        </w:rPr>
        <w:t xml:space="preserve"> </w:t>
      </w:r>
      <w:r w:rsidR="00F5244E" w:rsidRPr="002C0096">
        <w:rPr>
          <w:rFonts w:ascii="Times New Roman" w:eastAsiaTheme="minorHAnsi" w:hAnsi="Times New Roman"/>
          <w:sz w:val="20"/>
          <w:szCs w:val="20"/>
          <w:lang w:val="en-GB"/>
        </w:rPr>
        <w:t>and 5) low cost</w:t>
      </w:r>
      <w:r w:rsidR="00257743"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{"citationItems":[{"id":"ITEM-1","itemData":{"DOI":"10.1016/j.ijhydene.2018.02.154","ISSN":"03603199","author":[{"dropping-particle":"","family":"Chong","given":"Seng Tong","non-dropping-particle":"","parse-names":false,"suffix":""},{"dropping-particle":"","family":"Lee","given":"Tian Khoon","non-dropping-particle":"","parse-names":false,"suffix":""},{"dropping-particle":"","family":"Samad","given":"Shuaiba","non-dropping-particle":"","parse-names":false,"suffix":""},{"dropping-particle":"","family":"Loh","given":"Kee Shyuan","non-dropping-particle":"","parse-names":false,"suffix":""},{"dropping-particle":"","family":"Wong","given":"Wai Yin","non-dropping-particle":"","parse-names":false,"suffix":""},{"dropping-particle":"","family":"Wan Daud","given":"Wan Ramli","non-dropping-particle":"","parse-names":false,"suffix":""},{"dropping-particle":"","family":"Sunarso","given":"Jaka","non-dropping-particle":"","parse-names":false,"suffix":""}],"container-title":"International Journal of Hydrogen Energy","id":"ITEM-1","issue":"16","issued":{"date-parts":[["2018"]]},"page":"7823-7854","publisher":"Elsevier Ltd","title":"Carbon and non-carbon support materials for platinum-based catalysts in fuel cells","type":"article-journal","volume":"43"},"uris":["http://www.mendeley.com/documents/?uuid=dc39d048-5ce7-490d-89fa-4a86391cc4b8"]},{"id":"ITEM-2","itemData":{"DOI":"10.1016/j.ijhydene.2018.03.047","ISSN":"03603199","abstract":"In this study, the effect of graphene nanoplatelet (GNP) and graphene oxide (GO) based carbon supports on polybenzimidazole (PBI) based high temperature proton exchange membrane fuel cells (HT-PEMFCs) performances were investigated. Pt/GNP and Pt/GO catalysts were synthesized by microwave assisted chemical reduction support. X-ray diffraction (XRD), Thermogravimetric analysis (TGA), Brauner, Emmet and Teller (BET) analysis and high resolution transmission electron microscopy (HRTEM) were used to investigate the microstructure and morphology of the as-prepared catalysts. The electrochemical surface area (ESA) was studied by cyclic voltammetry (CV). The results showed deposition of smaller Pt nanoparticles with uniform distribution and higher ECSA for Pt/GNP compared to Pt/GO. The Pt/GNP and Pt/GO catalysts were tested in 25 cm2 active area single HT-PEMFC with H2/air at 160 °C without humidification. Performance evaluation in HT-PEMFC shows current densities of 0.28, 0.17 and 0.22 A/cm2 for the Pt/GNP, Pt/C and Pt/GO catalysts based MEAs at 160 °C, respectively. The maximum power density was obtained for MEA prepared by Pt/GNP catalyst with H2/Air dry reactant gases as 0.34, 0.40 and 0.46 W/cm2 at 160 °C, 175 °C and 190 °C, respectively. Graphene based catalyst supports exhibits an enhanced HT-PEMFC performance in both low and high current density regions. The results indicate the graphene catalyst support could be utilized as the catalyst support for HT-PEMFC application.","author":[{"dropping-particle":"","family":"Devrim","given":"Yılser","non-dropping-particle":"","parse-names":false,"suffix":""},{"dropping-particle":"","family":"Arıca","given":"Elif Damla","non-dropping-particle":"","parse-names":false,"suffix":""},{"dropping-particle":"","family":"Albostan","given":"Ayhan","non-dropping-particle":"","parse-names":false,"suffix":""}],"container-title":"International Journal of Hydrogen Energy","id":"ITEM-2","issue":"26","issued":{"date-parts":[["2018"]]},"page":"11820-11829","publisher":"Elsevier Ltd","title":"Graphene based catalyst supports for high temperature PEM fuel cell application","type":"article-journal","volume":"43"},"uris":["http://www.mendeley.com/documents/?uuid=75c26aab-89de-4326-80a2-60fcc3626e43"]},{"id":"ITEM-3","itemData":{"DOI":"10.3906/kim-0905-20","ISSN":"13000527","abstract":"Platinum-based catalysts are considered the most efficient catalysts for triggering electrochemical reactions in proton exchange membrane (PEM) fuel cells. In the present study, commercial catalysts containing 10% and 30% Pt supported on Vulcan XC-72 carbon were studied to assess their performance in PEM fuel cells. Both catalysts consisted of Pt particles of almost the same size. The utility of these catalysts in PEM fuel cells was studied by finding the real surface area and rate of electro-oxidation of methanol in 0.5 M H2SO4 by using cyclic voltammetry. The methanol oxidation reaction was used for characterization of catalysts of PEM fuel cells due to the liquid nature of methanol and the close resemblance of basic electrochemical features of direct methanol fuel cells and PEM fuel cells. Comparison of the data of real surface area and rate of electro-oxidation of methanol showed that 30% Pt catalyst having higher Pt loading is more suitable for PEM fuel cells as compared with 10% Pt catalyst. The PEM fuel cell components were designed and fabricated for testing of membrane electrode assemblies (MEAs). The importance of an additional gas diffusion layer in the form of carbon paper was also emphasized for improving gas diffusion and electrical contact of electrodes of MEAs with the flow field area of monopolar/bipolar plates of PEM fuel cells. The MEAs prepared from 10% and 30% Pt catalysts with Pt loading of 0.5 mg cm(-2) gave the maximum power density of 119 and 185 mW cm(-2), respectively. It was concluded that nanosize carbon supported Pt catalysts having higher Pt loading are more suitable catalysts for preparing high performance MEAs of PEM fuel cells and the cyclic voltammetric data of real surface area and rate of methanol oxidation may be utilized to assess the performance of a given catalyst prior to its use in the preparation of MEAs of PEM fuel cells.","author":[{"dropping-particle":"","family":"Khan","given":"Abdul Sattar Ali","non-dropping-particle":"","parse-names":false,"suffix":""},{"dropping-particle":"","family":"Ahmed","given":"Riaz","non-dropping-particle":"","parse-names":false,"suffix":""},{"dropping-particle":"","family":"Mirza","given":"Muhammad Latif","non-dropping-particle":"","parse-names":false,"suffix":""}],"container-title":"Turkish Journal of Chemistry","id":"ITEM-3","issue":"2","issued":{"date-parts":[["2010"]]},"page":"193-206","title":"Performance evaluation of platinum-based catalysts for the development of proton exchange membrane fuel cells","type":"article-journal","volume":"34"},"uris":["http://www.mendeley.com/documents/?uuid=a4956ec8-a22c-4b8f-83e3-d0b0f8690bd2"]}],"mendeley":{"formattedCitation":"[94–96]","plainTextFormattedCitation":"[94–96]","previouslyFormattedCitation":"[95–97]"},"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[94–96]</w:t>
      </w:r>
      <w:r w:rsidR="001D2A0F" w:rsidRPr="002C0096">
        <w:rPr>
          <w:rStyle w:val="FootnoteReference"/>
          <w:rFonts w:ascii="Times New Roman" w:eastAsiaTheme="minorHAnsi" w:hAnsi="Times New Roman"/>
          <w:sz w:val="20"/>
          <w:szCs w:val="20"/>
          <w:lang w:val="en-GB"/>
        </w:rPr>
        <w:fldChar w:fldCharType="end"/>
      </w:r>
      <w:r w:rsidR="00A877DB" w:rsidRPr="002C0096">
        <w:rPr>
          <w:rFonts w:ascii="Times New Roman" w:eastAsiaTheme="minorHAnsi" w:hAnsi="Times New Roman"/>
          <w:sz w:val="20"/>
          <w:szCs w:val="20"/>
          <w:lang w:val="en-GB"/>
        </w:rPr>
        <w:t>.</w:t>
      </w:r>
      <w:r w:rsidR="00044064" w:rsidRPr="002C0096">
        <w:rPr>
          <w:rFonts w:ascii="Times New Roman" w:eastAsiaTheme="minorHAnsi" w:hAnsi="Times New Roman"/>
          <w:sz w:val="20"/>
          <w:szCs w:val="20"/>
          <w:lang w:val="en-GB"/>
        </w:rPr>
        <w:t xml:space="preserve"> </w:t>
      </w:r>
      <w:r w:rsidR="002F6A1A" w:rsidRPr="002C0096">
        <w:rPr>
          <w:rFonts w:ascii="Times New Roman" w:eastAsiaTheme="minorHAnsi" w:hAnsi="Times New Roman"/>
          <w:sz w:val="20"/>
          <w:szCs w:val="20"/>
          <w:lang w:val="en-GB"/>
        </w:rPr>
        <w:t>L</w:t>
      </w:r>
      <w:r w:rsidR="00044064" w:rsidRPr="002C0096">
        <w:rPr>
          <w:rFonts w:ascii="Times New Roman" w:eastAsiaTheme="minorHAnsi" w:hAnsi="Times New Roman"/>
          <w:sz w:val="20"/>
          <w:szCs w:val="20"/>
          <w:lang w:val="en-GB"/>
        </w:rPr>
        <w:t>arge surface areas of support suppress the particle size. This criterion helps make a highly concentrated catalyst particle that increases the efficiency of the electrode by reducing embedded sites and shortening the reactant pathway</w:t>
      </w:r>
      <w:r w:rsidR="00754F7C"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{"citationItems":[{"id":"ITEM-1","itemData":{"DOI":"10.1016/j.carbon.2010.10.055","ISSN":"00086223","abstract":"Surface-functionalized graphene nanosheets (GNSs) were synthesized from natural graphite via chemical oxidation and subsequent thermal exfoliation. High Pt metal loadings, up to 80 wt.%, were deposited over the synthesized GNS supports and the Pt particle size was maintained at less than 3 nm. The current densities of methanol electrooxidation with these Pt/GNS catalysts were at least twice as large as those observed with conventional Pt/C catalysts. Furthermore, these Pt/GNS catalysts maintained high Pt mass activities with increased Pt loading on the working electrode, ranging from 0.2 to 2.0 mg/cm2. This improved mass activity indicates that our electrocatalysts are able to provide more efficient Pt utilization for alcohol electrooxidation compared to conventional catalysts. © 2010 Elsevier Ltd. All rights reserved.","author":[{"dropping-particle":"","family":"Choi","given":"Sung Mook","non-dropping-particle":"","parse-names":false,"suffix":""},{"dropping-particle":"","family":"Seo","given":"Min Ho","non-dropping-particle":"","parse-names":false,"suffix":""},{"dropping-particle":"","family":"Kim","given":"Hyung Ju","non-dropping-particle":"","parse-names":false,"suffix":""},{"dropping-particle":"","family":"Kim","given":"Won Bae","non-dropping-particle":"","parse-names":false,"suffix":""}],"container-title":"Carbon","id":"ITEM-1","issue":"3","issued":{"date-parts":[["2011"]]},"page":"904-909","publisher":"Elsevier Ltd","title":"Synthesis of surface-functionalized graphene nanosheets with high Pt-loadings and their applications to methanol electrooxidation","type":"article-journal","volume":"49"},"uris":["http://www.mendeley.com/documents/?uuid=ba3eed7b-b723-40d8-9d2d-1df3840e3f94"]},{"id":"ITEM-2","itemData":{"DOI":"10.1088/1742-6596/433/1/012008","author":[{"dropping-particle":"","family":"Suda","given":"Yoshiyuki","non-dropping-particle":"","parse-names":false,"suffix":""},{"dropping-particle":"","family":"Ozaki","given":"Masahiro","non-dropping-particle":"","parse-names":false,"suffix":""},{"dropping-particle":"","family":"Tanoue","given":"Hideto","non-dropping-particle":"","parse-names":false,"suffix":""},{"dropping-particle":"","family":"Takikawa","given":"Hirofumi","non-dropping-particle":"","parse-names":false,"suffix":""}],"id":"ITEM-2","issued":{"date-parts":[["2013"]]},"title":"Supporting PtRu catalysts on various types of carbon nanomaterials for fuel cell applications Supporting PtRu catalysts on various types of carbon nanomaterials for fuel cell applications","type":"article-journal"},"uris":["http://www.mendeley.com/documents/?uuid=275c442a-b88e-4a26-88ec-d14f8f5f4734"]}],"mendeley":{"formattedCitation":"[97, 98]","plainTextFormattedCitation":"[97, 98]","previouslyFormattedCitation":"[98, 99]"},"properties":{"noteIndex":0},"schema":"https://github.com/citation-style-language/schema/raw/master/csl-citation.json"}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[97, 98]</w:t>
      </w:r>
      <w:r w:rsidR="001D2A0F" w:rsidRPr="002C0096">
        <w:rPr>
          <w:rStyle w:val="FootnoteReference"/>
          <w:rFonts w:ascii="Times New Roman" w:eastAsiaTheme="minorHAnsi" w:hAnsi="Times New Roman"/>
          <w:sz w:val="20"/>
          <w:szCs w:val="20"/>
          <w:lang w:val="en-GB"/>
        </w:rPr>
        <w:fldChar w:fldCharType="end"/>
      </w:r>
      <w:r w:rsidR="00F8678B" w:rsidRPr="002C0096">
        <w:rPr>
          <w:rFonts w:ascii="Times New Roman" w:eastAsiaTheme="minorHAnsi" w:hAnsi="Times New Roman"/>
          <w:sz w:val="20"/>
          <w:szCs w:val="20"/>
          <w:lang w:val="en-GB"/>
        </w:rPr>
        <w:t>.</w:t>
      </w:r>
      <w:bookmarkStart w:id="19" w:name="_Hlk45362058"/>
      <w:r w:rsidR="00172184" w:rsidRPr="002C0096">
        <w:rPr>
          <w:rFonts w:ascii="Times New Roman" w:eastAsiaTheme="minorHAnsi" w:hAnsi="Times New Roman"/>
          <w:sz w:val="20"/>
          <w:szCs w:val="20"/>
          <w:lang w:val="en-GB"/>
        </w:rPr>
        <w:t xml:space="preserve"> C(Carbon black)</w:t>
      </w:r>
      <w:r w:rsidR="00F8678B" w:rsidRPr="002C0096">
        <w:rPr>
          <w:rFonts w:ascii="Times New Roman" w:eastAsiaTheme="minorHAnsi" w:hAnsi="Times New Roman"/>
          <w:sz w:val="20"/>
          <w:szCs w:val="20"/>
          <w:lang w:val="en-GB"/>
        </w:rPr>
        <w:t xml:space="preserve"> is widely used for commercial Pt catalyst</w:t>
      </w:r>
      <w:r w:rsidR="00DB4257">
        <w:rPr>
          <w:rFonts w:ascii="Times New Roman" w:eastAsiaTheme="minorHAnsi" w:hAnsi="Times New Roman"/>
          <w:sz w:val="20"/>
          <w:szCs w:val="20"/>
          <w:lang w:val="en-GB"/>
        </w:rPr>
        <w:t>s</w:t>
      </w:r>
      <w:r w:rsidR="00F8678B" w:rsidRPr="002C0096">
        <w:rPr>
          <w:rFonts w:ascii="Times New Roman" w:eastAsiaTheme="minorHAnsi" w:hAnsi="Times New Roman"/>
          <w:sz w:val="20"/>
          <w:szCs w:val="20"/>
          <w:lang w:val="en-GB"/>
        </w:rPr>
        <w:t>.</w:t>
      </w:r>
      <w:r w:rsidR="007256D3" w:rsidRPr="002C0096">
        <w:rPr>
          <w:rFonts w:ascii="Times New Roman" w:eastAsiaTheme="minorHAnsi" w:hAnsi="Times New Roman"/>
          <w:sz w:val="20"/>
          <w:szCs w:val="20"/>
          <w:lang w:val="en-GB"/>
        </w:rPr>
        <w:t xml:space="preserve"> </w:t>
      </w:r>
      <w:r w:rsidR="00F67F19" w:rsidRPr="002C0096">
        <w:rPr>
          <w:rFonts w:ascii="Times New Roman" w:eastAsiaTheme="minorHAnsi" w:hAnsi="Times New Roman"/>
          <w:sz w:val="20"/>
          <w:szCs w:val="20"/>
          <w:lang w:val="en-GB"/>
        </w:rPr>
        <w:t>Poor durability and low catalyst metal util</w:t>
      </w:r>
      <w:r w:rsidR="002A6BCD" w:rsidRPr="002C0096">
        <w:rPr>
          <w:rFonts w:ascii="Times New Roman" w:eastAsiaTheme="minorHAnsi" w:hAnsi="Times New Roman"/>
          <w:sz w:val="20"/>
          <w:szCs w:val="20"/>
          <w:lang w:val="en-GB"/>
        </w:rPr>
        <w:t>i</w:t>
      </w:r>
      <w:r w:rsidR="0073661E" w:rsidRPr="002C0096">
        <w:rPr>
          <w:rFonts w:ascii="Times New Roman" w:eastAsiaTheme="minorHAnsi" w:hAnsi="Times New Roman"/>
          <w:sz w:val="20"/>
          <w:szCs w:val="20"/>
          <w:lang w:val="en-GB"/>
        </w:rPr>
        <w:t>z</w:t>
      </w:r>
      <w:r w:rsidR="00F67F19" w:rsidRPr="002C0096">
        <w:rPr>
          <w:rFonts w:ascii="Times New Roman" w:eastAsiaTheme="minorHAnsi" w:hAnsi="Times New Roman"/>
          <w:sz w:val="20"/>
          <w:szCs w:val="20"/>
          <w:lang w:val="en-GB"/>
        </w:rPr>
        <w:t xml:space="preserve">ation are </w:t>
      </w:r>
      <w:r w:rsidR="002B2156" w:rsidRPr="002C0096">
        <w:rPr>
          <w:rFonts w:ascii="Times New Roman" w:eastAsiaTheme="minorHAnsi" w:hAnsi="Times New Roman"/>
          <w:sz w:val="20"/>
          <w:szCs w:val="20"/>
          <w:lang w:val="en-GB"/>
        </w:rPr>
        <w:t xml:space="preserve">the </w:t>
      </w:r>
      <w:r w:rsidR="00F67F19" w:rsidRPr="002C0096">
        <w:rPr>
          <w:rFonts w:ascii="Times New Roman" w:eastAsiaTheme="minorHAnsi" w:hAnsi="Times New Roman"/>
          <w:sz w:val="20"/>
          <w:szCs w:val="20"/>
          <w:lang w:val="en-GB"/>
        </w:rPr>
        <w:t xml:space="preserve">main weaknesses of </w:t>
      </w:r>
      <w:r w:rsidR="007223D4" w:rsidRPr="002C0096">
        <w:rPr>
          <w:rFonts w:ascii="Times New Roman" w:eastAsiaTheme="minorHAnsi" w:hAnsi="Times New Roman"/>
          <w:sz w:val="20"/>
          <w:szCs w:val="20"/>
          <w:lang w:val="en-GB"/>
        </w:rPr>
        <w:t>C</w:t>
      </w:r>
      <w:r w:rsidR="00F67F19" w:rsidRPr="002C0096">
        <w:rPr>
          <w:rFonts w:ascii="Times New Roman" w:eastAsiaTheme="minorHAnsi" w:hAnsi="Times New Roman"/>
          <w:sz w:val="20"/>
          <w:szCs w:val="20"/>
          <w:lang w:val="en-GB"/>
        </w:rPr>
        <w:t>. GO</w:t>
      </w:r>
      <w:r w:rsidR="008C6D5E" w:rsidRPr="002C0096">
        <w:rPr>
          <w:rFonts w:ascii="Times New Roman" w:eastAsiaTheme="minorHAnsi" w:hAnsi="Times New Roman"/>
          <w:sz w:val="20"/>
          <w:szCs w:val="20"/>
          <w:lang w:val="en-GB"/>
        </w:rPr>
        <w:t xml:space="preserve"> </w:t>
      </w:r>
      <w:r w:rsidR="00172184" w:rsidRPr="002C0096">
        <w:rPr>
          <w:rFonts w:ascii="Times New Roman" w:eastAsiaTheme="minorHAnsi" w:hAnsi="Times New Roman"/>
          <w:sz w:val="20"/>
          <w:szCs w:val="20"/>
          <w:lang w:val="en-GB"/>
        </w:rPr>
        <w:t>(graphene oxide)</w:t>
      </w:r>
      <w:r w:rsidR="00F67F19" w:rsidRPr="002C0096">
        <w:rPr>
          <w:rFonts w:ascii="Times New Roman" w:eastAsiaTheme="minorHAnsi" w:hAnsi="Times New Roman"/>
          <w:sz w:val="20"/>
          <w:szCs w:val="20"/>
          <w:lang w:val="en-GB"/>
        </w:rPr>
        <w:t xml:space="preserve">, </w:t>
      </w:r>
      <w:proofErr w:type="spellStart"/>
      <w:r w:rsidR="00F67F19" w:rsidRPr="002C0096">
        <w:rPr>
          <w:rFonts w:ascii="Times New Roman" w:eastAsiaTheme="minorHAnsi" w:hAnsi="Times New Roman"/>
          <w:sz w:val="20"/>
          <w:szCs w:val="20"/>
          <w:lang w:val="en-GB"/>
        </w:rPr>
        <w:t>rGO</w:t>
      </w:r>
      <w:proofErr w:type="spellEnd"/>
      <w:r w:rsidR="008C6D5E" w:rsidRPr="002C0096">
        <w:rPr>
          <w:rFonts w:ascii="Times New Roman" w:eastAsiaTheme="minorHAnsi" w:hAnsi="Times New Roman"/>
          <w:sz w:val="20"/>
          <w:szCs w:val="20"/>
          <w:lang w:val="en-GB"/>
        </w:rPr>
        <w:t xml:space="preserve"> </w:t>
      </w:r>
      <w:r w:rsidR="00172184" w:rsidRPr="002C0096">
        <w:rPr>
          <w:rFonts w:ascii="Times New Roman" w:eastAsiaTheme="minorHAnsi" w:hAnsi="Times New Roman"/>
          <w:sz w:val="20"/>
          <w:szCs w:val="20"/>
          <w:lang w:val="en-GB"/>
        </w:rPr>
        <w:t>(reduced graphene oxide</w:t>
      </w:r>
      <w:r w:rsidR="00F67F19" w:rsidRPr="002C0096">
        <w:rPr>
          <w:rFonts w:ascii="Times New Roman" w:eastAsiaTheme="minorHAnsi" w:hAnsi="Times New Roman"/>
          <w:sz w:val="20"/>
          <w:szCs w:val="20"/>
          <w:lang w:val="en-GB"/>
        </w:rPr>
        <w:t>, MWCNT</w:t>
      </w:r>
      <w:r w:rsidR="00172184" w:rsidRPr="002C0096">
        <w:rPr>
          <w:rFonts w:ascii="Times New Roman" w:eastAsiaTheme="minorHAnsi" w:hAnsi="Times New Roman"/>
          <w:sz w:val="20"/>
          <w:szCs w:val="20"/>
          <w:lang w:val="en-GB"/>
        </w:rPr>
        <w:t>(multiwall carbon nanotube)</w:t>
      </w:r>
      <w:r w:rsidR="0073661E" w:rsidRPr="002C0096">
        <w:rPr>
          <w:rFonts w:ascii="Times New Roman" w:eastAsiaTheme="minorHAnsi" w:hAnsi="Times New Roman"/>
          <w:sz w:val="20"/>
          <w:szCs w:val="20"/>
          <w:lang w:val="en-GB"/>
        </w:rPr>
        <w:t>,</w:t>
      </w:r>
      <w:r w:rsidR="0062692E" w:rsidRPr="002C0096">
        <w:rPr>
          <w:rFonts w:ascii="Times New Roman" w:eastAsiaTheme="minorHAnsi" w:hAnsi="Times New Roman"/>
          <w:sz w:val="20"/>
          <w:szCs w:val="20"/>
          <w:lang w:val="en-GB"/>
        </w:rPr>
        <w:t xml:space="preserve"> and so on </w:t>
      </w:r>
      <w:r w:rsidR="00F67F19" w:rsidRPr="002C0096">
        <w:rPr>
          <w:rFonts w:ascii="Times New Roman" w:eastAsiaTheme="minorHAnsi" w:hAnsi="Times New Roman"/>
          <w:sz w:val="20"/>
          <w:szCs w:val="20"/>
          <w:lang w:val="en-GB"/>
        </w:rPr>
        <w:t xml:space="preserve">are considered </w:t>
      </w:r>
      <w:r w:rsidR="002B2156" w:rsidRPr="002C0096">
        <w:rPr>
          <w:rFonts w:ascii="Times New Roman" w:eastAsiaTheme="minorHAnsi" w:hAnsi="Times New Roman"/>
          <w:sz w:val="20"/>
          <w:szCs w:val="20"/>
          <w:lang w:val="en-GB"/>
        </w:rPr>
        <w:t xml:space="preserve">a </w:t>
      </w:r>
      <w:r w:rsidR="00F67F19" w:rsidRPr="002C0096">
        <w:rPr>
          <w:rFonts w:ascii="Times New Roman" w:eastAsiaTheme="minorHAnsi" w:hAnsi="Times New Roman"/>
          <w:sz w:val="20"/>
          <w:szCs w:val="20"/>
          <w:lang w:val="en-GB"/>
        </w:rPr>
        <w:t xml:space="preserve">better substitute for </w:t>
      </w:r>
      <w:r w:rsidR="004D5252" w:rsidRPr="002C0096">
        <w:rPr>
          <w:rFonts w:ascii="Times New Roman" w:eastAsiaTheme="minorHAnsi" w:hAnsi="Times New Roman"/>
          <w:sz w:val="20"/>
          <w:szCs w:val="20"/>
          <w:lang w:val="en-GB"/>
        </w:rPr>
        <w:t>C</w:t>
      </w:r>
      <w:r w:rsidR="007223D4" w:rsidRPr="002C0096">
        <w:rPr>
          <w:rFonts w:ascii="Times New Roman" w:eastAsiaTheme="minorHAnsi" w:hAnsi="Times New Roman"/>
          <w:sz w:val="20"/>
          <w:szCs w:val="20"/>
          <w:lang w:val="en-GB"/>
        </w:rPr>
        <w:t>.</w:t>
      </w:r>
      <w:r w:rsidR="00754F7C" w:rsidRPr="002C0096">
        <w:rPr>
          <w:rFonts w:ascii="Times New Roman" w:eastAsiaTheme="minorHAnsi" w:hAnsi="Times New Roman"/>
          <w:sz w:val="20"/>
          <w:szCs w:val="20"/>
          <w:lang w:val="en-GB"/>
        </w:rPr>
        <w:t xml:space="preserve"> </w:t>
      </w:r>
      <w:bookmarkStart w:id="20" w:name="_Hlk19533021"/>
      <w:bookmarkEnd w:id="19"/>
      <w:r w:rsidR="007223D4"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{"citationItems":[{"id":"ITEM-1","itemData":{"DOI":"10.1039/c6ra18894j","ISSN":"20462069","abstract":"Four common catalyst carbon supports are quantitatively compared in an integrated study towards the oxygen reduction reaction in alkaline media. Some carbon materials commonly used as electronically-conductive supports for catalysts in fuel cell research are Carbon Black (CB), multi-walled carbon nanotubes (MWCNT), Graphene Oxide (GO) and reduced graphene oxide (rGO). Here we present a comparative study into the relative effects of each of these on the performance towards the oxygen reduction reaction (ORR) in alkaline media. For the purposes of comparing the supports, a simple Pt catalyst is used and the performance is evaluated via Koutecky–Levich analysis and direct measurement of peroxide by rotating ring-disk electrode (RRDE) to determine the number of electrons ( n ) transferred in the ORR. It is found that Pt/CB follows a quasi 4-electron mechanism due to that the ORR takes place mainly on the active Pt particles, whereas Pt/MWCNT, Pt/GO and Pt/rGO exhibit a mixed behaviour between the two proposed mechanisms due to the higher activity of the graphene-derived supports towards the peroxide formation compared to CB. The effect of the oxide groups of GO and the metal impurities of MWCNT on the catalytic performance is also studied. ","author":[{"dropping-particle":"","family":"Molina-García","given":"Miguel A.","non-dropping-particle":"","parse-names":false,"suffix":""},{"dropping-particle":"V.","family":"Rees","given":"Neil","non-dropping-particle":"","parse-names":false,"suffix":""}],"container-title":"RSC Advances","id":"ITEM-1","issue":"97","issued":{"date-parts":[["2016"]]},"page":"94669-94681","title":"Effect of catalyst carbon supports on the oxygen reduction reaction in alkaline media: A comparative study","type":"article-journal","volume":"6"},"uris":["http://www.mendeley.com/documents/?uuid=af9e414c-cac5-4a4e-9bfd-6767fc6a7b97"]},{"id":"ITEM-2","itemData":{"DOI":"10.3303/CET1870361","ISBN":"9788895608679","abstract":"Core-Shell structures of Ag@Pt Nanoparticles (NPs) dispersed on different carbon base supports such as Graphene Oxide (GO), Multiwall Carbon Nanotubes (MWCNT) and Carbon black (CB) Vulcan applied to the oxygen reduction reaction (ORR) in a Proton Exchange Membrane Fuel Cell (PEMFC). Electrocatalysts synthesized through the ultrasonic treatment method. The morphology of as prepared materials characterized through the High Resolution Transmission Electron Microscopy (HRTEM) and X-ray diffraction (XRD) analyses. The ORR activities and stabilities of electrocatalysts studied through electrochemical measurements of Cyclic Voltammetry (CV) and single cell tests, respectively. Results revealed all prepared carbon based electrocatalysts displayed Core-Shell nanostructures moreover; the Ag@Pt/rGO with Ag:Pt mass ratio of 1:3 possessed the largest electrochemical surface area of 77.6 m2/g amongst all synthesized materials. The maximum power density of the membrane electrode assembly (MEA) prepared with Ag@Pt/rGO determined to be 55% higher than that of the commercial Pt/C species. In addition, this was considerably higher than corresponding values of other mentioned synthesized electrocatalysts in this research. These results evaluated through single cell techniques. The understudied core-shell material based upon the rGO considered as a very promising cathode for utilizing in PEMFCs. Copyright © 2018, AIDIC Servizi S.r.l.","author":[{"dropping-particle":"","family":"Esfandiari","given":"A","non-dropping-particle":"","parse-names":false,"suffix":""},{"dropping-particle":"","family":"Kazemeini","given":"M","non-dropping-particle":"","parse-names":false,"suffix":""}],"container-title":"Chemical Engineering Transactions","id":"ITEM-2","issued":{"date-parts":[["2018"]]},"page":"2161-2166","title":"Investigating electrochemical behaviors of Ag@Pt core–shell nanoparticles supported upon different carbon materials acting as PEMFC’s cathodes","type":"article-journal","volume":"70"},"uris":["http://www.mendeley.com/documents/?uuid=d1992c64-8a0c-4239-81e6-13130a898a23"]}],"mendeley":{"formattedCitation":"[99, 100]","plainTextFormattedCitation":"[99, 100]","previouslyFormattedCitation":"[100, 101]"},"properties":{"noteIndex":0},"schema":"https://github.com/citation-style-language/schema/raw/master/csl-citation.json"}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[99, 100]</w:t>
      </w:r>
      <w:r w:rsidR="001D2A0F" w:rsidRPr="002C0096">
        <w:rPr>
          <w:rStyle w:val="FootnoteReference"/>
          <w:rFonts w:ascii="Times New Roman" w:eastAsiaTheme="minorHAnsi" w:hAnsi="Times New Roman"/>
          <w:sz w:val="20"/>
          <w:szCs w:val="20"/>
          <w:lang w:val="en-GB"/>
        </w:rPr>
        <w:fldChar w:fldCharType="end"/>
      </w:r>
      <w:r w:rsidR="007223D4" w:rsidRPr="002C0096">
        <w:rPr>
          <w:rFonts w:ascii="Times New Roman" w:eastAsiaTheme="minorHAnsi" w:hAnsi="Times New Roman"/>
          <w:sz w:val="20"/>
          <w:szCs w:val="20"/>
          <w:lang w:val="en-GB"/>
        </w:rPr>
        <w:t xml:space="preserve">. Nowadays, GO and </w:t>
      </w:r>
      <w:proofErr w:type="spellStart"/>
      <w:r w:rsidR="007223D4" w:rsidRPr="002C0096">
        <w:rPr>
          <w:rFonts w:ascii="Times New Roman" w:eastAsiaTheme="minorHAnsi" w:hAnsi="Times New Roman"/>
          <w:sz w:val="20"/>
          <w:szCs w:val="20"/>
          <w:lang w:val="en-GB"/>
        </w:rPr>
        <w:t>rGO</w:t>
      </w:r>
      <w:proofErr w:type="spellEnd"/>
      <w:r w:rsidR="007223D4" w:rsidRPr="002C0096">
        <w:rPr>
          <w:rFonts w:ascii="Times New Roman" w:eastAsiaTheme="minorHAnsi" w:hAnsi="Times New Roman"/>
          <w:sz w:val="20"/>
          <w:szCs w:val="20"/>
          <w:lang w:val="en-GB"/>
        </w:rPr>
        <w:t xml:space="preserve"> are widely used because of </w:t>
      </w:r>
      <w:r w:rsidR="00DB4257">
        <w:rPr>
          <w:rFonts w:ascii="Times New Roman" w:eastAsiaTheme="minorHAnsi" w:hAnsi="Times New Roman"/>
          <w:sz w:val="20"/>
          <w:szCs w:val="20"/>
          <w:lang w:val="en-GB"/>
        </w:rPr>
        <w:t xml:space="preserve">the </w:t>
      </w:r>
      <w:r w:rsidR="007223D4" w:rsidRPr="002C0096">
        <w:rPr>
          <w:rFonts w:ascii="Times New Roman" w:eastAsiaTheme="minorHAnsi" w:hAnsi="Times New Roman"/>
          <w:sz w:val="20"/>
          <w:szCs w:val="20"/>
          <w:lang w:val="en-GB"/>
        </w:rPr>
        <w:t>partial transition from sp</w:t>
      </w:r>
      <w:r w:rsidR="007223D4" w:rsidRPr="002C0096">
        <w:rPr>
          <w:rFonts w:ascii="Times New Roman" w:eastAsiaTheme="minorHAnsi" w:hAnsi="Times New Roman"/>
          <w:sz w:val="20"/>
          <w:szCs w:val="20"/>
          <w:vertAlign w:val="superscript"/>
          <w:lang w:val="en-GB"/>
        </w:rPr>
        <w:t>2</w:t>
      </w:r>
      <w:r w:rsidR="007223D4" w:rsidRPr="002C0096">
        <w:rPr>
          <w:rFonts w:ascii="Times New Roman" w:eastAsiaTheme="minorHAnsi" w:hAnsi="Times New Roman"/>
          <w:sz w:val="20"/>
          <w:szCs w:val="20"/>
          <w:lang w:val="en-GB"/>
        </w:rPr>
        <w:t xml:space="preserve"> to sp</w:t>
      </w:r>
      <w:r w:rsidR="007223D4" w:rsidRPr="002C0096">
        <w:rPr>
          <w:rFonts w:ascii="Times New Roman" w:eastAsiaTheme="minorHAnsi" w:hAnsi="Times New Roman"/>
          <w:sz w:val="20"/>
          <w:szCs w:val="20"/>
          <w:vertAlign w:val="superscript"/>
          <w:lang w:val="en-GB"/>
        </w:rPr>
        <w:t>3</w:t>
      </w:r>
      <w:r w:rsidR="007223D4" w:rsidRPr="002C0096">
        <w:rPr>
          <w:rFonts w:ascii="Times New Roman" w:eastAsiaTheme="minorHAnsi" w:hAnsi="Times New Roman"/>
          <w:sz w:val="20"/>
          <w:szCs w:val="20"/>
          <w:lang w:val="en-GB"/>
        </w:rPr>
        <w:t xml:space="preserve">carbon atoms. Both GO and </w:t>
      </w:r>
      <w:proofErr w:type="spellStart"/>
      <w:r w:rsidR="007223D4" w:rsidRPr="002C0096">
        <w:rPr>
          <w:rFonts w:ascii="Times New Roman" w:eastAsiaTheme="minorHAnsi" w:hAnsi="Times New Roman"/>
          <w:sz w:val="20"/>
          <w:szCs w:val="20"/>
          <w:lang w:val="en-GB"/>
        </w:rPr>
        <w:t>rGO</w:t>
      </w:r>
      <w:proofErr w:type="spellEnd"/>
      <w:r w:rsidR="007223D4" w:rsidRPr="002C0096">
        <w:rPr>
          <w:rFonts w:ascii="Times New Roman" w:eastAsiaTheme="minorHAnsi" w:hAnsi="Times New Roman"/>
          <w:sz w:val="20"/>
          <w:szCs w:val="20"/>
          <w:lang w:val="en-GB"/>
        </w:rPr>
        <w:t xml:space="preserve"> derivatives of graphene are easy to produce on a large scale using graphene sheets, catalyst metal is located between pores, thereby reducing the aggregation of catalyst metals, and this </w:t>
      </w:r>
      <w:proofErr w:type="spellStart"/>
      <w:r w:rsidR="007223D4" w:rsidRPr="002C0096">
        <w:rPr>
          <w:rFonts w:ascii="Times New Roman" w:eastAsiaTheme="minorHAnsi" w:hAnsi="Times New Roman"/>
          <w:sz w:val="20"/>
          <w:szCs w:val="20"/>
          <w:lang w:val="en-GB"/>
        </w:rPr>
        <w:t>behavior</w:t>
      </w:r>
      <w:proofErr w:type="spellEnd"/>
      <w:r w:rsidR="007223D4" w:rsidRPr="002C0096">
        <w:rPr>
          <w:rFonts w:ascii="Times New Roman" w:eastAsiaTheme="minorHAnsi" w:hAnsi="Times New Roman"/>
          <w:sz w:val="20"/>
          <w:szCs w:val="20"/>
          <w:lang w:val="en-GB"/>
        </w:rPr>
        <w:t xml:space="preserve"> helps enhance catalyst efficiency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{"citationItems":[{"id":"ITEM-1","itemData":{"DOI":"10.4028/www.scientific.net/amr.678.56","abstract":"Reduced graphene oxide is an excellent candidate for various electronic devices such as high performance gas sensors. In this work Graphene oxide was prepared by oxidizing graphite to form graphite oxide. From XRD analysis the peak around 11.5o confirmed that the oxygen was intercalated into graphite. By using hydrazine hydrate, the epoxy group in graphite oxide was reduced then the solution of reduced graphite oxide (rGO) is exfoliated. Raman spectrum of rGO contains both G band (1580 cm-1), D band (1350 cm-1). The remarkable structural changes reveals that reduction of graphene oxide from the values of ID/IG ratio that increase from 0.727 (GO) to 1.414 (rGO). The exfoliated reduced graphite oxide solution is spin coated on to the SiO2/Si substrates.","author":[{"dropping-particle":"","family":"Minitha","given":"Cherukutty Ramakrishnan","non-dropping-particle":"","parse-names":false,"suffix":""},{"dropping-particle":"","family":"Rajendrakumar","given":"Ramasamy Thangavelu","non-dropping-particle":"","parse-names":false,"suffix":""}],"container-title":"Advanced Materials Research","id":"ITEM-1","issued":{"date-parts":[["2013"]]},"page":"56-60","title":"Synthesis and Characterization of Reduced Graphene Oxide","type":"article-journal","volume":"678"},"uris":["http://www.mendeley.com/documents/?uuid=c69786b6-9b72-460d-8fbe-36d740ecf954"]},{"id":"ITEM-2","itemData":{"DOI":"10.1186/s40580-018-0144-3","ISBN":"4058001801443","ISSN":"21965404","abstract":"Developments of high efficient materials for electrocatalyst are significant topics of numerous researches since a few decades. Recent global interests related with energy conversion and storage lead to the expansion of efforts to find cost-effective catalysts that can substitute conventional catalytic materials. Especially, in the field of fuel cell, novel materials for oxygen reduction reaction (ORR) have been noticed to overcome disadvantages of conventional platinum-based catalysts. Various approaching methods have been attempted to achieve low cost and high electro-chemical activity comparable with Pt-based catalysts, including reducing Pt consumption by the formation of hybrid materials, Pt-based alloys, and not-Pt metal or carbon based materials. To enhance catalytic performance and stability , numerous methods such as structural modifications and complex formations with other functional materials are proposed, and they are basically based on well-defined and well-ordered catalytic active sites by exquisite control at nanoscale. In this review, we highlight the development of nano-structured catalytic materials for ORR based on recent findings, and discuss about an outlook for the direction of future researches. (http://creat iveco mmons .org/licen ses/by/4.0/), which permits unrestricted use, distribution, and reproduction in any medium, provided you give appropriate credit to the original author(s) and the source, provide a link to the Creative Commons license, and indicate if changes were made.","author":[{"dropping-particle":"","family":"Kang","given":"Sung Yeon","non-dropping-particle":"","parse-names":false,"suffix":""},{"dropping-particle":"","family":"Kim","given":"Hui Jung","non-dropping-particle":"","parse-names":false,"suffix":""},{"dropping-particle":"","family":"Chung","given":"Yong Ho","non-dropping-particle":"","parse-names":false,"suffix":""}],"container-title":"Nano Convergence","id":"ITEM-2","issue":"1","issued":{"date-parts":[["2018"]]},"publisher":"Springer Singapore","title":"Recent developments of nano-structured materials as the catalysts for oxygen reduction reaction","type":"article-journal","volume":"5"},"uris":["http://www.mendeley.com/documents/?uuid=cbf81373-e4f3-45ad-84d1-977434b8b4a3"]}],"mendeley":{"formattedCitation":"[101, 102]","plainTextFormattedCitation":"[101, 102]","previouslyFormattedCitation":"[102, 103]"},"properties":{"noteIndex":0},"schema":"https://github.com/citation-style-language/schema/raw/master/csl-citation.json"}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[101, 102]</w:t>
      </w:r>
      <w:r w:rsidR="001D2A0F" w:rsidRPr="002C0096">
        <w:rPr>
          <w:rStyle w:val="FootnoteReference"/>
          <w:rFonts w:ascii="Times New Roman" w:eastAsiaTheme="minorHAnsi" w:hAnsi="Times New Roman"/>
          <w:sz w:val="20"/>
          <w:szCs w:val="20"/>
          <w:lang w:val="en-GB"/>
        </w:rPr>
        <w:fldChar w:fldCharType="end"/>
      </w:r>
      <w:r w:rsidR="007223D4" w:rsidRPr="002C0096">
        <w:rPr>
          <w:rFonts w:ascii="Times New Roman" w:eastAsiaTheme="minorHAnsi" w:hAnsi="Times New Roman"/>
          <w:sz w:val="20"/>
          <w:szCs w:val="20"/>
          <w:lang w:val="en-GB"/>
        </w:rPr>
        <w:t>.</w:t>
      </w:r>
      <w:r w:rsidR="007223D4" w:rsidRPr="002C0096">
        <w:rPr>
          <w:sz w:val="20"/>
          <w:szCs w:val="20"/>
        </w:rPr>
        <w:t xml:space="preserve"> </w:t>
      </w:r>
      <w:r w:rsidR="007223D4" w:rsidRPr="002C0096">
        <w:rPr>
          <w:rFonts w:ascii="Times New Roman" w:eastAsiaTheme="minorHAnsi" w:hAnsi="Times New Roman"/>
          <w:sz w:val="20"/>
          <w:szCs w:val="20"/>
          <w:lang w:val="en-GB"/>
        </w:rPr>
        <w:t xml:space="preserve">Studies revealed that in </w:t>
      </w:r>
      <w:proofErr w:type="spellStart"/>
      <w:r w:rsidR="007223D4" w:rsidRPr="002C0096">
        <w:rPr>
          <w:rFonts w:ascii="Times New Roman" w:eastAsiaTheme="minorHAnsi" w:hAnsi="Times New Roman"/>
          <w:sz w:val="20"/>
          <w:szCs w:val="20"/>
          <w:lang w:val="en-GB"/>
        </w:rPr>
        <w:t>rGO</w:t>
      </w:r>
      <w:proofErr w:type="spellEnd"/>
      <w:r w:rsidR="007223D4" w:rsidRPr="002C0096">
        <w:rPr>
          <w:rFonts w:ascii="Times New Roman" w:eastAsiaTheme="minorHAnsi" w:hAnsi="Times New Roman"/>
          <w:sz w:val="20"/>
          <w:szCs w:val="20"/>
          <w:lang w:val="en-GB"/>
        </w:rPr>
        <w:t xml:space="preserve">, oxygen groups participate in the transfer of electrons, which causes the reduction of catalytic activity. Electric contact efficiency plays an important role between two catalyst particles. </w:t>
      </w:r>
      <w:proofErr w:type="spellStart"/>
      <w:r w:rsidR="007223D4" w:rsidRPr="002C0096">
        <w:rPr>
          <w:rFonts w:ascii="Times New Roman" w:eastAsiaTheme="minorHAnsi" w:hAnsi="Times New Roman"/>
          <w:sz w:val="20"/>
          <w:szCs w:val="20"/>
          <w:lang w:val="en-GB"/>
        </w:rPr>
        <w:t>rGO</w:t>
      </w:r>
      <w:proofErr w:type="spellEnd"/>
      <w:r w:rsidR="007223D4" w:rsidRPr="002C0096">
        <w:rPr>
          <w:rFonts w:ascii="Times New Roman" w:eastAsiaTheme="minorHAnsi" w:hAnsi="Times New Roman"/>
          <w:sz w:val="20"/>
          <w:szCs w:val="20"/>
          <w:lang w:val="en-GB"/>
        </w:rPr>
        <w:t xml:space="preserve"> has higher thermal stability than GO due to lower defect density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{"citationItems":[{"id":"ITEM-1","itemData":{"DOI":"10.3390/ma11081405","ISSN":"19961944","abstract":"Reduced graphene oxide (RGO) and RGO modified by ozone (RGO-O) and fluorine (RGO-F) were synthesized. Pt nanoparticles were deposited on these materials and also on Vulcan XC-72 using the polyol method. The structural and electrochemical properties of the obtained catalysts were investigated in a model glass three-electrode electrochemical cell and in a laboratory PEM fuel cell. Among the RGO-based catalysts, the highest electrochemically active surface area (EASA) was obtained for the oxidized RGO supported catalyst. The EASA of the fluorine-modified RGO-supported catalyst was half as big. In the PEM fuel cell the performance of RGO-based catalysts did not exceed the activity of Vulcan XC-72-based catalysts. However, the addition of an RGO-O-based catalyst to Vulcan XC-72-based catalyst (in contrast to the RGO-F-based catalyst) allowed us to increase the catalyst layer activity and PEM fuel cell performance. Possible reasons for such an effect are discussed.","author":[{"dropping-particle":"","family":"Grigoriev","given":"Sergey A.","non-dropping-particle":"","parse-names":false,"suffix":""},{"dropping-particle":"","family":"Fateev","given":"Vladimir N.","non-dropping-particle":"","parse-names":false,"suffix":""},{"dropping-particle":"","family":"Pushkarev","given":"Artem S.","non-dropping-particle":"","parse-names":false,"suffix":""},{"dropping-particle":"V.","family":"Pushkareva","given":"Irina","non-dropping-particle":"","parse-names":false,"suffix":""},{"dropping-particle":"","family":"Ivanova","given":"Natalia A.","non-dropping-particle":"","parse-names":false,"suffix":""},{"dropping-particle":"","family":"Kalinichenko","given":"Valery N.","non-dropping-particle":"","parse-names":false,"suffix":""},{"dropping-particle":"","family":"Presnyakov","given":"Mikhail Yu","non-dropping-particle":"","parse-names":false,"suffix":""},{"dropping-particle":"","family":"Wei","given":"Xing","non-dropping-particle":"","parse-names":false,"suffix":""}],"container-title":"Materials","id":"ITEM-1","issue":"8","issued":{"date-parts":[["2018"]]},"title":"Reduced graphene oxide and its modifications as catalyst supports and catalyst layer modifiers for PEMFC","type":"article-journal","volume":"11"},"uris":["http://www.mendeley.com/documents/?uuid=35a6b4df-79b4-448b-8aef-e03cc8f3c147"]},{"id":"ITEM-2","itemData":{"DOI":"10.4236/graphene.2017.61001","ISBN":"1009-5896","ISSN":"2169-3439","abstract":"Over the span of years, improvements over various synthesis methods of graphene are constantly pursued to provide safer and more effective alternatives. Though the extraction of graphene through Hummers method is one of the oldest techniques yet it is one of the most suitable methods for the formation of bulk graphene. Graphene can be obtained in the form of reduced Graphite oxide, sometimes also referred as Graphene oxide. The effectiveness of this oxidation process can be evaluated by the magnitude of carbon/oxygen ratio of the obtained graphene. Here, graphene oxide (GO) was prepared by oxidizing the purified natural flake graphite (NFG) by a mod-ified Hummers method. The attempts have been made to synthesize GO having few layers by using a modified Hummers method where the amount of NaNO3 has been decreased, and the amount of KMnO4 is increased. The reaction has been performed in a 9:1 (by volume) mixture of H2SO4/H3PO4. This modification is successful in in-creasing the reaction yield and reducing the toxic gas evolution while using a varied proportion of KMnO4 and H2SO4 as those required by Hummers method. A new component of K2S2O8 has been introduced to the reaction system to maintain the pH value. Reduced graphene oxide (rGO) was thereafter extracted by thermal modifica-tion of GO. Here, GO has been used as a precursor for graphene synthesis by thermal reduction processes. The results of FTIR and Raman spectroscopy analysis show that the NFG when oxidized by strong oxidants like KMnO4 and NaNO3, introduced oxygen atoms into the graphite layers and formed bonds like C=O, C-H, COOH and C-O-C with the carbon atoms in the graphite layers. The structure and morphology of both GO and rGO were analyzed using X-ray diffraction (XRD), scanning electron microscopy (SEM), high-resolution transmission electron microscopy (HR-TEM), Fourier transform infrared spectroscopy (FTIR), ultraviolet-visible spectroscopy, Raman spectroscopy...","author":[{"dropping-particle":"","family":"Alam","given":"Syed Nasimul","non-dropping-particle":"","parse-names":false,"suffix":""},{"dropping-particle":"","family":"Sharma","given":"Nidhi","non-dropping-particle":"","parse-names":false,"suffix":""},{"dropping-particle":"","family":"Kumar","given":"Lailesh","non-dropping-particle":"","parse-names":false,"suffix":""}],"container-title":"Graphene","id":"ITEM-2","issue":"01","issued":{"date-parts":[["2017"]]},"page":"1-18","title":"Synthesis of Graphene Oxide (GO) by Modified Hummers Method and Its Thermal Reduction to Obtain Reduced Graphene Oxide (rGO)*","type":"article-journal","volume":"06"},"uris":["http://www.mendeley.com/documents/?uuid=4bcadffb-4fd9-45bf-9dda-be61b22712a3"]}],"mendeley":{"formattedCitation":"[103, 104]","plainTextFormattedCitation":"[103, 104]","previouslyFormattedCitation":"[104, 105]"},"properties":{"noteIndex":0},"schema":"https://github.com/citation-style-language/schema/raw/master/csl-citation.json"}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[103, 104]</w:t>
      </w:r>
      <w:r w:rsidR="001D2A0F" w:rsidRPr="002C0096">
        <w:rPr>
          <w:rStyle w:val="FootnoteReference"/>
          <w:rFonts w:ascii="Times New Roman" w:eastAsiaTheme="minorHAnsi" w:hAnsi="Times New Roman"/>
          <w:sz w:val="20"/>
          <w:szCs w:val="20"/>
          <w:lang w:val="en-GB"/>
        </w:rPr>
        <w:fldChar w:fldCharType="end"/>
      </w:r>
      <w:r w:rsidR="007223D4" w:rsidRPr="002C0096">
        <w:rPr>
          <w:rFonts w:ascii="Times New Roman" w:eastAsiaTheme="minorHAnsi" w:hAnsi="Times New Roman"/>
          <w:sz w:val="20"/>
          <w:szCs w:val="20"/>
          <w:lang w:val="en-GB"/>
        </w:rPr>
        <w:t>.</w:t>
      </w:r>
    </w:p>
    <w:p w14:paraId="4D552939" w14:textId="77777777" w:rsidR="00D83810" w:rsidRPr="002C0096" w:rsidRDefault="00D83810" w:rsidP="00ED0053">
      <w:pPr>
        <w:spacing w:after="0" w:line="240" w:lineRule="auto"/>
        <w:jc w:val="both"/>
        <w:rPr>
          <w:rFonts w:ascii="Times New Roman" w:eastAsiaTheme="minorHAnsi" w:hAnsi="Times New Roman"/>
          <w:sz w:val="20"/>
          <w:szCs w:val="20"/>
          <w:lang w:val="en-GB"/>
        </w:rPr>
      </w:pPr>
    </w:p>
    <w:p w14:paraId="479737D3" w14:textId="5ECA3F34" w:rsidR="007223D4" w:rsidRPr="002C0096" w:rsidRDefault="002240FA" w:rsidP="00ED0053">
      <w:pPr>
        <w:spacing w:after="0" w:line="240" w:lineRule="auto"/>
        <w:jc w:val="center"/>
        <w:rPr>
          <w:rFonts w:ascii="Times New Roman" w:eastAsiaTheme="minorHAnsi" w:hAnsi="Times New Roman"/>
          <w:sz w:val="24"/>
          <w:szCs w:val="24"/>
          <w:lang w:val="en-GB"/>
        </w:rPr>
      </w:pPr>
      <w:r w:rsidRPr="002C0096">
        <w:rPr>
          <w:rFonts w:ascii="Times New Roman" w:eastAsiaTheme="minorHAnsi" w:hAnsi="Times New Roman"/>
          <w:noProof/>
          <w:sz w:val="24"/>
          <w:szCs w:val="24"/>
          <w:lang w:val="en-GB"/>
        </w:rPr>
        <w:drawing>
          <wp:inline distT="0" distB="0" distL="0" distR="0" wp14:anchorId="76B8CAF3" wp14:editId="1358295E">
            <wp:extent cx="3958332" cy="3233199"/>
            <wp:effectExtent l="19050" t="19050" r="2349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493" cy="3238232"/>
                    </a:xfrm>
                    <a:prstGeom prst="rect">
                      <a:avLst/>
                    </a:prstGeom>
                    <a:noFill/>
                    <a:ln>
                      <a:solidFill>
                        <a:schemeClr val="tx1"/>
                      </a:solidFill>
                    </a:ln>
                  </pic:spPr>
                </pic:pic>
              </a:graphicData>
            </a:graphic>
          </wp:inline>
        </w:drawing>
      </w:r>
    </w:p>
    <w:p w14:paraId="67051ADE" w14:textId="77777777" w:rsidR="00D83810" w:rsidRDefault="00D83810" w:rsidP="002D5B79">
      <w:pPr>
        <w:spacing w:after="0" w:line="240" w:lineRule="auto"/>
        <w:jc w:val="center"/>
        <w:rPr>
          <w:rFonts w:ascii="Times New Roman" w:eastAsiaTheme="minorHAnsi" w:hAnsi="Times New Roman"/>
          <w:sz w:val="20"/>
          <w:szCs w:val="20"/>
          <w:lang w:val="en-GB"/>
        </w:rPr>
      </w:pPr>
    </w:p>
    <w:p w14:paraId="0621F005" w14:textId="49E4AD8F" w:rsidR="008D6FB2" w:rsidRPr="002C0096" w:rsidRDefault="00AC3FB9" w:rsidP="002D5B79">
      <w:pPr>
        <w:spacing w:after="0" w:line="240" w:lineRule="auto"/>
        <w:jc w:val="center"/>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Fig</w:t>
      </w:r>
      <w:r w:rsidR="00B52FF3" w:rsidRPr="002C0096">
        <w:rPr>
          <w:rFonts w:ascii="Times New Roman" w:eastAsiaTheme="minorHAnsi" w:hAnsi="Times New Roman"/>
          <w:sz w:val="20"/>
          <w:szCs w:val="20"/>
          <w:lang w:val="en-GB"/>
        </w:rPr>
        <w:t>ure</w:t>
      </w:r>
      <w:r w:rsidR="00692F10" w:rsidRPr="002C0096">
        <w:rPr>
          <w:rFonts w:ascii="Times New Roman" w:eastAsiaTheme="minorHAnsi" w:hAnsi="Times New Roman"/>
          <w:sz w:val="20"/>
          <w:szCs w:val="20"/>
          <w:lang w:val="en-GB"/>
        </w:rPr>
        <w:t xml:space="preserve"> 5.</w:t>
      </w:r>
      <w:r w:rsidRPr="002C0096">
        <w:rPr>
          <w:rFonts w:ascii="Times New Roman" w:eastAsiaTheme="minorHAnsi" w:hAnsi="Times New Roman"/>
          <w:sz w:val="20"/>
          <w:szCs w:val="20"/>
          <w:lang w:val="en-GB"/>
        </w:rPr>
        <w:t xml:space="preserve"> </w:t>
      </w:r>
      <w:r w:rsidR="00125520">
        <w:rPr>
          <w:rFonts w:ascii="Times New Roman" w:eastAsiaTheme="minorHAnsi" w:hAnsi="Times New Roman"/>
          <w:sz w:val="20"/>
          <w:szCs w:val="20"/>
          <w:lang w:val="en-GB"/>
        </w:rPr>
        <w:t>E</w:t>
      </w:r>
      <w:r w:rsidRPr="002C0096">
        <w:rPr>
          <w:rFonts w:ascii="Times New Roman" w:eastAsiaTheme="minorHAnsi" w:hAnsi="Times New Roman"/>
          <w:sz w:val="20"/>
          <w:szCs w:val="20"/>
          <w:lang w:val="en-GB"/>
        </w:rPr>
        <w:t xml:space="preserve">ffect of carbon support on ECSA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Advances","id":"ITEM-1","issue":"93","issued":{"date-parts":[["2016"]]},"page":"90797-90805","publisher":"Royal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[63]","plainTextFormattedCitation":"[63]","previouslyFormattedCitation":"[64]"},"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[63]</w:t>
      </w:r>
      <w:r w:rsidR="001D2A0F" w:rsidRPr="002C0096">
        <w:rPr>
          <w:rStyle w:val="FootnoteReference"/>
          <w:rFonts w:ascii="Times New Roman" w:eastAsiaTheme="minorHAnsi" w:hAnsi="Times New Roman"/>
          <w:sz w:val="20"/>
          <w:szCs w:val="20"/>
          <w:lang w:val="en-GB"/>
        </w:rPr>
        <w:fldChar w:fldCharType="end"/>
      </w:r>
    </w:p>
    <w:p w14:paraId="6D47D905" w14:textId="77777777" w:rsidR="00B52FF3" w:rsidRPr="002C0096" w:rsidRDefault="00B52FF3" w:rsidP="00ED0053">
      <w:pPr>
        <w:spacing w:after="0" w:line="240" w:lineRule="auto"/>
        <w:jc w:val="center"/>
        <w:rPr>
          <w:rFonts w:ascii="Times New Roman" w:eastAsiaTheme="minorHAnsi" w:hAnsi="Times New Roman"/>
          <w:sz w:val="20"/>
          <w:szCs w:val="20"/>
          <w:lang w:val="en-GB"/>
        </w:rPr>
      </w:pPr>
    </w:p>
    <w:p w14:paraId="1F8741BB" w14:textId="208ECD6C" w:rsidR="004A3428" w:rsidRPr="002C0096" w:rsidRDefault="00AC3FB9" w:rsidP="00ED0053">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 xml:space="preserve">It has been seen from </w:t>
      </w:r>
      <w:r w:rsidR="00B52FF3" w:rsidRPr="002C0096">
        <w:rPr>
          <w:rFonts w:ascii="Times New Roman" w:eastAsiaTheme="minorHAnsi" w:hAnsi="Times New Roman"/>
          <w:sz w:val="20"/>
          <w:szCs w:val="20"/>
          <w:lang w:val="en-GB"/>
        </w:rPr>
        <w:t xml:space="preserve">Figure </w:t>
      </w:r>
      <w:r w:rsidR="00692F10" w:rsidRPr="002C0096">
        <w:rPr>
          <w:rFonts w:ascii="Times New Roman" w:eastAsiaTheme="minorHAnsi" w:hAnsi="Times New Roman"/>
          <w:sz w:val="20"/>
          <w:szCs w:val="20"/>
          <w:lang w:val="en-GB"/>
        </w:rPr>
        <w:t>5</w:t>
      </w:r>
      <w:r w:rsidR="00B52FF3" w:rsidRPr="002C0096">
        <w:rPr>
          <w:rFonts w:ascii="Times New Roman" w:eastAsiaTheme="minorHAnsi" w:hAnsi="Times New Roman"/>
          <w:sz w:val="20"/>
          <w:szCs w:val="20"/>
          <w:lang w:val="en-GB"/>
        </w:rPr>
        <w:t>,</w:t>
      </w:r>
      <w:r w:rsidRPr="002C0096">
        <w:rPr>
          <w:rFonts w:ascii="Times New Roman" w:eastAsiaTheme="minorHAnsi" w:hAnsi="Times New Roman"/>
          <w:sz w:val="20"/>
          <w:szCs w:val="20"/>
          <w:lang w:val="en-GB"/>
        </w:rPr>
        <w:t xml:space="preserve"> ECSA of catalysts changes with the change of support metal</w:t>
      </w:r>
      <w:r w:rsidR="00DB4257">
        <w:rPr>
          <w:rFonts w:ascii="Times New Roman" w:eastAsiaTheme="minorHAnsi" w:hAnsi="Times New Roman"/>
          <w:sz w:val="20"/>
          <w:szCs w:val="20"/>
          <w:lang w:val="en-GB"/>
        </w:rPr>
        <w:t xml:space="preserve">, </w:t>
      </w:r>
      <w:r w:rsidR="00913B4D" w:rsidRPr="002C0096">
        <w:rPr>
          <w:rFonts w:ascii="Times New Roman" w:eastAsiaTheme="minorHAnsi" w:hAnsi="Times New Roman"/>
          <w:sz w:val="20"/>
          <w:szCs w:val="20"/>
          <w:lang w:val="en-GB"/>
        </w:rPr>
        <w:t>c</w:t>
      </w:r>
      <w:r w:rsidRPr="002C0096">
        <w:rPr>
          <w:rFonts w:ascii="Times New Roman" w:eastAsiaTheme="minorHAnsi" w:hAnsi="Times New Roman"/>
          <w:sz w:val="20"/>
          <w:szCs w:val="20"/>
          <w:lang w:val="en-GB"/>
        </w:rPr>
        <w:t>arbon black</w:t>
      </w:r>
      <w:r w:rsidR="00913B4D" w:rsidRPr="002C0096">
        <w:rPr>
          <w:rFonts w:ascii="Times New Roman" w:eastAsiaTheme="minorHAnsi" w:hAnsi="Times New Roman"/>
          <w:sz w:val="20"/>
          <w:szCs w:val="20"/>
          <w:lang w:val="en-GB"/>
        </w:rPr>
        <w:t xml:space="preserve"> </w:t>
      </w:r>
      <w:r w:rsidRPr="002C0096">
        <w:rPr>
          <w:rFonts w:ascii="Times New Roman" w:eastAsiaTheme="minorHAnsi" w:hAnsi="Times New Roman"/>
          <w:sz w:val="20"/>
          <w:szCs w:val="20"/>
          <w:lang w:val="en-GB"/>
        </w:rPr>
        <w:t>(C) supported Fe catalyst exhibited larger ECSA than reduced graphene oxide</w:t>
      </w:r>
      <w:r w:rsidR="00913B4D" w:rsidRPr="002C0096">
        <w:rPr>
          <w:rFonts w:ascii="Times New Roman" w:eastAsiaTheme="minorHAnsi" w:hAnsi="Times New Roman"/>
          <w:sz w:val="20"/>
          <w:szCs w:val="20"/>
          <w:lang w:val="en-GB"/>
        </w:rPr>
        <w:t xml:space="preserve"> </w:t>
      </w:r>
      <w:r w:rsidRPr="002C0096">
        <w:rPr>
          <w:rFonts w:ascii="Times New Roman" w:eastAsiaTheme="minorHAnsi" w:hAnsi="Times New Roman"/>
          <w:sz w:val="20"/>
          <w:szCs w:val="20"/>
          <w:lang w:val="en-GB"/>
        </w:rPr>
        <w:t>(</w:t>
      </w:r>
      <w:proofErr w:type="spellStart"/>
      <w:r w:rsidRPr="002C0096">
        <w:rPr>
          <w:rFonts w:ascii="Times New Roman" w:eastAsiaTheme="minorHAnsi" w:hAnsi="Times New Roman"/>
          <w:sz w:val="20"/>
          <w:szCs w:val="20"/>
          <w:lang w:val="en-GB"/>
        </w:rPr>
        <w:t>rGO</w:t>
      </w:r>
      <w:proofErr w:type="spellEnd"/>
      <w:r w:rsidRPr="002C0096">
        <w:rPr>
          <w:rFonts w:ascii="Times New Roman" w:eastAsiaTheme="minorHAnsi" w:hAnsi="Times New Roman"/>
          <w:sz w:val="20"/>
          <w:szCs w:val="20"/>
          <w:lang w:val="en-GB"/>
        </w:rPr>
        <w:t xml:space="preserve">). Fe catalyst presented the largest ECSA while C and </w:t>
      </w:r>
      <w:proofErr w:type="spellStart"/>
      <w:r w:rsidRPr="002C0096">
        <w:rPr>
          <w:rFonts w:ascii="Times New Roman" w:eastAsiaTheme="minorHAnsi" w:hAnsi="Times New Roman"/>
          <w:sz w:val="20"/>
          <w:szCs w:val="20"/>
          <w:lang w:val="en-GB"/>
        </w:rPr>
        <w:t>rGO</w:t>
      </w:r>
      <w:proofErr w:type="spellEnd"/>
      <w:r w:rsidRPr="002C0096">
        <w:rPr>
          <w:rFonts w:ascii="Times New Roman" w:eastAsiaTheme="minorHAnsi" w:hAnsi="Times New Roman"/>
          <w:sz w:val="20"/>
          <w:szCs w:val="20"/>
          <w:lang w:val="en-GB"/>
        </w:rPr>
        <w:t xml:space="preserve"> </w:t>
      </w:r>
      <w:r w:rsidR="00DB4257">
        <w:rPr>
          <w:rFonts w:ascii="Times New Roman" w:eastAsiaTheme="minorHAnsi" w:hAnsi="Times New Roman"/>
          <w:sz w:val="20"/>
          <w:szCs w:val="20"/>
          <w:lang w:val="en-GB"/>
        </w:rPr>
        <w:t xml:space="preserve">were </w:t>
      </w:r>
      <w:r w:rsidRPr="002C0096">
        <w:rPr>
          <w:rFonts w:ascii="Times New Roman" w:eastAsiaTheme="minorHAnsi" w:hAnsi="Times New Roman"/>
          <w:sz w:val="20"/>
          <w:szCs w:val="20"/>
          <w:lang w:val="en-GB"/>
        </w:rPr>
        <w:t xml:space="preserve">used together </w:t>
      </w:r>
      <w:bookmarkEnd w:id="20"/>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Advances","id":"ITEM-1","issue":"93","issued":{"date-parts":[["2016"]]},"page":"90797-90805","publisher":"Royal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[63]","plainTextFormattedCitation":"[63]","previouslyFormattedCitation":"[64]"},"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[63]</w:t>
      </w:r>
      <w:r w:rsidR="001D2A0F" w:rsidRPr="002C0096">
        <w:rPr>
          <w:rStyle w:val="FootnoteReference"/>
          <w:rFonts w:ascii="Times New Roman" w:eastAsiaTheme="minorHAnsi" w:hAnsi="Times New Roman"/>
          <w:sz w:val="20"/>
          <w:szCs w:val="20"/>
          <w:lang w:val="en-GB"/>
        </w:rPr>
        <w:fldChar w:fldCharType="end"/>
      </w:r>
      <w:r w:rsidRPr="002C0096">
        <w:rPr>
          <w:rFonts w:ascii="Times New Roman" w:eastAsiaTheme="minorHAnsi" w:hAnsi="Times New Roman"/>
          <w:sz w:val="20"/>
          <w:szCs w:val="20"/>
          <w:lang w:val="en-GB"/>
        </w:rPr>
        <w:t xml:space="preserve"> </w:t>
      </w:r>
      <w:r w:rsidR="007223D4" w:rsidRPr="002C0096">
        <w:rPr>
          <w:rFonts w:ascii="Times New Roman" w:eastAsiaTheme="minorHAnsi" w:hAnsi="Times New Roman"/>
          <w:sz w:val="20"/>
          <w:szCs w:val="20"/>
          <w:lang w:val="en-GB"/>
        </w:rPr>
        <w:t xml:space="preserve">Surface modification of the graphene sheet is conducted by inducing the heteroatom to boost the interaction with a metal catalyst; graphene aggregation is avoided by changing the interfacial properties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{"citationItems":[{"id":"ITEM-1","itemData":{"DOI":"10.1016/j.jiec.2018.02.021","ISSN":"22345957","abstract":"Metal/graphene electrocatalysts have attracted growing attention in recent years due to their high catalyst loadings, good activity, and high stabilities. In this review, we summarize various approaches towards improving the efficiencies of metal/graphene electrocatalysts in terms of both cost and performance, based on optimization of the graphene support and the metal catalyst particles themselves. Thus, four different approaches are examined: (1) increasing the catalyst/support binding energy, (2) inducing additional anchoring and active sites, (3) enlarging the effective catalyst surface areas, and (4) enhancing the intrinsic catalytic activity through modification of the electronic structure. Finally, remarks on necessary future work in this area will be given in the context of producing metal/graphene electrocatalysts better suited to fuel cell applications.","author":[{"dropping-particle":"","family":"Liu","given":"Jiamin","non-dropping-particle":"","parse-names":false,"suffix":""},{"dropping-particle":"","family":"Choi","given":"Hyoung Jin","non-dropping-particle":"","parse-names":false,"suffix":""},{"dropping-particle":"","family":"Meng","given":"Long Yue","non-dropping-particle":"","parse-names":false,"suffix":""}],"container-title":"Journal of Industrial and Engineering Chemistry","id":"ITEM-1","issued":{"date-parts":[["2018"]]},"page":"1-15","publisher":"The Korean Society of Industrial and Engineering Chemistry","title":"A review of approaches for the design of high-performance metal/graphene electrocatalysts for fuel cell applications","type":"article-journal","volume":"64"},"uris":["http://www.mendeley.com/documents/?uuid=48daebb9-6ccb-4dac-b62b-77bec0c9c12c"]}],"mendeley":{"formattedCitation":"[105]","plainTextFormattedCitation":"[105]","previouslyFormattedCitation":"[106]"},"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[105]</w:t>
      </w:r>
      <w:r w:rsidR="001D2A0F" w:rsidRPr="002C0096">
        <w:rPr>
          <w:rStyle w:val="FootnoteReference"/>
          <w:rFonts w:ascii="Times New Roman" w:eastAsiaTheme="minorHAnsi" w:hAnsi="Times New Roman"/>
          <w:sz w:val="20"/>
          <w:szCs w:val="20"/>
          <w:lang w:val="en-GB"/>
        </w:rPr>
        <w:fldChar w:fldCharType="end"/>
      </w:r>
      <w:r w:rsidR="007223D4" w:rsidRPr="002C0096">
        <w:rPr>
          <w:rFonts w:ascii="Times New Roman" w:eastAsiaTheme="minorHAnsi" w:hAnsi="Times New Roman"/>
          <w:sz w:val="20"/>
          <w:szCs w:val="20"/>
          <w:lang w:val="en-GB"/>
        </w:rPr>
        <w:t>.</w:t>
      </w:r>
      <w:r w:rsidR="00DB4257">
        <w:rPr>
          <w:rFonts w:ascii="Times New Roman" w:eastAsiaTheme="minorHAnsi" w:hAnsi="Times New Roman"/>
          <w:sz w:val="20"/>
          <w:szCs w:val="20"/>
          <w:lang w:val="en-GB"/>
        </w:rPr>
        <w:t xml:space="preserve"> </w:t>
      </w:r>
      <w:r w:rsidR="00442A2D" w:rsidRPr="002C0096">
        <w:rPr>
          <w:rFonts w:ascii="Times New Roman" w:eastAsiaTheme="minorHAnsi" w:hAnsi="Times New Roman"/>
          <w:sz w:val="20"/>
          <w:szCs w:val="20"/>
          <w:lang w:val="en-GB"/>
        </w:rPr>
        <w:t>The e</w:t>
      </w:r>
      <w:r w:rsidR="002276F2" w:rsidRPr="002C0096">
        <w:rPr>
          <w:rFonts w:ascii="Times New Roman" w:eastAsiaTheme="minorHAnsi" w:hAnsi="Times New Roman"/>
          <w:sz w:val="20"/>
          <w:szCs w:val="20"/>
          <w:lang w:val="en-GB"/>
        </w:rPr>
        <w:t xml:space="preserve">lectrochemical activity </w:t>
      </w:r>
      <w:r w:rsidR="0074605E" w:rsidRPr="002C0096">
        <w:rPr>
          <w:rFonts w:ascii="Times New Roman" w:eastAsiaTheme="minorHAnsi" w:hAnsi="Times New Roman"/>
          <w:sz w:val="20"/>
          <w:szCs w:val="20"/>
          <w:lang w:val="en-GB"/>
        </w:rPr>
        <w:t xml:space="preserve">of </w:t>
      </w:r>
      <w:r w:rsidR="00A76910" w:rsidRPr="002C0096">
        <w:rPr>
          <w:rFonts w:ascii="Times New Roman" w:eastAsiaTheme="minorHAnsi" w:hAnsi="Times New Roman"/>
          <w:sz w:val="20"/>
          <w:szCs w:val="20"/>
          <w:lang w:val="en-GB"/>
        </w:rPr>
        <w:t xml:space="preserve">the </w:t>
      </w:r>
      <w:r w:rsidR="003823A3" w:rsidRPr="002C0096">
        <w:rPr>
          <w:rFonts w:ascii="Times New Roman" w:eastAsiaTheme="minorHAnsi" w:hAnsi="Times New Roman"/>
          <w:sz w:val="20"/>
          <w:szCs w:val="20"/>
          <w:lang w:val="en-GB"/>
        </w:rPr>
        <w:t>n</w:t>
      </w:r>
      <w:r w:rsidR="0067288D" w:rsidRPr="002C0096">
        <w:rPr>
          <w:rFonts w:ascii="Times New Roman" w:eastAsiaTheme="minorHAnsi" w:hAnsi="Times New Roman"/>
          <w:sz w:val="20"/>
          <w:szCs w:val="20"/>
          <w:lang w:val="en-GB"/>
        </w:rPr>
        <w:t>on</w:t>
      </w:r>
      <w:r w:rsidR="00A76910" w:rsidRPr="002C0096">
        <w:rPr>
          <w:rFonts w:ascii="Times New Roman" w:eastAsiaTheme="minorHAnsi" w:hAnsi="Times New Roman"/>
          <w:sz w:val="20"/>
          <w:szCs w:val="20"/>
          <w:lang w:val="en-GB"/>
        </w:rPr>
        <w:t>-PGM</w:t>
      </w:r>
      <w:r w:rsidR="0074605E" w:rsidRPr="002C0096">
        <w:rPr>
          <w:rFonts w:ascii="Times New Roman" w:eastAsiaTheme="minorHAnsi" w:hAnsi="Times New Roman"/>
          <w:sz w:val="20"/>
          <w:szCs w:val="20"/>
          <w:lang w:val="en-GB"/>
        </w:rPr>
        <w:t xml:space="preserve"> catalyst </w:t>
      </w:r>
      <w:r w:rsidR="002276F2" w:rsidRPr="002C0096">
        <w:rPr>
          <w:rFonts w:ascii="Times New Roman" w:eastAsiaTheme="minorHAnsi" w:hAnsi="Times New Roman"/>
          <w:sz w:val="20"/>
          <w:szCs w:val="20"/>
          <w:lang w:val="en-GB"/>
        </w:rPr>
        <w:t xml:space="preserve">depends on </w:t>
      </w:r>
      <w:r w:rsidR="003823A3" w:rsidRPr="002C0096">
        <w:rPr>
          <w:rFonts w:ascii="Times New Roman" w:eastAsiaTheme="minorHAnsi" w:hAnsi="Times New Roman"/>
          <w:sz w:val="20"/>
          <w:szCs w:val="20"/>
          <w:lang w:val="en-GB"/>
        </w:rPr>
        <w:t xml:space="preserve">the </w:t>
      </w:r>
      <w:r w:rsidR="002276F2" w:rsidRPr="002C0096">
        <w:rPr>
          <w:rFonts w:ascii="Times New Roman" w:eastAsiaTheme="minorHAnsi" w:hAnsi="Times New Roman"/>
          <w:sz w:val="20"/>
          <w:szCs w:val="20"/>
          <w:lang w:val="en-GB"/>
        </w:rPr>
        <w:t xml:space="preserve">doped </w:t>
      </w:r>
      <w:r w:rsidR="0078152B" w:rsidRPr="002C0096">
        <w:rPr>
          <w:rFonts w:ascii="Times New Roman" w:eastAsiaTheme="minorHAnsi" w:hAnsi="Times New Roman"/>
          <w:sz w:val="20"/>
          <w:szCs w:val="20"/>
          <w:lang w:val="en-GB"/>
        </w:rPr>
        <w:t>element</w:t>
      </w:r>
      <w:r w:rsidR="002276F2" w:rsidRPr="002C0096">
        <w:rPr>
          <w:rFonts w:ascii="Times New Roman" w:eastAsiaTheme="minorHAnsi" w:hAnsi="Times New Roman"/>
          <w:sz w:val="20"/>
          <w:szCs w:val="20"/>
          <w:lang w:val="en-GB"/>
        </w:rPr>
        <w:t xml:space="preserve"> </w:t>
      </w:r>
      <w:r w:rsidR="007223D4" w:rsidRPr="002C0096">
        <w:rPr>
          <w:rFonts w:ascii="Times New Roman" w:eastAsiaTheme="minorHAnsi" w:hAnsi="Times New Roman"/>
          <w:sz w:val="20"/>
          <w:szCs w:val="20"/>
          <w:lang w:val="en-GB"/>
        </w:rPr>
        <w:t>(N,</w:t>
      </w:r>
      <w:r w:rsidR="00DB4257">
        <w:rPr>
          <w:rFonts w:ascii="Times New Roman" w:eastAsiaTheme="minorHAnsi" w:hAnsi="Times New Roman"/>
          <w:sz w:val="20"/>
          <w:szCs w:val="20"/>
          <w:lang w:val="en-GB"/>
        </w:rPr>
        <w:t xml:space="preserve"> </w:t>
      </w:r>
      <w:r w:rsidR="007223D4" w:rsidRPr="002C0096">
        <w:rPr>
          <w:rFonts w:ascii="Times New Roman" w:eastAsiaTheme="minorHAnsi" w:hAnsi="Times New Roman"/>
          <w:sz w:val="20"/>
          <w:szCs w:val="20"/>
          <w:lang w:val="en-GB"/>
        </w:rPr>
        <w:t xml:space="preserve">S, and P) </w:t>
      </w:r>
      <w:r w:rsidR="003823A3" w:rsidRPr="002C0096">
        <w:rPr>
          <w:rFonts w:ascii="Times New Roman" w:eastAsiaTheme="minorHAnsi" w:hAnsi="Times New Roman"/>
          <w:sz w:val="20"/>
          <w:szCs w:val="20"/>
          <w:lang w:val="en-GB"/>
        </w:rPr>
        <w:t>that</w:t>
      </w:r>
      <w:r w:rsidR="0074605E" w:rsidRPr="002C0096">
        <w:rPr>
          <w:rFonts w:ascii="Times New Roman" w:eastAsiaTheme="minorHAnsi" w:hAnsi="Times New Roman"/>
          <w:sz w:val="20"/>
          <w:szCs w:val="20"/>
          <w:lang w:val="en-GB"/>
        </w:rPr>
        <w:t xml:space="preserve"> support</w:t>
      </w:r>
      <w:r w:rsidR="003823A3" w:rsidRPr="002C0096">
        <w:rPr>
          <w:rFonts w:ascii="Times New Roman" w:eastAsiaTheme="minorHAnsi" w:hAnsi="Times New Roman"/>
          <w:sz w:val="20"/>
          <w:szCs w:val="20"/>
          <w:lang w:val="en-GB"/>
        </w:rPr>
        <w:t>s</w:t>
      </w:r>
      <w:r w:rsidR="00442A2D" w:rsidRPr="002C0096">
        <w:rPr>
          <w:rFonts w:ascii="Times New Roman" w:eastAsiaTheme="minorHAnsi" w:hAnsi="Times New Roman"/>
          <w:sz w:val="20"/>
          <w:szCs w:val="20"/>
          <w:lang w:val="en-GB"/>
        </w:rPr>
        <w:t xml:space="preserve"> </w:t>
      </w:r>
      <w:r w:rsidR="0074605E" w:rsidRPr="002C0096">
        <w:rPr>
          <w:rFonts w:ascii="Times New Roman" w:eastAsiaTheme="minorHAnsi" w:hAnsi="Times New Roman"/>
          <w:sz w:val="20"/>
          <w:szCs w:val="20"/>
          <w:lang w:val="en-GB"/>
        </w:rPr>
        <w:t>carbon</w:t>
      </w:r>
      <w:r w:rsidR="002276F2" w:rsidRPr="002C0096">
        <w:rPr>
          <w:rFonts w:ascii="Times New Roman" w:eastAsiaTheme="minorHAnsi" w:hAnsi="Times New Roman"/>
          <w:sz w:val="20"/>
          <w:szCs w:val="20"/>
          <w:lang w:val="en-GB"/>
        </w:rPr>
        <w:t xml:space="preserve">. </w:t>
      </w:r>
      <w:r w:rsidR="003823A3" w:rsidRPr="002C0096">
        <w:rPr>
          <w:rFonts w:ascii="Times New Roman" w:eastAsiaTheme="minorHAnsi" w:hAnsi="Times New Roman"/>
          <w:sz w:val="20"/>
          <w:szCs w:val="20"/>
          <w:lang w:val="en-GB"/>
        </w:rPr>
        <w:t>T</w:t>
      </w:r>
      <w:r w:rsidR="002276F2" w:rsidRPr="002C0096">
        <w:rPr>
          <w:rFonts w:ascii="Times New Roman" w:eastAsiaTheme="minorHAnsi" w:hAnsi="Times New Roman"/>
          <w:sz w:val="20"/>
          <w:szCs w:val="20"/>
          <w:lang w:val="en-GB"/>
        </w:rPr>
        <w:t>he edge plane s</w:t>
      </w:r>
      <w:r w:rsidR="00442A2D" w:rsidRPr="002C0096">
        <w:rPr>
          <w:rFonts w:ascii="Times New Roman" w:eastAsiaTheme="minorHAnsi" w:hAnsi="Times New Roman"/>
          <w:sz w:val="20"/>
          <w:szCs w:val="20"/>
          <w:lang w:val="en-GB"/>
        </w:rPr>
        <w:t>it</w:t>
      </w:r>
      <w:r w:rsidR="002276F2" w:rsidRPr="002C0096">
        <w:rPr>
          <w:rFonts w:ascii="Times New Roman" w:eastAsiaTheme="minorHAnsi" w:hAnsi="Times New Roman"/>
          <w:sz w:val="20"/>
          <w:szCs w:val="20"/>
          <w:lang w:val="en-GB"/>
        </w:rPr>
        <w:t xml:space="preserve">es contribute to </w:t>
      </w:r>
      <w:r w:rsidR="003823A3" w:rsidRPr="002C0096">
        <w:rPr>
          <w:rFonts w:ascii="Times New Roman" w:eastAsiaTheme="minorHAnsi" w:hAnsi="Times New Roman"/>
          <w:sz w:val="20"/>
          <w:szCs w:val="20"/>
          <w:lang w:val="en-GB"/>
        </w:rPr>
        <w:t xml:space="preserve">the </w:t>
      </w:r>
      <w:r w:rsidR="002276F2" w:rsidRPr="002C0096">
        <w:rPr>
          <w:rFonts w:ascii="Times New Roman" w:eastAsiaTheme="minorHAnsi" w:hAnsi="Times New Roman"/>
          <w:sz w:val="20"/>
          <w:szCs w:val="20"/>
          <w:lang w:val="en-GB"/>
        </w:rPr>
        <w:t>improv</w:t>
      </w:r>
      <w:r w:rsidR="003823A3" w:rsidRPr="002C0096">
        <w:rPr>
          <w:rFonts w:ascii="Times New Roman" w:eastAsiaTheme="minorHAnsi" w:hAnsi="Times New Roman"/>
          <w:sz w:val="20"/>
          <w:szCs w:val="20"/>
          <w:lang w:val="en-GB"/>
        </w:rPr>
        <w:t>ement of</w:t>
      </w:r>
      <w:r w:rsidR="002276F2" w:rsidRPr="002C0096">
        <w:rPr>
          <w:rFonts w:ascii="Times New Roman" w:eastAsiaTheme="minorHAnsi" w:hAnsi="Times New Roman"/>
          <w:sz w:val="20"/>
          <w:szCs w:val="20"/>
          <w:lang w:val="en-GB"/>
        </w:rPr>
        <w:t xml:space="preserve"> catalytic performances</w:t>
      </w:r>
      <w:r w:rsidR="003823A3" w:rsidRPr="002C0096">
        <w:rPr>
          <w:rFonts w:ascii="Times New Roman" w:eastAsiaTheme="minorHAnsi" w:hAnsi="Times New Roman"/>
          <w:sz w:val="20"/>
          <w:szCs w:val="20"/>
          <w:lang w:val="en-GB"/>
        </w:rPr>
        <w:t>,</w:t>
      </w:r>
      <w:r w:rsidR="002276F2" w:rsidRPr="002C0096">
        <w:rPr>
          <w:rFonts w:ascii="Times New Roman" w:eastAsiaTheme="minorHAnsi" w:hAnsi="Times New Roman"/>
          <w:sz w:val="20"/>
          <w:szCs w:val="20"/>
          <w:lang w:val="en-GB"/>
        </w:rPr>
        <w:t xml:space="preserve"> and spin densities on adjoining carbon atom</w:t>
      </w:r>
      <w:r w:rsidR="00DB4257">
        <w:rPr>
          <w:rFonts w:ascii="Times New Roman" w:eastAsiaTheme="minorHAnsi" w:hAnsi="Times New Roman"/>
          <w:sz w:val="20"/>
          <w:szCs w:val="20"/>
          <w:lang w:val="en-GB"/>
        </w:rPr>
        <w:t>s</w:t>
      </w:r>
      <w:r w:rsidR="002276F2" w:rsidRPr="002C0096">
        <w:rPr>
          <w:rFonts w:ascii="Times New Roman" w:eastAsiaTheme="minorHAnsi" w:hAnsi="Times New Roman"/>
          <w:sz w:val="20"/>
          <w:szCs w:val="20"/>
          <w:lang w:val="en-GB"/>
        </w:rPr>
        <w:t xml:space="preserve"> induce different ORR sites</w:t>
      </w:r>
      <w:bookmarkStart w:id="21" w:name="_Hlk45362123"/>
      <w:r w:rsidR="007223D4"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{"citationItems":[{"id":"ITEM-1","itemData":{"DOI":"10.1002/cctc.201900604","ISSN":"18673899","abstract":"Development of efficient electrocatalysts for oxygen reduction reaction (ORR) from resource-abundant, eco-friendly, and low-cost materials is important for environmental-friendly fuel cells. In this work, N, P, S/Fe-codoped carbon (FBC−Fe) with hierarchical porous structure was successfully prepared by the simple pyrolysis of feculae bombycis (FB) in the presence of ferric nitrate and followed by an acid etching process. FBC−Fe exhibits an excellent long-term durability and a remarkable methanol-resistance as well as a high electrocatalytic activity (Eonset: 0.92 V vs RHE, E1/2: 0.81 vs RHE, and electron transfer number: 4.1) comparable to commercial platinum–carbon (Pt/C, 20 wt.%) catalysts for the ORR in alkaline media. This low-cost and simple approach provides a straightforward route to synthesize excellent electrocatalysts for ORR from biomass.","author":[{"dropping-particle":"","family":"Meng","given":"Hongjie","non-dropping-particle":"","parse-names":false,"suffix":""},{"dropping-particle":"","family":"Chen","given":"Xiaohong","non-dropping-particle":"","parse-names":false,"suffix":""},{"dropping-particle":"","family":"Gong","given":"Tianle","non-dropping-particle":"","parse-names":false,"suffix":""},{"dropping-particle":"","family":"Liu","given":"Haoran","non-dropping-particle":"","parse-names":false,"suffix":""},{"dropping-particle":"","family":"Liu","given":"Yiming","non-dropping-particle":"","parse-names":false,"suffix":""},{"dropping-particle":"","family":"Li","given":"Hong","non-dropping-particle":"","parse-names":false,"suffix":""},{"dropping-particle":"","family":"Zhang","given":"Yongming","non-dropping-particle":"","parse-names":false,"suffix":""}],"container-title":"ChemCatChem","id":"ITEM-1","issue":"24","issued":{"date-parts":[["2019"]]},"page":"6015-6021","title":"N, P, S/Fe-codoped Carbon Derived from Feculae Bombycis as an Efficient Electrocatalyst for Oxygen Reduction Reaction","type":"article-journal","volume":"11"},"uris":["http://www.mendeley.com/documents/?uuid=0c1425ba-9c4b-40d3-97e4-62550472e22a"]},{"id":"ITEM-2","itemData":{"DOI":"10.1039/c6ee01145d","ISSN":"17545706","abstract":"Fe-based catalysts based on ricobendazole and niclosamide showed higher performance compared to Pt (20–25%) and AC (90–99%) and more durability in long terms operations. Two iron-based platinum group metal-free catalysts for the oxygen reduction reaction (ORR) were synthesized from novel and low cost organic precursors named niclosamide and ricobendazole. These catalysts have been characterized, incorporated in a gas diffusional electrode and tested in “clean” conditions as well as in operating microbial fuel cell (MFC) for 32 days. Both catalysts demonstrated unprecedented performance yielding a power density 25% higher than that of platinum (Pt) and roughly 100% higher than activated carbon (AC) used as a control. Durability tests were performed and showed that Pt-based cathodes lost their activity within the first week of operation, reaching the level of the supporting AC-based electrode. Fe–ricobendazole, however, demonstrated the highest performance during the long-term study with a power density of 195 ± 7 μW cm −2 (day 2) that slightly decreased to 186 ± 9 μW cm −2 at day 29. Fe–niclosamide also outperformed Pt and AC but the power density roughly decreased with 20% for the 32 days of the study. Accelerated poisoning test using S 2− as pollutant showed high losses in activity for Pt. Fe–niclosamide suffered higher losses compared to Fe–ricobendazole. Importantly, Fe–ricobendazole represents a 55-fold cost reduction compared to platinum. ","author":[{"dropping-particle":"","family":"Santoro","given":"Carlo","non-dropping-particle":"","parse-names":false,"suffix":""},{"dropping-particle":"","family":"Serov","given":"Alexey","non-dropping-particle":"","parse-names":false,"suffix":""},{"dropping-particle":"","family":"Stariha","given":"Lydia","non-dropping-particle":"","parse-names":false,"suffix":""},{"dropping-particle":"","family":"Kodali","given":"Mounika","non-dropping-particle":"","parse-names":false,"suffix":""},{"dropping-particle":"","family":"Gordon","given":"Jonathan","non-dropping-particle":"","parse-names":false,"suffix":""},{"dropping-particle":"","family":"Babanova","given":"Sofia","non-dropping-particle":"","parse-names":false,"suffix":""},{"dropping-particle":"","family":"Bretschger","given":"Orianna","non-dropping-particle":"","parse-names":false,"suffix":""},{"dropping-particle":"","family":"Artyushkova","given":"Kateryna","non-dropping-particle":"","parse-names":false,"suffix":""},{"dropping-particle":"","family":"Atanassov","given":"Plamen","non-dropping-particle":"","parse-names":false,"suffix":""}],"container-title":"Energy and Environmental Science","id":"ITEM-2","issue":"7","issued":{"date-parts":[["2016"]]},"page":"2346-2353","publisher":"Royal Society of Chemistry","title":"Iron based catalysts from novel low-cost organic precursors for enhanced oxygen reduction reaction in neutral media microbial fuel cells","type":"article-journal","volume":"9"},"uris":["http://www.mendeley.com/documents/?uuid=c1ed3a2a-cc10-455d-96ad-9ba2bbe480c9"]},{"id":"ITEM-3","itemData":{"DOI":"10.1016/j.apcata.2015.03.008","ISSN":"0926860X","abstract":"Fuel cells have recent drawn particular attention from scientists because they are both environmental friendly and highly efficient energy devices. Nevertheless, the commercialization of fuel cells is restricted by the high cost of Pt and the low stability of carbon supports, which are susceptible to corrosion. Graphene is a carbon support that may be able to replace carbon black because it offers a larger active surface area and better resistance toward corrosion. In this paper, graphene-supported Pt-based materials and non-Pt metals are compared to the analogous systems supported on carbon black. The primary issues attributed to graphene are its poor dispersion in solvent and electrochemical inertness. These issues can be resolved by modifying the structure of graphene, obtaining the desired chemical and physical properties through heteroatom doping or chemical functionalization. The properties of the modified graphene include improved solubility in solvent, which is attributed to the presence of foreign atoms or molecules on the graphene sheet; this change leads to a modification of its hydrophilicity. The effects of these additional functional groups or substituted elements on the electrochemical performance of the graphene catalysts in a fuel cell system are discussed herein. In the later sections of this paper, the applications of modified graphene as a catalyst support and as an electrocatalyst for fuel cells are reviewed.","author":[{"dropping-particle":"","family":"Soo","given":"Li Ting","non-dropping-particle":"","parse-names":false,"suffix":""},{"dropping-particle":"","family":"Loh","given":"Kee Shyuan","non-dropping-particle":"","parse-names":false,"suffix":""},{"dropping-particle":"","family":"Mohamad","given":"Abu Bakar","non-dropping-particle":"","parse-names":false,"suffix":""},{"dropping-particle":"","family":"Daud","given":"Wan Ramli Wan","non-dropping-particle":"","parse-names":false,"suffix":""},{"dropping-particle":"","family":"Wong","given":"Wai Yin","non-dropping-particle":"","parse-names":false,"suffix":""}],"container-title":"Applied Catalysis A: General","id":"ITEM-3","issued":{"date-parts":[["2015"]]},"page":"198-210","publisher":"Elsevier B.V.","title":"An overview of the electrochemical performance of modified graphene used as an electrocatalyst and as a catalyst support in fuel cells","type":"article-journal","volume":"497"},"uris":["http://www.mendeley.com/documents/?uuid=bac4815d-3b24-42ba-b2cd-33e8750777f7"]},{"id":"ITEM-4","itemData":{"DOI":"10.1002/adma.201500262","ISSN":"15214095","abstract":"© 2015 WILEY-VCH Verlag GmbH  &amp;  Co. KGaA, Weinheim. Meso-/macroporous nitrogen-doped carbon architectures with iron carbide encapsulated in graphitic layers are fabricated by a facile approach. This efficient and robust material exhibits superior catalytic performance toward the oxygen reduction reaction in both acidic and alkaline solutions and is the most promising alternative to a Pt catalyst for use in electrochemical energy devices.","author":[{"dropping-particle":"","family":"Xiao","given":"Meiling","non-dropping-particle":"","parse-names":false,"suffix":""},{"dropping-particle":"","family":"Zhu","given":"Jianbing","non-dropping-particle":"","parse-names":false,"suffix":""},{"dropping-particle":"","family":"Feng","given":"Ligang","non-dropping-particle":"","parse-names":false,"suffix":""},{"dropping-particle":"","family":"Liu","given":"Changpeng","non-dropping-particle":"","parse-names":false,"suffix":""},{"dropping-particle":"","family":"Xing","given":"Wei","non-dropping-particle":"","parse-names":false,"suffix":""}],"container-title":"Advanced Materials","id":"ITEM-4","issue":"15","issued":{"date-parts":[["2015"]]},"page":"2521-2527","title":"Meso/macroporous nitrogen-doped carbon architectures with iron carbide encapsulated in graphitic layers as an efficient and robust catalyst for the oxygen reduction reaction in both acidic and alkaline solutions","type":"article-journal","volume":"27"},"uris":["http://www.mendeley.com/documents/?uuid=848d903e-c1c1-40db-bcfc-6f009baf04da"]},{"id":"ITEM-5","itemData":{"DOI":"10.1021/ja210924t","ISSN":"00027863","abstract":"Through direct nanoparticle nucleation and growth on nitrogen doped, reduced graphene oxide sheets and cation substitution of spinel Co(3)O(4) nanoparticles, a manganese-cobalt spinel MnCo(2)O(4)/graphene hybrid was developed as a highly efficient electrocatalyst for oxygen reduction reaction (ORR) in alkaline conditions. Electrochemical and X-ray near-edge structure (XANES) investigations revealed that the nucleation and growth method for forming inorganic-nanocarbon hybrids results in covalent coupling between spinel oxide nanoparticles and N-doped reduced graphene oxide (N-rmGO) sheets. Carbon K-edge and nitrogen K-edge XANES showed strongly perturbed C-O and C-N bonding in the N-rmGO sheet, suggesting the formation of C-O-metal and C-N-metal bonds between N-doped graphene oxide and spinel oxide nanoparticles. Co L-edge and Mn L-edge XANES suggested substitution of Co(3+) sites by Mn(3+), which increased the activity of the catalytic sites in the hybrid materials, further boosting the ORR activity compared with the pure cobalt oxide hybrid. The covalently bonded hybrid afforded much greater activity and durability than the physical mixture of nanoparticles and carbon materials including N-rmGO. At the same mass loading, the MnCo(2)O(4)/N-graphene hybrid can outperform Pt/C in ORR current density at medium overpotentials with stability superior to Pt/C in alkaline solutions.","author":[{"dropping-particle":"","family":"Liang","given":"Yongye","non-dropping-particle":"","parse-names":false,"suffix":""},{"dropping-particle":"","family":"Wang","given":"Hailiang","non-dropping-particle":"","parse-names":false,"suffix":""},{"dropping-particle":"","family":"Zhou","given":"Jigang","non-dropping-particle":"","parse-names":false,"suffix":""},{"dropping-particle":"","family":"Li","given":"Yanguang","non-dropping-particle":"","parse-names":false,"suffix":""},{"dropping-particle":"","family":"Wang","given":"Jian","non-dropping-particle":"","parse-names":false,"suffix":""},{"dropping-particle":"","family":"Regier","given":"Tom","non-dropping-particle":"","parse-names":false,"suffix":""},{"dropping-particle":"","family":"Dai","given":"Hongjie","non-dropping-particle":"","parse-names":false,"suffix":""}],"container-title":"Journal of the American Chemical Society","id":"ITEM-5","issue":"7","issued":{"date-parts":[["2012"]]},"page":"3517-3523","title":"Covalent hybrid of spinel manganese-cobalt oxide and graphene as advanced oxygen reduction electrocatalysts","type":"article-journal","volume":"134"},"uris":["http://www.mendeley.com/documents/?uuid=dcbb0bc6-e31a-4f91-949f-a48c2593c018"]}],"mendeley":{"formattedCitation":"[64, 106–109]","plainTextFormattedCitation":"[64, 106–109]","previouslyFormattedCitation":"[65, 107–110]"},"properties":{"noteIndex":0},"schema":"https://github.com/citation-style-language/schema/raw/master/csl-citation.json"}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[64, 106–109]</w:t>
      </w:r>
      <w:r w:rsidR="001D2A0F" w:rsidRPr="002C0096">
        <w:rPr>
          <w:rStyle w:val="FootnoteReference"/>
          <w:rFonts w:ascii="Times New Roman" w:eastAsiaTheme="minorHAnsi" w:hAnsi="Times New Roman"/>
          <w:sz w:val="20"/>
          <w:szCs w:val="20"/>
          <w:lang w:val="en-GB"/>
        </w:rPr>
        <w:fldChar w:fldCharType="end"/>
      </w:r>
      <w:r w:rsidR="007223D4" w:rsidRPr="002C0096">
        <w:rPr>
          <w:sz w:val="20"/>
          <w:szCs w:val="20"/>
          <w:lang w:val="en-GB"/>
        </w:rPr>
        <w:t xml:space="preserve">. </w:t>
      </w:r>
      <w:bookmarkEnd w:id="21"/>
      <w:r w:rsidR="008E415B" w:rsidRPr="002C0096">
        <w:rPr>
          <w:rFonts w:ascii="Times New Roman" w:eastAsiaTheme="minorHAnsi" w:hAnsi="Times New Roman"/>
          <w:sz w:val="20"/>
          <w:szCs w:val="20"/>
          <w:lang w:val="en-GB"/>
        </w:rPr>
        <w:t>Based on the above discussion, we summar</w:t>
      </w:r>
      <w:r w:rsidR="002A6BCD" w:rsidRPr="002C0096">
        <w:rPr>
          <w:rFonts w:ascii="Times New Roman" w:eastAsiaTheme="minorHAnsi" w:hAnsi="Times New Roman"/>
          <w:sz w:val="20"/>
          <w:szCs w:val="20"/>
          <w:lang w:val="en-GB"/>
        </w:rPr>
        <w:t>is</w:t>
      </w:r>
      <w:r w:rsidR="008E415B" w:rsidRPr="002C0096">
        <w:rPr>
          <w:rFonts w:ascii="Times New Roman" w:eastAsiaTheme="minorHAnsi" w:hAnsi="Times New Roman"/>
          <w:sz w:val="20"/>
          <w:szCs w:val="20"/>
          <w:lang w:val="en-GB"/>
        </w:rPr>
        <w:t>e</w:t>
      </w:r>
      <w:r w:rsidR="00ED168F" w:rsidRPr="002C0096">
        <w:rPr>
          <w:rFonts w:ascii="Times New Roman" w:eastAsiaTheme="minorHAnsi" w:hAnsi="Times New Roman"/>
          <w:sz w:val="20"/>
          <w:szCs w:val="20"/>
          <w:lang w:val="en-GB"/>
        </w:rPr>
        <w:t xml:space="preserve"> the</w:t>
      </w:r>
      <w:r w:rsidR="008E415B" w:rsidRPr="002C0096">
        <w:rPr>
          <w:rFonts w:ascii="Times New Roman" w:eastAsiaTheme="minorHAnsi" w:hAnsi="Times New Roman"/>
          <w:sz w:val="20"/>
          <w:szCs w:val="20"/>
          <w:lang w:val="en-GB"/>
        </w:rPr>
        <w:t xml:space="preserve"> </w:t>
      </w:r>
      <w:r w:rsidR="00913B4D" w:rsidRPr="002C0096">
        <w:rPr>
          <w:rFonts w:ascii="Times New Roman" w:eastAsiaTheme="minorHAnsi" w:hAnsi="Times New Roman"/>
          <w:sz w:val="20"/>
          <w:szCs w:val="20"/>
          <w:lang w:val="en-GB"/>
        </w:rPr>
        <w:t>properties</w:t>
      </w:r>
      <w:r w:rsidR="008E415B" w:rsidRPr="002C0096">
        <w:rPr>
          <w:rFonts w:ascii="Times New Roman" w:eastAsiaTheme="minorHAnsi" w:hAnsi="Times New Roman"/>
          <w:sz w:val="20"/>
          <w:szCs w:val="20"/>
          <w:lang w:val="en-GB"/>
        </w:rPr>
        <w:t xml:space="preserve"> of different carbon forms </w:t>
      </w:r>
      <w:r w:rsidR="005A2C15" w:rsidRPr="002C0096">
        <w:rPr>
          <w:rFonts w:ascii="Times New Roman" w:eastAsiaTheme="minorHAnsi" w:hAnsi="Times New Roman"/>
          <w:sz w:val="20"/>
          <w:szCs w:val="20"/>
          <w:lang w:val="en-GB"/>
        </w:rPr>
        <w:t xml:space="preserve">in table 1, </w:t>
      </w:r>
      <w:r w:rsidR="00ED168F" w:rsidRPr="002C0096">
        <w:rPr>
          <w:rFonts w:ascii="Times New Roman" w:eastAsiaTheme="minorHAnsi" w:hAnsi="Times New Roman"/>
          <w:sz w:val="20"/>
          <w:szCs w:val="20"/>
          <w:lang w:val="en-GB"/>
        </w:rPr>
        <w:t xml:space="preserve">that </w:t>
      </w:r>
      <w:r w:rsidR="008333FB" w:rsidRPr="002C0096">
        <w:rPr>
          <w:rFonts w:ascii="Times New Roman" w:eastAsiaTheme="minorHAnsi" w:hAnsi="Times New Roman"/>
          <w:sz w:val="20"/>
          <w:szCs w:val="20"/>
          <w:lang w:val="en-GB"/>
        </w:rPr>
        <w:t>in</w:t>
      </w:r>
      <w:r w:rsidR="005A2C15" w:rsidRPr="002C0096">
        <w:rPr>
          <w:rFonts w:ascii="Times New Roman" w:eastAsiaTheme="minorHAnsi" w:hAnsi="Times New Roman"/>
          <w:sz w:val="20"/>
          <w:szCs w:val="20"/>
          <w:lang w:val="en-GB"/>
        </w:rPr>
        <w:t>fluence the ORR activity.</w:t>
      </w:r>
    </w:p>
    <w:p w14:paraId="203365BA" w14:textId="77777777" w:rsidR="00445841" w:rsidRPr="002C0096" w:rsidRDefault="00445841" w:rsidP="00ED0053">
      <w:pPr>
        <w:spacing w:after="0" w:line="240" w:lineRule="auto"/>
        <w:rPr>
          <w:rFonts w:ascii="Times New Roman" w:eastAsiaTheme="minorHAnsi" w:hAnsi="Times New Roman"/>
          <w:b/>
          <w:bCs/>
          <w:sz w:val="20"/>
          <w:szCs w:val="20"/>
          <w:lang w:val="en-GB"/>
        </w:rPr>
      </w:pPr>
    </w:p>
    <w:p w14:paraId="52BA17A2" w14:textId="77777777" w:rsidR="00445841" w:rsidRPr="002C0096" w:rsidRDefault="00445841" w:rsidP="00ED0053">
      <w:pPr>
        <w:spacing w:after="0" w:line="240" w:lineRule="auto"/>
        <w:jc w:val="center"/>
        <w:rPr>
          <w:rFonts w:ascii="Times New Roman" w:eastAsiaTheme="minorHAnsi" w:hAnsi="Times New Roman"/>
          <w:b/>
          <w:bCs/>
          <w:sz w:val="20"/>
          <w:szCs w:val="20"/>
          <w:lang w:val="en-GB"/>
        </w:rPr>
      </w:pPr>
    </w:p>
    <w:p w14:paraId="20A9AC25" w14:textId="64E32AE7" w:rsidR="00E21FF7" w:rsidRDefault="00E21FF7" w:rsidP="00ED0053">
      <w:pPr>
        <w:spacing w:after="0" w:line="240" w:lineRule="auto"/>
        <w:jc w:val="center"/>
        <w:rPr>
          <w:rFonts w:ascii="Times New Roman" w:eastAsiaTheme="minorHAnsi" w:hAnsi="Times New Roman"/>
          <w:b/>
          <w:bCs/>
          <w:sz w:val="20"/>
          <w:szCs w:val="20"/>
          <w:lang w:val="en-GB"/>
        </w:rPr>
      </w:pPr>
    </w:p>
    <w:p w14:paraId="79F1C598" w14:textId="4B3644B7" w:rsidR="00D83810" w:rsidRDefault="00D83810" w:rsidP="00ED0053">
      <w:pPr>
        <w:spacing w:after="0" w:line="240" w:lineRule="auto"/>
        <w:jc w:val="center"/>
        <w:rPr>
          <w:rFonts w:ascii="Times New Roman" w:eastAsiaTheme="minorHAnsi" w:hAnsi="Times New Roman"/>
          <w:b/>
          <w:bCs/>
          <w:sz w:val="20"/>
          <w:szCs w:val="20"/>
          <w:lang w:val="en-GB"/>
        </w:rPr>
      </w:pPr>
    </w:p>
    <w:p w14:paraId="7BF6FAEA" w14:textId="4D04EC6D" w:rsidR="00D83810" w:rsidRDefault="00D83810" w:rsidP="00ED0053">
      <w:pPr>
        <w:spacing w:after="0" w:line="240" w:lineRule="auto"/>
        <w:jc w:val="center"/>
        <w:rPr>
          <w:rFonts w:ascii="Times New Roman" w:eastAsiaTheme="minorHAnsi" w:hAnsi="Times New Roman"/>
          <w:b/>
          <w:bCs/>
          <w:sz w:val="20"/>
          <w:szCs w:val="20"/>
          <w:lang w:val="en-GB"/>
        </w:rPr>
      </w:pPr>
    </w:p>
    <w:p w14:paraId="50EEF088" w14:textId="798E7090" w:rsidR="00D83810" w:rsidRDefault="00D83810" w:rsidP="00ED0053">
      <w:pPr>
        <w:spacing w:after="0" w:line="240" w:lineRule="auto"/>
        <w:jc w:val="center"/>
        <w:rPr>
          <w:rFonts w:ascii="Times New Roman" w:eastAsiaTheme="minorHAnsi" w:hAnsi="Times New Roman"/>
          <w:b/>
          <w:bCs/>
          <w:sz w:val="20"/>
          <w:szCs w:val="20"/>
          <w:lang w:val="en-GB"/>
        </w:rPr>
      </w:pPr>
    </w:p>
    <w:p w14:paraId="68813860" w14:textId="405CA2A7" w:rsidR="00D83810" w:rsidRDefault="00D83810" w:rsidP="00ED0053">
      <w:pPr>
        <w:spacing w:after="0" w:line="240" w:lineRule="auto"/>
        <w:jc w:val="center"/>
        <w:rPr>
          <w:rFonts w:ascii="Times New Roman" w:eastAsiaTheme="minorHAnsi" w:hAnsi="Times New Roman"/>
          <w:b/>
          <w:bCs/>
          <w:sz w:val="20"/>
          <w:szCs w:val="20"/>
          <w:lang w:val="en-GB"/>
        </w:rPr>
      </w:pPr>
    </w:p>
    <w:p w14:paraId="3CD8AA19" w14:textId="5F025B38" w:rsidR="00D83810" w:rsidRDefault="00D83810" w:rsidP="00ED0053">
      <w:pPr>
        <w:spacing w:after="0" w:line="240" w:lineRule="auto"/>
        <w:jc w:val="center"/>
        <w:rPr>
          <w:rFonts w:ascii="Times New Roman" w:eastAsiaTheme="minorHAnsi" w:hAnsi="Times New Roman"/>
          <w:b/>
          <w:bCs/>
          <w:sz w:val="20"/>
          <w:szCs w:val="20"/>
          <w:lang w:val="en-GB"/>
        </w:rPr>
      </w:pPr>
    </w:p>
    <w:p w14:paraId="787260E3" w14:textId="77777777" w:rsidR="00D83810" w:rsidRDefault="00D83810" w:rsidP="00ED0053">
      <w:pPr>
        <w:spacing w:after="0" w:line="240" w:lineRule="auto"/>
        <w:jc w:val="center"/>
        <w:rPr>
          <w:rFonts w:ascii="Times New Roman" w:eastAsiaTheme="minorHAnsi" w:hAnsi="Times New Roman"/>
          <w:b/>
          <w:bCs/>
          <w:sz w:val="20"/>
          <w:szCs w:val="20"/>
          <w:lang w:val="en-GB"/>
        </w:rPr>
      </w:pPr>
    </w:p>
    <w:p w14:paraId="4AD7EE80" w14:textId="31DBBAB8" w:rsidR="00E54A1A" w:rsidRPr="00D83810" w:rsidRDefault="005566D6" w:rsidP="00D83810">
      <w:pPr>
        <w:spacing w:after="0" w:line="240" w:lineRule="auto"/>
        <w:jc w:val="both"/>
        <w:rPr>
          <w:rFonts w:ascii="Times New Roman" w:eastAsiaTheme="minorHAnsi" w:hAnsi="Times New Roman"/>
          <w:sz w:val="20"/>
          <w:szCs w:val="20"/>
          <w:lang w:val="en-GB"/>
        </w:rPr>
      </w:pPr>
      <w:r w:rsidRPr="00D83810">
        <w:rPr>
          <w:rFonts w:ascii="Times New Roman" w:eastAsiaTheme="minorHAnsi" w:hAnsi="Times New Roman"/>
          <w:sz w:val="20"/>
          <w:szCs w:val="20"/>
          <w:lang w:val="en-GB"/>
        </w:rPr>
        <w:lastRenderedPageBreak/>
        <w:t xml:space="preserve">Table 1: </w:t>
      </w:r>
      <w:r w:rsidR="00DE3D7A" w:rsidRPr="00D83810">
        <w:rPr>
          <w:rFonts w:ascii="Times New Roman" w:eastAsiaTheme="minorHAnsi" w:hAnsi="Times New Roman"/>
          <w:sz w:val="20"/>
          <w:szCs w:val="20"/>
          <w:lang w:val="en-GB"/>
        </w:rPr>
        <w:t>Represent</w:t>
      </w:r>
      <w:r w:rsidR="00751A72" w:rsidRPr="00D83810">
        <w:rPr>
          <w:rFonts w:ascii="Times New Roman" w:eastAsiaTheme="minorHAnsi" w:hAnsi="Times New Roman"/>
          <w:sz w:val="20"/>
          <w:szCs w:val="20"/>
          <w:lang w:val="en-GB"/>
        </w:rPr>
        <w:t>s</w:t>
      </w:r>
      <w:r w:rsidR="00DE3D7A" w:rsidRPr="00D83810">
        <w:rPr>
          <w:rFonts w:ascii="Times New Roman" w:eastAsiaTheme="minorHAnsi" w:hAnsi="Times New Roman"/>
          <w:sz w:val="20"/>
          <w:szCs w:val="20"/>
          <w:lang w:val="en-GB"/>
        </w:rPr>
        <w:t xml:space="preserve"> the </w:t>
      </w:r>
      <w:r w:rsidR="00181532" w:rsidRPr="00D83810">
        <w:rPr>
          <w:rFonts w:ascii="Times New Roman" w:eastAsiaTheme="minorHAnsi" w:hAnsi="Times New Roman"/>
          <w:sz w:val="20"/>
          <w:szCs w:val="20"/>
          <w:lang w:val="en-GB"/>
        </w:rPr>
        <w:t xml:space="preserve">ECSA, </w:t>
      </w:r>
      <w:r w:rsidR="00ED168F" w:rsidRPr="00D83810">
        <w:rPr>
          <w:rFonts w:ascii="Times New Roman" w:eastAsiaTheme="minorHAnsi" w:hAnsi="Times New Roman"/>
          <w:sz w:val="20"/>
          <w:szCs w:val="20"/>
          <w:lang w:val="en-GB"/>
        </w:rPr>
        <w:t>c</w:t>
      </w:r>
      <w:r w:rsidR="00181532" w:rsidRPr="00D83810">
        <w:rPr>
          <w:rFonts w:ascii="Times New Roman" w:eastAsiaTheme="minorHAnsi" w:hAnsi="Times New Roman"/>
          <w:sz w:val="20"/>
          <w:szCs w:val="20"/>
          <w:lang w:val="en-GB"/>
        </w:rPr>
        <w:t>onductivity</w:t>
      </w:r>
      <w:r w:rsidRPr="00D83810">
        <w:rPr>
          <w:rFonts w:ascii="Times New Roman" w:eastAsiaTheme="minorHAnsi" w:hAnsi="Times New Roman"/>
          <w:sz w:val="20"/>
          <w:szCs w:val="20"/>
          <w:lang w:val="en-GB"/>
        </w:rPr>
        <w:t>, advantages</w:t>
      </w:r>
      <w:r w:rsidR="0073661E" w:rsidRPr="00D83810">
        <w:rPr>
          <w:rFonts w:ascii="Times New Roman" w:eastAsiaTheme="minorHAnsi" w:hAnsi="Times New Roman"/>
          <w:sz w:val="20"/>
          <w:szCs w:val="20"/>
          <w:lang w:val="en-GB"/>
        </w:rPr>
        <w:t>,</w:t>
      </w:r>
      <w:r w:rsidRPr="00D83810">
        <w:rPr>
          <w:rFonts w:ascii="Times New Roman" w:eastAsiaTheme="minorHAnsi" w:hAnsi="Times New Roman"/>
          <w:sz w:val="20"/>
          <w:szCs w:val="20"/>
          <w:lang w:val="en-GB"/>
        </w:rPr>
        <w:t xml:space="preserve"> and disadvantages of </w:t>
      </w:r>
      <w:r w:rsidR="00212E53" w:rsidRPr="00D83810">
        <w:rPr>
          <w:rFonts w:ascii="Times New Roman" w:eastAsiaTheme="minorHAnsi" w:hAnsi="Times New Roman"/>
          <w:sz w:val="20"/>
          <w:szCs w:val="20"/>
          <w:lang w:val="en-GB"/>
        </w:rPr>
        <w:t>widely</w:t>
      </w:r>
      <w:r w:rsidR="002B2156" w:rsidRPr="00D83810">
        <w:rPr>
          <w:rFonts w:ascii="Times New Roman" w:eastAsiaTheme="minorHAnsi" w:hAnsi="Times New Roman"/>
          <w:sz w:val="20"/>
          <w:szCs w:val="20"/>
          <w:lang w:val="en-GB"/>
        </w:rPr>
        <w:t xml:space="preserve"> used carbon</w:t>
      </w:r>
      <w:r w:rsidR="00212E53" w:rsidRPr="00D83810">
        <w:rPr>
          <w:rFonts w:ascii="Times New Roman" w:eastAsiaTheme="minorHAnsi" w:hAnsi="Times New Roman"/>
          <w:sz w:val="20"/>
          <w:szCs w:val="20"/>
          <w:lang w:val="en-GB"/>
        </w:rPr>
        <w:t xml:space="preserve"> form</w:t>
      </w:r>
      <w:r w:rsidR="00ED168F" w:rsidRPr="00D83810">
        <w:rPr>
          <w:rFonts w:ascii="Times New Roman" w:eastAsiaTheme="minorHAnsi" w:hAnsi="Times New Roman"/>
          <w:sz w:val="20"/>
          <w:szCs w:val="20"/>
          <w:lang w:val="en-GB"/>
        </w:rPr>
        <w:t>s</w:t>
      </w:r>
      <w:r w:rsidR="00212E53" w:rsidRPr="00D83810">
        <w:rPr>
          <w:rFonts w:ascii="Times New Roman" w:eastAsiaTheme="minorHAnsi" w:hAnsi="Times New Roman"/>
          <w:sz w:val="20"/>
          <w:szCs w:val="20"/>
          <w:lang w:val="en-GB"/>
        </w:rPr>
        <w:t xml:space="preserve"> as</w:t>
      </w:r>
      <w:r w:rsidR="00D83810">
        <w:rPr>
          <w:rFonts w:ascii="Times New Roman" w:eastAsiaTheme="minorHAnsi" w:hAnsi="Times New Roman"/>
          <w:sz w:val="20"/>
          <w:szCs w:val="20"/>
          <w:lang w:val="en-GB"/>
        </w:rPr>
        <w:t xml:space="preserve"> </w:t>
      </w:r>
      <w:r w:rsidR="00212E53" w:rsidRPr="00D83810">
        <w:rPr>
          <w:rFonts w:ascii="Times New Roman" w:eastAsiaTheme="minorHAnsi" w:hAnsi="Times New Roman"/>
          <w:sz w:val="20"/>
          <w:szCs w:val="20"/>
          <w:lang w:val="en-GB"/>
        </w:rPr>
        <w:t>support</w:t>
      </w:r>
    </w:p>
    <w:p w14:paraId="5A4091C3" w14:textId="30BF8B22" w:rsidR="000474E4" w:rsidRPr="002C0096" w:rsidRDefault="000474E4" w:rsidP="00ED0053">
      <w:pPr>
        <w:spacing w:after="0" w:line="240" w:lineRule="auto"/>
        <w:jc w:val="both"/>
        <w:rPr>
          <w:rFonts w:ascii="Times New Roman" w:eastAsiaTheme="minorHAnsi" w:hAnsi="Times New Roman"/>
          <w:b/>
          <w:bCs/>
          <w:sz w:val="20"/>
          <w:szCs w:val="20"/>
          <w:lang w:val="en-GB"/>
        </w:rPr>
      </w:pPr>
    </w:p>
    <w:tbl>
      <w:tblPr>
        <w:tblStyle w:val="TableGrid"/>
        <w:tblW w:w="9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1210"/>
        <w:gridCol w:w="1603"/>
        <w:gridCol w:w="1887"/>
        <w:gridCol w:w="1763"/>
        <w:gridCol w:w="1263"/>
      </w:tblGrid>
      <w:tr w:rsidR="002C0096" w:rsidRPr="002C0096" w14:paraId="39DC5F08" w14:textId="72676860" w:rsidTr="00394187">
        <w:tc>
          <w:tcPr>
            <w:tcW w:w="1624" w:type="dxa"/>
            <w:tcBorders>
              <w:top w:val="single" w:sz="4" w:space="0" w:color="auto"/>
              <w:bottom w:val="single" w:sz="4" w:space="0" w:color="auto"/>
            </w:tcBorders>
          </w:tcPr>
          <w:p w14:paraId="2FB0AA9C" w14:textId="77777777" w:rsidR="00927E0B" w:rsidRPr="002C0096" w:rsidRDefault="00927E0B" w:rsidP="00D83810">
            <w:pPr>
              <w:jc w:val="center"/>
              <w:rPr>
                <w:rFonts w:ascii="Times New Roman" w:eastAsiaTheme="minorHAnsi" w:hAnsi="Times New Roman"/>
                <w:b/>
                <w:sz w:val="20"/>
                <w:szCs w:val="20"/>
              </w:rPr>
            </w:pPr>
            <w:r w:rsidRPr="002C0096">
              <w:rPr>
                <w:rFonts w:ascii="Times New Roman" w:eastAsiaTheme="minorHAnsi" w:hAnsi="Times New Roman"/>
                <w:b/>
                <w:sz w:val="20"/>
                <w:szCs w:val="20"/>
              </w:rPr>
              <w:t>Carbon Materials</w:t>
            </w:r>
          </w:p>
        </w:tc>
        <w:tc>
          <w:tcPr>
            <w:tcW w:w="1210" w:type="dxa"/>
            <w:tcBorders>
              <w:top w:val="single" w:sz="4" w:space="0" w:color="auto"/>
              <w:bottom w:val="single" w:sz="4" w:space="0" w:color="auto"/>
            </w:tcBorders>
          </w:tcPr>
          <w:p w14:paraId="278DFB8A" w14:textId="1928FA1E" w:rsidR="00927E0B" w:rsidRPr="002C0096" w:rsidRDefault="00927E0B" w:rsidP="00D83810">
            <w:pPr>
              <w:jc w:val="center"/>
              <w:rPr>
                <w:rFonts w:ascii="Times New Roman" w:eastAsiaTheme="minorHAnsi" w:hAnsi="Times New Roman"/>
                <w:b/>
                <w:sz w:val="20"/>
                <w:szCs w:val="20"/>
              </w:rPr>
            </w:pPr>
            <w:r w:rsidRPr="002C0096">
              <w:rPr>
                <w:rFonts w:ascii="Times New Roman" w:eastAsiaTheme="minorHAnsi" w:hAnsi="Times New Roman"/>
                <w:b/>
                <w:sz w:val="20"/>
                <w:szCs w:val="20"/>
              </w:rPr>
              <w:t>ECSA</w:t>
            </w:r>
          </w:p>
          <w:p w14:paraId="0CF7A0F2" w14:textId="77777777" w:rsidR="00927E0B" w:rsidRPr="002C0096" w:rsidRDefault="00927E0B" w:rsidP="00D83810">
            <w:pPr>
              <w:jc w:val="center"/>
              <w:rPr>
                <w:rFonts w:ascii="Times New Roman" w:eastAsiaTheme="minorHAnsi" w:hAnsi="Times New Roman"/>
                <w:b/>
                <w:sz w:val="20"/>
                <w:szCs w:val="20"/>
              </w:rPr>
            </w:pPr>
            <w:r w:rsidRPr="002C0096">
              <w:rPr>
                <w:rFonts w:ascii="Times New Roman" w:eastAsiaTheme="minorHAnsi" w:hAnsi="Times New Roman"/>
                <w:b/>
                <w:sz w:val="20"/>
                <w:szCs w:val="20"/>
              </w:rPr>
              <w:t>(m</w:t>
            </w:r>
            <w:r w:rsidRPr="002C0096">
              <w:rPr>
                <w:rFonts w:ascii="Times New Roman" w:eastAsiaTheme="minorHAnsi" w:hAnsi="Times New Roman"/>
                <w:b/>
                <w:sz w:val="20"/>
                <w:szCs w:val="20"/>
                <w:vertAlign w:val="superscript"/>
              </w:rPr>
              <w:t xml:space="preserve">2 </w:t>
            </w:r>
            <w:r w:rsidRPr="002C0096">
              <w:rPr>
                <w:rFonts w:ascii="Times New Roman" w:eastAsiaTheme="minorHAnsi" w:hAnsi="Times New Roman"/>
                <w:b/>
                <w:sz w:val="20"/>
                <w:szCs w:val="20"/>
              </w:rPr>
              <w:t>g</w:t>
            </w:r>
            <w:r w:rsidRPr="002C0096">
              <w:rPr>
                <w:rFonts w:ascii="Times New Roman" w:eastAsiaTheme="minorHAnsi" w:hAnsi="Times New Roman"/>
                <w:b/>
                <w:sz w:val="20"/>
                <w:szCs w:val="20"/>
                <w:vertAlign w:val="superscript"/>
              </w:rPr>
              <w:t>-1</w:t>
            </w:r>
            <w:r w:rsidRPr="002C0096">
              <w:rPr>
                <w:rFonts w:ascii="Times New Roman" w:eastAsiaTheme="minorHAnsi" w:hAnsi="Times New Roman"/>
                <w:b/>
                <w:sz w:val="20"/>
                <w:szCs w:val="20"/>
              </w:rPr>
              <w:t>)</w:t>
            </w:r>
          </w:p>
        </w:tc>
        <w:tc>
          <w:tcPr>
            <w:tcW w:w="1603" w:type="dxa"/>
            <w:tcBorders>
              <w:top w:val="single" w:sz="4" w:space="0" w:color="auto"/>
              <w:bottom w:val="single" w:sz="4" w:space="0" w:color="auto"/>
            </w:tcBorders>
          </w:tcPr>
          <w:p w14:paraId="12E62627" w14:textId="77777777" w:rsidR="00927E0B" w:rsidRPr="002C0096" w:rsidRDefault="00927E0B" w:rsidP="00D83810">
            <w:pPr>
              <w:jc w:val="center"/>
              <w:rPr>
                <w:rFonts w:ascii="Times New Roman" w:eastAsiaTheme="minorHAnsi" w:hAnsi="Times New Roman"/>
                <w:b/>
                <w:sz w:val="20"/>
                <w:szCs w:val="20"/>
              </w:rPr>
            </w:pPr>
            <w:r w:rsidRPr="002C0096">
              <w:rPr>
                <w:rFonts w:ascii="Times New Roman" w:eastAsiaTheme="minorHAnsi" w:hAnsi="Times New Roman"/>
                <w:b/>
                <w:sz w:val="20"/>
                <w:szCs w:val="20"/>
              </w:rPr>
              <w:t>Conductivity</w:t>
            </w:r>
          </w:p>
          <w:p w14:paraId="22526F86" w14:textId="77777777" w:rsidR="00927E0B" w:rsidRPr="002C0096" w:rsidRDefault="00927E0B" w:rsidP="00D83810">
            <w:pPr>
              <w:jc w:val="center"/>
              <w:rPr>
                <w:rFonts w:ascii="Times New Roman" w:eastAsiaTheme="minorHAnsi" w:hAnsi="Times New Roman"/>
                <w:b/>
                <w:sz w:val="20"/>
                <w:szCs w:val="20"/>
              </w:rPr>
            </w:pPr>
            <w:r w:rsidRPr="002C0096">
              <w:rPr>
                <w:rFonts w:ascii="Times New Roman" w:eastAsiaTheme="minorHAnsi" w:hAnsi="Times New Roman"/>
                <w:b/>
                <w:sz w:val="20"/>
                <w:szCs w:val="20"/>
              </w:rPr>
              <w:t>(S cm</w:t>
            </w:r>
            <w:r w:rsidRPr="002C0096">
              <w:rPr>
                <w:rFonts w:ascii="Times New Roman" w:eastAsiaTheme="minorHAnsi" w:hAnsi="Times New Roman"/>
                <w:b/>
                <w:sz w:val="20"/>
                <w:szCs w:val="20"/>
                <w:vertAlign w:val="superscript"/>
              </w:rPr>
              <w:t>-1</w:t>
            </w:r>
            <w:r w:rsidRPr="002C0096">
              <w:rPr>
                <w:rFonts w:ascii="Times New Roman" w:eastAsiaTheme="minorHAnsi" w:hAnsi="Times New Roman"/>
                <w:b/>
                <w:sz w:val="20"/>
                <w:szCs w:val="20"/>
              </w:rPr>
              <w:t>)</w:t>
            </w:r>
          </w:p>
        </w:tc>
        <w:tc>
          <w:tcPr>
            <w:tcW w:w="1887" w:type="dxa"/>
            <w:tcBorders>
              <w:top w:val="single" w:sz="4" w:space="0" w:color="auto"/>
              <w:bottom w:val="single" w:sz="4" w:space="0" w:color="auto"/>
            </w:tcBorders>
          </w:tcPr>
          <w:p w14:paraId="4F8D3AD9" w14:textId="77777777" w:rsidR="00927E0B" w:rsidRPr="002C0096" w:rsidRDefault="00927E0B" w:rsidP="00D83810">
            <w:pPr>
              <w:jc w:val="center"/>
              <w:rPr>
                <w:rFonts w:ascii="Times New Roman" w:eastAsiaTheme="minorHAnsi" w:hAnsi="Times New Roman"/>
                <w:b/>
                <w:sz w:val="20"/>
                <w:szCs w:val="20"/>
              </w:rPr>
            </w:pPr>
            <w:r w:rsidRPr="002C0096">
              <w:rPr>
                <w:rFonts w:ascii="Times New Roman" w:eastAsiaTheme="minorHAnsi" w:hAnsi="Times New Roman"/>
                <w:b/>
                <w:sz w:val="20"/>
                <w:szCs w:val="20"/>
              </w:rPr>
              <w:t>Advantages</w:t>
            </w:r>
          </w:p>
        </w:tc>
        <w:tc>
          <w:tcPr>
            <w:tcW w:w="1763" w:type="dxa"/>
            <w:tcBorders>
              <w:top w:val="single" w:sz="4" w:space="0" w:color="auto"/>
              <w:bottom w:val="single" w:sz="4" w:space="0" w:color="auto"/>
            </w:tcBorders>
          </w:tcPr>
          <w:p w14:paraId="7817887F" w14:textId="77777777" w:rsidR="00927E0B" w:rsidRPr="002C0096" w:rsidRDefault="00927E0B" w:rsidP="00D83810">
            <w:pPr>
              <w:jc w:val="center"/>
              <w:rPr>
                <w:rFonts w:ascii="Times New Roman" w:eastAsiaTheme="minorHAnsi" w:hAnsi="Times New Roman"/>
                <w:b/>
                <w:sz w:val="20"/>
                <w:szCs w:val="20"/>
              </w:rPr>
            </w:pPr>
            <w:r w:rsidRPr="002C0096">
              <w:rPr>
                <w:rFonts w:ascii="Times New Roman" w:eastAsiaTheme="minorHAnsi" w:hAnsi="Times New Roman"/>
                <w:b/>
                <w:sz w:val="20"/>
                <w:szCs w:val="20"/>
              </w:rPr>
              <w:t>Disadvantages</w:t>
            </w:r>
          </w:p>
        </w:tc>
        <w:tc>
          <w:tcPr>
            <w:tcW w:w="1263" w:type="dxa"/>
            <w:tcBorders>
              <w:top w:val="single" w:sz="4" w:space="0" w:color="auto"/>
              <w:bottom w:val="single" w:sz="4" w:space="0" w:color="auto"/>
            </w:tcBorders>
          </w:tcPr>
          <w:p w14:paraId="041C22D7" w14:textId="1DC72067" w:rsidR="00927E0B" w:rsidRPr="002C0096" w:rsidRDefault="00927E0B" w:rsidP="00D83810">
            <w:pPr>
              <w:jc w:val="center"/>
              <w:rPr>
                <w:rFonts w:ascii="Times New Roman" w:eastAsiaTheme="minorHAnsi" w:hAnsi="Times New Roman"/>
                <w:b/>
                <w:sz w:val="20"/>
                <w:szCs w:val="20"/>
              </w:rPr>
            </w:pPr>
            <w:r w:rsidRPr="002C0096">
              <w:rPr>
                <w:rFonts w:ascii="Times New Roman" w:eastAsiaTheme="minorHAnsi" w:hAnsi="Times New Roman"/>
                <w:b/>
                <w:sz w:val="20"/>
                <w:szCs w:val="20"/>
              </w:rPr>
              <w:t>Ref.</w:t>
            </w:r>
          </w:p>
        </w:tc>
      </w:tr>
      <w:tr w:rsidR="002C0096" w:rsidRPr="002C0096" w14:paraId="0F1A4D24" w14:textId="46713E3D" w:rsidTr="00394187">
        <w:tc>
          <w:tcPr>
            <w:tcW w:w="1624" w:type="dxa"/>
            <w:tcBorders>
              <w:top w:val="single" w:sz="4" w:space="0" w:color="auto"/>
            </w:tcBorders>
          </w:tcPr>
          <w:p w14:paraId="56368927"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Vulcan XC-72</w:t>
            </w:r>
          </w:p>
        </w:tc>
        <w:tc>
          <w:tcPr>
            <w:tcW w:w="1210" w:type="dxa"/>
            <w:tcBorders>
              <w:top w:val="single" w:sz="4" w:space="0" w:color="auto"/>
            </w:tcBorders>
          </w:tcPr>
          <w:p w14:paraId="05386F71"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250</w:t>
            </w:r>
          </w:p>
        </w:tc>
        <w:tc>
          <w:tcPr>
            <w:tcW w:w="1603" w:type="dxa"/>
            <w:tcBorders>
              <w:top w:val="single" w:sz="4" w:space="0" w:color="auto"/>
            </w:tcBorders>
          </w:tcPr>
          <w:p w14:paraId="61180675"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2.77</w:t>
            </w:r>
          </w:p>
        </w:tc>
        <w:tc>
          <w:tcPr>
            <w:tcW w:w="1887" w:type="dxa"/>
            <w:tcBorders>
              <w:top w:val="single" w:sz="4" w:space="0" w:color="auto"/>
            </w:tcBorders>
          </w:tcPr>
          <w:p w14:paraId="71BCB07C"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The catalytic activity can be increased by surface modification and pre-heat treatment.</w:t>
            </w:r>
          </w:p>
        </w:tc>
        <w:tc>
          <w:tcPr>
            <w:tcW w:w="1763" w:type="dxa"/>
            <w:tcBorders>
              <w:top w:val="single" w:sz="4" w:space="0" w:color="auto"/>
            </w:tcBorders>
          </w:tcPr>
          <w:p w14:paraId="6ECB7A28"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Low utilization of metal catalysts and poor durability.</w:t>
            </w:r>
          </w:p>
        </w:tc>
        <w:tc>
          <w:tcPr>
            <w:tcW w:w="1263" w:type="dxa"/>
            <w:tcBorders>
              <w:top w:val="single" w:sz="4" w:space="0" w:color="auto"/>
            </w:tcBorders>
          </w:tcPr>
          <w:p w14:paraId="016D837B" w14:textId="0CEF280C" w:rsidR="00927E0B" w:rsidRPr="002C0096" w:rsidRDefault="001D2A0F" w:rsidP="00D83810">
            <w:pPr>
              <w:jc w:val="center"/>
              <w:rPr>
                <w:rFonts w:ascii="Times New Roman" w:eastAsiaTheme="minorHAnsi" w:hAnsi="Times New Roman"/>
                <w:bCs/>
                <w:sz w:val="20"/>
                <w:szCs w:val="20"/>
              </w:rPr>
            </w:pPr>
            <w:r w:rsidRPr="002C0096">
              <w:rPr>
                <w:rStyle w:val="FootnoteReference"/>
                <w:rFonts w:ascii="Times New Roman" w:eastAsiaTheme="minorHAnsi" w:hAnsi="Times New Roman"/>
                <w:bCs/>
                <w:sz w:val="20"/>
                <w:szCs w:val="20"/>
              </w:rPr>
              <w:fldChar w:fldCharType="begin" w:fldLock="1"/>
            </w:r>
            <w:r w:rsidR="00FC23FB">
              <w:rPr>
                <w:rFonts w:ascii="Times New Roman" w:eastAsiaTheme="minorHAnsi" w:hAnsi="Times New Roman"/>
                <w:bCs/>
                <w:sz w:val="20"/>
                <w:szCs w:val="20"/>
              </w:rPr>
              <w:instrText>ADDIN CSL_CITATION {"citationItems":[{"id":"ITEM-1","itemData":{"DOI":"10.1016/j.nanoen.2012.05.001","ISSN":"22112855","abstract":"Due to its high specific surface area, good chemical stability and outstanding electrical properties, graphene, a class of two-dimensional allotrope of carbon-based materials, is one of ideal candidates for next generation energy conversion and storage devices. In this review, we will present an overview on electrochemical characteristics of graphene by summarizing the recent research trend on graphene for energy conversion and storage applications, such as fuel cells and supercapacitors, along with some discussions on future research directions. © 2012 Elsevier Ltd.","author":[{"dropping-particle":"","family":"Choi","given":"Hyun Jung","non-dropping-particle":"","parse-names":false,"suffix":""},{"dropping-particle":"","family":"Jung","given":"Sun Min","non-dropping-particle":"","parse-names":false,"suffix":""},{"dropping-particle":"","family":"Seo","given":"Jeong Min","non-dropping-particle":"","parse-names":false,"suffix":""},{"dropping-particle":"","family":"Chang","given":"Dong Wook","non-dropping-particle":"","parse-names":false,"suffix":""},{"dropping-particle":"","family":"Dai","given":"Liming","non-dropping-particle":"","parse-names":false,"suffix":""},{"dropping-particle":"","family":"Baek","given":"Jong Beom","non-dropping-particle":"","parse-names":false,"suffix":""}],"container-title":"Nano Energy","id":"ITEM-1","issue":"4","issued":{"date-parts":[["2012"]]},"page":"534-551","publisher":"Elsevier","title":"Graphene for energy conversion and storage in fuel cells and supercapacitors","type":"article-journal","volume":"1"},"uris":["http://www.mendeley.com/documents/?uuid=cb48cbbb-24fe-4fda-8fd9-a699976dc590"]},{"id":"ITEM-2","itemData":{"DOI":"10.1021/jp205287b","ISSN":"19327447","abstract":"Metastable and amorphous intertransition metal alloys of CuW are shown to catalyze both the hydrogen evolution reaction (HER) and the hydrogen oxidation reaction (HOR). The constituent metals exhibit poor activity. The results are consistent with ab initio calculations predicting HER activity for Cu overlayers on W and with the observed changes of the density of states (DOS) at the Fermi level associated with CuW alloy formation. Two maxima in the HER activity are observed as a function of composition corresponding a bulk metastable phase at 80 at % Cu and a second at 50 at % Cu. The alloy at 50 at % also corresponds to a maximum in the HOR activity, whereas the phase at 80 at % Cu is not HOR active. The latter phase is shown to be oxygen-covered at the HOR potential, explaining its inactivity. These results highlight the possibilities of developing non-noble metal alloy catalysts for hydrogen fuel cells. © 2011 American Chemical Society.","author":[{"dropping-particle":"","family":"Anastasopoulos","given":"Alexandros","non-dropping-particle":"","parse-names":false,"suffix":""},{"dropping-particle":"","family":"Blake","given":"John","non-dropping-particle":"","parse-names":false,"suffix":""},{"dropping-particle":"","family":"Hayden","given":"Brian E.","non-dropping-particle":"","parse-names":false,"suffix":""}],"container-title":"Journal of Physical Chemistry C","id":"ITEM-2","issue":"39","issued":{"date-parts":[["2011"]]},"page":"19226-19230","title":"Non-noble intertransition binary metal alloy electrocatalyst for hydrogen oxidation and hydrogen evolution","type":"article-journal","volume":"115"},"uris":["http://www.mendeley.com/documents/?uuid=21f5b044-9a54-439e-9368-9d43031b426a"]}],"mendeley":{"formattedCitation":"[110, 111]","plainTextFormattedCitation":"[110, 111]","previouslyFormattedCitation":"[111, 112]"},"properties":{"noteIndex":0},"schema":"https://github.com/citation-style-language/schema/raw/master/csl-citation.json"}</w:instrText>
            </w:r>
            <w:r w:rsidRPr="002C0096">
              <w:rPr>
                <w:rStyle w:val="FootnoteReference"/>
                <w:rFonts w:ascii="Times New Roman" w:eastAsiaTheme="minorHAnsi" w:hAnsi="Times New Roman"/>
                <w:bCs/>
                <w:sz w:val="20"/>
                <w:szCs w:val="20"/>
              </w:rPr>
              <w:fldChar w:fldCharType="separate"/>
            </w:r>
            <w:r w:rsidR="00FC23FB" w:rsidRPr="00FC23FB">
              <w:rPr>
                <w:rFonts w:ascii="Times New Roman" w:eastAsiaTheme="minorHAnsi" w:hAnsi="Times New Roman"/>
                <w:noProof/>
                <w:sz w:val="20"/>
                <w:szCs w:val="20"/>
              </w:rPr>
              <w:t>[110, 111]</w:t>
            </w:r>
            <w:r w:rsidRPr="002C0096">
              <w:rPr>
                <w:rStyle w:val="FootnoteReference"/>
                <w:rFonts w:ascii="Times New Roman" w:eastAsiaTheme="minorHAnsi" w:hAnsi="Times New Roman"/>
                <w:bCs/>
                <w:sz w:val="20"/>
                <w:szCs w:val="20"/>
              </w:rPr>
              <w:fldChar w:fldCharType="end"/>
            </w:r>
          </w:p>
        </w:tc>
      </w:tr>
      <w:tr w:rsidR="002C0096" w:rsidRPr="002C0096" w14:paraId="03C48682" w14:textId="6159A693" w:rsidTr="00394187">
        <w:tc>
          <w:tcPr>
            <w:tcW w:w="1624" w:type="dxa"/>
          </w:tcPr>
          <w:p w14:paraId="7F0E143F"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CNT</w:t>
            </w:r>
          </w:p>
        </w:tc>
        <w:tc>
          <w:tcPr>
            <w:tcW w:w="1210" w:type="dxa"/>
          </w:tcPr>
          <w:p w14:paraId="5A2BC19A"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50-1000</w:t>
            </w:r>
          </w:p>
        </w:tc>
        <w:tc>
          <w:tcPr>
            <w:tcW w:w="1603" w:type="dxa"/>
          </w:tcPr>
          <w:p w14:paraId="5BAF0F94"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200-900</w:t>
            </w:r>
          </w:p>
        </w:tc>
        <w:tc>
          <w:tcPr>
            <w:tcW w:w="1887" w:type="dxa"/>
          </w:tcPr>
          <w:p w14:paraId="65F58A6A" w14:textId="5F4DEA05"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Excellent electrochemical stability and high hydrophilicity produce better ORR reaction</w:t>
            </w:r>
            <w:r w:rsidR="00DB4257">
              <w:rPr>
                <w:rFonts w:ascii="Times New Roman" w:eastAsiaTheme="minorHAnsi" w:hAnsi="Times New Roman"/>
                <w:bCs/>
                <w:sz w:val="20"/>
                <w:szCs w:val="20"/>
              </w:rPr>
              <w:t>s</w:t>
            </w:r>
            <w:r w:rsidRPr="002C0096">
              <w:rPr>
                <w:rFonts w:ascii="Times New Roman" w:eastAsiaTheme="minorHAnsi" w:hAnsi="Times New Roman"/>
                <w:bCs/>
                <w:sz w:val="20"/>
                <w:szCs w:val="20"/>
              </w:rPr>
              <w:t>.</w:t>
            </w:r>
          </w:p>
        </w:tc>
        <w:tc>
          <w:tcPr>
            <w:tcW w:w="1763" w:type="dxa"/>
          </w:tcPr>
          <w:p w14:paraId="17CBE2B2"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Highly sensitive to different gas and synthesis methods.</w:t>
            </w:r>
          </w:p>
        </w:tc>
        <w:tc>
          <w:tcPr>
            <w:tcW w:w="1263" w:type="dxa"/>
          </w:tcPr>
          <w:p w14:paraId="47584BA4" w14:textId="0CAFA03C" w:rsidR="00927E0B" w:rsidRPr="002C0096" w:rsidRDefault="001D2A0F" w:rsidP="00D83810">
            <w:pPr>
              <w:jc w:val="center"/>
              <w:rPr>
                <w:rFonts w:ascii="Times New Roman" w:eastAsiaTheme="minorHAnsi" w:hAnsi="Times New Roman"/>
                <w:bCs/>
                <w:sz w:val="20"/>
                <w:szCs w:val="20"/>
              </w:rPr>
            </w:pPr>
            <w:r w:rsidRPr="002C0096">
              <w:rPr>
                <w:rStyle w:val="FootnoteReference"/>
                <w:rFonts w:ascii="Times New Roman" w:eastAsiaTheme="minorHAnsi" w:hAnsi="Times New Roman"/>
                <w:bCs/>
                <w:sz w:val="20"/>
                <w:szCs w:val="20"/>
              </w:rPr>
              <w:fldChar w:fldCharType="begin" w:fldLock="1"/>
            </w:r>
            <w:r w:rsidR="00FC23FB">
              <w:rPr>
                <w:rFonts w:ascii="Times New Roman" w:eastAsiaTheme="minorHAnsi" w:hAnsi="Times New Roman"/>
                <w:bCs/>
                <w:sz w:val="20"/>
                <w:szCs w:val="20"/>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00FC23FB">
              <w:rPr>
                <w:rFonts w:ascii="Cambria Math" w:eastAsiaTheme="minorHAnsi" w:hAnsi="Cambria Math" w:cs="Cambria Math"/>
                <w:bCs/>
                <w:sz w:val="20"/>
                <w:szCs w:val="20"/>
              </w:rPr>
              <w:instrText>∼</w:instrText>
            </w:r>
            <w:r w:rsidR="00FC23FB">
              <w:rPr>
                <w:rFonts w:ascii="Times New Roman" w:eastAsiaTheme="minorHAnsi" w:hAnsi="Times New Roman"/>
                <w:bCs/>
                <w:sz w:val="20"/>
                <w:szCs w:val="20"/>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applications","type":"article-journal","volume":"4"},"uris":["http://www.mendeley.com/documents/?uuid=cdf53936-1fea-46a1-9124-438004fcdb54"]},{"id":"ITEM-2","itemData":{"DOI":"10.3390/chemengineering3010016","abstract":"Platinum group metal (PGM)-free catalysts for oxygen reduction reaction (ORR) have attracted increasing interest as potential candidates to replace Pt, in the view of a future widespread commercialization of polymer electrolyte fuel cell (PEFC) devices, especially for automotive applications. Among different types of PGM-free catalysts, M–N–C materials appear to be the most promising ones in terms of activity. These catalysts can be produced using a wide variety of precursors containing C, N, and one (or more) active transition metal (mostly Fe or Co). The catalysts synthesis methods can be very different, even though they usually involve at least one pyrolysis step. In this review, five different synthesis methods are proposed, and described in detail. Several catalysts, produced approximately in the last decade, were analyzed in terms of performance in rotating disc electrode (RDE), and in H2/O2 or H2/air PEFC. The catalysts are subdivided in five different categories corresponding to the five synthesis methods described, and the RDE and PEFC performance is put in relation with the synthesis method.","author":[{"dropping-particle":"","family":"Osmieri","given":"Luigi","non-dropping-particle":"","parse-names":false,"suffix":""}],"container-title":"ChemEngineering","id":"ITEM-2","issue":"1","issued":{"date-parts":[["2019"]]},"page":"16","title":"Transition Metal–Nitrogen–Carbon (M–N–C) Catalysts for Oxygen Reduction Reaction. Insights on Synthesis and Performance in Polymer Electrolyte Fuel Cells","type":"article-journal","volume":"3"},"uris":["http://www.mendeley.com/documents/?uuid=5e3a9cc1-5d7f-4c21-b9f5-46edd6b67947"]},{"id":"ITEM-3","itemData":{"DOI":"10.1021/acsami.8b22494","ISSN":"19448252","abstract":"There remain great challenges in exploring cost-effective and highly efficient non-noble metal electrocatalysts to catalyze the oxygen reduction reaction (ORR) of proton exchange membrane fuel cells (PEMFCs). Also, a further validation on their performances under a fuel cell operating condition draws sustained attention. Herein, we report a comprehensive investigation on the ORR performances of a series of pyrolyzed Fe-N-C composites that use phenanthrolene as the nitrogen precursor, and the effects of carbon supports, transition metal precursors, and annealing temperatures are examined in detail. Electrochemical measurements combined with different physicochemical characterizations are employed to clarify the function of critical structures including the specific surface area, microstructure, nitrogen content, nitrogen type, and corresponding proportion on their ORR and fuel cell performances. It demonstrates a half-wave potential of 0.79 V and almost a four-electron pathway. When using the as-optimized Fe-N-C composite as the cathode catalyst of a PEMFC, the maximum power density reaches as high as 540 mW cm -2 .","author":[{"dropping-particle":"","family":"Li","given":"Lin","non-dropping-particle":"","parse-names":false,"suffix":""},{"dropping-particle":"","family":"Shen","given":"Shuiyun","non-dropping-particle":"","parse-names":false,"suffix":""},{"dropping-particle":"","family":"Wei","given":"Guanghua","non-dropping-particle":"","parse-names":false,"suffix":""},{"dropping-particle":"","family":"Li","given":"Xiaolin","non-dropping-particle":"","parse-names":false,"suffix":""},{"dropping-particle":"","family":"Yang","given":"Kun","non-dropping-particle":"","parse-names":false,"suffix":""},{"dropping-particle":"","family":"Feng","given":"Qi","non-dropping-particle":"","parse-names":false,"suffix":""},{"dropping-particle":"","family":"Zhang","given":"Junliang","non-dropping-particle":"","parse-names":false,"suffix":""}],"container-title":"ACS Applied Materials and Interfaces","genre":"research-article","id":"ITEM-3","issued":{"date-parts":[["2019"]]},"page":"14126-14135","publisher":"American Chemical Society","title":"A Comprehensive Investigation on Pyrolyzed Fe-N-C Composites as Highly Efficient Electrocatalyst toward the Oxygen Reduction Reaction of PEMFCs","type":"article-journal","volume":"11"},"uris":["http://www.mendeley.com/documents/?uuid=1a33c641-c93c-496b-bf64-a3423eaea50c"]}],"mendeley":{"formattedCitation":"[52, 112, 113]","plainTextFormattedCitation":"[52, 112, 113]","previouslyFormattedCitation":"[53, 113, 114]"},"properties":{"noteIndex":0},"schema":"https://github.com/citation-style-language/schema/raw/master/csl-citation.json"}</w:instrText>
            </w:r>
            <w:r w:rsidRPr="002C0096">
              <w:rPr>
                <w:rStyle w:val="FootnoteReference"/>
                <w:rFonts w:ascii="Times New Roman" w:eastAsiaTheme="minorHAnsi" w:hAnsi="Times New Roman"/>
                <w:bCs/>
                <w:sz w:val="20"/>
                <w:szCs w:val="20"/>
              </w:rPr>
              <w:fldChar w:fldCharType="separate"/>
            </w:r>
            <w:r w:rsidR="00FC23FB" w:rsidRPr="00FC23FB">
              <w:rPr>
                <w:rFonts w:ascii="Times New Roman" w:eastAsiaTheme="minorHAnsi" w:hAnsi="Times New Roman"/>
                <w:noProof/>
                <w:sz w:val="20"/>
                <w:szCs w:val="20"/>
              </w:rPr>
              <w:t>[52, 112, 113]</w:t>
            </w:r>
            <w:r w:rsidRPr="002C0096">
              <w:rPr>
                <w:rStyle w:val="FootnoteReference"/>
                <w:rFonts w:ascii="Times New Roman" w:eastAsiaTheme="minorHAnsi" w:hAnsi="Times New Roman"/>
                <w:bCs/>
                <w:sz w:val="20"/>
                <w:szCs w:val="20"/>
              </w:rPr>
              <w:fldChar w:fldCharType="end"/>
            </w:r>
          </w:p>
        </w:tc>
      </w:tr>
      <w:tr w:rsidR="002C0096" w:rsidRPr="002C0096" w14:paraId="26540F40" w14:textId="215AA9A6" w:rsidTr="00394187">
        <w:tc>
          <w:tcPr>
            <w:tcW w:w="1624" w:type="dxa"/>
          </w:tcPr>
          <w:p w14:paraId="2568D36A"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GO</w:t>
            </w:r>
          </w:p>
        </w:tc>
        <w:tc>
          <w:tcPr>
            <w:tcW w:w="1210" w:type="dxa"/>
          </w:tcPr>
          <w:p w14:paraId="41834719"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2630</w:t>
            </w:r>
          </w:p>
        </w:tc>
        <w:tc>
          <w:tcPr>
            <w:tcW w:w="1603" w:type="dxa"/>
          </w:tcPr>
          <w:p w14:paraId="644B6FC2"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⁓10</w:t>
            </w:r>
            <w:r w:rsidRPr="002C0096">
              <w:rPr>
                <w:rFonts w:ascii="Times New Roman" w:eastAsiaTheme="minorHAnsi" w:hAnsi="Times New Roman"/>
                <w:bCs/>
                <w:sz w:val="20"/>
                <w:szCs w:val="20"/>
                <w:vertAlign w:val="superscript"/>
              </w:rPr>
              <w:t>4</w:t>
            </w:r>
          </w:p>
        </w:tc>
        <w:tc>
          <w:tcPr>
            <w:tcW w:w="1887" w:type="dxa"/>
          </w:tcPr>
          <w:p w14:paraId="3D0B51F9"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Easy to synthesis on an industrial scale and functionalized as well.</w:t>
            </w:r>
          </w:p>
        </w:tc>
        <w:tc>
          <w:tcPr>
            <w:tcW w:w="1763" w:type="dxa"/>
          </w:tcPr>
          <w:p w14:paraId="765497E4"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Catalytic properties change with changing synthesis tech.</w:t>
            </w:r>
          </w:p>
        </w:tc>
        <w:tc>
          <w:tcPr>
            <w:tcW w:w="1263" w:type="dxa"/>
          </w:tcPr>
          <w:p w14:paraId="2E2AFB54" w14:textId="646D1D51" w:rsidR="00927E0B" w:rsidRPr="002C0096" w:rsidRDefault="001D2A0F" w:rsidP="00D83810">
            <w:pPr>
              <w:jc w:val="center"/>
              <w:rPr>
                <w:rFonts w:ascii="Times New Roman" w:eastAsiaTheme="minorHAnsi" w:hAnsi="Times New Roman"/>
                <w:bCs/>
                <w:sz w:val="20"/>
                <w:szCs w:val="20"/>
              </w:rPr>
            </w:pPr>
            <w:r w:rsidRPr="002C0096">
              <w:rPr>
                <w:rStyle w:val="FootnoteReference"/>
                <w:rFonts w:ascii="Times New Roman" w:eastAsiaTheme="minorHAnsi" w:hAnsi="Times New Roman"/>
                <w:bCs/>
                <w:sz w:val="20"/>
                <w:szCs w:val="20"/>
              </w:rPr>
              <w:fldChar w:fldCharType="begin" w:fldLock="1"/>
            </w:r>
            <w:r w:rsidR="00FC23FB">
              <w:rPr>
                <w:rFonts w:ascii="Times New Roman" w:eastAsiaTheme="minorHAnsi" w:hAnsi="Times New Roman"/>
                <w:bCs/>
                <w:sz w:val="20"/>
                <w:szCs w:val="20"/>
              </w:rPr>
              <w:instrText>ADDIN CSL_CITATION {"citationItems":[{"id":"ITEM-1","itemData":{"DOI":"10.1039/c0ee00558d","ISSN":"17545692","abstract":"With the approaching commercialization of PEM fuel cell technology, developing active, inexpensive non-precious metal ORR catalyst materials to replace currently used Pt-based catalysts is a necessary and essential requirement in order to reduce the overall system cost. This review paper highlights the progress made over the past 40 years with a detailed discussion of recent works in the area of non-precious metal electrocatalysts for oxygen reduction reaction, a necessary reaction at the PEM fuel cell cathode. Several important kinds of unsupported or carbon supported non-precious metal electrocatalysts for ORR are reviewed, including non-pyrolyzed and pyrolyzed transition metal nitrogen-containing complexes, conductive polymer-based catalysts, transition metal chalcogenides, metal oxides/carbides/nitrides/ oxynitrides/carbonitrides, and enzymatic compounds. Among these candidates, pyrolyzed transition metal nitrogen-containing complexes supported on carbon materials (M-N x /C) are considered the most promising ORR catalysts because they have demonstrated some ORR activity and stability close to that of commercially available Pt/C catalysts. Although great progress has been achieved in this area of research and development, there are still some challenges in both their ORR activity and stability. Regarding the ORR activity, the actual volumetric activity of the most active non-precious metal catalyst is still well below the DOE 2015 target. Regarding the ORR stability, stability tests are generally run at low current densities or low power levels, and the lifetime is far shorter than targets set by DOE. Therefore, improving both the ORR activity and stability are the major short and long term focuses of non-precious metal catalyst research and development. Based on the results achieved in this area, several future research directions are also proposed and discussed in this paper. © 2011 The Royal Society of Chemistry.","author":[{"dropping-particle":"","family":"Chen","given":"Zhongwei","non-dropping-particle":"","parse-names":false,"suffix":""},{"dropping-particle":"","family":"Higgins","given":"Drew","non-dropping-particle":"","parse-names":false,"suffix":""},{"dropping-particle":"","family":"Yu","given":"Aiping","non-dropping-particle":"","parse-names":false,"suffix":""},{"dropping-particle":"","family":"Zhang","given":"Lei","non-dropping-particle":"","parse-names":false,"suffix":""},{"dropping-particle":"","family":"Zhang","given":"Jiujun","non-dropping-particle":"","parse-names":false,"suffix":""}],"container-title":"Energy and Environmental Science","id":"ITEM-1","issue":"9","issued":{"date-parts":[["2011"]]},"page":"3167-3192","title":"A review on non-precious metal electrocatalysts for PEM fuel cells","type":"article-journal","volume":"4"},"uris":["http://www.mendeley.com/documents/?uuid=2bdb30d7-02c5-437c-9a98-0614ffa7b304"]},{"id":"ITEM-2","itemData":{"DOI":"10.1039/c9se00460b","ISSN":"23984902","abstract":"Due to the growing demand for energy and impending environmental issues, fuel cells have attracted significant attention as an alternative to conventional energy technologies. As cost is the main inhibitor of this technology, low cost catalysts with high activity and stable catalytic performance are the key to large scale application of fuel cells. The development and recent advancements of Pt and Pt-based electrocatalysts are discussed in this review. Discussion is mainly focused on the structure and composition of Pt and Pt-based electrocatalysts, which significantly affect the catalytic activities and durability of fuel cell catalysts. The electrocatalysts including Pt single metal, Pt-based alloys (including noble alloys, non-noble alloys, metal oxide alloys, and non-metal alloys), and structure-controlled alloys (nanopolyhedra, nanodendrites, and hollow and core-shell structures) were discussed. The activity, stability, and efficiency of Pt and Pt-based catalysts for both the oxygen reduction reaction (ORR) and methanol oxidation reaction (MOR) as well as the correlation between the catalytic performance, structure optimization, and composition modulation of catalysts are also discussed.","author":[{"dropping-particle":"","family":"Ren","given":"Xuefeng","non-dropping-particle":"","parse-names":false,"suffix":""},{"dropping-particle":"","family":"Lv","given":"Qianyuan","non-dropping-particle":"","parse-names":false,"suffix":""},{"dropping-particle":"","family":"Liu","given":"Lifen","non-dropping-particle":"","parse-names":false,"suffix":""},{"dropping-particle":"","family":"Liu","given":"Bihe","non-dropping-particle":"","parse-names":false,"suffix":""},{"dropping-particle":"","family":"Wang","given":"Yiran","non-dropping-particle":"","parse-names":false,"suffix":""},{"dropping-particle":"","family":"Liu","given":"Anmin","non-dropping-particle":"","parse-names":false,"suffix":""},{"dropping-particle":"","family":"Wu","given":"Gang","non-dropping-particle":"","parse-names":false,"suffix":""}],"container-title":"Sustainable Energy and Fuels","id":"ITEM-2","issue":"1","issued":{"date-parts":[["2019"]]},"page":"15-30","publisher":"Royal Society of Chemistry","title":"Current progress of Pt and Pt-based electrocatalysts used for fuel cells","type":"article-journal","volume":"4"},"uris":["http://www.mendeley.com/documents/?uuid=e5fa6b18-f90f-4d17-bc1c-52703b999b5c"]},{"id":"ITEM-3","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Today","id":"ITEM-3","issued":{"date-parts":[["2018"]]},"page":"100-131","publisher":"Elsevier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[114–116]","plainTextFormattedCitation":"[114–116]","previouslyFormattedCitation":"[115–117]"},"properties":{"noteIndex":0},"schema":"https://github.com/citation-style-language/schema/raw/master/csl-citation.json"}</w:instrText>
            </w:r>
            <w:r w:rsidRPr="002C0096">
              <w:rPr>
                <w:rStyle w:val="FootnoteReference"/>
                <w:rFonts w:ascii="Times New Roman" w:eastAsiaTheme="minorHAnsi" w:hAnsi="Times New Roman"/>
                <w:bCs/>
                <w:sz w:val="20"/>
                <w:szCs w:val="20"/>
              </w:rPr>
              <w:fldChar w:fldCharType="separate"/>
            </w:r>
            <w:r w:rsidR="00FC23FB" w:rsidRPr="00FC23FB">
              <w:rPr>
                <w:rFonts w:ascii="Times New Roman" w:eastAsiaTheme="minorHAnsi" w:hAnsi="Times New Roman"/>
                <w:noProof/>
                <w:sz w:val="20"/>
                <w:szCs w:val="20"/>
              </w:rPr>
              <w:t>[114–116]</w:t>
            </w:r>
            <w:r w:rsidRPr="002C0096">
              <w:rPr>
                <w:rStyle w:val="FootnoteReference"/>
                <w:rFonts w:ascii="Times New Roman" w:eastAsiaTheme="minorHAnsi" w:hAnsi="Times New Roman"/>
                <w:bCs/>
                <w:sz w:val="20"/>
                <w:szCs w:val="20"/>
              </w:rPr>
              <w:fldChar w:fldCharType="end"/>
            </w:r>
          </w:p>
        </w:tc>
      </w:tr>
      <w:tr w:rsidR="002C0096" w:rsidRPr="002C0096" w14:paraId="234BF46C" w14:textId="41F89DEE" w:rsidTr="00394187">
        <w:tc>
          <w:tcPr>
            <w:tcW w:w="1624" w:type="dxa"/>
          </w:tcPr>
          <w:p w14:paraId="01D9C2D3"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Ordered porous carbon(OPC)</w:t>
            </w:r>
          </w:p>
        </w:tc>
        <w:tc>
          <w:tcPr>
            <w:tcW w:w="1210" w:type="dxa"/>
          </w:tcPr>
          <w:p w14:paraId="1A13D173"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600-2800</w:t>
            </w:r>
          </w:p>
        </w:tc>
        <w:tc>
          <w:tcPr>
            <w:tcW w:w="1603" w:type="dxa"/>
          </w:tcPr>
          <w:p w14:paraId="0556F67C"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3.28x10</w:t>
            </w:r>
            <w:r w:rsidRPr="002C0096">
              <w:rPr>
                <w:rFonts w:ascii="Times New Roman" w:eastAsiaTheme="minorHAnsi" w:hAnsi="Times New Roman"/>
                <w:bCs/>
                <w:sz w:val="20"/>
                <w:szCs w:val="20"/>
                <w:vertAlign w:val="superscript"/>
              </w:rPr>
              <w:t>-4</w:t>
            </w:r>
            <w:r w:rsidRPr="002C0096">
              <w:rPr>
                <w:rFonts w:ascii="Times New Roman" w:eastAsiaTheme="minorHAnsi" w:hAnsi="Times New Roman"/>
                <w:bCs/>
                <w:sz w:val="20"/>
                <w:szCs w:val="20"/>
              </w:rPr>
              <w:t xml:space="preserve"> - 2.2x10</w:t>
            </w:r>
            <w:r w:rsidRPr="002C0096">
              <w:rPr>
                <w:rFonts w:ascii="Times New Roman" w:eastAsiaTheme="minorHAnsi" w:hAnsi="Times New Roman"/>
                <w:bCs/>
                <w:sz w:val="20"/>
                <w:szCs w:val="20"/>
                <w:vertAlign w:val="superscript"/>
              </w:rPr>
              <w:t>-3</w:t>
            </w:r>
          </w:p>
        </w:tc>
        <w:tc>
          <w:tcPr>
            <w:tcW w:w="1887" w:type="dxa"/>
          </w:tcPr>
          <w:p w14:paraId="743AA505" w14:textId="01F76BCF"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Stability increase</w:t>
            </w:r>
            <w:r w:rsidR="00913B4D" w:rsidRPr="002C0096">
              <w:rPr>
                <w:rFonts w:ascii="Times New Roman" w:eastAsiaTheme="minorHAnsi" w:hAnsi="Times New Roman"/>
                <w:bCs/>
                <w:sz w:val="20"/>
                <w:szCs w:val="20"/>
              </w:rPr>
              <w:t>s</w:t>
            </w:r>
            <w:r w:rsidRPr="002C0096">
              <w:rPr>
                <w:rFonts w:ascii="Times New Roman" w:eastAsiaTheme="minorHAnsi" w:hAnsi="Times New Roman"/>
                <w:bCs/>
                <w:sz w:val="20"/>
                <w:szCs w:val="20"/>
              </w:rPr>
              <w:t xml:space="preserve"> with increasing annealing temperature</w:t>
            </w:r>
          </w:p>
        </w:tc>
        <w:tc>
          <w:tcPr>
            <w:tcW w:w="1763" w:type="dxa"/>
          </w:tcPr>
          <w:p w14:paraId="08D9B6F1"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 xml:space="preserve">Electrochemical activities strongly depend on pore size and the diameter less than 10nm.  </w:t>
            </w:r>
          </w:p>
        </w:tc>
        <w:tc>
          <w:tcPr>
            <w:tcW w:w="1263" w:type="dxa"/>
          </w:tcPr>
          <w:p w14:paraId="79CF9A2F" w14:textId="75CBF615" w:rsidR="00927E0B" w:rsidRPr="002C0096" w:rsidRDefault="001D2A0F" w:rsidP="00D83810">
            <w:pPr>
              <w:jc w:val="center"/>
              <w:rPr>
                <w:rFonts w:ascii="Times New Roman" w:eastAsiaTheme="minorHAnsi" w:hAnsi="Times New Roman"/>
                <w:bCs/>
                <w:sz w:val="20"/>
                <w:szCs w:val="20"/>
              </w:rPr>
            </w:pPr>
            <w:r w:rsidRPr="002C0096">
              <w:rPr>
                <w:rStyle w:val="FootnoteReference"/>
                <w:rFonts w:ascii="Times New Roman" w:eastAsiaTheme="minorHAnsi" w:hAnsi="Times New Roman"/>
                <w:bCs/>
                <w:sz w:val="20"/>
                <w:szCs w:val="20"/>
              </w:rPr>
              <w:fldChar w:fldCharType="begin" w:fldLock="1"/>
            </w:r>
            <w:r w:rsidR="00FC23FB">
              <w:rPr>
                <w:rFonts w:ascii="Times New Roman" w:eastAsiaTheme="minorHAnsi" w:hAnsi="Times New Roman"/>
                <w:bCs/>
                <w:sz w:val="20"/>
                <w:szCs w:val="20"/>
              </w:rPr>
              <w:instrText>ADDIN CSL_CITATION {"citationItems":[{"id":"ITEM-1","itemData":{"DOI":"10.1016/j.apsusc.2014.02.057","ISSN":"01694332","abstract":"The effect of γ-irradiation on the structure and composition of chemically synthesized few-layered graphene materials was studied. Fully oxidized graphene oxide and graphene nanoribbons, as well as their respective chemically post-reduced forms, were treated under γ-irradiation in an air-sealed environment. Three different irradiation doses of 60, 90 and 150 kGy were applied. Structure and composition of the irradiated materials were analyzed by X-ray diffraction (XRD), Fourier-transform infrared spectroscopy (FTIR), thermogravimetric analysis (TGA), Raman spectroscopy and X-ray photoelectron spectroscopy (XPS). The XRD patterns were not affected by γ-irradiation, and small changes were observed in the FTIR and TGA results. However, significant modifications were detected by Raman spectroscopy and XPS, particularly in the Raman G/D band intensity ratios and in the C 1s XPS profiles. Comparatively, the changes in Raman and XPS spectra after γ-irradiation were even greater than those occurring during the chemical reduction of graphene oxides. Our results indicate that the graphene carbon lattice was strongly affected by γ-irradiation, but the materials experienced small variations in their oxygen content. © 2014 Elsevier B.V. All rights reserved.","author":[{"dropping-particle":"","family":"Ansón-Casaos","given":"A.","non-dropping-particle":"","parse-names":false,"suffix":""},{"dropping-particle":"","family":"Puértolas","given":"J. A.","non-dropping-particle":"","parse-names":false,"suffix":""},{"dropping-particle":"","family":"Pascual","given":"F. J.","non-dropping-particle":"","parse-names":false,"suffix":""},{"dropping-particle":"","family":"Hernández-Ferrer","given":"J.","non-dropping-particle":"","parse-names":false,"suffix":""},{"dropping-particle":"","family":"Castell","given":"P.","non-dropping-particle":"","parse-names":false,"suffix":""},{"dropping-particle":"","family":"Benito","given":"A. M.","non-dropping-particle":"","parse-names":false,"suffix":""},{"dropping-particle":"","family":"Maser","given":"W. K.","non-dropping-particle":"","parse-names":false,"suffix":""},{"dropping-particle":"","family":"Martínez","given":"M. T.","non-dropping-particle":"","parse-names":false,"suffix":""}],"container-title":"Applied Surface Science","id":"ITEM-1","issued":{"date-parts":[["2014"]]},"page":"264-272","publisher":"Elsevier B.V.","title":"The effect of gamma-irradiation on few-layered graphene materials","type":"article-journal","volume":"301"},"uris":["http://www.mendeley.com/documents/?uuid=12e87846-6abe-423c-9206-4422773a87ce"]},{"id":"ITEM-2","itemData":{"DOI":"10.1016/j.matlet.2016.04.187","ISSN":"18734979","abstract":"Three-dimensional (3D) graphene aerogel (GA) with honeycomb-like porous structure and high C/O ratio was successfully prepared from graphene oxide (GO) dispersions in isopropanol/water solution by simple γ-ray irradiation and freeze-drying processes. Under irradiation, GO sheets suspending in the mixture were reduced and self-assembled mainly due to the restoration of π-π conjugated structure. The microstructure of GA was observed under different magnifications and the pores are quite uniform with pore size around 10 μm. The reduction effect of GO was confirmed comprehensively by different characterizations. Briefly, γ-ray irradiation is an effective and green method for the reduction and self-assembly of GO sheets.","author":[{"dropping-particle":"","family":"He","given":"Yalei","non-dropping-particle":"","parse-names":false,"suffix":""},{"dropping-particle":"","family":"Li","given":"Jihao","non-dropping-particle":"","parse-names":false,"suffix":""},{"dropping-particle":"","family":"Li","given":"Linfan","non-dropping-particle":"","parse-names":false,"suffix":""},{"dropping-particle":"","family":"Li","given":"Jingye","non-dropping-particle":"","parse-names":false,"suffix":""}],"container-title":"Materials Letters","id":"ITEM-2","issue":"January 2018","issued":{"date-parts":[["2016"]]},"page":"76-79","publisher":"Elsevier","title":"Gamma-ray irradiation-induced reduction and self-assembly of graphene oxide into three-dimensional graphene aerogel","type":"article-journal","volume":"177"},"uris":["http://www.mendeley.com/documents/?uuid=cbad3950-022d-456b-8c65-6ae71e1d0431"]},{"id":"ITEM-3","itemData":{"DOI":"10.3390/nano7060135","author":[{"dropping-particle":"","family":"Abidin","given":"Zurina","non-dropping-particle":"","parse-names":false,"suffix":""},{"dropping-particle":"","family":"Muhamad","given":"Ernee","non-dropping-particle":"","parse-names":false,"suffix":""},{"dropping-particle":"","family":"Ahmad Daud","given":"Noraniza","non-dropping-particle":"","parse-names":false,"suffix":""},{"dropping-particle":"","family":"Ibrahim","given":"Nor","non-dropping-particle":"","parse-names":false,"suffix":""},{"dropping-particle":"","family":"Chieng","given":"Buong","non-dropping-particle":"","parse-names":false,"suffix":""},{"dropping-particle":"","family":"Talib","given":"Zainal","non-dropping-particle":"","parse-names":false,"suffix":""}],"container-title":"Nanomaterials","id":"ITEM-3","issue":"6","issued":{"date-parts":[["2017"]]},"page":"135","title":"Functionalizing Graphene Oxide with Alkylamine by Gamma-ray Irradiation Method","type":"article-journal","volume":"7"},"uris":["http://www.mendeley.com/documents/?uuid=961e5ab3-0438-4222-a097-8d77d7914fdc"]},{"id":"ITEM-4","itemData":{"DOI":"10.1016/j.jcis.2020.04.036","ISSN":"10957103","PMID":"32344214","abstract":"In this report, polygonal angle platinum nanoparticles (PtNPs) anchored on nitrogen doping reduced graphene oxide (NrGO) as oxygen reduction reaction (ORR) catalyst was synthesized by gamma irradiation assisted with in situ hydrolysis of urea without using any shape inducer, seed, or template. Urea was not only employed as the nitrogen source, but also offered more reductive radicals in the gamma system. The uniform dispersion and homogeneous size distribution of PtNPs are obtained on reduced graphene oxide (rGO), which is attributed to the synergy of restriction effects of GO and crush capacity of high energy gamma rays. In addition, the method simultaneously offers PtNPs with polygonal angle structure and doping nitrogen in rGO, thus provides more surface and corner defects on PtNPs and heteroatomic defects on rGO, which synergistically improve the ORR performance of the samples. The obtained polygonal angle PtNPs modified NrGO exhibit fantabulous ORR activity in alkaline media with enhanced onset potential (906 mV), half-wave potential (783 mV) and superior limit current density (6.74 mA·cm−2) compared to the commercial Pt/C and those PtNPs supported on rGO composites. The results indicate that gamma irradiation assisted with in situ hydrolysis of urea can be a promising candidate method for preparation of high performance Pt-based catalysts in practical application.","author":[{"dropping-particle":"","family":"Wang","given":"Wei","non-dropping-particle":"","parse-names":false,"suffix":""},{"dropping-particle":"","family":"Zhao","given":"Xiaomeng","non-dropping-particle":"","parse-names":false,"suffix":""},{"dropping-particle":"","family":"Shi","given":"Haiting","non-dropping-particle":"","parse-names":false,"suffix":""},{"dropping-particle":"","family":"Liu","given":"Liangsen","non-dropping-particle":"","parse-names":false,"suffix":""},{"dropping-particle":"","family":"Deng","given":"Hui","non-dropping-particle":"","parse-names":false,"suffix":""},{"dropping-particle":"","family":"Xu","given":"Zhiwei","non-dropping-particle":"","parse-names":false,"suffix":""},{"dropping-particle":"","family":"Tian","given":"Feng","non-dropping-particle":"","parse-names":false,"suffix":""},{"dropping-particle":"","family":"Miao","given":"Xiaran","non-dropping-particle":"","parse-names":false,"suffix":""}],"container-title":"Journal of Colloid and Interface Science","id":"ITEM-4","issued":{"date-parts":[["2020"]]},"page":"1-15","publisher":"Elsevier Inc.","title":"Shape inducer-free polygonal angle platinum nanoparticles in graphene oxide as oxygen reduction catalyst derived from gamma irradiation","type":"article-journal","volume":"575"},"uris":["http://www.mendeley.com/documents/?uuid=364de9fb-065d-400a-9b49-98181b3620ce"]}],"mendeley":{"formattedCitation":"[117–120]","plainTextFormattedCitation":"[117–120]","previouslyFormattedCitation":"[118–121]"},"properties":{"noteIndex":0},"schema":"https://github.com/citation-style-language/schema/raw/master/csl-citation.json"}</w:instrText>
            </w:r>
            <w:r w:rsidRPr="002C0096">
              <w:rPr>
                <w:rStyle w:val="FootnoteReference"/>
                <w:rFonts w:ascii="Times New Roman" w:eastAsiaTheme="minorHAnsi" w:hAnsi="Times New Roman"/>
                <w:bCs/>
                <w:sz w:val="20"/>
                <w:szCs w:val="20"/>
              </w:rPr>
              <w:fldChar w:fldCharType="separate"/>
            </w:r>
            <w:r w:rsidR="00FC23FB" w:rsidRPr="00FC23FB">
              <w:rPr>
                <w:rFonts w:ascii="Times New Roman" w:eastAsiaTheme="minorHAnsi" w:hAnsi="Times New Roman"/>
                <w:noProof/>
                <w:sz w:val="20"/>
                <w:szCs w:val="20"/>
              </w:rPr>
              <w:t>[117–120]</w:t>
            </w:r>
            <w:r w:rsidRPr="002C0096">
              <w:rPr>
                <w:rStyle w:val="FootnoteReference"/>
                <w:rFonts w:ascii="Times New Roman" w:eastAsiaTheme="minorHAnsi" w:hAnsi="Times New Roman"/>
                <w:bCs/>
                <w:sz w:val="20"/>
                <w:szCs w:val="20"/>
              </w:rPr>
              <w:fldChar w:fldCharType="end"/>
            </w:r>
          </w:p>
        </w:tc>
      </w:tr>
      <w:tr w:rsidR="002C0096" w:rsidRPr="002C0096" w14:paraId="30EC1B0D" w14:textId="2C5AFE67" w:rsidTr="00394187">
        <w:tc>
          <w:tcPr>
            <w:tcW w:w="1624" w:type="dxa"/>
          </w:tcPr>
          <w:p w14:paraId="33ECA7E8"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Graphene nanosheets (GNS)</w:t>
            </w:r>
          </w:p>
        </w:tc>
        <w:tc>
          <w:tcPr>
            <w:tcW w:w="1210" w:type="dxa"/>
          </w:tcPr>
          <w:p w14:paraId="18F22C80"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56</w:t>
            </w:r>
          </w:p>
        </w:tc>
        <w:tc>
          <w:tcPr>
            <w:tcW w:w="1603" w:type="dxa"/>
          </w:tcPr>
          <w:p w14:paraId="1DA1ED57" w14:textId="77777777" w:rsidR="00927E0B" w:rsidRPr="002C0096" w:rsidRDefault="00927E0B" w:rsidP="00ED0053">
            <w:pPr>
              <w:jc w:val="both"/>
              <w:rPr>
                <w:rFonts w:ascii="Times New Roman" w:eastAsiaTheme="minorHAnsi" w:hAnsi="Times New Roman"/>
                <w:bCs/>
                <w:sz w:val="20"/>
                <w:szCs w:val="20"/>
                <w:vertAlign w:val="superscript"/>
              </w:rPr>
            </w:pPr>
            <w:r w:rsidRPr="002C0096">
              <w:rPr>
                <w:rFonts w:ascii="Times New Roman" w:eastAsiaTheme="minorHAnsi" w:hAnsi="Times New Roman"/>
                <w:bCs/>
                <w:sz w:val="20"/>
                <w:szCs w:val="20"/>
              </w:rPr>
              <w:t>10</w:t>
            </w:r>
            <w:r w:rsidRPr="002C0096">
              <w:rPr>
                <w:rFonts w:ascii="Times New Roman" w:eastAsiaTheme="minorHAnsi" w:hAnsi="Times New Roman"/>
                <w:bCs/>
                <w:sz w:val="20"/>
                <w:szCs w:val="20"/>
                <w:vertAlign w:val="superscript"/>
              </w:rPr>
              <w:t>3</w:t>
            </w:r>
            <w:r w:rsidRPr="002C0096">
              <w:rPr>
                <w:rFonts w:ascii="Times New Roman" w:eastAsiaTheme="minorHAnsi" w:hAnsi="Times New Roman"/>
                <w:bCs/>
                <w:sz w:val="20"/>
                <w:szCs w:val="20"/>
              </w:rPr>
              <w:t>-10</w:t>
            </w:r>
            <w:r w:rsidRPr="002C0096">
              <w:rPr>
                <w:rFonts w:ascii="Times New Roman" w:eastAsiaTheme="minorHAnsi" w:hAnsi="Times New Roman"/>
                <w:bCs/>
                <w:sz w:val="20"/>
                <w:szCs w:val="20"/>
                <w:vertAlign w:val="superscript"/>
              </w:rPr>
              <w:t>4</w:t>
            </w:r>
          </w:p>
        </w:tc>
        <w:tc>
          <w:tcPr>
            <w:tcW w:w="1887" w:type="dxa"/>
          </w:tcPr>
          <w:p w14:paraId="681AD6FA"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Highly stable than MWCNT, SWCNT, CB, and GO</w:t>
            </w:r>
          </w:p>
        </w:tc>
        <w:tc>
          <w:tcPr>
            <w:tcW w:w="1763" w:type="dxa"/>
          </w:tcPr>
          <w:p w14:paraId="68B633BF" w14:textId="77777777" w:rsidR="00927E0B" w:rsidRPr="002C0096" w:rsidRDefault="00927E0B" w:rsidP="00ED0053">
            <w:pPr>
              <w:jc w:val="both"/>
              <w:rPr>
                <w:rFonts w:ascii="Times New Roman" w:eastAsiaTheme="minorHAnsi" w:hAnsi="Times New Roman"/>
                <w:bCs/>
                <w:sz w:val="20"/>
                <w:szCs w:val="20"/>
              </w:rPr>
            </w:pPr>
            <w:r w:rsidRPr="002C0096">
              <w:rPr>
                <w:rFonts w:ascii="Times New Roman" w:eastAsiaTheme="minorHAnsi" w:hAnsi="Times New Roman"/>
                <w:bCs/>
                <w:sz w:val="20"/>
                <w:szCs w:val="20"/>
              </w:rPr>
              <w:t>Highly sensitive to the synthesis process. During preparation, it losses many properties due to aggregate.</w:t>
            </w:r>
          </w:p>
        </w:tc>
        <w:tc>
          <w:tcPr>
            <w:tcW w:w="1263" w:type="dxa"/>
          </w:tcPr>
          <w:p w14:paraId="39DE7CAD" w14:textId="697F1349" w:rsidR="00927E0B" w:rsidRPr="002C0096" w:rsidRDefault="001D2A0F" w:rsidP="00D83810">
            <w:pPr>
              <w:jc w:val="center"/>
              <w:rPr>
                <w:rFonts w:ascii="Times New Roman" w:eastAsiaTheme="minorHAnsi" w:hAnsi="Times New Roman"/>
                <w:bCs/>
                <w:sz w:val="20"/>
                <w:szCs w:val="20"/>
              </w:rPr>
            </w:pPr>
            <w:r w:rsidRPr="002C0096">
              <w:rPr>
                <w:rStyle w:val="FootnoteReference"/>
                <w:rFonts w:ascii="Times New Roman" w:eastAsiaTheme="minorHAnsi" w:hAnsi="Times New Roman"/>
                <w:bCs/>
                <w:sz w:val="20"/>
                <w:szCs w:val="20"/>
              </w:rPr>
              <w:fldChar w:fldCharType="begin" w:fldLock="1"/>
            </w:r>
            <w:r w:rsidR="00FC23FB">
              <w:rPr>
                <w:rFonts w:ascii="Times New Roman" w:eastAsiaTheme="minorHAnsi" w:hAnsi="Times New Roman"/>
                <w:bCs/>
                <w:sz w:val="20"/>
                <w:szCs w:val="20"/>
              </w:rPr>
              <w:instrText>ADDIN CSL_CITATION {"citationItems":[{"id":"ITEM-1","itemData":{"DOI":"10.1088/1742-6596/433/1/012008","author":[{"dropping-particle":"","family":"Suda","given":"Yoshiyuki","non-dropping-particle":"","parse-names":false,"suffix":""},{"dropping-particle":"","family":"Ozaki","given":"Masahiro","non-dropping-particle":"","parse-names":false,"suffix":""},{"dropping-particle":"","family":"Tanoue","given":"Hideto","non-dropping-particle":"","parse-names":false,"suffix":""},{"dropping-particle":"","family":"Takikawa","given":"Hirofumi","non-dropping-particle":"","parse-names":false,"suffix":""}],"id":"ITEM-1","issued":{"date-parts":[["2013"]]},"title":"Supporting PtRu catalysts on various types of carbon nanomaterials for fuel cell applications Supporting PtRu catalysts on various types of carbon nanomaterials for fuel cell applications","type":"article-journal"},"uris":["http://www.mendeley.com/documents/?uuid=275c442a-b88e-4a26-88ec-d14f8f5f4734"]},{"id":"ITEM-2","itemData":{"DOI":"10.1039/c3ra00154g","ISSN":"20462069","abstract":"Carbon-based materials have been used quite successfully for decades within industry sectors. Especially, the application of them in the field of aerospace has been paid lots of attention. The severe environment such as γ-rays in space, which may give rise to the formation of atomic defects, may deteriorate the performance of carbon-based devices significantly. However, in addition to the well-known cases of destroying the properties of carbon systems, recent experiments show that γ-ray irradiation can also be employed as an attractive tool for the fabrication, modification and manipulation of carbon materials. In this article, we briefly review the recent progress in our understanding of γ-ray irradiation-induced phenomena in some carbon systems with experimental results and theoretical analysis. Particular emphasis is put on the discussion of the effects of γ-rays on nanostructure and morphology of carbon fibers, graphite, carbon nanotubes, graphene and diamond, as well as the methods for tailoring their mechanical, chemical and electronic properties. Finally, we attempt to identify the future directions in which the irradiation-induced modification field is likely to develop. © The Royal Society of Chemistry 2013.","author":[{"dropping-particle":"","family":"Xu","given":"Zhiwei","non-dropping-particle":"","parse-names":false,"suffix":""},{"dropping-particle":"","family":"Chen","given":"Lei","non-dropping-particle":"","parse-names":false,"suffix":""},{"dropping-particle":"","family":"Zhou","given":"Baom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Shan","given":"Mingjing","non-dropping-particle":"","parse-names":false,"suffix":""},{"dropping-particle":"","family":"Guo","given":"Qiwei","non-dropping-particle":"","parse-names":false,"suffix":""},{"dropping-particle":"","family":"Wang","given":"Zhen","non-dropping-particle":"","parse-names":false,"suffix":""},{"dropping-particle":"","family":"Qian","given":"Xiaoming","non-dropping-particle":"","parse-names":false,"suffix":""}],"container-title":"RSC Advances","id":"ITEM-2","issue":"27","issued":{"date-parts":[["2013"]]},"page":"10579-10597","title":"Nano-structure and property transformations of carbon systems under γ-ray irradiation: A review","type":"article-journal","volume":"3"},"uris":["http://www.mendeley.com/documents/?uuid=47f01f06-61a0-404f-b83c-f4a841f2c46a"]},{"id":"ITEM-3","itemData":{"DOI":"10.1016/j.ijhydene.2013.11.053","ISSN":"03603199","abstract":"A simple, efficient and scalable approach is developed for synthesis of Vulcan XC-72(carbon)-supported Pt nanoparticles (NPs) that combines homogeneous deposition (HD) of Pt complex species through reaction with OH- ions generated by in situ hydrolysis of urea and subsequent reduction by reducing species generated from radiolysis of water by γ-rays. This method not only avoids addition of any commonly used reducing agent, but also offers more uniform homogeneous dispersion of Pt NPs with much smaller particle size. Thus, when used as a cathode catalyst for proton exchange membrane fuel cell, the synthesized carbon-supported Pt NPs demonstrate excellent oxygen reduction electro-catalytic activity, higher Pt utilization efficiency, and considerably improved fuel cell polarization performance compared to those of Pt catalysts prepared with other synthesis strategies such as conventional NaBH4 reduction and HD-ethylene glycol method as well as commercial Pt catalyst. The combined HD-γ-irradiation strategy is found to be simple, reproducible and efficient with mild synthesis condition and in particular, holds great promises for large scale production of highly efficient Pt-based catalysts for fuel cells. Copyright © 2013, Hydrogen Energy Publications, LLC. Published by Elsevier Ltd. All rights reserved.","author":[{"dropping-particle":"","family":"Park","given":"Hyean Yeol","non-dropping-particle":"","parse-names":false,"suffix":""},{"dropping-particle":"","family":"Yang","given":"Dae Soo","non-dropping-particle":"","parse-names":false,"suffix":""},{"dropping-particle":"","family":"Bhattacharjya","given":"Dhrubajyoti","non-dropping-particle":"","parse-names":false,"suffix":""},{"dropping-particle":"","family":"Song","given":"Min Young","non-dropping-particle":"","parse-names":false,"suffix":""},{"dropping-particle":"","family":"Yu","given":"Jong Sung","non-dropping-particle":"","parse-names":false,"suffix":""}],"container-title":"International Journal of Hydrogen Energy","id":"ITEM-3","issue":"4","issued":{"date-parts":[["2014"]]},"page":"1688-1697","publisher":"Elsevier Ltd","title":"A highly efficient carbon-supported Pt electrocatalyst prepared by γ-irradiation for cathodic oxygen reduction","type":"article-journal","volume":"39"},"uris":["http://www.mendeley.com/documents/?uuid=5670247c-fdfa-467d-b0e2-99e1f90ba306"]}],"mendeley":{"formattedCitation":"[98, 121, 122]","plainTextFormattedCitation":"[98, 121, 122]","previouslyFormattedCitation":"[99, 122, 123]"},"properties":{"noteIndex":0},"schema":"https://github.com/citation-style-language/schema/raw/master/csl-citation.json"}</w:instrText>
            </w:r>
            <w:r w:rsidRPr="002C0096">
              <w:rPr>
                <w:rStyle w:val="FootnoteReference"/>
                <w:rFonts w:ascii="Times New Roman" w:eastAsiaTheme="minorHAnsi" w:hAnsi="Times New Roman"/>
                <w:bCs/>
                <w:sz w:val="20"/>
                <w:szCs w:val="20"/>
              </w:rPr>
              <w:fldChar w:fldCharType="separate"/>
            </w:r>
            <w:r w:rsidR="00FC23FB" w:rsidRPr="00FC23FB">
              <w:rPr>
                <w:rFonts w:ascii="Times New Roman" w:eastAsiaTheme="minorHAnsi" w:hAnsi="Times New Roman"/>
                <w:noProof/>
                <w:sz w:val="20"/>
                <w:szCs w:val="20"/>
              </w:rPr>
              <w:t>[98, 121, 122]</w:t>
            </w:r>
            <w:r w:rsidRPr="002C0096">
              <w:rPr>
                <w:rStyle w:val="FootnoteReference"/>
                <w:rFonts w:ascii="Times New Roman" w:eastAsiaTheme="minorHAnsi" w:hAnsi="Times New Roman"/>
                <w:bCs/>
                <w:sz w:val="20"/>
                <w:szCs w:val="20"/>
              </w:rPr>
              <w:fldChar w:fldCharType="end"/>
            </w:r>
          </w:p>
        </w:tc>
      </w:tr>
    </w:tbl>
    <w:p w14:paraId="7FB31010" w14:textId="77777777" w:rsidR="004A3428" w:rsidRPr="002C0096" w:rsidRDefault="004A3428" w:rsidP="00ED0053">
      <w:pPr>
        <w:spacing w:after="0" w:line="240" w:lineRule="auto"/>
        <w:jc w:val="both"/>
        <w:rPr>
          <w:rFonts w:ascii="Times New Roman" w:eastAsiaTheme="minorHAnsi" w:hAnsi="Times New Roman"/>
          <w:b/>
          <w:sz w:val="24"/>
          <w:szCs w:val="24"/>
          <w:lang w:val="en-GB"/>
        </w:rPr>
      </w:pPr>
    </w:p>
    <w:p w14:paraId="39C52390" w14:textId="5596E701" w:rsidR="00BA6C6F" w:rsidRPr="00D83810" w:rsidRDefault="009C4BE6" w:rsidP="00D83810">
      <w:pPr>
        <w:spacing w:after="0" w:line="240" w:lineRule="auto"/>
        <w:jc w:val="center"/>
        <w:rPr>
          <w:rFonts w:ascii="Times New Roman" w:eastAsiaTheme="minorHAnsi" w:hAnsi="Times New Roman"/>
          <w:b/>
          <w:sz w:val="20"/>
          <w:szCs w:val="20"/>
          <w:lang w:val="en-GB"/>
        </w:rPr>
      </w:pPr>
      <w:r w:rsidRPr="002C0096">
        <w:rPr>
          <w:rFonts w:ascii="Times New Roman" w:eastAsiaTheme="minorHAnsi" w:hAnsi="Times New Roman"/>
          <w:b/>
          <w:sz w:val="20"/>
          <w:szCs w:val="20"/>
          <w:lang w:val="en-GB"/>
        </w:rPr>
        <w:t>Promising s</w:t>
      </w:r>
      <w:r w:rsidR="00C46E23" w:rsidRPr="002C0096">
        <w:rPr>
          <w:rFonts w:ascii="Times New Roman" w:eastAsiaTheme="minorHAnsi" w:hAnsi="Times New Roman"/>
          <w:b/>
          <w:sz w:val="20"/>
          <w:szCs w:val="20"/>
          <w:lang w:val="en-GB"/>
        </w:rPr>
        <w:t xml:space="preserve">ynthesis </w:t>
      </w:r>
      <w:r w:rsidR="009B3524" w:rsidRPr="002C0096">
        <w:rPr>
          <w:rFonts w:ascii="Times New Roman" w:eastAsiaTheme="minorHAnsi" w:hAnsi="Times New Roman"/>
          <w:b/>
          <w:sz w:val="20"/>
          <w:szCs w:val="20"/>
          <w:lang w:val="en-GB"/>
        </w:rPr>
        <w:t xml:space="preserve">technique </w:t>
      </w:r>
      <w:r w:rsidR="000D768E" w:rsidRPr="002C0096">
        <w:rPr>
          <w:rFonts w:ascii="Times New Roman" w:eastAsiaTheme="minorHAnsi" w:hAnsi="Times New Roman"/>
          <w:b/>
          <w:sz w:val="20"/>
          <w:szCs w:val="20"/>
          <w:lang w:val="en-GB"/>
        </w:rPr>
        <w:t>for ORR catalysts</w:t>
      </w:r>
      <w:r w:rsidR="00C46E23" w:rsidRPr="002C0096">
        <w:rPr>
          <w:rFonts w:ascii="Times New Roman" w:eastAsiaTheme="minorHAnsi" w:hAnsi="Times New Roman"/>
          <w:b/>
          <w:sz w:val="20"/>
          <w:szCs w:val="20"/>
          <w:lang w:val="en-GB"/>
        </w:rPr>
        <w:t xml:space="preserve"> </w:t>
      </w:r>
    </w:p>
    <w:p w14:paraId="4AF9E059" w14:textId="541001D3" w:rsidR="00F4484D" w:rsidRDefault="00BA6C6F" w:rsidP="00ED2E61">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The s</w:t>
      </w:r>
      <w:r w:rsidR="00A51561" w:rsidRPr="002C0096">
        <w:rPr>
          <w:rFonts w:ascii="Times New Roman" w:eastAsiaTheme="minorHAnsi" w:hAnsi="Times New Roman"/>
          <w:sz w:val="20"/>
          <w:szCs w:val="20"/>
          <w:lang w:val="en-GB"/>
        </w:rPr>
        <w:t>ynthesis condition influences the catalyst compositions and structure of active sites.</w:t>
      </w:r>
      <w:r w:rsidR="00C0273A" w:rsidRPr="002C0096">
        <w:rPr>
          <w:rFonts w:ascii="Times New Roman" w:eastAsiaTheme="minorHAnsi" w:hAnsi="Times New Roman"/>
          <w:sz w:val="20"/>
          <w:szCs w:val="20"/>
          <w:lang w:val="en-GB"/>
        </w:rPr>
        <w:t xml:space="preserve"> </w:t>
      </w:r>
      <w:r w:rsidR="00F10925" w:rsidRPr="002C0096">
        <w:rPr>
          <w:rFonts w:ascii="Times New Roman" w:eastAsiaTheme="minorHAnsi" w:hAnsi="Times New Roman"/>
          <w:sz w:val="20"/>
          <w:szCs w:val="20"/>
          <w:lang w:val="en-GB"/>
        </w:rPr>
        <w:t xml:space="preserve">Several strategies </w:t>
      </w:r>
      <w:r w:rsidR="00ED168F" w:rsidRPr="002C0096">
        <w:rPr>
          <w:rFonts w:ascii="Times New Roman" w:eastAsiaTheme="minorHAnsi" w:hAnsi="Times New Roman"/>
          <w:sz w:val="20"/>
          <w:szCs w:val="20"/>
          <w:lang w:val="en-GB"/>
        </w:rPr>
        <w:t xml:space="preserve">are used </w:t>
      </w:r>
      <w:r w:rsidR="00F10925" w:rsidRPr="002C0096">
        <w:rPr>
          <w:rFonts w:ascii="Times New Roman" w:eastAsiaTheme="minorHAnsi" w:hAnsi="Times New Roman"/>
          <w:sz w:val="20"/>
          <w:szCs w:val="20"/>
          <w:lang w:val="en-GB"/>
        </w:rPr>
        <w:t xml:space="preserve">to establish a catalyst </w:t>
      </w:r>
      <w:r w:rsidR="00CA33F9" w:rsidRPr="002C0096">
        <w:rPr>
          <w:rFonts w:ascii="Times New Roman" w:eastAsiaTheme="minorHAnsi" w:hAnsi="Times New Roman"/>
          <w:sz w:val="20"/>
          <w:szCs w:val="20"/>
          <w:lang w:val="en-GB"/>
        </w:rPr>
        <w:t xml:space="preserve">that </w:t>
      </w:r>
      <w:r w:rsidR="00F10925" w:rsidRPr="002C0096">
        <w:rPr>
          <w:rFonts w:ascii="Times New Roman" w:eastAsiaTheme="minorHAnsi" w:hAnsi="Times New Roman"/>
          <w:sz w:val="20"/>
          <w:szCs w:val="20"/>
          <w:lang w:val="en-GB"/>
        </w:rPr>
        <w:t xml:space="preserve">is comparable to Pt/C in both acid and base solutions. </w:t>
      </w:r>
      <w:r w:rsidR="0042158D" w:rsidRPr="002C0096">
        <w:rPr>
          <w:rFonts w:ascii="Times New Roman" w:eastAsiaTheme="minorHAnsi" w:hAnsi="Times New Roman"/>
          <w:sz w:val="20"/>
          <w:szCs w:val="20"/>
          <w:lang w:val="en-GB"/>
        </w:rPr>
        <w:t>Among the improvement technique</w:t>
      </w:r>
      <w:r w:rsidR="00ED168F" w:rsidRPr="002C0096">
        <w:rPr>
          <w:rFonts w:ascii="Times New Roman" w:eastAsiaTheme="minorHAnsi" w:hAnsi="Times New Roman"/>
          <w:sz w:val="20"/>
          <w:szCs w:val="20"/>
          <w:lang w:val="en-GB"/>
        </w:rPr>
        <w:t>s</w:t>
      </w:r>
      <w:r w:rsidR="0042158D" w:rsidRPr="002C0096">
        <w:rPr>
          <w:rFonts w:ascii="Times New Roman" w:eastAsiaTheme="minorHAnsi" w:hAnsi="Times New Roman"/>
          <w:sz w:val="20"/>
          <w:szCs w:val="20"/>
          <w:lang w:val="en-GB"/>
        </w:rPr>
        <w:t>, pyrolysis</w:t>
      </w:r>
      <w:r w:rsidR="00FE083C" w:rsidRPr="002C0096">
        <w:rPr>
          <w:rFonts w:ascii="Times New Roman" w:eastAsiaTheme="minorHAnsi" w:hAnsi="Times New Roman"/>
          <w:sz w:val="20"/>
          <w:szCs w:val="20"/>
          <w:lang w:val="en-GB"/>
        </w:rPr>
        <w:t xml:space="preserve"> and core-shell techniques</w:t>
      </w:r>
      <w:r w:rsidR="0042158D" w:rsidRPr="002C0096">
        <w:rPr>
          <w:rFonts w:ascii="Times New Roman" w:eastAsiaTheme="minorHAnsi" w:hAnsi="Times New Roman"/>
          <w:sz w:val="20"/>
          <w:szCs w:val="20"/>
          <w:lang w:val="en-GB"/>
        </w:rPr>
        <w:t xml:space="preserve"> </w:t>
      </w:r>
      <w:r w:rsidR="00ED168F" w:rsidRPr="002C0096">
        <w:rPr>
          <w:rFonts w:ascii="Times New Roman" w:eastAsiaTheme="minorHAnsi" w:hAnsi="Times New Roman"/>
          <w:sz w:val="20"/>
          <w:szCs w:val="20"/>
          <w:lang w:val="en-GB"/>
        </w:rPr>
        <w:t>are</w:t>
      </w:r>
      <w:r w:rsidR="0042158D" w:rsidRPr="002C0096">
        <w:rPr>
          <w:rFonts w:ascii="Times New Roman" w:eastAsiaTheme="minorHAnsi" w:hAnsi="Times New Roman"/>
          <w:sz w:val="20"/>
          <w:szCs w:val="20"/>
          <w:lang w:val="en-GB"/>
        </w:rPr>
        <w:t xml:space="preserve"> widely used</w:t>
      </w:r>
      <w:r w:rsidR="00FE083C" w:rsidRPr="002C0096">
        <w:rPr>
          <w:rFonts w:ascii="Times New Roman" w:eastAsiaTheme="minorHAnsi" w:hAnsi="Times New Roman"/>
          <w:sz w:val="20"/>
          <w:szCs w:val="20"/>
          <w:lang w:val="en-GB"/>
        </w:rPr>
        <w:t xml:space="preserve"> for developing alloy catalysts</w:t>
      </w:r>
      <w:r w:rsidR="00ED168F" w:rsidRPr="002C0096">
        <w:rPr>
          <w:rFonts w:ascii="Times New Roman" w:eastAsiaTheme="minorHAnsi" w:hAnsi="Times New Roman"/>
          <w:sz w:val="20"/>
          <w:szCs w:val="20"/>
          <w:lang w:val="en-GB"/>
        </w:rPr>
        <w:t>. Most r</w:t>
      </w:r>
      <w:r w:rsidR="0042158D" w:rsidRPr="002C0096">
        <w:rPr>
          <w:rFonts w:ascii="Times New Roman" w:eastAsiaTheme="minorHAnsi" w:hAnsi="Times New Roman"/>
          <w:sz w:val="20"/>
          <w:szCs w:val="20"/>
          <w:lang w:val="en-GB"/>
        </w:rPr>
        <w:t xml:space="preserve">ecently, </w:t>
      </w:r>
      <w:r w:rsidR="00FE083C" w:rsidRPr="002C0096">
        <w:rPr>
          <w:rFonts w:ascii="Times New Roman" w:eastAsiaTheme="minorHAnsi" w:hAnsi="Times New Roman"/>
          <w:sz w:val="20"/>
          <w:szCs w:val="20"/>
          <w:lang w:val="en-GB"/>
        </w:rPr>
        <w:t xml:space="preserve">the </w:t>
      </w:r>
      <w:r w:rsidR="0042158D" w:rsidRPr="002C0096">
        <w:rPr>
          <w:rFonts w:ascii="Times New Roman" w:eastAsiaTheme="minorHAnsi" w:hAnsi="Times New Roman"/>
          <w:sz w:val="20"/>
          <w:szCs w:val="20"/>
          <w:lang w:val="en-GB"/>
        </w:rPr>
        <w:t xml:space="preserve">irradiation </w:t>
      </w:r>
      <w:r w:rsidR="00FE083C" w:rsidRPr="002C0096">
        <w:rPr>
          <w:rFonts w:ascii="Times New Roman" w:eastAsiaTheme="minorHAnsi" w:hAnsi="Times New Roman"/>
          <w:sz w:val="20"/>
          <w:szCs w:val="20"/>
          <w:lang w:val="en-GB"/>
        </w:rPr>
        <w:t xml:space="preserve">method utilizes </w:t>
      </w:r>
      <w:r w:rsidR="0042158D" w:rsidRPr="002C0096">
        <w:rPr>
          <w:rFonts w:ascii="Times New Roman" w:eastAsiaTheme="minorHAnsi" w:hAnsi="Times New Roman"/>
          <w:sz w:val="20"/>
          <w:szCs w:val="20"/>
          <w:lang w:val="en-GB"/>
        </w:rPr>
        <w:t xml:space="preserve">for </w:t>
      </w:r>
      <w:r w:rsidR="00FE083C" w:rsidRPr="002C0096">
        <w:rPr>
          <w:rFonts w:ascii="Times New Roman" w:eastAsiaTheme="minorHAnsi" w:hAnsi="Times New Roman"/>
          <w:sz w:val="20"/>
          <w:szCs w:val="20"/>
          <w:lang w:val="en-GB"/>
        </w:rPr>
        <w:t xml:space="preserve">obtaining a higher degree of alloying. </w:t>
      </w:r>
    </w:p>
    <w:p w14:paraId="0522ECF3" w14:textId="77777777" w:rsidR="00D83810" w:rsidRPr="002C0096" w:rsidRDefault="00D83810" w:rsidP="00ED2E61">
      <w:pPr>
        <w:spacing w:after="0" w:line="240" w:lineRule="auto"/>
        <w:jc w:val="both"/>
        <w:rPr>
          <w:rFonts w:ascii="Times New Roman" w:eastAsiaTheme="minorHAnsi" w:hAnsi="Times New Roman"/>
          <w:sz w:val="20"/>
          <w:szCs w:val="20"/>
          <w:lang w:val="en-GB"/>
        </w:rPr>
      </w:pPr>
    </w:p>
    <w:p w14:paraId="2F119F10" w14:textId="77777777" w:rsidR="00D83810" w:rsidRPr="00D83810" w:rsidRDefault="00FE083C" w:rsidP="00ED2E61">
      <w:pPr>
        <w:tabs>
          <w:tab w:val="left" w:pos="2863"/>
        </w:tabs>
        <w:spacing w:after="0" w:line="240" w:lineRule="auto"/>
        <w:jc w:val="both"/>
        <w:rPr>
          <w:rFonts w:ascii="Times New Roman" w:eastAsiaTheme="minorHAnsi" w:hAnsi="Times New Roman"/>
          <w:b/>
          <w:sz w:val="20"/>
          <w:szCs w:val="20"/>
          <w:lang w:val="en-GB"/>
        </w:rPr>
      </w:pPr>
      <w:r w:rsidRPr="00D83810">
        <w:rPr>
          <w:rFonts w:ascii="Times New Roman" w:eastAsiaTheme="minorHAnsi" w:hAnsi="Times New Roman"/>
          <w:b/>
          <w:sz w:val="20"/>
          <w:szCs w:val="20"/>
          <w:lang w:val="en-GB"/>
        </w:rPr>
        <w:t>Pyrolysis</w:t>
      </w:r>
    </w:p>
    <w:p w14:paraId="3FE4E0A6" w14:textId="0DCDE688" w:rsidR="00FF2410" w:rsidRPr="00ED2E61" w:rsidRDefault="00DA133A" w:rsidP="00ED2E61">
      <w:pPr>
        <w:tabs>
          <w:tab w:val="left" w:pos="2863"/>
        </w:tabs>
        <w:spacing w:after="0" w:line="240" w:lineRule="auto"/>
        <w:jc w:val="both"/>
        <w:rPr>
          <w:rFonts w:ascii="Times New Roman" w:eastAsiaTheme="minorHAnsi" w:hAnsi="Times New Roman"/>
          <w:b/>
          <w:sz w:val="20"/>
          <w:szCs w:val="20"/>
          <w:lang w:val="en-GB"/>
        </w:rPr>
      </w:pPr>
      <w:r w:rsidRPr="002C0096">
        <w:rPr>
          <w:rFonts w:ascii="Times New Roman" w:eastAsiaTheme="minorHAnsi" w:hAnsi="Times New Roman"/>
          <w:sz w:val="20"/>
          <w:szCs w:val="20"/>
          <w:lang w:val="en-GB"/>
        </w:rPr>
        <w:t xml:space="preserve">Different types of metal alloys help reduce </w:t>
      </w:r>
      <w:r w:rsidR="00036FC7" w:rsidRPr="002C0096">
        <w:rPr>
          <w:rFonts w:ascii="Times New Roman" w:eastAsiaTheme="minorHAnsi" w:hAnsi="Times New Roman"/>
          <w:sz w:val="20"/>
          <w:szCs w:val="20"/>
          <w:lang w:val="en-GB"/>
        </w:rPr>
        <w:t>PGM use</w:t>
      </w:r>
      <w:r w:rsidRPr="002C0096">
        <w:rPr>
          <w:rFonts w:ascii="Times New Roman" w:eastAsiaTheme="minorHAnsi" w:hAnsi="Times New Roman"/>
          <w:sz w:val="20"/>
          <w:szCs w:val="20"/>
          <w:lang w:val="en-GB"/>
        </w:rPr>
        <w:t xml:space="preserve"> </w:t>
      </w:r>
      <w:r w:rsidR="00A51903" w:rsidRPr="002C0096">
        <w:rPr>
          <w:rFonts w:ascii="Times New Roman" w:eastAsiaTheme="minorHAnsi" w:hAnsi="Times New Roman"/>
          <w:sz w:val="20"/>
          <w:szCs w:val="20"/>
          <w:lang w:val="en-GB"/>
        </w:rPr>
        <w:t xml:space="preserve">and </w:t>
      </w:r>
      <w:r w:rsidRPr="002C0096">
        <w:rPr>
          <w:rFonts w:ascii="Times New Roman" w:eastAsiaTheme="minorHAnsi" w:hAnsi="Times New Roman"/>
          <w:sz w:val="20"/>
          <w:szCs w:val="20"/>
          <w:lang w:val="en-GB"/>
        </w:rPr>
        <w:t>help modify the surface structure and reactivity within alloying elements through the change of electronic and geometric structure</w:t>
      </w:r>
      <w:r w:rsidR="00530655"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carbon.2007.03.023","author":[{"dropping-particle":"","family":"Guha","given":"Abhishek","non-dropping-particle":"","parse-names":false,"suffix":""},{"dropping-particle":"","family":"Lu","given":"Weijie","non-dropping-particle":"","parse-names":false,"suffix":""},{"dropping-particle":"","family":"Zawodzinski","given":"Thomas A","non-dropping-particle":"","parse-names":false,"suffix":""},{"dropping-particle":"","family":"Schiraldi","given":"David A","non-dropping-particle":"","parse-names":false,"suffix":""}],"id":"ITEM-1","issued":{"date-parts":[["2007"]]},"page":"1506-1517","title":"Surface-modified carbons as platinum catalyst support for PEM fuel cells","type":"article-journal","volume":"45"},"uris":["http://www.mendeley.com/documents/?uuid=6c444a0b-f7c2-42cd-8199-afdeb6517ec7"]},{"id":"ITEM-2","itemData":{"DOI":"10.1021/jp205287b","ISSN":"19327447","abstract":"Metastable and amorphous intertransition metal alloys of CuW are shown to catalyze both the hydrogen evolution reaction (HER) and the hydrogen oxidation reaction (HOR). The constituent metals exhibit poor activity. The results are consistent with ab initio calculations predicting HER activity for Cu overlayers on W and with the observed changes of the density of states (DOS) at the Fermi level associated with CuW alloy formation. Two maxima in the HER activity are observed as a function of composition corresponding a bulk metastable phase at 80 at % Cu and a second at 50 at % Cu. The alloy at 50 at % also corresponds to a maximum in the HOR activity, whereas the phase at 80 at % Cu is not HOR active. The latter phase is shown to be oxygen-covered at the HOR potential, explaining its inactivity. These results highlight the possibilities of developing non-noble metal alloy catalysts for hydrogen fuel cells. © 2011 American Chemical Society.","author":[{"dropping-particle":"","family":"Anastasopoulos","given":"Alexandros","non-dropping-particle":"","parse-names":false,"suffix":""},{"dropping-particle":"","family":"Blake","given":"John","non-dropping-particle":"","parse-names":false,"suffix":""},{"dropping-particle":"","family":"Hayden","given":"Brian E.","non-dropping-particle":"","parse-names":false,"suffix":""}],"container-title":"Journal of Physical Chemistry C","id":"ITEM-2","issue":"39","issued":{"date-parts":[["2011"]]},"page":"19226-19230","title":"Non-noble intertransition binary metal alloy electrocatalyst for hydrogen oxidation and hydrogen evolution","type":"article-journal","volume":"115"},"uris":["http://www.mendeley.com/documents/?uuid=21f5b044-9a54-439e-9368-9d43031b426a"]}],"mendeley":{"formattedCitation":"[11, 111]","plainTextFormattedCitation":"[11, 111]","previouslyFormattedCitation":"[11, 112]"},"properties":{"noteIndex":0},"schema":"https://github.com/citation-style-language/schema/raw/master/csl-citation.json"}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[11, 111]</w:t>
      </w:r>
      <w:r w:rsidR="001D2A0F" w:rsidRPr="002C0096">
        <w:rPr>
          <w:rStyle w:val="FootnoteReference"/>
          <w:rFonts w:ascii="Times New Roman" w:eastAsiaTheme="minorHAnsi" w:hAnsi="Times New Roman"/>
          <w:sz w:val="20"/>
          <w:szCs w:val="20"/>
          <w:lang w:val="en-GB"/>
        </w:rPr>
        <w:fldChar w:fldCharType="end"/>
      </w:r>
      <w:r w:rsidR="00F23F91" w:rsidRPr="002C0096">
        <w:rPr>
          <w:rFonts w:ascii="Times New Roman" w:eastAsiaTheme="minorHAnsi" w:hAnsi="Times New Roman"/>
          <w:sz w:val="20"/>
          <w:szCs w:val="20"/>
          <w:lang w:val="en-GB"/>
        </w:rPr>
        <w:t>.</w:t>
      </w:r>
      <w:r w:rsidR="001861B8" w:rsidRPr="002C0096">
        <w:rPr>
          <w:rFonts w:ascii="Times New Roman" w:eastAsiaTheme="minorHAnsi" w:hAnsi="Times New Roman"/>
          <w:sz w:val="20"/>
          <w:szCs w:val="20"/>
          <w:lang w:val="en-GB"/>
        </w:rPr>
        <w:t xml:space="preserve"> Alloying PGM with transition metals declines the OH adsorption due to the existence of PGM-TM bond distance in lattice contraction</w:t>
      </w:r>
      <w:r w:rsidR="00C22992" w:rsidRPr="002C0096">
        <w:rPr>
          <w:rFonts w:ascii="Times New Roman" w:eastAsiaTheme="minorHAnsi" w:hAnsi="Times New Roman"/>
          <w:sz w:val="20"/>
          <w:szCs w:val="20"/>
          <w:lang w:val="en-GB"/>
        </w:rPr>
        <w:t>,</w:t>
      </w:r>
      <w:r w:rsidR="001861B8" w:rsidRPr="002C0096">
        <w:rPr>
          <w:rFonts w:ascii="Times New Roman" w:eastAsiaTheme="minorHAnsi" w:hAnsi="Times New Roman"/>
          <w:sz w:val="20"/>
          <w:szCs w:val="20"/>
          <w:lang w:val="en-GB"/>
        </w:rPr>
        <w:t xml:space="preserve"> which promotes higher ORR activity than pure PGM</w:t>
      </w:r>
      <w:r w:rsidR="009B3524" w:rsidRPr="002C0096">
        <w:rPr>
          <w:rFonts w:ascii="Times New Roman" w:eastAsiaTheme="minorHAnsi" w:hAnsi="Times New Roman"/>
          <w:sz w:val="20"/>
          <w:szCs w:val="20"/>
          <w:lang w:val="en-GB"/>
        </w:rPr>
        <w:t xml:space="preserve">. </w:t>
      </w:r>
      <w:r w:rsidR="001410EB" w:rsidRPr="002C0096">
        <w:rPr>
          <w:rFonts w:ascii="Times New Roman" w:eastAsiaTheme="minorHAnsi" w:hAnsi="Times New Roman"/>
          <w:sz w:val="20"/>
          <w:szCs w:val="20"/>
          <w:lang w:val="en-GB"/>
        </w:rPr>
        <w:t>The durability of PGM-TM alloys depends on the degree of alloy homogeneity</w:t>
      </w:r>
      <w:r w:rsidR="001861B8"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00FC23FB">
        <w:rPr>
          <w:rFonts w:ascii="Cambria Math" w:eastAsiaTheme="minorHAnsi" w:hAnsi="Cambria Math" w:cs="Cambria Math"/>
          <w:sz w:val="20"/>
          <w:szCs w:val="20"/>
          <w:lang w:val="en-GB"/>
        </w:rPr>
        <w:instrText>∼</w:instrText>
      </w:r>
      <w:r w:rsidR="00FC23FB">
        <w:rPr>
          <w:rFonts w:ascii="Times New Roman" w:eastAsiaTheme="minorHAnsi" w:hAnsi="Times New Roman"/>
          <w:sz w:val="20"/>
          <w:szCs w:val="20"/>
          <w:lang w:val="en-GB"/>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-2","itemData":{"DOI":"10.2991/iceti-16.2016.24","author":[{"dropping-particle":"","family":"Meku","given":"Esubalew","non-dropping-particle":"","parse-names":false,"suffix":""},{"dropping-particle":"","family":"Du","given":"Chunyu","non-dropping-particle":"","parse-names":false,"suffix":""},{"dropping-particle":"","family":"Wang","given":"Yajing","non-dropping-particle":"","parse-names":false,"suffix":""},{"dropping-particle":"","family":"Du","given":"Lei","non-dropping-particle":"","parse-names":false,"suffix":""}],"id":"ITEM-2","issue":"Iceti","issued":{"date-parts":[["2016"]]},"page":"127-131","title":"Impact of different synthesis methods on the electrocatalytic activity and stability of Pd-Fe/C nanoparticles for oxygen reduction reaction in fuel Cells","type":"article-journal"},"uris":["http://www.mendeley.com/documents/?uuid=9c9b5eaf-a985-45a3-836d-5140b22f0c12"]}],"mendeley":{"formattedCitation":"[52, 123]","plainTextFormattedCitation":"[52, 123]","previouslyFormattedCitation":"[53, 124]"},"properties":{"noteIndex":0},"schema":"https://github.com/citation-style-language/schema/raw/master/csl-citation.json"}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[52, 123]</w:t>
      </w:r>
      <w:r w:rsidR="001D2A0F" w:rsidRPr="002C0096">
        <w:rPr>
          <w:rStyle w:val="FootnoteReference"/>
          <w:rFonts w:ascii="Times New Roman" w:eastAsiaTheme="minorHAnsi" w:hAnsi="Times New Roman"/>
          <w:sz w:val="20"/>
          <w:szCs w:val="20"/>
          <w:lang w:val="en-GB"/>
        </w:rPr>
        <w:fldChar w:fldCharType="end"/>
      </w:r>
      <w:r w:rsidR="001861B8" w:rsidRPr="002C0096">
        <w:rPr>
          <w:rFonts w:ascii="Times New Roman" w:eastAsiaTheme="minorHAnsi" w:hAnsi="Times New Roman"/>
          <w:sz w:val="20"/>
          <w:szCs w:val="20"/>
          <w:lang w:val="en-GB"/>
        </w:rPr>
        <w:t>.</w:t>
      </w:r>
      <w:r w:rsidR="00B40E4C" w:rsidRPr="002C0096">
        <w:rPr>
          <w:rFonts w:ascii="Times New Roman" w:eastAsiaTheme="minorHAnsi" w:hAnsi="Times New Roman"/>
          <w:sz w:val="20"/>
          <w:szCs w:val="20"/>
          <w:lang w:val="en-GB"/>
        </w:rPr>
        <w:t xml:space="preserve"> </w:t>
      </w:r>
      <w:bookmarkStart w:id="22" w:name="_Hlk78199214"/>
      <w:r w:rsidR="00ED466D" w:rsidRPr="002C0096">
        <w:rPr>
          <w:rFonts w:ascii="Times New Roman" w:eastAsiaTheme="minorHAnsi" w:hAnsi="Times New Roman"/>
          <w:sz w:val="20"/>
          <w:szCs w:val="20"/>
          <w:lang w:val="en-GB"/>
        </w:rPr>
        <w:t>Performances of alloy catalyst</w:t>
      </w:r>
      <w:r w:rsidR="0073661E" w:rsidRPr="002C0096">
        <w:rPr>
          <w:rFonts w:ascii="Times New Roman" w:eastAsiaTheme="minorHAnsi" w:hAnsi="Times New Roman"/>
          <w:sz w:val="20"/>
          <w:szCs w:val="20"/>
          <w:lang w:val="en-GB"/>
        </w:rPr>
        <w:t>s</w:t>
      </w:r>
      <w:r w:rsidR="00ED466D" w:rsidRPr="002C0096">
        <w:rPr>
          <w:rFonts w:ascii="Times New Roman" w:eastAsiaTheme="minorHAnsi" w:hAnsi="Times New Roman"/>
          <w:sz w:val="20"/>
          <w:szCs w:val="20"/>
          <w:lang w:val="en-GB"/>
        </w:rPr>
        <w:t xml:space="preserve"> </w:t>
      </w:r>
      <w:r w:rsidR="00C22992" w:rsidRPr="002C0096">
        <w:rPr>
          <w:rFonts w:ascii="Times New Roman" w:eastAsiaTheme="minorHAnsi" w:hAnsi="Times New Roman"/>
          <w:sz w:val="20"/>
          <w:szCs w:val="20"/>
          <w:lang w:val="en-GB"/>
        </w:rPr>
        <w:t xml:space="preserve">are </w:t>
      </w:r>
      <w:r w:rsidR="00ED466D" w:rsidRPr="002C0096">
        <w:rPr>
          <w:rFonts w:ascii="Times New Roman" w:eastAsiaTheme="minorHAnsi" w:hAnsi="Times New Roman"/>
          <w:sz w:val="20"/>
          <w:szCs w:val="20"/>
          <w:lang w:val="en-GB"/>
        </w:rPr>
        <w:t>directly related to</w:t>
      </w:r>
      <w:r w:rsidR="005A2C15" w:rsidRPr="002C0096">
        <w:rPr>
          <w:rFonts w:ascii="Times New Roman" w:eastAsiaTheme="minorHAnsi" w:hAnsi="Times New Roman"/>
          <w:sz w:val="20"/>
          <w:szCs w:val="20"/>
          <w:lang w:val="en-GB"/>
        </w:rPr>
        <w:t xml:space="preserve"> pyrolysis</w:t>
      </w:r>
      <w:r w:rsidR="00ED466D" w:rsidRPr="002C0096">
        <w:rPr>
          <w:rFonts w:ascii="Times New Roman" w:eastAsiaTheme="minorHAnsi" w:hAnsi="Times New Roman"/>
          <w:sz w:val="20"/>
          <w:szCs w:val="20"/>
          <w:lang w:val="en-GB"/>
        </w:rPr>
        <w:t xml:space="preserve"> treatment</w:t>
      </w:r>
      <w:bookmarkEnd w:id="22"/>
      <w:r w:rsidR="00ED466D" w:rsidRPr="002C0096">
        <w:rPr>
          <w:rFonts w:ascii="Times New Roman" w:eastAsiaTheme="minorHAnsi" w:hAnsi="Times New Roman"/>
          <w:sz w:val="20"/>
          <w:szCs w:val="20"/>
          <w:lang w:val="en-GB"/>
        </w:rPr>
        <w:t xml:space="preserve">. </w:t>
      </w:r>
      <w:r w:rsidR="00FF2410" w:rsidRPr="002C0096">
        <w:rPr>
          <w:rFonts w:ascii="Times New Roman" w:eastAsiaTheme="minorHAnsi" w:hAnsi="Times New Roman"/>
          <w:sz w:val="20"/>
          <w:szCs w:val="20"/>
          <w:lang w:val="en-GB"/>
        </w:rPr>
        <w:t xml:space="preserve">The effect of </w:t>
      </w:r>
      <w:r w:rsidR="007223D4" w:rsidRPr="002C0096">
        <w:rPr>
          <w:rFonts w:ascii="Times New Roman" w:eastAsiaTheme="minorHAnsi" w:hAnsi="Times New Roman"/>
          <w:sz w:val="20"/>
          <w:szCs w:val="20"/>
          <w:lang w:val="en-GB"/>
        </w:rPr>
        <w:t xml:space="preserve">pyrolysis </w:t>
      </w:r>
      <w:r w:rsidR="00DB4257">
        <w:rPr>
          <w:rFonts w:ascii="Times New Roman" w:eastAsiaTheme="minorHAnsi" w:hAnsi="Times New Roman"/>
          <w:sz w:val="20"/>
          <w:szCs w:val="20"/>
          <w:lang w:val="en-GB"/>
        </w:rPr>
        <w:t xml:space="preserve">temperature </w:t>
      </w:r>
      <w:r w:rsidR="00FF2410" w:rsidRPr="002C0096">
        <w:rPr>
          <w:rFonts w:ascii="Times New Roman" w:eastAsiaTheme="minorHAnsi" w:hAnsi="Times New Roman"/>
          <w:sz w:val="20"/>
          <w:szCs w:val="20"/>
          <w:lang w:val="en-GB"/>
        </w:rPr>
        <w:t>has been illustrated in Fi</w:t>
      </w:r>
      <w:r w:rsidR="00B52FF3" w:rsidRPr="002C0096">
        <w:rPr>
          <w:rFonts w:ascii="Times New Roman" w:eastAsiaTheme="minorHAnsi" w:hAnsi="Times New Roman"/>
          <w:sz w:val="20"/>
          <w:szCs w:val="20"/>
          <w:lang w:val="en-GB"/>
        </w:rPr>
        <w:t xml:space="preserve">gure </w:t>
      </w:r>
      <w:r w:rsidR="00692F10" w:rsidRPr="002C0096">
        <w:rPr>
          <w:rFonts w:ascii="Times New Roman" w:eastAsiaTheme="minorHAnsi" w:hAnsi="Times New Roman"/>
          <w:sz w:val="20"/>
          <w:szCs w:val="20"/>
          <w:lang w:val="en-GB"/>
        </w:rPr>
        <w:t>6</w:t>
      </w:r>
      <w:r w:rsidR="00DB4257">
        <w:rPr>
          <w:rFonts w:ascii="Times New Roman" w:eastAsiaTheme="minorHAnsi" w:hAnsi="Times New Roman"/>
          <w:sz w:val="20"/>
          <w:szCs w:val="20"/>
          <w:lang w:val="en-GB"/>
        </w:rPr>
        <w:t>(a-f)</w:t>
      </w:r>
      <w:r w:rsidR="00B52FF3" w:rsidRPr="002C0096">
        <w:rPr>
          <w:rFonts w:ascii="Times New Roman" w:eastAsiaTheme="minorHAnsi" w:hAnsi="Times New Roman"/>
          <w:sz w:val="20"/>
          <w:szCs w:val="20"/>
          <w:lang w:val="en-GB"/>
        </w:rPr>
        <w:t>.</w:t>
      </w:r>
      <w:r w:rsidR="00FF2410" w:rsidRPr="002C0096">
        <w:rPr>
          <w:rFonts w:ascii="Times New Roman" w:eastAsiaTheme="minorHAnsi" w:hAnsi="Times New Roman"/>
          <w:sz w:val="20"/>
          <w:szCs w:val="20"/>
          <w:lang w:val="en-GB"/>
        </w:rPr>
        <w:t xml:space="preserve"> </w:t>
      </w:r>
    </w:p>
    <w:p w14:paraId="11482BD9" w14:textId="77777777" w:rsidR="00B52FF3" w:rsidRPr="002C0096" w:rsidRDefault="00B52FF3" w:rsidP="00ED2E61">
      <w:pPr>
        <w:spacing w:after="0" w:line="240" w:lineRule="auto"/>
        <w:jc w:val="both"/>
        <w:rPr>
          <w:rFonts w:ascii="Times New Roman" w:eastAsiaTheme="minorHAnsi" w:hAnsi="Times New Roman"/>
          <w:sz w:val="20"/>
          <w:szCs w:val="20"/>
          <w:lang w:val="en-GB"/>
        </w:rPr>
      </w:pPr>
    </w:p>
    <w:p w14:paraId="568B5CB1" w14:textId="754F1733" w:rsidR="00FF2410" w:rsidRPr="002C0096" w:rsidRDefault="005A2C15" w:rsidP="00ED0053">
      <w:pPr>
        <w:spacing w:after="0" w:line="240" w:lineRule="auto"/>
        <w:jc w:val="center"/>
        <w:rPr>
          <w:rFonts w:ascii="Times New Roman" w:eastAsiaTheme="minorHAnsi" w:hAnsi="Times New Roman"/>
          <w:sz w:val="24"/>
          <w:szCs w:val="24"/>
          <w:lang w:val="en-GB"/>
        </w:rPr>
      </w:pPr>
      <w:r w:rsidRPr="002C0096">
        <w:rPr>
          <w:rFonts w:ascii="Times New Roman" w:eastAsiaTheme="minorHAnsi" w:hAnsi="Times New Roman"/>
          <w:noProof/>
          <w:sz w:val="24"/>
          <w:szCs w:val="24"/>
          <w:lang w:val="en-GB"/>
        </w:rPr>
        <w:lastRenderedPageBreak/>
        <w:drawing>
          <wp:inline distT="0" distB="0" distL="0" distR="0" wp14:anchorId="1742CED0" wp14:editId="6D28D7CA">
            <wp:extent cx="4586400" cy="29985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6400" cy="2998594"/>
                    </a:xfrm>
                    <a:prstGeom prst="rect">
                      <a:avLst/>
                    </a:prstGeom>
                    <a:noFill/>
                    <a:ln>
                      <a:noFill/>
                    </a:ln>
                  </pic:spPr>
                </pic:pic>
              </a:graphicData>
            </a:graphic>
          </wp:inline>
        </w:drawing>
      </w:r>
    </w:p>
    <w:p w14:paraId="488531E5" w14:textId="77777777" w:rsidR="00D83810" w:rsidRDefault="00D83810" w:rsidP="00ED0053">
      <w:pPr>
        <w:spacing w:after="0" w:line="240" w:lineRule="auto"/>
        <w:jc w:val="center"/>
        <w:rPr>
          <w:rFonts w:ascii="Times New Roman" w:eastAsiaTheme="minorHAnsi" w:hAnsi="Times New Roman"/>
          <w:sz w:val="20"/>
          <w:szCs w:val="20"/>
          <w:lang w:val="en-GB"/>
        </w:rPr>
      </w:pPr>
    </w:p>
    <w:p w14:paraId="6463B5AC" w14:textId="2B512C87" w:rsidR="00FF2410" w:rsidRPr="002C0096" w:rsidRDefault="00FF2410" w:rsidP="00D83810">
      <w:pPr>
        <w:spacing w:after="0" w:line="240" w:lineRule="auto"/>
        <w:ind w:left="1134" w:hanging="1134"/>
        <w:jc w:val="both"/>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Fig</w:t>
      </w:r>
      <w:r w:rsidR="00B52FF3" w:rsidRPr="002C0096">
        <w:rPr>
          <w:rFonts w:ascii="Times New Roman" w:eastAsiaTheme="minorHAnsi" w:hAnsi="Times New Roman"/>
          <w:sz w:val="20"/>
          <w:szCs w:val="20"/>
          <w:lang w:val="en-GB"/>
        </w:rPr>
        <w:t xml:space="preserve">ure </w:t>
      </w:r>
      <w:r w:rsidR="00692F10" w:rsidRPr="002C0096">
        <w:rPr>
          <w:rFonts w:ascii="Times New Roman" w:eastAsiaTheme="minorHAnsi" w:hAnsi="Times New Roman"/>
          <w:sz w:val="20"/>
          <w:szCs w:val="20"/>
          <w:lang w:val="en-GB"/>
        </w:rPr>
        <w:t>6</w:t>
      </w:r>
      <w:r w:rsidR="00B52FF3" w:rsidRPr="002C0096">
        <w:rPr>
          <w:rFonts w:ascii="Times New Roman" w:eastAsiaTheme="minorHAnsi" w:hAnsi="Times New Roman"/>
          <w:sz w:val="20"/>
          <w:szCs w:val="20"/>
          <w:lang w:val="en-GB"/>
        </w:rPr>
        <w:t>.</w:t>
      </w:r>
      <w:r w:rsidR="009C4C93" w:rsidRPr="002C0096">
        <w:rPr>
          <w:rFonts w:ascii="Times New Roman" w:eastAsiaTheme="minorHAnsi" w:hAnsi="Times New Roman"/>
          <w:sz w:val="20"/>
          <w:szCs w:val="20"/>
          <w:lang w:val="en-GB"/>
        </w:rPr>
        <w:t>(a-f)</w:t>
      </w:r>
      <w:r w:rsidRPr="002C0096">
        <w:rPr>
          <w:rFonts w:ascii="Times New Roman" w:eastAsiaTheme="minorHAnsi" w:hAnsi="Times New Roman"/>
          <w:sz w:val="20"/>
          <w:szCs w:val="20"/>
          <w:lang w:val="en-GB"/>
        </w:rPr>
        <w:t xml:space="preserve">: </w:t>
      </w:r>
      <w:r w:rsidR="009C4C93" w:rsidRPr="002C0096">
        <w:rPr>
          <w:rFonts w:ascii="Times New Roman" w:eastAsiaTheme="minorHAnsi" w:hAnsi="Times New Roman"/>
          <w:sz w:val="20"/>
          <w:szCs w:val="20"/>
          <w:lang w:val="en-GB"/>
        </w:rPr>
        <w:t xml:space="preserve">TEM image of </w:t>
      </w:r>
      <w:proofErr w:type="spellStart"/>
      <w:r w:rsidR="009C4C93" w:rsidRPr="002C0096">
        <w:rPr>
          <w:rFonts w:ascii="Times New Roman" w:eastAsiaTheme="minorHAnsi" w:hAnsi="Times New Roman"/>
          <w:sz w:val="20"/>
          <w:szCs w:val="20"/>
          <w:lang w:val="en-GB"/>
        </w:rPr>
        <w:t>FeCN</w:t>
      </w:r>
      <w:proofErr w:type="spellEnd"/>
      <w:r w:rsidR="009C4C93" w:rsidRPr="002C0096">
        <w:rPr>
          <w:rFonts w:ascii="Times New Roman" w:eastAsiaTheme="minorHAnsi" w:hAnsi="Times New Roman"/>
          <w:sz w:val="20"/>
          <w:szCs w:val="20"/>
          <w:lang w:val="en-GB"/>
        </w:rPr>
        <w:t>/GN at 500</w:t>
      </w:r>
      <w:r w:rsidR="006147DB">
        <w:rPr>
          <w:rFonts w:ascii="Times New Roman" w:eastAsiaTheme="minorHAnsi" w:hAnsi="Times New Roman"/>
          <w:sz w:val="20"/>
          <w:szCs w:val="20"/>
          <w:lang w:val="en-GB"/>
        </w:rPr>
        <w:t xml:space="preserve"> </w:t>
      </w:r>
      <w:proofErr w:type="spellStart"/>
      <w:r w:rsidR="00DB4257">
        <w:rPr>
          <w:rFonts w:ascii="Times New Roman" w:eastAsiaTheme="minorHAnsi" w:hAnsi="Times New Roman"/>
          <w:sz w:val="20"/>
          <w:szCs w:val="20"/>
          <w:vertAlign w:val="superscript"/>
          <w:lang w:val="en-GB"/>
        </w:rPr>
        <w:t>o</w:t>
      </w:r>
      <w:r w:rsidR="004475EE" w:rsidRPr="002C0096">
        <w:rPr>
          <w:rFonts w:ascii="Times New Roman" w:eastAsiaTheme="minorHAnsi" w:hAnsi="Times New Roman"/>
          <w:sz w:val="20"/>
          <w:szCs w:val="20"/>
          <w:lang w:val="en-GB"/>
        </w:rPr>
        <w:t>C</w:t>
      </w:r>
      <w:proofErr w:type="spellEnd"/>
      <w:r w:rsidR="00AE22E1">
        <w:rPr>
          <w:rFonts w:ascii="Times New Roman" w:eastAsiaTheme="minorHAnsi" w:hAnsi="Times New Roman"/>
          <w:sz w:val="20"/>
          <w:szCs w:val="20"/>
          <w:lang w:val="en-GB"/>
        </w:rPr>
        <w:t xml:space="preserve"> </w:t>
      </w:r>
      <w:r w:rsidR="00DB4257">
        <w:rPr>
          <w:rFonts w:ascii="Times New Roman" w:eastAsiaTheme="minorHAnsi" w:hAnsi="Times New Roman"/>
          <w:sz w:val="20"/>
          <w:szCs w:val="20"/>
          <w:lang w:val="en-GB"/>
        </w:rPr>
        <w:t>(a),</w:t>
      </w:r>
      <w:r w:rsidR="00AE22E1">
        <w:rPr>
          <w:rFonts w:ascii="Times New Roman" w:eastAsiaTheme="minorHAnsi" w:hAnsi="Times New Roman"/>
          <w:sz w:val="20"/>
          <w:szCs w:val="20"/>
          <w:lang w:val="en-GB"/>
        </w:rPr>
        <w:t xml:space="preserve"> </w:t>
      </w:r>
      <w:r w:rsidR="00DB4257">
        <w:rPr>
          <w:rFonts w:ascii="Times New Roman" w:eastAsiaTheme="minorHAnsi" w:hAnsi="Times New Roman"/>
          <w:sz w:val="20"/>
          <w:szCs w:val="20"/>
          <w:lang w:val="en-GB"/>
        </w:rPr>
        <w:t>600</w:t>
      </w:r>
      <w:r w:rsidR="006147DB">
        <w:rPr>
          <w:rFonts w:ascii="Times New Roman" w:eastAsiaTheme="minorHAnsi" w:hAnsi="Times New Roman"/>
          <w:sz w:val="20"/>
          <w:szCs w:val="20"/>
          <w:lang w:val="en-GB"/>
        </w:rPr>
        <w:t xml:space="preserve"> </w:t>
      </w:r>
      <w:proofErr w:type="spellStart"/>
      <w:r w:rsidR="00DB4257">
        <w:rPr>
          <w:rFonts w:ascii="Times New Roman" w:eastAsiaTheme="minorHAnsi" w:hAnsi="Times New Roman"/>
          <w:sz w:val="20"/>
          <w:szCs w:val="20"/>
          <w:vertAlign w:val="superscript"/>
          <w:lang w:val="en-GB"/>
        </w:rPr>
        <w:t>o</w:t>
      </w:r>
      <w:r w:rsidR="00DB4257">
        <w:rPr>
          <w:rFonts w:ascii="Times New Roman" w:eastAsiaTheme="minorHAnsi" w:hAnsi="Times New Roman"/>
          <w:sz w:val="20"/>
          <w:szCs w:val="20"/>
          <w:lang w:val="en-GB"/>
        </w:rPr>
        <w:t>C</w:t>
      </w:r>
      <w:proofErr w:type="spellEnd"/>
      <w:r w:rsidR="00AE22E1">
        <w:rPr>
          <w:rFonts w:ascii="Times New Roman" w:eastAsiaTheme="minorHAnsi" w:hAnsi="Times New Roman"/>
          <w:sz w:val="20"/>
          <w:szCs w:val="20"/>
          <w:lang w:val="en-GB"/>
        </w:rPr>
        <w:t xml:space="preserve"> </w:t>
      </w:r>
      <w:r w:rsidR="00DB4257">
        <w:rPr>
          <w:rFonts w:ascii="Times New Roman" w:eastAsiaTheme="minorHAnsi" w:hAnsi="Times New Roman"/>
          <w:sz w:val="20"/>
          <w:szCs w:val="20"/>
          <w:lang w:val="en-GB"/>
        </w:rPr>
        <w:t>(b),</w:t>
      </w:r>
      <w:r w:rsidR="00AE22E1">
        <w:rPr>
          <w:rFonts w:ascii="Times New Roman" w:eastAsiaTheme="minorHAnsi" w:hAnsi="Times New Roman"/>
          <w:sz w:val="20"/>
          <w:szCs w:val="20"/>
          <w:lang w:val="en-GB"/>
        </w:rPr>
        <w:t xml:space="preserve"> </w:t>
      </w:r>
      <w:r w:rsidR="00DB4257">
        <w:rPr>
          <w:rFonts w:ascii="Times New Roman" w:eastAsiaTheme="minorHAnsi" w:hAnsi="Times New Roman"/>
          <w:sz w:val="20"/>
          <w:szCs w:val="20"/>
          <w:lang w:val="en-GB"/>
        </w:rPr>
        <w:t>700</w:t>
      </w:r>
      <w:r w:rsidR="006147DB">
        <w:rPr>
          <w:rFonts w:ascii="Times New Roman" w:eastAsiaTheme="minorHAnsi" w:hAnsi="Times New Roman"/>
          <w:sz w:val="20"/>
          <w:szCs w:val="20"/>
          <w:lang w:val="en-GB"/>
        </w:rPr>
        <w:t xml:space="preserve"> </w:t>
      </w:r>
      <w:proofErr w:type="spellStart"/>
      <w:r w:rsidR="00DB4257">
        <w:rPr>
          <w:rFonts w:ascii="Times New Roman" w:eastAsiaTheme="minorHAnsi" w:hAnsi="Times New Roman"/>
          <w:sz w:val="20"/>
          <w:szCs w:val="20"/>
          <w:vertAlign w:val="superscript"/>
          <w:lang w:val="en-GB"/>
        </w:rPr>
        <w:t>o</w:t>
      </w:r>
      <w:r w:rsidR="00DB4257">
        <w:rPr>
          <w:rFonts w:ascii="Times New Roman" w:eastAsiaTheme="minorHAnsi" w:hAnsi="Times New Roman"/>
          <w:sz w:val="20"/>
          <w:szCs w:val="20"/>
          <w:lang w:val="en-GB"/>
        </w:rPr>
        <w:t>C</w:t>
      </w:r>
      <w:proofErr w:type="spellEnd"/>
      <w:r w:rsidR="00AE22E1">
        <w:rPr>
          <w:rFonts w:ascii="Times New Roman" w:eastAsiaTheme="minorHAnsi" w:hAnsi="Times New Roman"/>
          <w:sz w:val="20"/>
          <w:szCs w:val="20"/>
          <w:lang w:val="en-GB"/>
        </w:rPr>
        <w:t xml:space="preserve"> </w:t>
      </w:r>
      <w:r w:rsidR="00DB4257">
        <w:rPr>
          <w:rFonts w:ascii="Times New Roman" w:eastAsiaTheme="minorHAnsi" w:hAnsi="Times New Roman"/>
          <w:sz w:val="20"/>
          <w:szCs w:val="20"/>
          <w:lang w:val="en-GB"/>
        </w:rPr>
        <w:t>(c),800</w:t>
      </w:r>
      <w:r w:rsidR="006147DB">
        <w:rPr>
          <w:rFonts w:ascii="Times New Roman" w:eastAsiaTheme="minorHAnsi" w:hAnsi="Times New Roman"/>
          <w:sz w:val="20"/>
          <w:szCs w:val="20"/>
          <w:lang w:val="en-GB"/>
        </w:rPr>
        <w:t xml:space="preserve"> </w:t>
      </w:r>
      <w:proofErr w:type="spellStart"/>
      <w:r w:rsidR="00DB4257">
        <w:rPr>
          <w:rFonts w:ascii="Times New Roman" w:eastAsiaTheme="minorHAnsi" w:hAnsi="Times New Roman"/>
          <w:sz w:val="20"/>
          <w:szCs w:val="20"/>
          <w:vertAlign w:val="superscript"/>
          <w:lang w:val="en-GB"/>
        </w:rPr>
        <w:t>o</w:t>
      </w:r>
      <w:r w:rsidR="00DB4257">
        <w:rPr>
          <w:rFonts w:ascii="Times New Roman" w:eastAsiaTheme="minorHAnsi" w:hAnsi="Times New Roman"/>
          <w:sz w:val="20"/>
          <w:szCs w:val="20"/>
          <w:lang w:val="en-GB"/>
        </w:rPr>
        <w:t>C</w:t>
      </w:r>
      <w:proofErr w:type="spellEnd"/>
      <w:r w:rsidR="00AE22E1">
        <w:rPr>
          <w:rFonts w:ascii="Times New Roman" w:eastAsiaTheme="minorHAnsi" w:hAnsi="Times New Roman"/>
          <w:sz w:val="20"/>
          <w:szCs w:val="20"/>
          <w:lang w:val="en-GB"/>
        </w:rPr>
        <w:t xml:space="preserve"> </w:t>
      </w:r>
      <w:r w:rsidR="00DB4257">
        <w:rPr>
          <w:rFonts w:ascii="Times New Roman" w:eastAsiaTheme="minorHAnsi" w:hAnsi="Times New Roman"/>
          <w:sz w:val="20"/>
          <w:szCs w:val="20"/>
          <w:lang w:val="en-GB"/>
        </w:rPr>
        <w:t>(d), 900</w:t>
      </w:r>
      <w:r w:rsidR="006147DB">
        <w:rPr>
          <w:rFonts w:ascii="Times New Roman" w:eastAsiaTheme="minorHAnsi" w:hAnsi="Times New Roman"/>
          <w:sz w:val="20"/>
          <w:szCs w:val="20"/>
          <w:lang w:val="en-GB"/>
        </w:rPr>
        <w:t xml:space="preserve"> </w:t>
      </w:r>
      <w:proofErr w:type="spellStart"/>
      <w:r w:rsidR="00DB4257">
        <w:rPr>
          <w:rFonts w:ascii="Times New Roman" w:eastAsiaTheme="minorHAnsi" w:hAnsi="Times New Roman"/>
          <w:sz w:val="20"/>
          <w:szCs w:val="20"/>
          <w:vertAlign w:val="superscript"/>
          <w:lang w:val="en-GB"/>
        </w:rPr>
        <w:t>o</w:t>
      </w:r>
      <w:r w:rsidR="00DB4257">
        <w:rPr>
          <w:rFonts w:ascii="Times New Roman" w:eastAsiaTheme="minorHAnsi" w:hAnsi="Times New Roman"/>
          <w:sz w:val="20"/>
          <w:szCs w:val="20"/>
          <w:lang w:val="en-GB"/>
        </w:rPr>
        <w:t>C</w:t>
      </w:r>
      <w:proofErr w:type="spellEnd"/>
      <w:r w:rsidR="00AE22E1">
        <w:rPr>
          <w:rFonts w:ascii="Times New Roman" w:eastAsiaTheme="minorHAnsi" w:hAnsi="Times New Roman"/>
          <w:sz w:val="20"/>
          <w:szCs w:val="20"/>
          <w:lang w:val="en-GB"/>
        </w:rPr>
        <w:t xml:space="preserve"> </w:t>
      </w:r>
      <w:r w:rsidR="00DB4257">
        <w:rPr>
          <w:rFonts w:ascii="Times New Roman" w:eastAsiaTheme="minorHAnsi" w:hAnsi="Times New Roman"/>
          <w:sz w:val="20"/>
          <w:szCs w:val="20"/>
          <w:lang w:val="en-GB"/>
        </w:rPr>
        <w:t>(e), and</w:t>
      </w:r>
      <w:r w:rsidR="004475EE" w:rsidRPr="002C0096">
        <w:rPr>
          <w:rFonts w:ascii="Times New Roman" w:eastAsiaTheme="minorHAnsi" w:hAnsi="Times New Roman"/>
          <w:sz w:val="20"/>
          <w:szCs w:val="20"/>
          <w:lang w:val="en-GB"/>
        </w:rPr>
        <w:t xml:space="preserve"> 1000</w:t>
      </w:r>
      <w:r w:rsidR="006147DB">
        <w:rPr>
          <w:rFonts w:ascii="Times New Roman" w:eastAsiaTheme="minorHAnsi" w:hAnsi="Times New Roman"/>
          <w:sz w:val="20"/>
          <w:szCs w:val="20"/>
          <w:lang w:val="en-GB"/>
        </w:rPr>
        <w:t xml:space="preserve"> </w:t>
      </w:r>
      <w:proofErr w:type="spellStart"/>
      <w:r w:rsidR="00DB4257">
        <w:rPr>
          <w:rFonts w:ascii="Times New Roman" w:eastAsiaTheme="minorHAnsi" w:hAnsi="Times New Roman"/>
          <w:sz w:val="20"/>
          <w:szCs w:val="20"/>
          <w:vertAlign w:val="superscript"/>
          <w:lang w:val="en-GB"/>
        </w:rPr>
        <w:t>o</w:t>
      </w:r>
      <w:r w:rsidR="00DB4257">
        <w:rPr>
          <w:rFonts w:ascii="Times New Roman" w:eastAsiaTheme="minorHAnsi" w:hAnsi="Times New Roman"/>
          <w:sz w:val="20"/>
          <w:szCs w:val="20"/>
          <w:lang w:val="en-GB"/>
        </w:rPr>
        <w:t>C</w:t>
      </w:r>
      <w:proofErr w:type="spellEnd"/>
      <w:r w:rsidR="00AE22E1">
        <w:rPr>
          <w:rFonts w:ascii="Times New Roman" w:eastAsiaTheme="minorHAnsi" w:hAnsi="Times New Roman"/>
          <w:sz w:val="20"/>
          <w:szCs w:val="20"/>
          <w:lang w:val="en-GB"/>
        </w:rPr>
        <w:t xml:space="preserve"> </w:t>
      </w:r>
      <w:r w:rsidR="00DB4257">
        <w:rPr>
          <w:rFonts w:ascii="Times New Roman" w:eastAsiaTheme="minorHAnsi" w:hAnsi="Times New Roman"/>
          <w:sz w:val="20"/>
          <w:szCs w:val="20"/>
          <w:lang w:val="en-GB"/>
        </w:rPr>
        <w:t>(f</w:t>
      </w:r>
      <w:r w:rsidR="004475EE"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{"citationItems":[{"id":"ITEM-1","itemData":{"DOI":"10.1016/j.ijhydene.2013.01.128","ISSN":"03603199","abstract":"Carbon-incorporating iron nitride nanoparticles deposited onto nitrogen-doped graphene nanosheets (FeCN/NG) as an alternative non-noble metal catalyst was successfully synthesized by pyrolysis under an ammonia atmosphere in this study. Influence of pyrolysis temperature on its crystalline structure, oxidative valence, morphology, chemical environment and catalytic activity of each FeCN/NG catalyst was examined by X-ray diffractometer, X-ray absorption near edge spectroscopy, transmission electron microscopy, X-ray photoelectron spectroscopy and rotating ring-disk electrode technique, respectively. The optimally sized FeCN nanoparticles around 10 nm were obtained at a pyrolysis temperature of 700 °C, delivering favorable oxygen reduction reaction (ORR) activity in the acid medium. After the durability test of 2000 cycles, not only the onset potential was not significantly shifted but also more than 80% retention on its ORR activity recorded at 0.5 V was achieved, demonstrating its catalytic stability. © 2013, Hydrogen Energy Publications, LLC. Published by Elsevier Ltd. All rights reserved.","author":[{"dropping-particle":"","family":"Hung","given":"Tai Feng","non-dropping-particle":"","parse-names":false,"suffix":""},{"dropping-particle":"","family":"Tu","given":"Meng Hsiu","non-dropping-particle":"","parse-names":false,"suffix":""},{"dropping-particle":"","family":"Tsai","given":"Chi Wen","non-dropping-particle":"","parse-names":false,"suffix":""},{"dropping-particle":"","family":"Chen","given":"Chih Jung","non-dropping-particle":"","parse-names":false,"suffix":""},{"dropping-particle":"","family":"Liu","given":"Ru Shi","non-dropping-particle":"","parse-names":false,"suffix":""},{"dropping-particle":"","family":"Liu","given":"Wei Ren","non-dropping-particle":"","parse-names":false,"suffix":""},{"dropping-particle":"","family":"Lo","given":"Man Yin","non-dropping-particle":"","parse-names":false,"suffix":""}],"container-title":"International Journal of Hydrogen Energy","id":"ITEM-1","issue":"10","issued":{"date-parts":[["2013"]]},"page":"3956-3962","publisher":"Elsevier Ltd","title":"Influence of pyrolysis temperature on oxygen reduction reaction activity of carbon-incorporating iron nitride/nitrogen-doped graphene nanosheets catalyst","type":"article-journal","volume":"38"},"uris":["http://www.mendeley.com/documents/?uuid=f9202f50-9c12-452b-8ae2-2e083409245c"]}],"mendeley":{"formattedCitation":"[124]","plainTextFormattedCitation":"[124]","previouslyFormattedCitation":"[125]"},"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[124]</w:t>
      </w:r>
      <w:r w:rsidR="001D2A0F" w:rsidRPr="002C0096">
        <w:rPr>
          <w:rStyle w:val="FootnoteReference"/>
          <w:rFonts w:ascii="Times New Roman" w:eastAsiaTheme="minorHAnsi" w:hAnsi="Times New Roman"/>
          <w:sz w:val="20"/>
          <w:szCs w:val="20"/>
          <w:lang w:val="en-GB"/>
        </w:rPr>
        <w:fldChar w:fldCharType="end"/>
      </w:r>
    </w:p>
    <w:p w14:paraId="6F481FF6" w14:textId="77777777" w:rsidR="00FF2410" w:rsidRPr="002C0096" w:rsidRDefault="00FF2410" w:rsidP="00ED0053">
      <w:pPr>
        <w:spacing w:after="0" w:line="240" w:lineRule="auto"/>
        <w:jc w:val="center"/>
        <w:rPr>
          <w:rFonts w:ascii="Times New Roman" w:eastAsiaTheme="minorHAnsi" w:hAnsi="Times New Roman"/>
          <w:sz w:val="24"/>
          <w:szCs w:val="24"/>
          <w:lang w:val="en-GB"/>
        </w:rPr>
      </w:pPr>
    </w:p>
    <w:p w14:paraId="5AA80E61" w14:textId="2C7499AC" w:rsidR="00ED178E" w:rsidRPr="002C0096" w:rsidRDefault="004475EE" w:rsidP="00ED2E61">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 xml:space="preserve">From </w:t>
      </w:r>
      <w:r w:rsidR="00DB4257">
        <w:rPr>
          <w:rFonts w:ascii="Times New Roman" w:eastAsiaTheme="minorHAnsi" w:hAnsi="Times New Roman"/>
          <w:sz w:val="20"/>
          <w:szCs w:val="20"/>
          <w:lang w:val="en-GB"/>
        </w:rPr>
        <w:t xml:space="preserve">the </w:t>
      </w:r>
      <w:r w:rsidRPr="002C0096">
        <w:rPr>
          <w:rFonts w:ascii="Times New Roman" w:eastAsiaTheme="minorHAnsi" w:hAnsi="Times New Roman"/>
          <w:sz w:val="20"/>
          <w:szCs w:val="20"/>
          <w:lang w:val="en-GB"/>
        </w:rPr>
        <w:t xml:space="preserve">TEM image of </w:t>
      </w:r>
      <w:proofErr w:type="spellStart"/>
      <w:r w:rsidRPr="002C0096">
        <w:rPr>
          <w:rFonts w:ascii="Times New Roman" w:eastAsiaTheme="minorHAnsi" w:hAnsi="Times New Roman"/>
          <w:sz w:val="20"/>
          <w:szCs w:val="20"/>
          <w:lang w:val="en-GB"/>
        </w:rPr>
        <w:t>FeCN</w:t>
      </w:r>
      <w:proofErr w:type="spellEnd"/>
      <w:r w:rsidRPr="002C0096">
        <w:rPr>
          <w:rFonts w:ascii="Times New Roman" w:eastAsiaTheme="minorHAnsi" w:hAnsi="Times New Roman"/>
          <w:sz w:val="20"/>
          <w:szCs w:val="20"/>
          <w:lang w:val="en-GB"/>
        </w:rPr>
        <w:t>/GN</w:t>
      </w:r>
      <w:r w:rsidR="00172184" w:rsidRPr="002C0096">
        <w:rPr>
          <w:rFonts w:ascii="Times New Roman" w:eastAsiaTheme="minorHAnsi" w:hAnsi="Times New Roman"/>
          <w:sz w:val="20"/>
          <w:szCs w:val="20"/>
          <w:lang w:val="en-GB"/>
        </w:rPr>
        <w:t>(graphene nanosheets)</w:t>
      </w:r>
      <w:r w:rsidR="00926D00" w:rsidRPr="002C0096">
        <w:rPr>
          <w:rFonts w:ascii="Times New Roman" w:eastAsiaTheme="minorHAnsi" w:hAnsi="Times New Roman"/>
          <w:sz w:val="20"/>
          <w:szCs w:val="20"/>
          <w:lang w:val="en-GB"/>
        </w:rPr>
        <w:t xml:space="preserve">, it </w:t>
      </w:r>
      <w:r w:rsidR="00ED7245" w:rsidRPr="002C0096">
        <w:rPr>
          <w:rFonts w:ascii="Times New Roman" w:eastAsiaTheme="minorHAnsi" w:hAnsi="Times New Roman"/>
          <w:sz w:val="20"/>
          <w:szCs w:val="20"/>
          <w:lang w:val="en-GB"/>
        </w:rPr>
        <w:t>is</w:t>
      </w:r>
      <w:r w:rsidR="00926D00" w:rsidRPr="002C0096">
        <w:rPr>
          <w:rFonts w:ascii="Times New Roman" w:eastAsiaTheme="minorHAnsi" w:hAnsi="Times New Roman"/>
          <w:sz w:val="20"/>
          <w:szCs w:val="20"/>
          <w:lang w:val="en-GB"/>
        </w:rPr>
        <w:t xml:space="preserve"> clear that </w:t>
      </w:r>
      <w:r w:rsidRPr="002C0096">
        <w:rPr>
          <w:rFonts w:ascii="Times New Roman" w:eastAsiaTheme="minorHAnsi" w:hAnsi="Times New Roman"/>
          <w:sz w:val="20"/>
          <w:szCs w:val="20"/>
          <w:lang w:val="en-GB"/>
        </w:rPr>
        <w:t>below 700</w:t>
      </w:r>
      <w:r w:rsidR="00920F2D">
        <w:rPr>
          <w:rFonts w:ascii="Times New Roman" w:eastAsiaTheme="minorHAnsi" w:hAnsi="Times New Roman"/>
          <w:sz w:val="20"/>
          <w:szCs w:val="20"/>
          <w:vertAlign w:val="superscript"/>
          <w:lang w:val="en-GB"/>
        </w:rPr>
        <w:t xml:space="preserve">o </w:t>
      </w:r>
      <w:r w:rsidRPr="002C0096">
        <w:rPr>
          <w:rFonts w:ascii="Times New Roman" w:eastAsiaTheme="minorHAnsi" w:hAnsi="Times New Roman"/>
          <w:sz w:val="20"/>
          <w:szCs w:val="20"/>
          <w:lang w:val="en-GB"/>
        </w:rPr>
        <w:t xml:space="preserve">C, only a few </w:t>
      </w:r>
      <w:proofErr w:type="spellStart"/>
      <w:r w:rsidRPr="002C0096">
        <w:rPr>
          <w:rFonts w:ascii="Times New Roman" w:eastAsiaTheme="minorHAnsi" w:hAnsi="Times New Roman"/>
          <w:sz w:val="20"/>
          <w:szCs w:val="20"/>
          <w:lang w:val="en-GB"/>
        </w:rPr>
        <w:t>FeCN</w:t>
      </w:r>
      <w:proofErr w:type="spellEnd"/>
      <w:r w:rsidRPr="002C0096">
        <w:rPr>
          <w:rFonts w:ascii="Times New Roman" w:eastAsiaTheme="minorHAnsi" w:hAnsi="Times New Roman"/>
          <w:sz w:val="20"/>
          <w:szCs w:val="20"/>
          <w:lang w:val="en-GB"/>
        </w:rPr>
        <w:t xml:space="preserve"> particle</w:t>
      </w:r>
      <w:r w:rsidR="00913B4D" w:rsidRPr="002C0096">
        <w:rPr>
          <w:rFonts w:ascii="Times New Roman" w:eastAsiaTheme="minorHAnsi" w:hAnsi="Times New Roman"/>
          <w:sz w:val="20"/>
          <w:szCs w:val="20"/>
          <w:lang w:val="en-GB"/>
        </w:rPr>
        <w:t>s</w:t>
      </w:r>
      <w:r w:rsidRPr="002C0096">
        <w:rPr>
          <w:rFonts w:ascii="Times New Roman" w:eastAsiaTheme="minorHAnsi" w:hAnsi="Times New Roman"/>
          <w:sz w:val="20"/>
          <w:szCs w:val="20"/>
          <w:lang w:val="en-GB"/>
        </w:rPr>
        <w:t xml:space="preserve"> have been observed</w:t>
      </w:r>
      <w:r w:rsidR="00913B4D" w:rsidRPr="002C0096">
        <w:rPr>
          <w:rFonts w:ascii="Times New Roman" w:eastAsiaTheme="minorHAnsi" w:hAnsi="Times New Roman"/>
          <w:sz w:val="20"/>
          <w:szCs w:val="20"/>
          <w:lang w:val="en-GB"/>
        </w:rPr>
        <w:t>,</w:t>
      </w:r>
      <w:r w:rsidRPr="002C0096">
        <w:rPr>
          <w:rFonts w:ascii="Times New Roman" w:eastAsiaTheme="minorHAnsi" w:hAnsi="Times New Roman"/>
          <w:sz w:val="20"/>
          <w:szCs w:val="20"/>
          <w:lang w:val="en-GB"/>
        </w:rPr>
        <w:t xml:space="preserve"> marked by </w:t>
      </w:r>
      <w:r w:rsidR="00DB4257">
        <w:rPr>
          <w:rFonts w:ascii="Times New Roman" w:eastAsiaTheme="minorHAnsi" w:hAnsi="Times New Roman"/>
          <w:sz w:val="20"/>
          <w:szCs w:val="20"/>
          <w:lang w:val="en-GB"/>
        </w:rPr>
        <w:t xml:space="preserve">the </w:t>
      </w:r>
      <w:r w:rsidRPr="002C0096">
        <w:rPr>
          <w:rFonts w:ascii="Times New Roman" w:eastAsiaTheme="minorHAnsi" w:hAnsi="Times New Roman"/>
          <w:sz w:val="20"/>
          <w:szCs w:val="20"/>
          <w:lang w:val="en-GB"/>
        </w:rPr>
        <w:t xml:space="preserve">white circle in </w:t>
      </w:r>
      <w:r w:rsidR="00913B4D" w:rsidRPr="002C0096">
        <w:rPr>
          <w:rFonts w:ascii="Times New Roman" w:eastAsiaTheme="minorHAnsi" w:hAnsi="Times New Roman"/>
          <w:sz w:val="20"/>
          <w:szCs w:val="20"/>
          <w:lang w:val="en-GB"/>
        </w:rPr>
        <w:t xml:space="preserve">Figure </w:t>
      </w:r>
      <w:r w:rsidR="00692F10" w:rsidRPr="002C0096">
        <w:rPr>
          <w:rFonts w:ascii="Times New Roman" w:eastAsiaTheme="minorHAnsi" w:hAnsi="Times New Roman"/>
          <w:sz w:val="20"/>
          <w:szCs w:val="20"/>
          <w:lang w:val="en-GB"/>
        </w:rPr>
        <w:t>6</w:t>
      </w:r>
      <w:r w:rsidRPr="002C0096">
        <w:rPr>
          <w:rFonts w:ascii="Times New Roman" w:eastAsiaTheme="minorHAnsi" w:hAnsi="Times New Roman"/>
          <w:sz w:val="20"/>
          <w:szCs w:val="20"/>
          <w:lang w:val="en-GB"/>
        </w:rPr>
        <w:t xml:space="preserve">(a) and </w:t>
      </w:r>
      <w:r w:rsidR="00692F10" w:rsidRPr="002C0096">
        <w:rPr>
          <w:rFonts w:ascii="Times New Roman" w:eastAsiaTheme="minorHAnsi" w:hAnsi="Times New Roman"/>
          <w:sz w:val="20"/>
          <w:szCs w:val="20"/>
          <w:lang w:val="en-GB"/>
        </w:rPr>
        <w:t>6</w:t>
      </w:r>
      <w:r w:rsidRPr="002C0096">
        <w:rPr>
          <w:rFonts w:ascii="Times New Roman" w:eastAsiaTheme="minorHAnsi" w:hAnsi="Times New Roman"/>
          <w:sz w:val="20"/>
          <w:szCs w:val="20"/>
          <w:lang w:val="en-GB"/>
        </w:rPr>
        <w:t>(b)</w:t>
      </w:r>
      <w:r w:rsidR="00913B4D" w:rsidRPr="002C0096">
        <w:rPr>
          <w:rFonts w:ascii="Times New Roman" w:eastAsiaTheme="minorHAnsi" w:hAnsi="Times New Roman"/>
          <w:sz w:val="20"/>
          <w:szCs w:val="20"/>
          <w:lang w:val="en-GB"/>
        </w:rPr>
        <w:t xml:space="preserve"> which were</w:t>
      </w:r>
      <w:r w:rsidR="0078152B" w:rsidRPr="002C0096">
        <w:rPr>
          <w:rFonts w:ascii="Times New Roman" w:eastAsiaTheme="minorHAnsi" w:hAnsi="Times New Roman"/>
          <w:sz w:val="20"/>
          <w:szCs w:val="20"/>
          <w:lang w:val="en-GB"/>
        </w:rPr>
        <w:t xml:space="preserve"> pyrolyzed at 500</w:t>
      </w:r>
      <w:r w:rsidR="00920F2D">
        <w:rPr>
          <w:rFonts w:ascii="Times New Roman" w:eastAsiaTheme="minorHAnsi" w:hAnsi="Times New Roman"/>
          <w:sz w:val="20"/>
          <w:szCs w:val="20"/>
          <w:vertAlign w:val="superscript"/>
          <w:lang w:val="en-GB"/>
        </w:rPr>
        <w:t>o</w:t>
      </w:r>
      <w:r w:rsidR="00920F2D">
        <w:rPr>
          <w:rFonts w:ascii="Times New Roman" w:eastAsiaTheme="minorHAnsi" w:hAnsi="Times New Roman"/>
          <w:sz w:val="20"/>
          <w:szCs w:val="20"/>
          <w:lang w:val="en-GB"/>
        </w:rPr>
        <w:t xml:space="preserve"> C</w:t>
      </w:r>
      <w:r w:rsidR="0078152B" w:rsidRPr="002C0096">
        <w:rPr>
          <w:rFonts w:ascii="Times New Roman" w:eastAsiaTheme="minorHAnsi" w:hAnsi="Times New Roman"/>
          <w:sz w:val="20"/>
          <w:szCs w:val="20"/>
          <w:lang w:val="en-GB"/>
        </w:rPr>
        <w:t xml:space="preserve"> and 600</w:t>
      </w:r>
      <w:r w:rsidR="00920F2D">
        <w:rPr>
          <w:rFonts w:ascii="Times New Roman" w:eastAsiaTheme="minorHAnsi" w:hAnsi="Times New Roman"/>
          <w:sz w:val="20"/>
          <w:szCs w:val="20"/>
          <w:vertAlign w:val="superscript"/>
          <w:lang w:val="en-GB"/>
        </w:rPr>
        <w:t xml:space="preserve">o </w:t>
      </w:r>
      <w:r w:rsidR="00920F2D">
        <w:rPr>
          <w:rFonts w:ascii="Times New Roman" w:eastAsiaTheme="minorHAnsi" w:hAnsi="Times New Roman"/>
          <w:sz w:val="20"/>
          <w:szCs w:val="20"/>
          <w:lang w:val="en-GB"/>
        </w:rPr>
        <w:t>C</w:t>
      </w:r>
      <w:r w:rsidR="00913B4D" w:rsidRPr="002C0096">
        <w:rPr>
          <w:rFonts w:ascii="Times New Roman" w:eastAsiaTheme="minorHAnsi" w:hAnsi="Times New Roman"/>
          <w:sz w:val="20"/>
          <w:szCs w:val="20"/>
          <w:lang w:val="en-GB"/>
        </w:rPr>
        <w:t xml:space="preserve"> respectively.</w:t>
      </w:r>
      <w:r w:rsidRPr="002C0096">
        <w:rPr>
          <w:rFonts w:ascii="Times New Roman" w:eastAsiaTheme="minorHAnsi" w:hAnsi="Times New Roman"/>
          <w:sz w:val="20"/>
          <w:szCs w:val="20"/>
          <w:lang w:val="en-GB"/>
        </w:rPr>
        <w:t xml:space="preserve"> </w:t>
      </w:r>
      <w:r w:rsidR="0078152B" w:rsidRPr="002C0096">
        <w:rPr>
          <w:rFonts w:ascii="Times New Roman" w:eastAsiaTheme="minorHAnsi" w:hAnsi="Times New Roman"/>
          <w:sz w:val="20"/>
          <w:szCs w:val="20"/>
          <w:lang w:val="en-GB"/>
        </w:rPr>
        <w:t>F</w:t>
      </w:r>
      <w:r w:rsidRPr="002C0096">
        <w:rPr>
          <w:rFonts w:ascii="Times New Roman" w:eastAsiaTheme="minorHAnsi" w:hAnsi="Times New Roman"/>
          <w:sz w:val="20"/>
          <w:szCs w:val="20"/>
          <w:lang w:val="en-GB"/>
        </w:rPr>
        <w:t>ig</w:t>
      </w:r>
      <w:r w:rsidR="00692F10" w:rsidRPr="002C0096">
        <w:rPr>
          <w:rFonts w:ascii="Times New Roman" w:eastAsiaTheme="minorHAnsi" w:hAnsi="Times New Roman"/>
          <w:sz w:val="20"/>
          <w:szCs w:val="20"/>
          <w:lang w:val="en-GB"/>
        </w:rPr>
        <w:t>ure</w:t>
      </w:r>
      <w:r w:rsidR="00913B4D" w:rsidRPr="002C0096">
        <w:rPr>
          <w:rFonts w:ascii="Times New Roman" w:eastAsiaTheme="minorHAnsi" w:hAnsi="Times New Roman"/>
          <w:sz w:val="20"/>
          <w:szCs w:val="20"/>
          <w:lang w:val="en-GB"/>
        </w:rPr>
        <w:t xml:space="preserve"> </w:t>
      </w:r>
      <w:r w:rsidR="00692F10" w:rsidRPr="002C0096">
        <w:rPr>
          <w:rFonts w:ascii="Times New Roman" w:eastAsiaTheme="minorHAnsi" w:hAnsi="Times New Roman"/>
          <w:sz w:val="20"/>
          <w:szCs w:val="20"/>
          <w:lang w:val="en-GB"/>
        </w:rPr>
        <w:t>6</w:t>
      </w:r>
      <w:r w:rsidRPr="002C0096">
        <w:rPr>
          <w:rFonts w:ascii="Times New Roman" w:eastAsiaTheme="minorHAnsi" w:hAnsi="Times New Roman"/>
          <w:sz w:val="20"/>
          <w:szCs w:val="20"/>
          <w:lang w:val="en-GB"/>
        </w:rPr>
        <w:t>(d-f)</w:t>
      </w:r>
      <w:r w:rsidR="0078152B" w:rsidRPr="002C0096">
        <w:rPr>
          <w:rFonts w:ascii="Times New Roman" w:eastAsiaTheme="minorHAnsi" w:hAnsi="Times New Roman"/>
          <w:sz w:val="20"/>
          <w:szCs w:val="20"/>
          <w:lang w:val="en-GB"/>
        </w:rPr>
        <w:t xml:space="preserve"> represent</w:t>
      </w:r>
      <w:r w:rsidR="00DB4257">
        <w:rPr>
          <w:rFonts w:ascii="Times New Roman" w:eastAsiaTheme="minorHAnsi" w:hAnsi="Times New Roman"/>
          <w:sz w:val="20"/>
          <w:szCs w:val="20"/>
          <w:lang w:val="en-GB"/>
        </w:rPr>
        <w:t>s</w:t>
      </w:r>
      <w:r w:rsidR="0078152B" w:rsidRPr="002C0096">
        <w:rPr>
          <w:rFonts w:ascii="Times New Roman" w:eastAsiaTheme="minorHAnsi" w:hAnsi="Times New Roman"/>
          <w:sz w:val="20"/>
          <w:szCs w:val="20"/>
          <w:lang w:val="en-GB"/>
        </w:rPr>
        <w:t xml:space="preserve"> </w:t>
      </w:r>
      <w:proofErr w:type="spellStart"/>
      <w:r w:rsidR="0078152B" w:rsidRPr="002C0096">
        <w:rPr>
          <w:rFonts w:ascii="Times New Roman" w:eastAsiaTheme="minorHAnsi" w:hAnsi="Times New Roman"/>
          <w:sz w:val="20"/>
          <w:szCs w:val="20"/>
          <w:lang w:val="en-GB"/>
        </w:rPr>
        <w:t>FeCN</w:t>
      </w:r>
      <w:proofErr w:type="spellEnd"/>
      <w:r w:rsidR="0078152B" w:rsidRPr="002C0096">
        <w:rPr>
          <w:rFonts w:ascii="Times New Roman" w:eastAsiaTheme="minorHAnsi" w:hAnsi="Times New Roman"/>
          <w:sz w:val="20"/>
          <w:szCs w:val="20"/>
          <w:lang w:val="en-GB"/>
        </w:rPr>
        <w:t xml:space="preserve"> samples that pyrolyzed at </w:t>
      </w:r>
      <w:r w:rsidR="00172184" w:rsidRPr="002C0096">
        <w:rPr>
          <w:rFonts w:ascii="Times New Roman" w:eastAsiaTheme="minorHAnsi" w:hAnsi="Times New Roman"/>
          <w:sz w:val="20"/>
          <w:szCs w:val="20"/>
          <w:lang w:val="en-GB"/>
        </w:rPr>
        <w:t>8</w:t>
      </w:r>
      <w:r w:rsidR="0078152B" w:rsidRPr="002C0096">
        <w:rPr>
          <w:rFonts w:ascii="Times New Roman" w:eastAsiaTheme="minorHAnsi" w:hAnsi="Times New Roman"/>
          <w:sz w:val="20"/>
          <w:szCs w:val="20"/>
          <w:lang w:val="en-GB"/>
        </w:rPr>
        <w:t>00</w:t>
      </w:r>
      <w:r w:rsidR="006147DB">
        <w:rPr>
          <w:rFonts w:ascii="Times New Roman" w:eastAsiaTheme="minorHAnsi" w:hAnsi="Times New Roman"/>
          <w:sz w:val="20"/>
          <w:szCs w:val="20"/>
          <w:lang w:val="en-GB"/>
        </w:rPr>
        <w:t xml:space="preserve"> </w:t>
      </w:r>
      <w:proofErr w:type="spellStart"/>
      <w:r w:rsidR="00920F2D">
        <w:rPr>
          <w:rFonts w:ascii="Times New Roman" w:eastAsiaTheme="minorHAnsi" w:hAnsi="Times New Roman"/>
          <w:sz w:val="20"/>
          <w:szCs w:val="20"/>
          <w:vertAlign w:val="superscript"/>
          <w:lang w:val="en-GB"/>
        </w:rPr>
        <w:t>o</w:t>
      </w:r>
      <w:r w:rsidR="00920F2D">
        <w:rPr>
          <w:rFonts w:ascii="Times New Roman" w:eastAsiaTheme="minorHAnsi" w:hAnsi="Times New Roman"/>
          <w:sz w:val="20"/>
          <w:szCs w:val="20"/>
          <w:lang w:val="en-GB"/>
        </w:rPr>
        <w:t>C</w:t>
      </w:r>
      <w:proofErr w:type="spellEnd"/>
      <w:r w:rsidR="00172184" w:rsidRPr="002C0096">
        <w:rPr>
          <w:rFonts w:ascii="Times New Roman" w:eastAsiaTheme="minorHAnsi" w:hAnsi="Times New Roman"/>
          <w:sz w:val="20"/>
          <w:szCs w:val="20"/>
          <w:lang w:val="en-GB"/>
        </w:rPr>
        <w:t>, 900</w:t>
      </w:r>
      <w:r w:rsidR="006147DB">
        <w:rPr>
          <w:rFonts w:ascii="Times New Roman" w:eastAsiaTheme="minorHAnsi" w:hAnsi="Times New Roman"/>
          <w:sz w:val="20"/>
          <w:szCs w:val="20"/>
          <w:lang w:val="en-GB"/>
        </w:rPr>
        <w:t xml:space="preserve"> </w:t>
      </w:r>
      <w:proofErr w:type="spellStart"/>
      <w:r w:rsidR="00920F2D">
        <w:rPr>
          <w:rFonts w:ascii="Times New Roman" w:eastAsiaTheme="minorHAnsi" w:hAnsi="Times New Roman"/>
          <w:sz w:val="20"/>
          <w:szCs w:val="20"/>
          <w:vertAlign w:val="superscript"/>
          <w:lang w:val="en-GB"/>
        </w:rPr>
        <w:t>o</w:t>
      </w:r>
      <w:r w:rsidR="00920F2D">
        <w:rPr>
          <w:rFonts w:ascii="Times New Roman" w:eastAsiaTheme="minorHAnsi" w:hAnsi="Times New Roman"/>
          <w:sz w:val="20"/>
          <w:szCs w:val="20"/>
          <w:lang w:val="en-GB"/>
        </w:rPr>
        <w:t>C</w:t>
      </w:r>
      <w:proofErr w:type="spellEnd"/>
      <w:r w:rsidR="00DB4257">
        <w:rPr>
          <w:rFonts w:ascii="Times New Roman" w:eastAsiaTheme="minorHAnsi" w:hAnsi="Times New Roman"/>
          <w:sz w:val="20"/>
          <w:szCs w:val="20"/>
          <w:lang w:val="en-GB"/>
        </w:rPr>
        <w:t>,</w:t>
      </w:r>
      <w:r w:rsidR="0078152B" w:rsidRPr="002C0096">
        <w:rPr>
          <w:rFonts w:ascii="Times New Roman" w:eastAsiaTheme="minorHAnsi" w:hAnsi="Times New Roman"/>
          <w:sz w:val="20"/>
          <w:szCs w:val="20"/>
          <w:lang w:val="en-GB"/>
        </w:rPr>
        <w:t xml:space="preserve"> and 1000</w:t>
      </w:r>
      <w:r w:rsidR="006147DB">
        <w:rPr>
          <w:rFonts w:ascii="Times New Roman" w:eastAsiaTheme="minorHAnsi" w:hAnsi="Times New Roman"/>
          <w:sz w:val="20"/>
          <w:szCs w:val="20"/>
          <w:lang w:val="en-GB"/>
        </w:rPr>
        <w:t xml:space="preserve"> </w:t>
      </w:r>
      <w:proofErr w:type="spellStart"/>
      <w:r w:rsidR="00920F2D">
        <w:rPr>
          <w:rFonts w:ascii="Times New Roman" w:eastAsiaTheme="minorHAnsi" w:hAnsi="Times New Roman"/>
          <w:sz w:val="20"/>
          <w:szCs w:val="20"/>
          <w:vertAlign w:val="superscript"/>
          <w:lang w:val="en-GB"/>
        </w:rPr>
        <w:t>o</w:t>
      </w:r>
      <w:r w:rsidR="00920F2D">
        <w:rPr>
          <w:rFonts w:ascii="Times New Roman" w:eastAsiaTheme="minorHAnsi" w:hAnsi="Times New Roman"/>
          <w:sz w:val="20"/>
          <w:szCs w:val="20"/>
          <w:lang w:val="en-GB"/>
        </w:rPr>
        <w:t>C</w:t>
      </w:r>
      <w:proofErr w:type="spellEnd"/>
      <w:r w:rsidR="0078152B" w:rsidRPr="002C0096">
        <w:rPr>
          <w:rFonts w:ascii="Times New Roman" w:eastAsiaTheme="minorHAnsi" w:hAnsi="Times New Roman"/>
          <w:sz w:val="20"/>
          <w:szCs w:val="20"/>
          <w:vertAlign w:val="superscript"/>
          <w:lang w:val="en-GB"/>
        </w:rPr>
        <w:t xml:space="preserve"> </w:t>
      </w:r>
      <w:r w:rsidR="0078152B" w:rsidRPr="002C0096">
        <w:rPr>
          <w:rFonts w:ascii="Times New Roman" w:eastAsiaTheme="minorHAnsi" w:hAnsi="Times New Roman"/>
          <w:sz w:val="20"/>
          <w:szCs w:val="20"/>
          <w:lang w:val="en-GB"/>
        </w:rPr>
        <w:t>respectively.</w:t>
      </w:r>
      <w:r w:rsidRPr="002C0096">
        <w:rPr>
          <w:rFonts w:ascii="Times New Roman" w:eastAsiaTheme="minorHAnsi" w:hAnsi="Times New Roman"/>
          <w:sz w:val="20"/>
          <w:szCs w:val="20"/>
          <w:lang w:val="en-GB"/>
        </w:rPr>
        <w:t xml:space="preserve"> </w:t>
      </w:r>
      <w:proofErr w:type="spellStart"/>
      <w:r w:rsidRPr="002C0096">
        <w:rPr>
          <w:rFonts w:ascii="Times New Roman" w:eastAsiaTheme="minorHAnsi" w:hAnsi="Times New Roman"/>
          <w:sz w:val="20"/>
          <w:szCs w:val="20"/>
          <w:lang w:val="en-GB"/>
        </w:rPr>
        <w:t>FeCN</w:t>
      </w:r>
      <w:proofErr w:type="spellEnd"/>
      <w:r w:rsidRPr="002C0096">
        <w:rPr>
          <w:rFonts w:ascii="Times New Roman" w:eastAsiaTheme="minorHAnsi" w:hAnsi="Times New Roman"/>
          <w:sz w:val="20"/>
          <w:szCs w:val="20"/>
          <w:lang w:val="en-GB"/>
        </w:rPr>
        <w:t xml:space="preserve"> </w:t>
      </w:r>
      <w:r w:rsidR="00F702D4" w:rsidRPr="002C0096">
        <w:rPr>
          <w:rFonts w:ascii="Times New Roman" w:eastAsiaTheme="minorHAnsi" w:hAnsi="Times New Roman"/>
          <w:sz w:val="20"/>
          <w:szCs w:val="20"/>
          <w:lang w:val="en-GB"/>
        </w:rPr>
        <w:t>particles were</w:t>
      </w:r>
      <w:r w:rsidRPr="002C0096">
        <w:rPr>
          <w:rFonts w:ascii="Times New Roman" w:eastAsiaTheme="minorHAnsi" w:hAnsi="Times New Roman"/>
          <w:sz w:val="20"/>
          <w:szCs w:val="20"/>
          <w:lang w:val="en-GB"/>
        </w:rPr>
        <w:t xml:space="preserve"> uniformly distributed on </w:t>
      </w:r>
      <w:r w:rsidR="00172184" w:rsidRPr="002C0096">
        <w:rPr>
          <w:rFonts w:ascii="Times New Roman" w:eastAsiaTheme="minorHAnsi" w:hAnsi="Times New Roman"/>
          <w:sz w:val="20"/>
          <w:szCs w:val="20"/>
          <w:lang w:val="en-GB"/>
        </w:rPr>
        <w:t>GN(</w:t>
      </w:r>
      <w:r w:rsidRPr="002C0096">
        <w:rPr>
          <w:rFonts w:ascii="Times New Roman" w:eastAsiaTheme="minorHAnsi" w:hAnsi="Times New Roman"/>
          <w:sz w:val="20"/>
          <w:szCs w:val="20"/>
          <w:lang w:val="en-GB"/>
        </w:rPr>
        <w:t>graphene nanosheets</w:t>
      </w:r>
      <w:r w:rsidR="00172184" w:rsidRPr="002C0096">
        <w:rPr>
          <w:rFonts w:ascii="Times New Roman" w:eastAsiaTheme="minorHAnsi" w:hAnsi="Times New Roman"/>
          <w:sz w:val="20"/>
          <w:szCs w:val="20"/>
          <w:lang w:val="en-GB"/>
        </w:rPr>
        <w:t>)</w:t>
      </w:r>
      <w:r w:rsidRPr="002C0096">
        <w:rPr>
          <w:rFonts w:ascii="Times New Roman" w:eastAsiaTheme="minorHAnsi" w:hAnsi="Times New Roman"/>
          <w:sz w:val="20"/>
          <w:szCs w:val="20"/>
          <w:lang w:val="en-GB"/>
        </w:rPr>
        <w:t xml:space="preserve"> above 700</w:t>
      </w:r>
      <w:r w:rsidR="006147DB">
        <w:rPr>
          <w:rFonts w:ascii="Times New Roman" w:eastAsiaTheme="minorHAnsi" w:hAnsi="Times New Roman"/>
          <w:sz w:val="20"/>
          <w:szCs w:val="20"/>
          <w:lang w:val="en-GB"/>
        </w:rPr>
        <w:t xml:space="preserve"> </w:t>
      </w:r>
      <w:proofErr w:type="spellStart"/>
      <w:r w:rsidR="006147DB">
        <w:rPr>
          <w:rFonts w:ascii="Times New Roman" w:eastAsiaTheme="minorHAnsi" w:hAnsi="Times New Roman"/>
          <w:sz w:val="20"/>
          <w:szCs w:val="20"/>
          <w:vertAlign w:val="superscript"/>
          <w:lang w:val="en-GB"/>
        </w:rPr>
        <w:t>o</w:t>
      </w:r>
      <w:r w:rsidRPr="002C0096">
        <w:rPr>
          <w:rFonts w:ascii="Times New Roman" w:eastAsiaTheme="minorHAnsi" w:hAnsi="Times New Roman"/>
          <w:sz w:val="20"/>
          <w:szCs w:val="20"/>
          <w:lang w:val="en-GB"/>
        </w:rPr>
        <w:t>C.</w:t>
      </w:r>
      <w:proofErr w:type="spellEnd"/>
      <w:r w:rsidRPr="002C0096">
        <w:rPr>
          <w:rFonts w:ascii="Times New Roman" w:eastAsiaTheme="minorHAnsi" w:hAnsi="Times New Roman"/>
          <w:sz w:val="20"/>
          <w:szCs w:val="20"/>
          <w:lang w:val="en-GB"/>
        </w:rPr>
        <w:t xml:space="preserve"> Fig</w:t>
      </w:r>
      <w:r w:rsidR="00692F10" w:rsidRPr="002C0096">
        <w:rPr>
          <w:rFonts w:ascii="Times New Roman" w:eastAsiaTheme="minorHAnsi" w:hAnsi="Times New Roman"/>
          <w:sz w:val="20"/>
          <w:szCs w:val="20"/>
          <w:lang w:val="en-GB"/>
        </w:rPr>
        <w:t>ure 6</w:t>
      </w:r>
      <w:r w:rsidRPr="002C0096">
        <w:rPr>
          <w:rFonts w:ascii="Times New Roman" w:eastAsiaTheme="minorHAnsi" w:hAnsi="Times New Roman"/>
          <w:sz w:val="20"/>
          <w:szCs w:val="20"/>
          <w:lang w:val="en-GB"/>
        </w:rPr>
        <w:t>(c) represents the sample pyrolyzed at 700</w:t>
      </w:r>
      <w:r w:rsidR="006147DB">
        <w:rPr>
          <w:rFonts w:ascii="Times New Roman" w:eastAsiaTheme="minorHAnsi" w:hAnsi="Times New Roman"/>
          <w:sz w:val="20"/>
          <w:szCs w:val="20"/>
          <w:lang w:val="en-GB"/>
        </w:rPr>
        <w:t xml:space="preserve"> </w:t>
      </w:r>
      <w:proofErr w:type="spellStart"/>
      <w:r w:rsidR="006147DB">
        <w:rPr>
          <w:rFonts w:ascii="Times New Roman" w:eastAsiaTheme="minorHAnsi" w:hAnsi="Times New Roman"/>
          <w:sz w:val="20"/>
          <w:szCs w:val="20"/>
          <w:vertAlign w:val="superscript"/>
          <w:lang w:val="en-GB"/>
        </w:rPr>
        <w:t>o</w:t>
      </w:r>
      <w:r w:rsidRPr="002C0096">
        <w:rPr>
          <w:rFonts w:ascii="Times New Roman" w:eastAsiaTheme="minorHAnsi" w:hAnsi="Times New Roman"/>
          <w:sz w:val="20"/>
          <w:szCs w:val="20"/>
          <w:lang w:val="en-GB"/>
        </w:rPr>
        <w:t>C.</w:t>
      </w:r>
      <w:proofErr w:type="spellEnd"/>
      <w:r w:rsidRPr="002C0096">
        <w:rPr>
          <w:rFonts w:ascii="Times New Roman" w:eastAsiaTheme="minorHAnsi" w:hAnsi="Times New Roman"/>
          <w:sz w:val="20"/>
          <w:szCs w:val="20"/>
          <w:lang w:val="en-GB"/>
        </w:rPr>
        <w:t xml:space="preserve"> At 700</w:t>
      </w:r>
      <w:r w:rsidR="006147DB">
        <w:rPr>
          <w:rFonts w:ascii="Times New Roman" w:eastAsiaTheme="minorHAnsi" w:hAnsi="Times New Roman"/>
          <w:sz w:val="20"/>
          <w:szCs w:val="20"/>
          <w:lang w:val="en-GB"/>
        </w:rPr>
        <w:t xml:space="preserve"> </w:t>
      </w:r>
      <w:proofErr w:type="spellStart"/>
      <w:r w:rsidR="006147DB">
        <w:rPr>
          <w:rFonts w:ascii="Times New Roman" w:eastAsiaTheme="minorHAnsi" w:hAnsi="Times New Roman"/>
          <w:sz w:val="20"/>
          <w:szCs w:val="20"/>
          <w:vertAlign w:val="superscript"/>
          <w:lang w:val="en-GB"/>
        </w:rPr>
        <w:t>o</w:t>
      </w:r>
      <w:r w:rsidRPr="002C0096">
        <w:rPr>
          <w:rFonts w:ascii="Times New Roman" w:eastAsiaTheme="minorHAnsi" w:hAnsi="Times New Roman"/>
          <w:sz w:val="20"/>
          <w:szCs w:val="20"/>
          <w:lang w:val="en-GB"/>
        </w:rPr>
        <w:t>C</w:t>
      </w:r>
      <w:proofErr w:type="spellEnd"/>
      <w:r w:rsidRPr="002C0096">
        <w:rPr>
          <w:rFonts w:ascii="Times New Roman" w:eastAsiaTheme="minorHAnsi" w:hAnsi="Times New Roman"/>
          <w:sz w:val="20"/>
          <w:szCs w:val="20"/>
          <w:lang w:val="en-GB"/>
        </w:rPr>
        <w:t xml:space="preserve">, </w:t>
      </w:r>
      <w:proofErr w:type="spellStart"/>
      <w:r w:rsidRPr="002C0096">
        <w:rPr>
          <w:rFonts w:ascii="Times New Roman" w:eastAsiaTheme="minorHAnsi" w:hAnsi="Times New Roman"/>
          <w:sz w:val="20"/>
          <w:szCs w:val="20"/>
          <w:lang w:val="en-GB"/>
        </w:rPr>
        <w:t>FeCN</w:t>
      </w:r>
      <w:proofErr w:type="spellEnd"/>
      <w:r w:rsidRPr="002C0096">
        <w:rPr>
          <w:rFonts w:ascii="Times New Roman" w:eastAsiaTheme="minorHAnsi" w:hAnsi="Times New Roman"/>
          <w:sz w:val="20"/>
          <w:szCs w:val="20"/>
          <w:lang w:val="en-GB"/>
        </w:rPr>
        <w:t xml:space="preserve">/GN exhibited the highest electron transfer (3.94) and ORR activity in acidic solutions. In general, a pyrolysis temperature below 700 °C is not enough to induce stable and active ORR sites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{"citationItems":[{"id":"ITEM-1","itemData":{"DOI":"10.3390/chemengineering3010016","abstract":"Platinum group metal (PGM)-free catalysts for oxygen reduction reaction (ORR) have attracted increasing interest as potential candidates to replace Pt, in the view of a future widespread commercialization of polymer electrolyte fuel cell (PEFC) devices, especially for automotive applications. Among different types of PGM-free catalysts, M–N–C materials appear to be the most promising ones in terms of activity. These catalysts can be produced using a wide variety of precursors containing C, N, and one (or more) active transition metal (mostly Fe or Co). The catalysts synthesis methods can be very different, even though they usually involve at least one pyrolysis step. In this review, five different synthesis methods are proposed, and described in detail. Several catalysts, produced approximately in the last decade, were analyzed in terms of performance in rotating disc electrode (RDE), and in H2/O2 or H2/air PEFC. The catalysts are subdivided in five different categories corresponding to the five synthesis methods described, and the RDE and PEFC performance is put in relation with the synthesis method.","author":[{"dropping-particle":"","family":"Osmieri","given":"Luigi","non-dropping-particle":"","parse-names":false,"suffix":""}],"container-title":"ChemEngineering","id":"ITEM-1","issue":"1","issued":{"date-parts":[["2019"]]},"page":"16","title":"Transition Metal–Nitrogen–Carbon (M–N–C) Catalysts for Oxygen Reduction Reaction. Insights on Synthesis and Performance in Polymer Electrolyte Fuel Cells","type":"article-journal","volume":"3"},"uris":["http://www.mendeley.com/documents/?uuid=5e3a9cc1-5d7f-4c21-b9f5-46edd6b67947"]},{"id":"ITEM-2","itemData":{"DOI":"10.1016/j.ijhydene.2013.01.128","ISSN":"03603199","abstract":"Carbon-incorporating iron nitride nanoparticles deposited onto nitrogen-doped graphene nanosheets (FeCN/NG) as an alternative non-noble metal catalyst was successfully synthesized by pyrolysis under an ammonia atmosphere in this study. Influence of pyrolysis temperature on its crystalline structure, oxidative valence, morphology, chemical environment and catalytic activity of each FeCN/NG catalyst was examined by X-ray diffractometer, X-ray absorption near edge spectroscopy, transmission electron microscopy, X-ray photoelectron spectroscopy and rotating ring-disk electrode technique, respectively. The optimally sized FeCN nanoparticles around 10 nm were obtained at a pyrolysis temperature of 700 °C, delivering favorable oxygen reduction reaction (ORR) activity in the acid medium. After the durability test of 2000 cycles, not only the onset potential was not significantly shifted but also more than 80% retention on its ORR activity recorded at 0.5 V was achieved, demonstrating its catalytic stability. © 2013, Hydrogen Energy Publications, LLC. Published by Elsevier Ltd. All rights reserved.","author":[{"dropping-particle":"","family":"Hung","given":"Tai Feng","non-dropping-particle":"","parse-names":false,"suffix":""},{"dropping-particle":"","family":"Tu","given":"Meng Hsiu","non-dropping-particle":"","parse-names":false,"suffix":""},{"dropping-particle":"","family":"Tsai","given":"Chi Wen","non-dropping-particle":"","parse-names":false,"suffix":""},{"dropping-particle":"","family":"Chen","given":"Chih Jung","non-dropping-particle":"","parse-names":false,"suffix":""},{"dropping-particle":"","family":"Liu","given":"Ru Shi","non-dropping-particle":"","parse-names":false,"suffix":""},{"dropping-particle":"","family":"Liu","given":"Wei Ren","non-dropping-particle":"","parse-names":false,"suffix":""},{"dropping-particle":"","family":"Lo","given":"Man Yin","non-dropping-particle":"","parse-names":false,"suffix":""}],"container-title":"International Journal of Hydrogen Energy","id":"ITEM-2","issue":"10","issued":{"date-parts":[["2013"]]},"page":"3956-3962","publisher":"Elsevier Ltd","title":"Influence of pyrolysis temperature on oxygen reduction reaction activity of carbon-incorporating iron nitride/nitrogen-doped graphene nanosheets catalyst","type":"article-journal","volume":"38"},"uris":["http://www.mendeley.com/documents/?uuid=f9202f50-9c12-452b-8ae2-2e083409245c"]},{"id":"ITEM-3","itemData":{"DOI":"10.1016/j.electacta.2011.12.124","ISSN":"00134686","abstract":"The effect of co-alloying of Co and Cr was investigated by synthesizing and analyzing Pt 3M and PtM (M = Co and/or Cr) catalysts for the oxygen electro-reduction reaction (ORR) activity. In the Pt 3M catalysts, we could not observe significant differences among the alloy catalysts before and after annealing, except for the high specific activity of a Pt 3Co/C-900 catalyst (Pt 3Co/C catalyst annealed at 900 °C under H 2/Ar (5.2 mol% H 2) flow for 5 min.). The electrochemical properties of the alloy catalysts were much different in the PtM catalysts. After annealing at 900°C, the specific activities of the PtM catalysts increased in the order of PtCo/C-900 (5000μAcmpt-2) &gt; PtCo 0.5Cr 0.5/C-900 (2400μAcmpt-2) &gt; PtCr/C-900 (1080μAcmpt-2) &gt; Pt/C (334μAcmpt-2). On the other hand, ORR mass activity exhibited a different order of PtCo 0.5Cr 0.5/C-900 (132mAmgpt-1) &gt; PtCr/C-900 (129mAmgpt-1) &gt; PtCo/C-900 (37mAmgpt-1). The low mass activity of the PtCo/C-900 catalyst was explained by small electrochemically active surface area (EAS). The intermediate specific ORR activity and EAS values of the PtCo 0.5Cr 0.5/C catalyst shows that the two opposite characteristics of PtCo (low mass activity and high specific activity) and PtCr (high mass activity and low specific activity) were combined by co-alloying of Co and Cr with Pt. In addition, this result shows that the electrochemical properties of the ternary catalyst can be tuned by controlling the composition to achieve high mass activity. © 2012 Elsevier Ltd. All rights reserved.","author":[{"dropping-particle":"","family":"Jeon","given":"Min Ku","non-dropping-particle":"","parse-names":false,"suffix":""},{"dropping-particle":"","family":"McGinn","given":"Paul J.","non-dropping-particle":"","parse-names":false,"suffix":""}],"container-title":"Electrochimica Acta","id":"ITEM-3","issue":"3","issued":{"date-parts":[["2012"]]},"page":"147-153","publisher":"Elsevier Ltd","title":"Co-alloying effect of Co and Cr with Pt for oxygen electro-reduction reaction","type":"article-journal","volume":"64"},"uris":["http://www.mendeley.com/documents/?uuid=f6e11265-8aca-495f-8e11-a4a74a25f793"]}],"mendeley":{"formattedCitation":"[112, 124, 125]","plainTextFormattedCitation":"[112, 124, 125]","previouslyFormattedCitation":"[113, 125, 126]"},"properties":{"noteIndex":0},"schema":"https://github.com/citation-style-language/schema/raw/master/csl-citation.json"}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[112, 124, 125]</w:t>
      </w:r>
      <w:r w:rsidR="001D2A0F" w:rsidRPr="002C0096">
        <w:rPr>
          <w:rStyle w:val="FootnoteReference"/>
          <w:rFonts w:ascii="Times New Roman" w:eastAsiaTheme="minorHAnsi" w:hAnsi="Times New Roman"/>
          <w:sz w:val="20"/>
          <w:szCs w:val="20"/>
          <w:lang w:val="en-GB"/>
        </w:rPr>
        <w:fldChar w:fldCharType="end"/>
      </w:r>
      <w:r w:rsidRPr="002C0096">
        <w:rPr>
          <w:rFonts w:ascii="Times New Roman" w:eastAsiaTheme="minorHAnsi" w:hAnsi="Times New Roman"/>
          <w:sz w:val="20"/>
          <w:szCs w:val="20"/>
          <w:lang w:val="en-GB"/>
        </w:rPr>
        <w:t>.</w:t>
      </w:r>
      <w:r w:rsidR="00DB4257">
        <w:rPr>
          <w:rFonts w:ascii="Times New Roman" w:eastAsiaTheme="minorHAnsi" w:hAnsi="Times New Roman"/>
          <w:sz w:val="20"/>
          <w:szCs w:val="20"/>
          <w:lang w:val="en-GB"/>
        </w:rPr>
        <w:t xml:space="preserve"> </w:t>
      </w:r>
      <w:r w:rsidR="004604DC" w:rsidRPr="002C0096">
        <w:rPr>
          <w:rFonts w:ascii="Times New Roman" w:eastAsiaTheme="minorHAnsi" w:hAnsi="Times New Roman"/>
          <w:sz w:val="20"/>
          <w:szCs w:val="20"/>
          <w:lang w:val="en-GB"/>
        </w:rPr>
        <w:t>The f</w:t>
      </w:r>
      <w:r w:rsidR="00CA2ADE" w:rsidRPr="002C0096">
        <w:rPr>
          <w:rFonts w:ascii="Times New Roman" w:eastAsiaTheme="minorHAnsi" w:hAnsi="Times New Roman"/>
          <w:sz w:val="20"/>
          <w:szCs w:val="20"/>
          <w:lang w:val="en-GB"/>
        </w:rPr>
        <w:t>ormation of Fe-</w:t>
      </w:r>
      <w:proofErr w:type="spellStart"/>
      <w:r w:rsidR="00CA2ADE" w:rsidRPr="002C0096">
        <w:rPr>
          <w:rFonts w:ascii="Times New Roman" w:eastAsiaTheme="minorHAnsi" w:hAnsi="Times New Roman"/>
          <w:sz w:val="20"/>
          <w:szCs w:val="20"/>
          <w:lang w:val="en-GB"/>
        </w:rPr>
        <w:t>N</w:t>
      </w:r>
      <w:r w:rsidR="00CA2ADE" w:rsidRPr="002C0096">
        <w:rPr>
          <w:rFonts w:ascii="Times New Roman" w:eastAsiaTheme="minorHAnsi" w:hAnsi="Times New Roman"/>
          <w:sz w:val="20"/>
          <w:szCs w:val="20"/>
          <w:vertAlign w:val="subscript"/>
          <w:lang w:val="en-GB"/>
        </w:rPr>
        <w:t>x</w:t>
      </w:r>
      <w:proofErr w:type="spellEnd"/>
      <w:r w:rsidR="00CA2ADE" w:rsidRPr="002C0096">
        <w:rPr>
          <w:rFonts w:ascii="Times New Roman" w:eastAsiaTheme="minorHAnsi" w:hAnsi="Times New Roman"/>
          <w:sz w:val="20"/>
          <w:szCs w:val="20"/>
          <w:lang w:val="en-GB"/>
        </w:rPr>
        <w:t xml:space="preserve"> active site</w:t>
      </w:r>
      <w:r w:rsidR="00190AF9" w:rsidRPr="002C0096">
        <w:rPr>
          <w:rFonts w:ascii="Times New Roman" w:eastAsiaTheme="minorHAnsi" w:hAnsi="Times New Roman"/>
          <w:sz w:val="20"/>
          <w:szCs w:val="20"/>
          <w:lang w:val="en-GB"/>
        </w:rPr>
        <w:t>s</w:t>
      </w:r>
      <w:r w:rsidR="00CA2ADE" w:rsidRPr="002C0096">
        <w:rPr>
          <w:rFonts w:ascii="Times New Roman" w:eastAsiaTheme="minorHAnsi" w:hAnsi="Times New Roman"/>
          <w:sz w:val="20"/>
          <w:szCs w:val="20"/>
          <w:lang w:val="en-GB"/>
        </w:rPr>
        <w:t xml:space="preserve"> </w:t>
      </w:r>
      <w:r w:rsidR="00190AF9" w:rsidRPr="002C0096">
        <w:rPr>
          <w:rFonts w:ascii="Times New Roman" w:eastAsiaTheme="minorHAnsi" w:hAnsi="Times New Roman"/>
          <w:sz w:val="20"/>
          <w:szCs w:val="20"/>
          <w:lang w:val="en-GB"/>
        </w:rPr>
        <w:t xml:space="preserve">strongly </w:t>
      </w:r>
      <w:r w:rsidR="00CA2ADE" w:rsidRPr="002C0096">
        <w:rPr>
          <w:rFonts w:ascii="Times New Roman" w:eastAsiaTheme="minorHAnsi" w:hAnsi="Times New Roman"/>
          <w:sz w:val="20"/>
          <w:szCs w:val="20"/>
          <w:lang w:val="en-GB"/>
        </w:rPr>
        <w:t>depend</w:t>
      </w:r>
      <w:r w:rsidR="004604DC" w:rsidRPr="002C0096">
        <w:rPr>
          <w:rFonts w:ascii="Times New Roman" w:eastAsiaTheme="minorHAnsi" w:hAnsi="Times New Roman"/>
          <w:sz w:val="20"/>
          <w:szCs w:val="20"/>
          <w:lang w:val="en-GB"/>
        </w:rPr>
        <w:t>s</w:t>
      </w:r>
      <w:r w:rsidR="00CA2ADE" w:rsidRPr="002C0096">
        <w:rPr>
          <w:rFonts w:ascii="Times New Roman" w:eastAsiaTheme="minorHAnsi" w:hAnsi="Times New Roman"/>
          <w:sz w:val="20"/>
          <w:szCs w:val="20"/>
          <w:lang w:val="en-GB"/>
        </w:rPr>
        <w:t xml:space="preserve"> on pyrolysis</w:t>
      </w:r>
      <w:r w:rsidR="002C262A" w:rsidRPr="002C0096">
        <w:rPr>
          <w:rFonts w:ascii="Times New Roman" w:eastAsiaTheme="minorHAnsi" w:hAnsi="Times New Roman"/>
          <w:sz w:val="20"/>
          <w:szCs w:val="20"/>
          <w:lang w:val="en-GB"/>
        </w:rPr>
        <w:t>,</w:t>
      </w:r>
      <w:r w:rsidR="00CA2ADE" w:rsidRPr="002C0096">
        <w:rPr>
          <w:rFonts w:ascii="Times New Roman" w:eastAsiaTheme="minorHAnsi" w:hAnsi="Times New Roman"/>
          <w:sz w:val="20"/>
          <w:szCs w:val="20"/>
          <w:lang w:val="en-GB"/>
        </w:rPr>
        <w:t xml:space="preserve"> which contribute</w:t>
      </w:r>
      <w:r w:rsidR="00A76910" w:rsidRPr="002C0096">
        <w:rPr>
          <w:rFonts w:ascii="Times New Roman" w:eastAsiaTheme="minorHAnsi" w:hAnsi="Times New Roman"/>
          <w:sz w:val="20"/>
          <w:szCs w:val="20"/>
          <w:lang w:val="en-GB"/>
        </w:rPr>
        <w:t>s</w:t>
      </w:r>
      <w:r w:rsidR="00CA2ADE" w:rsidRPr="002C0096">
        <w:rPr>
          <w:rFonts w:ascii="Times New Roman" w:eastAsiaTheme="minorHAnsi" w:hAnsi="Times New Roman"/>
          <w:sz w:val="20"/>
          <w:szCs w:val="20"/>
          <w:lang w:val="en-GB"/>
        </w:rPr>
        <w:t xml:space="preserve"> to </w:t>
      </w:r>
      <w:r w:rsidR="00190AF9" w:rsidRPr="002C0096">
        <w:rPr>
          <w:rFonts w:ascii="Times New Roman" w:eastAsiaTheme="minorHAnsi" w:hAnsi="Times New Roman"/>
          <w:sz w:val="20"/>
          <w:szCs w:val="20"/>
          <w:lang w:val="en-GB"/>
        </w:rPr>
        <w:t xml:space="preserve">ORR activity. N atoms have been </w:t>
      </w:r>
      <w:r w:rsidR="00446B57" w:rsidRPr="002C0096">
        <w:rPr>
          <w:rFonts w:ascii="Times New Roman" w:eastAsiaTheme="minorHAnsi" w:hAnsi="Times New Roman"/>
          <w:sz w:val="20"/>
          <w:szCs w:val="20"/>
          <w:lang w:val="en-GB"/>
        </w:rPr>
        <w:t>successfully</w:t>
      </w:r>
      <w:r w:rsidR="00190AF9" w:rsidRPr="002C0096">
        <w:rPr>
          <w:rFonts w:ascii="Times New Roman" w:eastAsiaTheme="minorHAnsi" w:hAnsi="Times New Roman"/>
          <w:sz w:val="20"/>
          <w:szCs w:val="20"/>
          <w:lang w:val="en-GB"/>
        </w:rPr>
        <w:t xml:space="preserve"> united into </w:t>
      </w:r>
      <w:r w:rsidR="004604DC" w:rsidRPr="002C0096">
        <w:rPr>
          <w:rFonts w:ascii="Times New Roman" w:eastAsiaTheme="minorHAnsi" w:hAnsi="Times New Roman"/>
          <w:sz w:val="20"/>
          <w:szCs w:val="20"/>
          <w:lang w:val="en-GB"/>
        </w:rPr>
        <w:t xml:space="preserve">a </w:t>
      </w:r>
      <w:r w:rsidR="00190AF9" w:rsidRPr="002C0096">
        <w:rPr>
          <w:rFonts w:ascii="Times New Roman" w:eastAsiaTheme="minorHAnsi" w:hAnsi="Times New Roman"/>
          <w:sz w:val="20"/>
          <w:szCs w:val="20"/>
          <w:lang w:val="en-GB"/>
        </w:rPr>
        <w:t>carbon mat</w:t>
      </w:r>
      <w:r w:rsidR="00446B57" w:rsidRPr="002C0096">
        <w:rPr>
          <w:rFonts w:ascii="Times New Roman" w:eastAsiaTheme="minorHAnsi" w:hAnsi="Times New Roman"/>
          <w:sz w:val="20"/>
          <w:szCs w:val="20"/>
          <w:lang w:val="en-GB"/>
        </w:rPr>
        <w:t>rix</w:t>
      </w:r>
      <w:r w:rsidR="009F353E" w:rsidRPr="002C0096">
        <w:rPr>
          <w:rFonts w:ascii="Times New Roman" w:eastAsiaTheme="minorHAnsi" w:hAnsi="Times New Roman"/>
          <w:sz w:val="20"/>
          <w:szCs w:val="20"/>
          <w:lang w:val="en-GB"/>
        </w:rPr>
        <w:t>,</w:t>
      </w:r>
      <w:r w:rsidR="00190AF9" w:rsidRPr="002C0096">
        <w:rPr>
          <w:rFonts w:ascii="Times New Roman" w:eastAsiaTheme="minorHAnsi" w:hAnsi="Times New Roman"/>
          <w:sz w:val="20"/>
          <w:szCs w:val="20"/>
          <w:lang w:val="en-GB"/>
        </w:rPr>
        <w:t xml:space="preserve"> and </w:t>
      </w:r>
      <w:r w:rsidR="00446B57" w:rsidRPr="002C0096">
        <w:rPr>
          <w:rFonts w:ascii="Times New Roman" w:eastAsiaTheme="minorHAnsi" w:hAnsi="Times New Roman"/>
          <w:sz w:val="20"/>
          <w:szCs w:val="20"/>
          <w:lang w:val="en-GB"/>
        </w:rPr>
        <w:t xml:space="preserve">the </w:t>
      </w:r>
      <w:r w:rsidR="00190AF9" w:rsidRPr="002C0096">
        <w:rPr>
          <w:rFonts w:ascii="Times New Roman" w:eastAsiaTheme="minorHAnsi" w:hAnsi="Times New Roman"/>
          <w:sz w:val="20"/>
          <w:szCs w:val="20"/>
          <w:lang w:val="en-GB"/>
        </w:rPr>
        <w:t xml:space="preserve">proportion of N </w:t>
      </w:r>
      <w:r w:rsidR="00446B57" w:rsidRPr="002C0096">
        <w:rPr>
          <w:rFonts w:ascii="Times New Roman" w:eastAsiaTheme="minorHAnsi" w:hAnsi="Times New Roman"/>
          <w:sz w:val="20"/>
          <w:szCs w:val="20"/>
          <w:lang w:val="en-GB"/>
        </w:rPr>
        <w:t>touche</w:t>
      </w:r>
      <w:r w:rsidR="009F353E" w:rsidRPr="002C0096">
        <w:rPr>
          <w:rFonts w:ascii="Times New Roman" w:eastAsiaTheme="minorHAnsi" w:hAnsi="Times New Roman"/>
          <w:sz w:val="20"/>
          <w:szCs w:val="20"/>
          <w:lang w:val="en-GB"/>
        </w:rPr>
        <w:t>s the</w:t>
      </w:r>
      <w:r w:rsidR="00190AF9" w:rsidRPr="002C0096">
        <w:rPr>
          <w:rFonts w:ascii="Times New Roman" w:eastAsiaTheme="minorHAnsi" w:hAnsi="Times New Roman"/>
          <w:sz w:val="20"/>
          <w:szCs w:val="20"/>
          <w:lang w:val="en-GB"/>
        </w:rPr>
        <w:t xml:space="preserve"> maximum </w:t>
      </w:r>
      <w:r w:rsidR="009F353E" w:rsidRPr="002C0096">
        <w:rPr>
          <w:rFonts w:ascii="Times New Roman" w:eastAsiaTheme="minorHAnsi" w:hAnsi="Times New Roman"/>
          <w:sz w:val="20"/>
          <w:szCs w:val="20"/>
          <w:lang w:val="en-GB"/>
        </w:rPr>
        <w:t xml:space="preserve">level </w:t>
      </w:r>
      <w:r w:rsidR="00190AF9" w:rsidRPr="002C0096">
        <w:rPr>
          <w:rFonts w:ascii="Times New Roman" w:eastAsiaTheme="minorHAnsi" w:hAnsi="Times New Roman"/>
          <w:sz w:val="20"/>
          <w:szCs w:val="20"/>
          <w:lang w:val="en-GB"/>
        </w:rPr>
        <w:t>at 900</w:t>
      </w:r>
      <w:r w:rsidR="006147DB">
        <w:rPr>
          <w:rFonts w:ascii="Times New Roman" w:eastAsiaTheme="minorHAnsi" w:hAnsi="Times New Roman"/>
          <w:sz w:val="20"/>
          <w:szCs w:val="20"/>
          <w:lang w:val="en-GB"/>
        </w:rPr>
        <w:t xml:space="preserve"> </w:t>
      </w:r>
      <w:proofErr w:type="spellStart"/>
      <w:r w:rsidR="00920F2D">
        <w:rPr>
          <w:rFonts w:ascii="Times New Roman" w:eastAsiaTheme="minorHAnsi" w:hAnsi="Times New Roman"/>
          <w:sz w:val="20"/>
          <w:szCs w:val="20"/>
          <w:vertAlign w:val="superscript"/>
          <w:lang w:val="en-GB"/>
        </w:rPr>
        <w:t>o</w:t>
      </w:r>
      <w:r w:rsidR="00190AF9" w:rsidRPr="002C0096">
        <w:rPr>
          <w:rFonts w:ascii="Times New Roman" w:eastAsiaTheme="minorHAnsi" w:hAnsi="Times New Roman"/>
          <w:sz w:val="20"/>
          <w:szCs w:val="20"/>
          <w:lang w:val="en-GB"/>
        </w:rPr>
        <w:t>C</w:t>
      </w:r>
      <w:proofErr w:type="spellEnd"/>
      <w:r w:rsidR="002C262A" w:rsidRPr="002C0096">
        <w:rPr>
          <w:rFonts w:ascii="Times New Roman" w:eastAsiaTheme="minorHAnsi" w:hAnsi="Times New Roman"/>
          <w:sz w:val="20"/>
          <w:szCs w:val="20"/>
          <w:lang w:val="en-GB"/>
        </w:rPr>
        <w:t xml:space="preserve"> </w:t>
      </w:r>
      <w:r w:rsidR="001D2A0F" w:rsidRPr="00ED0053">
        <w:rPr>
          <w:rStyle w:val="FootnoteReference"/>
          <w:rFonts w:ascii="Times New Roman" w:eastAsiaTheme="minorHAnsi" w:hAnsi="Times New Roman"/>
          <w:sz w:val="20"/>
          <w:szCs w:val="20"/>
          <w:vertAlign w:val="baseline"/>
          <w:lang w:val="en-GB"/>
        </w:rPr>
        <w:fldChar w:fldCharType="begin" w:fldLock="1"/>
      </w:r>
      <w:r w:rsidR="00FC23FB">
        <w:rPr>
          <w:rFonts w:ascii="Times New Roman" w:eastAsiaTheme="minorHAnsi" w:hAnsi="Times New Roman"/>
          <w:sz w:val="20"/>
          <w:szCs w:val="20"/>
          <w:lang w:val="en-GB"/>
        </w:rPr>
        <w:instrText>ADDIN CSL_CITATION {"citationItems":[{"id":"ITEM-1","itemData":{"DOI":"10.1021/acsami.8b22494","ISSN":"19448252","abstract":"There remain great challenges in exploring cost-effective and highly efficient non-noble metal electrocatalysts to catalyze the oxygen reduction reaction (ORR) of proton exchange membrane fuel cells (PEMFCs). Also, a further validation on their performances under a fuel cell operating condition draws sustained attention. Herein, we report a comprehensive investigation on the ORR performances of a series of pyrolyzed Fe-N-C composites that use phenanthrolene as the nitrogen precursor, and the effects of carbon supports, transition metal precursors, and annealing temperatures are examined in detail. Electrochemical measurements combined with different physicochemical characterizations are employed to clarify the function of critical structures including the specific surface area, microstructure, nitrogen content, nitrogen type, and corresponding proportion on their ORR and fuel cell performances. It demonstrates a half-wave potential of 0.79 V and almost a four-electron pathway. When using the as-optimized Fe-N-C composite as the cathode catalyst of a PEMFC, the maximum power density reaches as high as 540 mW cm -2 .","author":[{"dropping-particle":"","family":"Li","given":"Lin","non-dropping-particle":"","parse-names":false,"suffix":""},{"dropping-particle":"","family":"Shen","given":"Shuiyun","non-dropping-particle":"","parse-names":false,"suffix":""},{"dropping-particle":"","family":"Wei","given":"Guanghua","non-dropping-particle":"","parse-names":false,"suffix":""},{"dropping-particle":"","family":"Li","given":"Xiaolin","non-dropping-particle":"","parse-names":false,"suffix":""},{"dropping-particle":"","family":"Yang","given":"Kun","non-dropping-particle":"","parse-names":false,"suffix":""},{"dropping-particle":"","family":"Feng","given":"Qi","non-dropping-particle":"","parse-names":false,"suffix":""},{"dropping-particle":"","family":"Zhang","given":"Junliang","non-dropping-particle":"","parse-names":false,"suffix":""}],"container-title":"ACS Applied Materials and Interfaces","genre":"research-article","id":"ITEM-1","issued":{"date-parts":[["2019"]]},"page":"14126-14135","publisher":"American Chemical Society","title":"A Comprehensive Investigation on Pyrolyzed Fe-N-C Composites as Highly Efficient Electrocatalyst toward the Oxygen Reduction Reaction of PEMFCs","type":"article-journal","volume":"11"},"uris":["http://www.mendeley.com/documents/?uuid=1a33c641-c93c-496b-bf64-a3423eaea50c"]},{"id":"ITEM-2","itemData":{"DOI":"10.1016/S1872-2067(15)61049-X","ISSN":"02539837","abstract":"Exploring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Catalysis","id":"ITEM-2","issue":"4","issued":{"date-parts":[["2016"]]},"page":"539-548","publisher":"Dalian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 113]","manualFormatting":"[53,119]","plainTextFormattedCitation":"[60, 113]","previouslyFormattedCitation":"[61, 114]"},"properties":{"noteIndex":0},"schema":"https://github.com/citation-style-language/schema/raw/master/csl-citation.json"}</w:instrText>
      </w:r>
      <w:r w:rsidR="001D2A0F" w:rsidRPr="00ED0053">
        <w:rPr>
          <w:rStyle w:val="FootnoteReference"/>
          <w:rFonts w:ascii="Times New Roman" w:eastAsiaTheme="minorHAnsi" w:hAnsi="Times New Roman"/>
          <w:sz w:val="20"/>
          <w:szCs w:val="20"/>
          <w:vertAlign w:val="baseline"/>
          <w:lang w:val="en-GB"/>
        </w:rPr>
        <w:fldChar w:fldCharType="separate"/>
      </w:r>
      <w:r w:rsidR="001D2A0F" w:rsidRPr="00ED0053">
        <w:rPr>
          <w:rStyle w:val="FootnoteReference"/>
          <w:rFonts w:ascii="Times New Roman" w:eastAsiaTheme="minorHAnsi" w:hAnsi="Times New Roman"/>
          <w:noProof/>
          <w:sz w:val="20"/>
          <w:szCs w:val="20"/>
          <w:vertAlign w:val="baseline"/>
          <w:lang w:val="en-GB"/>
        </w:rPr>
        <w:t>[53,119]</w:t>
      </w:r>
      <w:r w:rsidR="001D2A0F" w:rsidRPr="00ED0053">
        <w:rPr>
          <w:rStyle w:val="FootnoteReference"/>
          <w:rFonts w:ascii="Times New Roman" w:eastAsiaTheme="minorHAnsi" w:hAnsi="Times New Roman"/>
          <w:sz w:val="20"/>
          <w:szCs w:val="20"/>
          <w:vertAlign w:val="baseline"/>
          <w:lang w:val="en-GB"/>
        </w:rPr>
        <w:fldChar w:fldCharType="end"/>
      </w:r>
      <w:r w:rsidR="00190AF9" w:rsidRPr="002C0096">
        <w:rPr>
          <w:rFonts w:ascii="Times New Roman" w:eastAsiaTheme="minorHAnsi" w:hAnsi="Times New Roman"/>
          <w:sz w:val="20"/>
          <w:szCs w:val="20"/>
          <w:lang w:val="en-GB"/>
        </w:rPr>
        <w:t>.</w:t>
      </w:r>
      <w:r w:rsidR="00DE62F5" w:rsidRPr="002C0096">
        <w:rPr>
          <w:rFonts w:ascii="Times New Roman" w:eastAsiaTheme="minorHAnsi" w:hAnsi="Times New Roman"/>
          <w:sz w:val="20"/>
          <w:szCs w:val="20"/>
          <w:lang w:val="en-GB"/>
        </w:rPr>
        <w:t xml:space="preserve"> </w:t>
      </w:r>
      <w:r w:rsidR="00A76910" w:rsidRPr="002C0096">
        <w:rPr>
          <w:rFonts w:ascii="Times New Roman" w:eastAsiaTheme="minorHAnsi" w:hAnsi="Times New Roman"/>
          <w:sz w:val="20"/>
          <w:szCs w:val="20"/>
          <w:lang w:val="en-GB"/>
        </w:rPr>
        <w:t xml:space="preserve">The </w:t>
      </w:r>
      <w:r w:rsidRPr="002C0096">
        <w:rPr>
          <w:rFonts w:ascii="Times New Roman" w:eastAsiaTheme="minorHAnsi" w:hAnsi="Times New Roman"/>
          <w:sz w:val="20"/>
          <w:szCs w:val="20"/>
          <w:lang w:val="en-GB"/>
        </w:rPr>
        <w:t>pyrolysis</w:t>
      </w:r>
      <w:r w:rsidR="00B62CCD" w:rsidRPr="002C0096">
        <w:rPr>
          <w:rFonts w:ascii="Times New Roman" w:eastAsiaTheme="minorHAnsi" w:hAnsi="Times New Roman"/>
          <w:sz w:val="20"/>
          <w:szCs w:val="20"/>
          <w:lang w:val="en-GB"/>
        </w:rPr>
        <w:t xml:space="preserve"> trea</w:t>
      </w:r>
      <w:r w:rsidR="001440D0" w:rsidRPr="002C0096">
        <w:rPr>
          <w:rFonts w:ascii="Times New Roman" w:eastAsiaTheme="minorHAnsi" w:hAnsi="Times New Roman"/>
          <w:sz w:val="20"/>
          <w:szCs w:val="20"/>
          <w:lang w:val="en-GB"/>
        </w:rPr>
        <w:t>tment</w:t>
      </w:r>
      <w:r w:rsidR="00B62CCD" w:rsidRPr="002C0096">
        <w:rPr>
          <w:rFonts w:ascii="Times New Roman" w:eastAsiaTheme="minorHAnsi" w:hAnsi="Times New Roman"/>
          <w:sz w:val="20"/>
          <w:szCs w:val="20"/>
          <w:lang w:val="en-GB"/>
        </w:rPr>
        <w:t xml:space="preserve"> approach helps increase the concentration of ORR sites by modifying</w:t>
      </w:r>
      <w:r w:rsidR="0038025C" w:rsidRPr="002C0096">
        <w:rPr>
          <w:rFonts w:ascii="Times New Roman" w:eastAsiaTheme="minorHAnsi" w:hAnsi="Times New Roman"/>
          <w:sz w:val="20"/>
          <w:szCs w:val="20"/>
          <w:lang w:val="en-GB"/>
        </w:rPr>
        <w:t xml:space="preserve"> the</w:t>
      </w:r>
      <w:r w:rsidR="00B62CCD" w:rsidRPr="002C0096">
        <w:rPr>
          <w:rFonts w:ascii="Times New Roman" w:eastAsiaTheme="minorHAnsi" w:hAnsi="Times New Roman"/>
          <w:sz w:val="20"/>
          <w:szCs w:val="20"/>
          <w:lang w:val="en-GB"/>
        </w:rPr>
        <w:t xml:space="preserve"> M-</w:t>
      </w:r>
      <w:proofErr w:type="spellStart"/>
      <w:r w:rsidR="00B62CCD" w:rsidRPr="002C0096">
        <w:rPr>
          <w:rFonts w:ascii="Times New Roman" w:eastAsiaTheme="minorHAnsi" w:hAnsi="Times New Roman"/>
          <w:sz w:val="20"/>
          <w:szCs w:val="20"/>
          <w:lang w:val="en-GB"/>
        </w:rPr>
        <w:t>N</w:t>
      </w:r>
      <w:r w:rsidR="00B62CCD" w:rsidRPr="002C0096">
        <w:rPr>
          <w:rFonts w:ascii="Times New Roman" w:eastAsiaTheme="minorHAnsi" w:hAnsi="Times New Roman"/>
          <w:sz w:val="20"/>
          <w:szCs w:val="20"/>
          <w:vertAlign w:val="subscript"/>
          <w:lang w:val="en-GB"/>
        </w:rPr>
        <w:t>x</w:t>
      </w:r>
      <w:proofErr w:type="spellEnd"/>
      <w:r w:rsidR="00B62CCD" w:rsidRPr="002C0096">
        <w:rPr>
          <w:rFonts w:ascii="Times New Roman" w:eastAsiaTheme="minorHAnsi" w:hAnsi="Times New Roman"/>
          <w:sz w:val="20"/>
          <w:szCs w:val="20"/>
          <w:lang w:val="en-GB"/>
        </w:rPr>
        <w:t xml:space="preserve">/C structure. </w:t>
      </w:r>
      <w:r w:rsidR="00CA33F9" w:rsidRPr="002C0096">
        <w:rPr>
          <w:rFonts w:ascii="Times New Roman" w:eastAsiaTheme="minorHAnsi" w:hAnsi="Times New Roman"/>
          <w:sz w:val="20"/>
          <w:szCs w:val="20"/>
          <w:lang w:val="en-GB"/>
        </w:rPr>
        <w:t>H</w:t>
      </w:r>
      <w:r w:rsidR="00B62CCD" w:rsidRPr="002C0096">
        <w:rPr>
          <w:rFonts w:ascii="Times New Roman" w:eastAsiaTheme="minorHAnsi" w:hAnsi="Times New Roman"/>
          <w:sz w:val="20"/>
          <w:szCs w:val="20"/>
          <w:lang w:val="en-GB"/>
        </w:rPr>
        <w:t>eat trea</w:t>
      </w:r>
      <w:r w:rsidR="001440D0" w:rsidRPr="002C0096">
        <w:rPr>
          <w:rFonts w:ascii="Times New Roman" w:eastAsiaTheme="minorHAnsi" w:hAnsi="Times New Roman"/>
          <w:sz w:val="20"/>
          <w:szCs w:val="20"/>
          <w:lang w:val="en-GB"/>
        </w:rPr>
        <w:t>tm</w:t>
      </w:r>
      <w:r w:rsidR="00B62CCD" w:rsidRPr="002C0096">
        <w:rPr>
          <w:rFonts w:ascii="Times New Roman" w:eastAsiaTheme="minorHAnsi" w:hAnsi="Times New Roman"/>
          <w:sz w:val="20"/>
          <w:szCs w:val="20"/>
          <w:lang w:val="en-GB"/>
        </w:rPr>
        <w:t>ent also</w:t>
      </w:r>
      <w:r w:rsidR="00CA33F9" w:rsidRPr="002C0096">
        <w:rPr>
          <w:rFonts w:ascii="Times New Roman" w:eastAsiaTheme="minorHAnsi" w:hAnsi="Times New Roman"/>
          <w:sz w:val="20"/>
          <w:szCs w:val="20"/>
          <w:lang w:val="en-GB"/>
        </w:rPr>
        <w:t xml:space="preserve"> </w:t>
      </w:r>
      <w:r w:rsidR="00ED466D" w:rsidRPr="002C0096">
        <w:rPr>
          <w:rFonts w:ascii="Times New Roman" w:eastAsiaTheme="minorHAnsi" w:hAnsi="Times New Roman"/>
          <w:sz w:val="20"/>
          <w:szCs w:val="20"/>
          <w:lang w:val="en-GB"/>
        </w:rPr>
        <w:t>controls metal-N bonding</w:t>
      </w:r>
      <w:r w:rsidR="00C92CD0" w:rsidRPr="002C0096">
        <w:rPr>
          <w:rFonts w:ascii="Times New Roman" w:eastAsiaTheme="minorHAnsi" w:hAnsi="Times New Roman"/>
          <w:sz w:val="20"/>
          <w:szCs w:val="20"/>
          <w:lang w:val="en-GB"/>
        </w:rPr>
        <w:t xml:space="preserve"> </w:t>
      </w:r>
      <w:r w:rsidR="001D2A0F" w:rsidRPr="00ED0053">
        <w:rPr>
          <w:rStyle w:val="FootnoteReference"/>
          <w:rFonts w:ascii="Times New Roman" w:eastAsiaTheme="minorHAnsi" w:hAnsi="Times New Roman"/>
          <w:sz w:val="20"/>
          <w:szCs w:val="20"/>
          <w:vertAlign w:val="baseline"/>
          <w:lang w:val="en-GB"/>
        </w:rPr>
        <w:fldChar w:fldCharType="begin" w:fldLock="1"/>
      </w:r>
      <w:r w:rsidR="00FC23FB">
        <w:rPr>
          <w:rFonts w:ascii="Times New Roman" w:eastAsiaTheme="minorHAnsi" w:hAnsi="Times New Roman"/>
          <w:sz w:val="20"/>
          <w:szCs w:val="20"/>
          <w:lang w:val="en-GB"/>
        </w:rPr>
        <w:instrText>ADDIN CSL_CITATION {"citationItems":[{"id":"ITEM-1","itemData":{"DOI":"10.1016/j.jpowsour.2011.04.016","ISSN":"03787753","abstract":"The primary objective of this work is to develop alternative electrocatalysts to Pt-based materials for the oxygen reduction reaction (ORR) in alkaline fuel cells. We synthesized a bicore CuFe/C composite electrocatalyst by impregnation of iron and copper phthalocyanine-based complexes into a carbon support, followed by pyrolysis at 800-900°C in an Ar atmosphere. This novel composite catalyst exhibits electrochemical performance for ORR in 0.1 M KOH similar to a commercial Pt/C (BASF Fuel Cell, 30%) catalyst at 6-fold lower CuFe loading. High resolution X-ray photoelectron spectroscopy (HR-XPS) results indicate that coordination bonding between Fe and N atoms still remains and show that a mixed Cu(I)/Cu(II) valency exists in the CuFe/C catalyst after high temperature heat treatment. The Cu(I)/Cu(II) redox mediator adjacent to Fe atoms is crucial to provide electrons to the NxFe-O2 adduct and maximize the overall rate of the reduction reaction. The results of this study may offer a new approach to development of efficient catalysts for oxygen reduction to water in alkaline media. © 2010 Elsevier B.V. All rights reserved.","author":[{"dropping-particle":"","family":"He","given":"Qinggang","non-dropping-particle":"","parse-names":false,"suffix":""},{"dropping-particle":"","family":"Yang","given":"Xiaofang","non-dropping-particle":"","parse-names":false,"suffix":""},{"dropping-particle":"","family":"Ren","given":"Xiaoming","non-dropping-particle":"","parse-names":false,"suffix":""},{"dropping-particle":"","family":"Koel","given":"Bruce E.","non-dropping-particle":"","parse-names":false,"suffix":""},{"dropping-particle":"","family":"Ramaswamy","given":"Nagappan","non-dropping-particle":"","parse-names":false,"suffix":""},{"dropping-particle":"","family":"Mukerjee","given":"Sanjeev","non-dropping-particle":"","parse-names":false,"suffix":""},{"dropping-particle":"","family":"Kostecki","given":"Robert","non-dropping-particle":"","parse-names":false,"suffix":""}],"container-title":"Journal of Power Sources","id":"ITEM-1","issue":"18","issued":{"date-parts":[["2011"]]},"page":"7404-7410","publisher":"Elsevier B.V.","title":"A novel CuFe-based catalyst for the oxygen reduction reaction in alkaline media","type":"article-journal","volume":"196"},"uris":["http://www.mendeley.com/documents/?uuid=b0c1da6c-dfd0-4230-8052-14b6fd78f035"]},{"id":"ITEM-2","itemData":{"DOI":"10.1039/c0ee00558d","ISSN":"17545692","abstract":"With the approaching commercialization of PEM fuel cell technology, developing active, inexpensive non-precious metal ORR catalyst materials to replace currently used Pt-based catalysts is a necessary and essential requirement in order to reduce the overall system cost. This review paper highlights the progress made over the past 40 years with a detailed discussion of recent works in the area of non-precious metal electrocatalysts for oxygen reduction reaction, a necessary reaction at the PEM fuel cell cathode. Several important kinds of unsupported or carbon supported non-precious metal electrocatalysts for ORR are reviewed, including non-pyrolyzed and pyrolyzed transition metal nitrogen-containing complexes, conductive polymer-based catalysts, transition metal chalcogenides, metal oxides/carbides/nitrides/ oxynitrides/carbonitrides, and enzymatic compounds. Among these candidates, pyrolyzed transition metal nitrogen-containing complexes supported on carbon materials (M-N x /C) are considered the most promising ORR catalysts because they have demonstrated some ORR activity and stability close to that of commercially available Pt/C catalysts. Although great progress has been achieved in this area of research and development, there are still some challenges in both their ORR activity and stability. Regarding the ORR activity, the actual volumetric activity of the most active non-precious metal catalyst is still well below the DOE 2015 target. Regarding the ORR stability, stability tests are generally run at low current densities or low power levels, and the lifetime is far shorter than targets set by DOE. Therefore, improving both the ORR activity and stability are the major short and long term focuses of non-precious metal catalyst research and development. Based on the results achieved in this area, several future research directions are also proposed and discussed in this paper. © 2011 The Royal Society of Chemistry.","author":[{"dropping-particle":"","family":"Chen","given":"Zhongwei","non-dropping-particle":"","parse-names":false,"suffix":""},{"dropping-particle":"","family":"Higgins","given":"Drew","non-dropping-particle":"","parse-names":false,"suffix":""},{"dropping-particle":"","family":"Yu","given":"Aiping","non-dropping-particle":"","parse-names":false,"suffix":""},{"dropping-particle":"","family":"Zhang","given":"Lei","non-dropping-particle":"","parse-names":false,"suffix":""},{"dropping-particle":"","family":"Zhang","given":"Jiujun","non-dropping-particle":"","parse-names":false,"suffix":""}],"container-title":"Energy and Environmental Science","id":"ITEM-2","issue":"9","issued":{"date-parts":[["2011"]]},"page":"3167-3192","title":"A review on non-precious metal electrocatalysts for PEM fuel cells","type":"article-journal","volume":"4"},"uris":["http://www.mendeley.com/documents/?uuid=2bdb30d7-02c5-437c-9a98-0614ffa7b304"]}],"mendeley":{"formattedCitation":"[85, 114]","manualFormatting":"[76,120]","plainTextFormattedCitation":"[85, 114]","previouslyFormattedCitation":"[86, 115]"},"properties":{"noteIndex":0},"schema":"https://github.com/citation-style-language/schema/raw/master/csl-citation.json"}</w:instrText>
      </w:r>
      <w:r w:rsidR="001D2A0F" w:rsidRPr="00ED0053">
        <w:rPr>
          <w:rStyle w:val="FootnoteReference"/>
          <w:rFonts w:ascii="Times New Roman" w:eastAsiaTheme="minorHAnsi" w:hAnsi="Times New Roman"/>
          <w:sz w:val="20"/>
          <w:szCs w:val="20"/>
          <w:vertAlign w:val="baseline"/>
          <w:lang w:val="en-GB"/>
        </w:rPr>
        <w:fldChar w:fldCharType="separate"/>
      </w:r>
      <w:r w:rsidR="001D2A0F" w:rsidRPr="00ED0053">
        <w:rPr>
          <w:rStyle w:val="FootnoteReference"/>
          <w:rFonts w:ascii="Times New Roman" w:eastAsiaTheme="minorHAnsi" w:hAnsi="Times New Roman"/>
          <w:noProof/>
          <w:sz w:val="20"/>
          <w:szCs w:val="20"/>
          <w:vertAlign w:val="baseline"/>
          <w:lang w:val="en-GB"/>
        </w:rPr>
        <w:t>[76,120]</w:t>
      </w:r>
      <w:r w:rsidR="001D2A0F" w:rsidRPr="00ED0053">
        <w:rPr>
          <w:rStyle w:val="FootnoteReference"/>
          <w:rFonts w:ascii="Times New Roman" w:eastAsiaTheme="minorHAnsi" w:hAnsi="Times New Roman"/>
          <w:sz w:val="20"/>
          <w:szCs w:val="20"/>
          <w:vertAlign w:val="baseline"/>
          <w:lang w:val="en-GB"/>
        </w:rPr>
        <w:fldChar w:fldCharType="end"/>
      </w:r>
      <w:r w:rsidR="005D5D70" w:rsidRPr="002C0096">
        <w:rPr>
          <w:rFonts w:ascii="Times New Roman" w:eastAsiaTheme="minorHAnsi" w:hAnsi="Times New Roman"/>
          <w:sz w:val="20"/>
          <w:szCs w:val="20"/>
          <w:lang w:val="en-GB"/>
        </w:rPr>
        <w:t>.</w:t>
      </w:r>
    </w:p>
    <w:p w14:paraId="2063024E" w14:textId="77777777" w:rsidR="00D83810" w:rsidRDefault="00D83810" w:rsidP="00ED2E61">
      <w:pPr>
        <w:spacing w:after="0" w:line="240" w:lineRule="auto"/>
        <w:jc w:val="both"/>
        <w:rPr>
          <w:rFonts w:ascii="Times New Roman" w:eastAsiaTheme="minorHAnsi" w:hAnsi="Times New Roman"/>
          <w:b/>
          <w:i/>
          <w:iCs/>
          <w:sz w:val="20"/>
          <w:szCs w:val="20"/>
          <w:lang w:val="en-GB"/>
        </w:rPr>
      </w:pPr>
    </w:p>
    <w:p w14:paraId="61F3C636" w14:textId="77777777" w:rsidR="00D83810" w:rsidRPr="00D83810" w:rsidRDefault="00DB4045" w:rsidP="00ED2E61">
      <w:pPr>
        <w:spacing w:after="0" w:line="240" w:lineRule="auto"/>
        <w:jc w:val="both"/>
        <w:rPr>
          <w:rFonts w:ascii="Times New Roman" w:eastAsiaTheme="minorHAnsi" w:hAnsi="Times New Roman"/>
          <w:b/>
          <w:sz w:val="20"/>
          <w:szCs w:val="20"/>
          <w:lang w:val="en-GB"/>
        </w:rPr>
      </w:pPr>
      <w:r w:rsidRPr="00D83810">
        <w:rPr>
          <w:rFonts w:ascii="Times New Roman" w:eastAsiaTheme="minorHAnsi" w:hAnsi="Times New Roman"/>
          <w:b/>
          <w:sz w:val="20"/>
          <w:szCs w:val="20"/>
          <w:lang w:val="en-GB"/>
        </w:rPr>
        <w:t>Core</w:t>
      </w:r>
      <w:r w:rsidR="00A76910" w:rsidRPr="00D83810">
        <w:rPr>
          <w:rFonts w:ascii="Times New Roman" w:eastAsiaTheme="minorHAnsi" w:hAnsi="Times New Roman"/>
          <w:b/>
          <w:sz w:val="20"/>
          <w:szCs w:val="20"/>
          <w:lang w:val="en-GB"/>
        </w:rPr>
        <w:t>-</w:t>
      </w:r>
      <w:r w:rsidRPr="00D83810">
        <w:rPr>
          <w:rFonts w:ascii="Times New Roman" w:eastAsiaTheme="minorHAnsi" w:hAnsi="Times New Roman"/>
          <w:b/>
          <w:sz w:val="20"/>
          <w:szCs w:val="20"/>
          <w:lang w:val="en-GB"/>
        </w:rPr>
        <w:t>shell structure</w:t>
      </w:r>
    </w:p>
    <w:p w14:paraId="5E316F09" w14:textId="07B265B0" w:rsidR="00B40E4C" w:rsidRPr="00817105" w:rsidRDefault="00E44040" w:rsidP="00ED2E61">
      <w:pPr>
        <w:spacing w:after="0" w:line="240" w:lineRule="auto"/>
        <w:jc w:val="both"/>
        <w:rPr>
          <w:rFonts w:ascii="Times New Roman" w:eastAsiaTheme="minorHAnsi" w:hAnsi="Times New Roman"/>
          <w:b/>
          <w:i/>
          <w:iCs/>
          <w:sz w:val="20"/>
          <w:szCs w:val="20"/>
          <w:lang w:val="en-GB"/>
        </w:rPr>
      </w:pPr>
      <w:r w:rsidRPr="002C0096">
        <w:rPr>
          <w:rFonts w:ascii="Times New Roman" w:eastAsiaTheme="minorHAnsi" w:hAnsi="Times New Roman"/>
          <w:sz w:val="20"/>
          <w:szCs w:val="20"/>
          <w:lang w:val="en-GB"/>
        </w:rPr>
        <w:t>Mutual in</w:t>
      </w:r>
      <w:r w:rsidR="00A76910" w:rsidRPr="002C0096">
        <w:rPr>
          <w:rFonts w:ascii="Times New Roman" w:eastAsiaTheme="minorHAnsi" w:hAnsi="Times New Roman"/>
          <w:sz w:val="20"/>
          <w:szCs w:val="20"/>
          <w:lang w:val="en-GB"/>
        </w:rPr>
        <w:t>t</w:t>
      </w:r>
      <w:r w:rsidRPr="002C0096">
        <w:rPr>
          <w:rFonts w:ascii="Times New Roman" w:eastAsiaTheme="minorHAnsi" w:hAnsi="Times New Roman"/>
          <w:sz w:val="20"/>
          <w:szCs w:val="20"/>
          <w:lang w:val="en-GB"/>
        </w:rPr>
        <w:t xml:space="preserve">eraction of core metal and shell </w:t>
      </w:r>
      <w:r w:rsidR="006B2D6E" w:rsidRPr="002C0096">
        <w:rPr>
          <w:rFonts w:ascii="Times New Roman" w:eastAsiaTheme="minorHAnsi" w:hAnsi="Times New Roman"/>
          <w:sz w:val="20"/>
          <w:szCs w:val="20"/>
          <w:lang w:val="en-GB"/>
        </w:rPr>
        <w:t xml:space="preserve">facilitates </w:t>
      </w:r>
      <w:r w:rsidRPr="002C0096">
        <w:rPr>
          <w:rFonts w:ascii="Times New Roman" w:eastAsiaTheme="minorHAnsi" w:hAnsi="Times New Roman"/>
          <w:sz w:val="20"/>
          <w:szCs w:val="20"/>
          <w:lang w:val="en-GB"/>
        </w:rPr>
        <w:t>t</w:t>
      </w:r>
      <w:r w:rsidR="00CA33F9" w:rsidRPr="002C0096">
        <w:rPr>
          <w:rFonts w:ascii="Times New Roman" w:eastAsiaTheme="minorHAnsi" w:hAnsi="Times New Roman"/>
          <w:sz w:val="20"/>
          <w:szCs w:val="20"/>
          <w:lang w:val="en-GB"/>
        </w:rPr>
        <w:t>he m</w:t>
      </w:r>
      <w:r w:rsidR="00A93E44" w:rsidRPr="002C0096">
        <w:rPr>
          <w:rFonts w:ascii="Times New Roman" w:eastAsiaTheme="minorHAnsi" w:hAnsi="Times New Roman"/>
          <w:sz w:val="20"/>
          <w:szCs w:val="20"/>
          <w:lang w:val="en-GB"/>
        </w:rPr>
        <w:t>ass activity</w:t>
      </w:r>
      <w:r w:rsidR="00C92CD0" w:rsidRPr="002C0096">
        <w:rPr>
          <w:rFonts w:ascii="Times New Roman" w:eastAsiaTheme="minorHAnsi" w:hAnsi="Times New Roman"/>
          <w:sz w:val="20"/>
          <w:szCs w:val="20"/>
          <w:lang w:val="en-GB"/>
        </w:rPr>
        <w:t xml:space="preserve"> and</w:t>
      </w:r>
      <w:r w:rsidR="002F1D78" w:rsidRPr="002C0096">
        <w:rPr>
          <w:rFonts w:ascii="Times New Roman" w:eastAsiaTheme="minorHAnsi" w:hAnsi="Times New Roman"/>
          <w:sz w:val="20"/>
          <w:szCs w:val="20"/>
          <w:lang w:val="en-GB"/>
        </w:rPr>
        <w:t xml:space="preserve"> durability </w:t>
      </w:r>
      <w:r w:rsidR="0073661E" w:rsidRPr="002C0096">
        <w:rPr>
          <w:rFonts w:ascii="Times New Roman" w:eastAsiaTheme="minorHAnsi" w:hAnsi="Times New Roman"/>
          <w:sz w:val="20"/>
          <w:szCs w:val="20"/>
          <w:lang w:val="en-GB"/>
        </w:rPr>
        <w:t>of</w:t>
      </w:r>
      <w:r w:rsidR="002F1D78" w:rsidRPr="002C0096">
        <w:rPr>
          <w:rFonts w:ascii="Times New Roman" w:eastAsiaTheme="minorHAnsi" w:hAnsi="Times New Roman"/>
          <w:sz w:val="20"/>
          <w:szCs w:val="20"/>
          <w:lang w:val="en-GB"/>
        </w:rPr>
        <w:t xml:space="preserve"> ORR in both acidic and alkaline electrolytes. Generally, a core-</w:t>
      </w:r>
      <w:r w:rsidR="00C92CD0" w:rsidRPr="002C0096">
        <w:rPr>
          <w:rFonts w:ascii="Times New Roman" w:eastAsiaTheme="minorHAnsi" w:hAnsi="Times New Roman"/>
          <w:sz w:val="20"/>
          <w:szCs w:val="20"/>
          <w:lang w:val="en-GB"/>
        </w:rPr>
        <w:t>shell-</w:t>
      </w:r>
      <w:r w:rsidR="002F1D78" w:rsidRPr="002C0096">
        <w:rPr>
          <w:rFonts w:ascii="Times New Roman" w:eastAsiaTheme="minorHAnsi" w:hAnsi="Times New Roman"/>
          <w:sz w:val="20"/>
          <w:szCs w:val="20"/>
          <w:lang w:val="en-GB"/>
        </w:rPr>
        <w:t xml:space="preserve">structured catalyst </w:t>
      </w:r>
      <w:r w:rsidR="00C92CD0" w:rsidRPr="002C0096">
        <w:rPr>
          <w:rFonts w:ascii="Times New Roman" w:eastAsiaTheme="minorHAnsi" w:hAnsi="Times New Roman"/>
          <w:sz w:val="20"/>
          <w:szCs w:val="20"/>
          <w:lang w:val="en-GB"/>
        </w:rPr>
        <w:t xml:space="preserve">is </w:t>
      </w:r>
      <w:r w:rsidR="002F1D78" w:rsidRPr="002C0096">
        <w:rPr>
          <w:rFonts w:ascii="Times New Roman" w:eastAsiaTheme="minorHAnsi" w:hAnsi="Times New Roman"/>
          <w:sz w:val="20"/>
          <w:szCs w:val="20"/>
          <w:lang w:val="en-GB"/>
        </w:rPr>
        <w:t xml:space="preserve">designed by capturing </w:t>
      </w:r>
      <w:r w:rsidR="006B2D6E" w:rsidRPr="002C0096">
        <w:rPr>
          <w:rFonts w:ascii="Times New Roman" w:eastAsiaTheme="minorHAnsi" w:hAnsi="Times New Roman"/>
          <w:sz w:val="20"/>
          <w:szCs w:val="20"/>
          <w:lang w:val="en-GB"/>
        </w:rPr>
        <w:t xml:space="preserve">the </w:t>
      </w:r>
      <w:r w:rsidR="002F1D78" w:rsidRPr="002C0096">
        <w:rPr>
          <w:rFonts w:ascii="Times New Roman" w:eastAsiaTheme="minorHAnsi" w:hAnsi="Times New Roman"/>
          <w:sz w:val="20"/>
          <w:szCs w:val="20"/>
          <w:lang w:val="en-GB"/>
        </w:rPr>
        <w:t>catalyst metal in carbon materials. This structure provides an exclusive electronic interaction between confined nanomaterials and carbon shell</w:t>
      </w:r>
      <w:r w:rsidR="00FE083C" w:rsidRPr="002C0096">
        <w:rPr>
          <w:rFonts w:ascii="Times New Roman" w:eastAsiaTheme="minorHAnsi" w:hAnsi="Times New Roman"/>
          <w:sz w:val="20"/>
          <w:szCs w:val="20"/>
          <w:lang w:val="en-GB"/>
        </w:rPr>
        <w:t>s</w:t>
      </w:r>
      <w:r w:rsidR="00C92CD0" w:rsidRPr="002C0096">
        <w:rPr>
          <w:rFonts w:ascii="Times New Roman" w:eastAsiaTheme="minorHAnsi" w:hAnsi="Times New Roman"/>
          <w:sz w:val="20"/>
          <w:szCs w:val="20"/>
          <w:lang w:val="en-GB"/>
        </w:rPr>
        <w:t xml:space="preserve">, thereby </w:t>
      </w:r>
      <w:r w:rsidR="002F1D78" w:rsidRPr="002C0096">
        <w:rPr>
          <w:rFonts w:ascii="Times New Roman" w:eastAsiaTheme="minorHAnsi" w:hAnsi="Times New Roman"/>
          <w:sz w:val="20"/>
          <w:szCs w:val="20"/>
          <w:lang w:val="en-GB"/>
        </w:rPr>
        <w:t>play</w:t>
      </w:r>
      <w:r w:rsidR="00C92CD0" w:rsidRPr="002C0096">
        <w:rPr>
          <w:rFonts w:ascii="Times New Roman" w:eastAsiaTheme="minorHAnsi" w:hAnsi="Times New Roman"/>
          <w:sz w:val="20"/>
          <w:szCs w:val="20"/>
          <w:lang w:val="en-GB"/>
        </w:rPr>
        <w:t>ing</w:t>
      </w:r>
      <w:r w:rsidR="002F1D78" w:rsidRPr="002C0096">
        <w:rPr>
          <w:rFonts w:ascii="Times New Roman" w:eastAsiaTheme="minorHAnsi" w:hAnsi="Times New Roman"/>
          <w:sz w:val="20"/>
          <w:szCs w:val="20"/>
          <w:lang w:val="en-GB"/>
        </w:rPr>
        <w:t xml:space="preserve"> the main role in the enhancement of catalytic activity.</w:t>
      </w:r>
      <w:r w:rsidR="002F1D78" w:rsidRPr="002C0096">
        <w:rPr>
          <w:sz w:val="20"/>
          <w:szCs w:val="20"/>
          <w:lang w:val="en-GB"/>
        </w:rPr>
        <w:t xml:space="preserve"> </w:t>
      </w:r>
      <w:r w:rsidR="002F1D78" w:rsidRPr="002C0096">
        <w:rPr>
          <w:rFonts w:ascii="Times New Roman" w:eastAsiaTheme="minorHAnsi" w:hAnsi="Times New Roman"/>
          <w:sz w:val="20"/>
          <w:szCs w:val="20"/>
          <w:lang w:val="en-GB"/>
        </w:rPr>
        <w:t>Both single metal particles and metal alloy materials can serve as shell</w:t>
      </w:r>
      <w:r w:rsidR="00FE083C" w:rsidRPr="002C0096">
        <w:rPr>
          <w:rFonts w:ascii="Times New Roman" w:eastAsiaTheme="minorHAnsi" w:hAnsi="Times New Roman"/>
          <w:sz w:val="20"/>
          <w:szCs w:val="20"/>
          <w:lang w:val="en-GB"/>
        </w:rPr>
        <w:t>s</w:t>
      </w:r>
      <w:r w:rsidR="002F1D78" w:rsidRPr="002C0096">
        <w:rPr>
          <w:rFonts w:ascii="Times New Roman" w:eastAsiaTheme="minorHAnsi" w:hAnsi="Times New Roman"/>
          <w:sz w:val="20"/>
          <w:szCs w:val="20"/>
          <w:lang w:val="en-GB"/>
        </w:rPr>
        <w:t xml:space="preserve"> or core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{"citationItems":[{"id":"ITEM-1","itemData":{"DOI":"10.1002/adma.201500262","ISSN":"15214095","abstract":"© 2015 WILEY-VCH Verlag GmbH  &amp;  Co. KGaA, Weinheim. Meso-/macroporous nitrogen-doped carbon architectures with iron carbide encapsulated in graphitic layers are fabricated by a facile approach. This efficient and robust material exhibits superior catalytic performance toward the oxygen reduction reaction in both acidic and alkaline solutions and is the most promising alternative to a Pt catalyst for use in electrochemical energy devices.","author":[{"dropping-particle":"","family":"Xiao","given":"Meiling","non-dropping-particle":"","parse-names":false,"suffix":""},{"dropping-particle":"","family":"Zhu","given":"Jianbing","non-dropping-particle":"","parse-names":false,"suffix":""},{"dropping-particle":"","family":"Feng","given":"Ligang","non-dropping-particle":"","parse-names":false,"suffix":""},{"dropping-particle":"","family":"Liu","given":"Changpeng","non-dropping-particle":"","parse-names":false,"suffix":""},{"dropping-particle":"","family":"Xing","given":"Wei","non-dropping-particle":"","parse-names":false,"suffix":""}],"container-title":"Advanced Materials","id":"ITEM-1","issue":"15","issued":{"date-parts":[["2015"]]},"page":"2521-2527","title":"Meso/macroporous nitrogen-doped carbon architectures with iron carbide encapsulated in graphitic layers as an efficient and robust catalyst for the oxygen reduction reaction in both acidic and alkaline solutions","type":"article-journal","volume":"27"},"uris":["http://www.mendeley.com/documents/?uuid=848d903e-c1c1-40db-bcfc-6f009baf04da"]},{"id":"ITEM-2","itemData":{"DOI":"10.1016/j.jiec.2018.02.021","ISSN":"22345957","abstract":"Metal/graphene electrocatalysts have attracted growing attention in recent years due to their high catalyst loadings, good activity, and high stabilities. In this review, we summarize various approaches towards improving the efficiencies of metal/graphene electrocatalysts in terms of both cost and performance, based on optimization of the graphene support and the metal catalyst particles themselves. Thus, four different approaches are examined: (1) increasing the catalyst/support binding energy, (2) inducing additional anchoring and active sites, (3) enlarging the effective catalyst surface areas, and (4) enhancing the intrinsic catalytic activity through modification of the electronic structure. Finally, remarks on necessary future work in this area will be given in the context of producing metal/graphene electrocatalysts better suited to fuel cell applications.","author":[{"dropping-particle":"","family":"Liu","given":"Jiamin","non-dropping-particle":"","parse-names":false,"suffix":""},{"dropping-particle":"","family":"Choi","given":"Hyoung Jin","non-dropping-particle":"","parse-names":false,"suffix":""},{"dropping-particle":"","family":"Meng","given":"Long Yue","non-dropping-particle":"","parse-names":false,"suffix":""}],"container-title":"Journal of Industrial and Engineering Chemistry","id":"ITEM-2","issued":{"date-parts":[["2018"]]},"page":"1-15","publisher":"The Korean Society of Industrial and Engineering Chemistry","title":"A review of approaches for the design of high-performance metal/graphene electrocatalysts for fuel cell applications","type":"article-journal","volume":"64"},"uris":["http://www.mendeley.com/documents/?uuid=48daebb9-6ccb-4dac-b62b-77bec0c9c12c"]}],"mendeley":{"formattedCitation":"[105, 108]","plainTextFormattedCitation":"[105, 108]","previouslyFormattedCitation":"[106, 109]"},"properties":{"noteIndex":0},"schema":"https://github.com/citation-style-language/schema/raw/master/csl-citation.json"}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[105, 108]</w:t>
      </w:r>
      <w:r w:rsidR="001D2A0F" w:rsidRPr="002C0096">
        <w:rPr>
          <w:rStyle w:val="FootnoteReference"/>
          <w:rFonts w:ascii="Times New Roman" w:eastAsiaTheme="minorHAnsi" w:hAnsi="Times New Roman"/>
          <w:sz w:val="20"/>
          <w:szCs w:val="20"/>
          <w:lang w:val="en-GB"/>
        </w:rPr>
        <w:fldChar w:fldCharType="end"/>
      </w:r>
      <w:r w:rsidR="00A93E44" w:rsidRPr="002C0096">
        <w:rPr>
          <w:rFonts w:ascii="Times New Roman" w:eastAsiaTheme="minorHAnsi" w:hAnsi="Times New Roman"/>
          <w:sz w:val="20"/>
          <w:szCs w:val="20"/>
          <w:lang w:val="en-GB"/>
        </w:rPr>
        <w:t xml:space="preserve">. This approach leads to </w:t>
      </w:r>
      <w:r w:rsidR="006B2D6E" w:rsidRPr="002C0096">
        <w:rPr>
          <w:rFonts w:ascii="Times New Roman" w:eastAsiaTheme="minorHAnsi" w:hAnsi="Times New Roman"/>
          <w:sz w:val="20"/>
          <w:szCs w:val="20"/>
          <w:lang w:val="en-GB"/>
        </w:rPr>
        <w:t xml:space="preserve">a </w:t>
      </w:r>
      <w:r w:rsidR="00A93E44" w:rsidRPr="002C0096">
        <w:rPr>
          <w:rFonts w:ascii="Times New Roman" w:eastAsiaTheme="minorHAnsi" w:hAnsi="Times New Roman"/>
          <w:sz w:val="20"/>
          <w:szCs w:val="20"/>
          <w:lang w:val="en-GB"/>
        </w:rPr>
        <w:t>change</w:t>
      </w:r>
      <w:r w:rsidR="006B2D6E" w:rsidRPr="002C0096">
        <w:rPr>
          <w:rFonts w:ascii="Times New Roman" w:eastAsiaTheme="minorHAnsi" w:hAnsi="Times New Roman"/>
          <w:sz w:val="20"/>
          <w:szCs w:val="20"/>
          <w:lang w:val="en-GB"/>
        </w:rPr>
        <w:t xml:space="preserve"> in</w:t>
      </w:r>
      <w:r w:rsidR="00A93E44" w:rsidRPr="002C0096">
        <w:rPr>
          <w:rFonts w:ascii="Times New Roman" w:eastAsiaTheme="minorHAnsi" w:hAnsi="Times New Roman"/>
          <w:sz w:val="20"/>
          <w:szCs w:val="20"/>
          <w:lang w:val="en-GB"/>
        </w:rPr>
        <w:t xml:space="preserve"> the d-band positions</w:t>
      </w:r>
      <w:r w:rsidR="006B2D6E" w:rsidRPr="002C0096">
        <w:rPr>
          <w:rFonts w:ascii="Times New Roman" w:eastAsiaTheme="minorHAnsi" w:hAnsi="Times New Roman"/>
          <w:sz w:val="20"/>
          <w:szCs w:val="20"/>
          <w:lang w:val="en-GB"/>
        </w:rPr>
        <w:t>,</w:t>
      </w:r>
      <w:r w:rsidR="00A93E44" w:rsidRPr="002C0096">
        <w:rPr>
          <w:rFonts w:ascii="Times New Roman" w:eastAsiaTheme="minorHAnsi" w:hAnsi="Times New Roman"/>
          <w:sz w:val="20"/>
          <w:szCs w:val="20"/>
          <w:lang w:val="en-GB"/>
        </w:rPr>
        <w:t xml:space="preserve"> which help provide higher activation energies. Ligand performances enhance catalytic activity and improve charge transfer</w:t>
      </w:r>
      <w:r w:rsidR="0009773C"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{"citationItems":[{"id":"ITEM-1","itemData":{"DOI":"10.3303/CET1870361","ISBN":"9788895608679","abstract":"Core-Shell structures of Ag@Pt Nanoparticles (NPs) dispersed on different carbon base supports such as Graphene Oxide (GO), Multiwall Carbon Nanotubes (MWCNT) and Carbon black (CB) Vulcan applied to the oxygen reduction reaction (ORR) in a Proton Exchange Membrane Fuel Cell (PEMFC). Electrocatalysts synthesized through the ultrasonic treatment method. The morphology of as prepared materials characterized through the High Resolution Transmission Electron Microscopy (HRTEM) and X-ray diffraction (XRD) analyses. The ORR activities and stabilities of electrocatalysts studied through electrochemical measurements of Cyclic Voltammetry (CV) and single cell tests, respectively. Results revealed all prepared carbon based electrocatalysts displayed Core-Shell nanostructures moreover; the Ag@Pt/rGO with Ag:Pt mass ratio of 1:3 possessed the largest electrochemical surface area of 77.6 m2/g amongst all synthesized materials. The maximum power density of the membrane electrode assembly (MEA) prepared with Ag@Pt/rGO determined to be 55% higher than that of the commercial Pt/C species. In addition, this was considerably higher than corresponding values of other mentioned synthesized electrocatalysts in this research. These results evaluated through single cell techniques. The understudied core-shell material based upon the rGO considered as a very promising cathode for utilizing in PEMFCs. Copyright © 2018, AIDIC Servizi S.r.l.","author":[{"dropping-particle":"","family":"Esfandiari","given":"A","non-dropping-particle":"","parse-names":false,"suffix":""},{"dropping-particle":"","family":"Kazemeini","given":"M","non-dropping-particle":"","parse-names":false,"suffix":""}],"container-title":"Chemical Engineering Transactions","id":"ITEM-1","issued":{"date-parts":[["2018"]]},"page":"2161-2166","title":"Investigating electrochemical behaviors of Ag@Pt core–shell nanoparticles supported upon different carbon materials acting as PEMFC’s cathodes","type":"article-journal","volume":"70"},"uris":["http://www.mendeley.com/documents/?uuid=d1992c64-8a0c-4239-81e6-13130a898a23"]}],"mendeley":{"formattedCitation":"[100]","plainTextFormattedCitation":"[100]","previouslyFormattedCitation":"[101]"},"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[100]</w:t>
      </w:r>
      <w:r w:rsidR="001D2A0F" w:rsidRPr="002C0096">
        <w:rPr>
          <w:rStyle w:val="FootnoteReference"/>
          <w:rFonts w:ascii="Times New Roman" w:eastAsiaTheme="minorHAnsi" w:hAnsi="Times New Roman"/>
          <w:sz w:val="20"/>
          <w:szCs w:val="20"/>
          <w:lang w:val="en-GB"/>
        </w:rPr>
        <w:fldChar w:fldCharType="end"/>
      </w:r>
      <w:r w:rsidR="00DB4045" w:rsidRPr="002C0096">
        <w:rPr>
          <w:rFonts w:ascii="Times New Roman" w:eastAsiaTheme="minorHAnsi" w:hAnsi="Times New Roman"/>
          <w:sz w:val="20"/>
          <w:szCs w:val="20"/>
          <w:lang w:val="en-GB"/>
        </w:rPr>
        <w:t>.</w:t>
      </w:r>
      <w:r w:rsidR="00FE083C" w:rsidRPr="002C0096">
        <w:rPr>
          <w:rFonts w:ascii="Times New Roman" w:eastAsiaTheme="minorHAnsi" w:hAnsi="Times New Roman"/>
          <w:sz w:val="20"/>
          <w:szCs w:val="20"/>
          <w:lang w:val="en-GB"/>
        </w:rPr>
        <w:t xml:space="preserve"> </w:t>
      </w:r>
      <w:r w:rsidR="000E2BEA" w:rsidRPr="002C0096">
        <w:rPr>
          <w:rFonts w:ascii="Times New Roman" w:eastAsiaTheme="minorHAnsi" w:hAnsi="Times New Roman"/>
          <w:sz w:val="20"/>
          <w:szCs w:val="20"/>
          <w:lang w:val="en-GB"/>
        </w:rPr>
        <w:t xml:space="preserve">Core materials and shell thickness are important factors for stability and ORR performance. Shell thickness </w:t>
      </w:r>
      <w:r w:rsidR="0067124F" w:rsidRPr="002C0096">
        <w:rPr>
          <w:rFonts w:ascii="Times New Roman" w:eastAsiaTheme="minorHAnsi" w:hAnsi="Times New Roman"/>
          <w:sz w:val="20"/>
          <w:szCs w:val="20"/>
          <w:lang w:val="en-GB"/>
        </w:rPr>
        <w:t xml:space="preserve">helps with </w:t>
      </w:r>
      <w:r w:rsidR="00B40E4C" w:rsidRPr="002C0096">
        <w:rPr>
          <w:rFonts w:ascii="Times New Roman" w:eastAsiaTheme="minorHAnsi" w:hAnsi="Times New Roman"/>
          <w:sz w:val="20"/>
          <w:szCs w:val="20"/>
          <w:lang w:val="en-GB"/>
        </w:rPr>
        <w:t>long term</w:t>
      </w:r>
      <w:r w:rsidR="000E2BEA" w:rsidRPr="002C0096">
        <w:rPr>
          <w:rFonts w:ascii="Times New Roman" w:eastAsiaTheme="minorHAnsi" w:hAnsi="Times New Roman"/>
          <w:sz w:val="20"/>
          <w:szCs w:val="20"/>
          <w:lang w:val="en-GB"/>
        </w:rPr>
        <w:t xml:space="preserve"> stability</w:t>
      </w:r>
      <w:r w:rsidR="00B40E4C" w:rsidRPr="002C0096">
        <w:rPr>
          <w:rFonts w:ascii="Times New Roman" w:eastAsiaTheme="minorHAnsi" w:hAnsi="Times New Roman"/>
          <w:sz w:val="20"/>
          <w:szCs w:val="20"/>
          <w:lang w:val="en-GB"/>
        </w:rPr>
        <w:t>. The thickness of the shell screen</w:t>
      </w:r>
      <w:r w:rsidR="00902C1F" w:rsidRPr="002C0096">
        <w:rPr>
          <w:rFonts w:ascii="Times New Roman" w:eastAsiaTheme="minorHAnsi" w:hAnsi="Times New Roman"/>
          <w:sz w:val="20"/>
          <w:szCs w:val="20"/>
          <w:lang w:val="en-GB"/>
        </w:rPr>
        <w:t>s</w:t>
      </w:r>
      <w:r w:rsidR="00B40E4C" w:rsidRPr="002C0096">
        <w:rPr>
          <w:rFonts w:ascii="Times New Roman" w:eastAsiaTheme="minorHAnsi" w:hAnsi="Times New Roman"/>
          <w:sz w:val="20"/>
          <w:szCs w:val="20"/>
          <w:lang w:val="en-GB"/>
        </w:rPr>
        <w:t xml:space="preserve"> the core interactivity</w:t>
      </w:r>
      <w:r w:rsidR="00902C1F" w:rsidRPr="002C0096">
        <w:rPr>
          <w:rFonts w:ascii="Times New Roman" w:eastAsiaTheme="minorHAnsi" w:hAnsi="Times New Roman"/>
          <w:sz w:val="20"/>
          <w:szCs w:val="20"/>
          <w:lang w:val="en-GB"/>
        </w:rPr>
        <w:t>,</w:t>
      </w:r>
      <w:r w:rsidR="00B40E4C" w:rsidRPr="002C0096">
        <w:rPr>
          <w:rFonts w:ascii="Times New Roman" w:eastAsiaTheme="minorHAnsi" w:hAnsi="Times New Roman"/>
          <w:sz w:val="20"/>
          <w:szCs w:val="20"/>
          <w:lang w:val="en-GB"/>
        </w:rPr>
        <w:t xml:space="preserve"> which improves catalytic stability</w:t>
      </w:r>
      <w:r w:rsidR="00902C1F"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{"citationItems":[{"id":"ITEM-1","itemData":{"DOI":"10.3390/nano8010038","ISSN":"20794991","abstract":"Improving the performance of oxygen reduction reaction (ORR) electrocatalysts is essential for the commercial efficacy ofmany renewable energy technologies, including lowtemperature polymer electrolyte fuel cells (PEFCs). Herein, we report highly active and stable carbon-supported Ru@Pt core-shell nanoparticles (Ru@Pt/C) prepared by a wet chemical synthesis technique. Through rotating disc electrode testing, the Ru@Pt/C achieves an ORR Pt mass-based activity of 0.50 A mgPt-1 at 0.9 V versus the reversible hydrogen electrode (RHE), which exceeds the activity of the state-of-the-art commercial Pt/C catalyst as well as the Department of Energy 2020 PEFC electrocatalyst activity targets for transportation applications. The impact of various synthetic parameters, including Pt to Ru ratios and catalyst pretreatments (i.e., annealing) are thoroughly explored. Pt-based mass activity of all prepared Ru@Pt/C catalysts was found to exceed 0.4 mgPt-1 across the range of compositions investigated,with themaximumactivity catalyst having a Ru:Pt ratio of 1:1. This optimized composition of Ru@Pt/C catalyst demonstrated remarkable stability after 30,000 accelerated durability cycles (0.6 to 1.0 V vs. RHE at 125mV s-1),maintaining 85%of its initialmass activity. Scanning transmission electron microscopy energy dispersive spectroscopy (STEM-EDS) analysis at various stages of electrochemical testing demonstrated that the Pt shell can provide sufficient protection against the dissolution of the otherwise unstable Ru core.","author":[{"dropping-particle":"","family":"Jackson","given":"Ariel","non-dropping-particle":"","parse-names":false,"suffix":""},{"dropping-particle":"","family":"Strickler","given":"Alaina","non-dropping-particle":"","parse-names":false,"suffix":""},{"dropping-particle":"","family":"Higgins","given":"Drew","non-dropping-particle":"","parse-names":false,"suffix":""},{"dropping-particle":"","family":"Jaramillo","given":"Thomas Francisco","non-dropping-particle":"","parse-names":false,"suffix":""}],"container-title":"Nanomaterials","id":"ITEM-1","issue":"1","issued":{"date-parts":[["2018"]]},"title":"Engineering Ru@Pt core-shell catalysts for enhanced electrochemical oxygen reduction mass activity and stability","type":"article-journal","volume":"8"},"uris":["http://www.mendeley.com/documents/?uuid=f045bf94-fa64-45aa-80aa-0cb9cc20da4f"]},{"id":"ITEM-2","itemData":{"DOI":"10.1039/c9se00460b","ISSN":"23984902","abstract":"Due to the growing demand for energy and impending environmental issues, fuel cells have attracted significant attention as an alternative to conventional energy technologies. As cost is the main inhibitor of this technology, low cost catalysts with high activity and stable catalytic performance are the key to large scale application of fuel cells. The development and recent advancements of Pt and Pt-based electrocatalysts are discussed in this review. Discussion is mainly focused on the structure and composition of Pt and Pt-based electrocatalysts, which significantly affect the catalytic activities and durability of fuel cell catalysts. The electrocatalysts including Pt single metal, Pt-based alloys (including noble alloys, non-noble alloys, metal oxide alloys, and non-metal alloys), and structure-controlled alloys (nanopolyhedra, nanodendrites, and hollow and core-shell structures) were discussed. The activity, stability, and efficiency of Pt and Pt-based catalysts for both the oxygen reduction reaction (ORR) and methanol oxidation reaction (MOR) as well as the correlation between the catalytic performance, structure optimization, and composition modulation of catalysts are also discussed.","author":[{"dropping-particle":"","family":"Ren","given":"Xuefeng","non-dropping-particle":"","parse-names":false,"suffix":""},{"dropping-particle":"","family":"Lv","given":"Qianyuan","non-dropping-particle":"","parse-names":false,"suffix":""},{"dropping-particle":"","family":"Liu","given":"Lifen","non-dropping-particle":"","parse-names":false,"suffix":""},{"dropping-particle":"","family":"Liu","given":"Bihe","non-dropping-particle":"","parse-names":false,"suffix":""},{"dropping-particle":"","family":"Wang","given":"Yiran","non-dropping-particle":"","parse-names":false,"suffix":""},{"dropping-particle":"","family":"Liu","given":"Anmin","non-dropping-particle":"","parse-names":false,"suffix":""},{"dropping-particle":"","family":"Wu","given":"Gang","non-dropping-particle":"","parse-names":false,"suffix":""}],"container-title":"Sustainable Energy and Fuels","id":"ITEM-2","issue":"1","issued":{"date-parts":[["2019"]]},"page":"15-30","publisher":"Royal Society of Chemistry","title":"Current progress of Pt and Pt-based electrocatalysts used for fuel cells","type":"article-journal","volume":"4"},"uris":["http://www.mendeley.com/documents/?uuid=e5fa6b18-f90f-4d17-bc1c-52703b999b5c"]}],"mendeley":{"formattedCitation":"[31, 115]","plainTextFormattedCitation":"[31, 115]","previouslyFormattedCitation":"[32, 116]"},"properties":{"noteIndex":0},"schema":"https://github.com/citation-style-language/schema/raw/master/csl-citation.json"}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[31, 115]</w:t>
      </w:r>
      <w:r w:rsidR="001D2A0F" w:rsidRPr="002C0096">
        <w:rPr>
          <w:rStyle w:val="FootnoteReference"/>
          <w:rFonts w:ascii="Times New Roman" w:eastAsiaTheme="minorHAnsi" w:hAnsi="Times New Roman"/>
          <w:sz w:val="20"/>
          <w:szCs w:val="20"/>
          <w:lang w:val="en-GB"/>
        </w:rPr>
        <w:fldChar w:fldCharType="end"/>
      </w:r>
      <w:r w:rsidR="00B40E4C" w:rsidRPr="002C0096">
        <w:rPr>
          <w:rFonts w:ascii="Times New Roman" w:eastAsiaTheme="minorHAnsi" w:hAnsi="Times New Roman"/>
          <w:sz w:val="20"/>
          <w:szCs w:val="20"/>
          <w:lang w:val="en-GB"/>
        </w:rPr>
        <w:t>.</w:t>
      </w:r>
      <w:r w:rsidR="00DE0AC5" w:rsidRPr="002C0096">
        <w:rPr>
          <w:rFonts w:ascii="Times New Roman" w:eastAsiaTheme="minorHAnsi" w:hAnsi="Times New Roman"/>
          <w:sz w:val="20"/>
          <w:szCs w:val="20"/>
          <w:lang w:val="en-GB"/>
        </w:rPr>
        <w:t xml:space="preserve"> </w:t>
      </w:r>
      <w:r w:rsidR="00B40E4C" w:rsidRPr="002C0096">
        <w:rPr>
          <w:rFonts w:ascii="Times New Roman" w:eastAsiaTheme="minorHAnsi" w:hAnsi="Times New Roman"/>
          <w:sz w:val="20"/>
          <w:szCs w:val="20"/>
          <w:lang w:val="en-GB"/>
        </w:rPr>
        <w:t>Gautam et al</w:t>
      </w:r>
      <w:r w:rsidR="00BF21CB" w:rsidRPr="002C0096">
        <w:rPr>
          <w:rFonts w:ascii="Times New Roman" w:eastAsiaTheme="minorHAnsi" w:hAnsi="Times New Roman"/>
          <w:sz w:val="20"/>
          <w:szCs w:val="20"/>
          <w:lang w:val="en-GB"/>
        </w:rPr>
        <w:t>.</w:t>
      </w:r>
      <w:r w:rsidR="00B40E4C" w:rsidRPr="002C0096">
        <w:rPr>
          <w:rFonts w:ascii="Times New Roman" w:eastAsiaTheme="minorHAnsi" w:hAnsi="Times New Roman"/>
          <w:sz w:val="20"/>
          <w:szCs w:val="20"/>
          <w:lang w:val="en-GB"/>
        </w:rPr>
        <w:t xml:space="preserve"> reported that a shell material</w:t>
      </w:r>
      <w:r w:rsidR="00FE083C" w:rsidRPr="002C0096">
        <w:rPr>
          <w:rFonts w:ascii="Times New Roman" w:eastAsiaTheme="minorHAnsi" w:hAnsi="Times New Roman"/>
          <w:sz w:val="20"/>
          <w:szCs w:val="20"/>
          <w:lang w:val="en-GB"/>
        </w:rPr>
        <w:t xml:space="preserve"> graphene nano</w:t>
      </w:r>
      <w:r w:rsidR="00B40E4C" w:rsidRPr="002C0096">
        <w:rPr>
          <w:rFonts w:ascii="Times New Roman" w:eastAsiaTheme="minorHAnsi" w:hAnsi="Times New Roman"/>
          <w:sz w:val="20"/>
          <w:szCs w:val="20"/>
          <w:lang w:val="en-GB"/>
        </w:rPr>
        <w:t>sheet</w:t>
      </w:r>
      <w:r w:rsidR="00172184" w:rsidRPr="002C0096">
        <w:rPr>
          <w:rFonts w:ascii="Times New Roman" w:eastAsiaTheme="minorHAnsi" w:hAnsi="Times New Roman"/>
          <w:sz w:val="20"/>
          <w:szCs w:val="20"/>
          <w:lang w:val="en-GB"/>
        </w:rPr>
        <w:t>s</w:t>
      </w:r>
      <w:r w:rsidR="00B40E4C" w:rsidRPr="002C0096">
        <w:rPr>
          <w:rFonts w:ascii="Times New Roman" w:eastAsiaTheme="minorHAnsi" w:hAnsi="Times New Roman"/>
          <w:sz w:val="20"/>
          <w:szCs w:val="20"/>
          <w:lang w:val="en-GB"/>
        </w:rPr>
        <w:t xml:space="preserve"> </w:t>
      </w:r>
      <w:r w:rsidR="00DE0AC5" w:rsidRPr="002C0096">
        <w:rPr>
          <w:rFonts w:ascii="Times New Roman" w:eastAsiaTheme="minorHAnsi" w:hAnsi="Times New Roman"/>
          <w:sz w:val="20"/>
          <w:szCs w:val="20"/>
          <w:lang w:val="en-GB"/>
        </w:rPr>
        <w:t xml:space="preserve">appears </w:t>
      </w:r>
      <w:r w:rsidR="00B40E4C" w:rsidRPr="002C0096">
        <w:rPr>
          <w:rFonts w:ascii="Times New Roman" w:eastAsiaTheme="minorHAnsi" w:hAnsi="Times New Roman"/>
          <w:sz w:val="20"/>
          <w:szCs w:val="20"/>
          <w:lang w:val="en-GB"/>
        </w:rPr>
        <w:t>on behalf of electron collectors and trick</w:t>
      </w:r>
      <w:r w:rsidR="00DE0AC5" w:rsidRPr="002C0096">
        <w:rPr>
          <w:rFonts w:ascii="Times New Roman" w:eastAsiaTheme="minorHAnsi" w:hAnsi="Times New Roman"/>
          <w:sz w:val="20"/>
          <w:szCs w:val="20"/>
          <w:lang w:val="en-GB"/>
        </w:rPr>
        <w:t>s</w:t>
      </w:r>
      <w:r w:rsidR="00B40E4C" w:rsidRPr="002C0096">
        <w:rPr>
          <w:rFonts w:ascii="Times New Roman" w:eastAsiaTheme="minorHAnsi" w:hAnsi="Times New Roman"/>
          <w:sz w:val="20"/>
          <w:szCs w:val="20"/>
          <w:lang w:val="en-GB"/>
        </w:rPr>
        <w:t xml:space="preserve"> the core ion to form the existing active sites by providing high stability</w:t>
      </w:r>
      <w:r w:rsidR="00172184" w:rsidRPr="002C0096">
        <w:rPr>
          <w:rFonts w:ascii="Times New Roman" w:eastAsiaTheme="minorHAnsi" w:hAnsi="Times New Roman"/>
          <w:sz w:val="20"/>
          <w:szCs w:val="20"/>
          <w:lang w:val="en-GB"/>
        </w:rPr>
        <w:t xml:space="preserve"> </w:t>
      </w:r>
      <w:r w:rsidR="00172184" w:rsidRPr="002C0096">
        <w:rPr>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Today","id":"ITEM-1","issued":{"date-parts":[["2018"]]},"page":"100-131","publisher":"Elsevier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[116]","plainTextFormattedCitation":"[116]","previouslyFormattedCitation":"[117]"},"properties":{"noteIndex":0},"schema":"https://github.com/citation-style-language/schema/raw/master/csl-citation.json"}</w:instrText>
      </w:r>
      <w:r w:rsidR="00172184" w:rsidRPr="002C0096">
        <w:rPr>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[116]</w:t>
      </w:r>
      <w:r w:rsidR="00172184" w:rsidRPr="002C0096">
        <w:rPr>
          <w:rFonts w:ascii="Times New Roman" w:eastAsiaTheme="minorHAnsi" w:hAnsi="Times New Roman"/>
          <w:sz w:val="20"/>
          <w:szCs w:val="20"/>
          <w:lang w:val="en-GB"/>
        </w:rPr>
        <w:fldChar w:fldCharType="end"/>
      </w:r>
      <w:r w:rsidR="00172184" w:rsidRPr="002C0096">
        <w:rPr>
          <w:rFonts w:ascii="Times New Roman" w:eastAsiaTheme="minorHAnsi" w:hAnsi="Times New Roman"/>
          <w:sz w:val="20"/>
          <w:szCs w:val="20"/>
          <w:lang w:val="en-GB"/>
        </w:rPr>
        <w:t>.</w:t>
      </w:r>
      <w:r w:rsidR="00B40E4C"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Today","id":"ITEM-1","issued":{"date-parts":[["2018"]]},"page":"100-131","publisher":"Elsevier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[116]","plainTextFormattedCitation":"[116]","previouslyFormattedCitation":"[117]"},"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[116]</w:t>
      </w:r>
      <w:r w:rsidR="001D2A0F" w:rsidRPr="002C0096">
        <w:rPr>
          <w:rStyle w:val="FootnoteReference"/>
          <w:rFonts w:ascii="Times New Roman" w:eastAsiaTheme="minorHAnsi" w:hAnsi="Times New Roman"/>
          <w:sz w:val="20"/>
          <w:szCs w:val="20"/>
          <w:lang w:val="en-GB"/>
        </w:rPr>
        <w:fldChar w:fldCharType="end"/>
      </w:r>
    </w:p>
    <w:p w14:paraId="593B5A74" w14:textId="77777777" w:rsidR="00D83810" w:rsidRDefault="00D83810" w:rsidP="00ED2E61">
      <w:pPr>
        <w:spacing w:after="0" w:line="240" w:lineRule="auto"/>
        <w:jc w:val="both"/>
        <w:rPr>
          <w:rFonts w:ascii="Times New Roman" w:eastAsiaTheme="minorHAnsi" w:hAnsi="Times New Roman"/>
          <w:b/>
          <w:i/>
          <w:iCs/>
          <w:sz w:val="20"/>
          <w:szCs w:val="20"/>
          <w:lang w:val="en-GB"/>
        </w:rPr>
      </w:pPr>
    </w:p>
    <w:p w14:paraId="7DB28017" w14:textId="7A2F1A04" w:rsidR="00D83810" w:rsidRPr="00D83810" w:rsidRDefault="00DB4045" w:rsidP="00ED2E61">
      <w:pPr>
        <w:spacing w:after="0" w:line="240" w:lineRule="auto"/>
        <w:jc w:val="both"/>
        <w:rPr>
          <w:rFonts w:ascii="Times New Roman" w:eastAsiaTheme="minorHAnsi" w:hAnsi="Times New Roman"/>
          <w:b/>
          <w:sz w:val="20"/>
          <w:szCs w:val="20"/>
          <w:lang w:val="en-GB"/>
        </w:rPr>
      </w:pPr>
      <w:r w:rsidRPr="00D83810">
        <w:rPr>
          <w:rFonts w:ascii="Times New Roman" w:eastAsiaTheme="minorHAnsi" w:hAnsi="Times New Roman"/>
          <w:b/>
          <w:sz w:val="20"/>
          <w:szCs w:val="20"/>
          <w:lang w:val="en-GB"/>
        </w:rPr>
        <w:t xml:space="preserve">Irradiation </w:t>
      </w:r>
      <w:r w:rsidR="00D83810">
        <w:rPr>
          <w:rFonts w:ascii="Times New Roman" w:eastAsiaTheme="minorHAnsi" w:hAnsi="Times New Roman"/>
          <w:b/>
          <w:sz w:val="20"/>
          <w:szCs w:val="20"/>
          <w:lang w:val="en-GB"/>
        </w:rPr>
        <w:t>t</w:t>
      </w:r>
      <w:r w:rsidRPr="00D83810">
        <w:rPr>
          <w:rFonts w:ascii="Times New Roman" w:eastAsiaTheme="minorHAnsi" w:hAnsi="Times New Roman"/>
          <w:b/>
          <w:sz w:val="20"/>
          <w:szCs w:val="20"/>
          <w:lang w:val="en-GB"/>
        </w:rPr>
        <w:t>echnique</w:t>
      </w:r>
    </w:p>
    <w:p w14:paraId="7455FBC4" w14:textId="5BE86689" w:rsidR="00DF5640" w:rsidRPr="00ED2E61" w:rsidRDefault="00A76910" w:rsidP="00ED2E61">
      <w:pPr>
        <w:spacing w:after="0" w:line="240" w:lineRule="auto"/>
        <w:jc w:val="both"/>
        <w:rPr>
          <w:rFonts w:ascii="Times New Roman" w:eastAsiaTheme="minorHAnsi" w:hAnsi="Times New Roman"/>
          <w:b/>
          <w:sz w:val="20"/>
          <w:szCs w:val="20"/>
          <w:lang w:val="en-GB"/>
        </w:rPr>
      </w:pPr>
      <w:r w:rsidRPr="002C0096">
        <w:rPr>
          <w:rFonts w:ascii="Times New Roman" w:eastAsiaTheme="minorHAnsi" w:hAnsi="Times New Roman"/>
          <w:sz w:val="20"/>
          <w:szCs w:val="20"/>
          <w:lang w:val="en-GB"/>
        </w:rPr>
        <w:t>The i</w:t>
      </w:r>
      <w:r w:rsidR="0042158D" w:rsidRPr="002C0096">
        <w:rPr>
          <w:rFonts w:ascii="Times New Roman" w:eastAsiaTheme="minorHAnsi" w:hAnsi="Times New Roman"/>
          <w:sz w:val="20"/>
          <w:szCs w:val="20"/>
          <w:lang w:val="en-GB"/>
        </w:rPr>
        <w:t>rradiation process helps improve structural properties and chemical properties.</w:t>
      </w:r>
      <w:r w:rsidR="00F72266" w:rsidRPr="002C0096">
        <w:rPr>
          <w:rFonts w:ascii="Times New Roman" w:eastAsiaTheme="minorHAnsi" w:hAnsi="Times New Roman"/>
          <w:sz w:val="20"/>
          <w:szCs w:val="20"/>
          <w:lang w:val="en-GB"/>
        </w:rPr>
        <w:t xml:space="preserve"> </w:t>
      </w:r>
      <w:bookmarkStart w:id="23" w:name="_Hlk22292534"/>
      <w:r w:rsidR="00416A20" w:rsidRPr="002C0096">
        <w:rPr>
          <w:rFonts w:ascii="Times New Roman" w:eastAsiaTheme="minorHAnsi" w:hAnsi="Times New Roman"/>
          <w:sz w:val="20"/>
          <w:szCs w:val="20"/>
          <w:lang w:val="en-GB"/>
        </w:rPr>
        <w:t>γ-</w:t>
      </w:r>
      <w:r w:rsidR="00DE0AC5" w:rsidRPr="002C0096">
        <w:rPr>
          <w:rFonts w:ascii="Times New Roman" w:eastAsiaTheme="minorHAnsi" w:hAnsi="Times New Roman"/>
          <w:sz w:val="20"/>
          <w:szCs w:val="20"/>
          <w:lang w:val="en-GB"/>
        </w:rPr>
        <w:t>I</w:t>
      </w:r>
      <w:r w:rsidR="00416A20" w:rsidRPr="002C0096">
        <w:rPr>
          <w:rFonts w:ascii="Times New Roman" w:eastAsiaTheme="minorHAnsi" w:hAnsi="Times New Roman"/>
          <w:sz w:val="20"/>
          <w:szCs w:val="20"/>
          <w:lang w:val="en-GB"/>
        </w:rPr>
        <w:t xml:space="preserve">rradiation </w:t>
      </w:r>
      <w:bookmarkEnd w:id="23"/>
      <w:r w:rsidR="00416A20" w:rsidRPr="002C0096">
        <w:rPr>
          <w:rFonts w:ascii="Times New Roman" w:eastAsiaTheme="minorHAnsi" w:hAnsi="Times New Roman"/>
          <w:sz w:val="20"/>
          <w:szCs w:val="20"/>
          <w:lang w:val="en-GB"/>
        </w:rPr>
        <w:t xml:space="preserve">helps reduce </w:t>
      </w:r>
      <w:r w:rsidRPr="002C0096">
        <w:rPr>
          <w:rFonts w:ascii="Times New Roman" w:eastAsiaTheme="minorHAnsi" w:hAnsi="Times New Roman"/>
          <w:sz w:val="20"/>
          <w:szCs w:val="20"/>
          <w:lang w:val="en-GB"/>
        </w:rPr>
        <w:t xml:space="preserve">the </w:t>
      </w:r>
      <w:r w:rsidR="00416A20" w:rsidRPr="002C0096">
        <w:rPr>
          <w:rFonts w:ascii="Times New Roman" w:eastAsiaTheme="minorHAnsi" w:hAnsi="Times New Roman"/>
          <w:sz w:val="20"/>
          <w:szCs w:val="20"/>
          <w:lang w:val="en-GB"/>
        </w:rPr>
        <w:t xml:space="preserve">oxygen functional group from </w:t>
      </w:r>
      <w:r w:rsidRPr="002C0096">
        <w:rPr>
          <w:rFonts w:ascii="Times New Roman" w:eastAsiaTheme="minorHAnsi" w:hAnsi="Times New Roman"/>
          <w:sz w:val="20"/>
          <w:szCs w:val="20"/>
          <w:lang w:val="en-GB"/>
        </w:rPr>
        <w:t xml:space="preserve">the </w:t>
      </w:r>
      <w:r w:rsidR="00416A20" w:rsidRPr="002C0096">
        <w:rPr>
          <w:rFonts w:ascii="Times New Roman" w:eastAsiaTheme="minorHAnsi" w:hAnsi="Times New Roman"/>
          <w:sz w:val="20"/>
          <w:szCs w:val="20"/>
          <w:lang w:val="en-GB"/>
        </w:rPr>
        <w:t>GO</w:t>
      </w:r>
      <w:r w:rsidR="00C0678A" w:rsidRPr="002C0096">
        <w:rPr>
          <w:rFonts w:ascii="Times New Roman" w:eastAsiaTheme="minorHAnsi" w:hAnsi="Times New Roman"/>
          <w:sz w:val="20"/>
          <w:szCs w:val="20"/>
          <w:lang w:val="en-GB"/>
        </w:rPr>
        <w:t xml:space="preserve"> sheet</w:t>
      </w:r>
      <w:r w:rsidR="00416A20" w:rsidRPr="002C0096">
        <w:rPr>
          <w:rFonts w:ascii="Times New Roman" w:eastAsiaTheme="minorHAnsi" w:hAnsi="Times New Roman"/>
          <w:sz w:val="20"/>
          <w:szCs w:val="20"/>
          <w:lang w:val="en-GB"/>
        </w:rPr>
        <w:t xml:space="preserve"> and increase</w:t>
      </w:r>
      <w:r w:rsidR="00DE0AC5" w:rsidRPr="002C0096">
        <w:rPr>
          <w:rFonts w:ascii="Times New Roman" w:eastAsiaTheme="minorHAnsi" w:hAnsi="Times New Roman"/>
          <w:sz w:val="20"/>
          <w:szCs w:val="20"/>
          <w:lang w:val="en-GB"/>
        </w:rPr>
        <w:t>s</w:t>
      </w:r>
      <w:r w:rsidR="00416A20" w:rsidRPr="002C0096">
        <w:rPr>
          <w:rFonts w:ascii="Times New Roman" w:eastAsiaTheme="minorHAnsi" w:hAnsi="Times New Roman"/>
          <w:sz w:val="20"/>
          <w:szCs w:val="20"/>
          <w:lang w:val="en-GB"/>
        </w:rPr>
        <w:t xml:space="preserve"> C=C bands.</w:t>
      </w:r>
      <w:r w:rsidR="00F72266" w:rsidRPr="002C0096">
        <w:rPr>
          <w:rFonts w:ascii="Times New Roman" w:eastAsiaTheme="minorHAnsi" w:hAnsi="Times New Roman"/>
          <w:sz w:val="20"/>
          <w:szCs w:val="20"/>
          <w:lang w:val="en-GB"/>
        </w:rPr>
        <w:t xml:space="preserve"> </w:t>
      </w:r>
      <w:r w:rsidR="00416A20" w:rsidRPr="002C0096">
        <w:rPr>
          <w:rFonts w:ascii="Times New Roman" w:eastAsiaTheme="minorHAnsi" w:hAnsi="Times New Roman"/>
          <w:sz w:val="20"/>
          <w:szCs w:val="20"/>
          <w:lang w:val="en-GB"/>
        </w:rPr>
        <w:t>It also modifie</w:t>
      </w:r>
      <w:r w:rsidR="00DE0AC5" w:rsidRPr="002C0096">
        <w:rPr>
          <w:rFonts w:ascii="Times New Roman" w:eastAsiaTheme="minorHAnsi" w:hAnsi="Times New Roman"/>
          <w:sz w:val="20"/>
          <w:szCs w:val="20"/>
          <w:lang w:val="en-GB"/>
        </w:rPr>
        <w:t>s</w:t>
      </w:r>
      <w:r w:rsidR="00416A20" w:rsidRPr="002C0096">
        <w:rPr>
          <w:rFonts w:ascii="Times New Roman" w:eastAsiaTheme="minorHAnsi" w:hAnsi="Times New Roman"/>
          <w:sz w:val="20"/>
          <w:szCs w:val="20"/>
          <w:lang w:val="en-GB"/>
        </w:rPr>
        <w:t xml:space="preserve"> </w:t>
      </w:r>
      <w:r w:rsidR="0036136A" w:rsidRPr="002C0096">
        <w:rPr>
          <w:rFonts w:ascii="Times New Roman" w:eastAsiaTheme="minorHAnsi" w:hAnsi="Times New Roman"/>
          <w:sz w:val="20"/>
          <w:szCs w:val="20"/>
          <w:lang w:val="en-GB"/>
        </w:rPr>
        <w:t xml:space="preserve">the </w:t>
      </w:r>
      <w:r w:rsidR="00416A20" w:rsidRPr="002C0096">
        <w:rPr>
          <w:rFonts w:ascii="Times New Roman" w:eastAsiaTheme="minorHAnsi" w:hAnsi="Times New Roman"/>
          <w:sz w:val="20"/>
          <w:szCs w:val="20"/>
          <w:lang w:val="en-GB"/>
        </w:rPr>
        <w:t>sp</w:t>
      </w:r>
      <w:r w:rsidR="00416A20" w:rsidRPr="002C0096">
        <w:rPr>
          <w:rFonts w:ascii="Times New Roman" w:eastAsiaTheme="minorHAnsi" w:hAnsi="Times New Roman"/>
          <w:sz w:val="20"/>
          <w:szCs w:val="20"/>
          <w:vertAlign w:val="superscript"/>
          <w:lang w:val="en-GB"/>
        </w:rPr>
        <w:t>2</w:t>
      </w:r>
      <w:r w:rsidR="00416A20" w:rsidRPr="002C0096">
        <w:rPr>
          <w:rFonts w:ascii="Times New Roman" w:eastAsiaTheme="minorHAnsi" w:hAnsi="Times New Roman"/>
          <w:sz w:val="20"/>
          <w:szCs w:val="20"/>
          <w:lang w:val="en-GB"/>
        </w:rPr>
        <w:t xml:space="preserve"> character</w:t>
      </w:r>
      <w:r w:rsidR="00C0678A" w:rsidRPr="002C0096">
        <w:rPr>
          <w:rFonts w:ascii="Times New Roman" w:eastAsiaTheme="minorHAnsi" w:hAnsi="Times New Roman"/>
          <w:sz w:val="20"/>
          <w:szCs w:val="20"/>
          <w:lang w:val="en-GB"/>
        </w:rPr>
        <w:t xml:space="preserve"> of C</w:t>
      </w:r>
      <w:r w:rsidR="00416A20" w:rsidRPr="002C0096">
        <w:rPr>
          <w:rFonts w:ascii="Times New Roman" w:eastAsiaTheme="minorHAnsi" w:hAnsi="Times New Roman"/>
          <w:sz w:val="20"/>
          <w:szCs w:val="20"/>
          <w:lang w:val="en-GB"/>
        </w:rPr>
        <w:t>.</w:t>
      </w:r>
      <w:r w:rsidR="00C0678A" w:rsidRPr="002C0096">
        <w:rPr>
          <w:rFonts w:ascii="Times New Roman" w:eastAsiaTheme="minorHAnsi" w:hAnsi="Times New Roman"/>
          <w:sz w:val="20"/>
          <w:szCs w:val="20"/>
          <w:lang w:val="en-GB"/>
        </w:rPr>
        <w:t xml:space="preserve"> Some work has been done using gamma irradiation.</w:t>
      </w:r>
      <w:r w:rsidR="0036136A" w:rsidRPr="002C0096">
        <w:rPr>
          <w:rFonts w:ascii="Times New Roman" w:eastAsiaTheme="minorHAnsi" w:hAnsi="Times New Roman"/>
          <w:sz w:val="20"/>
          <w:szCs w:val="20"/>
          <w:lang w:val="en-GB"/>
        </w:rPr>
        <w:t xml:space="preserve"> </w:t>
      </w:r>
      <w:r w:rsidR="00C0678A" w:rsidRPr="002C0096">
        <w:rPr>
          <w:rFonts w:ascii="Times New Roman" w:eastAsiaTheme="minorHAnsi" w:hAnsi="Times New Roman"/>
          <w:sz w:val="20"/>
          <w:szCs w:val="20"/>
          <w:lang w:val="en-GB"/>
        </w:rPr>
        <w:t xml:space="preserve">In </w:t>
      </w:r>
      <w:r w:rsidRPr="002C0096">
        <w:rPr>
          <w:rFonts w:ascii="Times New Roman" w:eastAsiaTheme="minorHAnsi" w:hAnsi="Times New Roman"/>
          <w:sz w:val="20"/>
          <w:szCs w:val="20"/>
          <w:lang w:val="en-GB"/>
        </w:rPr>
        <w:t xml:space="preserve">the </w:t>
      </w:r>
      <w:r w:rsidR="00C0678A" w:rsidRPr="002C0096">
        <w:rPr>
          <w:rFonts w:ascii="Times New Roman" w:eastAsiaTheme="minorHAnsi" w:hAnsi="Times New Roman"/>
          <w:sz w:val="20"/>
          <w:szCs w:val="20"/>
          <w:lang w:val="en-GB"/>
        </w:rPr>
        <w:t>case of few</w:t>
      </w:r>
      <w:r w:rsidRPr="002C0096">
        <w:rPr>
          <w:rFonts w:ascii="Times New Roman" w:eastAsiaTheme="minorHAnsi" w:hAnsi="Times New Roman"/>
          <w:sz w:val="20"/>
          <w:szCs w:val="20"/>
          <w:lang w:val="en-GB"/>
        </w:rPr>
        <w:t>-</w:t>
      </w:r>
      <w:r w:rsidR="00C0678A" w:rsidRPr="002C0096">
        <w:rPr>
          <w:rFonts w:ascii="Times New Roman" w:eastAsiaTheme="minorHAnsi" w:hAnsi="Times New Roman"/>
          <w:sz w:val="20"/>
          <w:szCs w:val="20"/>
          <w:lang w:val="en-GB"/>
        </w:rPr>
        <w:t xml:space="preserve">layered graphene materials, </w:t>
      </w:r>
      <w:r w:rsidR="004604DC" w:rsidRPr="002C0096">
        <w:rPr>
          <w:rFonts w:ascii="Times New Roman" w:eastAsiaTheme="minorHAnsi" w:hAnsi="Times New Roman"/>
          <w:sz w:val="20"/>
          <w:szCs w:val="20"/>
          <w:lang w:val="en-GB"/>
        </w:rPr>
        <w:t xml:space="preserve">the </w:t>
      </w:r>
      <w:r w:rsidR="00C0678A" w:rsidRPr="002C0096">
        <w:rPr>
          <w:rFonts w:ascii="Times New Roman" w:eastAsiaTheme="minorHAnsi" w:hAnsi="Times New Roman"/>
          <w:sz w:val="20"/>
          <w:szCs w:val="20"/>
          <w:lang w:val="en-GB"/>
        </w:rPr>
        <w:t>O/C ratio exhibit</w:t>
      </w:r>
      <w:r w:rsidR="00DE0AC5" w:rsidRPr="002C0096">
        <w:rPr>
          <w:rFonts w:ascii="Times New Roman" w:eastAsiaTheme="minorHAnsi" w:hAnsi="Times New Roman"/>
          <w:sz w:val="20"/>
          <w:szCs w:val="20"/>
          <w:lang w:val="en-GB"/>
        </w:rPr>
        <w:t>s</w:t>
      </w:r>
      <w:r w:rsidR="00C0678A" w:rsidRPr="002C0096">
        <w:rPr>
          <w:rFonts w:ascii="Times New Roman" w:eastAsiaTheme="minorHAnsi" w:hAnsi="Times New Roman"/>
          <w:sz w:val="20"/>
          <w:szCs w:val="20"/>
          <w:lang w:val="en-GB"/>
        </w:rPr>
        <w:t xml:space="preserve"> </w:t>
      </w:r>
      <w:r w:rsidRPr="002C0096">
        <w:rPr>
          <w:rFonts w:ascii="Times New Roman" w:eastAsiaTheme="minorHAnsi" w:hAnsi="Times New Roman"/>
          <w:sz w:val="20"/>
          <w:szCs w:val="20"/>
          <w:lang w:val="en-GB"/>
        </w:rPr>
        <w:t xml:space="preserve">a </w:t>
      </w:r>
      <w:r w:rsidR="00C0678A" w:rsidRPr="002C0096">
        <w:rPr>
          <w:rFonts w:ascii="Times New Roman" w:eastAsiaTheme="minorHAnsi" w:hAnsi="Times New Roman"/>
          <w:sz w:val="20"/>
          <w:szCs w:val="20"/>
          <w:lang w:val="en-GB"/>
        </w:rPr>
        <w:t>decreasing trend when γ-irradiation dose increase</w:t>
      </w:r>
      <w:r w:rsidR="00DE0AC5" w:rsidRPr="002C0096">
        <w:rPr>
          <w:rFonts w:ascii="Times New Roman" w:eastAsiaTheme="minorHAnsi" w:hAnsi="Times New Roman"/>
          <w:sz w:val="20"/>
          <w:szCs w:val="20"/>
          <w:lang w:val="en-GB"/>
        </w:rPr>
        <w:t>s</w:t>
      </w:r>
      <w:r w:rsidR="00C0678A" w:rsidRPr="002C0096">
        <w:rPr>
          <w:rFonts w:ascii="Times New Roman" w:eastAsiaTheme="minorHAnsi" w:hAnsi="Times New Roman"/>
          <w:sz w:val="20"/>
          <w:szCs w:val="20"/>
          <w:lang w:val="en-GB"/>
        </w:rPr>
        <w:t xml:space="preserve"> for GO and GONR</w:t>
      </w:r>
      <w:r w:rsidR="00DE0AC5" w:rsidRPr="002C0096">
        <w:rPr>
          <w:rFonts w:ascii="Times New Roman" w:eastAsiaTheme="minorHAnsi" w:hAnsi="Times New Roman"/>
          <w:sz w:val="20"/>
          <w:szCs w:val="20"/>
          <w:lang w:val="en-GB"/>
        </w:rPr>
        <w:t xml:space="preserve"> </w:t>
      </w:r>
      <w:r w:rsidR="004D5672" w:rsidRPr="002C0096">
        <w:rPr>
          <w:rFonts w:ascii="Times New Roman" w:eastAsiaTheme="minorHAnsi" w:hAnsi="Times New Roman"/>
          <w:sz w:val="20"/>
          <w:szCs w:val="20"/>
          <w:lang w:val="en-GB"/>
        </w:rPr>
        <w:t xml:space="preserve">(nanorod)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{"citationItems":[{"id":"ITEM-1","itemData":{"DOI":"10.1016/j.apsusc.2014.02.057","ISSN":"01694332","abstract":"The effect of γ-irradiation on the structure and composition of chemically synthesized few-layered graphene materials was studied. Fully oxidized graphene oxide and graphene nanoribbons, as well as their respective chemically post-reduced forms, were treated under γ-irradiation in an air-sealed environment. Three different irradiation doses of 60, 90 and 150 kGy were applied. Structure and composition of the irradiated materials were analyzed by X-ray diffraction (XRD), Fourier-transform infrared spectroscopy (FTIR), thermogravimetric analysis (TGA), Raman spectroscopy and X-ray photoelectron spectroscopy (XPS). The XRD patterns were not affected by γ-irradiation, and small changes were observed in the FTIR and TGA results. However, significant modifications were detected by Raman spectroscopy and XPS, particularly in the Raman G/D band intensity ratios and in the C 1s XPS profiles. Comparatively, the changes in Raman and XPS spectra after γ-irradiation were even greater than those occurring during the chemical reduction of graphene oxides. Our results indicate that the graphene carbon lattice was strongly affected by γ-irradiation, but the materials experienced small variations in their oxygen content. © 2014 Elsevier B.V. All rights reserved.","author":[{"dropping-particle":"","family":"Ansón-Casaos","given":"A.","non-dropping-particle":"","parse-names":false,"suffix":""},{"dropping-particle":"","family":"Puértolas","given":"J. A.","non-dropping-particle":"","parse-names":false,"suffix":""},{"dropping-particle":"","family":"Pascual","given":"F. J.","non-dropping-particle":"","parse-names":false,"suffix":""},{"dropping-particle":"","family":"Hernández-Ferrer","given":"J.","non-dropping-particle":"","parse-names":false,"suffix":""},{"dropping-particle":"","family":"Castell","given":"P.","non-dropping-particle":"","parse-names":false,"suffix":""},{"dropping-particle":"","family":"Benito","given":"A. M.","non-dropping-particle":"","parse-names":false,"suffix":""},{"dropping-particle":"","family":"Maser","given":"W. K.","non-dropping-particle":"","parse-names":false,"suffix":""},{"dropping-particle":"","family":"Martínez","given":"M. T.","non-dropping-particle":"","parse-names":false,"suffix":""}],"container-title":"Applied Surface Science","id":"ITEM-1","issued":{"date-parts":[["2014"]]},"page":"264-272","publisher":"Elsevier B.V.","title":"The effect of gamma-irradiation on few-layered graphene materials","type":"article-journal","volume":"301"},"uris":["http://www.mendeley.com/documents/?uuid=12e87846-6abe-423c-9206-4422773a87ce"]}],"mendeley":{"formattedCitation":"[117]","plainTextFormattedCitation":"[117]","previouslyFormattedCitation":"[118]"},"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[117]</w:t>
      </w:r>
      <w:r w:rsidR="001D2A0F" w:rsidRPr="002C0096">
        <w:rPr>
          <w:rStyle w:val="FootnoteReference"/>
          <w:rFonts w:ascii="Times New Roman" w:eastAsiaTheme="minorHAnsi" w:hAnsi="Times New Roman"/>
          <w:sz w:val="20"/>
          <w:szCs w:val="20"/>
          <w:lang w:val="en-GB"/>
        </w:rPr>
        <w:fldChar w:fldCharType="end"/>
      </w:r>
      <w:r w:rsidR="00C0678A" w:rsidRPr="002C0096">
        <w:rPr>
          <w:rFonts w:ascii="Times New Roman" w:eastAsiaTheme="minorHAnsi" w:hAnsi="Times New Roman"/>
          <w:sz w:val="20"/>
          <w:szCs w:val="20"/>
          <w:lang w:val="en-GB"/>
        </w:rPr>
        <w:t>. A remark</w:t>
      </w:r>
      <w:r w:rsidR="007C3169" w:rsidRPr="002C0096">
        <w:rPr>
          <w:rFonts w:ascii="Times New Roman" w:eastAsiaTheme="minorHAnsi" w:hAnsi="Times New Roman"/>
          <w:sz w:val="20"/>
          <w:szCs w:val="20"/>
          <w:lang w:val="en-GB"/>
        </w:rPr>
        <w:t xml:space="preserve">able characteristic has been observed </w:t>
      </w:r>
      <w:r w:rsidR="00DE0AC5" w:rsidRPr="002C0096">
        <w:rPr>
          <w:rFonts w:ascii="Times New Roman" w:eastAsiaTheme="minorHAnsi" w:hAnsi="Times New Roman"/>
          <w:sz w:val="20"/>
          <w:szCs w:val="20"/>
          <w:lang w:val="en-GB"/>
        </w:rPr>
        <w:t xml:space="preserve">in </w:t>
      </w:r>
      <w:r w:rsidR="00D81FF9" w:rsidRPr="002C0096">
        <w:rPr>
          <w:rFonts w:ascii="Times New Roman" w:eastAsiaTheme="minorHAnsi" w:hAnsi="Times New Roman"/>
          <w:sz w:val="20"/>
          <w:szCs w:val="20"/>
          <w:lang w:val="en-GB"/>
        </w:rPr>
        <w:t>preparing</w:t>
      </w:r>
      <w:r w:rsidR="00DE0AC5" w:rsidRPr="002C0096">
        <w:rPr>
          <w:rFonts w:ascii="Times New Roman" w:eastAsiaTheme="minorHAnsi" w:hAnsi="Times New Roman"/>
          <w:sz w:val="20"/>
          <w:szCs w:val="20"/>
          <w:lang w:val="en-GB"/>
        </w:rPr>
        <w:t xml:space="preserve"> </w:t>
      </w:r>
      <w:r w:rsidR="007C3169" w:rsidRPr="002C0096">
        <w:rPr>
          <w:rFonts w:ascii="Times New Roman" w:eastAsiaTheme="minorHAnsi" w:hAnsi="Times New Roman"/>
          <w:sz w:val="20"/>
          <w:szCs w:val="20"/>
          <w:lang w:val="en-GB"/>
        </w:rPr>
        <w:t xml:space="preserve">graphene aerogel (GA) from </w:t>
      </w:r>
      <w:r w:rsidRPr="002C0096">
        <w:rPr>
          <w:rFonts w:ascii="Times New Roman" w:eastAsiaTheme="minorHAnsi" w:hAnsi="Times New Roman"/>
          <w:sz w:val="20"/>
          <w:szCs w:val="20"/>
          <w:lang w:val="en-GB"/>
        </w:rPr>
        <w:t xml:space="preserve">the </w:t>
      </w:r>
      <w:r w:rsidR="007C3169" w:rsidRPr="002C0096">
        <w:rPr>
          <w:rFonts w:ascii="Times New Roman" w:eastAsiaTheme="minorHAnsi" w:hAnsi="Times New Roman"/>
          <w:sz w:val="20"/>
          <w:szCs w:val="20"/>
          <w:lang w:val="en-GB"/>
        </w:rPr>
        <w:t>GO sheet. GA show</w:t>
      </w:r>
      <w:r w:rsidR="00DE0AC5" w:rsidRPr="002C0096">
        <w:rPr>
          <w:rFonts w:ascii="Times New Roman" w:eastAsiaTheme="minorHAnsi" w:hAnsi="Times New Roman"/>
          <w:sz w:val="20"/>
          <w:szCs w:val="20"/>
          <w:lang w:val="en-GB"/>
        </w:rPr>
        <w:t>s</w:t>
      </w:r>
      <w:r w:rsidR="007C3169" w:rsidRPr="002C0096">
        <w:rPr>
          <w:rFonts w:ascii="Times New Roman" w:eastAsiaTheme="minorHAnsi" w:hAnsi="Times New Roman"/>
          <w:sz w:val="20"/>
          <w:szCs w:val="20"/>
          <w:lang w:val="en-GB"/>
        </w:rPr>
        <w:t xml:space="preserve"> more stability and</w:t>
      </w:r>
      <w:r w:rsidR="00DE0AC5" w:rsidRPr="002C0096">
        <w:rPr>
          <w:rFonts w:ascii="Times New Roman" w:eastAsiaTheme="minorHAnsi" w:hAnsi="Times New Roman"/>
          <w:sz w:val="20"/>
          <w:szCs w:val="20"/>
          <w:lang w:val="en-GB"/>
        </w:rPr>
        <w:t xml:space="preserve"> has a</w:t>
      </w:r>
      <w:r w:rsidR="007C3169" w:rsidRPr="002C0096">
        <w:rPr>
          <w:rFonts w:ascii="Times New Roman" w:eastAsiaTheme="minorHAnsi" w:hAnsi="Times New Roman"/>
          <w:sz w:val="20"/>
          <w:szCs w:val="20"/>
          <w:lang w:val="en-GB"/>
        </w:rPr>
        <w:t xml:space="preserve"> honeycomb structure with </w:t>
      </w:r>
      <w:r w:rsidRPr="002C0096">
        <w:rPr>
          <w:rFonts w:ascii="Times New Roman" w:eastAsiaTheme="minorHAnsi" w:hAnsi="Times New Roman"/>
          <w:sz w:val="20"/>
          <w:szCs w:val="20"/>
          <w:lang w:val="en-GB"/>
        </w:rPr>
        <w:t xml:space="preserve">a </w:t>
      </w:r>
      <w:r w:rsidR="007C3169" w:rsidRPr="002C0096">
        <w:rPr>
          <w:rFonts w:ascii="Times New Roman" w:eastAsiaTheme="minorHAnsi" w:hAnsi="Times New Roman"/>
          <w:sz w:val="20"/>
          <w:szCs w:val="20"/>
          <w:lang w:val="en-GB"/>
        </w:rPr>
        <w:t xml:space="preserve">high C/O ratio after irradiation. </w:t>
      </w:r>
      <w:r w:rsidR="00DE0AC5" w:rsidRPr="002C0096">
        <w:rPr>
          <w:rFonts w:ascii="Times New Roman" w:eastAsiaTheme="minorHAnsi" w:hAnsi="Times New Roman"/>
          <w:sz w:val="20"/>
          <w:szCs w:val="20"/>
          <w:lang w:val="en-GB"/>
        </w:rPr>
        <w:t>N</w:t>
      </w:r>
      <w:r w:rsidR="007C3169" w:rsidRPr="002C0096">
        <w:rPr>
          <w:rFonts w:ascii="Times New Roman" w:eastAsiaTheme="minorHAnsi" w:hAnsi="Times New Roman"/>
          <w:sz w:val="20"/>
          <w:szCs w:val="20"/>
          <w:lang w:val="en-GB"/>
        </w:rPr>
        <w:t>o significant weight loss can be observed due to γ-irradiation.</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{"citationItems":[{"id":"ITEM-1","itemData":{"DOI":"10.1016/j.matlet.2016.04.187","ISSN":"18734979","abstract":"Three-dimensional (3D) graphene aerogel (GA) with honeycomb-like porous structure and high C/O ratio was successfully prepared from graphene oxide (GO) dispersions in isopropanol/water solution by simple γ-ray irradiation and freeze-drying processes. Under irradiation, GO sheets suspending in the mixture were reduced and self-assembled mainly due to the restoration of π-π conjugated structure. The microstructure of GA was observed under different magnifications and the pores are quite uniform with pore size around 10 μm. The reduction effect of GO was confirmed comprehensively by different characterizations. Briefly, γ-ray irradiation is an effective and green method for the reduction and self-assembly of GO sheets.","author":[{"dropping-particle":"","family":"He","given":"Yalei","non-dropping-particle":"","parse-names":false,"suffix":""},{"dropping-particle":"","family":"Li","given":"Jihao","non-dropping-particle":"","parse-names":false,"suffix":""},{"dropping-particle":"","family":"Li","given":"Linfan","non-dropping-particle":"","parse-names":false,"suffix":""},{"dropping-particle":"","family":"Li","given":"Jingye","non-dropping-particle":"","parse-names":false,"suffix":""}],"container-title":"Materials Letters","id":"ITEM-1","issue":"January 2018","issued":{"date-parts":[["2016"]]},"page":"76-79","publisher":"Elsevier","title":"Gamma-ray irradiation-induced reduction and self-assembly of graphene oxide into three-dimensional graphene aerogel","type":"article-journal","volume":"177"},"uris":["http://www.mendeley.com/documents/?uuid=cbad3950-022d-456b-8c65-6ae71e1d0431"]}],"mendeley":{"formattedCitation":"[118]","plainTextFormattedCitation":"[118]","previouslyFormattedCitation":"[119]"},"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[118]</w:t>
      </w:r>
      <w:r w:rsidR="001D2A0F" w:rsidRPr="002C0096">
        <w:rPr>
          <w:rStyle w:val="FootnoteReference"/>
          <w:rFonts w:ascii="Times New Roman" w:eastAsiaTheme="minorHAnsi" w:hAnsi="Times New Roman"/>
          <w:sz w:val="20"/>
          <w:szCs w:val="20"/>
          <w:lang w:val="en-GB"/>
        </w:rPr>
        <w:fldChar w:fldCharType="end"/>
      </w:r>
      <w:r w:rsidR="00C11307" w:rsidRPr="002C0096">
        <w:rPr>
          <w:rFonts w:ascii="Times New Roman" w:eastAsiaTheme="minorHAnsi" w:hAnsi="Times New Roman"/>
          <w:sz w:val="20"/>
          <w:szCs w:val="20"/>
          <w:lang w:val="en-GB"/>
        </w:rPr>
        <w:t>.</w:t>
      </w:r>
      <w:r w:rsidR="0093353B" w:rsidRPr="002C0096">
        <w:rPr>
          <w:sz w:val="20"/>
          <w:szCs w:val="20"/>
          <w:lang w:val="en-GB"/>
        </w:rPr>
        <w:t xml:space="preserve"> </w:t>
      </w:r>
      <w:r w:rsidR="00467B62" w:rsidRPr="002C0096">
        <w:rPr>
          <w:rFonts w:ascii="Times New Roman" w:eastAsiaTheme="minorHAnsi" w:hAnsi="Times New Roman"/>
          <w:sz w:val="20"/>
          <w:szCs w:val="20"/>
          <w:lang w:val="en-GB"/>
        </w:rPr>
        <w:t xml:space="preserve">However, dose rate, total dose, type of solvent </w:t>
      </w:r>
      <w:r w:rsidR="00783B29" w:rsidRPr="002C0096">
        <w:rPr>
          <w:rFonts w:ascii="Times New Roman" w:eastAsiaTheme="minorHAnsi" w:hAnsi="Times New Roman"/>
          <w:sz w:val="20"/>
          <w:szCs w:val="20"/>
          <w:lang w:val="en-GB"/>
        </w:rPr>
        <w:t xml:space="preserve">are important </w:t>
      </w:r>
      <w:r w:rsidR="00F702D4" w:rsidRPr="002C0096">
        <w:rPr>
          <w:rFonts w:ascii="Times New Roman" w:eastAsiaTheme="minorHAnsi" w:hAnsi="Times New Roman"/>
          <w:sz w:val="20"/>
          <w:szCs w:val="20"/>
          <w:lang w:val="en-GB"/>
        </w:rPr>
        <w:t>parameters</w:t>
      </w:r>
      <w:r w:rsidR="00783B29" w:rsidRPr="002C0096">
        <w:rPr>
          <w:rFonts w:ascii="Times New Roman" w:eastAsiaTheme="minorHAnsi" w:hAnsi="Times New Roman"/>
          <w:sz w:val="20"/>
          <w:szCs w:val="20"/>
          <w:lang w:val="en-GB"/>
        </w:rPr>
        <w:t xml:space="preserve"> for gamma </w:t>
      </w:r>
      <w:r w:rsidR="00F702D4" w:rsidRPr="002C0096">
        <w:rPr>
          <w:rFonts w:ascii="Times New Roman" w:eastAsiaTheme="minorHAnsi" w:hAnsi="Times New Roman"/>
          <w:sz w:val="20"/>
          <w:szCs w:val="20"/>
          <w:lang w:val="en-GB"/>
        </w:rPr>
        <w:t>irradiation</w:t>
      </w:r>
      <w:r w:rsidR="00783B29" w:rsidRPr="002C0096">
        <w:rPr>
          <w:rFonts w:ascii="Times New Roman" w:eastAsiaTheme="minorHAnsi" w:hAnsi="Times New Roman"/>
          <w:sz w:val="20"/>
          <w:szCs w:val="20"/>
          <w:lang w:val="en-GB"/>
        </w:rPr>
        <w:t xml:space="preserve"> induced synthesis </w:t>
      </w:r>
      <w:r w:rsidR="00F702D4" w:rsidRPr="002C0096">
        <w:rPr>
          <w:rFonts w:ascii="Times New Roman" w:eastAsiaTheme="minorHAnsi" w:hAnsi="Times New Roman"/>
          <w:sz w:val="20"/>
          <w:szCs w:val="20"/>
          <w:lang w:val="en-GB"/>
        </w:rPr>
        <w:t>technique</w:t>
      </w:r>
      <w:r w:rsidR="00783B29" w:rsidRPr="002C0096">
        <w:rPr>
          <w:rFonts w:ascii="Times New Roman" w:eastAsiaTheme="minorHAnsi" w:hAnsi="Times New Roman"/>
          <w:sz w:val="20"/>
          <w:szCs w:val="20"/>
          <w:lang w:val="en-GB"/>
        </w:rPr>
        <w:t xml:space="preserve">. These </w:t>
      </w:r>
      <w:r w:rsidR="00F702D4" w:rsidRPr="002C0096">
        <w:rPr>
          <w:rFonts w:ascii="Times New Roman" w:eastAsiaTheme="minorHAnsi" w:hAnsi="Times New Roman"/>
          <w:sz w:val="20"/>
          <w:szCs w:val="20"/>
          <w:lang w:val="en-GB"/>
        </w:rPr>
        <w:t>parameters</w:t>
      </w:r>
      <w:r w:rsidR="00783B29" w:rsidRPr="002C0096">
        <w:rPr>
          <w:rFonts w:ascii="Times New Roman" w:eastAsiaTheme="minorHAnsi" w:hAnsi="Times New Roman"/>
          <w:sz w:val="20"/>
          <w:szCs w:val="20"/>
          <w:lang w:val="en-GB"/>
        </w:rPr>
        <w:t xml:space="preserve"> </w:t>
      </w:r>
      <w:r w:rsidR="00467B62" w:rsidRPr="002C0096">
        <w:rPr>
          <w:rFonts w:ascii="Times New Roman" w:eastAsiaTheme="minorHAnsi" w:hAnsi="Times New Roman"/>
          <w:sz w:val="20"/>
          <w:szCs w:val="20"/>
          <w:lang w:val="en-GB"/>
        </w:rPr>
        <w:t xml:space="preserve">can be able to alter the </w:t>
      </w:r>
      <w:r w:rsidR="00F702D4" w:rsidRPr="002C0096">
        <w:rPr>
          <w:rFonts w:ascii="Times New Roman" w:eastAsiaTheme="minorHAnsi" w:hAnsi="Times New Roman"/>
          <w:sz w:val="20"/>
          <w:szCs w:val="20"/>
          <w:lang w:val="en-GB"/>
        </w:rPr>
        <w:t>size, chemical</w:t>
      </w:r>
      <w:r w:rsidR="00467B62" w:rsidRPr="002C0096">
        <w:rPr>
          <w:rFonts w:ascii="Times New Roman" w:eastAsiaTheme="minorHAnsi" w:hAnsi="Times New Roman"/>
          <w:sz w:val="20"/>
          <w:szCs w:val="20"/>
          <w:lang w:val="en-GB"/>
        </w:rPr>
        <w:t xml:space="preserve">, and physical properties of </w:t>
      </w:r>
      <w:r w:rsidR="00DB4257">
        <w:rPr>
          <w:rFonts w:ascii="Times New Roman" w:eastAsiaTheme="minorHAnsi" w:hAnsi="Times New Roman"/>
          <w:sz w:val="20"/>
          <w:szCs w:val="20"/>
          <w:lang w:val="en-GB"/>
        </w:rPr>
        <w:t xml:space="preserve">the </w:t>
      </w:r>
      <w:r w:rsidR="00467B62" w:rsidRPr="002C0096">
        <w:rPr>
          <w:rFonts w:ascii="Times New Roman" w:eastAsiaTheme="minorHAnsi" w:hAnsi="Times New Roman"/>
          <w:sz w:val="20"/>
          <w:szCs w:val="20"/>
          <w:lang w:val="en-GB"/>
        </w:rPr>
        <w:t>final product</w:t>
      </w:r>
      <w:r w:rsidR="00783B29" w:rsidRPr="002C0096">
        <w:rPr>
          <w:rFonts w:ascii="Times New Roman" w:eastAsiaTheme="minorHAnsi" w:hAnsi="Times New Roman"/>
          <w:sz w:val="20"/>
          <w:szCs w:val="20"/>
          <w:lang w:val="en-GB"/>
        </w:rPr>
        <w:t xml:space="preserve">. </w:t>
      </w:r>
      <w:proofErr w:type="spellStart"/>
      <w:r w:rsidR="00783B29" w:rsidRPr="002C0096">
        <w:rPr>
          <w:rFonts w:ascii="Times New Roman" w:eastAsiaTheme="minorHAnsi" w:hAnsi="Times New Roman"/>
          <w:sz w:val="20"/>
          <w:szCs w:val="20"/>
          <w:lang w:val="en-GB"/>
        </w:rPr>
        <w:t>Sharin</w:t>
      </w:r>
      <w:proofErr w:type="spellEnd"/>
      <w:r w:rsidR="00783B29" w:rsidRPr="002C0096">
        <w:rPr>
          <w:rFonts w:ascii="Times New Roman" w:eastAsiaTheme="minorHAnsi" w:hAnsi="Times New Roman"/>
          <w:sz w:val="20"/>
          <w:szCs w:val="20"/>
          <w:lang w:val="en-GB"/>
        </w:rPr>
        <w:t xml:space="preserve"> and co</w:t>
      </w:r>
      <w:r w:rsidR="002F4651" w:rsidRPr="002C0096">
        <w:rPr>
          <w:rFonts w:ascii="Times New Roman" w:eastAsiaTheme="minorHAnsi" w:hAnsi="Times New Roman"/>
          <w:sz w:val="20"/>
          <w:szCs w:val="20"/>
          <w:lang w:val="en-GB"/>
        </w:rPr>
        <w:t>-</w:t>
      </w:r>
      <w:r w:rsidR="00783B29" w:rsidRPr="002C0096">
        <w:rPr>
          <w:rFonts w:ascii="Times New Roman" w:eastAsiaTheme="minorHAnsi" w:hAnsi="Times New Roman"/>
          <w:sz w:val="20"/>
          <w:szCs w:val="20"/>
          <w:lang w:val="en-GB"/>
        </w:rPr>
        <w:t>workers repo</w:t>
      </w:r>
      <w:r w:rsidR="00F702D4" w:rsidRPr="002C0096">
        <w:rPr>
          <w:rFonts w:ascii="Times New Roman" w:eastAsiaTheme="minorHAnsi" w:hAnsi="Times New Roman"/>
          <w:sz w:val="20"/>
          <w:szCs w:val="20"/>
          <w:lang w:val="en-GB"/>
        </w:rPr>
        <w:t>r</w:t>
      </w:r>
      <w:r w:rsidR="00783B29" w:rsidRPr="002C0096">
        <w:rPr>
          <w:rFonts w:ascii="Times New Roman" w:eastAsiaTheme="minorHAnsi" w:hAnsi="Times New Roman"/>
          <w:sz w:val="20"/>
          <w:szCs w:val="20"/>
          <w:lang w:val="en-GB"/>
        </w:rPr>
        <w:t xml:space="preserve">ted </w:t>
      </w:r>
      <w:r w:rsidR="00DB4257">
        <w:rPr>
          <w:rFonts w:ascii="Times New Roman" w:eastAsiaTheme="minorHAnsi" w:hAnsi="Times New Roman"/>
          <w:sz w:val="20"/>
          <w:szCs w:val="20"/>
          <w:lang w:val="en-GB"/>
        </w:rPr>
        <w:t xml:space="preserve">the </w:t>
      </w:r>
      <w:r w:rsidR="00783B29" w:rsidRPr="002C0096">
        <w:rPr>
          <w:rFonts w:ascii="Times New Roman" w:eastAsiaTheme="minorHAnsi" w:hAnsi="Times New Roman"/>
          <w:sz w:val="20"/>
          <w:szCs w:val="20"/>
          <w:lang w:val="en-GB"/>
        </w:rPr>
        <w:t xml:space="preserve">reduction of GO has occurred when </w:t>
      </w:r>
      <w:r w:rsidR="00DB4257">
        <w:rPr>
          <w:rFonts w:ascii="Times New Roman" w:eastAsiaTheme="minorHAnsi" w:hAnsi="Times New Roman"/>
          <w:sz w:val="20"/>
          <w:szCs w:val="20"/>
          <w:lang w:val="en-GB"/>
        </w:rPr>
        <w:t xml:space="preserve">the </w:t>
      </w:r>
      <w:r w:rsidR="00783B29" w:rsidRPr="002C0096">
        <w:rPr>
          <w:rFonts w:ascii="Times New Roman" w:eastAsiaTheme="minorHAnsi" w:hAnsi="Times New Roman"/>
          <w:sz w:val="20"/>
          <w:szCs w:val="20"/>
          <w:lang w:val="en-GB"/>
        </w:rPr>
        <w:t>cumulative dose was 35kGy. They utilized different amount</w:t>
      </w:r>
      <w:r w:rsidR="00DB4257">
        <w:rPr>
          <w:rFonts w:ascii="Times New Roman" w:eastAsiaTheme="minorHAnsi" w:hAnsi="Times New Roman"/>
          <w:sz w:val="20"/>
          <w:szCs w:val="20"/>
          <w:lang w:val="en-GB"/>
        </w:rPr>
        <w:t>s</w:t>
      </w:r>
      <w:r w:rsidR="00783B29" w:rsidRPr="002C0096">
        <w:rPr>
          <w:rFonts w:ascii="Times New Roman" w:eastAsiaTheme="minorHAnsi" w:hAnsi="Times New Roman"/>
          <w:sz w:val="20"/>
          <w:szCs w:val="20"/>
          <w:lang w:val="en-GB"/>
        </w:rPr>
        <w:t xml:space="preserve"> of irradiation dose,0,</w:t>
      </w:r>
      <w:r w:rsidR="006147DB">
        <w:rPr>
          <w:rFonts w:ascii="Times New Roman" w:eastAsiaTheme="minorHAnsi" w:hAnsi="Times New Roman"/>
          <w:sz w:val="20"/>
          <w:szCs w:val="20"/>
          <w:lang w:val="en-GB"/>
        </w:rPr>
        <w:t xml:space="preserve"> </w:t>
      </w:r>
      <w:r w:rsidR="00783B29" w:rsidRPr="002C0096">
        <w:rPr>
          <w:rFonts w:ascii="Times New Roman" w:eastAsiaTheme="minorHAnsi" w:hAnsi="Times New Roman"/>
          <w:sz w:val="20"/>
          <w:szCs w:val="20"/>
          <w:lang w:val="en-GB"/>
        </w:rPr>
        <w:t>5,</w:t>
      </w:r>
      <w:r w:rsidR="006147DB">
        <w:rPr>
          <w:rFonts w:ascii="Times New Roman" w:eastAsiaTheme="minorHAnsi" w:hAnsi="Times New Roman"/>
          <w:sz w:val="20"/>
          <w:szCs w:val="20"/>
          <w:lang w:val="en-GB"/>
        </w:rPr>
        <w:t xml:space="preserve"> </w:t>
      </w:r>
      <w:r w:rsidR="00783B29" w:rsidRPr="002C0096">
        <w:rPr>
          <w:rFonts w:ascii="Times New Roman" w:eastAsiaTheme="minorHAnsi" w:hAnsi="Times New Roman"/>
          <w:sz w:val="20"/>
          <w:szCs w:val="20"/>
          <w:lang w:val="en-GB"/>
        </w:rPr>
        <w:t>15, 20</w:t>
      </w:r>
      <w:r w:rsidR="00DB4257">
        <w:rPr>
          <w:rFonts w:ascii="Times New Roman" w:eastAsiaTheme="minorHAnsi" w:hAnsi="Times New Roman"/>
          <w:sz w:val="20"/>
          <w:szCs w:val="20"/>
          <w:lang w:val="en-GB"/>
        </w:rPr>
        <w:t>,</w:t>
      </w:r>
      <w:r w:rsidR="00783B29" w:rsidRPr="002C0096">
        <w:rPr>
          <w:rFonts w:ascii="Times New Roman" w:eastAsiaTheme="minorHAnsi" w:hAnsi="Times New Roman"/>
          <w:sz w:val="20"/>
          <w:szCs w:val="20"/>
          <w:lang w:val="en-GB"/>
        </w:rPr>
        <w:t xml:space="preserve"> and 35kGy  on GO </w:t>
      </w:r>
      <w:r w:rsidR="00783B29" w:rsidRPr="002C0096">
        <w:rPr>
          <w:rFonts w:ascii="Times New Roman" w:eastAsiaTheme="minorHAnsi" w:hAnsi="Times New Roman"/>
          <w:sz w:val="20"/>
          <w:szCs w:val="20"/>
          <w:lang w:val="en-GB"/>
        </w:rPr>
        <w:lastRenderedPageBreak/>
        <w:t xml:space="preserve">powders </w:t>
      </w:r>
      <w:r w:rsidR="00783B29" w:rsidRPr="002C0096">
        <w:rPr>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{"citationItems":[{"id":"ITEM-1","itemData":{"ISSN":"13942506","abstract":"This research aims to gauge the ability of gamma radiation to induce the reduction of graphene oxide to graphene. Graphene oxide powders were dispersed into a mixture of alcohol and deionized water, and the mixture was then irradiated with a60Co source using a GammaCell 220 Excel irradiator at absorbed doses of 0, 5, 15, 20 and 35 kGy. According to characterization using Fourier Transformed Infrared Spectroscopy (FTIR), it can be seen that almost every oxygen-containing functional group has been removed after irradiation of the graphene oxide mixture. Reduction of graphene oxide was also proven from the characterization using UV-Vis Spectroscopy, in which the wavelength of graphene oxide at 237 nm was red-shifted to 277 nm after being irradiated and the peak at 292 nm, (indicating the carboxyl group) disappears in the UV-Vis spectrum of reduced graphene oxide. Morphology of graphene oxide also changed from a smooth and flat surface to crumpled. The ratio of carbon/oxygen in the graphene oxide was lower than the carbon/oxygen of reduced graphene oxide. At the end of the experiment, it can be deduced that graphene oxide underwent reduction, characterized before and after irradiation using Emission Scanned Electron Microscopy and Energy Dispersive X-ray, Fourier Transformed Infrared Spectroscopy and UV-Vis Spectroscopy. Therefore, we postulate that the irradiation technique that induces reduction, can be used to obtain reduced graphene oxide from graphene oxide.","author":[{"dropping-particle":"","family":"Sharin","given":"Shamellia","non-dropping-particle":"","parse-names":false,"suffix":""},{"dropping-particle":"","family":"Rahman","given":"Irman Abdul","non-dropping-particle":"","parse-names":false,"suffix":""},{"dropping-particle":"","family":"Ahmad","given":"Ainee Fatimah","non-dropping-particle":"","parse-names":false,"suffix":""},{"dropping-particle":"","family":"Mohd","given":"Hur Munawar Kabir","non-dropping-particle":"","parse-names":false,"suffix":""},{"dropping-particle":"","family":"Mohamed","given":"Faizal","non-dropping-particle":"","parse-names":false,"suffix":""},{"dropping-particle":"","family":"Radiman","given":"Shahidan","non-dropping-particle":"","parse-names":false,"suffix":""},{"dropping-particle":"","family":"Yasir","given":"Muhamad Samudi","non-dropping-particle":"","parse-names":false,"suffix":""},{"dropping-particle":"","family":"Sarmani","given":"Sukiman","non-dropping-particle":"","parse-names":false,"suffix":""},{"dropping-particle":"","family":"Ayob","given":"Muhammad Taqiyuddin Mawardi","non-dropping-particle":"","parse-names":false,"suffix":""},{"dropping-particle":"","family":"Bastamam","given":"Intan Syakeela Ahmad","non-dropping-particle":"","parse-names":false,"suffix":""}],"container-title":"Malaysian Journal of Analytical Sciences","id":"ITEM-1","issue":"6","issued":{"date-parts":[["2015"]]},"page":"1223-1228","title":"Penurunan grafin oksida kepada grafin menggunakan sinar gama","type":"article-journal","volume":"19"},"uris":["http://www.mendeley.com/documents/?uuid=f11f9c21-1f7b-4948-9df5-6a7cc7b4fa93"]},{"id":"ITEM-2","itemData":{"DOI":"10.1016/j.jcis.2020.09.011","ISSN":"10957103","PMID":"32979712","abstract":"A γ-radiation induced synthesis method is used to fabricate manganese oxide catalysts through both reduction and oxidation routes. It is shown that the morphology, composition and electrochemical performance of the produced manganese oxide particles can be tuned by altering the redox conditions. The catalysts prepared via radiolytic oxidation have a hollow spherical morphology, possess γ-MnO2 structure and show high catalytic activity for the complete four-electron reaction pathway of the oxygen reduction reaction (ORR) in alkaline electrolyte. Meanwhile, the catalysts synthesized via radiolytic reduction possess a rod-like morphology with a Mn3O4 bulk structure and favour the incomplete two-electron reaction pathway for ORR. The high catalytic activity of the manganese oxide synthesized via the oxidation route can be attributed to high electrochemical surface area and increased amount of Mn3+ on the surface as compared to those in the sample obtained via the reduction route.","author":[{"dropping-particle":"","family":"Li","given":"Zhuofeng","non-dropping-particle":"","parse-names":false,"suffix":""},{"dropping-particle":"","family":"Yang","given":"Yi","non-dropping-particle":"","parse-names":false,"suffix":""},{"dropping-particle":"","family":"Relefors","given":"Axel","non-dropping-particle":"","parse-names":false,"suffix":""},{"dropping-particle":"","family":"Kong","given":"Xiangyang","non-dropping-particle":"","parse-names":false,"suffix":""},{"dropping-particle":"","family":"Siso","given":"Gerard Montserrat","non-dropping-particle":"","parse-names":false,"suffix":""},{"dropping-particle":"","family":"Wickman","given":"Björn","non-dropping-particle":"","parse-names":false,"suffix":""},{"dropping-particle":"","family":"Kiros","given":"Yohannes","non-dropping-particle":"","parse-names":false,"suffix":""},{"dropping-particle":"","family":"Soroka","given":"Inna L.","non-dropping-particle":"","parse-names":false,"suffix":""}],"container-title":"Journal of Colloid and Interface Science","id":"ITEM-2","issued":{"date-parts":[["2021"]]},"page":"71-79","publisher":"The Author(s)","title":"Tuning morphology, composition and oxygen reduction reaction (ORR) catalytic performance of manganese oxide particles fabricated by γ-radiation induced synthesis","type":"article-journal","volume":"583"},"uris":["http://www.mendeley.com/documents/?uuid=010a67df-4303-4277-b2f5-a58344aad54d"]},{"id":"ITEM-3","itemData":{"DOI":"10.3390/nano7060135","author":[{"dropping-particle":"","family":"Abidin","given":"Zurina","non-dropping-particle":"","parse-names":false,"suffix":""},{"dropping-particle":"","family":"Muhamad","given":"Ernee","non-dropping-particle":"","parse-names":false,"suffix":""},{"dropping-particle":"","family":"Ahmad Daud","given":"Noraniza","non-dropping-particle":"","parse-names":false,"suffix":""},{"dropping-particle":"","family":"Ibrahim","given":"Nor","non-dropping-particle":"","parse-names":false,"suffix":""},{"dropping-particle":"","family":"Chieng","given":"Buong","non-dropping-particle":"","parse-names":false,"suffix":""},{"dropping-particle":"","family":"Talib","given":"Zainal","non-dropping-particle":"","parse-names":false,"suffix":""}],"container-title":"Nanomaterials","id":"ITEM-3","issue":"6","issued":{"date-parts":[["2017"]]},"page":"135","title":"Functionalizing Graphene Oxide with Alkylamine by Gamma-ray Irradiation Method","type":"article-journal","volume":"7"},"uris":["http://www.mendeley.com/documents/?uuid=961e5ab3-0438-4222-a097-8d77d7914fdc"]}],"mendeley":{"formattedCitation":"[119, 126, 127]","plainTextFormattedCitation":"[119, 126, 127]","previouslyFormattedCitation":"[120, 127, 128]"},"properties":{"noteIndex":0},"schema":"https://github.com/citation-style-language/schema/raw/master/csl-citation.json"}</w:instrText>
      </w:r>
      <w:r w:rsidR="00783B29" w:rsidRPr="002C0096">
        <w:rPr>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[119, 126, 127]</w:t>
      </w:r>
      <w:r w:rsidR="00783B29" w:rsidRPr="002C0096">
        <w:rPr>
          <w:rFonts w:ascii="Times New Roman" w:eastAsiaTheme="minorHAnsi" w:hAnsi="Times New Roman"/>
          <w:sz w:val="20"/>
          <w:szCs w:val="20"/>
          <w:lang w:val="en-GB"/>
        </w:rPr>
        <w:fldChar w:fldCharType="end"/>
      </w:r>
      <w:r w:rsidR="00ED466D" w:rsidRPr="002C0096">
        <w:rPr>
          <w:rFonts w:ascii="Times New Roman" w:eastAsiaTheme="minorHAnsi" w:hAnsi="Times New Roman"/>
          <w:sz w:val="20"/>
          <w:szCs w:val="20"/>
          <w:lang w:val="en-GB"/>
        </w:rPr>
        <w:t xml:space="preserve"> </w:t>
      </w:r>
      <w:r w:rsidR="00D81FF9" w:rsidRPr="002C0096">
        <w:rPr>
          <w:rFonts w:ascii="Times New Roman" w:eastAsiaTheme="minorHAnsi" w:hAnsi="Times New Roman"/>
          <w:sz w:val="20"/>
          <w:szCs w:val="20"/>
          <w:lang w:val="en-GB"/>
        </w:rPr>
        <w:t>I</w:t>
      </w:r>
      <w:r w:rsidR="00ED466D" w:rsidRPr="002C0096">
        <w:rPr>
          <w:rFonts w:ascii="Times New Roman" w:eastAsiaTheme="minorHAnsi" w:hAnsi="Times New Roman"/>
          <w:sz w:val="20"/>
          <w:szCs w:val="20"/>
          <w:lang w:val="en-GB"/>
        </w:rPr>
        <w:t xml:space="preserve">n </w:t>
      </w:r>
      <w:r w:rsidR="00DB4257">
        <w:rPr>
          <w:rFonts w:ascii="Times New Roman" w:eastAsiaTheme="minorHAnsi" w:hAnsi="Times New Roman"/>
          <w:sz w:val="20"/>
          <w:szCs w:val="20"/>
          <w:lang w:val="en-GB"/>
        </w:rPr>
        <w:t xml:space="preserve">an </w:t>
      </w:r>
      <w:r w:rsidR="00ED466D" w:rsidRPr="002C0096">
        <w:rPr>
          <w:rFonts w:ascii="Times New Roman" w:eastAsiaTheme="minorHAnsi" w:hAnsi="Times New Roman"/>
          <w:sz w:val="20"/>
          <w:szCs w:val="20"/>
          <w:lang w:val="en-GB"/>
        </w:rPr>
        <w:t>aqueous solution</w:t>
      </w:r>
      <w:r w:rsidR="00EC4801" w:rsidRPr="002C0096">
        <w:rPr>
          <w:rFonts w:ascii="Times New Roman" w:eastAsiaTheme="minorHAnsi" w:hAnsi="Times New Roman"/>
          <w:sz w:val="20"/>
          <w:szCs w:val="20"/>
          <w:lang w:val="en-GB"/>
        </w:rPr>
        <w:t xml:space="preserve"> </w:t>
      </w:r>
      <w:r w:rsidR="00ED466D" w:rsidRPr="002C0096">
        <w:rPr>
          <w:rFonts w:ascii="Times New Roman" w:eastAsiaTheme="minorHAnsi" w:hAnsi="Times New Roman"/>
          <w:sz w:val="20"/>
          <w:szCs w:val="20"/>
          <w:lang w:val="en-GB"/>
        </w:rPr>
        <w:t>(water/alcohol)</w:t>
      </w:r>
      <w:r w:rsidR="00783B29" w:rsidRPr="002C0096">
        <w:rPr>
          <w:rFonts w:ascii="Times New Roman" w:eastAsiaTheme="minorHAnsi" w:hAnsi="Times New Roman"/>
          <w:sz w:val="20"/>
          <w:szCs w:val="20"/>
          <w:lang w:val="en-GB"/>
        </w:rPr>
        <w:t>,</w:t>
      </w:r>
      <w:r w:rsidR="00ED466D" w:rsidRPr="002C0096">
        <w:rPr>
          <w:rFonts w:ascii="Times New Roman" w:eastAsiaTheme="minorHAnsi" w:hAnsi="Times New Roman"/>
          <w:sz w:val="20"/>
          <w:szCs w:val="20"/>
          <w:lang w:val="en-GB"/>
        </w:rPr>
        <w:t xml:space="preserve"> Irradiation </w:t>
      </w:r>
      <w:r w:rsidR="00467B62" w:rsidRPr="002C0096">
        <w:rPr>
          <w:rFonts w:ascii="Times New Roman" w:eastAsiaTheme="minorHAnsi" w:hAnsi="Times New Roman"/>
          <w:sz w:val="20"/>
          <w:szCs w:val="20"/>
          <w:lang w:val="en-GB"/>
        </w:rPr>
        <w:t>decompose the</w:t>
      </w:r>
      <w:r w:rsidR="00ED466D" w:rsidRPr="002C0096">
        <w:rPr>
          <w:rFonts w:ascii="Times New Roman" w:eastAsiaTheme="minorHAnsi" w:hAnsi="Times New Roman"/>
          <w:sz w:val="20"/>
          <w:szCs w:val="20"/>
          <w:lang w:val="en-GB"/>
        </w:rPr>
        <w:t xml:space="preserve"> water molecules to hydroxyl radical, OH</w:t>
      </w:r>
      <w:r w:rsidR="00817105">
        <w:rPr>
          <w:rFonts w:ascii="Times New Roman" w:eastAsiaTheme="minorHAnsi" w:hAnsi="Times New Roman"/>
          <w:sz w:val="20"/>
          <w:szCs w:val="20"/>
          <w:vertAlign w:val="superscript"/>
          <w:lang w:val="en-GB"/>
        </w:rPr>
        <w:t>-</w:t>
      </w:r>
      <w:r w:rsidR="00ED466D" w:rsidRPr="002C0096">
        <w:rPr>
          <w:rFonts w:ascii="Times New Roman" w:eastAsiaTheme="minorHAnsi" w:hAnsi="Times New Roman"/>
          <w:sz w:val="20"/>
          <w:szCs w:val="20"/>
          <w:lang w:val="en-GB"/>
        </w:rPr>
        <w:t>, hydrogen radical</w:t>
      </w:r>
      <w:r w:rsidR="0073661E" w:rsidRPr="002C0096">
        <w:rPr>
          <w:rFonts w:ascii="Times New Roman" w:eastAsiaTheme="minorHAnsi" w:hAnsi="Times New Roman"/>
          <w:sz w:val="20"/>
          <w:szCs w:val="20"/>
          <w:lang w:val="en-GB"/>
        </w:rPr>
        <w:t>,</w:t>
      </w:r>
      <w:r w:rsidR="00ED466D" w:rsidRPr="002C0096">
        <w:rPr>
          <w:rFonts w:ascii="Times New Roman" w:eastAsiaTheme="minorHAnsi" w:hAnsi="Times New Roman"/>
          <w:sz w:val="20"/>
          <w:szCs w:val="20"/>
          <w:lang w:val="en-GB"/>
        </w:rPr>
        <w:t xml:space="preserve"> and hydrated electron, H</w:t>
      </w:r>
      <w:r w:rsidR="00ED466D" w:rsidRPr="002C0096">
        <w:rPr>
          <w:rFonts w:ascii="Times New Roman" w:eastAsiaTheme="minorHAnsi" w:hAnsi="Times New Roman"/>
          <w:sz w:val="20"/>
          <w:szCs w:val="20"/>
          <w:vertAlign w:val="superscript"/>
          <w:lang w:val="en-GB"/>
        </w:rPr>
        <w:t>*</w:t>
      </w:r>
      <w:r w:rsidR="00ED466D" w:rsidRPr="002C0096">
        <w:rPr>
          <w:rFonts w:ascii="Times New Roman" w:eastAsiaTheme="minorHAnsi" w:hAnsi="Times New Roman"/>
          <w:sz w:val="20"/>
          <w:szCs w:val="20"/>
          <w:lang w:val="en-GB"/>
        </w:rPr>
        <w:t xml:space="preserve"> </w:t>
      </w:r>
      <w:r w:rsidR="00467B62" w:rsidRPr="002C0096">
        <w:rPr>
          <w:rFonts w:ascii="Times New Roman" w:eastAsiaTheme="minorHAnsi" w:hAnsi="Times New Roman"/>
          <w:sz w:val="20"/>
          <w:szCs w:val="20"/>
          <w:lang w:val="en-GB"/>
        </w:rPr>
        <w:t>and e</w:t>
      </w:r>
      <w:r w:rsidR="00467B62" w:rsidRPr="002C0096">
        <w:rPr>
          <w:rFonts w:ascii="Times New Roman" w:eastAsiaTheme="minorHAnsi" w:hAnsi="Times New Roman"/>
          <w:sz w:val="20"/>
          <w:szCs w:val="20"/>
          <w:vertAlign w:val="superscript"/>
          <w:lang w:val="en-GB"/>
        </w:rPr>
        <w:t>-</w:t>
      </w:r>
      <w:r w:rsidR="00467B62" w:rsidRPr="002C0096">
        <w:rPr>
          <w:rFonts w:ascii="Times New Roman" w:eastAsiaTheme="minorHAnsi" w:hAnsi="Times New Roman"/>
          <w:sz w:val="20"/>
          <w:szCs w:val="20"/>
          <w:lang w:val="en-GB"/>
        </w:rPr>
        <w:t xml:space="preserve"> </w:t>
      </w:r>
      <w:r w:rsidR="00ED466D" w:rsidRPr="002C0096">
        <w:rPr>
          <w:rFonts w:ascii="Times New Roman" w:eastAsiaTheme="minorHAnsi" w:hAnsi="Times New Roman"/>
          <w:sz w:val="20"/>
          <w:szCs w:val="20"/>
          <w:lang w:val="en-GB"/>
        </w:rPr>
        <w:t xml:space="preserve">species. </w:t>
      </w:r>
      <w:r w:rsidR="0062692E" w:rsidRPr="002C0096">
        <w:rPr>
          <w:rFonts w:ascii="Times New Roman" w:eastAsiaTheme="minorHAnsi" w:hAnsi="Times New Roman"/>
          <w:sz w:val="20"/>
          <w:szCs w:val="20"/>
          <w:lang w:val="en-GB"/>
        </w:rPr>
        <w:t>A</w:t>
      </w:r>
      <w:r w:rsidR="00ED466D" w:rsidRPr="002C0096">
        <w:rPr>
          <w:rFonts w:ascii="Times New Roman" w:eastAsiaTheme="minorHAnsi" w:hAnsi="Times New Roman"/>
          <w:sz w:val="20"/>
          <w:szCs w:val="20"/>
          <w:lang w:val="en-GB"/>
        </w:rPr>
        <w:t>lcohol remove</w:t>
      </w:r>
      <w:r w:rsidR="00DE0AC5" w:rsidRPr="002C0096">
        <w:rPr>
          <w:rFonts w:ascii="Times New Roman" w:eastAsiaTheme="minorHAnsi" w:hAnsi="Times New Roman"/>
          <w:sz w:val="20"/>
          <w:szCs w:val="20"/>
          <w:lang w:val="en-GB"/>
        </w:rPr>
        <w:t>s</w:t>
      </w:r>
      <w:r w:rsidR="00ED466D" w:rsidRPr="002C0096">
        <w:rPr>
          <w:rFonts w:ascii="Times New Roman" w:eastAsiaTheme="minorHAnsi" w:hAnsi="Times New Roman"/>
          <w:sz w:val="20"/>
          <w:szCs w:val="20"/>
          <w:lang w:val="en-GB"/>
        </w:rPr>
        <w:t xml:space="preserve"> the </w:t>
      </w:r>
      <w:r w:rsidR="00706E3D" w:rsidRPr="002C0096">
        <w:rPr>
          <w:rFonts w:ascii="Times New Roman" w:eastAsiaTheme="minorHAnsi" w:hAnsi="Times New Roman"/>
          <w:sz w:val="20"/>
          <w:szCs w:val="20"/>
          <w:lang w:val="en-GB"/>
        </w:rPr>
        <w:t xml:space="preserve">oxidative </w:t>
      </w:r>
      <w:r w:rsidR="00ED466D" w:rsidRPr="002C0096">
        <w:rPr>
          <w:rFonts w:ascii="Times New Roman" w:eastAsiaTheme="minorHAnsi" w:hAnsi="Times New Roman"/>
          <w:sz w:val="20"/>
          <w:szCs w:val="20"/>
          <w:lang w:val="en-GB"/>
        </w:rPr>
        <w:t xml:space="preserve">OH </w:t>
      </w:r>
      <w:r w:rsidR="00706E3D" w:rsidRPr="002C0096">
        <w:rPr>
          <w:rFonts w:ascii="Times New Roman" w:eastAsiaTheme="minorHAnsi" w:hAnsi="Times New Roman"/>
          <w:sz w:val="20"/>
          <w:szCs w:val="20"/>
          <w:lang w:val="en-GB"/>
        </w:rPr>
        <w:t xml:space="preserve"> </w:t>
      </w:r>
      <w:r w:rsidR="00ED466D" w:rsidRPr="002C0096">
        <w:rPr>
          <w:rFonts w:ascii="Times New Roman" w:eastAsiaTheme="minorHAnsi" w:hAnsi="Times New Roman"/>
          <w:sz w:val="20"/>
          <w:szCs w:val="20"/>
          <w:lang w:val="en-GB"/>
        </w:rPr>
        <w:t>and convert</w:t>
      </w:r>
      <w:r w:rsidR="00DE0AC5" w:rsidRPr="002C0096">
        <w:rPr>
          <w:rFonts w:ascii="Times New Roman" w:eastAsiaTheme="minorHAnsi" w:hAnsi="Times New Roman"/>
          <w:sz w:val="20"/>
          <w:szCs w:val="20"/>
          <w:lang w:val="en-GB"/>
        </w:rPr>
        <w:t>s</w:t>
      </w:r>
      <w:r w:rsidR="00ED466D" w:rsidRPr="002C0096">
        <w:rPr>
          <w:rFonts w:ascii="Times New Roman" w:eastAsiaTheme="minorHAnsi" w:hAnsi="Times New Roman"/>
          <w:sz w:val="20"/>
          <w:szCs w:val="20"/>
          <w:lang w:val="en-GB"/>
        </w:rPr>
        <w:t xml:space="preserve"> </w:t>
      </w:r>
      <w:r w:rsidR="00DE0AC5" w:rsidRPr="002C0096">
        <w:rPr>
          <w:rFonts w:ascii="Times New Roman" w:eastAsiaTheme="minorHAnsi" w:hAnsi="Times New Roman"/>
          <w:sz w:val="20"/>
          <w:szCs w:val="20"/>
          <w:lang w:val="en-GB"/>
        </w:rPr>
        <w:t xml:space="preserve">it </w:t>
      </w:r>
      <w:r w:rsidR="00ED466D" w:rsidRPr="002C0096">
        <w:rPr>
          <w:rFonts w:ascii="Times New Roman" w:eastAsiaTheme="minorHAnsi" w:hAnsi="Times New Roman"/>
          <w:sz w:val="20"/>
          <w:szCs w:val="20"/>
          <w:lang w:val="en-GB"/>
        </w:rPr>
        <w:t>into reductive radic</w:t>
      </w:r>
      <w:r w:rsidR="00DE0AC5" w:rsidRPr="002C0096">
        <w:rPr>
          <w:rFonts w:ascii="Times New Roman" w:eastAsiaTheme="minorHAnsi" w:hAnsi="Times New Roman"/>
          <w:sz w:val="20"/>
          <w:szCs w:val="20"/>
          <w:lang w:val="en-GB"/>
        </w:rPr>
        <w:t>a</w:t>
      </w:r>
      <w:r w:rsidR="00ED466D" w:rsidRPr="002C0096">
        <w:rPr>
          <w:rFonts w:ascii="Times New Roman" w:eastAsiaTheme="minorHAnsi" w:hAnsi="Times New Roman"/>
          <w:sz w:val="20"/>
          <w:szCs w:val="20"/>
          <w:lang w:val="en-GB"/>
        </w:rPr>
        <w:t>ls</w:t>
      </w:r>
      <w:r w:rsidR="00467B62" w:rsidRPr="002C0096">
        <w:rPr>
          <w:rFonts w:ascii="Times New Roman" w:eastAsiaTheme="minorHAnsi" w:hAnsi="Times New Roman"/>
          <w:sz w:val="20"/>
          <w:szCs w:val="20"/>
          <w:lang w:val="en-GB"/>
        </w:rPr>
        <w:t>.</w:t>
      </w:r>
      <w:r w:rsidR="00467B62" w:rsidRPr="002C0096">
        <w:rPr>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{"citationItems":[{"id":"ITEM-1","itemData":{"DOI":"10.1039/c3ra00154g","ISSN":"20462069","abstract":"Carbon-based materials have been used quite successfully for decades within industry sectors. Especially, the application of them in the field of aerospace has been paid lots of attention. The severe environment such as γ-rays in space, which may give rise to the formation of atomic defects, may deteriorate the performance of carbon-based devices significantly. However, in addition to the well-known cases of destroying the properties of carbon systems, recent experiments show that γ-ray irradiation can also be employed as an attractive tool for the fabrication, modification and manipulation of carbon materials. In this article, we briefly review the recent progress in our understanding of γ-ray irradiation-induced phenomena in some carbon systems with experimental results and theoretical analysis. Particular emphasis is put on the discussion of the effects of γ-rays on nanostructure and morphology of carbon fibers, graphite, carbon nanotubes, graphene and diamond, as well as the methods for tailoring their mechanical, chemical and electronic properties. Finally, we attempt to identify the future directions in which the irradiation-induced modification field is likely to develop. © The Royal Society of Chemistry 2013.","author":[{"dropping-particle":"","family":"Xu","given":"Zhiwei","non-dropping-particle":"","parse-names":false,"suffix":""},{"dropping-particle":"","family":"Chen","given":"Lei","non-dropping-particle":"","parse-names":false,"suffix":""},{"dropping-particle":"","family":"Zhou","given":"Baom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Shan","given":"Mingjing","non-dropping-particle":"","parse-names":false,"suffix":""},{"dropping-particle":"","family":"Guo","given":"Qiwei","non-dropping-particle":"","parse-names":false,"suffix":""},{"dropping-particle":"","family":"Wang","given":"Zhen","non-dropping-particle":"","parse-names":false,"suffix":""},{"dropping-particle":"","family":"Qian","given":"Xiaoming","non-dropping-particle":"","parse-names":false,"suffix":""}],"container-title":"RSC Advances","id":"ITEM-1","issue":"27","issued":{"date-parts":[["2013"]]},"page":"10579-10597","title":"Nano-structure and property transformations of carbon systems under γ-ray irradiation: A review","type":"article-journal","volume":"3"},"uris":["http://www.mendeley.com/documents/?uuid=47f01f06-61a0-404f-b83c-f4a841f2c46a"]}],"mendeley":{"formattedCitation":"[121]","plainTextFormattedCitation":"[121]","previouslyFormattedCitation":"[122]"},"properties":{"noteIndex":0},"schema":"https://github.com/citation-style-language/schema/raw/master/csl-citation.json"}</w:instrText>
      </w:r>
      <w:r w:rsidR="00467B62" w:rsidRPr="002C0096">
        <w:rPr>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[121]</w:t>
      </w:r>
      <w:r w:rsidR="00467B62" w:rsidRPr="002C0096">
        <w:rPr>
          <w:rFonts w:ascii="Times New Roman" w:eastAsiaTheme="minorHAnsi" w:hAnsi="Times New Roman"/>
          <w:sz w:val="20"/>
          <w:szCs w:val="20"/>
          <w:lang w:val="en-GB"/>
        </w:rPr>
        <w:fldChar w:fldCharType="end"/>
      </w:r>
      <w:r w:rsidR="00ED466D" w:rsidRPr="002C0096">
        <w:rPr>
          <w:rFonts w:ascii="Times New Roman" w:eastAsiaTheme="minorHAnsi" w:hAnsi="Times New Roman"/>
          <w:sz w:val="20"/>
          <w:szCs w:val="20"/>
          <w:lang w:val="en-GB"/>
        </w:rPr>
        <w:t>.</w:t>
      </w:r>
      <w:r w:rsidR="00552B63" w:rsidRPr="002C0096">
        <w:rPr>
          <w:rFonts w:ascii="Times New Roman" w:eastAsiaTheme="minorHAnsi" w:hAnsi="Times New Roman"/>
          <w:sz w:val="20"/>
          <w:szCs w:val="20"/>
          <w:lang w:val="en-GB"/>
        </w:rPr>
        <w:t xml:space="preserve"> </w:t>
      </w:r>
      <w:r w:rsidR="00666DFA" w:rsidRPr="002C0096">
        <w:rPr>
          <w:rFonts w:ascii="Times New Roman" w:eastAsiaTheme="minorHAnsi" w:hAnsi="Times New Roman"/>
          <w:sz w:val="20"/>
          <w:szCs w:val="20"/>
          <w:lang w:val="en-GB"/>
        </w:rPr>
        <w:t xml:space="preserve">In the case of a heterogeneous catalyst, gamma irradiation changes </w:t>
      </w:r>
      <w:r w:rsidR="002A5FCE" w:rsidRPr="002C0096">
        <w:rPr>
          <w:rFonts w:ascii="Times New Roman" w:eastAsiaTheme="minorHAnsi" w:hAnsi="Times New Roman"/>
          <w:sz w:val="20"/>
          <w:szCs w:val="20"/>
          <w:lang w:val="en-GB"/>
        </w:rPr>
        <w:t xml:space="preserve">the </w:t>
      </w:r>
      <w:r w:rsidR="00666DFA" w:rsidRPr="002C0096">
        <w:rPr>
          <w:rFonts w:ascii="Times New Roman" w:eastAsiaTheme="minorHAnsi" w:hAnsi="Times New Roman"/>
          <w:sz w:val="20"/>
          <w:szCs w:val="20"/>
          <w:lang w:val="en-GB"/>
        </w:rPr>
        <w:t xml:space="preserve">concentration of </w:t>
      </w:r>
      <w:r w:rsidR="004604DC" w:rsidRPr="002C0096">
        <w:rPr>
          <w:rFonts w:ascii="Times New Roman" w:eastAsiaTheme="minorHAnsi" w:hAnsi="Times New Roman"/>
          <w:sz w:val="20"/>
          <w:szCs w:val="20"/>
          <w:lang w:val="en-GB"/>
        </w:rPr>
        <w:t xml:space="preserve">the </w:t>
      </w:r>
      <w:r w:rsidR="00666DFA" w:rsidRPr="002C0096">
        <w:rPr>
          <w:rFonts w:ascii="Times New Roman" w:eastAsiaTheme="minorHAnsi" w:hAnsi="Times New Roman"/>
          <w:sz w:val="20"/>
          <w:szCs w:val="20"/>
          <w:lang w:val="en-GB"/>
        </w:rPr>
        <w:t>active site of a catalyst surface</w:t>
      </w:r>
      <w:r w:rsidR="002A5FCE" w:rsidRPr="002C0096">
        <w:rPr>
          <w:rFonts w:ascii="Times New Roman" w:eastAsiaTheme="minorHAnsi" w:hAnsi="Times New Roman"/>
          <w:sz w:val="20"/>
          <w:szCs w:val="20"/>
          <w:lang w:val="en-GB"/>
        </w:rPr>
        <w:t>,</w:t>
      </w:r>
      <w:r w:rsidR="00666DFA" w:rsidRPr="002C0096">
        <w:rPr>
          <w:rFonts w:ascii="Times New Roman" w:eastAsiaTheme="minorHAnsi" w:hAnsi="Times New Roman"/>
          <w:sz w:val="20"/>
          <w:szCs w:val="20"/>
          <w:lang w:val="en-GB"/>
        </w:rPr>
        <w:t xml:space="preserve"> </w:t>
      </w:r>
      <w:r w:rsidR="00423C42" w:rsidRPr="002C0096">
        <w:rPr>
          <w:rFonts w:ascii="Times New Roman" w:eastAsiaTheme="minorHAnsi" w:hAnsi="Times New Roman"/>
          <w:sz w:val="20"/>
          <w:szCs w:val="20"/>
          <w:lang w:val="en-GB"/>
        </w:rPr>
        <w:t>whe</w:t>
      </w:r>
      <w:r w:rsidR="002A5FCE" w:rsidRPr="002C0096">
        <w:rPr>
          <w:rFonts w:ascii="Times New Roman" w:eastAsiaTheme="minorHAnsi" w:hAnsi="Times New Roman"/>
          <w:sz w:val="20"/>
          <w:szCs w:val="20"/>
          <w:lang w:val="en-GB"/>
        </w:rPr>
        <w:t>reas</w:t>
      </w:r>
      <w:r w:rsidR="00666DFA" w:rsidRPr="002C0096">
        <w:rPr>
          <w:rFonts w:ascii="Times New Roman" w:eastAsiaTheme="minorHAnsi" w:hAnsi="Times New Roman"/>
          <w:sz w:val="20"/>
          <w:szCs w:val="20"/>
          <w:lang w:val="en-GB"/>
        </w:rPr>
        <w:t xml:space="preserve"> electron beam irradiation induces a new active </w:t>
      </w:r>
      <w:proofErr w:type="spellStart"/>
      <w:r w:rsidR="00817105" w:rsidRPr="002C0096">
        <w:rPr>
          <w:rFonts w:ascii="Times New Roman" w:eastAsiaTheme="minorHAnsi" w:hAnsi="Times New Roman"/>
          <w:sz w:val="20"/>
          <w:szCs w:val="20"/>
          <w:lang w:val="en-GB"/>
        </w:rPr>
        <w:t>cent</w:t>
      </w:r>
      <w:r w:rsidR="00FC23FB">
        <w:rPr>
          <w:rFonts w:ascii="Times New Roman" w:eastAsiaTheme="minorHAnsi" w:hAnsi="Times New Roman"/>
          <w:sz w:val="20"/>
          <w:szCs w:val="20"/>
          <w:lang w:val="en-GB"/>
        </w:rPr>
        <w:t>er</w:t>
      </w:r>
      <w:proofErr w:type="spellEnd"/>
      <w:r w:rsidR="00666DFA" w:rsidRPr="002C0096">
        <w:rPr>
          <w:rFonts w:ascii="Times New Roman" w:eastAsiaTheme="minorHAnsi" w:hAnsi="Times New Roman"/>
          <w:sz w:val="20"/>
          <w:szCs w:val="20"/>
          <w:lang w:val="en-GB"/>
        </w:rPr>
        <w:t xml:space="preserve"> by </w:t>
      </w:r>
      <w:r w:rsidR="00D33A8D" w:rsidRPr="002C0096">
        <w:rPr>
          <w:rFonts w:ascii="Times New Roman" w:eastAsiaTheme="minorHAnsi" w:hAnsi="Times New Roman"/>
          <w:sz w:val="20"/>
          <w:szCs w:val="20"/>
          <w:lang w:val="en-GB"/>
        </w:rPr>
        <w:t>switch</w:t>
      </w:r>
      <w:r w:rsidR="00666DFA" w:rsidRPr="002C0096">
        <w:rPr>
          <w:rFonts w:ascii="Times New Roman" w:eastAsiaTheme="minorHAnsi" w:hAnsi="Times New Roman"/>
          <w:sz w:val="20"/>
          <w:szCs w:val="20"/>
          <w:lang w:val="en-GB"/>
        </w:rPr>
        <w:t>ing the chemical bond and creating defects on a catalys</w:t>
      </w:r>
      <w:r w:rsidR="001F70FA" w:rsidRPr="002C0096">
        <w:rPr>
          <w:rFonts w:ascii="Times New Roman" w:eastAsiaTheme="minorHAnsi" w:hAnsi="Times New Roman"/>
          <w:sz w:val="20"/>
          <w:szCs w:val="20"/>
          <w:lang w:val="en-GB"/>
        </w:rPr>
        <w:t>t</w:t>
      </w:r>
      <w:r w:rsidR="00666DFA" w:rsidRPr="002C0096">
        <w:rPr>
          <w:rFonts w:ascii="Times New Roman" w:eastAsiaTheme="minorHAnsi" w:hAnsi="Times New Roman"/>
          <w:sz w:val="20"/>
          <w:szCs w:val="20"/>
          <w:lang w:val="en-GB"/>
        </w:rPr>
        <w:t xml:space="preserve"> surface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{"citationItems":[{"id":"ITEM-1","itemData":{"DOI":"10.3390/catal9090737","ISSN":"20734344","abstract":"This study considers the effect of various doses of electron irradiation on the crystal structure and properties of composite catalysts based on polyethylene terephthalate track-etched membranes and copper nanotubes. Copper nanotubes were obtained by electroless template synthesis and irradiated with electrons with 3.8 MeV energy in the dose range of 100–250 kGy in increments of 50 kGy. The original and irradiated samples of composites were investigated by X-ray diffraction technique (XRD), scanning electron microscopy (SEM) and atomic force microscopy (AFM). The improved catalytic activity of composite membranes with copper nanotubes was demonstrated by the example of the reduction reaction of p-nitrophenol in the presence of sodium borohydride. Irradiation with electrons at doses of 100 and 150 kGy led to reaction rate constant increases by 35 and 59%, respectively, compared to the non-irradiated sample. This enhancing catalytic activity could be attributed to the changing of the crystallite size of copper, as well as the surface roughness of the composite membrane.","author":[{"dropping-particle":"","family":"Mashentseva","given":"Anastassiya A.","non-dropping-particle":"","parse-names":false,"suffix":""},{"dropping-particle":"","family":"Shlimas","given":"Dmitriy I.","non-dropping-particle":"","parse-names":false,"suffix":""},{"dropping-particle":"","family":"Kozlovskiy","given":"Artem L.","non-dropping-particle":"","parse-names":false,"suffix":""},{"dropping-particle":"V.","family":"Zdorovets","given":"Maxim","non-dropping-particle":"","parse-names":false,"suffix":""},{"dropping-particle":"V.","family":"Russakova","given":"Alyona","non-dropping-particle":"","parse-names":false,"suffix":""},{"dropping-particle":"","family":"Kassymzhanov","given":"Murat","non-dropping-particle":"","parse-names":false,"suffix":""},{"dropping-particle":"","family":"Borisenko","given":"Alexander N.","non-dropping-particle":"","parse-names":false,"suffix":""}],"container-title":"Catalysts","id":"ITEM-1","issue":"9","issued":{"date-parts":[["2019"]]},"title":"Electron beam induced enhancement of the catalytic properties of ion-track membranes supported copper nanotubes in the reaction of the P-nitrophenol reduction","type":"article-journal","volume":"9"},"uris":["http://www.mendeley.com/documents/?uuid=12aa1a68-131c-43ef-baed-3f6665864797"]}],"mendeley":{"formattedCitation":"[128]","plainTextFormattedCitation":"[128]","previouslyFormattedCitation":"[129]"},"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[128]</w:t>
      </w:r>
      <w:r w:rsidR="001D2A0F" w:rsidRPr="002C0096">
        <w:rPr>
          <w:rStyle w:val="FootnoteReference"/>
          <w:rFonts w:ascii="Times New Roman" w:eastAsiaTheme="minorHAnsi" w:hAnsi="Times New Roman"/>
          <w:sz w:val="20"/>
          <w:szCs w:val="20"/>
          <w:lang w:val="en-GB"/>
        </w:rPr>
        <w:fldChar w:fldCharType="end"/>
      </w:r>
      <w:r w:rsidR="00666DFA" w:rsidRPr="002C0096">
        <w:rPr>
          <w:rFonts w:ascii="Times New Roman" w:eastAsiaTheme="minorHAnsi" w:hAnsi="Times New Roman"/>
          <w:sz w:val="20"/>
          <w:szCs w:val="20"/>
          <w:lang w:val="en-GB"/>
        </w:rPr>
        <w:t>.</w:t>
      </w:r>
      <w:r w:rsidR="001F70FA" w:rsidRPr="002C0096">
        <w:rPr>
          <w:rFonts w:ascii="Times New Roman" w:eastAsiaTheme="minorHAnsi" w:hAnsi="Times New Roman"/>
          <w:sz w:val="20"/>
          <w:szCs w:val="20"/>
          <w:lang w:val="en-GB"/>
        </w:rPr>
        <w:t xml:space="preserve"> </w:t>
      </w:r>
      <w:proofErr w:type="spellStart"/>
      <w:r w:rsidR="001F70FA" w:rsidRPr="002C0096">
        <w:rPr>
          <w:rFonts w:ascii="Times New Roman" w:eastAsiaTheme="minorHAnsi" w:hAnsi="Times New Roman"/>
          <w:sz w:val="20"/>
          <w:szCs w:val="20"/>
          <w:lang w:val="en-GB"/>
        </w:rPr>
        <w:t>Kakitani</w:t>
      </w:r>
      <w:proofErr w:type="spellEnd"/>
      <w:r w:rsidR="001F70FA" w:rsidRPr="002C0096">
        <w:rPr>
          <w:rFonts w:ascii="Times New Roman" w:eastAsiaTheme="minorHAnsi" w:hAnsi="Times New Roman"/>
          <w:sz w:val="20"/>
          <w:szCs w:val="20"/>
          <w:lang w:val="en-GB"/>
        </w:rPr>
        <w:t xml:space="preserve"> et al</w:t>
      </w:r>
      <w:r w:rsidR="000828F5" w:rsidRPr="002C0096">
        <w:rPr>
          <w:rFonts w:ascii="Times New Roman" w:eastAsiaTheme="minorHAnsi" w:hAnsi="Times New Roman"/>
          <w:sz w:val="20"/>
          <w:szCs w:val="20"/>
          <w:lang w:val="en-GB"/>
        </w:rPr>
        <w:t>.</w:t>
      </w:r>
      <w:r w:rsidR="001F70FA" w:rsidRPr="002C0096">
        <w:rPr>
          <w:rFonts w:ascii="Times New Roman" w:eastAsiaTheme="minorHAnsi" w:hAnsi="Times New Roman"/>
          <w:sz w:val="20"/>
          <w:szCs w:val="20"/>
          <w:lang w:val="en-GB"/>
        </w:rPr>
        <w:t xml:space="preserve"> reported</w:t>
      </w:r>
      <w:r w:rsidR="00BA7213" w:rsidRPr="002C0096">
        <w:rPr>
          <w:rFonts w:ascii="Times New Roman" w:eastAsiaTheme="minorHAnsi" w:hAnsi="Times New Roman"/>
          <w:sz w:val="20"/>
          <w:szCs w:val="20"/>
          <w:lang w:val="en-GB"/>
        </w:rPr>
        <w:t xml:space="preserve"> that Pt-C bond formed during </w:t>
      </w:r>
      <w:r w:rsidR="001F70FA" w:rsidRPr="002C0096">
        <w:rPr>
          <w:rFonts w:ascii="Times New Roman" w:eastAsiaTheme="minorHAnsi" w:hAnsi="Times New Roman"/>
          <w:sz w:val="20"/>
          <w:szCs w:val="20"/>
          <w:lang w:val="en-GB"/>
        </w:rPr>
        <w:t>ion</w:t>
      </w:r>
      <w:r w:rsidR="00BA7213" w:rsidRPr="002C0096">
        <w:rPr>
          <w:rFonts w:ascii="Times New Roman" w:eastAsiaTheme="minorHAnsi" w:hAnsi="Times New Roman"/>
          <w:sz w:val="20"/>
          <w:szCs w:val="20"/>
          <w:lang w:val="en-GB"/>
        </w:rPr>
        <w:t>-beam irradiation (</w:t>
      </w:r>
      <w:proofErr w:type="spellStart"/>
      <w:r w:rsidR="00BA7213" w:rsidRPr="002C0096">
        <w:rPr>
          <w:rFonts w:ascii="Times New Roman" w:eastAsiaTheme="minorHAnsi" w:hAnsi="Times New Roman"/>
          <w:sz w:val="20"/>
          <w:szCs w:val="20"/>
          <w:lang w:val="en-GB"/>
        </w:rPr>
        <w:t>Ar</w:t>
      </w:r>
      <w:proofErr w:type="spellEnd"/>
      <w:r w:rsidR="00BA7213" w:rsidRPr="002C0096">
        <w:rPr>
          <w:rFonts w:ascii="Times New Roman" w:eastAsiaTheme="minorHAnsi" w:hAnsi="Times New Roman"/>
          <w:sz w:val="20"/>
          <w:szCs w:val="20"/>
          <w:vertAlign w:val="superscript"/>
          <w:lang w:val="en-GB"/>
        </w:rPr>
        <w:t>+</w:t>
      </w:r>
      <w:r w:rsidR="00BA7213" w:rsidRPr="002C0096">
        <w:rPr>
          <w:rFonts w:ascii="Times New Roman" w:eastAsiaTheme="minorHAnsi" w:hAnsi="Times New Roman"/>
          <w:sz w:val="20"/>
          <w:szCs w:val="20"/>
          <w:lang w:val="en-GB"/>
        </w:rPr>
        <w:t xml:space="preserve">). </w:t>
      </w:r>
      <w:r w:rsidR="00997C40" w:rsidRPr="002C0096">
        <w:rPr>
          <w:rFonts w:ascii="Times New Roman" w:eastAsiaTheme="minorHAnsi" w:hAnsi="Times New Roman"/>
          <w:sz w:val="20"/>
          <w:szCs w:val="20"/>
          <w:lang w:val="en-GB"/>
        </w:rPr>
        <w:t>This bond change</w:t>
      </w:r>
      <w:r w:rsidR="000828F5" w:rsidRPr="002C0096">
        <w:rPr>
          <w:rFonts w:ascii="Times New Roman" w:eastAsiaTheme="minorHAnsi" w:hAnsi="Times New Roman"/>
          <w:sz w:val="20"/>
          <w:szCs w:val="20"/>
          <w:lang w:val="en-GB"/>
        </w:rPr>
        <w:t>s</w:t>
      </w:r>
      <w:r w:rsidR="00997C40" w:rsidRPr="002C0096">
        <w:rPr>
          <w:rFonts w:ascii="Times New Roman" w:eastAsiaTheme="minorHAnsi" w:hAnsi="Times New Roman"/>
          <w:sz w:val="20"/>
          <w:szCs w:val="20"/>
          <w:lang w:val="en-GB"/>
        </w:rPr>
        <w:t xml:space="preserve"> the chemical state</w:t>
      </w:r>
      <w:r w:rsidR="00BA7213" w:rsidRPr="002C0096">
        <w:rPr>
          <w:rFonts w:ascii="Times New Roman" w:eastAsiaTheme="minorHAnsi" w:hAnsi="Times New Roman"/>
          <w:sz w:val="20"/>
          <w:szCs w:val="20"/>
          <w:lang w:val="en-GB"/>
        </w:rPr>
        <w:t xml:space="preserve"> </w:t>
      </w:r>
      <w:r w:rsidR="00997C40" w:rsidRPr="002C0096">
        <w:rPr>
          <w:rFonts w:ascii="Times New Roman" w:eastAsiaTheme="minorHAnsi" w:hAnsi="Times New Roman"/>
          <w:sz w:val="20"/>
          <w:szCs w:val="20"/>
          <w:lang w:val="en-GB"/>
        </w:rPr>
        <w:t>of Pt nanoparticles and carbon support that s</w:t>
      </w:r>
      <w:r w:rsidR="00BA7213" w:rsidRPr="002C0096">
        <w:rPr>
          <w:rFonts w:ascii="Times New Roman" w:eastAsiaTheme="minorHAnsi" w:hAnsi="Times New Roman"/>
          <w:sz w:val="20"/>
          <w:szCs w:val="20"/>
          <w:lang w:val="en-GB"/>
        </w:rPr>
        <w:t>uppress</w:t>
      </w:r>
      <w:r w:rsidR="00997C40" w:rsidRPr="002C0096">
        <w:rPr>
          <w:rFonts w:ascii="Times New Roman" w:eastAsiaTheme="minorHAnsi" w:hAnsi="Times New Roman"/>
          <w:sz w:val="20"/>
          <w:szCs w:val="20"/>
          <w:lang w:val="en-GB"/>
        </w:rPr>
        <w:t>e</w:t>
      </w:r>
      <w:r w:rsidR="000828F5" w:rsidRPr="002C0096">
        <w:rPr>
          <w:rFonts w:ascii="Times New Roman" w:eastAsiaTheme="minorHAnsi" w:hAnsi="Times New Roman"/>
          <w:sz w:val="20"/>
          <w:szCs w:val="20"/>
          <w:lang w:val="en-GB"/>
        </w:rPr>
        <w:t>s</w:t>
      </w:r>
      <w:r w:rsidR="00997C40" w:rsidRPr="002C0096">
        <w:rPr>
          <w:rFonts w:ascii="Times New Roman" w:eastAsiaTheme="minorHAnsi" w:hAnsi="Times New Roman"/>
          <w:sz w:val="20"/>
          <w:szCs w:val="20"/>
          <w:lang w:val="en-GB"/>
        </w:rPr>
        <w:t xml:space="preserve"> </w:t>
      </w:r>
      <w:r w:rsidR="00BA7213" w:rsidRPr="002C0096">
        <w:rPr>
          <w:rFonts w:ascii="Times New Roman" w:eastAsiaTheme="minorHAnsi" w:hAnsi="Times New Roman"/>
          <w:sz w:val="20"/>
          <w:szCs w:val="20"/>
          <w:lang w:val="en-GB"/>
        </w:rPr>
        <w:t>Pt oxidation</w:t>
      </w:r>
      <w:r w:rsidR="00997C40" w:rsidRPr="002C0096">
        <w:rPr>
          <w:rFonts w:ascii="Times New Roman" w:eastAsiaTheme="minorHAnsi" w:hAnsi="Times New Roman"/>
          <w:sz w:val="20"/>
          <w:szCs w:val="20"/>
          <w:lang w:val="en-GB"/>
        </w:rPr>
        <w:t xml:space="preserve"> and improve</w:t>
      </w:r>
      <w:r w:rsidR="000828F5" w:rsidRPr="002C0096">
        <w:rPr>
          <w:rFonts w:ascii="Times New Roman" w:eastAsiaTheme="minorHAnsi" w:hAnsi="Times New Roman"/>
          <w:sz w:val="20"/>
          <w:szCs w:val="20"/>
          <w:lang w:val="en-GB"/>
        </w:rPr>
        <w:t>s</w:t>
      </w:r>
      <w:r w:rsidR="00997C40" w:rsidRPr="002C0096">
        <w:rPr>
          <w:rFonts w:ascii="Times New Roman" w:eastAsiaTheme="minorHAnsi" w:hAnsi="Times New Roman"/>
          <w:sz w:val="20"/>
          <w:szCs w:val="20"/>
          <w:lang w:val="en-GB"/>
        </w:rPr>
        <w:t xml:space="preserve"> overall catalytic activity towards ORR</w:t>
      </w:r>
      <w:r w:rsidR="000828F5"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author":[{"dropping-particle":"","family":"Kakitani","given":"Kenta","non-dropping-particle":"","parse-names":false,"suffix":""},{"dropping-particle":"","family":"Kimata","given":"Tetsuya","non-dropping-particle":"","parse-names":false,"suffix":""},{"dropping-particle":"","family":"Yamaki","given":"Tetsuya","non-dropping-particle":"","parse-names":false,"suffix":""},{"dropping-particle":"","family":"Yamamoto","given":"Shunya","non-dropping-particle":"","parse-names":false,"suffix":""},{"dropping-particle":"","family":"Shimoyama","given":"Iwao","non-dropping-particle":"","parse-names":false,"suffix":""},{"dropping-particle":"","family":"Matsumura","given":"Daiju","non-dropping-particle":"","parse-names":false,"suffix":""},{"dropping-particle":"","family":"Iwase","given":"Akihiro","non-dropping-particle":"","parse-names":false,"suffix":""},{"dropping-particle":"","family":"Taguchi","given":"Tomitsugu","non-dropping-particle":"","parse-names":false,"suffix":""},{"dropping-particle":"","family":"Kobayashi","given":"Tomohiro","non-dropping-particle":"","parse-names":false,"suffix":""},{"dropping-particle":"","family":"Terai","given":"Takayuki","non-dropping-particle":"","parse-names":false,"suffix":""}],"id":"ITEM-1","issued":{"date-parts":[["2017"]]},"page":"2016-2018","title":"Activity Enhancement of Platinum Nanoparticle Catalysts on Ion-Beam-Irradiated Carbon Support National Institutes for Quantum and Radiological Science and Technology ,","type":"article-journal","volume":"34"},"uris":["http://www.mendeley.com/documents/?uuid=7c3ba1b4-4d24-40a1-aa85-f8b71372ca12"]}],"mendeley":{"formattedCitation":"[129]","plainTextFormattedCitation":"[129]","previouslyFormattedCitation":"[130]"},"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noProof/>
          <w:sz w:val="20"/>
          <w:szCs w:val="20"/>
          <w:lang w:val="en-GB"/>
        </w:rPr>
        <w:t>[129]</w:t>
      </w:r>
      <w:r w:rsidR="001D2A0F" w:rsidRPr="002C0096">
        <w:rPr>
          <w:rStyle w:val="FootnoteReference"/>
          <w:rFonts w:ascii="Times New Roman" w:eastAsiaTheme="minorHAnsi" w:hAnsi="Times New Roman"/>
          <w:sz w:val="20"/>
          <w:szCs w:val="20"/>
          <w:lang w:val="en-GB"/>
        </w:rPr>
        <w:fldChar w:fldCharType="end"/>
      </w:r>
      <w:r w:rsidR="00FB6A8D" w:rsidRPr="002C0096">
        <w:rPr>
          <w:rFonts w:ascii="Times New Roman" w:eastAsiaTheme="minorHAnsi" w:hAnsi="Times New Roman"/>
          <w:sz w:val="20"/>
          <w:szCs w:val="20"/>
          <w:lang w:val="en-GB"/>
        </w:rPr>
        <w:t>. After</w:t>
      </w:r>
      <w:r w:rsidR="00F72266" w:rsidRPr="002C0096">
        <w:rPr>
          <w:rFonts w:ascii="Times New Roman" w:eastAsiaTheme="minorHAnsi" w:hAnsi="Times New Roman"/>
          <w:sz w:val="20"/>
          <w:szCs w:val="20"/>
          <w:lang w:val="en-GB"/>
        </w:rPr>
        <w:t xml:space="preserve"> </w:t>
      </w:r>
      <w:proofErr w:type="spellStart"/>
      <w:r w:rsidR="00FB6A8D" w:rsidRPr="002C0096">
        <w:rPr>
          <w:rFonts w:ascii="Times New Roman" w:eastAsiaTheme="minorHAnsi" w:hAnsi="Times New Roman"/>
          <w:sz w:val="20"/>
          <w:szCs w:val="20"/>
          <w:lang w:val="en-GB"/>
        </w:rPr>
        <w:t>Ar</w:t>
      </w:r>
      <w:proofErr w:type="spellEnd"/>
      <w:r w:rsidR="00FB6A8D" w:rsidRPr="002C0096">
        <w:rPr>
          <w:rFonts w:ascii="Times New Roman" w:eastAsiaTheme="minorHAnsi" w:hAnsi="Times New Roman"/>
          <w:sz w:val="20"/>
          <w:szCs w:val="20"/>
          <w:vertAlign w:val="superscript"/>
          <w:lang w:val="en-GB"/>
        </w:rPr>
        <w:t>+</w:t>
      </w:r>
      <w:r w:rsidR="00FB6A8D" w:rsidRPr="002C0096">
        <w:rPr>
          <w:rFonts w:ascii="Times New Roman" w:eastAsiaTheme="minorHAnsi" w:hAnsi="Times New Roman"/>
          <w:sz w:val="20"/>
          <w:szCs w:val="20"/>
          <w:lang w:val="en-GB"/>
        </w:rPr>
        <w:t xml:space="preserve"> irradiation, carbon </w:t>
      </w:r>
      <w:r w:rsidR="000828F5" w:rsidRPr="002C0096">
        <w:rPr>
          <w:rFonts w:ascii="Times New Roman" w:eastAsiaTheme="minorHAnsi" w:hAnsi="Times New Roman"/>
          <w:sz w:val="20"/>
          <w:szCs w:val="20"/>
          <w:lang w:val="en-GB"/>
        </w:rPr>
        <w:t>nanofiber-</w:t>
      </w:r>
      <w:r w:rsidR="00FB6A8D" w:rsidRPr="002C0096">
        <w:rPr>
          <w:rFonts w:ascii="Times New Roman" w:eastAsiaTheme="minorHAnsi" w:hAnsi="Times New Roman"/>
          <w:sz w:val="20"/>
          <w:szCs w:val="20"/>
          <w:lang w:val="en-GB"/>
        </w:rPr>
        <w:t xml:space="preserve">supported </w:t>
      </w:r>
      <w:proofErr w:type="spellStart"/>
      <w:r w:rsidR="00FB6A8D" w:rsidRPr="002C0096">
        <w:rPr>
          <w:rFonts w:ascii="Times New Roman" w:eastAsiaTheme="minorHAnsi" w:hAnsi="Times New Roman"/>
          <w:sz w:val="20"/>
          <w:szCs w:val="20"/>
          <w:lang w:val="en-GB"/>
        </w:rPr>
        <w:t>PtRu</w:t>
      </w:r>
      <w:proofErr w:type="spellEnd"/>
      <w:r w:rsidR="00FB6A8D" w:rsidRPr="002C0096">
        <w:rPr>
          <w:rFonts w:ascii="Times New Roman" w:eastAsiaTheme="minorHAnsi" w:hAnsi="Times New Roman"/>
          <w:sz w:val="20"/>
          <w:szCs w:val="20"/>
          <w:lang w:val="en-GB"/>
        </w:rPr>
        <w:t xml:space="preserve"> exhibit</w:t>
      </w:r>
      <w:r w:rsidR="000828F5" w:rsidRPr="002C0096">
        <w:rPr>
          <w:rFonts w:ascii="Times New Roman" w:eastAsiaTheme="minorHAnsi" w:hAnsi="Times New Roman"/>
          <w:sz w:val="20"/>
          <w:szCs w:val="20"/>
          <w:lang w:val="en-GB"/>
        </w:rPr>
        <w:t>s</w:t>
      </w:r>
      <w:r w:rsidR="00FB6A8D" w:rsidRPr="002C0096">
        <w:rPr>
          <w:rFonts w:ascii="Times New Roman" w:eastAsiaTheme="minorHAnsi" w:hAnsi="Times New Roman"/>
          <w:sz w:val="20"/>
          <w:szCs w:val="20"/>
          <w:lang w:val="en-GB"/>
        </w:rPr>
        <w:t xml:space="preserve"> </w:t>
      </w:r>
      <w:r w:rsidR="00BD4EFE" w:rsidRPr="002C0096">
        <w:rPr>
          <w:rFonts w:ascii="Times New Roman" w:eastAsiaTheme="minorHAnsi" w:hAnsi="Times New Roman"/>
          <w:sz w:val="20"/>
          <w:szCs w:val="20"/>
          <w:lang w:val="en-GB"/>
        </w:rPr>
        <w:t xml:space="preserve">a </w:t>
      </w:r>
      <w:r w:rsidR="00FB6A8D" w:rsidRPr="002C0096">
        <w:rPr>
          <w:rFonts w:ascii="Times New Roman" w:eastAsiaTheme="minorHAnsi" w:hAnsi="Times New Roman"/>
          <w:sz w:val="20"/>
          <w:szCs w:val="20"/>
          <w:lang w:val="en-GB"/>
        </w:rPr>
        <w:t>lower crystal size</w:t>
      </w:r>
      <w:r w:rsidR="00423C42" w:rsidRPr="002C0096">
        <w:rPr>
          <w:rFonts w:ascii="Times New Roman" w:eastAsiaTheme="minorHAnsi" w:hAnsi="Times New Roman"/>
          <w:sz w:val="20"/>
          <w:szCs w:val="20"/>
          <w:lang w:val="en-GB"/>
        </w:rPr>
        <w:t xml:space="preserve"> (19.5</w:t>
      </w:r>
      <w:r w:rsidR="000828F5" w:rsidRPr="002C0096">
        <w:rPr>
          <w:rFonts w:ascii="Times New Roman" w:eastAsiaTheme="minorHAnsi" w:hAnsi="Times New Roman"/>
          <w:sz w:val="20"/>
          <w:szCs w:val="20"/>
          <w:lang w:val="en-GB"/>
        </w:rPr>
        <w:t xml:space="preserve"> </w:t>
      </w:r>
      <w:r w:rsidR="00423C42" w:rsidRPr="002C0096">
        <w:rPr>
          <w:rFonts w:ascii="Times New Roman" w:eastAsiaTheme="minorHAnsi" w:hAnsi="Times New Roman"/>
          <w:sz w:val="20"/>
          <w:szCs w:val="20"/>
          <w:lang w:val="en-GB"/>
        </w:rPr>
        <w:t>nm)</w:t>
      </w:r>
      <w:r w:rsidR="00FB6A8D" w:rsidRPr="002C0096">
        <w:rPr>
          <w:rFonts w:ascii="Times New Roman" w:eastAsiaTheme="minorHAnsi" w:hAnsi="Times New Roman"/>
          <w:sz w:val="20"/>
          <w:szCs w:val="20"/>
          <w:lang w:val="en-GB"/>
        </w:rPr>
        <w:t xml:space="preserve"> due to the change in </w:t>
      </w:r>
      <w:r w:rsidR="00423C42" w:rsidRPr="002C0096">
        <w:rPr>
          <w:rFonts w:ascii="Times New Roman" w:eastAsiaTheme="minorHAnsi" w:hAnsi="Times New Roman"/>
          <w:sz w:val="20"/>
          <w:szCs w:val="20"/>
          <w:lang w:val="en-GB"/>
        </w:rPr>
        <w:t xml:space="preserve">the </w:t>
      </w:r>
      <w:r w:rsidR="00FB6A8D" w:rsidRPr="002C0096">
        <w:rPr>
          <w:rFonts w:ascii="Times New Roman" w:eastAsiaTheme="minorHAnsi" w:hAnsi="Times New Roman"/>
          <w:sz w:val="20"/>
          <w:szCs w:val="20"/>
          <w:lang w:val="en-GB"/>
        </w:rPr>
        <w:t>val</w:t>
      </w:r>
      <w:r w:rsidR="00423C42" w:rsidRPr="002C0096">
        <w:rPr>
          <w:rFonts w:ascii="Times New Roman" w:eastAsiaTheme="minorHAnsi" w:hAnsi="Times New Roman"/>
          <w:sz w:val="20"/>
          <w:szCs w:val="20"/>
          <w:lang w:val="en-GB"/>
        </w:rPr>
        <w:t>e</w:t>
      </w:r>
      <w:r w:rsidR="00FB6A8D" w:rsidRPr="002C0096">
        <w:rPr>
          <w:rFonts w:ascii="Times New Roman" w:eastAsiaTheme="minorHAnsi" w:hAnsi="Times New Roman"/>
          <w:sz w:val="20"/>
          <w:szCs w:val="20"/>
          <w:lang w:val="en-GB"/>
        </w:rPr>
        <w:t>nce state of support metal</w:t>
      </w:r>
      <w:r w:rsidR="00674133" w:rsidRPr="002C0096">
        <w:rPr>
          <w:rFonts w:ascii="Times New Roman" w:eastAsiaTheme="minorHAnsi" w:hAnsi="Times New Roman"/>
          <w:sz w:val="20"/>
          <w:szCs w:val="20"/>
          <w:lang w:val="en-GB"/>
        </w:rPr>
        <w:t>,</w:t>
      </w:r>
      <w:r w:rsidR="00423C42" w:rsidRPr="002C0096">
        <w:rPr>
          <w:rFonts w:ascii="Times New Roman" w:eastAsiaTheme="minorHAnsi" w:hAnsi="Times New Roman"/>
          <w:sz w:val="20"/>
          <w:szCs w:val="20"/>
          <w:lang w:val="en-GB"/>
        </w:rPr>
        <w:t xml:space="preserve"> whereas non-irradiated carbon </w:t>
      </w:r>
      <w:r w:rsidR="00F11744" w:rsidRPr="002C0096">
        <w:rPr>
          <w:rFonts w:ascii="Times New Roman" w:eastAsiaTheme="minorHAnsi" w:hAnsi="Times New Roman"/>
          <w:sz w:val="20"/>
          <w:szCs w:val="20"/>
          <w:lang w:val="en-GB"/>
        </w:rPr>
        <w:t>nanofiber-</w:t>
      </w:r>
      <w:r w:rsidR="00423C42" w:rsidRPr="002C0096">
        <w:rPr>
          <w:rFonts w:ascii="Times New Roman" w:eastAsiaTheme="minorHAnsi" w:hAnsi="Times New Roman"/>
          <w:sz w:val="20"/>
          <w:szCs w:val="20"/>
          <w:lang w:val="en-GB"/>
        </w:rPr>
        <w:t xml:space="preserve">supported </w:t>
      </w:r>
      <w:proofErr w:type="spellStart"/>
      <w:r w:rsidR="00423C42" w:rsidRPr="002C0096">
        <w:rPr>
          <w:rFonts w:ascii="Times New Roman" w:eastAsiaTheme="minorHAnsi" w:hAnsi="Times New Roman"/>
          <w:sz w:val="20"/>
          <w:szCs w:val="20"/>
          <w:lang w:val="en-GB"/>
        </w:rPr>
        <w:t>PtRu</w:t>
      </w:r>
      <w:proofErr w:type="spellEnd"/>
      <w:r w:rsidR="00423C42" w:rsidRPr="002C0096">
        <w:rPr>
          <w:rFonts w:ascii="Times New Roman" w:eastAsiaTheme="minorHAnsi" w:hAnsi="Times New Roman"/>
          <w:sz w:val="20"/>
          <w:szCs w:val="20"/>
          <w:lang w:val="en-GB"/>
        </w:rPr>
        <w:t xml:space="preserve"> show</w:t>
      </w:r>
      <w:r w:rsidR="00F11744" w:rsidRPr="002C0096">
        <w:rPr>
          <w:rFonts w:ascii="Times New Roman" w:eastAsiaTheme="minorHAnsi" w:hAnsi="Times New Roman"/>
          <w:sz w:val="20"/>
          <w:szCs w:val="20"/>
          <w:lang w:val="en-GB"/>
        </w:rPr>
        <w:t>s</w:t>
      </w:r>
      <w:r w:rsidR="00423C42" w:rsidRPr="002C0096">
        <w:rPr>
          <w:rFonts w:ascii="Times New Roman" w:eastAsiaTheme="minorHAnsi" w:hAnsi="Times New Roman"/>
          <w:sz w:val="20"/>
          <w:szCs w:val="20"/>
          <w:lang w:val="en-GB"/>
        </w:rPr>
        <w:t xml:space="preserve"> </w:t>
      </w:r>
      <w:r w:rsidR="004604DC" w:rsidRPr="002C0096">
        <w:rPr>
          <w:rFonts w:ascii="Times New Roman" w:eastAsiaTheme="minorHAnsi" w:hAnsi="Times New Roman"/>
          <w:sz w:val="20"/>
          <w:szCs w:val="20"/>
          <w:lang w:val="en-GB"/>
        </w:rPr>
        <w:t xml:space="preserve">a </w:t>
      </w:r>
      <w:r w:rsidR="00423C42" w:rsidRPr="002C0096">
        <w:rPr>
          <w:rFonts w:ascii="Times New Roman" w:eastAsiaTheme="minorHAnsi" w:hAnsi="Times New Roman"/>
          <w:sz w:val="20"/>
          <w:szCs w:val="20"/>
          <w:lang w:val="en-GB"/>
        </w:rPr>
        <w:t>larger crystal size (20.1 nm)</w:t>
      </w:r>
      <w:r w:rsidR="00674133"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{"citationItems":[{"id":"ITEM-1","itemData":{"DOI":"10.1016/j.cattod.2019.12.017","ISSN":"09205861","abstract":"As a novel method for the preparation of highly-active anode catalysts for direct methanol fuel cells (DMFCs), the effect of high-energy ion irradiation on the CeO2 embedded carbon nanofiber support (CECNF) of the PtRu/CECNF catalyst, that has been reported as a very active catalyst, on the methanol oxidation activity as well as the crystalline structure of the support materials were investigated. PtRu/CECNFs were prepared using the CECNFs that were irradiated by high-energy ion-beams under the different conditions, i.e., using 127 MeV Ar ions, 310 MeV Kr ions and 350 MeV Xe ions with different ion-fluences from 5 × 1011 ions cm−2 to 1 × 1013 ions cm−2. A change in the activity was observed at the low electrode potentials below 0.7 V vs RHE. An almost two times higher current density at 0.6 V vs RHE compared to that without irradiation was obtained by the Ar ion irradiation with the ion-fluence at around 5 × 1011 ions cm−2, while a higher ion-fluence reduced the activity. The reduction of the CeO2 crystalline size with the increase in the ion-fluence was observed by XRD measurements. The change in the catalytic activity roughly correlated with the increase in the lattice distance of CeO2 suggesting that the generated oxygen atom vacancies enhanced the activity.","author":[{"dropping-particle":"","family":"Nakagawa","given":"Nobuyoshi","non-dropping-particle":"","parse-names":false,"suffix":""},{"dropping-particle":"","family":"Ishitobi","given":"Hirokazu","non-dropping-particle":"","parse-names":false,"suffix":""},{"dropping-particle":"","family":"Abe","given":"Soma","non-dropping-particle":"","parse-names":false,"suffix":""},{"dropping-particle":"","family":"Kakinuma","given":"Masaki","non-dropping-particle":"","parse-names":false,"suffix":""},{"dropping-particle":"","family":"Koshikawa","given":"Hiroshi","non-dropping-particle":"","parse-names":false,"suffix":""},{"dropping-particle":"","family":"Yamamoto","given":"Shunya","non-dropping-particle":"","parse-names":false,"suffix":""},{"dropping-particle":"","family":"Yamaki","given":"Tetsuya","non-dropping-particle":"","parse-names":false,"suffix":""}],"container-title":"Catalysis Today","id":"ITEM-1","issue":"December","issued":{"date-parts":[["2019"]]},"page":"0-1","publisher":"Elsevier","title":"A novel method to enhance the catalytic activity of PtRu on the support using CeO2 by high-energy ion-beam irradiation","type":"article-journal"},"uris":["http://www.mendeley.com/documents/?uuid=cafa7edd-077b-451b-a08f-6fbaed4e278d"]}],"mendeley":{"formattedCitation":"[130]","plainTextFormattedCitation":"[130]","previouslyFormattedCitation":"[131]"},"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[130]</w:t>
      </w:r>
      <w:r w:rsidR="001D2A0F" w:rsidRPr="002C0096">
        <w:rPr>
          <w:rStyle w:val="FootnoteReference"/>
          <w:rFonts w:ascii="Times New Roman" w:eastAsiaTheme="minorHAnsi" w:hAnsi="Times New Roman"/>
          <w:sz w:val="20"/>
          <w:szCs w:val="20"/>
          <w:lang w:val="en-GB"/>
        </w:rPr>
        <w:fldChar w:fldCharType="end"/>
      </w:r>
      <w:r w:rsidR="00423C42" w:rsidRPr="002C0096">
        <w:rPr>
          <w:rFonts w:ascii="Times New Roman" w:eastAsiaTheme="minorHAnsi" w:hAnsi="Times New Roman"/>
          <w:sz w:val="20"/>
          <w:szCs w:val="20"/>
          <w:lang w:val="en-GB"/>
        </w:rPr>
        <w:t>. Proton irradiation leads to a break M</w:t>
      </w:r>
      <w:r w:rsidR="00F11744" w:rsidRPr="002C0096">
        <w:rPr>
          <w:rFonts w:ascii="Times New Roman" w:eastAsiaTheme="minorHAnsi" w:hAnsi="Times New Roman"/>
          <w:sz w:val="20"/>
          <w:szCs w:val="20"/>
          <w:lang w:val="en-GB"/>
        </w:rPr>
        <w:t xml:space="preserve"> </w:t>
      </w:r>
      <w:r w:rsidR="00423C42" w:rsidRPr="002C0096">
        <w:rPr>
          <w:rFonts w:ascii="Times New Roman" w:eastAsiaTheme="minorHAnsi" w:hAnsi="Times New Roman"/>
          <w:sz w:val="20"/>
          <w:szCs w:val="20"/>
          <w:lang w:val="en-GB"/>
        </w:rPr>
        <w:t xml:space="preserve">(metal)-O bond by producing highly active radicals on the metal surface. During irradiation, </w:t>
      </w:r>
      <w:r w:rsidR="00F11744" w:rsidRPr="002C0096">
        <w:rPr>
          <w:rFonts w:ascii="Times New Roman" w:eastAsiaTheme="minorHAnsi" w:hAnsi="Times New Roman"/>
          <w:sz w:val="20"/>
          <w:szCs w:val="20"/>
          <w:lang w:val="en-GB"/>
        </w:rPr>
        <w:t xml:space="preserve">the </w:t>
      </w:r>
      <w:r w:rsidR="00423C42" w:rsidRPr="002C0096">
        <w:rPr>
          <w:rFonts w:ascii="Times New Roman" w:eastAsiaTheme="minorHAnsi" w:hAnsi="Times New Roman"/>
          <w:sz w:val="20"/>
          <w:szCs w:val="20"/>
          <w:lang w:val="en-GB"/>
        </w:rPr>
        <w:t xml:space="preserve">2p orbital of O and </w:t>
      </w:r>
      <w:r w:rsidR="00F11744" w:rsidRPr="002C0096">
        <w:rPr>
          <w:rFonts w:ascii="Times New Roman" w:eastAsiaTheme="minorHAnsi" w:hAnsi="Times New Roman"/>
          <w:sz w:val="20"/>
          <w:szCs w:val="20"/>
          <w:lang w:val="en-GB"/>
        </w:rPr>
        <w:t xml:space="preserve">the </w:t>
      </w:r>
      <w:r w:rsidR="00423C42" w:rsidRPr="002C0096">
        <w:rPr>
          <w:rFonts w:ascii="Times New Roman" w:eastAsiaTheme="minorHAnsi" w:hAnsi="Times New Roman"/>
          <w:sz w:val="20"/>
          <w:szCs w:val="20"/>
          <w:lang w:val="en-GB"/>
        </w:rPr>
        <w:t>3d orbital of metal merge</w:t>
      </w:r>
      <w:r w:rsidR="00F11744" w:rsidRPr="002C0096">
        <w:rPr>
          <w:rFonts w:ascii="Times New Roman" w:eastAsiaTheme="minorHAnsi" w:hAnsi="Times New Roman"/>
          <w:sz w:val="20"/>
          <w:szCs w:val="20"/>
          <w:lang w:val="en-GB"/>
        </w:rPr>
        <w:t>,</w:t>
      </w:r>
      <w:r w:rsidR="00423C42" w:rsidRPr="002C0096">
        <w:rPr>
          <w:rFonts w:ascii="Times New Roman" w:eastAsiaTheme="minorHAnsi" w:hAnsi="Times New Roman"/>
          <w:sz w:val="20"/>
          <w:szCs w:val="20"/>
          <w:lang w:val="en-GB"/>
        </w:rPr>
        <w:t xml:space="preserve"> </w:t>
      </w:r>
      <w:r w:rsidR="00F11744" w:rsidRPr="002C0096">
        <w:rPr>
          <w:rFonts w:ascii="Times New Roman" w:eastAsiaTheme="minorHAnsi" w:hAnsi="Times New Roman"/>
          <w:sz w:val="20"/>
          <w:szCs w:val="20"/>
          <w:lang w:val="en-GB"/>
        </w:rPr>
        <w:t>thereby reducing</w:t>
      </w:r>
      <w:r w:rsidR="00423C42" w:rsidRPr="002C0096">
        <w:rPr>
          <w:rFonts w:ascii="Times New Roman" w:eastAsiaTheme="minorHAnsi" w:hAnsi="Times New Roman"/>
          <w:sz w:val="20"/>
          <w:szCs w:val="20"/>
          <w:lang w:val="en-GB"/>
        </w:rPr>
        <w:t xml:space="preserve"> the bang gap</w:t>
      </w:r>
      <w:r w:rsidR="00F11744" w:rsidRPr="002C0096">
        <w:rPr>
          <w:rFonts w:ascii="Times New Roman" w:eastAsiaTheme="minorHAnsi" w:hAnsi="Times New Roman"/>
          <w:sz w:val="20"/>
          <w:szCs w:val="20"/>
          <w:lang w:val="en-GB"/>
        </w:rPr>
        <w:t>,</w:t>
      </w:r>
      <w:r w:rsidR="00423C42" w:rsidRPr="002C0096">
        <w:rPr>
          <w:rFonts w:ascii="Times New Roman" w:eastAsiaTheme="minorHAnsi" w:hAnsi="Times New Roman"/>
          <w:sz w:val="20"/>
          <w:szCs w:val="20"/>
          <w:lang w:val="en-GB"/>
        </w:rPr>
        <w:t xml:space="preserve"> which increases the electronic conductivity and overall performance of the metal catalyst</w:t>
      </w:r>
      <w:r w:rsidR="00F11744" w:rsidRPr="002C0096">
        <w:rPr>
          <w:rFonts w:ascii="Times New Roman" w:eastAsiaTheme="minorHAnsi" w:hAnsi="Times New Roman"/>
          <w:sz w:val="20"/>
          <w:szCs w:val="20"/>
          <w:lang w:val="en-GB"/>
        </w:rPr>
        <w:t xml:space="preserve"> </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{"citationItems":[{"id":"ITEM-1","itemData":{"DOI":"10.1039/c9ta03879e","ISSN":"20507496","abstract":"Significant efforts have been made to enhance the poor intrinsic electrocatalytic activity of MnO2 toward the oxygen reduction reaction (ORR) for practical applications in fuel cells and metal-air batteries. However, the main bottleneck problems of the MnO2 catalyst for the ORR include the poor conductivity and the low activity compared to state-of-the-art Pt/C. Here, high power proton particles (14 MeV) were irradiated on MnO2, and numerous oxygen vacancies were introduced into the surface of MnO2 by decomposing water radiolytically along the proton beam. Compared with the pristine MnO2, the proton-treated MnO2 showed a much higher current density of -4.6 mA cm-2 at 0.65 V vs. reversible hydrogen electrode (RHE). The proton-treated MnO2 exhibited excellent catalytic durability, maintaining 95% of its activity after a 10000 s chronoamperometric stability test. This outstanding ORR performance and stability can be attributed to the improved physicochemical properties resulting from the proton beam irradiation. This study provides a novel approach for the generation of oxygen vacancies by proton irradiation, improving the catalyst for use as an advanced electrode material.","author":[{"dropping-particle":"","family":"Choi","given":"Yeji","non-dropping-particle":"","parse-names":false,"suffix":""},{"dropping-particle":"","family":"Lim","given":"Dongwook","non-dropping-particle":"","parse-names":false,"suffix":""},{"dropping-particle":"","family":"Oh","given":"Euntaek","non-dropping-particle":"","parse-names":false,"suffix":""},{"dropping-particle":"","family":"Lim","given":"Chaewon","non-dropping-particle":"","parse-names":false,"suffix":""},{"dropping-particle":"","family":"Baeck","given":"Sung Hyeon","non-dropping-particle":"","parse-names":false,"suffix":""}],"container-title":"Journal of Materials Chemistry A","id":"ITEM-1","issue":"19","issued":{"date-parts":[["2019"]]},"page":"11659-11664","title":"Effect of proton irradiation on electrocatalytic properties of MnO2 for oxygen reduction reaction","type":"article-journal","volume":"7"},"uris":["http://www.mendeley.com/documents/?uuid=361056b6-1246-429b-9669-5c72dfdad5cf"]}],"mendeley":{"formattedCitation":"[131]","plainTextFormattedCitation":"[131]","previouslyFormattedCitation":"[132]"},"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[131]</w:t>
      </w:r>
      <w:r w:rsidR="001D2A0F" w:rsidRPr="002C0096">
        <w:rPr>
          <w:rStyle w:val="FootnoteReference"/>
          <w:rFonts w:ascii="Times New Roman" w:eastAsiaTheme="minorHAnsi" w:hAnsi="Times New Roman"/>
          <w:sz w:val="20"/>
          <w:szCs w:val="20"/>
          <w:lang w:val="en-GB"/>
        </w:rPr>
        <w:fldChar w:fldCharType="end"/>
      </w:r>
      <w:r w:rsidR="00423C42" w:rsidRPr="002C0096">
        <w:rPr>
          <w:rFonts w:ascii="Times New Roman" w:eastAsiaTheme="minorHAnsi" w:hAnsi="Times New Roman"/>
          <w:sz w:val="20"/>
          <w:szCs w:val="20"/>
          <w:lang w:val="en-GB"/>
        </w:rPr>
        <w:t>.</w:t>
      </w:r>
      <w:r w:rsidR="003B71C5" w:rsidRPr="002C0096">
        <w:rPr>
          <w:rFonts w:ascii="Times New Roman" w:eastAsiaTheme="minorHAnsi" w:hAnsi="Times New Roman"/>
          <w:sz w:val="20"/>
          <w:szCs w:val="20"/>
          <w:lang w:val="en-GB"/>
        </w:rPr>
        <w:t xml:space="preserve"> Ohkubo and co-workers suggested that the electron beam irradiation reduction method</w:t>
      </w:r>
      <w:r w:rsidR="00F11744" w:rsidRPr="002C0096">
        <w:rPr>
          <w:rFonts w:ascii="Times New Roman" w:eastAsiaTheme="minorHAnsi" w:hAnsi="Times New Roman"/>
          <w:sz w:val="20"/>
          <w:szCs w:val="20"/>
          <w:lang w:val="en-GB"/>
        </w:rPr>
        <w:t xml:space="preserve"> can</w:t>
      </w:r>
      <w:r w:rsidR="003B71C5" w:rsidRPr="002C0096">
        <w:rPr>
          <w:rFonts w:ascii="Times New Roman" w:eastAsiaTheme="minorHAnsi" w:hAnsi="Times New Roman"/>
          <w:sz w:val="20"/>
          <w:szCs w:val="20"/>
          <w:lang w:val="en-GB"/>
        </w:rPr>
        <w:t xml:space="preserve"> synthes</w:t>
      </w:r>
      <w:r w:rsidR="002A6BCD" w:rsidRPr="002C0096">
        <w:rPr>
          <w:rFonts w:ascii="Times New Roman" w:eastAsiaTheme="minorHAnsi" w:hAnsi="Times New Roman"/>
          <w:sz w:val="20"/>
          <w:szCs w:val="20"/>
          <w:lang w:val="en-GB"/>
        </w:rPr>
        <w:t>i</w:t>
      </w:r>
      <w:r w:rsidR="0073661E" w:rsidRPr="002C0096">
        <w:rPr>
          <w:rFonts w:ascii="Times New Roman" w:eastAsiaTheme="minorHAnsi" w:hAnsi="Times New Roman"/>
          <w:sz w:val="20"/>
          <w:szCs w:val="20"/>
          <w:lang w:val="en-GB"/>
        </w:rPr>
        <w:t>z</w:t>
      </w:r>
      <w:r w:rsidR="003B71C5" w:rsidRPr="002C0096">
        <w:rPr>
          <w:rFonts w:ascii="Times New Roman" w:eastAsiaTheme="minorHAnsi" w:hAnsi="Times New Roman"/>
          <w:sz w:val="20"/>
          <w:szCs w:val="20"/>
          <w:lang w:val="en-GB"/>
        </w:rPr>
        <w:t>e both alloy and metal oxide on the carbon support simultaneously</w:t>
      </w:r>
      <w:r w:rsidR="001D2A0F" w:rsidRPr="002C0096">
        <w:rPr>
          <w:rStyle w:val="FootnoteReference"/>
          <w:rFonts w:ascii="Times New Roman" w:eastAsiaTheme="minorHAnsi" w:hAnsi="Times New Roman"/>
          <w:sz w:val="20"/>
          <w:szCs w:val="20"/>
          <w:lang w:val="en-GB"/>
        </w:rPr>
        <w:fldChar w:fldCharType="begin" w:fldLock="1"/>
      </w:r>
      <w:r w:rsidR="00FC23FB">
        <w:rPr>
          <w:rFonts w:ascii="Times New Roman" w:eastAsiaTheme="minorHAnsi" w:hAnsi="Times New Roman"/>
          <w:sz w:val="20"/>
          <w:szCs w:val="20"/>
          <w:lang w:val="en-GB"/>
        </w:rPr>
        <w:instrText>ADDIN CSL_CITATION {"citationItems":[{"id":"ITEM-1","itemData":{"DOI":"10.1007/s10853-013-7292-y","ISSN":"00222461","abstract":"We prepared carbon-supported PtCo bimetallic nanoparticles (PtCo/C) as electrode catalysts for the oxygen reduction reaction (ORR) at the cathodes in polymer electrolyte membrane fuel cells (PEFCs) by an electron-beam irradiation reduction method (EBIRM). An EBIRM allows nanoparticles to be easily prepared by the reduction of precursor ions in an aqueous solution irradiated with a high-energy electron beam. The structures of PtCo/C were characterized by transmission electron microscopy, inductively coupled plasma atomic emission spectrometry, and the techniques of X-ray diffraction and X-ray absorption near edge structure. It found for the first time that both PtCo alloy and Co oxide were prepared simultaneously on the carbon support by an EBIRM. The catalytic activity and durability of PtCo/C were evaluated by linear-sweep voltammetry and cyclic voltammetry, respectively. The addition of Co to Pt/C not only enhanced the catalytic activity for the ORR but also improved the catalytic durability. As the Co concentration increased, both behaviors became pronounced. These improvements are explained by the effects of both PtCo alloy and Co oxide. We demonstrated that an EBIRM can not only synthesize the alloy and oxide simultaneously on the carbon support but also mass-produce the electrode catalysts for PEFC cathodes. © 2013 Springer Science+Business Media New York.","author":[{"dropping-particle":"","family":"Ohkubo","given":"Yuji","non-dropping-particle":"","parse-names":false,"suffix":""},{"dropping-particle":"","family":"Hamaguchi","given":"Yukihiro","non-dropping-particle":"","parse-names":false,"suffix":""},{"dropping-particle":"","family":"Seino","given":"Satoshi","non-dropping-particle":"","parse-names":false,"suffix":""},{"dropping-particle":"","family":"Nakagawa","given":"Takashi","non-dropping-particle":"","parse-names":false,"suffix":""},{"dropping-particle":"","family":"Kageyama","given":"Satoru","non-dropping-particle":"","parse-names":false,"suffix":""},{"dropping-particle":"","family":"Kugai","given":"Junichiro","non-dropping-particle":"","parse-names":false,"suffix":""},{"dropping-particle":"","family":"Nitani","given":"Hiroaki","non-dropping-particle":"","parse-names":false,"suffix":""},{"dropping-particle":"","family":"Ueno","given":"Koji","non-dropping-particle":"","parse-names":false,"suffix":""},{"dropping-particle":"","family":"Yamamoto","given":"Takao A.","non-dropping-particle":"","parse-names":false,"suffix":""}],"container-title":"Journal of Materials Science","id":"ITEM-1","issue":"14","issued":{"date-parts":[["2013"]]},"page":"5047-5054","title":"Preparation of carbon-supported PtCo nanoparticle catalysts for the oxygen reduction reaction in polymer electrolyte fuel cells by an electron-beam irradiation reduction method","type":"article-journal","volume":"48"},"uris":["http://www.mendeley.com/documents/?uuid=c8ed0b65-008f-4c9a-b8ab-db705c3ab0f5"]}],"mendeley":{"formattedCitation":"[132]","plainTextFormattedCitation":"[132]","previouslyFormattedCitation":"[133]"},"properties":{"noteIndex":0},"schema":"https://github.com/citation-style-language/schema/raw/master/csl-citation.json"}</w:instrText>
      </w:r>
      <w:r w:rsidR="001D2A0F" w:rsidRPr="002C0096">
        <w:rPr>
          <w:rStyle w:val="FootnoteReference"/>
          <w:rFonts w:ascii="Times New Roman" w:eastAsiaTheme="minorHAnsi" w:hAnsi="Times New Roman"/>
          <w:sz w:val="20"/>
          <w:szCs w:val="20"/>
          <w:lang w:val="en-GB"/>
        </w:rPr>
        <w:fldChar w:fldCharType="separate"/>
      </w:r>
      <w:r w:rsidR="00FC23FB" w:rsidRPr="00FC23FB">
        <w:rPr>
          <w:rFonts w:ascii="Times New Roman" w:eastAsiaTheme="minorHAnsi" w:hAnsi="Times New Roman"/>
          <w:bCs/>
          <w:noProof/>
          <w:sz w:val="20"/>
          <w:szCs w:val="20"/>
        </w:rPr>
        <w:t>[132]</w:t>
      </w:r>
      <w:r w:rsidR="001D2A0F" w:rsidRPr="002C0096">
        <w:rPr>
          <w:rStyle w:val="FootnoteReference"/>
          <w:rFonts w:ascii="Times New Roman" w:eastAsiaTheme="minorHAnsi" w:hAnsi="Times New Roman"/>
          <w:sz w:val="20"/>
          <w:szCs w:val="20"/>
          <w:lang w:val="en-GB"/>
        </w:rPr>
        <w:fldChar w:fldCharType="end"/>
      </w:r>
      <w:r w:rsidR="003B71C5" w:rsidRPr="002C0096">
        <w:rPr>
          <w:rFonts w:ascii="Times New Roman" w:eastAsiaTheme="minorHAnsi" w:hAnsi="Times New Roman"/>
          <w:sz w:val="20"/>
          <w:szCs w:val="20"/>
          <w:lang w:val="en-GB"/>
        </w:rPr>
        <w:t>.</w:t>
      </w:r>
    </w:p>
    <w:p w14:paraId="2C2CF897" w14:textId="77777777" w:rsidR="008A3104" w:rsidRPr="002C0096" w:rsidRDefault="008A3104" w:rsidP="00ED0053">
      <w:pPr>
        <w:spacing w:after="0" w:line="240" w:lineRule="auto"/>
        <w:jc w:val="both"/>
        <w:rPr>
          <w:rFonts w:ascii="Times New Roman" w:eastAsiaTheme="minorHAnsi" w:hAnsi="Times New Roman"/>
          <w:b/>
          <w:sz w:val="20"/>
          <w:szCs w:val="20"/>
          <w:lang w:val="en-GB"/>
        </w:rPr>
      </w:pPr>
    </w:p>
    <w:p w14:paraId="4A92F6E9" w14:textId="68033A4E" w:rsidR="00803ECA" w:rsidRPr="002C0096" w:rsidRDefault="000F51D2" w:rsidP="00ED0053">
      <w:pPr>
        <w:spacing w:after="0" w:line="240" w:lineRule="auto"/>
        <w:jc w:val="center"/>
        <w:rPr>
          <w:rFonts w:ascii="Times New Roman" w:eastAsiaTheme="minorHAnsi" w:hAnsi="Times New Roman"/>
          <w:sz w:val="20"/>
          <w:szCs w:val="20"/>
          <w:lang w:val="en-GB"/>
        </w:rPr>
      </w:pPr>
      <w:r>
        <w:rPr>
          <w:rFonts w:ascii="Times New Roman" w:eastAsiaTheme="minorHAnsi" w:hAnsi="Times New Roman"/>
          <w:b/>
          <w:sz w:val="20"/>
          <w:szCs w:val="20"/>
          <w:lang w:val="en-GB"/>
        </w:rPr>
        <w:t xml:space="preserve">Conclusion </w:t>
      </w:r>
    </w:p>
    <w:p w14:paraId="4A9649B0" w14:textId="7C05F83F" w:rsidR="00626F6B" w:rsidRPr="002C0096" w:rsidRDefault="00D81FF9" w:rsidP="002D5B79">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From the discussions,</w:t>
      </w:r>
      <w:r w:rsidR="00036FC7" w:rsidRPr="002C0096">
        <w:rPr>
          <w:rFonts w:ascii="Times New Roman" w:eastAsiaTheme="minorHAnsi" w:hAnsi="Times New Roman"/>
          <w:sz w:val="20"/>
          <w:szCs w:val="20"/>
          <w:lang w:val="en-GB"/>
        </w:rPr>
        <w:t xml:space="preserve"> it is clear that all </w:t>
      </w:r>
      <w:r w:rsidR="00AE5CD7" w:rsidRPr="002C0096">
        <w:rPr>
          <w:rFonts w:ascii="Times New Roman" w:eastAsiaTheme="minorHAnsi" w:hAnsi="Times New Roman"/>
          <w:sz w:val="20"/>
          <w:szCs w:val="20"/>
          <w:lang w:val="en-GB"/>
        </w:rPr>
        <w:t>P</w:t>
      </w:r>
      <w:r w:rsidR="00F70E31" w:rsidRPr="002C0096">
        <w:rPr>
          <w:rFonts w:ascii="Times New Roman" w:eastAsiaTheme="minorHAnsi" w:hAnsi="Times New Roman"/>
          <w:sz w:val="20"/>
          <w:szCs w:val="20"/>
          <w:lang w:val="en-GB"/>
        </w:rPr>
        <w:t>GM</w:t>
      </w:r>
      <w:r w:rsidR="00ED466D" w:rsidRPr="002C0096">
        <w:rPr>
          <w:rFonts w:ascii="Times New Roman" w:eastAsiaTheme="minorHAnsi" w:hAnsi="Times New Roman"/>
          <w:sz w:val="20"/>
          <w:szCs w:val="20"/>
          <w:lang w:val="en-GB"/>
        </w:rPr>
        <w:t xml:space="preserve"> alloys are </w:t>
      </w:r>
      <w:r w:rsidR="00F74479" w:rsidRPr="002C0096">
        <w:rPr>
          <w:rFonts w:ascii="Times New Roman" w:eastAsiaTheme="minorHAnsi" w:hAnsi="Times New Roman"/>
          <w:sz w:val="20"/>
          <w:szCs w:val="20"/>
          <w:lang w:val="en-GB"/>
        </w:rPr>
        <w:t xml:space="preserve">comparable </w:t>
      </w:r>
      <w:r w:rsidR="00783B29" w:rsidRPr="002C0096">
        <w:rPr>
          <w:rFonts w:ascii="Times New Roman" w:eastAsiaTheme="minorHAnsi" w:hAnsi="Times New Roman"/>
          <w:sz w:val="20"/>
          <w:szCs w:val="20"/>
          <w:lang w:val="en-GB"/>
        </w:rPr>
        <w:t xml:space="preserve">catalysts </w:t>
      </w:r>
      <w:r w:rsidR="00ED466D" w:rsidRPr="002C0096">
        <w:rPr>
          <w:rFonts w:ascii="Times New Roman" w:eastAsiaTheme="minorHAnsi" w:hAnsi="Times New Roman"/>
          <w:sz w:val="20"/>
          <w:szCs w:val="20"/>
          <w:lang w:val="en-GB"/>
        </w:rPr>
        <w:t xml:space="preserve">for </w:t>
      </w:r>
      <w:r w:rsidR="00783B29" w:rsidRPr="002C0096">
        <w:rPr>
          <w:rFonts w:ascii="Times New Roman" w:eastAsiaTheme="minorHAnsi" w:hAnsi="Times New Roman"/>
          <w:sz w:val="20"/>
          <w:szCs w:val="20"/>
          <w:lang w:val="en-GB"/>
        </w:rPr>
        <w:t>ORR cathode</w:t>
      </w:r>
      <w:r w:rsidR="00ED466D" w:rsidRPr="002C0096">
        <w:rPr>
          <w:rFonts w:ascii="Times New Roman" w:eastAsiaTheme="minorHAnsi" w:hAnsi="Times New Roman"/>
          <w:sz w:val="20"/>
          <w:szCs w:val="20"/>
          <w:lang w:val="en-GB"/>
        </w:rPr>
        <w:t xml:space="preserve"> in </w:t>
      </w:r>
      <w:r w:rsidR="00F61D0A" w:rsidRPr="002C0096">
        <w:rPr>
          <w:rFonts w:ascii="Times New Roman" w:eastAsiaTheme="minorHAnsi" w:hAnsi="Times New Roman"/>
          <w:sz w:val="20"/>
          <w:szCs w:val="20"/>
          <w:lang w:val="en-GB"/>
        </w:rPr>
        <w:t xml:space="preserve">both </w:t>
      </w:r>
      <w:r w:rsidRPr="002C0096">
        <w:rPr>
          <w:rFonts w:ascii="Times New Roman" w:eastAsiaTheme="minorHAnsi" w:hAnsi="Times New Roman"/>
          <w:sz w:val="20"/>
          <w:szCs w:val="20"/>
          <w:lang w:val="en-GB"/>
        </w:rPr>
        <w:t>acid and alkaline mediums</w:t>
      </w:r>
      <w:r w:rsidR="00036FC7" w:rsidRPr="002C0096">
        <w:rPr>
          <w:rFonts w:ascii="Times New Roman" w:eastAsiaTheme="minorHAnsi" w:hAnsi="Times New Roman"/>
          <w:sz w:val="20"/>
          <w:szCs w:val="20"/>
          <w:lang w:val="en-GB"/>
        </w:rPr>
        <w:t xml:space="preserve">, though 20%wt of Pt is needed for promising </w:t>
      </w:r>
      <w:r w:rsidR="00F702D4" w:rsidRPr="002C0096">
        <w:rPr>
          <w:rFonts w:ascii="Times New Roman" w:eastAsiaTheme="minorHAnsi" w:hAnsi="Times New Roman"/>
          <w:sz w:val="20"/>
          <w:szCs w:val="20"/>
          <w:lang w:val="en-GB"/>
        </w:rPr>
        <w:t>performance</w:t>
      </w:r>
      <w:r w:rsidR="00036FC7" w:rsidRPr="002C0096">
        <w:rPr>
          <w:rFonts w:ascii="Times New Roman" w:eastAsiaTheme="minorHAnsi" w:hAnsi="Times New Roman"/>
          <w:sz w:val="20"/>
          <w:szCs w:val="20"/>
          <w:lang w:val="en-GB"/>
        </w:rPr>
        <w:t xml:space="preserve">. </w:t>
      </w:r>
      <w:r w:rsidR="00727E6B" w:rsidRPr="002C0096">
        <w:rPr>
          <w:rFonts w:ascii="Times New Roman" w:eastAsiaTheme="minorHAnsi" w:hAnsi="Times New Roman"/>
          <w:sz w:val="20"/>
          <w:szCs w:val="20"/>
          <w:lang w:val="en-GB"/>
        </w:rPr>
        <w:t>Mix</w:t>
      </w:r>
      <w:r w:rsidR="00C54884" w:rsidRPr="002C0096">
        <w:rPr>
          <w:rFonts w:ascii="Times New Roman" w:eastAsiaTheme="minorHAnsi" w:hAnsi="Times New Roman"/>
          <w:sz w:val="20"/>
          <w:szCs w:val="20"/>
          <w:lang w:val="en-GB"/>
        </w:rPr>
        <w:t>ing</w:t>
      </w:r>
      <w:r w:rsidR="00727E6B" w:rsidRPr="002C0096">
        <w:rPr>
          <w:rFonts w:ascii="Times New Roman" w:eastAsiaTheme="minorHAnsi" w:hAnsi="Times New Roman"/>
          <w:sz w:val="20"/>
          <w:szCs w:val="20"/>
          <w:lang w:val="en-GB"/>
        </w:rPr>
        <w:t xml:space="preserve"> PGM</w:t>
      </w:r>
      <w:r w:rsidR="00C54884" w:rsidRPr="002C0096">
        <w:rPr>
          <w:rFonts w:ascii="Times New Roman" w:eastAsiaTheme="minorHAnsi" w:hAnsi="Times New Roman"/>
          <w:sz w:val="20"/>
          <w:szCs w:val="20"/>
          <w:lang w:val="en-GB"/>
        </w:rPr>
        <w:t xml:space="preserve"> and </w:t>
      </w:r>
      <w:r w:rsidRPr="002C0096">
        <w:rPr>
          <w:rFonts w:ascii="Times New Roman" w:eastAsiaTheme="minorHAnsi" w:hAnsi="Times New Roman"/>
          <w:sz w:val="20"/>
          <w:szCs w:val="20"/>
          <w:lang w:val="en-GB"/>
        </w:rPr>
        <w:t>transition metal</w:t>
      </w:r>
      <w:r w:rsidR="00ED466D" w:rsidRPr="002C0096">
        <w:rPr>
          <w:rFonts w:ascii="Times New Roman" w:eastAsiaTheme="minorHAnsi" w:hAnsi="Times New Roman"/>
          <w:sz w:val="20"/>
          <w:szCs w:val="20"/>
          <w:lang w:val="en-GB"/>
        </w:rPr>
        <w:t xml:space="preserve"> is a good strategy for reducing </w:t>
      </w:r>
      <w:r w:rsidR="00DB4257">
        <w:rPr>
          <w:rFonts w:ascii="Times New Roman" w:eastAsiaTheme="minorHAnsi" w:hAnsi="Times New Roman"/>
          <w:sz w:val="20"/>
          <w:szCs w:val="20"/>
          <w:lang w:val="en-GB"/>
        </w:rPr>
        <w:t xml:space="preserve">the </w:t>
      </w:r>
      <w:r w:rsidR="00A574F0" w:rsidRPr="002C0096">
        <w:rPr>
          <w:rFonts w:ascii="Times New Roman" w:eastAsiaTheme="minorHAnsi" w:hAnsi="Times New Roman"/>
          <w:sz w:val="20"/>
          <w:szCs w:val="20"/>
          <w:lang w:val="en-GB"/>
        </w:rPr>
        <w:t xml:space="preserve">use of </w:t>
      </w:r>
      <w:r w:rsidR="00ED466D" w:rsidRPr="002C0096">
        <w:rPr>
          <w:rFonts w:ascii="Times New Roman" w:eastAsiaTheme="minorHAnsi" w:hAnsi="Times New Roman"/>
          <w:sz w:val="20"/>
          <w:szCs w:val="20"/>
          <w:lang w:val="en-GB"/>
        </w:rPr>
        <w:t>Pt</w:t>
      </w:r>
      <w:r w:rsidR="00A574F0" w:rsidRPr="002C0096">
        <w:rPr>
          <w:rFonts w:ascii="Times New Roman" w:eastAsiaTheme="minorHAnsi" w:hAnsi="Times New Roman"/>
          <w:sz w:val="20"/>
          <w:szCs w:val="20"/>
          <w:lang w:val="en-GB"/>
        </w:rPr>
        <w:t>.</w:t>
      </w:r>
      <w:r w:rsidR="00ED466D" w:rsidRPr="002C0096">
        <w:rPr>
          <w:rFonts w:ascii="Times New Roman" w:eastAsiaTheme="minorHAnsi" w:hAnsi="Times New Roman"/>
          <w:sz w:val="20"/>
          <w:szCs w:val="20"/>
          <w:lang w:val="en-GB"/>
        </w:rPr>
        <w:t xml:space="preserve"> </w:t>
      </w:r>
      <w:r w:rsidRPr="002C0096">
        <w:rPr>
          <w:rFonts w:ascii="Times New Roman" w:eastAsiaTheme="minorHAnsi" w:hAnsi="Times New Roman"/>
          <w:sz w:val="20"/>
          <w:szCs w:val="20"/>
          <w:lang w:val="en-GB"/>
        </w:rPr>
        <w:t xml:space="preserve">PGM-TM alloy catalysts also improve ORR activity and follow </w:t>
      </w:r>
      <w:r w:rsidR="00DB4257">
        <w:rPr>
          <w:rFonts w:ascii="Times New Roman" w:eastAsiaTheme="minorHAnsi" w:hAnsi="Times New Roman"/>
          <w:sz w:val="20"/>
          <w:szCs w:val="20"/>
          <w:lang w:val="en-GB"/>
        </w:rPr>
        <w:t xml:space="preserve">the </w:t>
      </w:r>
      <w:r w:rsidRPr="002C0096">
        <w:rPr>
          <w:rFonts w:ascii="Times New Roman" w:eastAsiaTheme="minorHAnsi" w:hAnsi="Times New Roman"/>
          <w:sz w:val="20"/>
          <w:szCs w:val="20"/>
          <w:lang w:val="en-GB"/>
        </w:rPr>
        <w:t>4e</w:t>
      </w:r>
      <w:r w:rsidRPr="002C0096">
        <w:rPr>
          <w:rFonts w:ascii="Times New Roman" w:eastAsiaTheme="minorHAnsi" w:hAnsi="Times New Roman"/>
          <w:sz w:val="20"/>
          <w:szCs w:val="20"/>
          <w:vertAlign w:val="superscript"/>
          <w:lang w:val="en-GB"/>
        </w:rPr>
        <w:t>-</w:t>
      </w:r>
      <w:r w:rsidRPr="002C0096">
        <w:rPr>
          <w:rFonts w:ascii="Times New Roman" w:eastAsiaTheme="minorHAnsi" w:hAnsi="Times New Roman"/>
          <w:sz w:val="20"/>
          <w:szCs w:val="20"/>
          <w:lang w:val="en-GB"/>
        </w:rPr>
        <w:t xml:space="preserve"> pathway in both types of solutions</w:t>
      </w:r>
      <w:r w:rsidR="00A17803" w:rsidRPr="002C0096">
        <w:rPr>
          <w:rFonts w:ascii="Times New Roman" w:eastAsiaTheme="minorHAnsi" w:hAnsi="Times New Roman"/>
          <w:sz w:val="20"/>
          <w:szCs w:val="20"/>
          <w:lang w:val="en-GB"/>
        </w:rPr>
        <w:t xml:space="preserve">. </w:t>
      </w:r>
      <w:r w:rsidR="004475EE" w:rsidRPr="002C0096">
        <w:rPr>
          <w:rFonts w:ascii="Times New Roman" w:eastAsiaTheme="minorHAnsi" w:hAnsi="Times New Roman"/>
          <w:sz w:val="20"/>
          <w:szCs w:val="20"/>
          <w:lang w:val="en-GB"/>
        </w:rPr>
        <w:t>However,</w:t>
      </w:r>
      <w:r w:rsidR="00A17803" w:rsidRPr="002C0096">
        <w:rPr>
          <w:rFonts w:ascii="Times New Roman" w:eastAsiaTheme="minorHAnsi" w:hAnsi="Times New Roman"/>
          <w:sz w:val="20"/>
          <w:szCs w:val="20"/>
          <w:lang w:val="en-GB"/>
        </w:rPr>
        <w:t xml:space="preserve"> 50wt% of PGM </w:t>
      </w:r>
      <w:r w:rsidR="00F702D4" w:rsidRPr="002C0096">
        <w:rPr>
          <w:rFonts w:ascii="Times New Roman" w:eastAsiaTheme="minorHAnsi" w:hAnsi="Times New Roman"/>
          <w:sz w:val="20"/>
          <w:szCs w:val="20"/>
          <w:lang w:val="en-GB"/>
        </w:rPr>
        <w:t>is required</w:t>
      </w:r>
      <w:r w:rsidR="00A17803" w:rsidRPr="002C0096">
        <w:rPr>
          <w:rFonts w:ascii="Times New Roman" w:eastAsiaTheme="minorHAnsi" w:hAnsi="Times New Roman"/>
          <w:sz w:val="20"/>
          <w:szCs w:val="20"/>
          <w:lang w:val="en-GB"/>
        </w:rPr>
        <w:t xml:space="preserve"> in </w:t>
      </w:r>
      <w:r w:rsidR="00DB4257">
        <w:rPr>
          <w:rFonts w:ascii="Times New Roman" w:eastAsiaTheme="minorHAnsi" w:hAnsi="Times New Roman"/>
          <w:sz w:val="20"/>
          <w:szCs w:val="20"/>
          <w:lang w:val="en-GB"/>
        </w:rPr>
        <w:t xml:space="preserve">the </w:t>
      </w:r>
      <w:r w:rsidR="00A17803" w:rsidRPr="002C0096">
        <w:rPr>
          <w:rFonts w:ascii="Times New Roman" w:eastAsiaTheme="minorHAnsi" w:hAnsi="Times New Roman"/>
          <w:sz w:val="20"/>
          <w:szCs w:val="20"/>
          <w:lang w:val="en-GB"/>
        </w:rPr>
        <w:t>PGM-TM cluster for enhancing ORR activity. Mo</w:t>
      </w:r>
      <w:r w:rsidR="00156ED2" w:rsidRPr="002C0096">
        <w:rPr>
          <w:rFonts w:ascii="Times New Roman" w:eastAsiaTheme="minorHAnsi" w:hAnsi="Times New Roman"/>
          <w:sz w:val="20"/>
          <w:szCs w:val="20"/>
          <w:lang w:val="en-GB"/>
        </w:rPr>
        <w:t>st of</w:t>
      </w:r>
      <w:r w:rsidR="009C543D" w:rsidRPr="002C0096">
        <w:rPr>
          <w:rFonts w:ascii="Times New Roman" w:eastAsiaTheme="minorHAnsi" w:hAnsi="Times New Roman"/>
          <w:sz w:val="20"/>
          <w:szCs w:val="20"/>
          <w:lang w:val="en-GB"/>
        </w:rPr>
        <w:t xml:space="preserve"> </w:t>
      </w:r>
      <w:r w:rsidR="00C54884" w:rsidRPr="002C0096">
        <w:rPr>
          <w:rFonts w:ascii="Times New Roman" w:eastAsiaTheme="minorHAnsi" w:hAnsi="Times New Roman"/>
          <w:sz w:val="20"/>
          <w:szCs w:val="20"/>
          <w:lang w:val="en-GB"/>
        </w:rPr>
        <w:t>the TM-</w:t>
      </w:r>
      <w:r w:rsidR="009C543D" w:rsidRPr="002C0096">
        <w:rPr>
          <w:rFonts w:ascii="Times New Roman" w:eastAsiaTheme="minorHAnsi" w:hAnsi="Times New Roman"/>
          <w:sz w:val="20"/>
          <w:szCs w:val="20"/>
          <w:lang w:val="en-GB"/>
        </w:rPr>
        <w:t>based catalysts</w:t>
      </w:r>
      <w:r w:rsidR="00156ED2" w:rsidRPr="002C0096">
        <w:rPr>
          <w:rFonts w:ascii="Times New Roman" w:eastAsiaTheme="minorHAnsi" w:hAnsi="Times New Roman"/>
          <w:sz w:val="20"/>
          <w:szCs w:val="20"/>
          <w:lang w:val="en-GB"/>
        </w:rPr>
        <w:t xml:space="preserve"> have been developed with the </w:t>
      </w:r>
      <w:r w:rsidRPr="002C0096">
        <w:rPr>
          <w:rFonts w:ascii="Times New Roman" w:eastAsiaTheme="minorHAnsi" w:hAnsi="Times New Roman"/>
          <w:sz w:val="20"/>
          <w:szCs w:val="20"/>
          <w:lang w:val="en-GB"/>
        </w:rPr>
        <w:t>N support</w:t>
      </w:r>
      <w:r w:rsidR="00A574F0" w:rsidRPr="002C0096">
        <w:rPr>
          <w:rFonts w:ascii="Times New Roman" w:eastAsiaTheme="minorHAnsi" w:hAnsi="Times New Roman"/>
          <w:sz w:val="20"/>
          <w:szCs w:val="20"/>
          <w:lang w:val="en-GB"/>
        </w:rPr>
        <w:t xml:space="preserve">ed carbon. </w:t>
      </w:r>
      <w:r w:rsidRPr="002C0096">
        <w:rPr>
          <w:rFonts w:ascii="Times New Roman" w:eastAsiaTheme="minorHAnsi" w:hAnsi="Times New Roman"/>
          <w:sz w:val="20"/>
          <w:szCs w:val="20"/>
          <w:lang w:val="en-GB"/>
        </w:rPr>
        <w:t>N atom</w:t>
      </w:r>
      <w:r w:rsidR="007223D4" w:rsidRPr="002C0096">
        <w:rPr>
          <w:rFonts w:ascii="Times New Roman" w:eastAsiaTheme="minorHAnsi" w:hAnsi="Times New Roman"/>
          <w:sz w:val="20"/>
          <w:szCs w:val="20"/>
          <w:lang w:val="en-GB"/>
        </w:rPr>
        <w:t xml:space="preserve"> </w:t>
      </w:r>
      <w:r w:rsidR="009C543D" w:rsidRPr="002C0096">
        <w:rPr>
          <w:rFonts w:ascii="Times New Roman" w:eastAsiaTheme="minorHAnsi" w:hAnsi="Times New Roman"/>
          <w:sz w:val="20"/>
          <w:szCs w:val="20"/>
          <w:lang w:val="en-GB"/>
        </w:rPr>
        <w:t>produce</w:t>
      </w:r>
      <w:r w:rsidR="004604DC" w:rsidRPr="002C0096">
        <w:rPr>
          <w:rFonts w:ascii="Times New Roman" w:eastAsiaTheme="minorHAnsi" w:hAnsi="Times New Roman"/>
          <w:sz w:val="20"/>
          <w:szCs w:val="20"/>
          <w:lang w:val="en-GB"/>
        </w:rPr>
        <w:t xml:space="preserve">s </w:t>
      </w:r>
      <w:r w:rsidR="009C543D" w:rsidRPr="002C0096">
        <w:rPr>
          <w:rFonts w:ascii="Times New Roman" w:eastAsiaTheme="minorHAnsi" w:hAnsi="Times New Roman"/>
          <w:sz w:val="20"/>
          <w:szCs w:val="20"/>
          <w:lang w:val="en-GB"/>
        </w:rPr>
        <w:t>C-N site</w:t>
      </w:r>
      <w:r w:rsidR="00F702D4" w:rsidRPr="002C0096">
        <w:rPr>
          <w:rFonts w:ascii="Times New Roman" w:eastAsiaTheme="minorHAnsi" w:hAnsi="Times New Roman"/>
          <w:sz w:val="20"/>
          <w:szCs w:val="20"/>
          <w:lang w:val="en-GB"/>
        </w:rPr>
        <w:t>s</w:t>
      </w:r>
      <w:r w:rsidR="009C543D" w:rsidRPr="002C0096">
        <w:rPr>
          <w:rFonts w:ascii="Times New Roman" w:eastAsiaTheme="minorHAnsi" w:hAnsi="Times New Roman"/>
          <w:sz w:val="20"/>
          <w:szCs w:val="20"/>
          <w:lang w:val="en-GB"/>
        </w:rPr>
        <w:t xml:space="preserve"> that provide higher active site densities and mass transport. </w:t>
      </w:r>
      <w:r w:rsidR="009A11A5" w:rsidRPr="002C0096">
        <w:rPr>
          <w:rFonts w:ascii="Times New Roman" w:eastAsiaTheme="minorHAnsi" w:hAnsi="Times New Roman"/>
          <w:sz w:val="20"/>
          <w:szCs w:val="20"/>
          <w:lang w:val="en-GB"/>
        </w:rPr>
        <w:t xml:space="preserve">In the absence </w:t>
      </w:r>
      <w:r w:rsidR="009C543D" w:rsidRPr="002C0096">
        <w:rPr>
          <w:rFonts w:ascii="Times New Roman" w:eastAsiaTheme="minorHAnsi" w:hAnsi="Times New Roman"/>
          <w:sz w:val="20"/>
          <w:szCs w:val="20"/>
          <w:lang w:val="en-GB"/>
        </w:rPr>
        <w:t xml:space="preserve">of </w:t>
      </w:r>
      <w:r w:rsidR="009A11A5" w:rsidRPr="002C0096">
        <w:rPr>
          <w:rFonts w:ascii="Times New Roman" w:eastAsiaTheme="minorHAnsi" w:hAnsi="Times New Roman"/>
          <w:sz w:val="20"/>
          <w:szCs w:val="20"/>
          <w:lang w:val="en-GB"/>
        </w:rPr>
        <w:t xml:space="preserve">the </w:t>
      </w:r>
      <w:r w:rsidR="009C543D" w:rsidRPr="002C0096">
        <w:rPr>
          <w:rFonts w:ascii="Times New Roman" w:eastAsiaTheme="minorHAnsi" w:hAnsi="Times New Roman"/>
          <w:sz w:val="20"/>
          <w:szCs w:val="20"/>
          <w:lang w:val="en-GB"/>
        </w:rPr>
        <w:t>N atom</w:t>
      </w:r>
      <w:r w:rsidR="00156ED2" w:rsidRPr="002C0096">
        <w:rPr>
          <w:rFonts w:ascii="Times New Roman" w:eastAsiaTheme="minorHAnsi" w:hAnsi="Times New Roman"/>
          <w:sz w:val="20"/>
          <w:szCs w:val="20"/>
          <w:lang w:val="en-GB"/>
        </w:rPr>
        <w:t>,</w:t>
      </w:r>
      <w:r w:rsidR="009C543D" w:rsidRPr="002C0096">
        <w:rPr>
          <w:rFonts w:ascii="Times New Roman" w:eastAsiaTheme="minorHAnsi" w:hAnsi="Times New Roman"/>
          <w:sz w:val="20"/>
          <w:szCs w:val="20"/>
          <w:lang w:val="en-GB"/>
        </w:rPr>
        <w:t xml:space="preserve"> </w:t>
      </w:r>
      <w:r w:rsidR="009A11A5" w:rsidRPr="002C0096">
        <w:rPr>
          <w:rFonts w:ascii="Times New Roman" w:eastAsiaTheme="minorHAnsi" w:hAnsi="Times New Roman"/>
          <w:sz w:val="20"/>
          <w:szCs w:val="20"/>
          <w:lang w:val="en-GB"/>
        </w:rPr>
        <w:t>the TM-</w:t>
      </w:r>
      <w:r w:rsidR="009C543D" w:rsidRPr="002C0096">
        <w:rPr>
          <w:rFonts w:ascii="Times New Roman" w:eastAsiaTheme="minorHAnsi" w:hAnsi="Times New Roman"/>
          <w:sz w:val="20"/>
          <w:szCs w:val="20"/>
          <w:lang w:val="en-GB"/>
        </w:rPr>
        <w:t>based catalyst</w:t>
      </w:r>
      <w:r w:rsidR="00156ED2" w:rsidRPr="002C0096">
        <w:rPr>
          <w:rFonts w:ascii="Times New Roman" w:eastAsiaTheme="minorHAnsi" w:hAnsi="Times New Roman"/>
          <w:sz w:val="20"/>
          <w:szCs w:val="20"/>
          <w:lang w:val="en-GB"/>
        </w:rPr>
        <w:t xml:space="preserve">s are </w:t>
      </w:r>
      <w:r w:rsidR="00A574F0" w:rsidRPr="002C0096">
        <w:rPr>
          <w:rFonts w:ascii="Times New Roman" w:eastAsiaTheme="minorHAnsi" w:hAnsi="Times New Roman"/>
          <w:sz w:val="20"/>
          <w:szCs w:val="20"/>
          <w:lang w:val="en-GB"/>
        </w:rPr>
        <w:t xml:space="preserve">not comparable with commercial </w:t>
      </w:r>
      <w:r w:rsidR="007223D4" w:rsidRPr="002C0096">
        <w:rPr>
          <w:rFonts w:ascii="Times New Roman" w:eastAsiaTheme="minorHAnsi" w:hAnsi="Times New Roman"/>
          <w:sz w:val="20"/>
          <w:szCs w:val="20"/>
          <w:lang w:val="en-GB"/>
        </w:rPr>
        <w:t>Pt/C and other PGM catalysts</w:t>
      </w:r>
      <w:r w:rsidR="00A574F0" w:rsidRPr="002C0096">
        <w:rPr>
          <w:rFonts w:ascii="Times New Roman" w:eastAsiaTheme="minorHAnsi" w:hAnsi="Times New Roman"/>
          <w:sz w:val="20"/>
          <w:szCs w:val="20"/>
          <w:lang w:val="en-GB"/>
        </w:rPr>
        <w:t>.</w:t>
      </w:r>
      <w:r w:rsidR="00A17803" w:rsidRPr="002C0096">
        <w:rPr>
          <w:rFonts w:ascii="Times New Roman" w:eastAsiaTheme="minorHAnsi" w:hAnsi="Times New Roman"/>
          <w:sz w:val="20"/>
          <w:szCs w:val="20"/>
          <w:lang w:val="en-GB"/>
        </w:rPr>
        <w:t xml:space="preserve"> </w:t>
      </w:r>
      <w:r w:rsidRPr="002C0096">
        <w:rPr>
          <w:rFonts w:ascii="Times New Roman" w:eastAsiaTheme="minorHAnsi" w:hAnsi="Times New Roman"/>
          <w:sz w:val="20"/>
          <w:szCs w:val="20"/>
          <w:lang w:val="en-GB"/>
        </w:rPr>
        <w:t>N supported Fe</w:t>
      </w:r>
      <w:r w:rsidR="00036FC7" w:rsidRPr="002C0096">
        <w:rPr>
          <w:rFonts w:ascii="Times New Roman" w:eastAsiaTheme="minorHAnsi" w:hAnsi="Times New Roman"/>
          <w:sz w:val="20"/>
          <w:szCs w:val="20"/>
          <w:lang w:val="en-GB"/>
        </w:rPr>
        <w:t>, and Fe doped Co</w:t>
      </w:r>
      <w:r w:rsidRPr="002C0096">
        <w:rPr>
          <w:rFonts w:ascii="Times New Roman" w:eastAsiaTheme="minorHAnsi" w:hAnsi="Times New Roman"/>
          <w:sz w:val="20"/>
          <w:szCs w:val="20"/>
          <w:lang w:val="en-GB"/>
        </w:rPr>
        <w:t xml:space="preserve"> catalyst</w:t>
      </w:r>
      <w:r w:rsidR="00036FC7" w:rsidRPr="002C0096">
        <w:rPr>
          <w:rFonts w:ascii="Times New Roman" w:eastAsiaTheme="minorHAnsi" w:hAnsi="Times New Roman"/>
          <w:sz w:val="20"/>
          <w:szCs w:val="20"/>
          <w:lang w:val="en-GB"/>
        </w:rPr>
        <w:t>s</w:t>
      </w:r>
      <w:r w:rsidRPr="002C0096">
        <w:rPr>
          <w:rFonts w:ascii="Times New Roman" w:eastAsiaTheme="minorHAnsi" w:hAnsi="Times New Roman"/>
          <w:sz w:val="20"/>
          <w:szCs w:val="20"/>
          <w:lang w:val="en-GB"/>
        </w:rPr>
        <w:t xml:space="preserve"> work in acidic solutions, but it is </w:t>
      </w:r>
      <w:r w:rsidR="00A17803" w:rsidRPr="002C0096">
        <w:rPr>
          <w:rFonts w:ascii="Times New Roman" w:eastAsiaTheme="minorHAnsi" w:hAnsi="Times New Roman"/>
          <w:sz w:val="20"/>
          <w:szCs w:val="20"/>
          <w:lang w:val="en-GB"/>
        </w:rPr>
        <w:t xml:space="preserve">not comparable with </w:t>
      </w:r>
      <w:r w:rsidR="00220D63" w:rsidRPr="002C0096">
        <w:rPr>
          <w:rFonts w:ascii="Times New Roman" w:eastAsiaTheme="minorHAnsi" w:hAnsi="Times New Roman"/>
          <w:sz w:val="20"/>
          <w:szCs w:val="20"/>
          <w:lang w:val="en-GB"/>
        </w:rPr>
        <w:t>commercial Pt</w:t>
      </w:r>
      <w:r w:rsidRPr="002C0096">
        <w:rPr>
          <w:rFonts w:ascii="Times New Roman" w:eastAsiaTheme="minorHAnsi" w:hAnsi="Times New Roman"/>
          <w:sz w:val="20"/>
          <w:szCs w:val="20"/>
          <w:lang w:val="en-GB"/>
        </w:rPr>
        <w:t xml:space="preserve">/C. All M-N-C (M= transition metal) exhibited better catalytic activity than </w:t>
      </w:r>
      <w:r w:rsidR="00A17803" w:rsidRPr="002C0096">
        <w:rPr>
          <w:rFonts w:ascii="Times New Roman" w:eastAsiaTheme="minorHAnsi" w:hAnsi="Times New Roman"/>
          <w:sz w:val="20"/>
          <w:szCs w:val="20"/>
          <w:lang w:val="en-GB"/>
        </w:rPr>
        <w:t>Pt/C</w:t>
      </w:r>
      <w:r w:rsidR="00036FC7" w:rsidRPr="002C0096">
        <w:rPr>
          <w:rFonts w:ascii="Times New Roman" w:eastAsiaTheme="minorHAnsi" w:hAnsi="Times New Roman"/>
          <w:sz w:val="20"/>
          <w:szCs w:val="20"/>
          <w:lang w:val="en-GB"/>
        </w:rPr>
        <w:t xml:space="preserve"> in alkaline solution</w:t>
      </w:r>
      <w:r w:rsidRPr="002C0096">
        <w:rPr>
          <w:rFonts w:ascii="Times New Roman" w:eastAsiaTheme="minorHAnsi" w:hAnsi="Times New Roman"/>
          <w:sz w:val="20"/>
          <w:szCs w:val="20"/>
          <w:lang w:val="en-GB"/>
        </w:rPr>
        <w:t xml:space="preserve">. Choosing ideal carbon support can improve the catalytic activity of TM alloy in an acidic medium. The amount of nitrogen and carbon defects and </w:t>
      </w:r>
      <w:r w:rsidR="00036FC7" w:rsidRPr="002C0096">
        <w:rPr>
          <w:rFonts w:ascii="Times New Roman" w:eastAsiaTheme="minorHAnsi" w:hAnsi="Times New Roman"/>
          <w:sz w:val="20"/>
          <w:szCs w:val="20"/>
          <w:lang w:val="en-GB"/>
        </w:rPr>
        <w:t>metallic particles' existence</w:t>
      </w:r>
      <w:r w:rsidRPr="002C0096">
        <w:rPr>
          <w:rFonts w:ascii="Times New Roman" w:eastAsiaTheme="minorHAnsi" w:hAnsi="Times New Roman"/>
          <w:sz w:val="20"/>
          <w:szCs w:val="20"/>
          <w:lang w:val="en-GB"/>
        </w:rPr>
        <w:t xml:space="preserve"> are common factors </w:t>
      </w:r>
      <w:r w:rsidR="00A17803" w:rsidRPr="002C0096">
        <w:rPr>
          <w:rFonts w:ascii="Times New Roman" w:eastAsiaTheme="minorHAnsi" w:hAnsi="Times New Roman"/>
          <w:sz w:val="20"/>
          <w:szCs w:val="20"/>
          <w:lang w:val="en-GB"/>
        </w:rPr>
        <w:t xml:space="preserve">for improving </w:t>
      </w:r>
      <w:r w:rsidRPr="002C0096">
        <w:rPr>
          <w:rFonts w:ascii="Times New Roman" w:eastAsiaTheme="minorHAnsi" w:hAnsi="Times New Roman"/>
          <w:sz w:val="20"/>
          <w:szCs w:val="20"/>
          <w:lang w:val="en-GB"/>
        </w:rPr>
        <w:t>performance.</w:t>
      </w:r>
    </w:p>
    <w:p w14:paraId="16499A2D" w14:textId="77777777" w:rsidR="00D83810" w:rsidRDefault="00D83810" w:rsidP="00626F6B">
      <w:pPr>
        <w:spacing w:after="0" w:line="240" w:lineRule="auto"/>
        <w:jc w:val="both"/>
        <w:rPr>
          <w:rFonts w:ascii="Times New Roman" w:eastAsiaTheme="minorHAnsi" w:hAnsi="Times New Roman"/>
          <w:bCs/>
          <w:sz w:val="20"/>
          <w:szCs w:val="20"/>
          <w:lang w:val="en-GB"/>
        </w:rPr>
      </w:pPr>
    </w:p>
    <w:p w14:paraId="693700D0" w14:textId="248782BB" w:rsidR="009928F5" w:rsidRPr="002C0096" w:rsidRDefault="007223D4" w:rsidP="00626F6B">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bCs/>
          <w:sz w:val="20"/>
          <w:szCs w:val="20"/>
          <w:lang w:val="en-GB"/>
        </w:rPr>
        <w:t xml:space="preserve">Alloy and pyrolysis are closely related to each other. Homogeneity of alloy catalysts depends on </w:t>
      </w:r>
      <w:r w:rsidR="004475EE" w:rsidRPr="002C0096">
        <w:rPr>
          <w:rFonts w:ascii="Times New Roman" w:eastAsiaTheme="minorHAnsi" w:hAnsi="Times New Roman"/>
          <w:bCs/>
          <w:sz w:val="20"/>
          <w:szCs w:val="20"/>
          <w:lang w:val="en-GB"/>
        </w:rPr>
        <w:t>pyrolysis temperature</w:t>
      </w:r>
      <w:r w:rsidRPr="002C0096">
        <w:rPr>
          <w:rFonts w:ascii="Times New Roman" w:eastAsiaTheme="minorHAnsi" w:hAnsi="Times New Roman"/>
          <w:bCs/>
          <w:sz w:val="20"/>
          <w:szCs w:val="20"/>
          <w:lang w:val="en-GB"/>
        </w:rPr>
        <w:t xml:space="preserve">.  Core-shell is a popular technique for alloy catalysts. In this process, catalyst </w:t>
      </w:r>
      <w:r w:rsidR="000F51D2" w:rsidRPr="002C0096">
        <w:rPr>
          <w:rFonts w:ascii="Times New Roman" w:eastAsiaTheme="minorHAnsi" w:hAnsi="Times New Roman"/>
          <w:bCs/>
          <w:sz w:val="20"/>
          <w:szCs w:val="20"/>
          <w:lang w:val="en-GB"/>
        </w:rPr>
        <w:t>behaviour</w:t>
      </w:r>
      <w:r w:rsidRPr="002C0096">
        <w:rPr>
          <w:rFonts w:ascii="Times New Roman" w:eastAsiaTheme="minorHAnsi" w:hAnsi="Times New Roman"/>
          <w:bCs/>
          <w:sz w:val="20"/>
          <w:szCs w:val="20"/>
          <w:lang w:val="en-GB"/>
        </w:rPr>
        <w:t xml:space="preserve"> is associated with the mutual interaction between the core metal and the shell metal. Shell thickness also plays a hidden role to facilitates ORR. Nowadays, different types </w:t>
      </w:r>
      <w:r w:rsidR="00F702D4" w:rsidRPr="002C0096">
        <w:rPr>
          <w:rFonts w:ascii="Times New Roman" w:eastAsiaTheme="minorHAnsi" w:hAnsi="Times New Roman"/>
          <w:bCs/>
          <w:sz w:val="20"/>
          <w:szCs w:val="20"/>
          <w:lang w:val="en-GB"/>
        </w:rPr>
        <w:t>of irradiations</w:t>
      </w:r>
      <w:r w:rsidRPr="002C0096">
        <w:rPr>
          <w:rFonts w:ascii="Times New Roman" w:eastAsiaTheme="minorHAnsi" w:hAnsi="Times New Roman"/>
          <w:bCs/>
          <w:sz w:val="20"/>
          <w:szCs w:val="20"/>
          <w:lang w:val="en-GB"/>
        </w:rPr>
        <w:t xml:space="preserve"> have been taken a superior position in research.  </w:t>
      </w:r>
    </w:p>
    <w:p w14:paraId="15445E8B" w14:textId="77777777" w:rsidR="00445841" w:rsidRPr="002C0096" w:rsidRDefault="00445841" w:rsidP="00ED0053">
      <w:pPr>
        <w:spacing w:after="0" w:line="240" w:lineRule="auto"/>
        <w:jc w:val="center"/>
        <w:rPr>
          <w:rFonts w:ascii="Times New Roman" w:eastAsiaTheme="minorHAnsi" w:hAnsi="Times New Roman"/>
          <w:b/>
          <w:sz w:val="20"/>
          <w:szCs w:val="20"/>
          <w:lang w:val="en-GB"/>
        </w:rPr>
      </w:pPr>
    </w:p>
    <w:p w14:paraId="6B855867" w14:textId="5B0977C3" w:rsidR="00A76910" w:rsidRPr="002C0096" w:rsidRDefault="00747ED4" w:rsidP="00ED0053">
      <w:pPr>
        <w:spacing w:after="0" w:line="240" w:lineRule="auto"/>
        <w:jc w:val="center"/>
        <w:rPr>
          <w:rFonts w:ascii="Times New Roman" w:eastAsiaTheme="minorHAnsi" w:hAnsi="Times New Roman"/>
          <w:b/>
          <w:sz w:val="20"/>
          <w:szCs w:val="20"/>
          <w:lang w:val="en-GB"/>
        </w:rPr>
      </w:pPr>
      <w:r w:rsidRPr="002C0096">
        <w:rPr>
          <w:rFonts w:ascii="Times New Roman" w:eastAsiaTheme="minorHAnsi" w:hAnsi="Times New Roman"/>
          <w:b/>
          <w:sz w:val="20"/>
          <w:szCs w:val="20"/>
          <w:lang w:val="en-GB"/>
        </w:rPr>
        <w:t>Acknowledgment</w:t>
      </w:r>
    </w:p>
    <w:p w14:paraId="5247D02B" w14:textId="57FAF303" w:rsidR="00F23F91" w:rsidRPr="002C0096" w:rsidRDefault="00E75657" w:rsidP="00ED0053">
      <w:pPr>
        <w:spacing w:after="0" w:line="240" w:lineRule="auto"/>
        <w:jc w:val="both"/>
        <w:rPr>
          <w:rFonts w:ascii="Times New Roman" w:eastAsiaTheme="minorHAnsi" w:hAnsi="Times New Roman"/>
          <w:sz w:val="20"/>
          <w:szCs w:val="20"/>
          <w:lang w:val="en-GB"/>
        </w:rPr>
      </w:pPr>
      <w:r w:rsidRPr="002C0096">
        <w:rPr>
          <w:rFonts w:ascii="Times New Roman" w:eastAsiaTheme="minorHAnsi" w:hAnsi="Times New Roman"/>
          <w:sz w:val="20"/>
          <w:szCs w:val="20"/>
          <w:lang w:val="en-GB"/>
        </w:rPr>
        <w:t xml:space="preserve">This </w:t>
      </w:r>
      <w:r w:rsidR="003476A7" w:rsidRPr="002C0096">
        <w:rPr>
          <w:rFonts w:ascii="Times New Roman" w:eastAsiaTheme="minorHAnsi" w:hAnsi="Times New Roman"/>
          <w:sz w:val="20"/>
          <w:szCs w:val="20"/>
          <w:lang w:val="en-GB"/>
        </w:rPr>
        <w:t xml:space="preserve">paper was completed with the financial assistance of Universiti Kebangsaan Malaysia (GUP-2018-041) and </w:t>
      </w:r>
      <w:r w:rsidR="0036136A" w:rsidRPr="002C0096">
        <w:rPr>
          <w:rFonts w:ascii="Times New Roman" w:eastAsiaTheme="minorHAnsi" w:hAnsi="Times New Roman"/>
          <w:sz w:val="20"/>
          <w:szCs w:val="20"/>
          <w:lang w:val="en-GB"/>
        </w:rPr>
        <w:t xml:space="preserve">the </w:t>
      </w:r>
      <w:r w:rsidR="003476A7" w:rsidRPr="002C0096">
        <w:rPr>
          <w:rFonts w:ascii="Times New Roman" w:eastAsiaTheme="minorHAnsi" w:hAnsi="Times New Roman"/>
          <w:sz w:val="20"/>
          <w:szCs w:val="20"/>
          <w:lang w:val="en-GB"/>
        </w:rPr>
        <w:t>International Atomic Energy Agency</w:t>
      </w:r>
      <w:r w:rsidR="007219D0" w:rsidRPr="002C0096">
        <w:rPr>
          <w:rFonts w:ascii="Times New Roman" w:eastAsiaTheme="minorHAnsi" w:hAnsi="Times New Roman"/>
          <w:sz w:val="20"/>
          <w:szCs w:val="20"/>
          <w:lang w:val="en-GB"/>
        </w:rPr>
        <w:t xml:space="preserve"> </w:t>
      </w:r>
      <w:r w:rsidR="003476A7" w:rsidRPr="002C0096">
        <w:rPr>
          <w:rFonts w:ascii="Times New Roman" w:eastAsiaTheme="minorHAnsi" w:hAnsi="Times New Roman"/>
          <w:sz w:val="20"/>
          <w:szCs w:val="20"/>
          <w:lang w:val="en-GB"/>
        </w:rPr>
        <w:t>(R23130) and support of Fuel Cell Institute,</w:t>
      </w:r>
      <w:r w:rsidR="007219D0" w:rsidRPr="002C0096">
        <w:rPr>
          <w:rFonts w:ascii="Times New Roman" w:eastAsiaTheme="minorHAnsi" w:hAnsi="Times New Roman"/>
          <w:sz w:val="20"/>
          <w:szCs w:val="20"/>
          <w:lang w:val="en-GB"/>
        </w:rPr>
        <w:t xml:space="preserve"> </w:t>
      </w:r>
      <w:r w:rsidR="003476A7" w:rsidRPr="002C0096">
        <w:rPr>
          <w:rFonts w:ascii="Times New Roman" w:eastAsiaTheme="minorHAnsi" w:hAnsi="Times New Roman"/>
          <w:sz w:val="20"/>
          <w:szCs w:val="20"/>
          <w:lang w:val="en-GB"/>
        </w:rPr>
        <w:t>UKM.</w:t>
      </w:r>
    </w:p>
    <w:p w14:paraId="4397B0B7" w14:textId="77777777" w:rsidR="00172184" w:rsidRPr="002C0096" w:rsidRDefault="00172184" w:rsidP="002D5B79">
      <w:pPr>
        <w:spacing w:after="0" w:line="240" w:lineRule="auto"/>
        <w:jc w:val="center"/>
        <w:rPr>
          <w:rFonts w:ascii="Times New Roman" w:eastAsiaTheme="minorHAnsi" w:hAnsi="Times New Roman"/>
          <w:b/>
          <w:bCs/>
          <w:sz w:val="20"/>
          <w:szCs w:val="20"/>
          <w:lang w:val="en-GB"/>
        </w:rPr>
      </w:pPr>
    </w:p>
    <w:p w14:paraId="006AE7F0" w14:textId="07C22E5C" w:rsidR="000474E4" w:rsidRPr="002C0096" w:rsidRDefault="000474E4" w:rsidP="00ED0053">
      <w:pPr>
        <w:spacing w:after="0" w:line="240" w:lineRule="auto"/>
        <w:jc w:val="center"/>
        <w:rPr>
          <w:rFonts w:ascii="Times New Roman" w:eastAsiaTheme="minorHAnsi" w:hAnsi="Times New Roman"/>
          <w:b/>
          <w:bCs/>
          <w:sz w:val="20"/>
          <w:szCs w:val="20"/>
          <w:lang w:val="en-GB"/>
        </w:rPr>
      </w:pPr>
      <w:r w:rsidRPr="002C0096">
        <w:rPr>
          <w:rFonts w:ascii="Times New Roman" w:eastAsiaTheme="minorHAnsi" w:hAnsi="Times New Roman"/>
          <w:b/>
          <w:bCs/>
          <w:sz w:val="20"/>
          <w:szCs w:val="20"/>
          <w:lang w:val="en-GB"/>
        </w:rPr>
        <w:t>Reference</w:t>
      </w:r>
      <w:r w:rsidR="00626F6B" w:rsidRPr="002C0096">
        <w:rPr>
          <w:rFonts w:ascii="Times New Roman" w:eastAsiaTheme="minorHAnsi" w:hAnsi="Times New Roman"/>
          <w:b/>
          <w:bCs/>
          <w:sz w:val="20"/>
          <w:szCs w:val="20"/>
          <w:lang w:val="en-GB"/>
        </w:rPr>
        <w:t>s</w:t>
      </w:r>
    </w:p>
    <w:p w14:paraId="489DDEF8" w14:textId="2E49C88D" w:rsidR="000474E4" w:rsidRPr="002C0096" w:rsidRDefault="000474E4" w:rsidP="00ED0053">
      <w:pPr>
        <w:spacing w:after="0" w:line="240" w:lineRule="auto"/>
        <w:jc w:val="both"/>
        <w:rPr>
          <w:rFonts w:ascii="Times New Roman" w:eastAsiaTheme="minorHAnsi" w:hAnsi="Times New Roman"/>
          <w:b/>
          <w:bCs/>
          <w:sz w:val="20"/>
          <w:szCs w:val="20"/>
          <w:lang w:val="en-GB"/>
        </w:rPr>
      </w:pPr>
    </w:p>
    <w:p w14:paraId="31913D9D" w14:textId="6EEB2422" w:rsidR="00FC23FB" w:rsidRPr="00FC23FB" w:rsidRDefault="000474E4" w:rsidP="00AD70D7">
      <w:pPr>
        <w:widowControl w:val="0"/>
        <w:autoSpaceDE w:val="0"/>
        <w:autoSpaceDN w:val="0"/>
        <w:adjustRightInd w:val="0"/>
        <w:spacing w:after="0" w:line="240" w:lineRule="auto"/>
        <w:ind w:left="640" w:hanging="640"/>
        <w:jc w:val="both"/>
        <w:rPr>
          <w:rFonts w:ascii="Times New Roman" w:hAnsi="Times New Roman"/>
          <w:noProof/>
          <w:sz w:val="20"/>
          <w:szCs w:val="24"/>
        </w:rPr>
      </w:pPr>
      <w:r w:rsidRPr="002C0096">
        <w:rPr>
          <w:rFonts w:ascii="Times New Roman" w:eastAsiaTheme="minorHAnsi" w:hAnsi="Times New Roman"/>
          <w:b/>
          <w:bCs/>
          <w:sz w:val="20"/>
          <w:szCs w:val="20"/>
          <w:lang w:val="en-GB"/>
        </w:rPr>
        <w:fldChar w:fldCharType="begin" w:fldLock="1"/>
      </w:r>
      <w:r w:rsidRPr="002C0096">
        <w:rPr>
          <w:rFonts w:ascii="Times New Roman" w:eastAsiaTheme="minorHAnsi" w:hAnsi="Times New Roman"/>
          <w:b/>
          <w:bCs/>
          <w:sz w:val="20"/>
          <w:szCs w:val="20"/>
          <w:lang w:val="en-GB"/>
        </w:rPr>
        <w:instrText xml:space="preserve">ADDIN Mendeley Bibliography CSL_BIBLIOGRAPHY </w:instrText>
      </w:r>
      <w:r w:rsidRPr="002C0096">
        <w:rPr>
          <w:rFonts w:ascii="Times New Roman" w:eastAsiaTheme="minorHAnsi" w:hAnsi="Times New Roman"/>
          <w:b/>
          <w:bCs/>
          <w:sz w:val="20"/>
          <w:szCs w:val="20"/>
          <w:lang w:val="en-GB"/>
        </w:rPr>
        <w:fldChar w:fldCharType="separate"/>
      </w:r>
      <w:r w:rsidR="00FC23FB" w:rsidRPr="00FC23FB">
        <w:rPr>
          <w:rFonts w:ascii="Times New Roman" w:hAnsi="Times New Roman"/>
          <w:noProof/>
          <w:sz w:val="20"/>
          <w:szCs w:val="24"/>
        </w:rPr>
        <w:t xml:space="preserve">1. </w:t>
      </w:r>
      <w:r w:rsidR="00AD70D7">
        <w:rPr>
          <w:rFonts w:ascii="Times New Roman" w:hAnsi="Times New Roman"/>
          <w:noProof/>
          <w:sz w:val="20"/>
          <w:szCs w:val="24"/>
        </w:rPr>
        <w:t xml:space="preserve">      </w:t>
      </w:r>
      <w:r w:rsidR="00AD70D7" w:rsidRPr="00AD70D7">
        <w:rPr>
          <w:rFonts w:ascii="Times New Roman" w:hAnsi="Times New Roman"/>
          <w:noProof/>
          <w:sz w:val="20"/>
          <w:szCs w:val="24"/>
        </w:rPr>
        <w:t>Rajapakse, R. M. G., Senarathna, K. G. C., Kondo, A., Jayawardena, P. S.</w:t>
      </w:r>
      <w:r w:rsidR="00AD70D7">
        <w:rPr>
          <w:rFonts w:ascii="Times New Roman" w:hAnsi="Times New Roman"/>
          <w:noProof/>
          <w:sz w:val="20"/>
          <w:szCs w:val="24"/>
        </w:rPr>
        <w:t xml:space="preserve"> and </w:t>
      </w:r>
      <w:r w:rsidR="00AD70D7" w:rsidRPr="00AD70D7">
        <w:rPr>
          <w:rFonts w:ascii="Times New Roman" w:hAnsi="Times New Roman"/>
          <w:noProof/>
          <w:sz w:val="20"/>
          <w:szCs w:val="24"/>
        </w:rPr>
        <w:t xml:space="preserve">Shimomura, M. (2015). Extremely low-cost alternative for the oxygen reduction catalyst of fuel cell. </w:t>
      </w:r>
      <w:r w:rsidR="00AD70D7" w:rsidRPr="00AD70D7">
        <w:rPr>
          <w:rFonts w:ascii="Times New Roman" w:hAnsi="Times New Roman"/>
          <w:i/>
          <w:iCs/>
          <w:noProof/>
          <w:sz w:val="20"/>
          <w:szCs w:val="24"/>
        </w:rPr>
        <w:t>Advances in Automobile Engineering,</w:t>
      </w:r>
      <w:r w:rsidR="00AD70D7" w:rsidRPr="00AD70D7">
        <w:rPr>
          <w:rFonts w:ascii="Times New Roman" w:hAnsi="Times New Roman"/>
          <w:noProof/>
          <w:sz w:val="20"/>
          <w:szCs w:val="24"/>
        </w:rPr>
        <w:t xml:space="preserve"> 4(1)</w:t>
      </w:r>
      <w:r w:rsidR="00AD70D7">
        <w:rPr>
          <w:rFonts w:ascii="Times New Roman" w:hAnsi="Times New Roman"/>
          <w:noProof/>
          <w:sz w:val="20"/>
          <w:szCs w:val="24"/>
        </w:rPr>
        <w:t xml:space="preserve">: </w:t>
      </w:r>
      <w:r w:rsidR="00AD70D7" w:rsidRPr="00AD70D7">
        <w:rPr>
          <w:rFonts w:ascii="Times New Roman" w:hAnsi="Times New Roman"/>
          <w:noProof/>
          <w:sz w:val="20"/>
          <w:szCs w:val="24"/>
        </w:rPr>
        <w:t>1.</w:t>
      </w:r>
    </w:p>
    <w:p w14:paraId="2BF574E5" w14:textId="7F26D94A"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 </w:t>
      </w:r>
      <w:r w:rsidRPr="00FC23FB">
        <w:rPr>
          <w:rFonts w:ascii="Times New Roman" w:hAnsi="Times New Roman"/>
          <w:noProof/>
          <w:sz w:val="20"/>
          <w:szCs w:val="24"/>
        </w:rPr>
        <w:tab/>
        <w:t>Zhang, Y., Huang, N., Zhou, F., He, Q.</w:t>
      </w:r>
      <w:r w:rsidR="00AD70D7">
        <w:rPr>
          <w:rFonts w:ascii="Times New Roman" w:hAnsi="Times New Roman"/>
          <w:noProof/>
          <w:sz w:val="20"/>
          <w:szCs w:val="24"/>
        </w:rPr>
        <w:t xml:space="preserve"> and </w:t>
      </w:r>
      <w:r w:rsidRPr="00FC23FB">
        <w:rPr>
          <w:rFonts w:ascii="Times New Roman" w:hAnsi="Times New Roman"/>
          <w:noProof/>
          <w:sz w:val="20"/>
          <w:szCs w:val="24"/>
        </w:rPr>
        <w:t>Zhan, S. (2018). Research on the oxygen reduction reaction (ORR) mechanism of g-C</w:t>
      </w:r>
      <w:r w:rsidRPr="00AD70D7">
        <w:rPr>
          <w:rFonts w:ascii="Times New Roman" w:hAnsi="Times New Roman"/>
          <w:noProof/>
          <w:sz w:val="20"/>
          <w:szCs w:val="24"/>
          <w:vertAlign w:val="subscript"/>
        </w:rPr>
        <w:t>3</w:t>
      </w:r>
      <w:r w:rsidRPr="00FC23FB">
        <w:rPr>
          <w:rFonts w:ascii="Times New Roman" w:hAnsi="Times New Roman"/>
          <w:noProof/>
          <w:sz w:val="20"/>
          <w:szCs w:val="24"/>
        </w:rPr>
        <w:t>N</w:t>
      </w:r>
      <w:r w:rsidRPr="00AD70D7">
        <w:rPr>
          <w:rFonts w:ascii="Times New Roman" w:hAnsi="Times New Roman"/>
          <w:noProof/>
          <w:sz w:val="20"/>
          <w:szCs w:val="24"/>
          <w:vertAlign w:val="subscript"/>
        </w:rPr>
        <w:t>4</w:t>
      </w:r>
      <w:r w:rsidRPr="00FC23FB">
        <w:rPr>
          <w:rFonts w:ascii="Times New Roman" w:hAnsi="Times New Roman"/>
          <w:noProof/>
          <w:sz w:val="20"/>
          <w:szCs w:val="24"/>
        </w:rPr>
        <w:t xml:space="preserve"> doped by Ag based on first-principles calculations. </w:t>
      </w:r>
      <w:r w:rsidRPr="00FC23FB">
        <w:rPr>
          <w:rFonts w:ascii="Times New Roman" w:hAnsi="Times New Roman"/>
          <w:i/>
          <w:iCs/>
          <w:noProof/>
          <w:sz w:val="20"/>
          <w:szCs w:val="24"/>
        </w:rPr>
        <w:t>Journal of the Chinese Chemical Society</w:t>
      </w:r>
      <w:r w:rsidRPr="00FC23FB">
        <w:rPr>
          <w:rFonts w:ascii="Times New Roman" w:hAnsi="Times New Roman"/>
          <w:noProof/>
          <w:sz w:val="20"/>
          <w:szCs w:val="24"/>
        </w:rPr>
        <w:t xml:space="preserve">, </w:t>
      </w:r>
      <w:r w:rsidRPr="00AD70D7">
        <w:rPr>
          <w:rFonts w:ascii="Times New Roman" w:hAnsi="Times New Roman"/>
          <w:noProof/>
          <w:sz w:val="20"/>
          <w:szCs w:val="24"/>
        </w:rPr>
        <w:t>65(12)</w:t>
      </w:r>
      <w:r w:rsidR="00AD70D7" w:rsidRPr="00AD70D7">
        <w:rPr>
          <w:rFonts w:ascii="Times New Roman" w:hAnsi="Times New Roman"/>
          <w:noProof/>
          <w:sz w:val="20"/>
          <w:szCs w:val="24"/>
        </w:rPr>
        <w:t xml:space="preserve">: </w:t>
      </w:r>
      <w:r w:rsidRPr="00AD70D7">
        <w:rPr>
          <w:rFonts w:ascii="Times New Roman" w:hAnsi="Times New Roman"/>
          <w:noProof/>
          <w:sz w:val="20"/>
          <w:szCs w:val="24"/>
        </w:rPr>
        <w:t>1431</w:t>
      </w:r>
      <w:r w:rsidR="00AD70D7" w:rsidRPr="00AD70D7">
        <w:rPr>
          <w:rFonts w:ascii="Times New Roman" w:hAnsi="Times New Roman"/>
          <w:noProof/>
          <w:sz w:val="20"/>
          <w:szCs w:val="24"/>
        </w:rPr>
        <w:t>-</w:t>
      </w:r>
      <w:r w:rsidRPr="00AD70D7">
        <w:rPr>
          <w:rFonts w:ascii="Times New Roman" w:hAnsi="Times New Roman"/>
          <w:noProof/>
          <w:sz w:val="20"/>
          <w:szCs w:val="24"/>
        </w:rPr>
        <w:t>1436.</w:t>
      </w:r>
    </w:p>
    <w:p w14:paraId="02924C43" w14:textId="79B14662"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3. </w:t>
      </w:r>
      <w:r w:rsidRPr="00FC23FB">
        <w:rPr>
          <w:rFonts w:ascii="Times New Roman" w:hAnsi="Times New Roman"/>
          <w:noProof/>
          <w:sz w:val="20"/>
          <w:szCs w:val="24"/>
        </w:rPr>
        <w:tab/>
        <w:t>She, Y., Chen, J., Zhang, C., Lu, Z., Ni, M., Sit, P. H. L.</w:t>
      </w:r>
      <w:r w:rsidR="00AD70D7">
        <w:rPr>
          <w:rFonts w:ascii="Times New Roman" w:hAnsi="Times New Roman"/>
          <w:noProof/>
          <w:sz w:val="20"/>
          <w:szCs w:val="24"/>
        </w:rPr>
        <w:t xml:space="preserve"> and </w:t>
      </w:r>
      <w:r w:rsidRPr="00FC23FB">
        <w:rPr>
          <w:rFonts w:ascii="Times New Roman" w:hAnsi="Times New Roman"/>
          <w:noProof/>
          <w:sz w:val="20"/>
          <w:szCs w:val="24"/>
        </w:rPr>
        <w:t>Leung, M. K. H. (2017). Oxygen R</w:t>
      </w:r>
      <w:r w:rsidR="00AD70D7" w:rsidRPr="00FC23FB">
        <w:rPr>
          <w:rFonts w:ascii="Times New Roman" w:hAnsi="Times New Roman"/>
          <w:noProof/>
          <w:sz w:val="20"/>
          <w:szCs w:val="24"/>
        </w:rPr>
        <w:t xml:space="preserve">eduction reaction mechanism of nitrogen-doped graphene derived from ionic liquid. </w:t>
      </w:r>
      <w:r w:rsidRPr="00FC23FB">
        <w:rPr>
          <w:rFonts w:ascii="Times New Roman" w:hAnsi="Times New Roman"/>
          <w:i/>
          <w:iCs/>
          <w:noProof/>
          <w:sz w:val="20"/>
          <w:szCs w:val="24"/>
        </w:rPr>
        <w:t>Energy Procedia</w:t>
      </w:r>
      <w:r w:rsidRPr="00FC23FB">
        <w:rPr>
          <w:rFonts w:ascii="Times New Roman" w:hAnsi="Times New Roman"/>
          <w:noProof/>
          <w:sz w:val="20"/>
          <w:szCs w:val="24"/>
        </w:rPr>
        <w:t xml:space="preserve">, </w:t>
      </w:r>
      <w:r w:rsidRPr="00AD70D7">
        <w:rPr>
          <w:rFonts w:ascii="Times New Roman" w:hAnsi="Times New Roman"/>
          <w:noProof/>
          <w:sz w:val="20"/>
          <w:szCs w:val="24"/>
        </w:rPr>
        <w:t>142</w:t>
      </w:r>
      <w:r w:rsidR="00AD70D7">
        <w:rPr>
          <w:rFonts w:ascii="Times New Roman" w:hAnsi="Times New Roman"/>
          <w:noProof/>
          <w:sz w:val="20"/>
          <w:szCs w:val="24"/>
        </w:rPr>
        <w:t>:</w:t>
      </w:r>
      <w:r w:rsidRPr="00AD70D7">
        <w:rPr>
          <w:rFonts w:ascii="Times New Roman" w:hAnsi="Times New Roman"/>
          <w:noProof/>
          <w:sz w:val="20"/>
          <w:szCs w:val="24"/>
        </w:rPr>
        <w:t xml:space="preserve"> 1319</w:t>
      </w:r>
      <w:r w:rsidR="00AD70D7">
        <w:rPr>
          <w:rFonts w:ascii="Times New Roman" w:hAnsi="Times New Roman"/>
          <w:noProof/>
          <w:sz w:val="20"/>
          <w:szCs w:val="24"/>
        </w:rPr>
        <w:t>-</w:t>
      </w:r>
      <w:r w:rsidRPr="00FC23FB">
        <w:rPr>
          <w:rFonts w:ascii="Times New Roman" w:hAnsi="Times New Roman"/>
          <w:noProof/>
          <w:sz w:val="20"/>
          <w:szCs w:val="24"/>
        </w:rPr>
        <w:t>1326.</w:t>
      </w:r>
    </w:p>
    <w:p w14:paraId="41845C5D" w14:textId="318A9F6B" w:rsidR="00FC23FB" w:rsidRPr="00AD70D7"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 </w:t>
      </w:r>
      <w:r w:rsidRPr="00FC23FB">
        <w:rPr>
          <w:rFonts w:ascii="Times New Roman" w:hAnsi="Times New Roman"/>
          <w:noProof/>
          <w:sz w:val="20"/>
          <w:szCs w:val="24"/>
        </w:rPr>
        <w:tab/>
        <w:t xml:space="preserve">Hazarika, K. K., Goswami, C., Saikia, H., Borah, B. J. </w:t>
      </w:r>
      <w:r w:rsidR="00AD70D7">
        <w:rPr>
          <w:rFonts w:ascii="Times New Roman" w:hAnsi="Times New Roman"/>
          <w:noProof/>
          <w:sz w:val="20"/>
          <w:szCs w:val="24"/>
        </w:rPr>
        <w:t xml:space="preserve">and </w:t>
      </w:r>
      <w:r w:rsidRPr="00FC23FB">
        <w:rPr>
          <w:rFonts w:ascii="Times New Roman" w:hAnsi="Times New Roman"/>
          <w:noProof/>
          <w:sz w:val="20"/>
          <w:szCs w:val="24"/>
        </w:rPr>
        <w:t>Bharali, P. (2018). Cubic Mn</w:t>
      </w:r>
      <w:r w:rsidRPr="006147DB">
        <w:rPr>
          <w:rFonts w:ascii="Times New Roman" w:hAnsi="Times New Roman"/>
          <w:noProof/>
          <w:sz w:val="20"/>
          <w:szCs w:val="24"/>
          <w:vertAlign w:val="subscript"/>
        </w:rPr>
        <w:t>2</w:t>
      </w:r>
      <w:r w:rsidRPr="00FC23FB">
        <w:rPr>
          <w:rFonts w:ascii="Times New Roman" w:hAnsi="Times New Roman"/>
          <w:noProof/>
          <w:sz w:val="20"/>
          <w:szCs w:val="24"/>
        </w:rPr>
        <w:t>O</w:t>
      </w:r>
      <w:r w:rsidRPr="006147DB">
        <w:rPr>
          <w:rFonts w:ascii="Times New Roman" w:hAnsi="Times New Roman"/>
          <w:noProof/>
          <w:sz w:val="20"/>
          <w:szCs w:val="24"/>
          <w:vertAlign w:val="subscript"/>
        </w:rPr>
        <w:t>3</w:t>
      </w:r>
      <w:r w:rsidRPr="00FC23FB">
        <w:rPr>
          <w:rFonts w:ascii="Times New Roman" w:hAnsi="Times New Roman"/>
          <w:noProof/>
          <w:sz w:val="20"/>
          <w:szCs w:val="24"/>
        </w:rPr>
        <w:t xml:space="preserve"> nanoparticles on carbon as bifunctional electrocatalyst for oxygen reduction and oxygen evolution reactions. </w:t>
      </w:r>
      <w:r w:rsidRPr="00FC23FB">
        <w:rPr>
          <w:rFonts w:ascii="Times New Roman" w:hAnsi="Times New Roman"/>
          <w:i/>
          <w:iCs/>
          <w:noProof/>
          <w:sz w:val="20"/>
          <w:szCs w:val="24"/>
        </w:rPr>
        <w:t>Molecular Catalysis</w:t>
      </w:r>
      <w:r w:rsidRPr="00FC23FB">
        <w:rPr>
          <w:rFonts w:ascii="Times New Roman" w:hAnsi="Times New Roman"/>
          <w:noProof/>
          <w:sz w:val="20"/>
          <w:szCs w:val="24"/>
        </w:rPr>
        <w:t xml:space="preserve">, </w:t>
      </w:r>
      <w:r w:rsidRPr="00AD70D7">
        <w:rPr>
          <w:rFonts w:ascii="Times New Roman" w:hAnsi="Times New Roman"/>
          <w:noProof/>
          <w:sz w:val="20"/>
          <w:szCs w:val="24"/>
        </w:rPr>
        <w:t>451</w:t>
      </w:r>
      <w:r w:rsidR="00AD70D7">
        <w:rPr>
          <w:rFonts w:ascii="Times New Roman" w:hAnsi="Times New Roman"/>
          <w:noProof/>
          <w:sz w:val="20"/>
          <w:szCs w:val="24"/>
        </w:rPr>
        <w:t>:</w:t>
      </w:r>
      <w:r w:rsidRPr="00AD70D7">
        <w:rPr>
          <w:rFonts w:ascii="Times New Roman" w:hAnsi="Times New Roman"/>
          <w:noProof/>
          <w:sz w:val="20"/>
          <w:szCs w:val="24"/>
        </w:rPr>
        <w:t xml:space="preserve"> 153</w:t>
      </w:r>
      <w:r w:rsidR="00AD70D7">
        <w:rPr>
          <w:rFonts w:ascii="Times New Roman" w:hAnsi="Times New Roman"/>
          <w:noProof/>
          <w:sz w:val="20"/>
          <w:szCs w:val="24"/>
        </w:rPr>
        <w:t>-</w:t>
      </w:r>
      <w:r w:rsidRPr="00AD70D7">
        <w:rPr>
          <w:rFonts w:ascii="Times New Roman" w:hAnsi="Times New Roman"/>
          <w:noProof/>
          <w:sz w:val="20"/>
          <w:szCs w:val="24"/>
        </w:rPr>
        <w:t>160.</w:t>
      </w:r>
    </w:p>
    <w:p w14:paraId="0DD83435" w14:textId="0126F954" w:rsidR="00FC23FB" w:rsidRPr="00AD70D7"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 </w:t>
      </w:r>
      <w:r w:rsidRPr="00FC23FB">
        <w:rPr>
          <w:rFonts w:ascii="Times New Roman" w:hAnsi="Times New Roman"/>
          <w:noProof/>
          <w:sz w:val="20"/>
          <w:szCs w:val="24"/>
        </w:rPr>
        <w:tab/>
        <w:t>Laurent-Brocq, M., Job, N., Eskenazi, D.</w:t>
      </w:r>
      <w:r w:rsidR="00AD70D7">
        <w:rPr>
          <w:rFonts w:ascii="Times New Roman" w:hAnsi="Times New Roman"/>
          <w:noProof/>
          <w:sz w:val="20"/>
          <w:szCs w:val="24"/>
        </w:rPr>
        <w:t xml:space="preserve"> and </w:t>
      </w:r>
      <w:r w:rsidRPr="00FC23FB">
        <w:rPr>
          <w:rFonts w:ascii="Times New Roman" w:hAnsi="Times New Roman"/>
          <w:noProof/>
          <w:sz w:val="20"/>
          <w:szCs w:val="24"/>
        </w:rPr>
        <w:t xml:space="preserve">Pireaux, J. J. (2014). Pt/C catalyst for PEM fuel cells: Control of Pt nanoparticles characteristics through a novel plasma deposition method. </w:t>
      </w:r>
      <w:r w:rsidRPr="00FC23FB">
        <w:rPr>
          <w:rFonts w:ascii="Times New Roman" w:hAnsi="Times New Roman"/>
          <w:i/>
          <w:iCs/>
          <w:noProof/>
          <w:sz w:val="20"/>
          <w:szCs w:val="24"/>
        </w:rPr>
        <w:t>Applied Catalysis B: Environmental</w:t>
      </w:r>
      <w:r w:rsidRPr="00FC23FB">
        <w:rPr>
          <w:rFonts w:ascii="Times New Roman" w:hAnsi="Times New Roman"/>
          <w:noProof/>
          <w:sz w:val="20"/>
          <w:szCs w:val="24"/>
        </w:rPr>
        <w:t xml:space="preserve">, </w:t>
      </w:r>
      <w:r w:rsidRPr="00AD70D7">
        <w:rPr>
          <w:rFonts w:ascii="Times New Roman" w:hAnsi="Times New Roman"/>
          <w:noProof/>
          <w:sz w:val="20"/>
          <w:szCs w:val="24"/>
        </w:rPr>
        <w:t>147</w:t>
      </w:r>
      <w:r w:rsidR="00AD70D7">
        <w:rPr>
          <w:rFonts w:ascii="Times New Roman" w:hAnsi="Times New Roman"/>
          <w:noProof/>
          <w:sz w:val="20"/>
          <w:szCs w:val="24"/>
        </w:rPr>
        <w:t xml:space="preserve">: </w:t>
      </w:r>
      <w:r w:rsidRPr="00AD70D7">
        <w:rPr>
          <w:rFonts w:ascii="Times New Roman" w:hAnsi="Times New Roman"/>
          <w:noProof/>
          <w:sz w:val="20"/>
          <w:szCs w:val="24"/>
        </w:rPr>
        <w:t>453</w:t>
      </w:r>
      <w:r w:rsidR="00AD70D7">
        <w:rPr>
          <w:rFonts w:ascii="Times New Roman" w:hAnsi="Times New Roman"/>
          <w:noProof/>
          <w:sz w:val="20"/>
          <w:szCs w:val="24"/>
        </w:rPr>
        <w:t>-</w:t>
      </w:r>
      <w:r w:rsidRPr="00AD70D7">
        <w:rPr>
          <w:rFonts w:ascii="Times New Roman" w:hAnsi="Times New Roman"/>
          <w:noProof/>
          <w:sz w:val="20"/>
          <w:szCs w:val="24"/>
        </w:rPr>
        <w:t>463.</w:t>
      </w:r>
    </w:p>
    <w:p w14:paraId="3A578642" w14:textId="37811ED2" w:rsidR="00FC23FB" w:rsidRPr="00AD70D7"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 </w:t>
      </w:r>
      <w:r w:rsidRPr="00FC23FB">
        <w:rPr>
          <w:rFonts w:ascii="Times New Roman" w:hAnsi="Times New Roman"/>
          <w:noProof/>
          <w:sz w:val="20"/>
          <w:szCs w:val="24"/>
        </w:rPr>
        <w:tab/>
        <w:t>Shao-Horn, Y., Sheng, W. C., Chen, S., Ferreira, P. J., Holby, E. F.</w:t>
      </w:r>
      <w:r w:rsidR="00AD70D7">
        <w:rPr>
          <w:rFonts w:ascii="Times New Roman" w:hAnsi="Times New Roman"/>
          <w:noProof/>
          <w:sz w:val="20"/>
          <w:szCs w:val="24"/>
        </w:rPr>
        <w:t xml:space="preserve"> and </w:t>
      </w:r>
      <w:r w:rsidRPr="00FC23FB">
        <w:rPr>
          <w:rFonts w:ascii="Times New Roman" w:hAnsi="Times New Roman"/>
          <w:noProof/>
          <w:sz w:val="20"/>
          <w:szCs w:val="24"/>
        </w:rPr>
        <w:t xml:space="preserve">Morgan, D. (2007). Instability of supported platinum nanoparticles in low-temperature fuel cells. </w:t>
      </w:r>
      <w:r w:rsidRPr="00FC23FB">
        <w:rPr>
          <w:rFonts w:ascii="Times New Roman" w:hAnsi="Times New Roman"/>
          <w:i/>
          <w:iCs/>
          <w:noProof/>
          <w:sz w:val="20"/>
          <w:szCs w:val="24"/>
        </w:rPr>
        <w:t>Topics in Catalysis</w:t>
      </w:r>
      <w:r w:rsidRPr="00FC23FB">
        <w:rPr>
          <w:rFonts w:ascii="Times New Roman" w:hAnsi="Times New Roman"/>
          <w:noProof/>
          <w:sz w:val="20"/>
          <w:szCs w:val="24"/>
        </w:rPr>
        <w:t xml:space="preserve">, </w:t>
      </w:r>
      <w:r w:rsidRPr="00AD70D7">
        <w:rPr>
          <w:rFonts w:ascii="Times New Roman" w:hAnsi="Times New Roman"/>
          <w:noProof/>
          <w:sz w:val="20"/>
          <w:szCs w:val="24"/>
        </w:rPr>
        <w:t>46(3–4)</w:t>
      </w:r>
      <w:r w:rsidR="00AD70D7" w:rsidRPr="00AD70D7">
        <w:rPr>
          <w:rFonts w:ascii="Times New Roman" w:hAnsi="Times New Roman"/>
          <w:noProof/>
          <w:sz w:val="20"/>
          <w:szCs w:val="24"/>
        </w:rPr>
        <w:t>:</w:t>
      </w:r>
      <w:r w:rsidRPr="00AD70D7">
        <w:rPr>
          <w:rFonts w:ascii="Times New Roman" w:hAnsi="Times New Roman"/>
          <w:noProof/>
          <w:sz w:val="20"/>
          <w:szCs w:val="24"/>
        </w:rPr>
        <w:t xml:space="preserve"> 285–305.</w:t>
      </w:r>
    </w:p>
    <w:p w14:paraId="4AC663DF" w14:textId="475B3DF2" w:rsidR="00FC23FB" w:rsidRPr="00AD70D7"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 </w:t>
      </w:r>
      <w:r w:rsidRPr="00FC23FB">
        <w:rPr>
          <w:rFonts w:ascii="Times New Roman" w:hAnsi="Times New Roman"/>
          <w:noProof/>
          <w:sz w:val="20"/>
          <w:szCs w:val="24"/>
        </w:rPr>
        <w:tab/>
        <w:t>Dombrovskis, J. K.</w:t>
      </w:r>
      <w:r w:rsidR="00AD70D7">
        <w:rPr>
          <w:rFonts w:ascii="Times New Roman" w:hAnsi="Times New Roman"/>
          <w:noProof/>
          <w:sz w:val="20"/>
          <w:szCs w:val="24"/>
        </w:rPr>
        <w:t xml:space="preserve"> and </w:t>
      </w:r>
      <w:r w:rsidRPr="00FC23FB">
        <w:rPr>
          <w:rFonts w:ascii="Times New Roman" w:hAnsi="Times New Roman"/>
          <w:noProof/>
          <w:sz w:val="20"/>
          <w:szCs w:val="24"/>
        </w:rPr>
        <w:t xml:space="preserve">Palmqvist, A. E. C. (2016). Recent </w:t>
      </w:r>
      <w:r w:rsidR="00AD70D7">
        <w:rPr>
          <w:rFonts w:ascii="Times New Roman" w:hAnsi="Times New Roman"/>
          <w:noProof/>
          <w:sz w:val="20"/>
          <w:szCs w:val="24"/>
        </w:rPr>
        <w:t>p</w:t>
      </w:r>
      <w:r w:rsidR="00AD70D7" w:rsidRPr="00FC23FB">
        <w:rPr>
          <w:rFonts w:ascii="Times New Roman" w:hAnsi="Times New Roman"/>
          <w:noProof/>
          <w:sz w:val="20"/>
          <w:szCs w:val="24"/>
        </w:rPr>
        <w:t xml:space="preserve">rogress in synthesis, characterization and evaluation of non-precious metal catalysts for the oxygen reduction reaction. </w:t>
      </w:r>
      <w:r w:rsidRPr="00AD70D7">
        <w:rPr>
          <w:rFonts w:ascii="Times New Roman" w:hAnsi="Times New Roman"/>
          <w:i/>
          <w:iCs/>
          <w:noProof/>
          <w:sz w:val="20"/>
          <w:szCs w:val="24"/>
        </w:rPr>
        <w:t xml:space="preserve">Fuel Cells, </w:t>
      </w:r>
      <w:r w:rsidRPr="00AD70D7">
        <w:rPr>
          <w:rFonts w:ascii="Times New Roman" w:hAnsi="Times New Roman"/>
          <w:noProof/>
          <w:sz w:val="20"/>
          <w:szCs w:val="24"/>
        </w:rPr>
        <w:t>16(1)</w:t>
      </w:r>
      <w:r w:rsidR="00AD70D7">
        <w:rPr>
          <w:rFonts w:ascii="Times New Roman" w:hAnsi="Times New Roman"/>
          <w:noProof/>
          <w:sz w:val="20"/>
          <w:szCs w:val="24"/>
        </w:rPr>
        <w:t xml:space="preserve">: </w:t>
      </w:r>
      <w:r w:rsidRPr="00AD70D7">
        <w:rPr>
          <w:rFonts w:ascii="Times New Roman" w:hAnsi="Times New Roman"/>
          <w:noProof/>
          <w:sz w:val="20"/>
          <w:szCs w:val="24"/>
        </w:rPr>
        <w:t>4</w:t>
      </w:r>
      <w:r w:rsidR="00AD70D7">
        <w:rPr>
          <w:rFonts w:ascii="Times New Roman" w:hAnsi="Times New Roman"/>
          <w:noProof/>
          <w:sz w:val="20"/>
          <w:szCs w:val="24"/>
        </w:rPr>
        <w:t>-</w:t>
      </w:r>
      <w:r w:rsidRPr="00AD70D7">
        <w:rPr>
          <w:rFonts w:ascii="Times New Roman" w:hAnsi="Times New Roman"/>
          <w:noProof/>
          <w:sz w:val="20"/>
          <w:szCs w:val="24"/>
        </w:rPr>
        <w:t>22.</w:t>
      </w:r>
    </w:p>
    <w:p w14:paraId="37F2504F" w14:textId="055C88D0" w:rsidR="00FC23FB" w:rsidRPr="00AD70D7"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 </w:t>
      </w:r>
      <w:r w:rsidRPr="00FC23FB">
        <w:rPr>
          <w:rFonts w:ascii="Times New Roman" w:hAnsi="Times New Roman"/>
          <w:noProof/>
          <w:sz w:val="20"/>
          <w:szCs w:val="24"/>
        </w:rPr>
        <w:tab/>
        <w:t>Holton, O.</w:t>
      </w:r>
      <w:r w:rsidR="00AD70D7">
        <w:rPr>
          <w:rFonts w:ascii="Times New Roman" w:hAnsi="Times New Roman"/>
          <w:noProof/>
          <w:sz w:val="20"/>
          <w:szCs w:val="24"/>
        </w:rPr>
        <w:t xml:space="preserve"> and </w:t>
      </w:r>
      <w:r w:rsidRPr="00FC23FB">
        <w:rPr>
          <w:rFonts w:ascii="Times New Roman" w:hAnsi="Times New Roman"/>
          <w:noProof/>
          <w:sz w:val="20"/>
          <w:szCs w:val="24"/>
        </w:rPr>
        <w:t xml:space="preserve">Stevenson, J. (2013). The </w:t>
      </w:r>
      <w:r w:rsidR="00AD70D7" w:rsidRPr="00FC23FB">
        <w:rPr>
          <w:rFonts w:ascii="Times New Roman" w:hAnsi="Times New Roman"/>
          <w:noProof/>
          <w:sz w:val="20"/>
          <w:szCs w:val="24"/>
        </w:rPr>
        <w:t xml:space="preserve">role of platinum in proton exchange membrane fuel cells - </w:t>
      </w:r>
      <w:r w:rsidRPr="00FC23FB">
        <w:rPr>
          <w:rFonts w:ascii="Times New Roman" w:hAnsi="Times New Roman"/>
          <w:noProof/>
          <w:sz w:val="20"/>
          <w:szCs w:val="24"/>
        </w:rPr>
        <w:t xml:space="preserve">Johnson Matthey </w:t>
      </w:r>
      <w:r w:rsidR="00AD70D7" w:rsidRPr="00FC23FB">
        <w:rPr>
          <w:rFonts w:ascii="Times New Roman" w:hAnsi="Times New Roman"/>
          <w:noProof/>
          <w:sz w:val="20"/>
          <w:szCs w:val="24"/>
        </w:rPr>
        <w:t>technology review</w:t>
      </w:r>
      <w:r w:rsidRPr="00FC23FB">
        <w:rPr>
          <w:rFonts w:ascii="Times New Roman" w:hAnsi="Times New Roman"/>
          <w:noProof/>
          <w:sz w:val="20"/>
          <w:szCs w:val="24"/>
        </w:rPr>
        <w:t xml:space="preserve">. </w:t>
      </w:r>
      <w:r w:rsidRPr="00FC23FB">
        <w:rPr>
          <w:rFonts w:ascii="Times New Roman" w:hAnsi="Times New Roman"/>
          <w:i/>
          <w:iCs/>
          <w:noProof/>
          <w:sz w:val="20"/>
          <w:szCs w:val="24"/>
        </w:rPr>
        <w:t>Platinum Metals Rev</w:t>
      </w:r>
      <w:r w:rsidR="00AD70D7">
        <w:rPr>
          <w:rFonts w:ascii="Times New Roman" w:hAnsi="Times New Roman"/>
          <w:i/>
          <w:iCs/>
          <w:noProof/>
          <w:sz w:val="20"/>
          <w:szCs w:val="24"/>
        </w:rPr>
        <w:t>iews</w:t>
      </w:r>
      <w:r w:rsidRPr="00FC23FB">
        <w:rPr>
          <w:rFonts w:ascii="Times New Roman" w:hAnsi="Times New Roman"/>
          <w:noProof/>
          <w:sz w:val="20"/>
          <w:szCs w:val="24"/>
        </w:rPr>
        <w:t xml:space="preserve">, </w:t>
      </w:r>
      <w:r w:rsidRPr="00AD70D7">
        <w:rPr>
          <w:rFonts w:ascii="Times New Roman" w:hAnsi="Times New Roman"/>
          <w:noProof/>
          <w:sz w:val="20"/>
          <w:szCs w:val="24"/>
        </w:rPr>
        <w:t>57(4)</w:t>
      </w:r>
      <w:r w:rsidR="00AD70D7">
        <w:rPr>
          <w:rFonts w:ascii="Times New Roman" w:hAnsi="Times New Roman"/>
          <w:noProof/>
          <w:sz w:val="20"/>
          <w:szCs w:val="24"/>
        </w:rPr>
        <w:t xml:space="preserve">: </w:t>
      </w:r>
      <w:r w:rsidRPr="00AD70D7">
        <w:rPr>
          <w:rFonts w:ascii="Times New Roman" w:hAnsi="Times New Roman"/>
          <w:noProof/>
          <w:sz w:val="20"/>
          <w:szCs w:val="24"/>
        </w:rPr>
        <w:t>259</w:t>
      </w:r>
      <w:r w:rsidR="00AD70D7">
        <w:rPr>
          <w:rFonts w:ascii="Times New Roman" w:hAnsi="Times New Roman"/>
          <w:noProof/>
          <w:sz w:val="20"/>
          <w:szCs w:val="24"/>
        </w:rPr>
        <w:t>-</w:t>
      </w:r>
      <w:r w:rsidRPr="00AD70D7">
        <w:rPr>
          <w:rFonts w:ascii="Times New Roman" w:hAnsi="Times New Roman"/>
          <w:noProof/>
          <w:sz w:val="20"/>
          <w:szCs w:val="24"/>
        </w:rPr>
        <w:t>271.</w:t>
      </w:r>
    </w:p>
    <w:p w14:paraId="65FFA88F" w14:textId="24B76190"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lastRenderedPageBreak/>
        <w:t xml:space="preserve">9. </w:t>
      </w:r>
      <w:r w:rsidRPr="00FC23FB">
        <w:rPr>
          <w:rFonts w:ascii="Times New Roman" w:hAnsi="Times New Roman"/>
          <w:noProof/>
          <w:sz w:val="20"/>
          <w:szCs w:val="24"/>
        </w:rPr>
        <w:tab/>
        <w:t>Mustain, W. E., Shrestha, S., Ashegi, S., Timbro, J., Lang, C. M.</w:t>
      </w:r>
      <w:r w:rsidR="00AD70D7">
        <w:rPr>
          <w:rFonts w:ascii="Times New Roman" w:hAnsi="Times New Roman"/>
          <w:noProof/>
          <w:sz w:val="20"/>
          <w:szCs w:val="24"/>
        </w:rPr>
        <w:t xml:space="preserve"> and </w:t>
      </w:r>
      <w:r w:rsidRPr="00FC23FB">
        <w:rPr>
          <w:rFonts w:ascii="Times New Roman" w:hAnsi="Times New Roman"/>
          <w:noProof/>
          <w:sz w:val="20"/>
          <w:szCs w:val="24"/>
        </w:rPr>
        <w:t xml:space="preserve">Mustain, W. E. (2011). ORR and </w:t>
      </w:r>
      <w:r w:rsidR="00AD70D7" w:rsidRPr="00FC23FB">
        <w:rPr>
          <w:rFonts w:ascii="Times New Roman" w:hAnsi="Times New Roman"/>
          <w:noProof/>
          <w:sz w:val="20"/>
          <w:szCs w:val="24"/>
        </w:rPr>
        <w:t>fuel cell performance of</w:t>
      </w:r>
      <w:r w:rsidRPr="00FC23FB">
        <w:rPr>
          <w:rFonts w:ascii="Times New Roman" w:hAnsi="Times New Roman"/>
          <w:noProof/>
          <w:sz w:val="20"/>
          <w:szCs w:val="24"/>
        </w:rPr>
        <w:t xml:space="preserve"> Pt </w:t>
      </w:r>
      <w:r w:rsidR="00AD70D7" w:rsidRPr="00FC23FB">
        <w:rPr>
          <w:rFonts w:ascii="Times New Roman" w:hAnsi="Times New Roman"/>
          <w:noProof/>
          <w:sz w:val="20"/>
          <w:szCs w:val="24"/>
        </w:rPr>
        <w:t>supported on</w:t>
      </w:r>
      <w:r w:rsidRPr="00FC23FB">
        <w:rPr>
          <w:rFonts w:ascii="Times New Roman" w:hAnsi="Times New Roman"/>
          <w:noProof/>
          <w:sz w:val="20"/>
          <w:szCs w:val="24"/>
        </w:rPr>
        <w:t xml:space="preserve"> N-</w:t>
      </w:r>
      <w:r w:rsidR="00AD70D7" w:rsidRPr="00FC23FB">
        <w:rPr>
          <w:rFonts w:ascii="Times New Roman" w:hAnsi="Times New Roman"/>
          <w:noProof/>
          <w:sz w:val="20"/>
          <w:szCs w:val="24"/>
        </w:rPr>
        <w:t>functionalized mesoporous carbon,</w:t>
      </w:r>
      <w:r w:rsidRPr="00FC23FB">
        <w:rPr>
          <w:rFonts w:ascii="Times New Roman" w:hAnsi="Times New Roman"/>
          <w:noProof/>
          <w:sz w:val="20"/>
          <w:szCs w:val="24"/>
        </w:rPr>
        <w:t xml:space="preserve"> </w:t>
      </w:r>
      <w:r w:rsidR="00AD70D7" w:rsidRPr="00AD70D7">
        <w:rPr>
          <w:rFonts w:ascii="Times New Roman" w:hAnsi="Times New Roman"/>
          <w:i/>
          <w:iCs/>
          <w:noProof/>
          <w:sz w:val="20"/>
          <w:szCs w:val="24"/>
        </w:rPr>
        <w:t>ECS Transactions,</w:t>
      </w:r>
      <w:r w:rsidR="00AD70D7" w:rsidRPr="00AD70D7">
        <w:rPr>
          <w:rFonts w:ascii="Times New Roman" w:hAnsi="Times New Roman"/>
          <w:noProof/>
          <w:sz w:val="20"/>
          <w:szCs w:val="24"/>
        </w:rPr>
        <w:t xml:space="preserve"> 41(1)</w:t>
      </w:r>
      <w:r w:rsidR="00AD70D7">
        <w:rPr>
          <w:rFonts w:ascii="Times New Roman" w:hAnsi="Times New Roman"/>
          <w:noProof/>
          <w:sz w:val="20"/>
          <w:szCs w:val="24"/>
        </w:rPr>
        <w:t>:</w:t>
      </w:r>
      <w:r w:rsidR="00AD70D7" w:rsidRPr="00AD70D7">
        <w:rPr>
          <w:rFonts w:ascii="Times New Roman" w:hAnsi="Times New Roman"/>
          <w:noProof/>
          <w:sz w:val="20"/>
          <w:szCs w:val="24"/>
        </w:rPr>
        <w:t xml:space="preserve"> 1183</w:t>
      </w:r>
      <w:r w:rsidRPr="00FC23FB">
        <w:rPr>
          <w:rFonts w:ascii="Times New Roman" w:hAnsi="Times New Roman"/>
          <w:noProof/>
          <w:sz w:val="20"/>
          <w:szCs w:val="24"/>
        </w:rPr>
        <w:t>.</w:t>
      </w:r>
    </w:p>
    <w:p w14:paraId="1BF26931" w14:textId="62152B57" w:rsidR="00FC23FB" w:rsidRPr="00AD70D7"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 </w:t>
      </w:r>
      <w:r w:rsidRPr="00FC23FB">
        <w:rPr>
          <w:rFonts w:ascii="Times New Roman" w:hAnsi="Times New Roman"/>
          <w:noProof/>
          <w:sz w:val="20"/>
          <w:szCs w:val="24"/>
        </w:rPr>
        <w:tab/>
        <w:t>Ghosh, S., Mondal, S.</w:t>
      </w:r>
      <w:r w:rsidR="00AD70D7">
        <w:rPr>
          <w:rFonts w:ascii="Times New Roman" w:hAnsi="Times New Roman"/>
          <w:noProof/>
          <w:sz w:val="20"/>
          <w:szCs w:val="24"/>
        </w:rPr>
        <w:t xml:space="preserve"> and </w:t>
      </w:r>
      <w:r w:rsidRPr="00FC23FB">
        <w:rPr>
          <w:rFonts w:ascii="Times New Roman" w:hAnsi="Times New Roman"/>
          <w:noProof/>
          <w:sz w:val="20"/>
          <w:szCs w:val="24"/>
        </w:rPr>
        <w:t xml:space="preserve">Retna Raj, C. (2014). Carbon nanotube-supported dendritic Pt-on-Pd nanostructures: Growth mechanism and electrocatalytic activity towards oxygen reduction reaction.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AD70D7">
        <w:rPr>
          <w:rFonts w:ascii="Times New Roman" w:hAnsi="Times New Roman"/>
          <w:noProof/>
          <w:sz w:val="20"/>
          <w:szCs w:val="24"/>
        </w:rPr>
        <w:t>2(7)</w:t>
      </w:r>
      <w:r w:rsidR="00AD70D7">
        <w:rPr>
          <w:rFonts w:ascii="Times New Roman" w:hAnsi="Times New Roman"/>
          <w:noProof/>
          <w:sz w:val="20"/>
          <w:szCs w:val="24"/>
        </w:rPr>
        <w:t xml:space="preserve">: </w:t>
      </w:r>
      <w:r w:rsidRPr="00AD70D7">
        <w:rPr>
          <w:rFonts w:ascii="Times New Roman" w:hAnsi="Times New Roman"/>
          <w:noProof/>
          <w:sz w:val="20"/>
          <w:szCs w:val="24"/>
        </w:rPr>
        <w:t>2233</w:t>
      </w:r>
      <w:r w:rsidR="00AD70D7">
        <w:rPr>
          <w:rFonts w:ascii="Times New Roman" w:hAnsi="Times New Roman"/>
          <w:noProof/>
          <w:sz w:val="20"/>
          <w:szCs w:val="24"/>
        </w:rPr>
        <w:t>-</w:t>
      </w:r>
      <w:r w:rsidRPr="00AD70D7">
        <w:rPr>
          <w:rFonts w:ascii="Times New Roman" w:hAnsi="Times New Roman"/>
          <w:noProof/>
          <w:sz w:val="20"/>
          <w:szCs w:val="24"/>
        </w:rPr>
        <w:t>2239.</w:t>
      </w:r>
    </w:p>
    <w:p w14:paraId="3DBA3E37" w14:textId="47B95FCF"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 </w:t>
      </w:r>
      <w:r w:rsidRPr="00FC23FB">
        <w:rPr>
          <w:rFonts w:ascii="Times New Roman" w:hAnsi="Times New Roman"/>
          <w:noProof/>
          <w:sz w:val="20"/>
          <w:szCs w:val="24"/>
        </w:rPr>
        <w:tab/>
        <w:t>Guha, A., Lu, W., Zawodzinski, T. A.</w:t>
      </w:r>
      <w:r w:rsidR="00A21115">
        <w:rPr>
          <w:rFonts w:ascii="Times New Roman" w:hAnsi="Times New Roman"/>
          <w:noProof/>
          <w:sz w:val="20"/>
          <w:szCs w:val="24"/>
        </w:rPr>
        <w:t xml:space="preserve"> and </w:t>
      </w:r>
      <w:r w:rsidRPr="00FC23FB">
        <w:rPr>
          <w:rFonts w:ascii="Times New Roman" w:hAnsi="Times New Roman"/>
          <w:noProof/>
          <w:sz w:val="20"/>
          <w:szCs w:val="24"/>
        </w:rPr>
        <w:t xml:space="preserve">Schiraldi, D. A. (2007). Surface-modified carbons as platinum catalyst support for PEM fuel cells, </w:t>
      </w:r>
      <w:r w:rsidR="00A21115" w:rsidRPr="00A21115">
        <w:rPr>
          <w:rFonts w:ascii="Times New Roman" w:hAnsi="Times New Roman"/>
          <w:i/>
          <w:noProof/>
          <w:sz w:val="20"/>
          <w:szCs w:val="24"/>
        </w:rPr>
        <w:t>Carbon,</w:t>
      </w:r>
      <w:r w:rsidR="00A21115">
        <w:rPr>
          <w:rFonts w:ascii="Times New Roman" w:hAnsi="Times New Roman"/>
          <w:noProof/>
          <w:sz w:val="20"/>
          <w:szCs w:val="24"/>
        </w:rPr>
        <w:t xml:space="preserve"> </w:t>
      </w:r>
      <w:r w:rsidRPr="00A21115">
        <w:rPr>
          <w:rFonts w:ascii="Times New Roman" w:hAnsi="Times New Roman"/>
          <w:iCs/>
          <w:noProof/>
          <w:sz w:val="20"/>
          <w:szCs w:val="24"/>
        </w:rPr>
        <w:t>45</w:t>
      </w:r>
      <w:r w:rsidR="00A21115" w:rsidRPr="00A21115">
        <w:rPr>
          <w:rFonts w:ascii="Times New Roman" w:hAnsi="Times New Roman"/>
          <w:noProof/>
          <w:sz w:val="20"/>
          <w:szCs w:val="24"/>
        </w:rPr>
        <w:t xml:space="preserve">: </w:t>
      </w:r>
      <w:r w:rsidRPr="00A21115">
        <w:rPr>
          <w:rFonts w:ascii="Times New Roman" w:hAnsi="Times New Roman"/>
          <w:noProof/>
          <w:sz w:val="20"/>
          <w:szCs w:val="24"/>
        </w:rPr>
        <w:t>1506</w:t>
      </w:r>
      <w:r w:rsidR="00A21115" w:rsidRPr="00A21115">
        <w:rPr>
          <w:rFonts w:ascii="Times New Roman" w:hAnsi="Times New Roman"/>
          <w:noProof/>
          <w:sz w:val="20"/>
          <w:szCs w:val="24"/>
        </w:rPr>
        <w:t>-</w:t>
      </w:r>
      <w:r w:rsidRPr="00A21115">
        <w:rPr>
          <w:rFonts w:ascii="Times New Roman" w:hAnsi="Times New Roman"/>
          <w:noProof/>
          <w:sz w:val="20"/>
          <w:szCs w:val="24"/>
        </w:rPr>
        <w:t>1517.</w:t>
      </w:r>
    </w:p>
    <w:p w14:paraId="2CF18D69" w14:textId="1310F189"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12. </w:t>
      </w:r>
      <w:r w:rsidRPr="00FC23FB">
        <w:rPr>
          <w:rFonts w:ascii="Times New Roman" w:hAnsi="Times New Roman"/>
          <w:noProof/>
          <w:sz w:val="20"/>
          <w:szCs w:val="24"/>
        </w:rPr>
        <w:tab/>
        <w:t>Mun, Y., Lee, S., Kim, K., Kim, S., Lee, S., Han, J. W.</w:t>
      </w:r>
      <w:r w:rsidR="00B817CE">
        <w:rPr>
          <w:rFonts w:ascii="Times New Roman" w:hAnsi="Times New Roman"/>
          <w:noProof/>
          <w:sz w:val="20"/>
          <w:szCs w:val="24"/>
        </w:rPr>
        <w:t xml:space="preserve"> and </w:t>
      </w:r>
      <w:r w:rsidRPr="00FC23FB">
        <w:rPr>
          <w:rFonts w:ascii="Times New Roman" w:hAnsi="Times New Roman"/>
          <w:noProof/>
          <w:sz w:val="20"/>
          <w:szCs w:val="24"/>
        </w:rPr>
        <w:t xml:space="preserve">Lee, J. (2019). Versatile </w:t>
      </w:r>
      <w:r w:rsidR="00B817CE" w:rsidRPr="00FC23FB">
        <w:rPr>
          <w:rFonts w:ascii="Times New Roman" w:hAnsi="Times New Roman"/>
          <w:noProof/>
          <w:sz w:val="20"/>
          <w:szCs w:val="24"/>
        </w:rPr>
        <w:t xml:space="preserve">strategy for tuning </w:t>
      </w:r>
      <w:r w:rsidRPr="00FC23FB">
        <w:rPr>
          <w:rFonts w:ascii="Times New Roman" w:hAnsi="Times New Roman"/>
          <w:noProof/>
          <w:sz w:val="20"/>
          <w:szCs w:val="24"/>
        </w:rPr>
        <w:t xml:space="preserve">ORR </w:t>
      </w:r>
      <w:r w:rsidR="00B817CE">
        <w:rPr>
          <w:rFonts w:ascii="Times New Roman" w:hAnsi="Times New Roman"/>
          <w:noProof/>
          <w:sz w:val="20"/>
          <w:szCs w:val="24"/>
        </w:rPr>
        <w:t>a</w:t>
      </w:r>
      <w:r w:rsidR="00B817CE" w:rsidRPr="00FC23FB">
        <w:rPr>
          <w:rFonts w:ascii="Times New Roman" w:hAnsi="Times New Roman"/>
          <w:noProof/>
          <w:sz w:val="20"/>
          <w:szCs w:val="24"/>
        </w:rPr>
        <w:t>ctivity of a singl</w:t>
      </w:r>
      <w:r w:rsidRPr="00FC23FB">
        <w:rPr>
          <w:rFonts w:ascii="Times New Roman" w:hAnsi="Times New Roman"/>
          <w:noProof/>
          <w:sz w:val="20"/>
          <w:szCs w:val="24"/>
        </w:rPr>
        <w:t xml:space="preserve">e Fe-N4 </w:t>
      </w:r>
      <w:r w:rsidR="00B817CE" w:rsidRPr="00FC23FB">
        <w:rPr>
          <w:rFonts w:ascii="Times New Roman" w:hAnsi="Times New Roman"/>
          <w:noProof/>
          <w:sz w:val="20"/>
          <w:szCs w:val="24"/>
        </w:rPr>
        <w:t xml:space="preserve">site by controlling electron-withdrawing/donating properties of a carbon plane. </w:t>
      </w:r>
      <w:r w:rsidRPr="00FC23FB">
        <w:rPr>
          <w:rFonts w:ascii="Times New Roman" w:hAnsi="Times New Roman"/>
          <w:i/>
          <w:iCs/>
          <w:noProof/>
          <w:sz w:val="20"/>
          <w:szCs w:val="24"/>
        </w:rPr>
        <w:t>Journal of the American Chemical Society</w:t>
      </w:r>
      <w:r w:rsidRPr="00FC23FB">
        <w:rPr>
          <w:rFonts w:ascii="Times New Roman" w:hAnsi="Times New Roman"/>
          <w:noProof/>
          <w:sz w:val="20"/>
          <w:szCs w:val="24"/>
        </w:rPr>
        <w:t xml:space="preserve">, </w:t>
      </w:r>
      <w:r w:rsidRPr="00B817CE">
        <w:rPr>
          <w:rFonts w:ascii="Times New Roman" w:hAnsi="Times New Roman"/>
          <w:noProof/>
          <w:sz w:val="20"/>
          <w:szCs w:val="24"/>
        </w:rPr>
        <w:t>141(15)</w:t>
      </w:r>
      <w:r w:rsidR="00B817CE">
        <w:rPr>
          <w:rFonts w:ascii="Times New Roman" w:hAnsi="Times New Roman"/>
          <w:noProof/>
          <w:sz w:val="20"/>
          <w:szCs w:val="24"/>
        </w:rPr>
        <w:t xml:space="preserve">: </w:t>
      </w:r>
      <w:r w:rsidRPr="00B817CE">
        <w:rPr>
          <w:rFonts w:ascii="Times New Roman" w:hAnsi="Times New Roman"/>
          <w:noProof/>
          <w:sz w:val="20"/>
          <w:szCs w:val="24"/>
        </w:rPr>
        <w:t>6254</w:t>
      </w:r>
      <w:r w:rsidR="00B817CE">
        <w:rPr>
          <w:rFonts w:ascii="Times New Roman" w:hAnsi="Times New Roman"/>
          <w:noProof/>
          <w:sz w:val="20"/>
          <w:szCs w:val="24"/>
        </w:rPr>
        <w:t>-</w:t>
      </w:r>
      <w:r w:rsidRPr="00B817CE">
        <w:rPr>
          <w:rFonts w:ascii="Times New Roman" w:hAnsi="Times New Roman"/>
          <w:noProof/>
          <w:sz w:val="20"/>
          <w:szCs w:val="24"/>
        </w:rPr>
        <w:t>6262.</w:t>
      </w:r>
    </w:p>
    <w:p w14:paraId="49CACF48" w14:textId="2582E794"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13. </w:t>
      </w:r>
      <w:r w:rsidRPr="00FC23FB">
        <w:rPr>
          <w:rFonts w:ascii="Times New Roman" w:hAnsi="Times New Roman"/>
          <w:noProof/>
          <w:sz w:val="20"/>
          <w:szCs w:val="24"/>
        </w:rPr>
        <w:tab/>
        <w:t>Kodali, M., Santoro, C., Serov, A., Kabir, S., Artyushkova, K., Matanovic, I.</w:t>
      </w:r>
      <w:r w:rsidR="008B37DA">
        <w:rPr>
          <w:rFonts w:ascii="Times New Roman" w:hAnsi="Times New Roman"/>
          <w:noProof/>
          <w:sz w:val="20"/>
          <w:szCs w:val="24"/>
        </w:rPr>
        <w:t xml:space="preserve"> and </w:t>
      </w:r>
      <w:r w:rsidRPr="00FC23FB">
        <w:rPr>
          <w:rFonts w:ascii="Times New Roman" w:hAnsi="Times New Roman"/>
          <w:noProof/>
          <w:sz w:val="20"/>
          <w:szCs w:val="24"/>
        </w:rPr>
        <w:t xml:space="preserve">Atanassov, P. (2017). Air </w:t>
      </w:r>
      <w:r w:rsidR="008B37DA" w:rsidRPr="00FC23FB">
        <w:rPr>
          <w:rFonts w:ascii="Times New Roman" w:hAnsi="Times New Roman"/>
          <w:noProof/>
          <w:sz w:val="20"/>
          <w:szCs w:val="24"/>
        </w:rPr>
        <w:t>breathing cathodes for microbial fuel cell using</w:t>
      </w:r>
      <w:r w:rsidRPr="00FC23FB">
        <w:rPr>
          <w:rFonts w:ascii="Times New Roman" w:hAnsi="Times New Roman"/>
          <w:noProof/>
          <w:sz w:val="20"/>
          <w:szCs w:val="24"/>
        </w:rPr>
        <w:t xml:space="preserve"> Mn-, Fe-, Co- and Ni-co</w:t>
      </w:r>
      <w:r w:rsidR="008B37DA" w:rsidRPr="00FC23FB">
        <w:rPr>
          <w:rFonts w:ascii="Times New Roman" w:hAnsi="Times New Roman"/>
          <w:noProof/>
          <w:sz w:val="20"/>
          <w:szCs w:val="24"/>
        </w:rPr>
        <w:t xml:space="preserve">ntaining platinum group metal-free catalysts. </w:t>
      </w:r>
      <w:r w:rsidRPr="00FC23FB">
        <w:rPr>
          <w:rFonts w:ascii="Times New Roman" w:hAnsi="Times New Roman"/>
          <w:i/>
          <w:iCs/>
          <w:noProof/>
          <w:sz w:val="20"/>
          <w:szCs w:val="24"/>
        </w:rPr>
        <w:t>Electrochimica Acta</w:t>
      </w:r>
      <w:r w:rsidRPr="00FC23FB">
        <w:rPr>
          <w:rFonts w:ascii="Times New Roman" w:hAnsi="Times New Roman"/>
          <w:noProof/>
          <w:sz w:val="20"/>
          <w:szCs w:val="24"/>
        </w:rPr>
        <w:t xml:space="preserve">, </w:t>
      </w:r>
      <w:r w:rsidRPr="008B37DA">
        <w:rPr>
          <w:rFonts w:ascii="Times New Roman" w:hAnsi="Times New Roman"/>
          <w:noProof/>
          <w:sz w:val="20"/>
          <w:szCs w:val="24"/>
        </w:rPr>
        <w:t>231</w:t>
      </w:r>
      <w:r w:rsidR="008B37DA">
        <w:rPr>
          <w:rFonts w:ascii="Times New Roman" w:hAnsi="Times New Roman"/>
          <w:noProof/>
          <w:sz w:val="20"/>
          <w:szCs w:val="24"/>
        </w:rPr>
        <w:t xml:space="preserve">: </w:t>
      </w:r>
      <w:r w:rsidRPr="008B37DA">
        <w:rPr>
          <w:rFonts w:ascii="Times New Roman" w:hAnsi="Times New Roman"/>
          <w:noProof/>
          <w:sz w:val="20"/>
          <w:szCs w:val="24"/>
        </w:rPr>
        <w:t>115</w:t>
      </w:r>
      <w:r w:rsidR="008B37DA">
        <w:rPr>
          <w:rFonts w:ascii="Times New Roman" w:hAnsi="Times New Roman"/>
          <w:noProof/>
          <w:sz w:val="20"/>
          <w:szCs w:val="24"/>
        </w:rPr>
        <w:t>-</w:t>
      </w:r>
      <w:r w:rsidRPr="008B37DA">
        <w:rPr>
          <w:rFonts w:ascii="Times New Roman" w:hAnsi="Times New Roman"/>
          <w:noProof/>
          <w:sz w:val="20"/>
          <w:szCs w:val="24"/>
        </w:rPr>
        <w:t>124.</w:t>
      </w:r>
    </w:p>
    <w:p w14:paraId="047EEAB5" w14:textId="1D237F0A" w:rsidR="00FC23FB" w:rsidRPr="008B37D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14. </w:t>
      </w:r>
      <w:r w:rsidRPr="00FC23FB">
        <w:rPr>
          <w:rFonts w:ascii="Times New Roman" w:hAnsi="Times New Roman"/>
          <w:noProof/>
          <w:sz w:val="20"/>
          <w:szCs w:val="24"/>
        </w:rPr>
        <w:tab/>
        <w:t>Song, M., Song, Y., Sha, W., Xu, B., Guo, J.</w:t>
      </w:r>
      <w:r w:rsidR="008B37DA">
        <w:rPr>
          <w:rFonts w:ascii="Times New Roman" w:hAnsi="Times New Roman"/>
          <w:noProof/>
          <w:sz w:val="20"/>
          <w:szCs w:val="24"/>
        </w:rPr>
        <w:t xml:space="preserve"> and </w:t>
      </w:r>
      <w:r w:rsidRPr="00FC23FB">
        <w:rPr>
          <w:rFonts w:ascii="Times New Roman" w:hAnsi="Times New Roman"/>
          <w:noProof/>
          <w:sz w:val="20"/>
          <w:szCs w:val="24"/>
        </w:rPr>
        <w:t xml:space="preserve">Wu, Y. (2020). Recent </w:t>
      </w:r>
      <w:r w:rsidR="008B37DA" w:rsidRPr="00FC23FB">
        <w:rPr>
          <w:rFonts w:ascii="Times New Roman" w:hAnsi="Times New Roman"/>
          <w:noProof/>
          <w:sz w:val="20"/>
          <w:szCs w:val="24"/>
        </w:rPr>
        <w:t xml:space="preserve">advances in non-precious transition metal/nitrogen-doped carbon for oxygen reduction electrocatalyst. </w:t>
      </w:r>
      <w:r w:rsidRPr="00FC23FB">
        <w:rPr>
          <w:rFonts w:ascii="Times New Roman" w:hAnsi="Times New Roman"/>
          <w:i/>
          <w:iCs/>
          <w:noProof/>
          <w:sz w:val="20"/>
          <w:szCs w:val="24"/>
        </w:rPr>
        <w:t>Catalysts</w:t>
      </w:r>
      <w:r w:rsidRPr="00FC23FB">
        <w:rPr>
          <w:rFonts w:ascii="Times New Roman" w:hAnsi="Times New Roman"/>
          <w:noProof/>
          <w:sz w:val="20"/>
          <w:szCs w:val="24"/>
        </w:rPr>
        <w:t xml:space="preserve">, </w:t>
      </w:r>
      <w:r w:rsidRPr="008B37DA">
        <w:rPr>
          <w:rFonts w:ascii="Times New Roman" w:hAnsi="Times New Roman"/>
          <w:noProof/>
          <w:sz w:val="20"/>
          <w:szCs w:val="24"/>
        </w:rPr>
        <w:t>10(1)</w:t>
      </w:r>
      <w:r w:rsidR="008B37DA">
        <w:rPr>
          <w:rFonts w:ascii="Times New Roman" w:hAnsi="Times New Roman"/>
          <w:noProof/>
          <w:sz w:val="20"/>
          <w:szCs w:val="24"/>
        </w:rPr>
        <w:t xml:space="preserve">: </w:t>
      </w:r>
      <w:r w:rsidRPr="008B37DA">
        <w:rPr>
          <w:rFonts w:ascii="Times New Roman" w:hAnsi="Times New Roman"/>
          <w:noProof/>
          <w:sz w:val="20"/>
          <w:szCs w:val="24"/>
        </w:rPr>
        <w:t>141.</w:t>
      </w:r>
    </w:p>
    <w:p w14:paraId="13FEC44D" w14:textId="259D146E"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15. </w:t>
      </w:r>
      <w:r w:rsidRPr="00FC23FB">
        <w:rPr>
          <w:rFonts w:ascii="Times New Roman" w:hAnsi="Times New Roman"/>
          <w:noProof/>
          <w:sz w:val="20"/>
          <w:szCs w:val="24"/>
        </w:rPr>
        <w:tab/>
      </w:r>
      <w:r w:rsidR="00D62E0D" w:rsidRPr="00D62E0D">
        <w:rPr>
          <w:rFonts w:ascii="Times New Roman" w:hAnsi="Times New Roman"/>
          <w:noProof/>
          <w:sz w:val="20"/>
          <w:szCs w:val="24"/>
        </w:rPr>
        <w:t>Mao, J., Liu, P., Du, C., Liang, D., Yan, J.</w:t>
      </w:r>
      <w:r w:rsidR="00D62E0D">
        <w:rPr>
          <w:rFonts w:ascii="Times New Roman" w:hAnsi="Times New Roman"/>
          <w:noProof/>
          <w:sz w:val="20"/>
          <w:szCs w:val="24"/>
        </w:rPr>
        <w:t xml:space="preserve"> and </w:t>
      </w:r>
      <w:r w:rsidR="00D62E0D" w:rsidRPr="00D62E0D">
        <w:rPr>
          <w:rFonts w:ascii="Times New Roman" w:hAnsi="Times New Roman"/>
          <w:noProof/>
          <w:sz w:val="20"/>
          <w:szCs w:val="24"/>
        </w:rPr>
        <w:t>Song, W. (2019). Tailoring 2D MoS</w:t>
      </w:r>
      <w:r w:rsidR="00D62E0D" w:rsidRPr="00D62E0D">
        <w:rPr>
          <w:rFonts w:ascii="Times New Roman" w:hAnsi="Times New Roman"/>
          <w:noProof/>
          <w:sz w:val="20"/>
          <w:szCs w:val="24"/>
          <w:vertAlign w:val="subscript"/>
        </w:rPr>
        <w:t xml:space="preserve">2 </w:t>
      </w:r>
      <w:r w:rsidR="00D62E0D" w:rsidRPr="00D62E0D">
        <w:rPr>
          <w:rFonts w:ascii="Times New Roman" w:hAnsi="Times New Roman"/>
          <w:noProof/>
          <w:sz w:val="20"/>
          <w:szCs w:val="24"/>
        </w:rPr>
        <w:t xml:space="preserve">heterointerfaces for promising oxygen reduction reaction electrocatalysis. </w:t>
      </w:r>
      <w:r w:rsidR="00D62E0D" w:rsidRPr="00D62E0D">
        <w:rPr>
          <w:rFonts w:ascii="Times New Roman" w:hAnsi="Times New Roman"/>
          <w:i/>
          <w:iCs/>
          <w:noProof/>
          <w:sz w:val="20"/>
          <w:szCs w:val="24"/>
        </w:rPr>
        <w:t>Journal of Materials Chemistry A,</w:t>
      </w:r>
      <w:r w:rsidR="00D62E0D" w:rsidRPr="00D62E0D">
        <w:rPr>
          <w:rFonts w:ascii="Times New Roman" w:hAnsi="Times New Roman"/>
          <w:noProof/>
          <w:sz w:val="20"/>
          <w:szCs w:val="24"/>
        </w:rPr>
        <w:t xml:space="preserve"> 7(15)</w:t>
      </w:r>
      <w:r w:rsidR="00D62E0D">
        <w:rPr>
          <w:rFonts w:ascii="Times New Roman" w:hAnsi="Times New Roman"/>
          <w:noProof/>
          <w:sz w:val="20"/>
          <w:szCs w:val="24"/>
        </w:rPr>
        <w:t>:</w:t>
      </w:r>
      <w:r w:rsidR="00D62E0D" w:rsidRPr="00D62E0D">
        <w:rPr>
          <w:rFonts w:ascii="Times New Roman" w:hAnsi="Times New Roman"/>
          <w:noProof/>
          <w:sz w:val="20"/>
          <w:szCs w:val="24"/>
        </w:rPr>
        <w:t xml:space="preserve"> 8785-8789.</w:t>
      </w:r>
    </w:p>
    <w:p w14:paraId="2FBD6756" w14:textId="778B0E69"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16. </w:t>
      </w:r>
      <w:r w:rsidRPr="00FC23FB">
        <w:rPr>
          <w:rFonts w:ascii="Times New Roman" w:hAnsi="Times New Roman"/>
          <w:noProof/>
          <w:sz w:val="20"/>
          <w:szCs w:val="24"/>
        </w:rPr>
        <w:tab/>
        <w:t>Ma, R., Lin, G., Zhou, Y., Liu, Q., Zhang, T., Shan, G.</w:t>
      </w:r>
      <w:r w:rsidR="008B37DA">
        <w:rPr>
          <w:rFonts w:ascii="Times New Roman" w:hAnsi="Times New Roman"/>
          <w:noProof/>
          <w:sz w:val="20"/>
          <w:szCs w:val="24"/>
        </w:rPr>
        <w:t xml:space="preserve"> and </w:t>
      </w:r>
      <w:r w:rsidRPr="00FC23FB">
        <w:rPr>
          <w:rFonts w:ascii="Times New Roman" w:hAnsi="Times New Roman"/>
          <w:noProof/>
          <w:sz w:val="20"/>
          <w:szCs w:val="24"/>
        </w:rPr>
        <w:t xml:space="preserve">Wang, J. (2019). A review of oxygen reduction mechanisms for metal-free carbon-based electrocatalysts. </w:t>
      </w:r>
      <w:r w:rsidR="008B37DA">
        <w:rPr>
          <w:rFonts w:ascii="Times New Roman" w:hAnsi="Times New Roman"/>
          <w:i/>
          <w:iCs/>
          <w:noProof/>
          <w:sz w:val="20"/>
          <w:szCs w:val="24"/>
        </w:rPr>
        <w:t>NPJ</w:t>
      </w:r>
      <w:r w:rsidRPr="00FC23FB">
        <w:rPr>
          <w:rFonts w:ascii="Times New Roman" w:hAnsi="Times New Roman"/>
          <w:i/>
          <w:iCs/>
          <w:noProof/>
          <w:sz w:val="20"/>
          <w:szCs w:val="24"/>
        </w:rPr>
        <w:t xml:space="preserve"> Computational Materials</w:t>
      </w:r>
      <w:r w:rsidRPr="00FC23FB">
        <w:rPr>
          <w:rFonts w:ascii="Times New Roman" w:hAnsi="Times New Roman"/>
          <w:noProof/>
          <w:sz w:val="20"/>
          <w:szCs w:val="24"/>
        </w:rPr>
        <w:t xml:space="preserve">, </w:t>
      </w:r>
      <w:r w:rsidRPr="00FC23FB">
        <w:rPr>
          <w:rFonts w:ascii="Times New Roman" w:hAnsi="Times New Roman"/>
          <w:i/>
          <w:iCs/>
          <w:noProof/>
          <w:sz w:val="20"/>
          <w:szCs w:val="24"/>
        </w:rPr>
        <w:t>5</w:t>
      </w:r>
      <w:r w:rsidRPr="00FC23FB">
        <w:rPr>
          <w:rFonts w:ascii="Times New Roman" w:hAnsi="Times New Roman"/>
          <w:noProof/>
          <w:sz w:val="20"/>
          <w:szCs w:val="24"/>
        </w:rPr>
        <w:t>(1)</w:t>
      </w:r>
      <w:r w:rsidR="008B37DA">
        <w:rPr>
          <w:rFonts w:ascii="Times New Roman" w:hAnsi="Times New Roman"/>
          <w:noProof/>
          <w:sz w:val="20"/>
          <w:szCs w:val="24"/>
        </w:rPr>
        <w:t>:</w:t>
      </w:r>
      <w:r w:rsidR="00D62E0D">
        <w:rPr>
          <w:rFonts w:ascii="Times New Roman" w:hAnsi="Times New Roman"/>
          <w:noProof/>
          <w:sz w:val="20"/>
          <w:szCs w:val="24"/>
        </w:rPr>
        <w:t xml:space="preserve"> 1-15</w:t>
      </w:r>
      <w:r w:rsidRPr="00FC23FB">
        <w:rPr>
          <w:rFonts w:ascii="Times New Roman" w:hAnsi="Times New Roman"/>
          <w:noProof/>
          <w:sz w:val="20"/>
          <w:szCs w:val="24"/>
        </w:rPr>
        <w:t>.</w:t>
      </w:r>
    </w:p>
    <w:p w14:paraId="10320BE9" w14:textId="747E89A6" w:rsidR="00FC23FB" w:rsidRPr="008B37D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17. </w:t>
      </w:r>
      <w:r w:rsidRPr="00FC23FB">
        <w:rPr>
          <w:rFonts w:ascii="Times New Roman" w:hAnsi="Times New Roman"/>
          <w:noProof/>
          <w:sz w:val="20"/>
          <w:szCs w:val="24"/>
        </w:rPr>
        <w:tab/>
        <w:t>Tang, Z., Wu, W.</w:t>
      </w:r>
      <w:r w:rsidR="008B37DA">
        <w:rPr>
          <w:rFonts w:ascii="Times New Roman" w:hAnsi="Times New Roman"/>
          <w:noProof/>
          <w:sz w:val="20"/>
          <w:szCs w:val="24"/>
        </w:rPr>
        <w:t xml:space="preserve"> and </w:t>
      </w:r>
      <w:r w:rsidRPr="00FC23FB">
        <w:rPr>
          <w:rFonts w:ascii="Times New Roman" w:hAnsi="Times New Roman"/>
          <w:noProof/>
          <w:sz w:val="20"/>
          <w:szCs w:val="24"/>
        </w:rPr>
        <w:t xml:space="preserve">Wang, K. (2018). Oxygen </w:t>
      </w:r>
      <w:r w:rsidR="008B37DA" w:rsidRPr="00FC23FB">
        <w:rPr>
          <w:rFonts w:ascii="Times New Roman" w:hAnsi="Times New Roman"/>
          <w:noProof/>
          <w:sz w:val="20"/>
          <w:szCs w:val="24"/>
        </w:rPr>
        <w:t xml:space="preserve">reduction reaction catalyzed by noble metal clusters. </w:t>
      </w:r>
      <w:r w:rsidRPr="00FC23FB">
        <w:rPr>
          <w:rFonts w:ascii="Times New Roman" w:hAnsi="Times New Roman"/>
          <w:i/>
          <w:iCs/>
          <w:noProof/>
          <w:sz w:val="20"/>
          <w:szCs w:val="24"/>
        </w:rPr>
        <w:t>Catalysts</w:t>
      </w:r>
      <w:r w:rsidRPr="00FC23FB">
        <w:rPr>
          <w:rFonts w:ascii="Times New Roman" w:hAnsi="Times New Roman"/>
          <w:noProof/>
          <w:sz w:val="20"/>
          <w:szCs w:val="24"/>
        </w:rPr>
        <w:t xml:space="preserve">, </w:t>
      </w:r>
      <w:r w:rsidRPr="008B37DA">
        <w:rPr>
          <w:rFonts w:ascii="Times New Roman" w:hAnsi="Times New Roman"/>
          <w:noProof/>
          <w:sz w:val="20"/>
          <w:szCs w:val="24"/>
        </w:rPr>
        <w:t>8(2)</w:t>
      </w:r>
      <w:r w:rsidR="008B37DA">
        <w:rPr>
          <w:rFonts w:ascii="Times New Roman" w:hAnsi="Times New Roman"/>
          <w:noProof/>
          <w:sz w:val="20"/>
          <w:szCs w:val="24"/>
        </w:rPr>
        <w:t xml:space="preserve">: </w:t>
      </w:r>
      <w:r w:rsidRPr="008B37DA">
        <w:rPr>
          <w:rFonts w:ascii="Times New Roman" w:hAnsi="Times New Roman"/>
          <w:noProof/>
          <w:sz w:val="20"/>
          <w:szCs w:val="24"/>
        </w:rPr>
        <w:t>65.</w:t>
      </w:r>
    </w:p>
    <w:p w14:paraId="6AFFAFED" w14:textId="702F049B"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18. </w:t>
      </w:r>
      <w:r w:rsidRPr="00FC23FB">
        <w:rPr>
          <w:rFonts w:ascii="Times New Roman" w:hAnsi="Times New Roman"/>
          <w:noProof/>
          <w:sz w:val="20"/>
          <w:szCs w:val="24"/>
        </w:rPr>
        <w:tab/>
        <w:t>Kim, J. Y., Oh, T. K., Shin, Y., Bonnett, J.</w:t>
      </w:r>
      <w:r w:rsidR="008B37DA">
        <w:rPr>
          <w:rFonts w:ascii="Times New Roman" w:hAnsi="Times New Roman"/>
          <w:noProof/>
          <w:sz w:val="20"/>
          <w:szCs w:val="24"/>
        </w:rPr>
        <w:t xml:space="preserve"> and </w:t>
      </w:r>
      <w:r w:rsidRPr="00FC23FB">
        <w:rPr>
          <w:rFonts w:ascii="Times New Roman" w:hAnsi="Times New Roman"/>
          <w:noProof/>
          <w:sz w:val="20"/>
          <w:szCs w:val="24"/>
        </w:rPr>
        <w:t xml:space="preserve">Weil, K. S. (2011). A novel non-platinum group electrocatalyst for PEM fuel cell application. </w:t>
      </w:r>
      <w:r w:rsidRPr="00FC23FB">
        <w:rPr>
          <w:rFonts w:ascii="Times New Roman" w:hAnsi="Times New Roman"/>
          <w:i/>
          <w:iCs/>
          <w:noProof/>
          <w:sz w:val="20"/>
          <w:szCs w:val="24"/>
        </w:rPr>
        <w:t>International Journal of Hydrogen Energy</w:t>
      </w:r>
      <w:r w:rsidRPr="00FC23FB">
        <w:rPr>
          <w:rFonts w:ascii="Times New Roman" w:hAnsi="Times New Roman"/>
          <w:noProof/>
          <w:sz w:val="20"/>
          <w:szCs w:val="24"/>
        </w:rPr>
        <w:t xml:space="preserve">, </w:t>
      </w:r>
      <w:r w:rsidRPr="008B37DA">
        <w:rPr>
          <w:rFonts w:ascii="Times New Roman" w:hAnsi="Times New Roman"/>
          <w:noProof/>
          <w:sz w:val="20"/>
          <w:szCs w:val="24"/>
        </w:rPr>
        <w:t>36(7)</w:t>
      </w:r>
      <w:r w:rsidR="008B37DA">
        <w:rPr>
          <w:rFonts w:ascii="Times New Roman" w:hAnsi="Times New Roman"/>
          <w:noProof/>
          <w:sz w:val="20"/>
          <w:szCs w:val="24"/>
        </w:rPr>
        <w:t xml:space="preserve">: </w:t>
      </w:r>
      <w:r w:rsidRPr="008B37DA">
        <w:rPr>
          <w:rFonts w:ascii="Times New Roman" w:hAnsi="Times New Roman"/>
          <w:noProof/>
          <w:sz w:val="20"/>
          <w:szCs w:val="24"/>
        </w:rPr>
        <w:t>4557</w:t>
      </w:r>
      <w:r w:rsidR="008B37DA">
        <w:rPr>
          <w:rFonts w:ascii="Times New Roman" w:hAnsi="Times New Roman"/>
          <w:noProof/>
          <w:sz w:val="20"/>
          <w:szCs w:val="24"/>
        </w:rPr>
        <w:t>-</w:t>
      </w:r>
      <w:r w:rsidRPr="00FC23FB">
        <w:rPr>
          <w:rFonts w:ascii="Times New Roman" w:hAnsi="Times New Roman"/>
          <w:noProof/>
          <w:sz w:val="20"/>
          <w:szCs w:val="24"/>
        </w:rPr>
        <w:t>4564.</w:t>
      </w:r>
    </w:p>
    <w:p w14:paraId="6E0CFF78" w14:textId="1D0A5688" w:rsidR="00FC23FB" w:rsidRPr="008B37D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19. </w:t>
      </w:r>
      <w:r w:rsidRPr="00FC23FB">
        <w:rPr>
          <w:rFonts w:ascii="Times New Roman" w:hAnsi="Times New Roman"/>
          <w:noProof/>
          <w:sz w:val="20"/>
          <w:szCs w:val="24"/>
        </w:rPr>
        <w:tab/>
        <w:t xml:space="preserve">Wang, B. (2005). Recent development of non-platinum catalysts for oxygen reduction reaction. </w:t>
      </w:r>
      <w:r w:rsidRPr="00FC23FB">
        <w:rPr>
          <w:rFonts w:ascii="Times New Roman" w:hAnsi="Times New Roman"/>
          <w:i/>
          <w:iCs/>
          <w:noProof/>
          <w:sz w:val="20"/>
          <w:szCs w:val="24"/>
        </w:rPr>
        <w:t>Journal of Power Sources</w:t>
      </w:r>
      <w:r w:rsidRPr="00FC23FB">
        <w:rPr>
          <w:rFonts w:ascii="Times New Roman" w:hAnsi="Times New Roman"/>
          <w:noProof/>
          <w:sz w:val="20"/>
          <w:szCs w:val="24"/>
        </w:rPr>
        <w:t xml:space="preserve">, </w:t>
      </w:r>
      <w:r w:rsidRPr="008B37DA">
        <w:rPr>
          <w:rFonts w:ascii="Times New Roman" w:hAnsi="Times New Roman"/>
          <w:noProof/>
          <w:sz w:val="20"/>
          <w:szCs w:val="24"/>
        </w:rPr>
        <w:t>152(1–2)</w:t>
      </w:r>
      <w:r w:rsidR="008B37DA">
        <w:rPr>
          <w:rFonts w:ascii="Times New Roman" w:hAnsi="Times New Roman"/>
          <w:noProof/>
          <w:sz w:val="20"/>
          <w:szCs w:val="24"/>
        </w:rPr>
        <w:t xml:space="preserve">: </w:t>
      </w:r>
      <w:r w:rsidRPr="008B37DA">
        <w:rPr>
          <w:rFonts w:ascii="Times New Roman" w:hAnsi="Times New Roman"/>
          <w:noProof/>
          <w:sz w:val="20"/>
          <w:szCs w:val="24"/>
        </w:rPr>
        <w:t>1</w:t>
      </w:r>
      <w:r w:rsidR="008B37DA">
        <w:rPr>
          <w:rFonts w:ascii="Times New Roman" w:hAnsi="Times New Roman"/>
          <w:noProof/>
          <w:sz w:val="20"/>
          <w:szCs w:val="24"/>
        </w:rPr>
        <w:t>-</w:t>
      </w:r>
      <w:r w:rsidRPr="008B37DA">
        <w:rPr>
          <w:rFonts w:ascii="Times New Roman" w:hAnsi="Times New Roman"/>
          <w:noProof/>
          <w:sz w:val="20"/>
          <w:szCs w:val="24"/>
        </w:rPr>
        <w:t>15.</w:t>
      </w:r>
    </w:p>
    <w:p w14:paraId="03B19FD9" w14:textId="1D19CFD3" w:rsidR="00FC23FB" w:rsidRPr="008B37D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20. </w:t>
      </w:r>
      <w:r w:rsidRPr="00FC23FB">
        <w:rPr>
          <w:rFonts w:ascii="Times New Roman" w:hAnsi="Times New Roman"/>
          <w:noProof/>
          <w:sz w:val="20"/>
          <w:szCs w:val="24"/>
        </w:rPr>
        <w:tab/>
        <w:t>Sui, S., Wang, X., Zhou, X., Su, Y., Riffat, S.</w:t>
      </w:r>
      <w:r w:rsidR="008B37DA">
        <w:rPr>
          <w:rFonts w:ascii="Times New Roman" w:hAnsi="Times New Roman"/>
          <w:noProof/>
          <w:sz w:val="20"/>
          <w:szCs w:val="24"/>
        </w:rPr>
        <w:t xml:space="preserve"> and </w:t>
      </w:r>
      <w:r w:rsidRPr="00FC23FB">
        <w:rPr>
          <w:rFonts w:ascii="Times New Roman" w:hAnsi="Times New Roman"/>
          <w:noProof/>
          <w:sz w:val="20"/>
          <w:szCs w:val="24"/>
        </w:rPr>
        <w:t xml:space="preserve">Liu, C. </w:t>
      </w:r>
      <w:r w:rsidR="008B37DA">
        <w:rPr>
          <w:rFonts w:ascii="Times New Roman" w:hAnsi="Times New Roman"/>
          <w:noProof/>
          <w:sz w:val="20"/>
          <w:szCs w:val="24"/>
        </w:rPr>
        <w:t>J.</w:t>
      </w:r>
      <w:r w:rsidRPr="00FC23FB">
        <w:rPr>
          <w:rFonts w:ascii="Times New Roman" w:hAnsi="Times New Roman"/>
          <w:noProof/>
          <w:sz w:val="20"/>
          <w:szCs w:val="24"/>
        </w:rPr>
        <w:t xml:space="preserve"> (2017). A comprehensive review of Pt electrocatalysts for the oxygen reduction reaction: Nanostructure, activity, mechanism and carbon support in PEM fuel cells.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8B37DA">
        <w:rPr>
          <w:rFonts w:ascii="Times New Roman" w:hAnsi="Times New Roman"/>
          <w:noProof/>
          <w:sz w:val="20"/>
          <w:szCs w:val="24"/>
        </w:rPr>
        <w:t>5(5)</w:t>
      </w:r>
      <w:r w:rsidR="008B37DA">
        <w:rPr>
          <w:rFonts w:ascii="Times New Roman" w:hAnsi="Times New Roman"/>
          <w:noProof/>
          <w:sz w:val="20"/>
          <w:szCs w:val="24"/>
        </w:rPr>
        <w:t xml:space="preserve">: </w:t>
      </w:r>
      <w:r w:rsidRPr="008B37DA">
        <w:rPr>
          <w:rFonts w:ascii="Times New Roman" w:hAnsi="Times New Roman"/>
          <w:noProof/>
          <w:sz w:val="20"/>
          <w:szCs w:val="24"/>
        </w:rPr>
        <w:t>1808</w:t>
      </w:r>
      <w:r w:rsidR="008B37DA">
        <w:rPr>
          <w:rFonts w:ascii="Times New Roman" w:hAnsi="Times New Roman"/>
          <w:noProof/>
          <w:sz w:val="20"/>
          <w:szCs w:val="24"/>
        </w:rPr>
        <w:t>-</w:t>
      </w:r>
      <w:r w:rsidRPr="008B37DA">
        <w:rPr>
          <w:rFonts w:ascii="Times New Roman" w:hAnsi="Times New Roman"/>
          <w:noProof/>
          <w:sz w:val="20"/>
          <w:szCs w:val="24"/>
        </w:rPr>
        <w:t>1825.</w:t>
      </w:r>
    </w:p>
    <w:p w14:paraId="504E080B" w14:textId="09AABB34" w:rsidR="00FC23FB" w:rsidRPr="008B37D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21. </w:t>
      </w:r>
      <w:r w:rsidRPr="00FC23FB">
        <w:rPr>
          <w:rFonts w:ascii="Times New Roman" w:hAnsi="Times New Roman"/>
          <w:noProof/>
          <w:sz w:val="20"/>
          <w:szCs w:val="24"/>
        </w:rPr>
        <w:tab/>
        <w:t>Raciti, D., Kubal, J., Ma, C., Barclay, M., Gonzalez, M., Chi, M.</w:t>
      </w:r>
      <w:r w:rsidR="008B37DA">
        <w:rPr>
          <w:rFonts w:ascii="Times New Roman" w:hAnsi="Times New Roman"/>
          <w:noProof/>
          <w:sz w:val="20"/>
          <w:szCs w:val="24"/>
        </w:rPr>
        <w:t xml:space="preserve"> and </w:t>
      </w:r>
      <w:r w:rsidRPr="00FC23FB">
        <w:rPr>
          <w:rFonts w:ascii="Times New Roman" w:hAnsi="Times New Roman"/>
          <w:noProof/>
          <w:sz w:val="20"/>
          <w:szCs w:val="24"/>
        </w:rPr>
        <w:t>Wang, C. (2016). Pt</w:t>
      </w:r>
      <w:r w:rsidRPr="006147DB">
        <w:rPr>
          <w:rFonts w:ascii="Times New Roman" w:hAnsi="Times New Roman"/>
          <w:noProof/>
          <w:sz w:val="20"/>
          <w:szCs w:val="24"/>
          <w:vertAlign w:val="subscript"/>
        </w:rPr>
        <w:t>3</w:t>
      </w:r>
      <w:r w:rsidRPr="00FC23FB">
        <w:rPr>
          <w:rFonts w:ascii="Times New Roman" w:hAnsi="Times New Roman"/>
          <w:noProof/>
          <w:sz w:val="20"/>
          <w:szCs w:val="24"/>
        </w:rPr>
        <w:t xml:space="preserve">Re alloy nanoparticles as electrocatalysts for the oxygen reduction reaction. </w:t>
      </w:r>
      <w:r w:rsidRPr="00FC23FB">
        <w:rPr>
          <w:rFonts w:ascii="Times New Roman" w:hAnsi="Times New Roman"/>
          <w:i/>
          <w:iCs/>
          <w:noProof/>
          <w:sz w:val="20"/>
          <w:szCs w:val="24"/>
        </w:rPr>
        <w:t>Nano Energy</w:t>
      </w:r>
      <w:r w:rsidRPr="00FC23FB">
        <w:rPr>
          <w:rFonts w:ascii="Times New Roman" w:hAnsi="Times New Roman"/>
          <w:noProof/>
          <w:sz w:val="20"/>
          <w:szCs w:val="24"/>
        </w:rPr>
        <w:t xml:space="preserve">, </w:t>
      </w:r>
      <w:r w:rsidRPr="008B37DA">
        <w:rPr>
          <w:rFonts w:ascii="Times New Roman" w:hAnsi="Times New Roman"/>
          <w:noProof/>
          <w:sz w:val="20"/>
          <w:szCs w:val="24"/>
        </w:rPr>
        <w:t>20</w:t>
      </w:r>
      <w:r w:rsidR="008B37DA">
        <w:rPr>
          <w:rFonts w:ascii="Times New Roman" w:hAnsi="Times New Roman"/>
          <w:noProof/>
          <w:sz w:val="20"/>
          <w:szCs w:val="24"/>
        </w:rPr>
        <w:t>:</w:t>
      </w:r>
      <w:r w:rsidRPr="008B37DA">
        <w:rPr>
          <w:rFonts w:ascii="Times New Roman" w:hAnsi="Times New Roman"/>
          <w:noProof/>
          <w:sz w:val="20"/>
          <w:szCs w:val="24"/>
        </w:rPr>
        <w:t xml:space="preserve"> 202</w:t>
      </w:r>
      <w:r w:rsidR="008B37DA">
        <w:rPr>
          <w:rFonts w:ascii="Times New Roman" w:hAnsi="Times New Roman"/>
          <w:noProof/>
          <w:sz w:val="20"/>
          <w:szCs w:val="24"/>
        </w:rPr>
        <w:t>-</w:t>
      </w:r>
      <w:r w:rsidRPr="008B37DA">
        <w:rPr>
          <w:rFonts w:ascii="Times New Roman" w:hAnsi="Times New Roman"/>
          <w:noProof/>
          <w:sz w:val="20"/>
          <w:szCs w:val="24"/>
        </w:rPr>
        <w:t>211.</w:t>
      </w:r>
    </w:p>
    <w:p w14:paraId="5C978162" w14:textId="35276F32" w:rsidR="00FC23FB" w:rsidRPr="008B37D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22. </w:t>
      </w:r>
      <w:r w:rsidRPr="00FC23FB">
        <w:rPr>
          <w:rFonts w:ascii="Times New Roman" w:hAnsi="Times New Roman"/>
          <w:noProof/>
          <w:sz w:val="20"/>
          <w:szCs w:val="24"/>
        </w:rPr>
        <w:tab/>
        <w:t>Hyun, K., Lee, J. H., Yoon, C. W.</w:t>
      </w:r>
      <w:r w:rsidR="008B37DA">
        <w:rPr>
          <w:rFonts w:ascii="Times New Roman" w:hAnsi="Times New Roman"/>
          <w:noProof/>
          <w:sz w:val="20"/>
          <w:szCs w:val="24"/>
        </w:rPr>
        <w:t xml:space="preserve"> and </w:t>
      </w:r>
      <w:r w:rsidRPr="00FC23FB">
        <w:rPr>
          <w:rFonts w:ascii="Times New Roman" w:hAnsi="Times New Roman"/>
          <w:noProof/>
          <w:sz w:val="20"/>
          <w:szCs w:val="24"/>
        </w:rPr>
        <w:t xml:space="preserve">Kwon, Y. (2013). The effect of platinum based bimetallic electrocatalysts on oxygen reduction reaction of proton exchange membrane fuel cells. </w:t>
      </w:r>
      <w:r w:rsidRPr="00FC23FB">
        <w:rPr>
          <w:rFonts w:ascii="Times New Roman" w:hAnsi="Times New Roman"/>
          <w:i/>
          <w:iCs/>
          <w:noProof/>
          <w:sz w:val="20"/>
          <w:szCs w:val="24"/>
        </w:rPr>
        <w:t>International Journal of Electrochemical Science</w:t>
      </w:r>
      <w:r w:rsidRPr="00FC23FB">
        <w:rPr>
          <w:rFonts w:ascii="Times New Roman" w:hAnsi="Times New Roman"/>
          <w:noProof/>
          <w:sz w:val="20"/>
          <w:szCs w:val="24"/>
        </w:rPr>
        <w:t xml:space="preserve">, </w:t>
      </w:r>
      <w:r w:rsidRPr="008B37DA">
        <w:rPr>
          <w:rFonts w:ascii="Times New Roman" w:hAnsi="Times New Roman"/>
          <w:noProof/>
          <w:sz w:val="20"/>
          <w:szCs w:val="24"/>
        </w:rPr>
        <w:t>8(10)</w:t>
      </w:r>
      <w:r w:rsidR="008B37DA">
        <w:rPr>
          <w:rFonts w:ascii="Times New Roman" w:hAnsi="Times New Roman"/>
          <w:noProof/>
          <w:sz w:val="20"/>
          <w:szCs w:val="24"/>
        </w:rPr>
        <w:t xml:space="preserve">: </w:t>
      </w:r>
      <w:r w:rsidRPr="008B37DA">
        <w:rPr>
          <w:rFonts w:ascii="Times New Roman" w:hAnsi="Times New Roman"/>
          <w:noProof/>
          <w:sz w:val="20"/>
          <w:szCs w:val="24"/>
        </w:rPr>
        <w:t>11752</w:t>
      </w:r>
      <w:r w:rsidR="008B37DA">
        <w:rPr>
          <w:rFonts w:ascii="Times New Roman" w:hAnsi="Times New Roman"/>
          <w:noProof/>
          <w:sz w:val="20"/>
          <w:szCs w:val="24"/>
        </w:rPr>
        <w:t>-</w:t>
      </w:r>
      <w:r w:rsidRPr="008B37DA">
        <w:rPr>
          <w:rFonts w:ascii="Times New Roman" w:hAnsi="Times New Roman"/>
          <w:noProof/>
          <w:sz w:val="20"/>
          <w:szCs w:val="24"/>
        </w:rPr>
        <w:t>11767.</w:t>
      </w:r>
    </w:p>
    <w:p w14:paraId="3B4B8251" w14:textId="28D4E2AA" w:rsidR="00FC23FB" w:rsidRPr="008B37D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23. </w:t>
      </w:r>
      <w:r w:rsidRPr="00FC23FB">
        <w:rPr>
          <w:rFonts w:ascii="Times New Roman" w:hAnsi="Times New Roman"/>
          <w:noProof/>
          <w:sz w:val="20"/>
          <w:szCs w:val="24"/>
        </w:rPr>
        <w:tab/>
        <w:t xml:space="preserve">Tian, J., Wu, W., Tang, Z., Wu, Y., Burns, R., Tichnell, B. </w:t>
      </w:r>
      <w:r w:rsidR="008B37DA">
        <w:rPr>
          <w:rFonts w:ascii="Times New Roman" w:hAnsi="Times New Roman"/>
          <w:noProof/>
          <w:sz w:val="20"/>
          <w:szCs w:val="24"/>
        </w:rPr>
        <w:t xml:space="preserve">and </w:t>
      </w:r>
      <w:r w:rsidRPr="00FC23FB">
        <w:rPr>
          <w:rFonts w:ascii="Times New Roman" w:hAnsi="Times New Roman"/>
          <w:noProof/>
          <w:sz w:val="20"/>
          <w:szCs w:val="24"/>
        </w:rPr>
        <w:t xml:space="preserve">Chen, S. (2018). Oxygen reduction reaction and hydrogen evolution reaction catalyzed by Pd–Ru nanoparticles encapsulated in porous carbon nanosheets. </w:t>
      </w:r>
      <w:r w:rsidRPr="00FC23FB">
        <w:rPr>
          <w:rFonts w:ascii="Times New Roman" w:hAnsi="Times New Roman"/>
          <w:i/>
          <w:iCs/>
          <w:noProof/>
          <w:sz w:val="20"/>
          <w:szCs w:val="24"/>
        </w:rPr>
        <w:t>Catalysts</w:t>
      </w:r>
      <w:r w:rsidRPr="00FC23FB">
        <w:rPr>
          <w:rFonts w:ascii="Times New Roman" w:hAnsi="Times New Roman"/>
          <w:noProof/>
          <w:sz w:val="20"/>
          <w:szCs w:val="24"/>
        </w:rPr>
        <w:t xml:space="preserve">, </w:t>
      </w:r>
      <w:r w:rsidRPr="008B37DA">
        <w:rPr>
          <w:rFonts w:ascii="Times New Roman" w:hAnsi="Times New Roman"/>
          <w:noProof/>
          <w:sz w:val="20"/>
          <w:szCs w:val="24"/>
        </w:rPr>
        <w:t>8(8)</w:t>
      </w:r>
      <w:r w:rsidR="008B37DA">
        <w:rPr>
          <w:rFonts w:ascii="Times New Roman" w:hAnsi="Times New Roman"/>
          <w:noProof/>
          <w:sz w:val="20"/>
          <w:szCs w:val="24"/>
        </w:rPr>
        <w:t>:</w:t>
      </w:r>
      <w:r w:rsidRPr="008B37DA">
        <w:rPr>
          <w:rFonts w:ascii="Times New Roman" w:hAnsi="Times New Roman"/>
          <w:noProof/>
          <w:sz w:val="20"/>
          <w:szCs w:val="24"/>
        </w:rPr>
        <w:t xml:space="preserve"> 1</w:t>
      </w:r>
      <w:r w:rsidR="008B37DA">
        <w:rPr>
          <w:rFonts w:ascii="Times New Roman" w:hAnsi="Times New Roman"/>
          <w:noProof/>
          <w:sz w:val="20"/>
          <w:szCs w:val="24"/>
        </w:rPr>
        <w:t>-</w:t>
      </w:r>
      <w:r w:rsidRPr="008B37DA">
        <w:rPr>
          <w:rFonts w:ascii="Times New Roman" w:hAnsi="Times New Roman"/>
          <w:noProof/>
          <w:sz w:val="20"/>
          <w:szCs w:val="24"/>
        </w:rPr>
        <w:t>15.</w:t>
      </w:r>
    </w:p>
    <w:p w14:paraId="5AD31E9D" w14:textId="254EA935" w:rsidR="00FC23FB" w:rsidRPr="008B37D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24. </w:t>
      </w:r>
      <w:r w:rsidRPr="00FC23FB">
        <w:rPr>
          <w:rFonts w:ascii="Times New Roman" w:hAnsi="Times New Roman"/>
          <w:noProof/>
          <w:sz w:val="20"/>
          <w:szCs w:val="24"/>
        </w:rPr>
        <w:tab/>
        <w:t>Zhou, Z. M., Shao, Z. G., Qin, X. P., Chen, X. G., Wei, Z. D.</w:t>
      </w:r>
      <w:r w:rsidR="008B37DA">
        <w:rPr>
          <w:rFonts w:ascii="Times New Roman" w:hAnsi="Times New Roman"/>
          <w:noProof/>
          <w:sz w:val="20"/>
          <w:szCs w:val="24"/>
        </w:rPr>
        <w:t xml:space="preserve"> and </w:t>
      </w:r>
      <w:r w:rsidRPr="00FC23FB">
        <w:rPr>
          <w:rFonts w:ascii="Times New Roman" w:hAnsi="Times New Roman"/>
          <w:noProof/>
          <w:sz w:val="20"/>
          <w:szCs w:val="24"/>
        </w:rPr>
        <w:t xml:space="preserve">Yi, B. L. (2010). Durability study of Pt-Pd/C as PEMFC cathode catalyst. </w:t>
      </w:r>
      <w:r w:rsidRPr="00FC23FB">
        <w:rPr>
          <w:rFonts w:ascii="Times New Roman" w:hAnsi="Times New Roman"/>
          <w:i/>
          <w:iCs/>
          <w:noProof/>
          <w:sz w:val="20"/>
          <w:szCs w:val="24"/>
        </w:rPr>
        <w:t>International Journal of Hydrogen Energy</w:t>
      </w:r>
      <w:r w:rsidRPr="00FC23FB">
        <w:rPr>
          <w:rFonts w:ascii="Times New Roman" w:hAnsi="Times New Roman"/>
          <w:noProof/>
          <w:sz w:val="20"/>
          <w:szCs w:val="24"/>
        </w:rPr>
        <w:t xml:space="preserve">, </w:t>
      </w:r>
      <w:r w:rsidRPr="008B37DA">
        <w:rPr>
          <w:rFonts w:ascii="Times New Roman" w:hAnsi="Times New Roman"/>
          <w:noProof/>
          <w:sz w:val="20"/>
          <w:szCs w:val="24"/>
        </w:rPr>
        <w:t>35(4)</w:t>
      </w:r>
      <w:r w:rsidR="008B37DA">
        <w:rPr>
          <w:rFonts w:ascii="Times New Roman" w:hAnsi="Times New Roman"/>
          <w:noProof/>
          <w:sz w:val="20"/>
          <w:szCs w:val="24"/>
        </w:rPr>
        <w:t>:</w:t>
      </w:r>
      <w:r w:rsidRPr="008B37DA">
        <w:rPr>
          <w:rFonts w:ascii="Times New Roman" w:hAnsi="Times New Roman"/>
          <w:noProof/>
          <w:sz w:val="20"/>
          <w:szCs w:val="24"/>
        </w:rPr>
        <w:t xml:space="preserve"> 1719</w:t>
      </w:r>
      <w:r w:rsidR="008B37DA">
        <w:rPr>
          <w:rFonts w:ascii="Times New Roman" w:hAnsi="Times New Roman"/>
          <w:noProof/>
          <w:sz w:val="20"/>
          <w:szCs w:val="24"/>
        </w:rPr>
        <w:t>-</w:t>
      </w:r>
      <w:r w:rsidRPr="008B37DA">
        <w:rPr>
          <w:rFonts w:ascii="Times New Roman" w:hAnsi="Times New Roman"/>
          <w:noProof/>
          <w:sz w:val="20"/>
          <w:szCs w:val="24"/>
        </w:rPr>
        <w:t>1726.</w:t>
      </w:r>
    </w:p>
    <w:p w14:paraId="704A47EC" w14:textId="1A178247" w:rsidR="00FC23FB" w:rsidRPr="00A33962"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25. </w:t>
      </w:r>
      <w:r w:rsidRPr="00FC23FB">
        <w:rPr>
          <w:rFonts w:ascii="Times New Roman" w:hAnsi="Times New Roman"/>
          <w:noProof/>
          <w:sz w:val="20"/>
          <w:szCs w:val="24"/>
        </w:rPr>
        <w:tab/>
        <w:t>Wang, W., Wang, Z., Wang, J., Zhong, C. J.</w:t>
      </w:r>
      <w:r w:rsidR="00A33962">
        <w:rPr>
          <w:rFonts w:ascii="Times New Roman" w:hAnsi="Times New Roman"/>
          <w:noProof/>
          <w:sz w:val="20"/>
          <w:szCs w:val="24"/>
        </w:rPr>
        <w:t xml:space="preserve"> and </w:t>
      </w:r>
      <w:r w:rsidRPr="00FC23FB">
        <w:rPr>
          <w:rFonts w:ascii="Times New Roman" w:hAnsi="Times New Roman"/>
          <w:noProof/>
          <w:sz w:val="20"/>
          <w:szCs w:val="24"/>
        </w:rPr>
        <w:t xml:space="preserve">Liu, C. J. (2017). Highly </w:t>
      </w:r>
      <w:r w:rsidR="00A33962" w:rsidRPr="00FC23FB">
        <w:rPr>
          <w:rFonts w:ascii="Times New Roman" w:hAnsi="Times New Roman"/>
          <w:noProof/>
          <w:sz w:val="20"/>
          <w:szCs w:val="24"/>
        </w:rPr>
        <w:t>active and stable</w:t>
      </w:r>
      <w:r w:rsidRPr="00FC23FB">
        <w:rPr>
          <w:rFonts w:ascii="Times New Roman" w:hAnsi="Times New Roman"/>
          <w:noProof/>
          <w:sz w:val="20"/>
          <w:szCs w:val="24"/>
        </w:rPr>
        <w:t xml:space="preserve"> Pt–Pd Alloy </w:t>
      </w:r>
      <w:r w:rsidR="00A33962" w:rsidRPr="00FC23FB">
        <w:rPr>
          <w:rFonts w:ascii="Times New Roman" w:hAnsi="Times New Roman"/>
          <w:noProof/>
          <w:sz w:val="20"/>
          <w:szCs w:val="24"/>
        </w:rPr>
        <w:t xml:space="preserve">catalysts synthesized by room-temperature electron reduction for oxygen reduction reaction. </w:t>
      </w:r>
      <w:r w:rsidRPr="00FC23FB">
        <w:rPr>
          <w:rFonts w:ascii="Times New Roman" w:hAnsi="Times New Roman"/>
          <w:i/>
          <w:iCs/>
          <w:noProof/>
          <w:sz w:val="20"/>
          <w:szCs w:val="24"/>
        </w:rPr>
        <w:t>Advanced Science</w:t>
      </w:r>
      <w:r w:rsidRPr="00FC23FB">
        <w:rPr>
          <w:rFonts w:ascii="Times New Roman" w:hAnsi="Times New Roman"/>
          <w:noProof/>
          <w:sz w:val="20"/>
          <w:szCs w:val="24"/>
        </w:rPr>
        <w:t xml:space="preserve">, </w:t>
      </w:r>
      <w:r w:rsidRPr="00A33962">
        <w:rPr>
          <w:rFonts w:ascii="Times New Roman" w:hAnsi="Times New Roman"/>
          <w:noProof/>
          <w:sz w:val="20"/>
          <w:szCs w:val="24"/>
        </w:rPr>
        <w:t>4(4)</w:t>
      </w:r>
      <w:r w:rsidR="00A33962">
        <w:rPr>
          <w:rFonts w:ascii="Times New Roman" w:hAnsi="Times New Roman"/>
          <w:noProof/>
          <w:sz w:val="20"/>
          <w:szCs w:val="24"/>
        </w:rPr>
        <w:t xml:space="preserve">: </w:t>
      </w:r>
      <w:r w:rsidRPr="00A33962">
        <w:rPr>
          <w:rFonts w:ascii="Times New Roman" w:hAnsi="Times New Roman"/>
          <w:noProof/>
          <w:sz w:val="20"/>
          <w:szCs w:val="24"/>
        </w:rPr>
        <w:t>1</w:t>
      </w:r>
      <w:r w:rsidR="00A33962">
        <w:rPr>
          <w:rFonts w:ascii="Times New Roman" w:hAnsi="Times New Roman"/>
          <w:noProof/>
          <w:sz w:val="20"/>
          <w:szCs w:val="24"/>
        </w:rPr>
        <w:t>-</w:t>
      </w:r>
      <w:r w:rsidRPr="00A33962">
        <w:rPr>
          <w:rFonts w:ascii="Times New Roman" w:hAnsi="Times New Roman"/>
          <w:noProof/>
          <w:sz w:val="20"/>
          <w:szCs w:val="24"/>
        </w:rPr>
        <w:t>9.</w:t>
      </w:r>
    </w:p>
    <w:p w14:paraId="6CB60F3C" w14:textId="6D64E5AD"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26. </w:t>
      </w:r>
      <w:r w:rsidRPr="00FC23FB">
        <w:rPr>
          <w:rFonts w:ascii="Times New Roman" w:hAnsi="Times New Roman"/>
          <w:noProof/>
          <w:sz w:val="20"/>
          <w:szCs w:val="24"/>
        </w:rPr>
        <w:tab/>
        <w:t>Yusof, M. S. M., Jalil, A. A., Ahmad, A., Triwahyono, S., Othman, M. H. D., Abdullah, T. A. T.</w:t>
      </w:r>
      <w:r w:rsidR="008324E9">
        <w:rPr>
          <w:rFonts w:ascii="Times New Roman" w:hAnsi="Times New Roman"/>
          <w:noProof/>
          <w:sz w:val="20"/>
          <w:szCs w:val="24"/>
        </w:rPr>
        <w:t xml:space="preserve"> </w:t>
      </w:r>
      <w:r w:rsidR="00A33962">
        <w:rPr>
          <w:rFonts w:ascii="Times New Roman" w:hAnsi="Times New Roman"/>
          <w:noProof/>
          <w:sz w:val="20"/>
          <w:szCs w:val="24"/>
        </w:rPr>
        <w:t xml:space="preserve">and </w:t>
      </w:r>
      <w:r w:rsidRPr="00FC23FB">
        <w:rPr>
          <w:rFonts w:ascii="Times New Roman" w:hAnsi="Times New Roman"/>
          <w:noProof/>
          <w:sz w:val="20"/>
          <w:szCs w:val="24"/>
        </w:rPr>
        <w:t xml:space="preserve">Nabgan, W. (2019). Effect of Pt–Pd/C coupled catalyst loading and polybenzimidazole ionomer binder on oxygen reduction reaction in high-temperature PEMFC. </w:t>
      </w:r>
      <w:r w:rsidRPr="00FC23FB">
        <w:rPr>
          <w:rFonts w:ascii="Times New Roman" w:hAnsi="Times New Roman"/>
          <w:i/>
          <w:iCs/>
          <w:noProof/>
          <w:sz w:val="20"/>
          <w:szCs w:val="24"/>
        </w:rPr>
        <w:t>International Journal of Hydrogen Energy</w:t>
      </w:r>
      <w:r w:rsidRPr="00FC23FB">
        <w:rPr>
          <w:rFonts w:ascii="Times New Roman" w:hAnsi="Times New Roman"/>
          <w:noProof/>
          <w:sz w:val="20"/>
          <w:szCs w:val="24"/>
        </w:rPr>
        <w:t xml:space="preserve">, </w:t>
      </w:r>
      <w:r w:rsidR="00A33962">
        <w:rPr>
          <w:rFonts w:ascii="Times New Roman" w:hAnsi="Times New Roman"/>
          <w:noProof/>
          <w:sz w:val="20"/>
          <w:szCs w:val="24"/>
        </w:rPr>
        <w:t xml:space="preserve">2019: </w:t>
      </w:r>
      <w:r w:rsidRPr="00FC23FB">
        <w:rPr>
          <w:rFonts w:ascii="Times New Roman" w:hAnsi="Times New Roman"/>
          <w:noProof/>
          <w:sz w:val="20"/>
          <w:szCs w:val="24"/>
        </w:rPr>
        <w:t>20760</w:t>
      </w:r>
      <w:r w:rsidR="00A33962">
        <w:rPr>
          <w:rFonts w:ascii="Times New Roman" w:hAnsi="Times New Roman"/>
          <w:noProof/>
          <w:sz w:val="20"/>
          <w:szCs w:val="24"/>
        </w:rPr>
        <w:t>-</w:t>
      </w:r>
      <w:r w:rsidRPr="00FC23FB">
        <w:rPr>
          <w:rFonts w:ascii="Times New Roman" w:hAnsi="Times New Roman"/>
          <w:noProof/>
          <w:sz w:val="20"/>
          <w:szCs w:val="24"/>
        </w:rPr>
        <w:t>20769.</w:t>
      </w:r>
    </w:p>
    <w:p w14:paraId="1F735D38" w14:textId="77027B54"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27. </w:t>
      </w:r>
      <w:r w:rsidRPr="00FC23FB">
        <w:rPr>
          <w:rFonts w:ascii="Times New Roman" w:hAnsi="Times New Roman"/>
          <w:noProof/>
          <w:sz w:val="20"/>
          <w:szCs w:val="24"/>
        </w:rPr>
        <w:tab/>
        <w:t xml:space="preserve">Thanasilp, S. </w:t>
      </w:r>
      <w:r w:rsidR="00A33962">
        <w:rPr>
          <w:rFonts w:ascii="Times New Roman" w:hAnsi="Times New Roman"/>
          <w:noProof/>
          <w:sz w:val="20"/>
          <w:szCs w:val="24"/>
        </w:rPr>
        <w:t xml:space="preserve">and </w:t>
      </w:r>
      <w:r w:rsidRPr="00FC23FB">
        <w:rPr>
          <w:rFonts w:ascii="Times New Roman" w:hAnsi="Times New Roman"/>
          <w:noProof/>
          <w:sz w:val="20"/>
          <w:szCs w:val="24"/>
        </w:rPr>
        <w:t xml:space="preserve">Hunsom, M. (2011). Effect of Pt: Pd atomic ratio in Pt-Pd/C electrocatalyst-coated membrane on the electrocatalytic activity of ORR in PEM fuel cells. </w:t>
      </w:r>
      <w:r w:rsidRPr="00FC23FB">
        <w:rPr>
          <w:rFonts w:ascii="Times New Roman" w:hAnsi="Times New Roman"/>
          <w:i/>
          <w:iCs/>
          <w:noProof/>
          <w:sz w:val="20"/>
          <w:szCs w:val="24"/>
        </w:rPr>
        <w:t>Renewable Energy</w:t>
      </w:r>
      <w:r w:rsidRPr="00FC23FB">
        <w:rPr>
          <w:rFonts w:ascii="Times New Roman" w:hAnsi="Times New Roman"/>
          <w:noProof/>
          <w:sz w:val="20"/>
          <w:szCs w:val="24"/>
        </w:rPr>
        <w:t xml:space="preserve">, </w:t>
      </w:r>
      <w:r w:rsidRPr="00A33962">
        <w:rPr>
          <w:rFonts w:ascii="Times New Roman" w:hAnsi="Times New Roman"/>
          <w:noProof/>
          <w:sz w:val="20"/>
          <w:szCs w:val="24"/>
        </w:rPr>
        <w:t>36(6)</w:t>
      </w:r>
      <w:r w:rsidR="00A33962">
        <w:rPr>
          <w:rFonts w:ascii="Times New Roman" w:hAnsi="Times New Roman"/>
          <w:noProof/>
          <w:sz w:val="20"/>
          <w:szCs w:val="24"/>
        </w:rPr>
        <w:t>:</w:t>
      </w:r>
      <w:r w:rsidRPr="00A33962">
        <w:rPr>
          <w:rFonts w:ascii="Times New Roman" w:hAnsi="Times New Roman"/>
          <w:noProof/>
          <w:sz w:val="20"/>
          <w:szCs w:val="24"/>
        </w:rPr>
        <w:t xml:space="preserve"> 1795</w:t>
      </w:r>
      <w:r w:rsidR="00A33962">
        <w:rPr>
          <w:rFonts w:ascii="Times New Roman" w:hAnsi="Times New Roman"/>
          <w:noProof/>
          <w:sz w:val="20"/>
          <w:szCs w:val="24"/>
        </w:rPr>
        <w:t>-</w:t>
      </w:r>
      <w:r w:rsidRPr="00A33962">
        <w:rPr>
          <w:rFonts w:ascii="Times New Roman" w:hAnsi="Times New Roman"/>
          <w:noProof/>
          <w:sz w:val="20"/>
          <w:szCs w:val="24"/>
        </w:rPr>
        <w:t>1801.</w:t>
      </w:r>
    </w:p>
    <w:p w14:paraId="27CC00E4" w14:textId="599E9DF8" w:rsidR="00FC23FB" w:rsidRPr="00A33962"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28. </w:t>
      </w:r>
      <w:r w:rsidRPr="00FC23FB">
        <w:rPr>
          <w:rFonts w:ascii="Times New Roman" w:hAnsi="Times New Roman"/>
          <w:noProof/>
          <w:sz w:val="20"/>
          <w:szCs w:val="24"/>
        </w:rPr>
        <w:tab/>
        <w:t>Jackson, C., Conrad, O.</w:t>
      </w:r>
      <w:r w:rsidR="00A33962">
        <w:rPr>
          <w:rFonts w:ascii="Times New Roman" w:hAnsi="Times New Roman"/>
          <w:noProof/>
          <w:sz w:val="20"/>
          <w:szCs w:val="24"/>
        </w:rPr>
        <w:t xml:space="preserve"> and </w:t>
      </w:r>
      <w:r w:rsidRPr="00FC23FB">
        <w:rPr>
          <w:rFonts w:ascii="Times New Roman" w:hAnsi="Times New Roman"/>
          <w:noProof/>
          <w:sz w:val="20"/>
          <w:szCs w:val="24"/>
        </w:rPr>
        <w:t xml:space="preserve">Levecque, P. (2017). Systematic </w:t>
      </w:r>
      <w:r w:rsidR="00A33962">
        <w:rPr>
          <w:rFonts w:ascii="Times New Roman" w:hAnsi="Times New Roman"/>
          <w:noProof/>
          <w:sz w:val="20"/>
          <w:szCs w:val="24"/>
        </w:rPr>
        <w:t>s</w:t>
      </w:r>
      <w:r w:rsidRPr="00FC23FB">
        <w:rPr>
          <w:rFonts w:ascii="Times New Roman" w:hAnsi="Times New Roman"/>
          <w:noProof/>
          <w:sz w:val="20"/>
          <w:szCs w:val="24"/>
        </w:rPr>
        <w:t xml:space="preserve">tudy of Pt-Ru/C </w:t>
      </w:r>
      <w:r w:rsidR="00A33962" w:rsidRPr="00FC23FB">
        <w:rPr>
          <w:rFonts w:ascii="Times New Roman" w:hAnsi="Times New Roman"/>
          <w:noProof/>
          <w:sz w:val="20"/>
          <w:szCs w:val="24"/>
        </w:rPr>
        <w:t xml:space="preserve">catalysts prepared by chemical deposition for direct methanol fuel cells. </w:t>
      </w:r>
      <w:r w:rsidRPr="00FC23FB">
        <w:rPr>
          <w:rFonts w:ascii="Times New Roman" w:hAnsi="Times New Roman"/>
          <w:i/>
          <w:iCs/>
          <w:noProof/>
          <w:sz w:val="20"/>
          <w:szCs w:val="24"/>
        </w:rPr>
        <w:t>Electrocatalysis</w:t>
      </w:r>
      <w:r w:rsidRPr="00FC23FB">
        <w:rPr>
          <w:rFonts w:ascii="Times New Roman" w:hAnsi="Times New Roman"/>
          <w:noProof/>
          <w:sz w:val="20"/>
          <w:szCs w:val="24"/>
        </w:rPr>
        <w:t xml:space="preserve">, </w:t>
      </w:r>
      <w:r w:rsidRPr="00A33962">
        <w:rPr>
          <w:rFonts w:ascii="Times New Roman" w:hAnsi="Times New Roman"/>
          <w:noProof/>
          <w:sz w:val="20"/>
          <w:szCs w:val="24"/>
        </w:rPr>
        <w:t>8(3)</w:t>
      </w:r>
      <w:r w:rsidR="00A33962">
        <w:rPr>
          <w:rFonts w:ascii="Times New Roman" w:hAnsi="Times New Roman"/>
          <w:noProof/>
          <w:sz w:val="20"/>
          <w:szCs w:val="24"/>
        </w:rPr>
        <w:t>:</w:t>
      </w:r>
      <w:r w:rsidRPr="00A33962">
        <w:rPr>
          <w:rFonts w:ascii="Times New Roman" w:hAnsi="Times New Roman"/>
          <w:noProof/>
          <w:sz w:val="20"/>
          <w:szCs w:val="24"/>
        </w:rPr>
        <w:t xml:space="preserve"> 224</w:t>
      </w:r>
      <w:r w:rsidR="00A33962">
        <w:rPr>
          <w:rFonts w:ascii="Times New Roman" w:hAnsi="Times New Roman"/>
          <w:noProof/>
          <w:sz w:val="20"/>
          <w:szCs w:val="24"/>
        </w:rPr>
        <w:t>-</w:t>
      </w:r>
      <w:r w:rsidRPr="00A33962">
        <w:rPr>
          <w:rFonts w:ascii="Times New Roman" w:hAnsi="Times New Roman"/>
          <w:noProof/>
          <w:sz w:val="20"/>
          <w:szCs w:val="24"/>
        </w:rPr>
        <w:t>234.</w:t>
      </w:r>
    </w:p>
    <w:p w14:paraId="584AF29C" w14:textId="3B05ED49" w:rsidR="00FC23FB" w:rsidRPr="00A33962"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29. </w:t>
      </w:r>
      <w:r w:rsidRPr="00FC23FB">
        <w:rPr>
          <w:rFonts w:ascii="Times New Roman" w:hAnsi="Times New Roman"/>
          <w:noProof/>
          <w:sz w:val="20"/>
          <w:szCs w:val="24"/>
        </w:rPr>
        <w:tab/>
        <w:t>Huang, H., Zhu, J., Li, D., Shen, C., Li, M., Zhang, X.</w:t>
      </w:r>
      <w:r w:rsidR="00A33962">
        <w:rPr>
          <w:rFonts w:ascii="Times New Roman" w:hAnsi="Times New Roman"/>
          <w:noProof/>
          <w:sz w:val="20"/>
          <w:szCs w:val="24"/>
        </w:rPr>
        <w:t xml:space="preserve"> and </w:t>
      </w:r>
      <w:r w:rsidRPr="00FC23FB">
        <w:rPr>
          <w:rFonts w:ascii="Times New Roman" w:hAnsi="Times New Roman"/>
          <w:noProof/>
          <w:sz w:val="20"/>
          <w:szCs w:val="24"/>
        </w:rPr>
        <w:t>Wu, Y. (2017). Pt nanoparticles grown on 3D RuO</w:t>
      </w:r>
      <w:r w:rsidRPr="008324E9">
        <w:rPr>
          <w:rFonts w:ascii="Times New Roman" w:hAnsi="Times New Roman"/>
          <w:noProof/>
          <w:sz w:val="20"/>
          <w:szCs w:val="24"/>
          <w:vertAlign w:val="subscript"/>
        </w:rPr>
        <w:t>2</w:t>
      </w:r>
      <w:r w:rsidRPr="00FC23FB">
        <w:rPr>
          <w:rFonts w:ascii="Times New Roman" w:hAnsi="Times New Roman"/>
          <w:noProof/>
          <w:sz w:val="20"/>
          <w:szCs w:val="24"/>
        </w:rPr>
        <w:t xml:space="preserve">-modified graphene architectures for highly efficient methanol oxidation.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A33962">
        <w:rPr>
          <w:rFonts w:ascii="Times New Roman" w:hAnsi="Times New Roman"/>
          <w:noProof/>
          <w:sz w:val="20"/>
          <w:szCs w:val="24"/>
        </w:rPr>
        <w:t>5(9)</w:t>
      </w:r>
      <w:r w:rsidR="00A33962">
        <w:rPr>
          <w:rFonts w:ascii="Times New Roman" w:hAnsi="Times New Roman"/>
          <w:noProof/>
          <w:sz w:val="20"/>
          <w:szCs w:val="24"/>
        </w:rPr>
        <w:t>:</w:t>
      </w:r>
      <w:r w:rsidRPr="00A33962">
        <w:rPr>
          <w:rFonts w:ascii="Times New Roman" w:hAnsi="Times New Roman"/>
          <w:noProof/>
          <w:sz w:val="20"/>
          <w:szCs w:val="24"/>
        </w:rPr>
        <w:t xml:space="preserve"> 4560</w:t>
      </w:r>
      <w:r w:rsidR="00A33962">
        <w:rPr>
          <w:rFonts w:ascii="Times New Roman" w:hAnsi="Times New Roman"/>
          <w:noProof/>
          <w:sz w:val="20"/>
          <w:szCs w:val="24"/>
        </w:rPr>
        <w:t>-</w:t>
      </w:r>
      <w:r w:rsidRPr="00A33962">
        <w:rPr>
          <w:rFonts w:ascii="Times New Roman" w:hAnsi="Times New Roman"/>
          <w:noProof/>
          <w:sz w:val="20"/>
          <w:szCs w:val="24"/>
        </w:rPr>
        <w:t>4567.</w:t>
      </w:r>
    </w:p>
    <w:p w14:paraId="4E4A24F6" w14:textId="4EBC74C2" w:rsidR="00FC23FB" w:rsidRPr="00A33962"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30. </w:t>
      </w:r>
      <w:r w:rsidRPr="00FC23FB">
        <w:rPr>
          <w:rFonts w:ascii="Times New Roman" w:hAnsi="Times New Roman"/>
          <w:noProof/>
          <w:sz w:val="20"/>
          <w:szCs w:val="24"/>
        </w:rPr>
        <w:tab/>
        <w:t>Yang, G., Sun, Y., Lv, P., Zhen, F., Cao, X., Chen, X.</w:t>
      </w:r>
      <w:r w:rsidR="00A33962">
        <w:rPr>
          <w:rFonts w:ascii="Times New Roman" w:hAnsi="Times New Roman"/>
          <w:noProof/>
          <w:sz w:val="20"/>
          <w:szCs w:val="24"/>
        </w:rPr>
        <w:t xml:space="preserve"> and </w:t>
      </w:r>
      <w:r w:rsidRPr="00FC23FB">
        <w:rPr>
          <w:rFonts w:ascii="Times New Roman" w:hAnsi="Times New Roman"/>
          <w:noProof/>
          <w:sz w:val="20"/>
          <w:szCs w:val="24"/>
        </w:rPr>
        <w:t xml:space="preserve">Kong, X. (2016). Preparation of Pt–Ru/C as an oxygen-reduction electrocatalyst in microbial fuel cells for wastewater treatment. </w:t>
      </w:r>
      <w:r w:rsidRPr="00FC23FB">
        <w:rPr>
          <w:rFonts w:ascii="Times New Roman" w:hAnsi="Times New Roman"/>
          <w:i/>
          <w:iCs/>
          <w:noProof/>
          <w:sz w:val="20"/>
          <w:szCs w:val="24"/>
        </w:rPr>
        <w:t>Catalysts</w:t>
      </w:r>
      <w:r w:rsidRPr="00FC23FB">
        <w:rPr>
          <w:rFonts w:ascii="Times New Roman" w:hAnsi="Times New Roman"/>
          <w:noProof/>
          <w:sz w:val="20"/>
          <w:szCs w:val="24"/>
        </w:rPr>
        <w:t xml:space="preserve">, </w:t>
      </w:r>
      <w:r w:rsidRPr="00A33962">
        <w:rPr>
          <w:rFonts w:ascii="Times New Roman" w:hAnsi="Times New Roman"/>
          <w:noProof/>
          <w:sz w:val="20"/>
          <w:szCs w:val="24"/>
        </w:rPr>
        <w:t>6(10)</w:t>
      </w:r>
      <w:r w:rsidR="00A33962">
        <w:rPr>
          <w:rFonts w:ascii="Times New Roman" w:hAnsi="Times New Roman"/>
          <w:noProof/>
          <w:sz w:val="20"/>
          <w:szCs w:val="24"/>
        </w:rPr>
        <w:t>: 150</w:t>
      </w:r>
      <w:r w:rsidRPr="00A33962">
        <w:rPr>
          <w:rFonts w:ascii="Times New Roman" w:hAnsi="Times New Roman"/>
          <w:noProof/>
          <w:sz w:val="20"/>
          <w:szCs w:val="24"/>
        </w:rPr>
        <w:t>.</w:t>
      </w:r>
    </w:p>
    <w:p w14:paraId="0D78C67D" w14:textId="6728D249"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31. </w:t>
      </w:r>
      <w:r w:rsidRPr="00FC23FB">
        <w:rPr>
          <w:rFonts w:ascii="Times New Roman" w:hAnsi="Times New Roman"/>
          <w:noProof/>
          <w:sz w:val="20"/>
          <w:szCs w:val="24"/>
        </w:rPr>
        <w:tab/>
        <w:t>Jackson, A., Strickler, A., Higgins, D.</w:t>
      </w:r>
      <w:r w:rsidR="00D62E0D">
        <w:rPr>
          <w:rFonts w:ascii="Times New Roman" w:hAnsi="Times New Roman"/>
          <w:noProof/>
          <w:sz w:val="20"/>
          <w:szCs w:val="24"/>
        </w:rPr>
        <w:t xml:space="preserve"> and </w:t>
      </w:r>
      <w:r w:rsidRPr="00FC23FB">
        <w:rPr>
          <w:rFonts w:ascii="Times New Roman" w:hAnsi="Times New Roman"/>
          <w:noProof/>
          <w:sz w:val="20"/>
          <w:szCs w:val="24"/>
        </w:rPr>
        <w:t xml:space="preserve">Jaramillo, T. F. (2018). Engineering Ru@Pt core-shell catalysts for enhanced electrochemical oxygen reduction mass activity and stability. </w:t>
      </w:r>
      <w:r w:rsidRPr="00FC23FB">
        <w:rPr>
          <w:rFonts w:ascii="Times New Roman" w:hAnsi="Times New Roman"/>
          <w:i/>
          <w:iCs/>
          <w:noProof/>
          <w:sz w:val="20"/>
          <w:szCs w:val="24"/>
        </w:rPr>
        <w:t>Nanomaterials</w:t>
      </w:r>
      <w:r w:rsidRPr="00FC23FB">
        <w:rPr>
          <w:rFonts w:ascii="Times New Roman" w:hAnsi="Times New Roman"/>
          <w:noProof/>
          <w:sz w:val="20"/>
          <w:szCs w:val="24"/>
        </w:rPr>
        <w:t xml:space="preserve">, </w:t>
      </w:r>
      <w:r w:rsidRPr="00FC23FB">
        <w:rPr>
          <w:rFonts w:ascii="Times New Roman" w:hAnsi="Times New Roman"/>
          <w:i/>
          <w:iCs/>
          <w:noProof/>
          <w:sz w:val="20"/>
          <w:szCs w:val="24"/>
        </w:rPr>
        <w:t>8</w:t>
      </w:r>
      <w:r w:rsidRPr="00FC23FB">
        <w:rPr>
          <w:rFonts w:ascii="Times New Roman" w:hAnsi="Times New Roman"/>
          <w:noProof/>
          <w:sz w:val="20"/>
          <w:szCs w:val="24"/>
        </w:rPr>
        <w:t>(1)</w:t>
      </w:r>
      <w:r w:rsidR="00D62E0D">
        <w:rPr>
          <w:rFonts w:ascii="Times New Roman" w:hAnsi="Times New Roman"/>
          <w:noProof/>
          <w:sz w:val="20"/>
          <w:szCs w:val="24"/>
        </w:rPr>
        <w:t>: 38</w:t>
      </w:r>
      <w:r w:rsidRPr="00FC23FB">
        <w:rPr>
          <w:rFonts w:ascii="Times New Roman" w:hAnsi="Times New Roman"/>
          <w:noProof/>
          <w:sz w:val="20"/>
          <w:szCs w:val="24"/>
        </w:rPr>
        <w:t>.</w:t>
      </w:r>
    </w:p>
    <w:p w14:paraId="6D636A12" w14:textId="65426E50" w:rsidR="00FC23FB" w:rsidRPr="00D62E0D"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lastRenderedPageBreak/>
        <w:t xml:space="preserve">32. </w:t>
      </w:r>
      <w:r w:rsidRPr="00FC23FB">
        <w:rPr>
          <w:rFonts w:ascii="Times New Roman" w:hAnsi="Times New Roman"/>
          <w:noProof/>
          <w:sz w:val="20"/>
          <w:szCs w:val="24"/>
        </w:rPr>
        <w:tab/>
        <w:t>Tolmachev, Y. V.</w:t>
      </w:r>
      <w:r w:rsidR="00D62E0D">
        <w:rPr>
          <w:rFonts w:ascii="Times New Roman" w:hAnsi="Times New Roman"/>
          <w:noProof/>
          <w:sz w:val="20"/>
          <w:szCs w:val="24"/>
        </w:rPr>
        <w:t xml:space="preserve"> and </w:t>
      </w:r>
      <w:r w:rsidRPr="00FC23FB">
        <w:rPr>
          <w:rFonts w:ascii="Times New Roman" w:hAnsi="Times New Roman"/>
          <w:noProof/>
          <w:sz w:val="20"/>
          <w:szCs w:val="24"/>
        </w:rPr>
        <w:t xml:space="preserve">Petrii, O. A. (2017). Pt–Ru electrocatalysts for fuel cells: developments in the last decade. </w:t>
      </w:r>
      <w:r w:rsidRPr="00FC23FB">
        <w:rPr>
          <w:rFonts w:ascii="Times New Roman" w:hAnsi="Times New Roman"/>
          <w:i/>
          <w:iCs/>
          <w:noProof/>
          <w:sz w:val="20"/>
          <w:szCs w:val="24"/>
        </w:rPr>
        <w:t>Journal of Solid State Electrochemistry</w:t>
      </w:r>
      <w:r w:rsidRPr="00FC23FB">
        <w:rPr>
          <w:rFonts w:ascii="Times New Roman" w:hAnsi="Times New Roman"/>
          <w:noProof/>
          <w:sz w:val="20"/>
          <w:szCs w:val="24"/>
        </w:rPr>
        <w:t xml:space="preserve">, </w:t>
      </w:r>
      <w:r w:rsidRPr="00D62E0D">
        <w:rPr>
          <w:rFonts w:ascii="Times New Roman" w:hAnsi="Times New Roman"/>
          <w:noProof/>
          <w:sz w:val="20"/>
          <w:szCs w:val="24"/>
        </w:rPr>
        <w:t>21(3)</w:t>
      </w:r>
      <w:r w:rsidR="00D62E0D">
        <w:rPr>
          <w:rFonts w:ascii="Times New Roman" w:hAnsi="Times New Roman"/>
          <w:noProof/>
          <w:sz w:val="20"/>
          <w:szCs w:val="24"/>
        </w:rPr>
        <w:t>:</w:t>
      </w:r>
      <w:r w:rsidRPr="00D62E0D">
        <w:rPr>
          <w:rFonts w:ascii="Times New Roman" w:hAnsi="Times New Roman"/>
          <w:noProof/>
          <w:sz w:val="20"/>
          <w:szCs w:val="24"/>
        </w:rPr>
        <w:t xml:space="preserve"> 613</w:t>
      </w:r>
      <w:r w:rsidR="00D62E0D">
        <w:rPr>
          <w:rFonts w:ascii="Times New Roman" w:hAnsi="Times New Roman"/>
          <w:noProof/>
          <w:sz w:val="20"/>
          <w:szCs w:val="24"/>
        </w:rPr>
        <w:t>-</w:t>
      </w:r>
      <w:r w:rsidRPr="00D62E0D">
        <w:rPr>
          <w:rFonts w:ascii="Times New Roman" w:hAnsi="Times New Roman"/>
          <w:noProof/>
          <w:sz w:val="20"/>
          <w:szCs w:val="24"/>
        </w:rPr>
        <w:t>639.</w:t>
      </w:r>
    </w:p>
    <w:p w14:paraId="19E92B61" w14:textId="44AEAEDD" w:rsidR="00FC23FB" w:rsidRPr="00D62E0D"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33. </w:t>
      </w:r>
      <w:r w:rsidRPr="00FC23FB">
        <w:rPr>
          <w:rFonts w:ascii="Times New Roman" w:hAnsi="Times New Roman"/>
          <w:noProof/>
          <w:sz w:val="20"/>
          <w:szCs w:val="24"/>
        </w:rPr>
        <w:tab/>
        <w:t>Durst, J., Simon, C., Hasché, F.</w:t>
      </w:r>
      <w:r w:rsidR="00D62E0D">
        <w:rPr>
          <w:rFonts w:ascii="Times New Roman" w:hAnsi="Times New Roman"/>
          <w:noProof/>
          <w:sz w:val="20"/>
          <w:szCs w:val="24"/>
        </w:rPr>
        <w:t xml:space="preserve"> and </w:t>
      </w:r>
      <w:r w:rsidRPr="00FC23FB">
        <w:rPr>
          <w:rFonts w:ascii="Times New Roman" w:hAnsi="Times New Roman"/>
          <w:noProof/>
          <w:sz w:val="20"/>
          <w:szCs w:val="24"/>
        </w:rPr>
        <w:t xml:space="preserve">Gasteiger, H. A. (2015). Hydrogen </w:t>
      </w:r>
      <w:r w:rsidR="00D62E0D" w:rsidRPr="00FC23FB">
        <w:rPr>
          <w:rFonts w:ascii="Times New Roman" w:hAnsi="Times New Roman"/>
          <w:noProof/>
          <w:sz w:val="20"/>
          <w:szCs w:val="24"/>
        </w:rPr>
        <w:t>oxidation and evolution reaction kinetics on carbon supported</w:t>
      </w:r>
      <w:r w:rsidRPr="00FC23FB">
        <w:rPr>
          <w:rFonts w:ascii="Times New Roman" w:hAnsi="Times New Roman"/>
          <w:noProof/>
          <w:sz w:val="20"/>
          <w:szCs w:val="24"/>
        </w:rPr>
        <w:t xml:space="preserve"> Pt, Ir, Rh, and Pd </w:t>
      </w:r>
      <w:r w:rsidR="00D62E0D" w:rsidRPr="00FC23FB">
        <w:rPr>
          <w:rFonts w:ascii="Times New Roman" w:hAnsi="Times New Roman"/>
          <w:noProof/>
          <w:sz w:val="20"/>
          <w:szCs w:val="24"/>
        </w:rPr>
        <w:t>electrocatalysts in acidic media.</w:t>
      </w:r>
      <w:r w:rsidRPr="00FC23FB">
        <w:rPr>
          <w:rFonts w:ascii="Times New Roman" w:hAnsi="Times New Roman"/>
          <w:noProof/>
          <w:sz w:val="20"/>
          <w:szCs w:val="24"/>
        </w:rPr>
        <w:t xml:space="preserve"> </w:t>
      </w:r>
      <w:r w:rsidRPr="00FC23FB">
        <w:rPr>
          <w:rFonts w:ascii="Times New Roman" w:hAnsi="Times New Roman"/>
          <w:i/>
          <w:iCs/>
          <w:noProof/>
          <w:sz w:val="20"/>
          <w:szCs w:val="24"/>
        </w:rPr>
        <w:t>Journal of The Electrochemical Society</w:t>
      </w:r>
      <w:r w:rsidRPr="00FC23FB">
        <w:rPr>
          <w:rFonts w:ascii="Times New Roman" w:hAnsi="Times New Roman"/>
          <w:noProof/>
          <w:sz w:val="20"/>
          <w:szCs w:val="24"/>
        </w:rPr>
        <w:t xml:space="preserve">, </w:t>
      </w:r>
      <w:r w:rsidRPr="00D62E0D">
        <w:rPr>
          <w:rFonts w:ascii="Times New Roman" w:hAnsi="Times New Roman"/>
          <w:noProof/>
          <w:sz w:val="20"/>
          <w:szCs w:val="24"/>
        </w:rPr>
        <w:t>162(1)</w:t>
      </w:r>
      <w:r w:rsidR="00D62E0D">
        <w:rPr>
          <w:rFonts w:ascii="Times New Roman" w:hAnsi="Times New Roman"/>
          <w:noProof/>
          <w:sz w:val="20"/>
          <w:szCs w:val="24"/>
        </w:rPr>
        <w:t>:</w:t>
      </w:r>
      <w:r w:rsidRPr="00D62E0D">
        <w:rPr>
          <w:rFonts w:ascii="Times New Roman" w:hAnsi="Times New Roman"/>
          <w:noProof/>
          <w:sz w:val="20"/>
          <w:szCs w:val="24"/>
        </w:rPr>
        <w:t xml:space="preserve"> F190</w:t>
      </w:r>
      <w:r w:rsidR="00D62E0D">
        <w:rPr>
          <w:rFonts w:ascii="Times New Roman" w:hAnsi="Times New Roman"/>
          <w:noProof/>
          <w:sz w:val="20"/>
          <w:szCs w:val="24"/>
        </w:rPr>
        <w:t>-</w:t>
      </w:r>
      <w:r w:rsidRPr="00D62E0D">
        <w:rPr>
          <w:rFonts w:ascii="Times New Roman" w:hAnsi="Times New Roman"/>
          <w:noProof/>
          <w:sz w:val="20"/>
          <w:szCs w:val="24"/>
        </w:rPr>
        <w:t>F203.</w:t>
      </w:r>
    </w:p>
    <w:p w14:paraId="2131DF03" w14:textId="0DAD33EA" w:rsidR="00FC23FB" w:rsidRPr="00D62E0D"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34. </w:t>
      </w:r>
      <w:r w:rsidRPr="00FC23FB">
        <w:rPr>
          <w:rFonts w:ascii="Times New Roman" w:hAnsi="Times New Roman"/>
          <w:noProof/>
          <w:sz w:val="20"/>
          <w:szCs w:val="24"/>
        </w:rPr>
        <w:tab/>
        <w:t>Zeng, M., Wang, X. X., Tan, Z. H., Huang, X. X.</w:t>
      </w:r>
      <w:r w:rsidR="00D62E0D">
        <w:rPr>
          <w:rFonts w:ascii="Times New Roman" w:hAnsi="Times New Roman"/>
          <w:noProof/>
          <w:sz w:val="20"/>
          <w:szCs w:val="24"/>
        </w:rPr>
        <w:t xml:space="preserve"> and </w:t>
      </w:r>
      <w:r w:rsidRPr="00FC23FB">
        <w:rPr>
          <w:rFonts w:ascii="Times New Roman" w:hAnsi="Times New Roman"/>
          <w:noProof/>
          <w:sz w:val="20"/>
          <w:szCs w:val="24"/>
        </w:rPr>
        <w:t xml:space="preserve">Wang, J. N. (2014). Remarkable durability of Pt-Ir alloy catalysts supported on graphitic carbon nanocages. </w:t>
      </w:r>
      <w:r w:rsidRPr="00FC23FB">
        <w:rPr>
          <w:rFonts w:ascii="Times New Roman" w:hAnsi="Times New Roman"/>
          <w:i/>
          <w:iCs/>
          <w:noProof/>
          <w:sz w:val="20"/>
          <w:szCs w:val="24"/>
        </w:rPr>
        <w:t>Journal of Power Sources</w:t>
      </w:r>
      <w:r w:rsidRPr="00FC23FB">
        <w:rPr>
          <w:rFonts w:ascii="Times New Roman" w:hAnsi="Times New Roman"/>
          <w:noProof/>
          <w:sz w:val="20"/>
          <w:szCs w:val="24"/>
        </w:rPr>
        <w:t xml:space="preserve">, </w:t>
      </w:r>
      <w:r w:rsidRPr="00D62E0D">
        <w:rPr>
          <w:rFonts w:ascii="Times New Roman" w:hAnsi="Times New Roman"/>
          <w:noProof/>
          <w:sz w:val="20"/>
          <w:szCs w:val="24"/>
        </w:rPr>
        <w:t>264</w:t>
      </w:r>
      <w:r w:rsidR="00D62E0D">
        <w:rPr>
          <w:rFonts w:ascii="Times New Roman" w:hAnsi="Times New Roman"/>
          <w:noProof/>
          <w:sz w:val="20"/>
          <w:szCs w:val="24"/>
        </w:rPr>
        <w:t xml:space="preserve">: </w:t>
      </w:r>
      <w:r w:rsidRPr="00D62E0D">
        <w:rPr>
          <w:rFonts w:ascii="Times New Roman" w:hAnsi="Times New Roman"/>
          <w:noProof/>
          <w:sz w:val="20"/>
          <w:szCs w:val="24"/>
        </w:rPr>
        <w:t>272</w:t>
      </w:r>
      <w:r w:rsidR="00D62E0D">
        <w:rPr>
          <w:rFonts w:ascii="Times New Roman" w:hAnsi="Times New Roman"/>
          <w:noProof/>
          <w:sz w:val="20"/>
          <w:szCs w:val="24"/>
        </w:rPr>
        <w:t>-</w:t>
      </w:r>
      <w:r w:rsidRPr="00D62E0D">
        <w:rPr>
          <w:rFonts w:ascii="Times New Roman" w:hAnsi="Times New Roman"/>
          <w:noProof/>
          <w:sz w:val="20"/>
          <w:szCs w:val="24"/>
        </w:rPr>
        <w:t>281.</w:t>
      </w:r>
    </w:p>
    <w:p w14:paraId="11454777" w14:textId="6549FE06"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35. </w:t>
      </w:r>
      <w:r w:rsidRPr="00FC23FB">
        <w:rPr>
          <w:rFonts w:ascii="Times New Roman" w:hAnsi="Times New Roman"/>
          <w:noProof/>
          <w:sz w:val="20"/>
          <w:szCs w:val="24"/>
        </w:rPr>
        <w:tab/>
        <w:t>Zheng, H. B., An, L., Zheng, Y., Qu, C., Fang, Y., Liu, Q.</w:t>
      </w:r>
      <w:r w:rsidR="00D62E0D">
        <w:rPr>
          <w:rFonts w:ascii="Times New Roman" w:hAnsi="Times New Roman"/>
          <w:noProof/>
          <w:sz w:val="20"/>
          <w:szCs w:val="24"/>
        </w:rPr>
        <w:t xml:space="preserve"> and </w:t>
      </w:r>
      <w:r w:rsidRPr="00FC23FB">
        <w:rPr>
          <w:rFonts w:ascii="Times New Roman" w:hAnsi="Times New Roman"/>
          <w:noProof/>
          <w:sz w:val="20"/>
          <w:szCs w:val="24"/>
        </w:rPr>
        <w:t xml:space="preserve">Dang, D. (2018). Tuning the catalytic activity of Ir@Pt nanoparticles through controlling ir core size on cathode performance for PEM fuel cell application. </w:t>
      </w:r>
      <w:r w:rsidRPr="00FC23FB">
        <w:rPr>
          <w:rFonts w:ascii="Times New Roman" w:hAnsi="Times New Roman"/>
          <w:i/>
          <w:iCs/>
          <w:noProof/>
          <w:sz w:val="20"/>
          <w:szCs w:val="24"/>
        </w:rPr>
        <w:t>Frontiers in Chemistry</w:t>
      </w:r>
      <w:r w:rsidRPr="00FC23FB">
        <w:rPr>
          <w:rFonts w:ascii="Times New Roman" w:hAnsi="Times New Roman"/>
          <w:noProof/>
          <w:sz w:val="20"/>
          <w:szCs w:val="24"/>
        </w:rPr>
        <w:t xml:space="preserve">, </w:t>
      </w:r>
      <w:r w:rsidRPr="00FC23FB">
        <w:rPr>
          <w:rFonts w:ascii="Times New Roman" w:hAnsi="Times New Roman"/>
          <w:i/>
          <w:iCs/>
          <w:noProof/>
          <w:sz w:val="20"/>
          <w:szCs w:val="24"/>
        </w:rPr>
        <w:t>6</w:t>
      </w:r>
      <w:r w:rsidRPr="00FC23FB">
        <w:rPr>
          <w:rFonts w:ascii="Times New Roman" w:hAnsi="Times New Roman"/>
          <w:noProof/>
          <w:sz w:val="20"/>
          <w:szCs w:val="24"/>
        </w:rPr>
        <w:t>(</w:t>
      </w:r>
      <w:r w:rsidR="00D62E0D">
        <w:rPr>
          <w:rFonts w:ascii="Times New Roman" w:hAnsi="Times New Roman"/>
          <w:noProof/>
          <w:sz w:val="20"/>
          <w:szCs w:val="24"/>
        </w:rPr>
        <w:t>7</w:t>
      </w:r>
      <w:r w:rsidRPr="00FC23FB">
        <w:rPr>
          <w:rFonts w:ascii="Times New Roman" w:hAnsi="Times New Roman"/>
          <w:noProof/>
          <w:sz w:val="20"/>
          <w:szCs w:val="24"/>
        </w:rPr>
        <w:t>)</w:t>
      </w:r>
      <w:r w:rsidR="00D62E0D">
        <w:rPr>
          <w:rFonts w:ascii="Times New Roman" w:hAnsi="Times New Roman"/>
          <w:noProof/>
          <w:sz w:val="20"/>
          <w:szCs w:val="24"/>
        </w:rPr>
        <w:t>:</w:t>
      </w:r>
      <w:r w:rsidRPr="00FC23FB">
        <w:rPr>
          <w:rFonts w:ascii="Times New Roman" w:hAnsi="Times New Roman"/>
          <w:noProof/>
          <w:sz w:val="20"/>
          <w:szCs w:val="24"/>
        </w:rPr>
        <w:t xml:space="preserve"> 1</w:t>
      </w:r>
      <w:r w:rsidR="00D62E0D">
        <w:rPr>
          <w:rFonts w:ascii="Times New Roman" w:hAnsi="Times New Roman"/>
          <w:noProof/>
          <w:sz w:val="20"/>
          <w:szCs w:val="24"/>
        </w:rPr>
        <w:t>-</w:t>
      </w:r>
      <w:r w:rsidRPr="00FC23FB">
        <w:rPr>
          <w:rFonts w:ascii="Times New Roman" w:hAnsi="Times New Roman"/>
          <w:noProof/>
          <w:sz w:val="20"/>
          <w:szCs w:val="24"/>
        </w:rPr>
        <w:t>7.</w:t>
      </w:r>
    </w:p>
    <w:p w14:paraId="29D35DC0" w14:textId="35A5C85E" w:rsidR="00FC23FB" w:rsidRPr="00D62E0D"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36. </w:t>
      </w:r>
      <w:r w:rsidRPr="00FC23FB">
        <w:rPr>
          <w:rFonts w:ascii="Times New Roman" w:hAnsi="Times New Roman"/>
          <w:noProof/>
          <w:sz w:val="20"/>
          <w:szCs w:val="24"/>
        </w:rPr>
        <w:tab/>
        <w:t>Fang, D., Tang, X., Yang, L., Xu, D., Zhang, H., Sun, S.</w:t>
      </w:r>
      <w:r w:rsidR="00D62E0D">
        <w:rPr>
          <w:rFonts w:ascii="Times New Roman" w:hAnsi="Times New Roman"/>
          <w:noProof/>
          <w:sz w:val="20"/>
          <w:szCs w:val="24"/>
        </w:rPr>
        <w:t xml:space="preserve"> and </w:t>
      </w:r>
      <w:r w:rsidRPr="00FC23FB">
        <w:rPr>
          <w:rFonts w:ascii="Times New Roman" w:hAnsi="Times New Roman"/>
          <w:noProof/>
          <w:sz w:val="20"/>
          <w:szCs w:val="24"/>
        </w:rPr>
        <w:t xml:space="preserve">Yi, B. (2019). Facile synthesis of Pt-decorated Ir black as a bifunctional oxygen catalyst for oxygen reduction and evolution reactions. </w:t>
      </w:r>
      <w:r w:rsidRPr="00FC23FB">
        <w:rPr>
          <w:rFonts w:ascii="Times New Roman" w:hAnsi="Times New Roman"/>
          <w:i/>
          <w:iCs/>
          <w:noProof/>
          <w:sz w:val="20"/>
          <w:szCs w:val="24"/>
        </w:rPr>
        <w:t>Nanoscale</w:t>
      </w:r>
      <w:r w:rsidRPr="00FC23FB">
        <w:rPr>
          <w:rFonts w:ascii="Times New Roman" w:hAnsi="Times New Roman"/>
          <w:noProof/>
          <w:sz w:val="20"/>
          <w:szCs w:val="24"/>
        </w:rPr>
        <w:t xml:space="preserve">, </w:t>
      </w:r>
      <w:r w:rsidRPr="00D62E0D">
        <w:rPr>
          <w:rFonts w:ascii="Times New Roman" w:hAnsi="Times New Roman"/>
          <w:noProof/>
          <w:sz w:val="20"/>
          <w:szCs w:val="24"/>
        </w:rPr>
        <w:t>11(18)</w:t>
      </w:r>
      <w:r w:rsidR="00D62E0D">
        <w:rPr>
          <w:rFonts w:ascii="Times New Roman" w:hAnsi="Times New Roman"/>
          <w:noProof/>
          <w:sz w:val="20"/>
          <w:szCs w:val="24"/>
        </w:rPr>
        <w:t>:</w:t>
      </w:r>
      <w:r w:rsidRPr="00D62E0D">
        <w:rPr>
          <w:rFonts w:ascii="Times New Roman" w:hAnsi="Times New Roman"/>
          <w:noProof/>
          <w:sz w:val="20"/>
          <w:szCs w:val="24"/>
        </w:rPr>
        <w:t xml:space="preserve"> 9091</w:t>
      </w:r>
      <w:r w:rsidR="00D62E0D">
        <w:rPr>
          <w:rFonts w:ascii="Times New Roman" w:hAnsi="Times New Roman"/>
          <w:noProof/>
          <w:sz w:val="20"/>
          <w:szCs w:val="24"/>
        </w:rPr>
        <w:t>-</w:t>
      </w:r>
      <w:r w:rsidRPr="00D62E0D">
        <w:rPr>
          <w:rFonts w:ascii="Times New Roman" w:hAnsi="Times New Roman"/>
          <w:noProof/>
          <w:sz w:val="20"/>
          <w:szCs w:val="24"/>
        </w:rPr>
        <w:t>9102.</w:t>
      </w:r>
    </w:p>
    <w:p w14:paraId="2CC04719" w14:textId="29F58931"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37. </w:t>
      </w:r>
      <w:r w:rsidRPr="00FC23FB">
        <w:rPr>
          <w:rFonts w:ascii="Times New Roman" w:hAnsi="Times New Roman"/>
          <w:noProof/>
          <w:sz w:val="20"/>
          <w:szCs w:val="24"/>
        </w:rPr>
        <w:tab/>
        <w:t xml:space="preserve">Zhu, J., Elnabawy, A. O., Lyu, Z., Xie, M., Murray, E. A., Chen, Z., Xia, Y. (2019). Facet-controlled Pt–Ir nanocrystals with substantially enhanced activity and durability towards oxygen reduction. </w:t>
      </w:r>
      <w:r w:rsidRPr="00FC23FB">
        <w:rPr>
          <w:rFonts w:ascii="Times New Roman" w:hAnsi="Times New Roman"/>
          <w:i/>
          <w:iCs/>
          <w:noProof/>
          <w:sz w:val="20"/>
          <w:szCs w:val="24"/>
        </w:rPr>
        <w:t>Materials Today</w:t>
      </w:r>
      <w:r w:rsidRPr="00FC23FB">
        <w:rPr>
          <w:rFonts w:ascii="Times New Roman" w:hAnsi="Times New Roman"/>
          <w:noProof/>
          <w:sz w:val="20"/>
          <w:szCs w:val="24"/>
        </w:rPr>
        <w:t xml:space="preserve">, </w:t>
      </w:r>
      <w:r w:rsidR="00D62E0D">
        <w:rPr>
          <w:rFonts w:ascii="Times New Roman" w:hAnsi="Times New Roman"/>
          <w:noProof/>
          <w:sz w:val="20"/>
          <w:szCs w:val="24"/>
        </w:rPr>
        <w:t xml:space="preserve">2019: </w:t>
      </w:r>
      <w:r w:rsidRPr="00FC23FB">
        <w:rPr>
          <w:rFonts w:ascii="Times New Roman" w:hAnsi="Times New Roman"/>
          <w:noProof/>
          <w:sz w:val="20"/>
          <w:szCs w:val="24"/>
        </w:rPr>
        <w:t>1</w:t>
      </w:r>
      <w:r w:rsidR="00D62E0D">
        <w:rPr>
          <w:rFonts w:ascii="Times New Roman" w:hAnsi="Times New Roman"/>
          <w:noProof/>
          <w:sz w:val="20"/>
          <w:szCs w:val="24"/>
        </w:rPr>
        <w:t>-</w:t>
      </w:r>
      <w:r w:rsidRPr="00FC23FB">
        <w:rPr>
          <w:rFonts w:ascii="Times New Roman" w:hAnsi="Times New Roman"/>
          <w:noProof/>
          <w:sz w:val="20"/>
          <w:szCs w:val="24"/>
        </w:rPr>
        <w:t>9.</w:t>
      </w:r>
    </w:p>
    <w:p w14:paraId="67745455" w14:textId="504A8011" w:rsidR="00FC23FB" w:rsidRPr="00D62E0D"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38. </w:t>
      </w:r>
      <w:r w:rsidRPr="00FC23FB">
        <w:rPr>
          <w:rFonts w:ascii="Times New Roman" w:hAnsi="Times New Roman"/>
          <w:noProof/>
          <w:sz w:val="20"/>
          <w:szCs w:val="24"/>
        </w:rPr>
        <w:tab/>
        <w:t>Lin, C., Wu, G., Li, H., Geng, Y., Xie, G., Yang, J.</w:t>
      </w:r>
      <w:r w:rsidR="00D62E0D">
        <w:rPr>
          <w:rFonts w:ascii="Times New Roman" w:hAnsi="Times New Roman"/>
          <w:noProof/>
          <w:sz w:val="20"/>
          <w:szCs w:val="24"/>
        </w:rPr>
        <w:t xml:space="preserve"> and </w:t>
      </w:r>
      <w:r w:rsidRPr="00FC23FB">
        <w:rPr>
          <w:rFonts w:ascii="Times New Roman" w:hAnsi="Times New Roman"/>
          <w:noProof/>
          <w:sz w:val="20"/>
          <w:szCs w:val="24"/>
        </w:rPr>
        <w:t xml:space="preserve">Jin, J. (2017). Rh nanoparticles supported on ultrathin carbon nanosheets for high-performance oxygen reduction reaction and catalytic hydrogenation. </w:t>
      </w:r>
      <w:r w:rsidRPr="00FC23FB">
        <w:rPr>
          <w:rFonts w:ascii="Times New Roman" w:hAnsi="Times New Roman"/>
          <w:i/>
          <w:iCs/>
          <w:noProof/>
          <w:sz w:val="20"/>
          <w:szCs w:val="24"/>
        </w:rPr>
        <w:t>Nanoscale</w:t>
      </w:r>
      <w:r w:rsidRPr="00FC23FB">
        <w:rPr>
          <w:rFonts w:ascii="Times New Roman" w:hAnsi="Times New Roman"/>
          <w:noProof/>
          <w:sz w:val="20"/>
          <w:szCs w:val="24"/>
        </w:rPr>
        <w:t xml:space="preserve">, </w:t>
      </w:r>
      <w:r w:rsidRPr="00D62E0D">
        <w:rPr>
          <w:rFonts w:ascii="Times New Roman" w:hAnsi="Times New Roman"/>
          <w:noProof/>
          <w:sz w:val="20"/>
          <w:szCs w:val="24"/>
        </w:rPr>
        <w:t>9(5)</w:t>
      </w:r>
      <w:r w:rsidR="00D62E0D">
        <w:rPr>
          <w:rFonts w:ascii="Times New Roman" w:hAnsi="Times New Roman"/>
          <w:noProof/>
          <w:sz w:val="20"/>
          <w:szCs w:val="24"/>
        </w:rPr>
        <w:t>:</w:t>
      </w:r>
      <w:r w:rsidRPr="00D62E0D">
        <w:rPr>
          <w:rFonts w:ascii="Times New Roman" w:hAnsi="Times New Roman"/>
          <w:noProof/>
          <w:sz w:val="20"/>
          <w:szCs w:val="24"/>
        </w:rPr>
        <w:t xml:space="preserve"> 1834</w:t>
      </w:r>
      <w:r w:rsidR="00D62E0D">
        <w:rPr>
          <w:rFonts w:ascii="Times New Roman" w:hAnsi="Times New Roman"/>
          <w:noProof/>
          <w:sz w:val="20"/>
          <w:szCs w:val="24"/>
        </w:rPr>
        <w:t>-</w:t>
      </w:r>
      <w:r w:rsidRPr="00D62E0D">
        <w:rPr>
          <w:rFonts w:ascii="Times New Roman" w:hAnsi="Times New Roman"/>
          <w:noProof/>
          <w:sz w:val="20"/>
          <w:szCs w:val="24"/>
        </w:rPr>
        <w:t>1839.</w:t>
      </w:r>
    </w:p>
    <w:p w14:paraId="74D4414E" w14:textId="75651B38"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39. </w:t>
      </w:r>
      <w:r w:rsidRPr="00FC23FB">
        <w:rPr>
          <w:rFonts w:ascii="Times New Roman" w:hAnsi="Times New Roman"/>
          <w:noProof/>
          <w:sz w:val="20"/>
          <w:szCs w:val="24"/>
        </w:rPr>
        <w:tab/>
        <w:t xml:space="preserve">Paál, Z., Gyorffy, N., Wootsch, A., Tóth, L., Bakos, I., Szabó, S. </w:t>
      </w:r>
      <w:r w:rsidR="00D62E0D">
        <w:rPr>
          <w:rFonts w:ascii="Times New Roman" w:hAnsi="Times New Roman"/>
          <w:noProof/>
          <w:sz w:val="20"/>
          <w:szCs w:val="24"/>
        </w:rPr>
        <w:t xml:space="preserve">and </w:t>
      </w:r>
      <w:r w:rsidRPr="00FC23FB">
        <w:rPr>
          <w:rFonts w:ascii="Times New Roman" w:hAnsi="Times New Roman"/>
          <w:noProof/>
          <w:sz w:val="20"/>
          <w:szCs w:val="24"/>
        </w:rPr>
        <w:t xml:space="preserve">Schlögl, R. (2007). Preparation, physical characterization and catalytic properties of unsupported Pt-Rh catalyst. </w:t>
      </w:r>
      <w:r w:rsidRPr="00FC23FB">
        <w:rPr>
          <w:rFonts w:ascii="Times New Roman" w:hAnsi="Times New Roman"/>
          <w:i/>
          <w:iCs/>
          <w:noProof/>
          <w:sz w:val="20"/>
          <w:szCs w:val="24"/>
        </w:rPr>
        <w:t>Journal of Catalysis</w:t>
      </w:r>
      <w:r w:rsidRPr="00FC23FB">
        <w:rPr>
          <w:rFonts w:ascii="Times New Roman" w:hAnsi="Times New Roman"/>
          <w:noProof/>
          <w:sz w:val="20"/>
          <w:szCs w:val="24"/>
        </w:rPr>
        <w:t xml:space="preserve">, </w:t>
      </w:r>
      <w:r w:rsidRPr="00FC23FB">
        <w:rPr>
          <w:rFonts w:ascii="Times New Roman" w:hAnsi="Times New Roman"/>
          <w:i/>
          <w:iCs/>
          <w:noProof/>
          <w:sz w:val="20"/>
          <w:szCs w:val="24"/>
        </w:rPr>
        <w:t>250</w:t>
      </w:r>
      <w:r w:rsidRPr="00FC23FB">
        <w:rPr>
          <w:rFonts w:ascii="Times New Roman" w:hAnsi="Times New Roman"/>
          <w:noProof/>
          <w:sz w:val="20"/>
          <w:szCs w:val="24"/>
        </w:rPr>
        <w:t>(2)</w:t>
      </w:r>
      <w:r w:rsidR="00D62E0D">
        <w:rPr>
          <w:rFonts w:ascii="Times New Roman" w:hAnsi="Times New Roman"/>
          <w:noProof/>
          <w:sz w:val="20"/>
          <w:szCs w:val="24"/>
        </w:rPr>
        <w:t>:</w:t>
      </w:r>
      <w:r w:rsidRPr="00FC23FB">
        <w:rPr>
          <w:rFonts w:ascii="Times New Roman" w:hAnsi="Times New Roman"/>
          <w:noProof/>
          <w:sz w:val="20"/>
          <w:szCs w:val="24"/>
        </w:rPr>
        <w:t xml:space="preserve"> 254</w:t>
      </w:r>
      <w:r w:rsidR="00D62E0D">
        <w:rPr>
          <w:rFonts w:ascii="Times New Roman" w:hAnsi="Times New Roman"/>
          <w:noProof/>
          <w:sz w:val="20"/>
          <w:szCs w:val="24"/>
        </w:rPr>
        <w:t>-</w:t>
      </w:r>
      <w:r w:rsidRPr="00FC23FB">
        <w:rPr>
          <w:rFonts w:ascii="Times New Roman" w:hAnsi="Times New Roman"/>
          <w:noProof/>
          <w:sz w:val="20"/>
          <w:szCs w:val="24"/>
        </w:rPr>
        <w:t>263.</w:t>
      </w:r>
    </w:p>
    <w:p w14:paraId="0DDA33EB" w14:textId="204AE73D"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40. </w:t>
      </w:r>
      <w:r w:rsidRPr="00FC23FB">
        <w:rPr>
          <w:rFonts w:ascii="Times New Roman" w:hAnsi="Times New Roman"/>
          <w:noProof/>
          <w:sz w:val="20"/>
          <w:szCs w:val="24"/>
        </w:rPr>
        <w:tab/>
      </w:r>
      <w:r w:rsidR="00D62E0D" w:rsidRPr="00D62E0D">
        <w:rPr>
          <w:rFonts w:ascii="Times New Roman" w:hAnsi="Times New Roman"/>
          <w:noProof/>
          <w:sz w:val="20"/>
          <w:szCs w:val="24"/>
        </w:rPr>
        <w:t>Narayanamoorthy, B., Datta, K. K. R., Eswaramoorthy, M.</w:t>
      </w:r>
      <w:r w:rsidR="00D62E0D">
        <w:rPr>
          <w:rFonts w:ascii="Times New Roman" w:hAnsi="Times New Roman"/>
          <w:noProof/>
          <w:sz w:val="20"/>
          <w:szCs w:val="24"/>
        </w:rPr>
        <w:t xml:space="preserve"> and </w:t>
      </w:r>
      <w:r w:rsidR="00D62E0D" w:rsidRPr="00D62E0D">
        <w:rPr>
          <w:rFonts w:ascii="Times New Roman" w:hAnsi="Times New Roman"/>
          <w:noProof/>
          <w:sz w:val="20"/>
          <w:szCs w:val="24"/>
        </w:rPr>
        <w:t xml:space="preserve">Balaji, S. (2014). Self-stabilized Pt–Rh bimetallic nanoclusters as durable electrocatalysts for dioxygen reduction in PEM fuel cells. </w:t>
      </w:r>
      <w:r w:rsidR="00D62E0D" w:rsidRPr="00D62E0D">
        <w:rPr>
          <w:rFonts w:ascii="Times New Roman" w:hAnsi="Times New Roman"/>
          <w:i/>
          <w:iCs/>
          <w:noProof/>
          <w:sz w:val="20"/>
          <w:szCs w:val="24"/>
        </w:rPr>
        <w:t>RSC Advances,</w:t>
      </w:r>
      <w:r w:rsidR="00D62E0D" w:rsidRPr="00D62E0D">
        <w:rPr>
          <w:rFonts w:ascii="Times New Roman" w:hAnsi="Times New Roman"/>
          <w:noProof/>
          <w:sz w:val="20"/>
          <w:szCs w:val="24"/>
        </w:rPr>
        <w:t xml:space="preserve"> 4(98)</w:t>
      </w:r>
      <w:r w:rsidR="00D62E0D">
        <w:rPr>
          <w:rFonts w:ascii="Times New Roman" w:hAnsi="Times New Roman"/>
          <w:noProof/>
          <w:sz w:val="20"/>
          <w:szCs w:val="24"/>
        </w:rPr>
        <w:t xml:space="preserve">: </w:t>
      </w:r>
      <w:r w:rsidR="00D62E0D" w:rsidRPr="00D62E0D">
        <w:rPr>
          <w:rFonts w:ascii="Times New Roman" w:hAnsi="Times New Roman"/>
          <w:noProof/>
          <w:sz w:val="20"/>
          <w:szCs w:val="24"/>
        </w:rPr>
        <w:t>55571-55579.</w:t>
      </w:r>
    </w:p>
    <w:p w14:paraId="0706651D" w14:textId="30663B77"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41. </w:t>
      </w:r>
      <w:r w:rsidRPr="00FC23FB">
        <w:rPr>
          <w:rFonts w:ascii="Times New Roman" w:hAnsi="Times New Roman"/>
          <w:noProof/>
          <w:sz w:val="20"/>
          <w:szCs w:val="24"/>
        </w:rPr>
        <w:tab/>
        <w:t>Goswami, C., Hazarika, K. K.</w:t>
      </w:r>
      <w:r w:rsidR="00F603BA">
        <w:rPr>
          <w:rFonts w:ascii="Times New Roman" w:hAnsi="Times New Roman"/>
          <w:noProof/>
          <w:sz w:val="20"/>
          <w:szCs w:val="24"/>
        </w:rPr>
        <w:t xml:space="preserve"> and </w:t>
      </w:r>
      <w:r w:rsidRPr="00FC23FB">
        <w:rPr>
          <w:rFonts w:ascii="Times New Roman" w:hAnsi="Times New Roman"/>
          <w:noProof/>
          <w:sz w:val="20"/>
          <w:szCs w:val="24"/>
        </w:rPr>
        <w:t xml:space="preserve">Bharali, P. (2018). Transition metal oxide nanocatalysts for oxygen reduction reaction. </w:t>
      </w:r>
      <w:r w:rsidRPr="00FC23FB">
        <w:rPr>
          <w:rFonts w:ascii="Times New Roman" w:hAnsi="Times New Roman"/>
          <w:i/>
          <w:iCs/>
          <w:noProof/>
          <w:sz w:val="20"/>
          <w:szCs w:val="24"/>
        </w:rPr>
        <w:t>Materials Science for Energy Technologies</w:t>
      </w:r>
      <w:r w:rsidRPr="00FC23FB">
        <w:rPr>
          <w:rFonts w:ascii="Times New Roman" w:hAnsi="Times New Roman"/>
          <w:noProof/>
          <w:sz w:val="20"/>
          <w:szCs w:val="24"/>
        </w:rPr>
        <w:t xml:space="preserve">, </w:t>
      </w:r>
      <w:r w:rsidRPr="00F603BA">
        <w:rPr>
          <w:rFonts w:ascii="Times New Roman" w:hAnsi="Times New Roman"/>
          <w:noProof/>
          <w:sz w:val="20"/>
          <w:szCs w:val="24"/>
        </w:rPr>
        <w:t>1(2)</w:t>
      </w:r>
      <w:r w:rsidR="00F603BA">
        <w:rPr>
          <w:rFonts w:ascii="Times New Roman" w:hAnsi="Times New Roman"/>
          <w:noProof/>
          <w:sz w:val="20"/>
          <w:szCs w:val="24"/>
        </w:rPr>
        <w:t>:</w:t>
      </w:r>
      <w:r w:rsidRPr="00F603BA">
        <w:rPr>
          <w:rFonts w:ascii="Times New Roman" w:hAnsi="Times New Roman"/>
          <w:noProof/>
          <w:sz w:val="20"/>
          <w:szCs w:val="24"/>
        </w:rPr>
        <w:t xml:space="preserve"> 117–128.</w:t>
      </w:r>
    </w:p>
    <w:p w14:paraId="1B61B97E" w14:textId="4A1F6B23"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42. </w:t>
      </w:r>
      <w:r w:rsidRPr="00FC23FB">
        <w:rPr>
          <w:rFonts w:ascii="Times New Roman" w:hAnsi="Times New Roman"/>
          <w:noProof/>
          <w:sz w:val="20"/>
          <w:szCs w:val="24"/>
        </w:rPr>
        <w:tab/>
        <w:t>Xin, L., Zhang, Z., Wang, Z., Qi, J.</w:t>
      </w:r>
      <w:r w:rsidR="00F603BA">
        <w:rPr>
          <w:rFonts w:ascii="Times New Roman" w:hAnsi="Times New Roman"/>
          <w:noProof/>
          <w:sz w:val="20"/>
          <w:szCs w:val="24"/>
        </w:rPr>
        <w:t xml:space="preserve"> and </w:t>
      </w:r>
      <w:r w:rsidRPr="00FC23FB">
        <w:rPr>
          <w:rFonts w:ascii="Times New Roman" w:hAnsi="Times New Roman"/>
          <w:noProof/>
          <w:sz w:val="20"/>
          <w:szCs w:val="24"/>
        </w:rPr>
        <w:t>Li, W. (2013). Carbon supported Ag nanoparticles as high performance cathode catalyst for H</w:t>
      </w:r>
      <w:r w:rsidRPr="00F603BA">
        <w:rPr>
          <w:rFonts w:ascii="Times New Roman" w:hAnsi="Times New Roman"/>
          <w:noProof/>
          <w:sz w:val="20"/>
          <w:szCs w:val="24"/>
          <w:vertAlign w:val="subscript"/>
        </w:rPr>
        <w:t>2</w:t>
      </w:r>
      <w:r w:rsidRPr="00FC23FB">
        <w:rPr>
          <w:rFonts w:ascii="Times New Roman" w:hAnsi="Times New Roman"/>
          <w:noProof/>
          <w:sz w:val="20"/>
          <w:szCs w:val="24"/>
        </w:rPr>
        <w:t>/O</w:t>
      </w:r>
      <w:r w:rsidRPr="00F603BA">
        <w:rPr>
          <w:rFonts w:ascii="Times New Roman" w:hAnsi="Times New Roman"/>
          <w:noProof/>
          <w:sz w:val="20"/>
          <w:szCs w:val="24"/>
          <w:vertAlign w:val="subscript"/>
        </w:rPr>
        <w:t>2</w:t>
      </w:r>
      <w:r w:rsidRPr="00FC23FB">
        <w:rPr>
          <w:rFonts w:ascii="Times New Roman" w:hAnsi="Times New Roman"/>
          <w:noProof/>
          <w:sz w:val="20"/>
          <w:szCs w:val="24"/>
        </w:rPr>
        <w:t xml:space="preserve"> anion exchange membrane fuel cell. </w:t>
      </w:r>
      <w:r w:rsidRPr="00FC23FB">
        <w:rPr>
          <w:rFonts w:ascii="Times New Roman" w:hAnsi="Times New Roman"/>
          <w:i/>
          <w:iCs/>
          <w:noProof/>
          <w:sz w:val="20"/>
          <w:szCs w:val="24"/>
        </w:rPr>
        <w:t>Frontiers in Chemistry</w:t>
      </w:r>
      <w:r w:rsidRPr="00FC23FB">
        <w:rPr>
          <w:rFonts w:ascii="Times New Roman" w:hAnsi="Times New Roman"/>
          <w:noProof/>
          <w:sz w:val="20"/>
          <w:szCs w:val="24"/>
        </w:rPr>
        <w:t>,</w:t>
      </w:r>
      <w:r w:rsidR="00F603BA">
        <w:rPr>
          <w:rFonts w:ascii="Times New Roman" w:hAnsi="Times New Roman"/>
          <w:noProof/>
          <w:sz w:val="20"/>
          <w:szCs w:val="24"/>
        </w:rPr>
        <w:t xml:space="preserve"> 1: 16.</w:t>
      </w:r>
    </w:p>
    <w:p w14:paraId="0F15D3D8" w14:textId="5D4E6DA2" w:rsidR="00FC23FB" w:rsidRPr="00F603B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43. </w:t>
      </w:r>
      <w:r w:rsidRPr="00FC23FB">
        <w:rPr>
          <w:rFonts w:ascii="Times New Roman" w:hAnsi="Times New Roman"/>
          <w:noProof/>
          <w:sz w:val="20"/>
          <w:szCs w:val="24"/>
        </w:rPr>
        <w:tab/>
        <w:t>Esfandiari, A., Kazemeini, M.</w:t>
      </w:r>
      <w:r w:rsidR="00F603BA">
        <w:rPr>
          <w:rFonts w:ascii="Times New Roman" w:hAnsi="Times New Roman"/>
          <w:noProof/>
          <w:sz w:val="20"/>
          <w:szCs w:val="24"/>
        </w:rPr>
        <w:t xml:space="preserve"> and </w:t>
      </w:r>
      <w:r w:rsidRPr="00FC23FB">
        <w:rPr>
          <w:rFonts w:ascii="Times New Roman" w:hAnsi="Times New Roman"/>
          <w:noProof/>
          <w:sz w:val="20"/>
          <w:szCs w:val="24"/>
        </w:rPr>
        <w:t xml:space="preserve">Bastani, D. (2016). Synthesis, characterization and performance determination of an Ag@Pt/C electrocatalyst for the ORR in a PEM fuel cell. </w:t>
      </w:r>
      <w:r w:rsidRPr="00FC23FB">
        <w:rPr>
          <w:rFonts w:ascii="Times New Roman" w:hAnsi="Times New Roman"/>
          <w:i/>
          <w:iCs/>
          <w:noProof/>
          <w:sz w:val="20"/>
          <w:szCs w:val="24"/>
        </w:rPr>
        <w:t>International Journal of Hydrogen Energy</w:t>
      </w:r>
      <w:r w:rsidRPr="00FC23FB">
        <w:rPr>
          <w:rFonts w:ascii="Times New Roman" w:hAnsi="Times New Roman"/>
          <w:noProof/>
          <w:sz w:val="20"/>
          <w:szCs w:val="24"/>
        </w:rPr>
        <w:t xml:space="preserve">, </w:t>
      </w:r>
      <w:r w:rsidRPr="00F603BA">
        <w:rPr>
          <w:rFonts w:ascii="Times New Roman" w:hAnsi="Times New Roman"/>
          <w:noProof/>
          <w:sz w:val="20"/>
          <w:szCs w:val="24"/>
        </w:rPr>
        <w:t>41(45)</w:t>
      </w:r>
      <w:r w:rsidR="00F603BA">
        <w:rPr>
          <w:rFonts w:ascii="Times New Roman" w:hAnsi="Times New Roman"/>
          <w:noProof/>
          <w:sz w:val="20"/>
          <w:szCs w:val="24"/>
        </w:rPr>
        <w:t xml:space="preserve">: </w:t>
      </w:r>
      <w:r w:rsidRPr="00F603BA">
        <w:rPr>
          <w:rFonts w:ascii="Times New Roman" w:hAnsi="Times New Roman"/>
          <w:noProof/>
          <w:sz w:val="20"/>
          <w:szCs w:val="24"/>
        </w:rPr>
        <w:t>20720</w:t>
      </w:r>
      <w:r w:rsidR="00F603BA">
        <w:rPr>
          <w:rFonts w:ascii="Times New Roman" w:hAnsi="Times New Roman"/>
          <w:noProof/>
          <w:sz w:val="20"/>
          <w:szCs w:val="24"/>
        </w:rPr>
        <w:t>-</w:t>
      </w:r>
      <w:r w:rsidRPr="00F603BA">
        <w:rPr>
          <w:rFonts w:ascii="Times New Roman" w:hAnsi="Times New Roman"/>
          <w:noProof/>
          <w:sz w:val="20"/>
          <w:szCs w:val="24"/>
        </w:rPr>
        <w:t>20730.</w:t>
      </w:r>
    </w:p>
    <w:p w14:paraId="536CBA5E" w14:textId="4D3F7923"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44. </w:t>
      </w:r>
      <w:r w:rsidRPr="00FC23FB">
        <w:rPr>
          <w:rFonts w:ascii="Times New Roman" w:hAnsi="Times New Roman"/>
          <w:noProof/>
          <w:sz w:val="20"/>
          <w:szCs w:val="24"/>
        </w:rPr>
        <w:tab/>
        <w:t>Chiwata, M., Yano, H., Ogawa, S., Watanabe, M., Iiyama, A.</w:t>
      </w:r>
      <w:r w:rsidR="00F603BA">
        <w:rPr>
          <w:rFonts w:ascii="Times New Roman" w:hAnsi="Times New Roman"/>
          <w:noProof/>
          <w:sz w:val="20"/>
          <w:szCs w:val="24"/>
        </w:rPr>
        <w:t xml:space="preserve"> and </w:t>
      </w:r>
      <w:r w:rsidRPr="00FC23FB">
        <w:rPr>
          <w:rFonts w:ascii="Times New Roman" w:hAnsi="Times New Roman"/>
          <w:noProof/>
          <w:sz w:val="20"/>
          <w:szCs w:val="24"/>
        </w:rPr>
        <w:t xml:space="preserve">Uchida, H. (2016). Oxygen reduction reaction activity of carbon-supported Pt-Fe, Pt-Co, and Pt-Ni alloys with stabilized </w:t>
      </w:r>
      <w:r w:rsidR="00F603BA">
        <w:rPr>
          <w:rFonts w:ascii="Times New Roman" w:hAnsi="Times New Roman"/>
          <w:noProof/>
          <w:sz w:val="20"/>
          <w:szCs w:val="24"/>
        </w:rPr>
        <w:t>P</w:t>
      </w:r>
      <w:r w:rsidRPr="00FC23FB">
        <w:rPr>
          <w:rFonts w:ascii="Times New Roman" w:hAnsi="Times New Roman"/>
          <w:noProof/>
          <w:sz w:val="20"/>
          <w:szCs w:val="24"/>
        </w:rPr>
        <w:t xml:space="preserve">t-skin layers. </w:t>
      </w:r>
      <w:r w:rsidRPr="00FC23FB">
        <w:rPr>
          <w:rFonts w:ascii="Times New Roman" w:hAnsi="Times New Roman"/>
          <w:i/>
          <w:iCs/>
          <w:noProof/>
          <w:sz w:val="20"/>
          <w:szCs w:val="24"/>
        </w:rPr>
        <w:t>Electrochemistry</w:t>
      </w:r>
      <w:r w:rsidRPr="00FC23FB">
        <w:rPr>
          <w:rFonts w:ascii="Times New Roman" w:hAnsi="Times New Roman"/>
          <w:noProof/>
          <w:sz w:val="20"/>
          <w:szCs w:val="24"/>
        </w:rPr>
        <w:t xml:space="preserve">, </w:t>
      </w:r>
      <w:r w:rsidRPr="00FC23FB">
        <w:rPr>
          <w:rFonts w:ascii="Times New Roman" w:hAnsi="Times New Roman"/>
          <w:i/>
          <w:iCs/>
          <w:noProof/>
          <w:sz w:val="20"/>
          <w:szCs w:val="24"/>
        </w:rPr>
        <w:t>84</w:t>
      </w:r>
      <w:r w:rsidRPr="00FC23FB">
        <w:rPr>
          <w:rFonts w:ascii="Times New Roman" w:hAnsi="Times New Roman"/>
          <w:noProof/>
          <w:sz w:val="20"/>
          <w:szCs w:val="24"/>
        </w:rPr>
        <w:t>(3), 133–137.</w:t>
      </w:r>
    </w:p>
    <w:p w14:paraId="0D368B22" w14:textId="634CEAA8" w:rsidR="00FC23FB" w:rsidRPr="00F603B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45. </w:t>
      </w:r>
      <w:r w:rsidRPr="00FC23FB">
        <w:rPr>
          <w:rFonts w:ascii="Times New Roman" w:hAnsi="Times New Roman"/>
          <w:noProof/>
          <w:sz w:val="20"/>
          <w:szCs w:val="24"/>
        </w:rPr>
        <w:tab/>
        <w:t xml:space="preserve">Li, W., Pan, Z., Huang, Z., Zhou, Q., Xu, Y., Wu, S., Hu, G. (2018). Pt nanoparticles supported on titanium iron nitride nanotubes prepared as a superior electrocatalysts for methanol electrooxidation. </w:t>
      </w:r>
      <w:r w:rsidRPr="00FC23FB">
        <w:rPr>
          <w:rFonts w:ascii="Times New Roman" w:hAnsi="Times New Roman"/>
          <w:i/>
          <w:iCs/>
          <w:noProof/>
          <w:sz w:val="20"/>
          <w:szCs w:val="24"/>
        </w:rPr>
        <w:t>International Journal of Hydrogen Energy</w:t>
      </w:r>
      <w:r w:rsidRPr="00FC23FB">
        <w:rPr>
          <w:rFonts w:ascii="Times New Roman" w:hAnsi="Times New Roman"/>
          <w:noProof/>
          <w:sz w:val="20"/>
          <w:szCs w:val="24"/>
        </w:rPr>
        <w:t xml:space="preserve">, </w:t>
      </w:r>
      <w:r w:rsidRPr="00F603BA">
        <w:rPr>
          <w:rFonts w:ascii="Times New Roman" w:hAnsi="Times New Roman"/>
          <w:noProof/>
          <w:sz w:val="20"/>
          <w:szCs w:val="24"/>
        </w:rPr>
        <w:t>43(20)</w:t>
      </w:r>
      <w:r w:rsidR="00F603BA">
        <w:rPr>
          <w:rFonts w:ascii="Times New Roman" w:hAnsi="Times New Roman"/>
          <w:noProof/>
          <w:sz w:val="20"/>
          <w:szCs w:val="24"/>
        </w:rPr>
        <w:t>:</w:t>
      </w:r>
      <w:r w:rsidRPr="00F603BA">
        <w:rPr>
          <w:rFonts w:ascii="Times New Roman" w:hAnsi="Times New Roman"/>
          <w:noProof/>
          <w:sz w:val="20"/>
          <w:szCs w:val="24"/>
        </w:rPr>
        <w:t xml:space="preserve"> 9777</w:t>
      </w:r>
      <w:r w:rsidR="00F603BA">
        <w:rPr>
          <w:rFonts w:ascii="Times New Roman" w:hAnsi="Times New Roman"/>
          <w:noProof/>
          <w:sz w:val="20"/>
          <w:szCs w:val="24"/>
        </w:rPr>
        <w:t>-</w:t>
      </w:r>
      <w:r w:rsidRPr="00F603BA">
        <w:rPr>
          <w:rFonts w:ascii="Times New Roman" w:hAnsi="Times New Roman"/>
          <w:noProof/>
          <w:sz w:val="20"/>
          <w:szCs w:val="24"/>
        </w:rPr>
        <w:t>9786.</w:t>
      </w:r>
    </w:p>
    <w:p w14:paraId="008448CF" w14:textId="2173D2B1" w:rsidR="00FC23FB" w:rsidRPr="00F603B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46. </w:t>
      </w:r>
      <w:r w:rsidRPr="00FC23FB">
        <w:rPr>
          <w:rFonts w:ascii="Times New Roman" w:hAnsi="Times New Roman"/>
          <w:noProof/>
          <w:sz w:val="20"/>
          <w:szCs w:val="24"/>
        </w:rPr>
        <w:tab/>
        <w:t>Termpornvithit, C., Chewasatn, N.</w:t>
      </w:r>
      <w:r w:rsidR="00F603BA">
        <w:rPr>
          <w:rFonts w:ascii="Times New Roman" w:hAnsi="Times New Roman"/>
          <w:noProof/>
          <w:sz w:val="20"/>
          <w:szCs w:val="24"/>
        </w:rPr>
        <w:t xml:space="preserve"> and </w:t>
      </w:r>
      <w:r w:rsidRPr="00FC23FB">
        <w:rPr>
          <w:rFonts w:ascii="Times New Roman" w:hAnsi="Times New Roman"/>
          <w:noProof/>
          <w:sz w:val="20"/>
          <w:szCs w:val="24"/>
        </w:rPr>
        <w:t xml:space="preserve">Hunsom, M. (2012). Stability of Pt-Co/C and Pt-Pd/C based oxygen reduction reaction electrocatalysts prepared at a low temperature by a combined impregnation and seeding process in PEM fuel cells. </w:t>
      </w:r>
      <w:r w:rsidRPr="00FC23FB">
        <w:rPr>
          <w:rFonts w:ascii="Times New Roman" w:hAnsi="Times New Roman"/>
          <w:i/>
          <w:iCs/>
          <w:noProof/>
          <w:sz w:val="20"/>
          <w:szCs w:val="24"/>
        </w:rPr>
        <w:t>Journal of Applied Electrochemistry</w:t>
      </w:r>
      <w:r w:rsidRPr="00FC23FB">
        <w:rPr>
          <w:rFonts w:ascii="Times New Roman" w:hAnsi="Times New Roman"/>
          <w:noProof/>
          <w:sz w:val="20"/>
          <w:szCs w:val="24"/>
        </w:rPr>
        <w:t xml:space="preserve">, </w:t>
      </w:r>
      <w:r w:rsidRPr="00F603BA">
        <w:rPr>
          <w:rFonts w:ascii="Times New Roman" w:hAnsi="Times New Roman"/>
          <w:noProof/>
          <w:sz w:val="20"/>
          <w:szCs w:val="24"/>
        </w:rPr>
        <w:t>42(3)</w:t>
      </w:r>
      <w:r w:rsidR="00F603BA">
        <w:rPr>
          <w:rFonts w:ascii="Times New Roman" w:hAnsi="Times New Roman"/>
          <w:noProof/>
          <w:sz w:val="20"/>
          <w:szCs w:val="24"/>
        </w:rPr>
        <w:t>:</w:t>
      </w:r>
      <w:r w:rsidRPr="00F603BA">
        <w:rPr>
          <w:rFonts w:ascii="Times New Roman" w:hAnsi="Times New Roman"/>
          <w:noProof/>
          <w:sz w:val="20"/>
          <w:szCs w:val="24"/>
        </w:rPr>
        <w:t xml:space="preserve"> 169</w:t>
      </w:r>
      <w:r w:rsidR="00F603BA">
        <w:rPr>
          <w:rFonts w:ascii="Times New Roman" w:hAnsi="Times New Roman"/>
          <w:noProof/>
          <w:sz w:val="20"/>
          <w:szCs w:val="24"/>
        </w:rPr>
        <w:t>-</w:t>
      </w:r>
      <w:r w:rsidRPr="00F603BA">
        <w:rPr>
          <w:rFonts w:ascii="Times New Roman" w:hAnsi="Times New Roman"/>
          <w:noProof/>
          <w:sz w:val="20"/>
          <w:szCs w:val="24"/>
        </w:rPr>
        <w:t>178.</w:t>
      </w:r>
    </w:p>
    <w:p w14:paraId="6DE9DC2D" w14:textId="4D0C25FA" w:rsidR="00FC23FB" w:rsidRPr="00F603B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47. </w:t>
      </w:r>
      <w:r w:rsidRPr="00FC23FB">
        <w:rPr>
          <w:rFonts w:ascii="Times New Roman" w:hAnsi="Times New Roman"/>
          <w:noProof/>
          <w:sz w:val="20"/>
          <w:szCs w:val="24"/>
        </w:rPr>
        <w:tab/>
        <w:t xml:space="preserve">Cui, Y., Wu, Y., Wang, Z., Yao, X., Wei, Y., Kang, Y., Gan, L. (2020). Mitigating </w:t>
      </w:r>
      <w:r w:rsidR="00F603BA" w:rsidRPr="00FC23FB">
        <w:rPr>
          <w:rFonts w:ascii="Times New Roman" w:hAnsi="Times New Roman"/>
          <w:noProof/>
          <w:sz w:val="20"/>
          <w:szCs w:val="24"/>
        </w:rPr>
        <w:t>metal dissolution and redeposition of</w:t>
      </w:r>
      <w:r w:rsidRPr="00FC23FB">
        <w:rPr>
          <w:rFonts w:ascii="Times New Roman" w:hAnsi="Times New Roman"/>
          <w:noProof/>
          <w:sz w:val="20"/>
          <w:szCs w:val="24"/>
        </w:rPr>
        <w:t xml:space="preserve"> Pt-Co </w:t>
      </w:r>
      <w:r w:rsidR="00F603BA" w:rsidRPr="00FC23FB">
        <w:rPr>
          <w:rFonts w:ascii="Times New Roman" w:hAnsi="Times New Roman"/>
          <w:noProof/>
          <w:sz w:val="20"/>
          <w:szCs w:val="24"/>
        </w:rPr>
        <w:t>catalysts in</w:t>
      </w:r>
      <w:r w:rsidRPr="00FC23FB">
        <w:rPr>
          <w:rFonts w:ascii="Times New Roman" w:hAnsi="Times New Roman"/>
          <w:noProof/>
          <w:sz w:val="20"/>
          <w:szCs w:val="24"/>
        </w:rPr>
        <w:t xml:space="preserve"> PEM </w:t>
      </w:r>
      <w:r w:rsidR="00F603BA" w:rsidRPr="00FC23FB">
        <w:rPr>
          <w:rFonts w:ascii="Times New Roman" w:hAnsi="Times New Roman"/>
          <w:noProof/>
          <w:sz w:val="20"/>
          <w:szCs w:val="24"/>
        </w:rPr>
        <w:t xml:space="preserve">fuel cells: </w:t>
      </w:r>
      <w:r w:rsidR="00F603BA">
        <w:rPr>
          <w:rFonts w:ascii="Times New Roman" w:hAnsi="Times New Roman"/>
          <w:noProof/>
          <w:sz w:val="20"/>
          <w:szCs w:val="24"/>
        </w:rPr>
        <w:t>I</w:t>
      </w:r>
      <w:r w:rsidRPr="00FC23FB">
        <w:rPr>
          <w:rFonts w:ascii="Times New Roman" w:hAnsi="Times New Roman"/>
          <w:noProof/>
          <w:sz w:val="20"/>
          <w:szCs w:val="24"/>
        </w:rPr>
        <w:t>mpacts o</w:t>
      </w:r>
      <w:r w:rsidR="00F603BA" w:rsidRPr="00FC23FB">
        <w:rPr>
          <w:rFonts w:ascii="Times New Roman" w:hAnsi="Times New Roman"/>
          <w:noProof/>
          <w:sz w:val="20"/>
          <w:szCs w:val="24"/>
        </w:rPr>
        <w:t xml:space="preserve">f structural ordering and particle size. </w:t>
      </w:r>
      <w:r w:rsidRPr="00FC23FB">
        <w:rPr>
          <w:rFonts w:ascii="Times New Roman" w:hAnsi="Times New Roman"/>
          <w:i/>
          <w:iCs/>
          <w:noProof/>
          <w:sz w:val="20"/>
          <w:szCs w:val="24"/>
        </w:rPr>
        <w:t>Journal of The Electrochemical Society</w:t>
      </w:r>
      <w:r w:rsidRPr="00FC23FB">
        <w:rPr>
          <w:rFonts w:ascii="Times New Roman" w:hAnsi="Times New Roman"/>
          <w:noProof/>
          <w:sz w:val="20"/>
          <w:szCs w:val="24"/>
        </w:rPr>
        <w:t xml:space="preserve">, </w:t>
      </w:r>
      <w:r w:rsidRPr="00F603BA">
        <w:rPr>
          <w:rFonts w:ascii="Times New Roman" w:hAnsi="Times New Roman"/>
          <w:noProof/>
          <w:sz w:val="20"/>
          <w:szCs w:val="24"/>
        </w:rPr>
        <w:t>167(6)</w:t>
      </w:r>
      <w:r w:rsidR="00F603BA">
        <w:rPr>
          <w:rFonts w:ascii="Times New Roman" w:hAnsi="Times New Roman"/>
          <w:noProof/>
          <w:sz w:val="20"/>
          <w:szCs w:val="24"/>
        </w:rPr>
        <w:t xml:space="preserve">: </w:t>
      </w:r>
      <w:r w:rsidRPr="00F603BA">
        <w:rPr>
          <w:rFonts w:ascii="Times New Roman" w:hAnsi="Times New Roman"/>
          <w:noProof/>
          <w:sz w:val="20"/>
          <w:szCs w:val="24"/>
        </w:rPr>
        <w:t>064520.</w:t>
      </w:r>
    </w:p>
    <w:p w14:paraId="3FB0A648" w14:textId="52B276CE"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48. </w:t>
      </w:r>
      <w:r w:rsidRPr="00FC23FB">
        <w:rPr>
          <w:rFonts w:ascii="Times New Roman" w:hAnsi="Times New Roman"/>
          <w:noProof/>
          <w:sz w:val="20"/>
          <w:szCs w:val="24"/>
        </w:rPr>
        <w:tab/>
        <w:t>Rohendi, D., Rachmat, A.</w:t>
      </w:r>
      <w:r w:rsidR="00465FCA">
        <w:rPr>
          <w:rFonts w:ascii="Times New Roman" w:hAnsi="Times New Roman"/>
          <w:noProof/>
          <w:sz w:val="20"/>
          <w:szCs w:val="24"/>
        </w:rPr>
        <w:t xml:space="preserve"> and </w:t>
      </w:r>
      <w:r w:rsidRPr="00FC23FB">
        <w:rPr>
          <w:rFonts w:ascii="Times New Roman" w:hAnsi="Times New Roman"/>
          <w:noProof/>
          <w:sz w:val="20"/>
          <w:szCs w:val="24"/>
        </w:rPr>
        <w:t>Syarif, N. (2018). Fabrication a</w:t>
      </w:r>
      <w:r w:rsidR="00465FCA" w:rsidRPr="00FC23FB">
        <w:rPr>
          <w:rFonts w:ascii="Times New Roman" w:hAnsi="Times New Roman"/>
          <w:noProof/>
          <w:sz w:val="20"/>
          <w:szCs w:val="24"/>
        </w:rPr>
        <w:t xml:space="preserve">nd characterization of </w:t>
      </w:r>
      <w:r w:rsidRPr="00FC23FB">
        <w:rPr>
          <w:rFonts w:ascii="Times New Roman" w:hAnsi="Times New Roman"/>
          <w:noProof/>
          <w:sz w:val="20"/>
          <w:szCs w:val="24"/>
        </w:rPr>
        <w:t xml:space="preserve">Pt-Co/C </w:t>
      </w:r>
      <w:r w:rsidR="00465FCA" w:rsidRPr="00FC23FB">
        <w:rPr>
          <w:rFonts w:ascii="Times New Roman" w:hAnsi="Times New Roman"/>
          <w:noProof/>
          <w:sz w:val="20"/>
          <w:szCs w:val="24"/>
        </w:rPr>
        <w:t xml:space="preserve">catalyst for fuel cell electrode. </w:t>
      </w:r>
      <w:r w:rsidRPr="00FC23FB">
        <w:rPr>
          <w:rFonts w:ascii="Times New Roman" w:hAnsi="Times New Roman"/>
          <w:i/>
          <w:iCs/>
          <w:noProof/>
          <w:sz w:val="20"/>
          <w:szCs w:val="24"/>
        </w:rPr>
        <w:t>Journal of Physics: Conference Series</w:t>
      </w:r>
      <w:r w:rsidRPr="00FC23FB">
        <w:rPr>
          <w:rFonts w:ascii="Times New Roman" w:hAnsi="Times New Roman"/>
          <w:noProof/>
          <w:sz w:val="20"/>
          <w:szCs w:val="24"/>
        </w:rPr>
        <w:t xml:space="preserve">, </w:t>
      </w:r>
      <w:r w:rsidRPr="00465FCA">
        <w:rPr>
          <w:rFonts w:ascii="Times New Roman" w:hAnsi="Times New Roman"/>
          <w:noProof/>
          <w:sz w:val="20"/>
          <w:szCs w:val="24"/>
        </w:rPr>
        <w:t>1095(1)</w:t>
      </w:r>
      <w:r w:rsidR="00465FCA" w:rsidRPr="00465FCA">
        <w:rPr>
          <w:rFonts w:ascii="Times New Roman" w:hAnsi="Times New Roman"/>
          <w:noProof/>
          <w:sz w:val="20"/>
          <w:szCs w:val="24"/>
        </w:rPr>
        <w:t>: 012007</w:t>
      </w:r>
      <w:r w:rsidRPr="00465FCA">
        <w:rPr>
          <w:rFonts w:ascii="Times New Roman" w:hAnsi="Times New Roman"/>
          <w:noProof/>
          <w:sz w:val="20"/>
          <w:szCs w:val="24"/>
        </w:rPr>
        <w:t>.</w:t>
      </w:r>
    </w:p>
    <w:p w14:paraId="76E7E7CD" w14:textId="7079C619"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49. </w:t>
      </w:r>
      <w:r w:rsidRPr="00FC23FB">
        <w:rPr>
          <w:rFonts w:ascii="Times New Roman" w:hAnsi="Times New Roman"/>
          <w:noProof/>
          <w:sz w:val="20"/>
          <w:szCs w:val="24"/>
        </w:rPr>
        <w:tab/>
        <w:t xml:space="preserve">Singh, R. N. (2012). Preparation </w:t>
      </w:r>
      <w:r w:rsidR="00465FCA" w:rsidRPr="00FC23FB">
        <w:rPr>
          <w:rFonts w:ascii="Times New Roman" w:hAnsi="Times New Roman"/>
          <w:noProof/>
          <w:sz w:val="20"/>
          <w:szCs w:val="24"/>
        </w:rPr>
        <w:t>of bimetallic</w:t>
      </w:r>
      <w:r w:rsidRPr="00FC23FB">
        <w:rPr>
          <w:rFonts w:ascii="Times New Roman" w:hAnsi="Times New Roman"/>
          <w:noProof/>
          <w:sz w:val="20"/>
          <w:szCs w:val="24"/>
        </w:rPr>
        <w:t xml:space="preserve"> Pd-Co </w:t>
      </w:r>
      <w:r w:rsidR="00465FCA" w:rsidRPr="00FC23FB">
        <w:rPr>
          <w:rFonts w:ascii="Times New Roman" w:hAnsi="Times New Roman"/>
          <w:noProof/>
          <w:sz w:val="20"/>
          <w:szCs w:val="24"/>
        </w:rPr>
        <w:t xml:space="preserve">nanoparticles on graphene support for use as methanol tolerant oxygen reduction electrocatalysts. </w:t>
      </w:r>
      <w:r w:rsidRPr="00FC23FB">
        <w:rPr>
          <w:rFonts w:ascii="Times New Roman" w:hAnsi="Times New Roman"/>
          <w:i/>
          <w:iCs/>
          <w:noProof/>
          <w:sz w:val="20"/>
          <w:szCs w:val="24"/>
        </w:rPr>
        <w:t>Engineering, Technology &amp; Applied Science Research</w:t>
      </w:r>
      <w:r w:rsidRPr="00FC23FB">
        <w:rPr>
          <w:rFonts w:ascii="Times New Roman" w:hAnsi="Times New Roman"/>
          <w:noProof/>
          <w:sz w:val="20"/>
          <w:szCs w:val="24"/>
        </w:rPr>
        <w:t xml:space="preserve">, </w:t>
      </w:r>
      <w:r w:rsidRPr="00FC23FB">
        <w:rPr>
          <w:rFonts w:ascii="Times New Roman" w:hAnsi="Times New Roman"/>
          <w:i/>
          <w:iCs/>
          <w:noProof/>
          <w:sz w:val="20"/>
          <w:szCs w:val="24"/>
        </w:rPr>
        <w:t>2</w:t>
      </w:r>
      <w:r w:rsidRPr="00FC23FB">
        <w:rPr>
          <w:rFonts w:ascii="Times New Roman" w:hAnsi="Times New Roman"/>
          <w:noProof/>
          <w:sz w:val="20"/>
          <w:szCs w:val="24"/>
        </w:rPr>
        <w:t>(6)</w:t>
      </w:r>
      <w:r w:rsidR="00465FCA">
        <w:rPr>
          <w:rFonts w:ascii="Times New Roman" w:hAnsi="Times New Roman"/>
          <w:noProof/>
          <w:sz w:val="20"/>
          <w:szCs w:val="24"/>
        </w:rPr>
        <w:t xml:space="preserve">: </w:t>
      </w:r>
      <w:r w:rsidRPr="00FC23FB">
        <w:rPr>
          <w:rFonts w:ascii="Times New Roman" w:hAnsi="Times New Roman"/>
          <w:noProof/>
          <w:sz w:val="20"/>
          <w:szCs w:val="24"/>
        </w:rPr>
        <w:t>295</w:t>
      </w:r>
      <w:r w:rsidR="00465FCA">
        <w:rPr>
          <w:rFonts w:ascii="Times New Roman" w:hAnsi="Times New Roman"/>
          <w:noProof/>
          <w:sz w:val="20"/>
          <w:szCs w:val="24"/>
        </w:rPr>
        <w:t>-</w:t>
      </w:r>
      <w:r w:rsidRPr="00FC23FB">
        <w:rPr>
          <w:rFonts w:ascii="Times New Roman" w:hAnsi="Times New Roman"/>
          <w:noProof/>
          <w:sz w:val="20"/>
          <w:szCs w:val="24"/>
        </w:rPr>
        <w:t>301.</w:t>
      </w:r>
    </w:p>
    <w:p w14:paraId="39B4A6E6" w14:textId="71E3C906" w:rsidR="00FC23FB" w:rsidRPr="00465FC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50. </w:t>
      </w:r>
      <w:r w:rsidRPr="00FC23FB">
        <w:rPr>
          <w:rFonts w:ascii="Times New Roman" w:hAnsi="Times New Roman"/>
          <w:noProof/>
          <w:sz w:val="20"/>
          <w:szCs w:val="24"/>
        </w:rPr>
        <w:tab/>
        <w:t>Ramli, Z. A. C.</w:t>
      </w:r>
      <w:r w:rsidR="00465FCA">
        <w:rPr>
          <w:rFonts w:ascii="Times New Roman" w:hAnsi="Times New Roman"/>
          <w:noProof/>
          <w:sz w:val="20"/>
          <w:szCs w:val="24"/>
        </w:rPr>
        <w:t xml:space="preserve"> and </w:t>
      </w:r>
      <w:r w:rsidRPr="00FC23FB">
        <w:rPr>
          <w:rFonts w:ascii="Times New Roman" w:hAnsi="Times New Roman"/>
          <w:noProof/>
          <w:sz w:val="20"/>
          <w:szCs w:val="24"/>
        </w:rPr>
        <w:t>Kamarudin, S. K. (2018). Platinum-</w:t>
      </w:r>
      <w:r w:rsidR="00465FCA" w:rsidRPr="00FC23FB">
        <w:rPr>
          <w:rFonts w:ascii="Times New Roman" w:hAnsi="Times New Roman"/>
          <w:noProof/>
          <w:sz w:val="20"/>
          <w:szCs w:val="24"/>
        </w:rPr>
        <w:t>based catalysts on various carbon supports and conducting polymers for direct methanol fuel cell applications</w:t>
      </w:r>
      <w:r w:rsidRPr="00FC23FB">
        <w:rPr>
          <w:rFonts w:ascii="Times New Roman" w:hAnsi="Times New Roman"/>
          <w:noProof/>
          <w:sz w:val="20"/>
          <w:szCs w:val="24"/>
        </w:rPr>
        <w:t xml:space="preserve">: a </w:t>
      </w:r>
      <w:r w:rsidR="00465FCA">
        <w:rPr>
          <w:rFonts w:ascii="Times New Roman" w:hAnsi="Times New Roman"/>
          <w:noProof/>
          <w:sz w:val="20"/>
          <w:szCs w:val="24"/>
        </w:rPr>
        <w:t>r</w:t>
      </w:r>
      <w:r w:rsidRPr="00FC23FB">
        <w:rPr>
          <w:rFonts w:ascii="Times New Roman" w:hAnsi="Times New Roman"/>
          <w:noProof/>
          <w:sz w:val="20"/>
          <w:szCs w:val="24"/>
        </w:rPr>
        <w:t xml:space="preserve">eview. </w:t>
      </w:r>
      <w:r w:rsidRPr="00FC23FB">
        <w:rPr>
          <w:rFonts w:ascii="Times New Roman" w:hAnsi="Times New Roman"/>
          <w:i/>
          <w:iCs/>
          <w:noProof/>
          <w:sz w:val="20"/>
          <w:szCs w:val="24"/>
        </w:rPr>
        <w:t>Nanoscale Research Letters</w:t>
      </w:r>
      <w:r w:rsidRPr="00FC23FB">
        <w:rPr>
          <w:rFonts w:ascii="Times New Roman" w:hAnsi="Times New Roman"/>
          <w:noProof/>
          <w:sz w:val="20"/>
          <w:szCs w:val="24"/>
        </w:rPr>
        <w:t xml:space="preserve">, </w:t>
      </w:r>
      <w:r w:rsidRPr="00465FCA">
        <w:rPr>
          <w:rFonts w:ascii="Times New Roman" w:hAnsi="Times New Roman"/>
          <w:noProof/>
          <w:sz w:val="20"/>
          <w:szCs w:val="24"/>
        </w:rPr>
        <w:t>13</w:t>
      </w:r>
      <w:r w:rsidR="00465FCA" w:rsidRPr="00465FCA">
        <w:rPr>
          <w:rFonts w:ascii="Times New Roman" w:hAnsi="Times New Roman"/>
          <w:noProof/>
          <w:sz w:val="20"/>
          <w:szCs w:val="24"/>
        </w:rPr>
        <w:t>: 1-25</w:t>
      </w:r>
      <w:r w:rsidRPr="00465FCA">
        <w:rPr>
          <w:rFonts w:ascii="Times New Roman" w:hAnsi="Times New Roman"/>
          <w:noProof/>
          <w:sz w:val="20"/>
          <w:szCs w:val="24"/>
        </w:rPr>
        <w:t>.</w:t>
      </w:r>
    </w:p>
    <w:p w14:paraId="6273901B" w14:textId="0CD9BEF0" w:rsidR="00FC23FB" w:rsidRPr="00465FC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51. </w:t>
      </w:r>
      <w:r w:rsidRPr="00FC23FB">
        <w:rPr>
          <w:rFonts w:ascii="Times New Roman" w:hAnsi="Times New Roman"/>
          <w:noProof/>
          <w:sz w:val="20"/>
          <w:szCs w:val="24"/>
        </w:rPr>
        <w:tab/>
        <w:t>Mechler, A. K., Sahraie, N. R., Armel, V., Zitolo, A., Sougrati, M. T., Schwämmlein, J. N.</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Jaouen, F. (2018). Stabilization of </w:t>
      </w:r>
      <w:r w:rsidR="00465FCA" w:rsidRPr="00FC23FB">
        <w:rPr>
          <w:rFonts w:ascii="Times New Roman" w:hAnsi="Times New Roman"/>
          <w:noProof/>
          <w:sz w:val="20"/>
          <w:szCs w:val="24"/>
        </w:rPr>
        <w:t>iron-based fuel cell catalysts by non-catalytic platinum.</w:t>
      </w:r>
      <w:r w:rsidRPr="00FC23FB">
        <w:rPr>
          <w:rFonts w:ascii="Times New Roman" w:hAnsi="Times New Roman"/>
          <w:noProof/>
          <w:sz w:val="20"/>
          <w:szCs w:val="24"/>
        </w:rPr>
        <w:t xml:space="preserve"> </w:t>
      </w:r>
      <w:r w:rsidRPr="00FC23FB">
        <w:rPr>
          <w:rFonts w:ascii="Times New Roman" w:hAnsi="Times New Roman"/>
          <w:i/>
          <w:iCs/>
          <w:noProof/>
          <w:sz w:val="20"/>
          <w:szCs w:val="24"/>
        </w:rPr>
        <w:t>Journal of The Electrochemical Society</w:t>
      </w:r>
      <w:r w:rsidRPr="00FC23FB">
        <w:rPr>
          <w:rFonts w:ascii="Times New Roman" w:hAnsi="Times New Roman"/>
          <w:noProof/>
          <w:sz w:val="20"/>
          <w:szCs w:val="24"/>
        </w:rPr>
        <w:t xml:space="preserve">, </w:t>
      </w:r>
      <w:r w:rsidRPr="00465FCA">
        <w:rPr>
          <w:rFonts w:ascii="Times New Roman" w:hAnsi="Times New Roman"/>
          <w:noProof/>
          <w:sz w:val="20"/>
          <w:szCs w:val="24"/>
        </w:rPr>
        <w:t>165(13)</w:t>
      </w:r>
      <w:r w:rsidR="00465FCA">
        <w:rPr>
          <w:rFonts w:ascii="Times New Roman" w:hAnsi="Times New Roman"/>
          <w:noProof/>
          <w:sz w:val="20"/>
          <w:szCs w:val="24"/>
        </w:rPr>
        <w:t>:</w:t>
      </w:r>
      <w:r w:rsidRPr="00465FCA">
        <w:rPr>
          <w:rFonts w:ascii="Times New Roman" w:hAnsi="Times New Roman"/>
          <w:noProof/>
          <w:sz w:val="20"/>
          <w:szCs w:val="24"/>
        </w:rPr>
        <w:t xml:space="preserve"> F1084–F1091.</w:t>
      </w:r>
    </w:p>
    <w:p w14:paraId="066C51C0" w14:textId="42604AC0" w:rsidR="00FC23FB" w:rsidRPr="00465FC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52. </w:t>
      </w:r>
      <w:r w:rsidRPr="00FC23FB">
        <w:rPr>
          <w:rFonts w:ascii="Times New Roman" w:hAnsi="Times New Roman"/>
          <w:noProof/>
          <w:sz w:val="20"/>
          <w:szCs w:val="24"/>
        </w:rPr>
        <w:tab/>
        <w:t>Mohanraju, K.</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Cindrella, L. (2014). Impact of alloying and lattice strain on ORR activity of Pt and Pd based ternary alloys with Fe and Co for proton exchange membrane fuel cell applications. </w:t>
      </w:r>
      <w:r w:rsidRPr="00FC23FB">
        <w:rPr>
          <w:rFonts w:ascii="Times New Roman" w:hAnsi="Times New Roman"/>
          <w:i/>
          <w:iCs/>
          <w:noProof/>
          <w:sz w:val="20"/>
          <w:szCs w:val="24"/>
        </w:rPr>
        <w:t>RSC Advances</w:t>
      </w:r>
      <w:r w:rsidRPr="00FC23FB">
        <w:rPr>
          <w:rFonts w:ascii="Times New Roman" w:hAnsi="Times New Roman"/>
          <w:noProof/>
          <w:sz w:val="20"/>
          <w:szCs w:val="24"/>
        </w:rPr>
        <w:t xml:space="preserve">, </w:t>
      </w:r>
      <w:r w:rsidRPr="00465FCA">
        <w:rPr>
          <w:rFonts w:ascii="Times New Roman" w:hAnsi="Times New Roman"/>
          <w:noProof/>
          <w:sz w:val="20"/>
          <w:szCs w:val="24"/>
        </w:rPr>
        <w:t>4(23)</w:t>
      </w:r>
      <w:r w:rsidR="00465FCA">
        <w:rPr>
          <w:rFonts w:ascii="Times New Roman" w:hAnsi="Times New Roman"/>
          <w:noProof/>
          <w:sz w:val="20"/>
          <w:szCs w:val="24"/>
        </w:rPr>
        <w:t>:</w:t>
      </w:r>
      <w:r w:rsidRPr="00465FCA">
        <w:rPr>
          <w:rFonts w:ascii="Times New Roman" w:hAnsi="Times New Roman"/>
          <w:noProof/>
          <w:sz w:val="20"/>
          <w:szCs w:val="24"/>
        </w:rPr>
        <w:t xml:space="preserve"> 11939</w:t>
      </w:r>
      <w:r w:rsidR="00465FCA">
        <w:rPr>
          <w:rFonts w:ascii="Times New Roman" w:hAnsi="Times New Roman"/>
          <w:noProof/>
          <w:sz w:val="20"/>
          <w:szCs w:val="24"/>
        </w:rPr>
        <w:t>-</w:t>
      </w:r>
      <w:r w:rsidRPr="00465FCA">
        <w:rPr>
          <w:rFonts w:ascii="Times New Roman" w:hAnsi="Times New Roman"/>
          <w:noProof/>
          <w:sz w:val="20"/>
          <w:szCs w:val="24"/>
        </w:rPr>
        <w:t>11947.</w:t>
      </w:r>
    </w:p>
    <w:p w14:paraId="0488E27C" w14:textId="7FF2BE66" w:rsidR="00FC23FB" w:rsidRPr="00465FC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53. </w:t>
      </w:r>
      <w:r w:rsidRPr="00FC23FB">
        <w:rPr>
          <w:rFonts w:ascii="Times New Roman" w:hAnsi="Times New Roman"/>
          <w:noProof/>
          <w:sz w:val="20"/>
          <w:szCs w:val="24"/>
        </w:rPr>
        <w:tab/>
        <w:t>Li, X. P., Xiang, X. D., Yang, H. Y., Wang, X. J., Tan, C. L.</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Li, W. S. (2013). Hydrogen tungsten </w:t>
      </w:r>
      <w:r w:rsidRPr="00FC23FB">
        <w:rPr>
          <w:rFonts w:ascii="Times New Roman" w:hAnsi="Times New Roman"/>
          <w:noProof/>
          <w:sz w:val="20"/>
          <w:szCs w:val="24"/>
        </w:rPr>
        <w:lastRenderedPageBreak/>
        <w:t xml:space="preserve">bronze-supported platinum as electrocatalyst for methanol oxidation. </w:t>
      </w:r>
      <w:r w:rsidRPr="00FC23FB">
        <w:rPr>
          <w:rFonts w:ascii="Times New Roman" w:hAnsi="Times New Roman"/>
          <w:i/>
          <w:iCs/>
          <w:noProof/>
          <w:sz w:val="20"/>
          <w:szCs w:val="24"/>
        </w:rPr>
        <w:t>Fuel Cells</w:t>
      </w:r>
      <w:r w:rsidRPr="00FC23FB">
        <w:rPr>
          <w:rFonts w:ascii="Times New Roman" w:hAnsi="Times New Roman"/>
          <w:noProof/>
          <w:sz w:val="20"/>
          <w:szCs w:val="24"/>
        </w:rPr>
        <w:t xml:space="preserve">, </w:t>
      </w:r>
      <w:r w:rsidRPr="00465FCA">
        <w:rPr>
          <w:rFonts w:ascii="Times New Roman" w:hAnsi="Times New Roman"/>
          <w:noProof/>
          <w:sz w:val="20"/>
          <w:szCs w:val="24"/>
        </w:rPr>
        <w:t>13(2)</w:t>
      </w:r>
      <w:r w:rsidR="00465FCA">
        <w:rPr>
          <w:rFonts w:ascii="Times New Roman" w:hAnsi="Times New Roman"/>
          <w:noProof/>
          <w:sz w:val="20"/>
          <w:szCs w:val="24"/>
        </w:rPr>
        <w:t>:</w:t>
      </w:r>
      <w:r w:rsidRPr="00465FCA">
        <w:rPr>
          <w:rFonts w:ascii="Times New Roman" w:hAnsi="Times New Roman"/>
          <w:noProof/>
          <w:sz w:val="20"/>
          <w:szCs w:val="24"/>
        </w:rPr>
        <w:t xml:space="preserve"> 314</w:t>
      </w:r>
      <w:r w:rsidR="00465FCA">
        <w:rPr>
          <w:rFonts w:ascii="Times New Roman" w:hAnsi="Times New Roman"/>
          <w:noProof/>
          <w:sz w:val="20"/>
          <w:szCs w:val="24"/>
        </w:rPr>
        <w:t>-</w:t>
      </w:r>
      <w:r w:rsidRPr="00465FCA">
        <w:rPr>
          <w:rFonts w:ascii="Times New Roman" w:hAnsi="Times New Roman"/>
          <w:noProof/>
          <w:sz w:val="20"/>
          <w:szCs w:val="24"/>
        </w:rPr>
        <w:t>318.</w:t>
      </w:r>
    </w:p>
    <w:p w14:paraId="12655736" w14:textId="35B6189D" w:rsidR="00FC23FB" w:rsidRPr="00465FC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54. </w:t>
      </w:r>
      <w:r w:rsidRPr="00FC23FB">
        <w:rPr>
          <w:rFonts w:ascii="Times New Roman" w:hAnsi="Times New Roman"/>
          <w:noProof/>
          <w:sz w:val="20"/>
          <w:szCs w:val="24"/>
        </w:rPr>
        <w:tab/>
        <w:t>Seselj, N., Engelbrekt, C.</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Zhang, J. (2015). Graphene-supported platinum catalysts for fuel cells. </w:t>
      </w:r>
      <w:r w:rsidRPr="00FC23FB">
        <w:rPr>
          <w:rFonts w:ascii="Times New Roman" w:hAnsi="Times New Roman"/>
          <w:i/>
          <w:iCs/>
          <w:noProof/>
          <w:sz w:val="20"/>
          <w:szCs w:val="24"/>
        </w:rPr>
        <w:t>Science Bulletin</w:t>
      </w:r>
      <w:r w:rsidRPr="00FC23FB">
        <w:rPr>
          <w:rFonts w:ascii="Times New Roman" w:hAnsi="Times New Roman"/>
          <w:noProof/>
          <w:sz w:val="20"/>
          <w:szCs w:val="24"/>
        </w:rPr>
        <w:t xml:space="preserve">, </w:t>
      </w:r>
      <w:r w:rsidRPr="00465FCA">
        <w:rPr>
          <w:rFonts w:ascii="Times New Roman" w:hAnsi="Times New Roman"/>
          <w:noProof/>
          <w:sz w:val="20"/>
          <w:szCs w:val="24"/>
        </w:rPr>
        <w:t>60(9)</w:t>
      </w:r>
      <w:r w:rsidR="00465FCA">
        <w:rPr>
          <w:rFonts w:ascii="Times New Roman" w:hAnsi="Times New Roman"/>
          <w:noProof/>
          <w:sz w:val="20"/>
          <w:szCs w:val="24"/>
        </w:rPr>
        <w:t xml:space="preserve">: </w:t>
      </w:r>
      <w:r w:rsidRPr="00465FCA">
        <w:rPr>
          <w:rFonts w:ascii="Times New Roman" w:hAnsi="Times New Roman"/>
          <w:noProof/>
          <w:sz w:val="20"/>
          <w:szCs w:val="24"/>
        </w:rPr>
        <w:t>864</w:t>
      </w:r>
      <w:r w:rsidR="00465FCA">
        <w:rPr>
          <w:rFonts w:ascii="Times New Roman" w:hAnsi="Times New Roman"/>
          <w:noProof/>
          <w:sz w:val="20"/>
          <w:szCs w:val="24"/>
        </w:rPr>
        <w:t>-</w:t>
      </w:r>
      <w:r w:rsidRPr="00465FCA">
        <w:rPr>
          <w:rFonts w:ascii="Times New Roman" w:hAnsi="Times New Roman"/>
          <w:noProof/>
          <w:sz w:val="20"/>
          <w:szCs w:val="24"/>
        </w:rPr>
        <w:t>876.</w:t>
      </w:r>
    </w:p>
    <w:p w14:paraId="54CF73E1" w14:textId="6911EE2E"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55. </w:t>
      </w:r>
      <w:r w:rsidRPr="00FC23FB">
        <w:rPr>
          <w:rFonts w:ascii="Times New Roman" w:hAnsi="Times New Roman"/>
          <w:noProof/>
          <w:sz w:val="20"/>
          <w:szCs w:val="24"/>
        </w:rPr>
        <w:tab/>
        <w:t>Lv, H., Li, D., Strmcnik, D., Paulikas, A. P., Markovic, N. M.</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Stamenkovic, V. R. (2016). Recent advances in the design of tailored nanomaterials for efficient oxygen reduction reaction. </w:t>
      </w:r>
      <w:r w:rsidRPr="00FC23FB">
        <w:rPr>
          <w:rFonts w:ascii="Times New Roman" w:hAnsi="Times New Roman"/>
          <w:i/>
          <w:iCs/>
          <w:noProof/>
          <w:sz w:val="20"/>
          <w:szCs w:val="24"/>
        </w:rPr>
        <w:t>Nano Energy</w:t>
      </w:r>
      <w:r w:rsidRPr="00FC23FB">
        <w:rPr>
          <w:rFonts w:ascii="Times New Roman" w:hAnsi="Times New Roman"/>
          <w:noProof/>
          <w:sz w:val="20"/>
          <w:szCs w:val="24"/>
        </w:rPr>
        <w:t xml:space="preserve">, </w:t>
      </w:r>
      <w:r w:rsidRPr="00465FCA">
        <w:rPr>
          <w:rFonts w:ascii="Times New Roman" w:hAnsi="Times New Roman"/>
          <w:noProof/>
          <w:sz w:val="20"/>
          <w:szCs w:val="24"/>
        </w:rPr>
        <w:t>29</w:t>
      </w:r>
      <w:r w:rsidR="00465FCA" w:rsidRPr="00465FCA">
        <w:rPr>
          <w:rFonts w:ascii="Times New Roman" w:hAnsi="Times New Roman"/>
          <w:noProof/>
          <w:sz w:val="20"/>
          <w:szCs w:val="24"/>
        </w:rPr>
        <w:t xml:space="preserve">: </w:t>
      </w:r>
      <w:r w:rsidRPr="00465FCA">
        <w:rPr>
          <w:rFonts w:ascii="Times New Roman" w:hAnsi="Times New Roman"/>
          <w:noProof/>
          <w:sz w:val="20"/>
          <w:szCs w:val="24"/>
        </w:rPr>
        <w:t>149</w:t>
      </w:r>
      <w:r w:rsidR="00465FCA" w:rsidRPr="00465FCA">
        <w:rPr>
          <w:rFonts w:ascii="Times New Roman" w:hAnsi="Times New Roman"/>
          <w:noProof/>
          <w:sz w:val="20"/>
          <w:szCs w:val="24"/>
        </w:rPr>
        <w:t>-</w:t>
      </w:r>
      <w:r w:rsidRPr="00465FCA">
        <w:rPr>
          <w:rFonts w:ascii="Times New Roman" w:hAnsi="Times New Roman"/>
          <w:noProof/>
          <w:sz w:val="20"/>
          <w:szCs w:val="24"/>
        </w:rPr>
        <w:t>165.</w:t>
      </w:r>
    </w:p>
    <w:p w14:paraId="359D6098" w14:textId="3CEBB135"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56. </w:t>
      </w:r>
      <w:r w:rsidRPr="00FC23FB">
        <w:rPr>
          <w:rFonts w:ascii="Times New Roman" w:hAnsi="Times New Roman"/>
          <w:noProof/>
          <w:sz w:val="20"/>
          <w:szCs w:val="24"/>
        </w:rPr>
        <w:tab/>
        <w:t>Thippani, T., Mandal, S., Wang, G., Ramani, V. K.</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Kothandaraman, R. (2016). Probing oxygen reduction and oxygen evolution reactions on bifunctional non-precious metal catalysts for metal-air batteries. </w:t>
      </w:r>
      <w:r w:rsidRPr="00FC23FB">
        <w:rPr>
          <w:rFonts w:ascii="Times New Roman" w:hAnsi="Times New Roman"/>
          <w:i/>
          <w:iCs/>
          <w:noProof/>
          <w:sz w:val="20"/>
          <w:szCs w:val="24"/>
        </w:rPr>
        <w:t>RSC Advances</w:t>
      </w:r>
      <w:r w:rsidRPr="00FC23FB">
        <w:rPr>
          <w:rFonts w:ascii="Times New Roman" w:hAnsi="Times New Roman"/>
          <w:noProof/>
          <w:sz w:val="20"/>
          <w:szCs w:val="24"/>
        </w:rPr>
        <w:t xml:space="preserve">, </w:t>
      </w:r>
      <w:r w:rsidRPr="00465FCA">
        <w:rPr>
          <w:rFonts w:ascii="Times New Roman" w:hAnsi="Times New Roman"/>
          <w:noProof/>
          <w:sz w:val="20"/>
          <w:szCs w:val="24"/>
        </w:rPr>
        <w:t>6(75)</w:t>
      </w:r>
      <w:r w:rsidR="00465FCA">
        <w:rPr>
          <w:rFonts w:ascii="Times New Roman" w:hAnsi="Times New Roman"/>
          <w:noProof/>
          <w:sz w:val="20"/>
          <w:szCs w:val="24"/>
        </w:rPr>
        <w:t>:</w:t>
      </w:r>
      <w:r w:rsidRPr="00465FCA">
        <w:rPr>
          <w:rFonts w:ascii="Times New Roman" w:hAnsi="Times New Roman"/>
          <w:noProof/>
          <w:sz w:val="20"/>
          <w:szCs w:val="24"/>
        </w:rPr>
        <w:t xml:space="preserve"> 71122</w:t>
      </w:r>
      <w:r w:rsidR="00465FCA">
        <w:rPr>
          <w:rFonts w:ascii="Times New Roman" w:hAnsi="Times New Roman"/>
          <w:noProof/>
          <w:sz w:val="20"/>
          <w:szCs w:val="24"/>
        </w:rPr>
        <w:t>-</w:t>
      </w:r>
      <w:r w:rsidRPr="00465FCA">
        <w:rPr>
          <w:rFonts w:ascii="Times New Roman" w:hAnsi="Times New Roman"/>
          <w:noProof/>
          <w:sz w:val="20"/>
          <w:szCs w:val="24"/>
        </w:rPr>
        <w:t>71133.</w:t>
      </w:r>
    </w:p>
    <w:p w14:paraId="718F8999" w14:textId="503BDE96" w:rsidR="00FC23FB" w:rsidRPr="00465FC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57. </w:t>
      </w:r>
      <w:r w:rsidRPr="00FC23FB">
        <w:rPr>
          <w:rFonts w:ascii="Times New Roman" w:hAnsi="Times New Roman"/>
          <w:noProof/>
          <w:sz w:val="20"/>
          <w:szCs w:val="24"/>
        </w:rPr>
        <w:tab/>
        <w:t>Osgood, H., Devaguptapu, S. V., Xu, H., Cho, J.</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Wu, G. (2016). Transition metal (Fe, Co, Ni, and Mn) oxides for oxygen reduction and evolution bifunctional catalysts in alkaline media. </w:t>
      </w:r>
      <w:r w:rsidRPr="00FC23FB">
        <w:rPr>
          <w:rFonts w:ascii="Times New Roman" w:hAnsi="Times New Roman"/>
          <w:i/>
          <w:iCs/>
          <w:noProof/>
          <w:sz w:val="20"/>
          <w:szCs w:val="24"/>
        </w:rPr>
        <w:t>Nano Today</w:t>
      </w:r>
      <w:r w:rsidRPr="00FC23FB">
        <w:rPr>
          <w:rFonts w:ascii="Times New Roman" w:hAnsi="Times New Roman"/>
          <w:noProof/>
          <w:sz w:val="20"/>
          <w:szCs w:val="24"/>
        </w:rPr>
        <w:t xml:space="preserve">, </w:t>
      </w:r>
      <w:r w:rsidRPr="00465FCA">
        <w:rPr>
          <w:rFonts w:ascii="Times New Roman" w:hAnsi="Times New Roman"/>
          <w:noProof/>
          <w:sz w:val="20"/>
          <w:szCs w:val="24"/>
        </w:rPr>
        <w:t>11(5)</w:t>
      </w:r>
      <w:r w:rsidR="00465FCA">
        <w:rPr>
          <w:rFonts w:ascii="Times New Roman" w:hAnsi="Times New Roman"/>
          <w:noProof/>
          <w:sz w:val="20"/>
          <w:szCs w:val="24"/>
        </w:rPr>
        <w:t xml:space="preserve">: </w:t>
      </w:r>
      <w:r w:rsidRPr="00465FCA">
        <w:rPr>
          <w:rFonts w:ascii="Times New Roman" w:hAnsi="Times New Roman"/>
          <w:noProof/>
          <w:sz w:val="20"/>
          <w:szCs w:val="24"/>
        </w:rPr>
        <w:t>601</w:t>
      </w:r>
      <w:r w:rsidR="00465FCA">
        <w:rPr>
          <w:rFonts w:ascii="Times New Roman" w:hAnsi="Times New Roman"/>
          <w:noProof/>
          <w:sz w:val="20"/>
          <w:szCs w:val="24"/>
        </w:rPr>
        <w:t>-</w:t>
      </w:r>
      <w:r w:rsidRPr="00465FCA">
        <w:rPr>
          <w:rFonts w:ascii="Times New Roman" w:hAnsi="Times New Roman"/>
          <w:noProof/>
          <w:sz w:val="20"/>
          <w:szCs w:val="24"/>
        </w:rPr>
        <w:t>625.</w:t>
      </w:r>
    </w:p>
    <w:p w14:paraId="2A9E9F61" w14:textId="0B648FDC" w:rsidR="00FC23FB" w:rsidRPr="00465FC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58. </w:t>
      </w:r>
      <w:r w:rsidRPr="00FC23FB">
        <w:rPr>
          <w:rFonts w:ascii="Times New Roman" w:hAnsi="Times New Roman"/>
          <w:noProof/>
          <w:sz w:val="20"/>
          <w:szCs w:val="24"/>
        </w:rPr>
        <w:tab/>
        <w:t>Akbari, A., Amini, M., Tarassoli, A., Eftekhari-Sis, B., Ghasemian, N.</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Jabbari, E. (2018). Transition metal oxide nanoparticles as efficient catalysts in oxidation reactions. </w:t>
      </w:r>
      <w:r w:rsidRPr="00FC23FB">
        <w:rPr>
          <w:rFonts w:ascii="Times New Roman" w:hAnsi="Times New Roman"/>
          <w:i/>
          <w:iCs/>
          <w:noProof/>
          <w:sz w:val="20"/>
          <w:szCs w:val="24"/>
        </w:rPr>
        <w:t>Nano-Structures and Nano-Objects</w:t>
      </w:r>
      <w:r w:rsidRPr="00FC23FB">
        <w:rPr>
          <w:rFonts w:ascii="Times New Roman" w:hAnsi="Times New Roman"/>
          <w:noProof/>
          <w:sz w:val="20"/>
          <w:szCs w:val="24"/>
        </w:rPr>
        <w:t xml:space="preserve">, </w:t>
      </w:r>
      <w:r w:rsidRPr="00465FCA">
        <w:rPr>
          <w:rFonts w:ascii="Times New Roman" w:hAnsi="Times New Roman"/>
          <w:noProof/>
          <w:sz w:val="20"/>
          <w:szCs w:val="24"/>
        </w:rPr>
        <w:t>14</w:t>
      </w:r>
      <w:r w:rsidR="00465FCA">
        <w:rPr>
          <w:rFonts w:ascii="Times New Roman" w:hAnsi="Times New Roman"/>
          <w:noProof/>
          <w:sz w:val="20"/>
          <w:szCs w:val="24"/>
        </w:rPr>
        <w:t xml:space="preserve">: </w:t>
      </w:r>
      <w:r w:rsidRPr="00465FCA">
        <w:rPr>
          <w:rFonts w:ascii="Times New Roman" w:hAnsi="Times New Roman"/>
          <w:noProof/>
          <w:sz w:val="20"/>
          <w:szCs w:val="24"/>
        </w:rPr>
        <w:t>19</w:t>
      </w:r>
      <w:r w:rsidR="00465FCA">
        <w:rPr>
          <w:rFonts w:ascii="Times New Roman" w:hAnsi="Times New Roman"/>
          <w:noProof/>
          <w:sz w:val="20"/>
          <w:szCs w:val="24"/>
        </w:rPr>
        <w:t>-</w:t>
      </w:r>
      <w:r w:rsidRPr="00465FCA">
        <w:rPr>
          <w:rFonts w:ascii="Times New Roman" w:hAnsi="Times New Roman"/>
          <w:noProof/>
          <w:sz w:val="20"/>
          <w:szCs w:val="24"/>
        </w:rPr>
        <w:t>48.</w:t>
      </w:r>
    </w:p>
    <w:p w14:paraId="22551C30" w14:textId="761BDFBD"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59. </w:t>
      </w:r>
      <w:r w:rsidRPr="00FC23FB">
        <w:rPr>
          <w:rFonts w:ascii="Times New Roman" w:hAnsi="Times New Roman"/>
          <w:noProof/>
          <w:sz w:val="20"/>
          <w:szCs w:val="24"/>
        </w:rPr>
        <w:tab/>
        <w:t>Ren, G., Gao, L., Teng, C., Li, Y., Yang, H., Shui, J.</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Dai, L. (2018). Ancient Chemistry “pharaoh’s Snakes” for Efficient Fe-/N-Doped Carbon Electrocatalysts. </w:t>
      </w:r>
      <w:r w:rsidRPr="00FC23FB">
        <w:rPr>
          <w:rFonts w:ascii="Times New Roman" w:hAnsi="Times New Roman"/>
          <w:i/>
          <w:iCs/>
          <w:noProof/>
          <w:sz w:val="20"/>
          <w:szCs w:val="24"/>
        </w:rPr>
        <w:t>ACS Applied Materials and Interfaces</w:t>
      </w:r>
      <w:r w:rsidRPr="00FC23FB">
        <w:rPr>
          <w:rFonts w:ascii="Times New Roman" w:hAnsi="Times New Roman"/>
          <w:noProof/>
          <w:sz w:val="20"/>
          <w:szCs w:val="24"/>
        </w:rPr>
        <w:t xml:space="preserve">, </w:t>
      </w:r>
      <w:r w:rsidRPr="00465FCA">
        <w:rPr>
          <w:rFonts w:ascii="Times New Roman" w:hAnsi="Times New Roman"/>
          <w:noProof/>
          <w:sz w:val="20"/>
          <w:szCs w:val="24"/>
        </w:rPr>
        <w:t>10(13)</w:t>
      </w:r>
      <w:r w:rsidR="00465FCA" w:rsidRPr="00465FCA">
        <w:rPr>
          <w:rFonts w:ascii="Times New Roman" w:hAnsi="Times New Roman"/>
          <w:noProof/>
          <w:sz w:val="20"/>
          <w:szCs w:val="24"/>
        </w:rPr>
        <w:t>:</w:t>
      </w:r>
      <w:r w:rsidRPr="00465FCA">
        <w:rPr>
          <w:rFonts w:ascii="Times New Roman" w:hAnsi="Times New Roman"/>
          <w:noProof/>
          <w:sz w:val="20"/>
          <w:szCs w:val="24"/>
        </w:rPr>
        <w:t xml:space="preserve"> 10778–10785.</w:t>
      </w:r>
    </w:p>
    <w:p w14:paraId="36273002" w14:textId="77A2F02D"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60. </w:t>
      </w:r>
      <w:r w:rsidRPr="00FC23FB">
        <w:rPr>
          <w:rFonts w:ascii="Times New Roman" w:hAnsi="Times New Roman"/>
          <w:noProof/>
          <w:sz w:val="20"/>
          <w:szCs w:val="24"/>
        </w:rPr>
        <w:tab/>
        <w:t>Gu, L., Jiang, L., Li, X., Jin, J., Wang, J.</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Sun, G. (2016). A Fe-N-C catalyst with highly dispersed iron in carbon for oxygen reduction reaction and its application in direct methanol fuel cells. </w:t>
      </w:r>
      <w:r w:rsidRPr="00FC23FB">
        <w:rPr>
          <w:rFonts w:ascii="Times New Roman" w:hAnsi="Times New Roman"/>
          <w:i/>
          <w:iCs/>
          <w:noProof/>
          <w:sz w:val="20"/>
          <w:szCs w:val="24"/>
        </w:rPr>
        <w:t>Cuihua Xuebao/Chinese Journal of Catalysis</w:t>
      </w:r>
      <w:r w:rsidRPr="00FC23FB">
        <w:rPr>
          <w:rFonts w:ascii="Times New Roman" w:hAnsi="Times New Roman"/>
          <w:noProof/>
          <w:sz w:val="20"/>
          <w:szCs w:val="24"/>
        </w:rPr>
        <w:t xml:space="preserve">, </w:t>
      </w:r>
      <w:r w:rsidRPr="00465FCA">
        <w:rPr>
          <w:rFonts w:ascii="Times New Roman" w:hAnsi="Times New Roman"/>
          <w:noProof/>
          <w:sz w:val="20"/>
          <w:szCs w:val="24"/>
        </w:rPr>
        <w:t>37(4)</w:t>
      </w:r>
      <w:r w:rsidR="00465FCA">
        <w:rPr>
          <w:rFonts w:ascii="Times New Roman" w:hAnsi="Times New Roman"/>
          <w:noProof/>
          <w:sz w:val="20"/>
          <w:szCs w:val="24"/>
        </w:rPr>
        <w:t xml:space="preserve">: </w:t>
      </w:r>
      <w:r w:rsidRPr="00465FCA">
        <w:rPr>
          <w:rFonts w:ascii="Times New Roman" w:hAnsi="Times New Roman"/>
          <w:noProof/>
          <w:sz w:val="20"/>
          <w:szCs w:val="24"/>
        </w:rPr>
        <w:t>539</w:t>
      </w:r>
      <w:r w:rsidR="00465FCA">
        <w:rPr>
          <w:rFonts w:ascii="Times New Roman" w:hAnsi="Times New Roman"/>
          <w:noProof/>
          <w:sz w:val="20"/>
          <w:szCs w:val="24"/>
        </w:rPr>
        <w:t>-</w:t>
      </w:r>
      <w:r w:rsidRPr="00465FCA">
        <w:rPr>
          <w:rFonts w:ascii="Times New Roman" w:hAnsi="Times New Roman"/>
          <w:noProof/>
          <w:sz w:val="20"/>
          <w:szCs w:val="24"/>
        </w:rPr>
        <w:t>548.</w:t>
      </w:r>
    </w:p>
    <w:p w14:paraId="18699D03" w14:textId="1236736A"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61. </w:t>
      </w:r>
      <w:r w:rsidRPr="00FC23FB">
        <w:rPr>
          <w:rFonts w:ascii="Times New Roman" w:hAnsi="Times New Roman"/>
          <w:noProof/>
          <w:sz w:val="20"/>
          <w:szCs w:val="24"/>
        </w:rPr>
        <w:tab/>
        <w:t>Park, M., Lee, J., Hembram, K., Lee, K.-R., Han, S., Yoon, C.</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Kim, J. (2016). Oxygen </w:t>
      </w:r>
      <w:r w:rsidR="00465FCA" w:rsidRPr="00FC23FB">
        <w:rPr>
          <w:rFonts w:ascii="Times New Roman" w:hAnsi="Times New Roman"/>
          <w:noProof/>
          <w:sz w:val="20"/>
          <w:szCs w:val="24"/>
        </w:rPr>
        <w:t xml:space="preserve">reduction electrocatalysts based on coupled iron nitride nanoparticles with nitrogen-doped carbon. </w:t>
      </w:r>
      <w:r w:rsidRPr="00FC23FB">
        <w:rPr>
          <w:rFonts w:ascii="Times New Roman" w:hAnsi="Times New Roman"/>
          <w:i/>
          <w:iCs/>
          <w:noProof/>
          <w:sz w:val="20"/>
          <w:szCs w:val="24"/>
        </w:rPr>
        <w:t>Catalysts</w:t>
      </w:r>
      <w:r w:rsidRPr="00FC23FB">
        <w:rPr>
          <w:rFonts w:ascii="Times New Roman" w:hAnsi="Times New Roman"/>
          <w:noProof/>
          <w:sz w:val="20"/>
          <w:szCs w:val="24"/>
        </w:rPr>
        <w:t xml:space="preserve">, </w:t>
      </w:r>
      <w:r w:rsidRPr="00465FCA">
        <w:rPr>
          <w:rFonts w:ascii="Times New Roman" w:hAnsi="Times New Roman"/>
          <w:noProof/>
          <w:sz w:val="20"/>
          <w:szCs w:val="24"/>
        </w:rPr>
        <w:t>6(6)</w:t>
      </w:r>
      <w:r w:rsidR="00465FCA">
        <w:rPr>
          <w:rFonts w:ascii="Times New Roman" w:hAnsi="Times New Roman"/>
          <w:noProof/>
          <w:sz w:val="20"/>
          <w:szCs w:val="24"/>
        </w:rPr>
        <w:t>:</w:t>
      </w:r>
      <w:r w:rsidRPr="00465FCA">
        <w:rPr>
          <w:rFonts w:ascii="Times New Roman" w:hAnsi="Times New Roman"/>
          <w:noProof/>
          <w:sz w:val="20"/>
          <w:szCs w:val="24"/>
        </w:rPr>
        <w:t xml:space="preserve"> </w:t>
      </w:r>
      <w:r w:rsidRPr="00FC23FB">
        <w:rPr>
          <w:rFonts w:ascii="Times New Roman" w:hAnsi="Times New Roman"/>
          <w:noProof/>
          <w:sz w:val="20"/>
          <w:szCs w:val="24"/>
        </w:rPr>
        <w:t>86.</w:t>
      </w:r>
    </w:p>
    <w:p w14:paraId="26B93F3A" w14:textId="4A8D1810" w:rsidR="00FC23FB" w:rsidRPr="00465FC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62. </w:t>
      </w:r>
      <w:r w:rsidRPr="00FC23FB">
        <w:rPr>
          <w:rFonts w:ascii="Times New Roman" w:hAnsi="Times New Roman"/>
          <w:noProof/>
          <w:sz w:val="20"/>
          <w:szCs w:val="24"/>
        </w:rPr>
        <w:tab/>
        <w:t>Rahman, K. R., Kok, K. Y., Wong, W. Y., Yang, H.</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Lim, K. L. (2021). Effect of iron loading on the catalytic activity of Fe/N-doped reduced graphene oxide catalysts via irradiation. </w:t>
      </w:r>
      <w:r w:rsidRPr="00FC23FB">
        <w:rPr>
          <w:rFonts w:ascii="Times New Roman" w:hAnsi="Times New Roman"/>
          <w:i/>
          <w:iCs/>
          <w:noProof/>
          <w:sz w:val="20"/>
          <w:szCs w:val="24"/>
        </w:rPr>
        <w:t>Applied Sciences (Switzerland)</w:t>
      </w:r>
      <w:r w:rsidRPr="00FC23FB">
        <w:rPr>
          <w:rFonts w:ascii="Times New Roman" w:hAnsi="Times New Roman"/>
          <w:noProof/>
          <w:sz w:val="20"/>
          <w:szCs w:val="24"/>
        </w:rPr>
        <w:t xml:space="preserve">, </w:t>
      </w:r>
      <w:r w:rsidRPr="00465FCA">
        <w:rPr>
          <w:rFonts w:ascii="Times New Roman" w:hAnsi="Times New Roman"/>
          <w:noProof/>
          <w:sz w:val="20"/>
          <w:szCs w:val="24"/>
        </w:rPr>
        <w:t>11(1)</w:t>
      </w:r>
      <w:r w:rsidR="00465FCA">
        <w:rPr>
          <w:rFonts w:ascii="Times New Roman" w:hAnsi="Times New Roman"/>
          <w:noProof/>
          <w:sz w:val="20"/>
          <w:szCs w:val="24"/>
        </w:rPr>
        <w:t>:</w:t>
      </w:r>
      <w:r w:rsidRPr="00465FCA">
        <w:rPr>
          <w:rFonts w:ascii="Times New Roman" w:hAnsi="Times New Roman"/>
          <w:noProof/>
          <w:sz w:val="20"/>
          <w:szCs w:val="24"/>
        </w:rPr>
        <w:t xml:space="preserve"> 1</w:t>
      </w:r>
      <w:r w:rsidR="00465FCA">
        <w:rPr>
          <w:rFonts w:ascii="Times New Roman" w:hAnsi="Times New Roman"/>
          <w:noProof/>
          <w:sz w:val="20"/>
          <w:szCs w:val="24"/>
        </w:rPr>
        <w:t>-</w:t>
      </w:r>
      <w:r w:rsidRPr="00465FCA">
        <w:rPr>
          <w:rFonts w:ascii="Times New Roman" w:hAnsi="Times New Roman"/>
          <w:noProof/>
          <w:sz w:val="20"/>
          <w:szCs w:val="24"/>
        </w:rPr>
        <w:t>10.</w:t>
      </w:r>
    </w:p>
    <w:p w14:paraId="2BBB6452" w14:textId="627927BD" w:rsidR="00FC23FB" w:rsidRPr="00465FC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63. </w:t>
      </w:r>
      <w:r w:rsidRPr="00FC23FB">
        <w:rPr>
          <w:rFonts w:ascii="Times New Roman" w:hAnsi="Times New Roman"/>
          <w:noProof/>
          <w:sz w:val="20"/>
          <w:szCs w:val="24"/>
        </w:rPr>
        <w:tab/>
        <w:t>Xi, J., Wang, F., Mei, R., Gong, Z., Fan, X., Yang, H.</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Luo, Z. (2016). Catalytic performance of a pyrolyzed graphene supported Fe-N-C composite and its application for acid direct methanol fuel cells. </w:t>
      </w:r>
      <w:r w:rsidRPr="00FC23FB">
        <w:rPr>
          <w:rFonts w:ascii="Times New Roman" w:hAnsi="Times New Roman"/>
          <w:i/>
          <w:iCs/>
          <w:noProof/>
          <w:sz w:val="20"/>
          <w:szCs w:val="24"/>
        </w:rPr>
        <w:t>RSC Advances</w:t>
      </w:r>
      <w:r w:rsidRPr="00FC23FB">
        <w:rPr>
          <w:rFonts w:ascii="Times New Roman" w:hAnsi="Times New Roman"/>
          <w:noProof/>
          <w:sz w:val="20"/>
          <w:szCs w:val="24"/>
        </w:rPr>
        <w:t xml:space="preserve">, </w:t>
      </w:r>
      <w:r w:rsidRPr="00465FCA">
        <w:rPr>
          <w:rFonts w:ascii="Times New Roman" w:hAnsi="Times New Roman"/>
          <w:noProof/>
          <w:sz w:val="20"/>
          <w:szCs w:val="24"/>
        </w:rPr>
        <w:t>6(93)</w:t>
      </w:r>
      <w:r w:rsidR="00465FCA">
        <w:rPr>
          <w:rFonts w:ascii="Times New Roman" w:hAnsi="Times New Roman"/>
          <w:noProof/>
          <w:sz w:val="20"/>
          <w:szCs w:val="24"/>
        </w:rPr>
        <w:t xml:space="preserve">: </w:t>
      </w:r>
      <w:r w:rsidRPr="00465FCA">
        <w:rPr>
          <w:rFonts w:ascii="Times New Roman" w:hAnsi="Times New Roman"/>
          <w:noProof/>
          <w:sz w:val="20"/>
          <w:szCs w:val="24"/>
        </w:rPr>
        <w:t>90797</w:t>
      </w:r>
      <w:r w:rsidR="00465FCA">
        <w:rPr>
          <w:rFonts w:ascii="Times New Roman" w:hAnsi="Times New Roman"/>
          <w:noProof/>
          <w:sz w:val="20"/>
          <w:szCs w:val="24"/>
        </w:rPr>
        <w:t>-</w:t>
      </w:r>
      <w:r w:rsidRPr="00465FCA">
        <w:rPr>
          <w:rFonts w:ascii="Times New Roman" w:hAnsi="Times New Roman"/>
          <w:noProof/>
          <w:sz w:val="20"/>
          <w:szCs w:val="24"/>
        </w:rPr>
        <w:t>90805.</w:t>
      </w:r>
    </w:p>
    <w:p w14:paraId="4F0465DF" w14:textId="7C8EA693" w:rsidR="00FC23FB" w:rsidRPr="00465FCA"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64. </w:t>
      </w:r>
      <w:r w:rsidRPr="00FC23FB">
        <w:rPr>
          <w:rFonts w:ascii="Times New Roman" w:hAnsi="Times New Roman"/>
          <w:noProof/>
          <w:sz w:val="20"/>
          <w:szCs w:val="24"/>
        </w:rPr>
        <w:tab/>
        <w:t>Meng, H., Chen, X., Gong, T., Liu, H., Liu, Y., Li, H.</w:t>
      </w:r>
      <w:r w:rsidR="00465FCA">
        <w:rPr>
          <w:rFonts w:ascii="Times New Roman" w:hAnsi="Times New Roman"/>
          <w:noProof/>
          <w:sz w:val="20"/>
          <w:szCs w:val="24"/>
        </w:rPr>
        <w:t xml:space="preserve"> and </w:t>
      </w:r>
      <w:r w:rsidRPr="00FC23FB">
        <w:rPr>
          <w:rFonts w:ascii="Times New Roman" w:hAnsi="Times New Roman"/>
          <w:noProof/>
          <w:sz w:val="20"/>
          <w:szCs w:val="24"/>
        </w:rPr>
        <w:t xml:space="preserve">Zhang, Y. (2019). N, P, S/Fe-codoped </w:t>
      </w:r>
      <w:r w:rsidR="00465FCA" w:rsidRPr="00FC23FB">
        <w:rPr>
          <w:rFonts w:ascii="Times New Roman" w:hAnsi="Times New Roman"/>
          <w:noProof/>
          <w:sz w:val="20"/>
          <w:szCs w:val="24"/>
        </w:rPr>
        <w:t xml:space="preserve">carbon derived from feculae bombycis as an efficient electrocatalyst for oxygen reduction reaction. </w:t>
      </w:r>
      <w:r w:rsidRPr="00FC23FB">
        <w:rPr>
          <w:rFonts w:ascii="Times New Roman" w:hAnsi="Times New Roman"/>
          <w:i/>
          <w:iCs/>
          <w:noProof/>
          <w:sz w:val="20"/>
          <w:szCs w:val="24"/>
        </w:rPr>
        <w:t>ChemCatChem</w:t>
      </w:r>
      <w:r w:rsidRPr="00FC23FB">
        <w:rPr>
          <w:rFonts w:ascii="Times New Roman" w:hAnsi="Times New Roman"/>
          <w:noProof/>
          <w:sz w:val="20"/>
          <w:szCs w:val="24"/>
        </w:rPr>
        <w:t xml:space="preserve">, </w:t>
      </w:r>
      <w:r w:rsidRPr="00465FCA">
        <w:rPr>
          <w:rFonts w:ascii="Times New Roman" w:hAnsi="Times New Roman"/>
          <w:noProof/>
          <w:sz w:val="20"/>
          <w:szCs w:val="24"/>
        </w:rPr>
        <w:t>11(24)</w:t>
      </w:r>
      <w:r w:rsidR="00465FCA">
        <w:rPr>
          <w:rFonts w:ascii="Times New Roman" w:hAnsi="Times New Roman"/>
          <w:noProof/>
          <w:sz w:val="20"/>
          <w:szCs w:val="24"/>
        </w:rPr>
        <w:t xml:space="preserve">: </w:t>
      </w:r>
      <w:r w:rsidRPr="00465FCA">
        <w:rPr>
          <w:rFonts w:ascii="Times New Roman" w:hAnsi="Times New Roman"/>
          <w:noProof/>
          <w:sz w:val="20"/>
          <w:szCs w:val="24"/>
        </w:rPr>
        <w:t>6015</w:t>
      </w:r>
      <w:r w:rsidR="00465FCA">
        <w:rPr>
          <w:rFonts w:ascii="Times New Roman" w:hAnsi="Times New Roman"/>
          <w:noProof/>
          <w:sz w:val="20"/>
          <w:szCs w:val="24"/>
        </w:rPr>
        <w:t>-</w:t>
      </w:r>
      <w:r w:rsidRPr="00465FCA">
        <w:rPr>
          <w:rFonts w:ascii="Times New Roman" w:hAnsi="Times New Roman"/>
          <w:noProof/>
          <w:sz w:val="20"/>
          <w:szCs w:val="24"/>
        </w:rPr>
        <w:t>6021.</w:t>
      </w:r>
    </w:p>
    <w:p w14:paraId="76C4EBCF" w14:textId="027FF442"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65. </w:t>
      </w:r>
      <w:r w:rsidRPr="00FC23FB">
        <w:rPr>
          <w:rFonts w:ascii="Times New Roman" w:hAnsi="Times New Roman"/>
          <w:noProof/>
          <w:sz w:val="20"/>
          <w:szCs w:val="24"/>
        </w:rPr>
        <w:tab/>
      </w:r>
      <w:r w:rsidR="00465FCA" w:rsidRPr="00465FCA">
        <w:rPr>
          <w:rFonts w:ascii="Times New Roman" w:hAnsi="Times New Roman"/>
          <w:noProof/>
          <w:sz w:val="20"/>
          <w:szCs w:val="24"/>
        </w:rPr>
        <w:t>Basri, S.</w:t>
      </w:r>
      <w:r w:rsidR="00465FCA">
        <w:rPr>
          <w:rFonts w:ascii="Times New Roman" w:hAnsi="Times New Roman"/>
          <w:noProof/>
          <w:sz w:val="20"/>
          <w:szCs w:val="24"/>
        </w:rPr>
        <w:t xml:space="preserve"> and </w:t>
      </w:r>
      <w:r w:rsidR="00465FCA" w:rsidRPr="00465FCA">
        <w:rPr>
          <w:rFonts w:ascii="Times New Roman" w:hAnsi="Times New Roman"/>
          <w:noProof/>
          <w:sz w:val="20"/>
          <w:szCs w:val="24"/>
        </w:rPr>
        <w:t>Kamarudin, S. K. (2018). Nanocatalyst FeN</w:t>
      </w:r>
      <w:r w:rsidR="00465FCA" w:rsidRPr="00465FCA">
        <w:rPr>
          <w:rFonts w:ascii="Times New Roman" w:hAnsi="Times New Roman"/>
          <w:noProof/>
          <w:sz w:val="20"/>
          <w:szCs w:val="24"/>
          <w:vertAlign w:val="subscript"/>
        </w:rPr>
        <w:t>4</w:t>
      </w:r>
      <w:r w:rsidR="00465FCA" w:rsidRPr="00465FCA">
        <w:rPr>
          <w:rFonts w:ascii="Times New Roman" w:hAnsi="Times New Roman"/>
          <w:noProof/>
          <w:sz w:val="20"/>
          <w:szCs w:val="24"/>
        </w:rPr>
        <w:t xml:space="preserve">/C molecular orbital behaviour for oxygen reduction reaction (ORR) in cathode direct methano fuel cell (DMFC). </w:t>
      </w:r>
      <w:r w:rsidR="00465FCA" w:rsidRPr="00465FCA">
        <w:rPr>
          <w:rFonts w:ascii="Times New Roman" w:hAnsi="Times New Roman"/>
          <w:i/>
          <w:iCs/>
          <w:noProof/>
          <w:sz w:val="20"/>
          <w:szCs w:val="24"/>
        </w:rPr>
        <w:t xml:space="preserve">Jurnal Kejuruteraan, </w:t>
      </w:r>
      <w:r w:rsidR="00465FCA" w:rsidRPr="00465FCA">
        <w:rPr>
          <w:rFonts w:ascii="Times New Roman" w:hAnsi="Times New Roman"/>
          <w:noProof/>
          <w:sz w:val="20"/>
          <w:szCs w:val="24"/>
        </w:rPr>
        <w:t>1(2)</w:t>
      </w:r>
      <w:r w:rsidR="00465FCA">
        <w:rPr>
          <w:rFonts w:ascii="Times New Roman" w:hAnsi="Times New Roman"/>
          <w:noProof/>
          <w:sz w:val="20"/>
          <w:szCs w:val="24"/>
        </w:rPr>
        <w:t>:</w:t>
      </w:r>
      <w:r w:rsidR="00465FCA" w:rsidRPr="00465FCA">
        <w:rPr>
          <w:rFonts w:ascii="Times New Roman" w:hAnsi="Times New Roman"/>
          <w:noProof/>
          <w:sz w:val="20"/>
          <w:szCs w:val="24"/>
        </w:rPr>
        <w:t xml:space="preserve"> 59-64.</w:t>
      </w:r>
    </w:p>
    <w:p w14:paraId="7B974F32" w14:textId="3A7CF987" w:rsidR="00FC23FB" w:rsidRPr="00C5428E"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66. </w:t>
      </w:r>
      <w:r w:rsidRPr="00FC23FB">
        <w:rPr>
          <w:rFonts w:ascii="Times New Roman" w:hAnsi="Times New Roman"/>
          <w:noProof/>
          <w:sz w:val="20"/>
          <w:szCs w:val="24"/>
        </w:rPr>
        <w:tab/>
        <w:t>Jiang, W. J., Gu, L., Li, L., Zhang, Y., Zhang, X., Zhang, L. J.</w:t>
      </w:r>
      <w:r w:rsidR="00C5428E">
        <w:rPr>
          <w:rFonts w:ascii="Times New Roman" w:hAnsi="Times New Roman"/>
          <w:noProof/>
          <w:sz w:val="20"/>
          <w:szCs w:val="24"/>
        </w:rPr>
        <w:t xml:space="preserve"> and </w:t>
      </w:r>
      <w:r w:rsidRPr="00FC23FB">
        <w:rPr>
          <w:rFonts w:ascii="Times New Roman" w:hAnsi="Times New Roman"/>
          <w:noProof/>
          <w:sz w:val="20"/>
          <w:szCs w:val="24"/>
        </w:rPr>
        <w:t xml:space="preserve">Wan, L. J. (2016). Understanding the </w:t>
      </w:r>
      <w:r w:rsidR="00C5428E" w:rsidRPr="00FC23FB">
        <w:rPr>
          <w:rFonts w:ascii="Times New Roman" w:hAnsi="Times New Roman"/>
          <w:noProof/>
          <w:sz w:val="20"/>
          <w:szCs w:val="24"/>
        </w:rPr>
        <w:t>high activity of</w:t>
      </w:r>
      <w:r w:rsidRPr="00FC23FB">
        <w:rPr>
          <w:rFonts w:ascii="Times New Roman" w:hAnsi="Times New Roman"/>
          <w:noProof/>
          <w:sz w:val="20"/>
          <w:szCs w:val="24"/>
        </w:rPr>
        <w:t xml:space="preserve"> Fe-N-C </w:t>
      </w:r>
      <w:r w:rsidR="00C5428E" w:rsidRPr="00FC23FB">
        <w:rPr>
          <w:rFonts w:ascii="Times New Roman" w:hAnsi="Times New Roman"/>
          <w:noProof/>
          <w:sz w:val="20"/>
          <w:szCs w:val="24"/>
        </w:rPr>
        <w:t>electrocatalysts in oxygen reduction:</w:t>
      </w:r>
      <w:r w:rsidRPr="00FC23FB">
        <w:rPr>
          <w:rFonts w:ascii="Times New Roman" w:hAnsi="Times New Roman"/>
          <w:noProof/>
          <w:sz w:val="20"/>
          <w:szCs w:val="24"/>
        </w:rPr>
        <w:t xml:space="preserve"> Fe/Fe</w:t>
      </w:r>
      <w:r w:rsidRPr="00003E7F">
        <w:rPr>
          <w:rFonts w:ascii="Times New Roman" w:hAnsi="Times New Roman"/>
          <w:noProof/>
          <w:sz w:val="20"/>
          <w:szCs w:val="24"/>
          <w:vertAlign w:val="subscript"/>
        </w:rPr>
        <w:t>3</w:t>
      </w:r>
      <w:r w:rsidRPr="00FC23FB">
        <w:rPr>
          <w:rFonts w:ascii="Times New Roman" w:hAnsi="Times New Roman"/>
          <w:noProof/>
          <w:sz w:val="20"/>
          <w:szCs w:val="24"/>
        </w:rPr>
        <w:t xml:space="preserve">C </w:t>
      </w:r>
      <w:r w:rsidR="00C5428E" w:rsidRPr="00FC23FB">
        <w:rPr>
          <w:rFonts w:ascii="Times New Roman" w:hAnsi="Times New Roman"/>
          <w:noProof/>
          <w:sz w:val="20"/>
          <w:szCs w:val="24"/>
        </w:rPr>
        <w:t xml:space="preserve">nanoparticles boost the activity </w:t>
      </w:r>
      <w:r w:rsidRPr="00FC23FB">
        <w:rPr>
          <w:rFonts w:ascii="Times New Roman" w:hAnsi="Times New Roman"/>
          <w:noProof/>
          <w:sz w:val="20"/>
          <w:szCs w:val="24"/>
        </w:rPr>
        <w:t xml:space="preserve">of Fe-Nx. </w:t>
      </w:r>
      <w:r w:rsidRPr="00FC23FB">
        <w:rPr>
          <w:rFonts w:ascii="Times New Roman" w:hAnsi="Times New Roman"/>
          <w:i/>
          <w:iCs/>
          <w:noProof/>
          <w:sz w:val="20"/>
          <w:szCs w:val="24"/>
        </w:rPr>
        <w:t>Journal of the American Chemical Society</w:t>
      </w:r>
      <w:r w:rsidRPr="00FC23FB">
        <w:rPr>
          <w:rFonts w:ascii="Times New Roman" w:hAnsi="Times New Roman"/>
          <w:noProof/>
          <w:sz w:val="20"/>
          <w:szCs w:val="24"/>
        </w:rPr>
        <w:t xml:space="preserve">, </w:t>
      </w:r>
      <w:r w:rsidRPr="00C5428E">
        <w:rPr>
          <w:rFonts w:ascii="Times New Roman" w:hAnsi="Times New Roman"/>
          <w:noProof/>
          <w:sz w:val="20"/>
          <w:szCs w:val="24"/>
        </w:rPr>
        <w:t>138(10)</w:t>
      </w:r>
      <w:r w:rsidR="00C5428E">
        <w:rPr>
          <w:rFonts w:ascii="Times New Roman" w:hAnsi="Times New Roman"/>
          <w:noProof/>
          <w:sz w:val="20"/>
          <w:szCs w:val="24"/>
        </w:rPr>
        <w:t xml:space="preserve">: </w:t>
      </w:r>
      <w:r w:rsidRPr="00C5428E">
        <w:rPr>
          <w:rFonts w:ascii="Times New Roman" w:hAnsi="Times New Roman"/>
          <w:noProof/>
          <w:sz w:val="20"/>
          <w:szCs w:val="24"/>
        </w:rPr>
        <w:t>3570</w:t>
      </w:r>
      <w:r w:rsidR="00C5428E">
        <w:rPr>
          <w:rFonts w:ascii="Times New Roman" w:hAnsi="Times New Roman"/>
          <w:noProof/>
          <w:sz w:val="20"/>
          <w:szCs w:val="24"/>
        </w:rPr>
        <w:t>-</w:t>
      </w:r>
      <w:r w:rsidRPr="00C5428E">
        <w:rPr>
          <w:rFonts w:ascii="Times New Roman" w:hAnsi="Times New Roman"/>
          <w:noProof/>
          <w:sz w:val="20"/>
          <w:szCs w:val="24"/>
        </w:rPr>
        <w:t>3578.</w:t>
      </w:r>
    </w:p>
    <w:p w14:paraId="76C619B0" w14:textId="6D47C24B"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67. </w:t>
      </w:r>
      <w:r w:rsidRPr="00FC23FB">
        <w:rPr>
          <w:rFonts w:ascii="Times New Roman" w:hAnsi="Times New Roman"/>
          <w:noProof/>
          <w:sz w:val="20"/>
          <w:szCs w:val="24"/>
        </w:rPr>
        <w:tab/>
        <w:t>Hossen, M. M., Artyushkova, K., Atanassov, P.</w:t>
      </w:r>
      <w:r w:rsidR="00C5428E">
        <w:rPr>
          <w:rFonts w:ascii="Times New Roman" w:hAnsi="Times New Roman"/>
          <w:noProof/>
          <w:sz w:val="20"/>
          <w:szCs w:val="24"/>
        </w:rPr>
        <w:t xml:space="preserve"> and </w:t>
      </w:r>
      <w:r w:rsidRPr="00FC23FB">
        <w:rPr>
          <w:rFonts w:ascii="Times New Roman" w:hAnsi="Times New Roman"/>
          <w:noProof/>
          <w:sz w:val="20"/>
          <w:szCs w:val="24"/>
        </w:rPr>
        <w:t>Serov, A. (2018). Synthesis and characterization of high performing Fe-N-C catalyst for oxygen reduction reaction (ORR) i</w:t>
      </w:r>
      <w:r w:rsidR="00C5428E" w:rsidRPr="00FC23FB">
        <w:rPr>
          <w:rFonts w:ascii="Times New Roman" w:hAnsi="Times New Roman"/>
          <w:noProof/>
          <w:sz w:val="20"/>
          <w:szCs w:val="24"/>
        </w:rPr>
        <w:t xml:space="preserve">n alkaline exchange membrane fuel cells. </w:t>
      </w:r>
      <w:r w:rsidRPr="00FC23FB">
        <w:rPr>
          <w:rFonts w:ascii="Times New Roman" w:hAnsi="Times New Roman"/>
          <w:i/>
          <w:iCs/>
          <w:noProof/>
          <w:sz w:val="20"/>
          <w:szCs w:val="24"/>
        </w:rPr>
        <w:t>Journal of Power Sources</w:t>
      </w:r>
      <w:r w:rsidRPr="00FC23FB">
        <w:rPr>
          <w:rFonts w:ascii="Times New Roman" w:hAnsi="Times New Roman"/>
          <w:noProof/>
          <w:sz w:val="20"/>
          <w:szCs w:val="24"/>
        </w:rPr>
        <w:t xml:space="preserve">, </w:t>
      </w:r>
      <w:r w:rsidRPr="00C5428E">
        <w:rPr>
          <w:rFonts w:ascii="Times New Roman" w:hAnsi="Times New Roman"/>
          <w:noProof/>
          <w:sz w:val="20"/>
          <w:szCs w:val="24"/>
        </w:rPr>
        <w:t>375</w:t>
      </w:r>
      <w:r w:rsidR="00C5428E" w:rsidRPr="00C5428E">
        <w:rPr>
          <w:rFonts w:ascii="Times New Roman" w:hAnsi="Times New Roman"/>
          <w:noProof/>
          <w:sz w:val="20"/>
          <w:szCs w:val="24"/>
        </w:rPr>
        <w:t xml:space="preserve">: </w:t>
      </w:r>
      <w:r w:rsidRPr="00C5428E">
        <w:rPr>
          <w:rFonts w:ascii="Times New Roman" w:hAnsi="Times New Roman"/>
          <w:noProof/>
          <w:sz w:val="20"/>
          <w:szCs w:val="24"/>
        </w:rPr>
        <w:t>214</w:t>
      </w:r>
      <w:r w:rsidR="00C5428E" w:rsidRPr="00C5428E">
        <w:rPr>
          <w:rFonts w:ascii="Times New Roman" w:hAnsi="Times New Roman"/>
          <w:noProof/>
          <w:sz w:val="20"/>
          <w:szCs w:val="24"/>
        </w:rPr>
        <w:t>-</w:t>
      </w:r>
      <w:r w:rsidRPr="00C5428E">
        <w:rPr>
          <w:rFonts w:ascii="Times New Roman" w:hAnsi="Times New Roman"/>
          <w:noProof/>
          <w:sz w:val="20"/>
          <w:szCs w:val="24"/>
        </w:rPr>
        <w:t>221.</w:t>
      </w:r>
    </w:p>
    <w:p w14:paraId="28D45DC4" w14:textId="5D700759" w:rsidR="00FC23FB" w:rsidRPr="00C5428E"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68. </w:t>
      </w:r>
      <w:r w:rsidRPr="00FC23FB">
        <w:rPr>
          <w:rFonts w:ascii="Times New Roman" w:hAnsi="Times New Roman"/>
          <w:noProof/>
          <w:sz w:val="20"/>
          <w:szCs w:val="24"/>
        </w:rPr>
        <w:tab/>
        <w:t>Zhan, Y., Xie, F., Zhang, H., Lin, Z., Huang, J., Zhang, W.</w:t>
      </w:r>
      <w:r w:rsidR="00C5428E">
        <w:rPr>
          <w:rFonts w:ascii="Times New Roman" w:hAnsi="Times New Roman"/>
          <w:noProof/>
          <w:sz w:val="20"/>
          <w:szCs w:val="24"/>
        </w:rPr>
        <w:t xml:space="preserve"> and </w:t>
      </w:r>
      <w:r w:rsidRPr="00FC23FB">
        <w:rPr>
          <w:rFonts w:ascii="Times New Roman" w:hAnsi="Times New Roman"/>
          <w:noProof/>
          <w:sz w:val="20"/>
          <w:szCs w:val="24"/>
        </w:rPr>
        <w:t xml:space="preserve">Meng, H. (2018). Non </w:t>
      </w:r>
      <w:r w:rsidR="00C5428E" w:rsidRPr="00FC23FB">
        <w:rPr>
          <w:rFonts w:ascii="Times New Roman" w:hAnsi="Times New Roman"/>
          <w:noProof/>
          <w:sz w:val="20"/>
          <w:szCs w:val="24"/>
        </w:rPr>
        <w:t>noble metal catalyst for oxygen reduction reaction and its characterization by simulated fuel cell test.</w:t>
      </w:r>
      <w:r w:rsidRPr="00FC23FB">
        <w:rPr>
          <w:rFonts w:ascii="Times New Roman" w:hAnsi="Times New Roman"/>
          <w:noProof/>
          <w:sz w:val="20"/>
          <w:szCs w:val="24"/>
        </w:rPr>
        <w:t xml:space="preserve"> </w:t>
      </w:r>
      <w:r w:rsidRPr="00FC23FB">
        <w:rPr>
          <w:rFonts w:ascii="Times New Roman" w:hAnsi="Times New Roman"/>
          <w:i/>
          <w:iCs/>
          <w:noProof/>
          <w:sz w:val="20"/>
          <w:szCs w:val="24"/>
        </w:rPr>
        <w:t>Journal of The Electrochemical Society</w:t>
      </w:r>
      <w:r w:rsidRPr="00FC23FB">
        <w:rPr>
          <w:rFonts w:ascii="Times New Roman" w:hAnsi="Times New Roman"/>
          <w:noProof/>
          <w:sz w:val="20"/>
          <w:szCs w:val="24"/>
        </w:rPr>
        <w:t xml:space="preserve">, </w:t>
      </w:r>
      <w:r w:rsidRPr="00C5428E">
        <w:rPr>
          <w:rFonts w:ascii="Times New Roman" w:hAnsi="Times New Roman"/>
          <w:noProof/>
          <w:sz w:val="20"/>
          <w:szCs w:val="24"/>
        </w:rPr>
        <w:t>165(15)</w:t>
      </w:r>
      <w:r w:rsidR="00C5428E">
        <w:rPr>
          <w:rFonts w:ascii="Times New Roman" w:hAnsi="Times New Roman"/>
          <w:noProof/>
          <w:sz w:val="20"/>
          <w:szCs w:val="24"/>
        </w:rPr>
        <w:t>:</w:t>
      </w:r>
      <w:r w:rsidRPr="00C5428E">
        <w:rPr>
          <w:rFonts w:ascii="Times New Roman" w:hAnsi="Times New Roman"/>
          <w:noProof/>
          <w:sz w:val="20"/>
          <w:szCs w:val="24"/>
        </w:rPr>
        <w:t xml:space="preserve"> J3008</w:t>
      </w:r>
      <w:r w:rsidR="00C5428E">
        <w:rPr>
          <w:rFonts w:ascii="Times New Roman" w:hAnsi="Times New Roman"/>
          <w:noProof/>
          <w:sz w:val="20"/>
          <w:szCs w:val="24"/>
        </w:rPr>
        <w:t>-</w:t>
      </w:r>
      <w:r w:rsidRPr="00C5428E">
        <w:rPr>
          <w:rFonts w:ascii="Times New Roman" w:hAnsi="Times New Roman"/>
          <w:noProof/>
          <w:sz w:val="20"/>
          <w:szCs w:val="24"/>
        </w:rPr>
        <w:t>J3015.</w:t>
      </w:r>
    </w:p>
    <w:p w14:paraId="761DE02C" w14:textId="035EFEEB"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69. </w:t>
      </w:r>
      <w:r w:rsidRPr="00FC23FB">
        <w:rPr>
          <w:rFonts w:ascii="Times New Roman" w:hAnsi="Times New Roman"/>
          <w:noProof/>
          <w:sz w:val="20"/>
          <w:szCs w:val="24"/>
        </w:rPr>
        <w:tab/>
        <w:t>Kim, S., Park, H.</w:t>
      </w:r>
      <w:r w:rsidR="00C5428E">
        <w:rPr>
          <w:rFonts w:ascii="Times New Roman" w:hAnsi="Times New Roman"/>
          <w:noProof/>
          <w:sz w:val="20"/>
          <w:szCs w:val="24"/>
        </w:rPr>
        <w:t xml:space="preserve"> and </w:t>
      </w:r>
      <w:r w:rsidRPr="00FC23FB">
        <w:rPr>
          <w:rFonts w:ascii="Times New Roman" w:hAnsi="Times New Roman"/>
          <w:noProof/>
          <w:sz w:val="20"/>
          <w:szCs w:val="24"/>
        </w:rPr>
        <w:t xml:space="preserve">Li, O. L. (2020). Cobalt nanoparticles on plasma-controlled nitrogen-doped carbon as high-performance ORR electrocatalyst for primary Zn-Air battery. </w:t>
      </w:r>
      <w:r w:rsidRPr="00FC23FB">
        <w:rPr>
          <w:rFonts w:ascii="Times New Roman" w:hAnsi="Times New Roman"/>
          <w:i/>
          <w:iCs/>
          <w:noProof/>
          <w:sz w:val="20"/>
          <w:szCs w:val="24"/>
        </w:rPr>
        <w:t>Nanomaterials</w:t>
      </w:r>
      <w:r w:rsidRPr="00FC23FB">
        <w:rPr>
          <w:rFonts w:ascii="Times New Roman" w:hAnsi="Times New Roman"/>
          <w:noProof/>
          <w:sz w:val="20"/>
          <w:szCs w:val="24"/>
        </w:rPr>
        <w:t xml:space="preserve">, </w:t>
      </w:r>
      <w:r w:rsidRPr="00C5428E">
        <w:rPr>
          <w:rFonts w:ascii="Times New Roman" w:hAnsi="Times New Roman"/>
          <w:noProof/>
          <w:sz w:val="20"/>
          <w:szCs w:val="24"/>
        </w:rPr>
        <w:t>10(2)</w:t>
      </w:r>
      <w:r w:rsidR="00C5428E" w:rsidRPr="00C5428E">
        <w:rPr>
          <w:rFonts w:ascii="Times New Roman" w:hAnsi="Times New Roman"/>
          <w:noProof/>
          <w:sz w:val="20"/>
          <w:szCs w:val="24"/>
        </w:rPr>
        <w:t>: 223</w:t>
      </w:r>
      <w:r w:rsidRPr="00C5428E">
        <w:rPr>
          <w:rFonts w:ascii="Times New Roman" w:hAnsi="Times New Roman"/>
          <w:noProof/>
          <w:sz w:val="20"/>
          <w:szCs w:val="24"/>
        </w:rPr>
        <w:t>.</w:t>
      </w:r>
    </w:p>
    <w:p w14:paraId="732DEC1F" w14:textId="5FE8A043" w:rsidR="00FC23FB" w:rsidRPr="00C5428E"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70. </w:t>
      </w:r>
      <w:r w:rsidRPr="00FC23FB">
        <w:rPr>
          <w:rFonts w:ascii="Times New Roman" w:hAnsi="Times New Roman"/>
          <w:noProof/>
          <w:sz w:val="20"/>
          <w:szCs w:val="24"/>
        </w:rPr>
        <w:tab/>
        <w:t>Zang, J., Wang, F., Cheng, Q., Wang, G., Ma, L., Chen, C.</w:t>
      </w:r>
      <w:r w:rsidR="00C5428E">
        <w:rPr>
          <w:rFonts w:ascii="Times New Roman" w:hAnsi="Times New Roman"/>
          <w:noProof/>
          <w:sz w:val="20"/>
          <w:szCs w:val="24"/>
        </w:rPr>
        <w:t xml:space="preserve"> and </w:t>
      </w:r>
      <w:r w:rsidRPr="00FC23FB">
        <w:rPr>
          <w:rFonts w:ascii="Times New Roman" w:hAnsi="Times New Roman"/>
          <w:noProof/>
          <w:sz w:val="20"/>
          <w:szCs w:val="24"/>
        </w:rPr>
        <w:t xml:space="preserve">Yang, H. (2020). Cobalt/zinc dual-sites coordinated with nitrogen in nanofibers enabling efficient and durable oxygen reduction reaction in acidic fuel cells.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C5428E">
        <w:rPr>
          <w:rFonts w:ascii="Times New Roman" w:hAnsi="Times New Roman"/>
          <w:noProof/>
          <w:sz w:val="20"/>
          <w:szCs w:val="24"/>
        </w:rPr>
        <w:t>8(7)</w:t>
      </w:r>
      <w:r w:rsidR="00C5428E">
        <w:rPr>
          <w:rFonts w:ascii="Times New Roman" w:hAnsi="Times New Roman"/>
          <w:noProof/>
          <w:sz w:val="20"/>
          <w:szCs w:val="24"/>
        </w:rPr>
        <w:t>:</w:t>
      </w:r>
      <w:r w:rsidRPr="00C5428E">
        <w:rPr>
          <w:rFonts w:ascii="Times New Roman" w:hAnsi="Times New Roman"/>
          <w:noProof/>
          <w:sz w:val="20"/>
          <w:szCs w:val="24"/>
        </w:rPr>
        <w:t xml:space="preserve"> 3686</w:t>
      </w:r>
      <w:r w:rsidR="00C5428E">
        <w:rPr>
          <w:rFonts w:ascii="Times New Roman" w:hAnsi="Times New Roman"/>
          <w:noProof/>
          <w:sz w:val="20"/>
          <w:szCs w:val="24"/>
        </w:rPr>
        <w:t>-</w:t>
      </w:r>
      <w:r w:rsidRPr="00C5428E">
        <w:rPr>
          <w:rFonts w:ascii="Times New Roman" w:hAnsi="Times New Roman"/>
          <w:noProof/>
          <w:sz w:val="20"/>
          <w:szCs w:val="24"/>
        </w:rPr>
        <w:t>3691.</w:t>
      </w:r>
    </w:p>
    <w:p w14:paraId="43C85015" w14:textId="380000FB" w:rsidR="00FC23FB" w:rsidRPr="00C5428E"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71. </w:t>
      </w:r>
      <w:r w:rsidRPr="00FC23FB">
        <w:rPr>
          <w:rFonts w:ascii="Times New Roman" w:hAnsi="Times New Roman"/>
          <w:noProof/>
          <w:sz w:val="20"/>
          <w:szCs w:val="24"/>
        </w:rPr>
        <w:tab/>
        <w:t>Grinberg, V. A., Mayorova, N. A., Pasynskii, A. A., Modestov, A. D., Shiryaev, A. A., Vysotskii, V. V.</w:t>
      </w:r>
      <w:r w:rsidR="00C5428E">
        <w:rPr>
          <w:rFonts w:ascii="Times New Roman" w:hAnsi="Times New Roman"/>
          <w:noProof/>
          <w:sz w:val="20"/>
          <w:szCs w:val="24"/>
        </w:rPr>
        <w:t xml:space="preserve"> and </w:t>
      </w:r>
      <w:r w:rsidRPr="00FC23FB">
        <w:rPr>
          <w:rFonts w:ascii="Times New Roman" w:hAnsi="Times New Roman"/>
          <w:noProof/>
          <w:sz w:val="20"/>
          <w:szCs w:val="24"/>
        </w:rPr>
        <w:t xml:space="preserve">Nogai, A. S. (2018). Nanostructured </w:t>
      </w:r>
      <w:r w:rsidR="00C5428E" w:rsidRPr="00FC23FB">
        <w:rPr>
          <w:rFonts w:ascii="Times New Roman" w:hAnsi="Times New Roman"/>
          <w:noProof/>
          <w:sz w:val="20"/>
          <w:szCs w:val="24"/>
        </w:rPr>
        <w:t xml:space="preserve">platinum-free catalysts of oxygen reduction based on metal chalcogenide cobalt clusters. </w:t>
      </w:r>
      <w:r w:rsidRPr="00FC23FB">
        <w:rPr>
          <w:rFonts w:ascii="Times New Roman" w:hAnsi="Times New Roman"/>
          <w:i/>
          <w:iCs/>
          <w:noProof/>
          <w:sz w:val="20"/>
          <w:szCs w:val="24"/>
        </w:rPr>
        <w:t>Russian Journal of Coordination Chemistry</w:t>
      </w:r>
      <w:r w:rsidRPr="00FC23FB">
        <w:rPr>
          <w:rFonts w:ascii="Times New Roman" w:hAnsi="Times New Roman"/>
          <w:noProof/>
          <w:sz w:val="20"/>
          <w:szCs w:val="24"/>
        </w:rPr>
        <w:t xml:space="preserve">, </w:t>
      </w:r>
      <w:r w:rsidRPr="00C5428E">
        <w:rPr>
          <w:rFonts w:ascii="Times New Roman" w:hAnsi="Times New Roman"/>
          <w:noProof/>
          <w:sz w:val="20"/>
          <w:szCs w:val="24"/>
        </w:rPr>
        <w:t>44(10)</w:t>
      </w:r>
      <w:r w:rsidR="00C5428E">
        <w:rPr>
          <w:rFonts w:ascii="Times New Roman" w:hAnsi="Times New Roman"/>
          <w:noProof/>
          <w:sz w:val="20"/>
          <w:szCs w:val="24"/>
        </w:rPr>
        <w:t xml:space="preserve">: </w:t>
      </w:r>
      <w:r w:rsidRPr="00C5428E">
        <w:rPr>
          <w:rFonts w:ascii="Times New Roman" w:hAnsi="Times New Roman"/>
          <w:noProof/>
          <w:sz w:val="20"/>
          <w:szCs w:val="24"/>
        </w:rPr>
        <w:t>589</w:t>
      </w:r>
      <w:r w:rsidR="00C5428E">
        <w:rPr>
          <w:rFonts w:ascii="Times New Roman" w:hAnsi="Times New Roman"/>
          <w:noProof/>
          <w:sz w:val="20"/>
          <w:szCs w:val="24"/>
        </w:rPr>
        <w:t>-</w:t>
      </w:r>
      <w:r w:rsidRPr="00C5428E">
        <w:rPr>
          <w:rFonts w:ascii="Times New Roman" w:hAnsi="Times New Roman"/>
          <w:noProof/>
          <w:sz w:val="20"/>
          <w:szCs w:val="24"/>
        </w:rPr>
        <w:t>595.</w:t>
      </w:r>
    </w:p>
    <w:p w14:paraId="76B501FA" w14:textId="6E4FFA0F" w:rsidR="00FC23FB" w:rsidRPr="00C5428E"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72. </w:t>
      </w:r>
      <w:r w:rsidRPr="00FC23FB">
        <w:rPr>
          <w:rFonts w:ascii="Times New Roman" w:hAnsi="Times New Roman"/>
          <w:noProof/>
          <w:sz w:val="20"/>
          <w:szCs w:val="24"/>
        </w:rPr>
        <w:tab/>
        <w:t>Winey, K. I., Li, J., Doan-Nguyen, V. V. T., Murray, C. B., Su, D., Trigg, E. B.</w:t>
      </w:r>
      <w:r w:rsidR="00C5428E">
        <w:rPr>
          <w:rFonts w:ascii="Times New Roman" w:hAnsi="Times New Roman"/>
          <w:noProof/>
          <w:sz w:val="20"/>
          <w:szCs w:val="24"/>
        </w:rPr>
        <w:t xml:space="preserve"> and </w:t>
      </w:r>
      <w:r w:rsidRPr="00FC23FB">
        <w:rPr>
          <w:rFonts w:ascii="Times New Roman" w:hAnsi="Times New Roman"/>
          <w:noProof/>
          <w:sz w:val="20"/>
          <w:szCs w:val="24"/>
        </w:rPr>
        <w:t xml:space="preserve">Agarwal, R. (2015).  Synthesis and X-ray </w:t>
      </w:r>
      <w:r w:rsidR="00C5428E" w:rsidRPr="00FC23FB">
        <w:rPr>
          <w:rFonts w:ascii="Times New Roman" w:hAnsi="Times New Roman"/>
          <w:noProof/>
          <w:sz w:val="20"/>
          <w:szCs w:val="24"/>
        </w:rPr>
        <w:t>characterization of cobalt phosphide</w:t>
      </w:r>
      <w:r w:rsidRPr="00FC23FB">
        <w:rPr>
          <w:rFonts w:ascii="Times New Roman" w:hAnsi="Times New Roman"/>
          <w:noProof/>
          <w:sz w:val="20"/>
          <w:szCs w:val="24"/>
        </w:rPr>
        <w:t xml:space="preserve"> (Co</w:t>
      </w:r>
      <w:r w:rsidRPr="00C5428E">
        <w:rPr>
          <w:rFonts w:ascii="Times New Roman" w:hAnsi="Times New Roman"/>
          <w:noProof/>
          <w:sz w:val="20"/>
          <w:szCs w:val="24"/>
          <w:vertAlign w:val="subscript"/>
        </w:rPr>
        <w:t>2</w:t>
      </w:r>
      <w:r w:rsidRPr="00FC23FB">
        <w:rPr>
          <w:rFonts w:ascii="Times New Roman" w:hAnsi="Times New Roman"/>
          <w:noProof/>
          <w:sz w:val="20"/>
          <w:szCs w:val="24"/>
        </w:rPr>
        <w:t xml:space="preserve">P) </w:t>
      </w:r>
      <w:r w:rsidR="00C5428E" w:rsidRPr="00FC23FB">
        <w:rPr>
          <w:rFonts w:ascii="Times New Roman" w:hAnsi="Times New Roman"/>
          <w:noProof/>
          <w:sz w:val="20"/>
          <w:szCs w:val="24"/>
        </w:rPr>
        <w:t xml:space="preserve">nanorods for the oxygen reduction </w:t>
      </w:r>
      <w:r w:rsidR="00C5428E">
        <w:rPr>
          <w:rFonts w:ascii="Times New Roman" w:hAnsi="Times New Roman"/>
          <w:noProof/>
          <w:sz w:val="20"/>
          <w:szCs w:val="24"/>
        </w:rPr>
        <w:t>r</w:t>
      </w:r>
      <w:r w:rsidRPr="00FC23FB">
        <w:rPr>
          <w:rFonts w:ascii="Times New Roman" w:hAnsi="Times New Roman"/>
          <w:noProof/>
          <w:sz w:val="20"/>
          <w:szCs w:val="24"/>
        </w:rPr>
        <w:t xml:space="preserve">eaction. </w:t>
      </w:r>
      <w:r w:rsidRPr="00FC23FB">
        <w:rPr>
          <w:rFonts w:ascii="Times New Roman" w:hAnsi="Times New Roman"/>
          <w:i/>
          <w:iCs/>
          <w:noProof/>
          <w:sz w:val="20"/>
          <w:szCs w:val="24"/>
        </w:rPr>
        <w:t>ACS Nano</w:t>
      </w:r>
      <w:r w:rsidRPr="00FC23FB">
        <w:rPr>
          <w:rFonts w:ascii="Times New Roman" w:hAnsi="Times New Roman"/>
          <w:noProof/>
          <w:sz w:val="20"/>
          <w:szCs w:val="24"/>
        </w:rPr>
        <w:t xml:space="preserve">, </w:t>
      </w:r>
      <w:r w:rsidRPr="00C5428E">
        <w:rPr>
          <w:rFonts w:ascii="Times New Roman" w:hAnsi="Times New Roman"/>
          <w:noProof/>
          <w:sz w:val="20"/>
          <w:szCs w:val="24"/>
        </w:rPr>
        <w:t>9(8)</w:t>
      </w:r>
      <w:r w:rsidR="00C5428E">
        <w:rPr>
          <w:rFonts w:ascii="Times New Roman" w:hAnsi="Times New Roman"/>
          <w:noProof/>
          <w:sz w:val="20"/>
          <w:szCs w:val="24"/>
        </w:rPr>
        <w:t>:</w:t>
      </w:r>
      <w:r w:rsidRPr="00C5428E">
        <w:rPr>
          <w:rFonts w:ascii="Times New Roman" w:hAnsi="Times New Roman"/>
          <w:noProof/>
          <w:sz w:val="20"/>
          <w:szCs w:val="24"/>
        </w:rPr>
        <w:t xml:space="preserve"> 8108</w:t>
      </w:r>
      <w:r w:rsidR="00C5428E">
        <w:rPr>
          <w:rFonts w:ascii="Times New Roman" w:hAnsi="Times New Roman"/>
          <w:noProof/>
          <w:sz w:val="20"/>
          <w:szCs w:val="24"/>
        </w:rPr>
        <w:t>-</w:t>
      </w:r>
      <w:r w:rsidRPr="00C5428E">
        <w:rPr>
          <w:rFonts w:ascii="Times New Roman" w:hAnsi="Times New Roman"/>
          <w:noProof/>
          <w:sz w:val="20"/>
          <w:szCs w:val="24"/>
        </w:rPr>
        <w:t>8115.</w:t>
      </w:r>
    </w:p>
    <w:p w14:paraId="1919D78C" w14:textId="04646930" w:rsidR="00FC23FB" w:rsidRPr="00C5428E"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73. </w:t>
      </w:r>
      <w:r w:rsidRPr="00FC23FB">
        <w:rPr>
          <w:rFonts w:ascii="Times New Roman" w:hAnsi="Times New Roman"/>
          <w:noProof/>
          <w:sz w:val="20"/>
          <w:szCs w:val="24"/>
        </w:rPr>
        <w:tab/>
        <w:t>Zhao, H., Xing, T., Li, L., Geng, X., Guo, K., Sun, C.</w:t>
      </w:r>
      <w:r w:rsidR="00C5428E">
        <w:rPr>
          <w:rFonts w:ascii="Times New Roman" w:hAnsi="Times New Roman"/>
          <w:noProof/>
          <w:sz w:val="20"/>
          <w:szCs w:val="24"/>
        </w:rPr>
        <w:t xml:space="preserve"> and </w:t>
      </w:r>
      <w:r w:rsidRPr="00FC23FB">
        <w:rPr>
          <w:rFonts w:ascii="Times New Roman" w:hAnsi="Times New Roman"/>
          <w:noProof/>
          <w:sz w:val="20"/>
          <w:szCs w:val="24"/>
        </w:rPr>
        <w:t xml:space="preserve">An, B. (2019). Synthesis of cobalt and nitrogen co-doped carbon nanotubes and its ORR activity as the catalyst used in hydrogen fuel cells. </w:t>
      </w:r>
      <w:r w:rsidRPr="00FC23FB">
        <w:rPr>
          <w:rFonts w:ascii="Times New Roman" w:hAnsi="Times New Roman"/>
          <w:i/>
          <w:iCs/>
          <w:noProof/>
          <w:sz w:val="20"/>
          <w:szCs w:val="24"/>
        </w:rPr>
        <w:t>International Journal of Hydrogen Energy</w:t>
      </w:r>
      <w:r w:rsidRPr="00FC23FB">
        <w:rPr>
          <w:rFonts w:ascii="Times New Roman" w:hAnsi="Times New Roman"/>
          <w:noProof/>
          <w:sz w:val="20"/>
          <w:szCs w:val="24"/>
        </w:rPr>
        <w:t xml:space="preserve">, </w:t>
      </w:r>
      <w:r w:rsidRPr="00C5428E">
        <w:rPr>
          <w:rFonts w:ascii="Times New Roman" w:hAnsi="Times New Roman"/>
          <w:noProof/>
          <w:sz w:val="20"/>
          <w:szCs w:val="24"/>
        </w:rPr>
        <w:t>44(46)</w:t>
      </w:r>
      <w:r w:rsidR="00C5428E">
        <w:rPr>
          <w:rFonts w:ascii="Times New Roman" w:hAnsi="Times New Roman"/>
          <w:noProof/>
          <w:sz w:val="20"/>
          <w:szCs w:val="24"/>
        </w:rPr>
        <w:t xml:space="preserve">: </w:t>
      </w:r>
      <w:r w:rsidRPr="00C5428E">
        <w:rPr>
          <w:rFonts w:ascii="Times New Roman" w:hAnsi="Times New Roman"/>
          <w:noProof/>
          <w:sz w:val="20"/>
          <w:szCs w:val="24"/>
        </w:rPr>
        <w:t>25180</w:t>
      </w:r>
      <w:r w:rsidR="00C5428E">
        <w:rPr>
          <w:rFonts w:ascii="Times New Roman" w:hAnsi="Times New Roman"/>
          <w:noProof/>
          <w:sz w:val="20"/>
          <w:szCs w:val="24"/>
        </w:rPr>
        <w:t>-</w:t>
      </w:r>
      <w:r w:rsidRPr="00C5428E">
        <w:rPr>
          <w:rFonts w:ascii="Times New Roman" w:hAnsi="Times New Roman"/>
          <w:noProof/>
          <w:sz w:val="20"/>
          <w:szCs w:val="24"/>
        </w:rPr>
        <w:t>25187.</w:t>
      </w:r>
    </w:p>
    <w:p w14:paraId="0F6ED5ED" w14:textId="24DD166C"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74. </w:t>
      </w:r>
      <w:r w:rsidRPr="00FC23FB">
        <w:rPr>
          <w:rFonts w:ascii="Times New Roman" w:hAnsi="Times New Roman"/>
          <w:noProof/>
          <w:sz w:val="20"/>
          <w:szCs w:val="24"/>
        </w:rPr>
        <w:tab/>
      </w:r>
      <w:r w:rsidR="00C5428E" w:rsidRPr="00C5428E">
        <w:rPr>
          <w:rFonts w:ascii="Times New Roman" w:hAnsi="Times New Roman"/>
          <w:noProof/>
          <w:sz w:val="20"/>
          <w:szCs w:val="24"/>
        </w:rPr>
        <w:t xml:space="preserve">Liang, G., Huang, J., Li, J., Wu, Y., Huang, G., Jin, Y. Q., ... </w:t>
      </w:r>
      <w:r w:rsidR="00C5428E">
        <w:rPr>
          <w:rFonts w:ascii="Times New Roman" w:hAnsi="Times New Roman"/>
          <w:noProof/>
          <w:sz w:val="20"/>
          <w:szCs w:val="24"/>
        </w:rPr>
        <w:t xml:space="preserve">and </w:t>
      </w:r>
      <w:r w:rsidR="00C5428E" w:rsidRPr="00C5428E">
        <w:rPr>
          <w:rFonts w:ascii="Times New Roman" w:hAnsi="Times New Roman"/>
          <w:noProof/>
          <w:sz w:val="20"/>
          <w:szCs w:val="24"/>
        </w:rPr>
        <w:t>Meng, H. (2020). Improving the catalytic performance of Co/N/C catalyst for oxygen reduction reaction by alloying with Fe. J</w:t>
      </w:r>
      <w:r w:rsidR="00C5428E" w:rsidRPr="00C5428E">
        <w:rPr>
          <w:rFonts w:ascii="Times New Roman" w:hAnsi="Times New Roman"/>
          <w:i/>
          <w:iCs/>
          <w:noProof/>
          <w:sz w:val="20"/>
          <w:szCs w:val="24"/>
        </w:rPr>
        <w:t xml:space="preserve">ournal of The </w:t>
      </w:r>
      <w:r w:rsidR="00C5428E" w:rsidRPr="00C5428E">
        <w:rPr>
          <w:rFonts w:ascii="Times New Roman" w:hAnsi="Times New Roman"/>
          <w:i/>
          <w:iCs/>
          <w:noProof/>
          <w:sz w:val="20"/>
          <w:szCs w:val="24"/>
        </w:rPr>
        <w:lastRenderedPageBreak/>
        <w:t>Electrochemical Society,</w:t>
      </w:r>
      <w:r w:rsidR="00C5428E" w:rsidRPr="00C5428E">
        <w:rPr>
          <w:rFonts w:ascii="Times New Roman" w:hAnsi="Times New Roman"/>
          <w:noProof/>
          <w:sz w:val="20"/>
          <w:szCs w:val="24"/>
        </w:rPr>
        <w:t xml:space="preserve"> 167(10), 104502.</w:t>
      </w:r>
    </w:p>
    <w:p w14:paraId="2A11A430" w14:textId="1E01B96C" w:rsidR="00FC23FB" w:rsidRPr="004D5791"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75. </w:t>
      </w:r>
      <w:r w:rsidRPr="00FC23FB">
        <w:rPr>
          <w:rFonts w:ascii="Times New Roman" w:hAnsi="Times New Roman"/>
          <w:noProof/>
          <w:sz w:val="20"/>
          <w:szCs w:val="24"/>
        </w:rPr>
        <w:tab/>
        <w:t>An, L., Jiang, N., Li, B., Hua, S., Fu, Y., Liu, J.</w:t>
      </w:r>
      <w:r w:rsidR="004D5791">
        <w:rPr>
          <w:rFonts w:ascii="Times New Roman" w:hAnsi="Times New Roman"/>
          <w:noProof/>
          <w:sz w:val="20"/>
          <w:szCs w:val="24"/>
        </w:rPr>
        <w:t xml:space="preserve"> and </w:t>
      </w:r>
      <w:r w:rsidRPr="00FC23FB">
        <w:rPr>
          <w:rFonts w:ascii="Times New Roman" w:hAnsi="Times New Roman"/>
          <w:noProof/>
          <w:sz w:val="20"/>
          <w:szCs w:val="24"/>
        </w:rPr>
        <w:t xml:space="preserve">Sun, Z. (2018). A highly active and durable iron/cobalt alloy catalyst encapsulated in N-doped graphitic carbon nanotubes for oxygen reduction reaction by a nanofibrous dicyandiamide template.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4D5791">
        <w:rPr>
          <w:rFonts w:ascii="Times New Roman" w:hAnsi="Times New Roman"/>
          <w:noProof/>
          <w:sz w:val="20"/>
          <w:szCs w:val="24"/>
        </w:rPr>
        <w:t>6(14)</w:t>
      </w:r>
      <w:r w:rsidR="004D5791">
        <w:rPr>
          <w:rFonts w:ascii="Times New Roman" w:hAnsi="Times New Roman"/>
          <w:noProof/>
          <w:sz w:val="20"/>
          <w:szCs w:val="24"/>
        </w:rPr>
        <w:t>:</w:t>
      </w:r>
      <w:r w:rsidRPr="004D5791">
        <w:rPr>
          <w:rFonts w:ascii="Times New Roman" w:hAnsi="Times New Roman"/>
          <w:noProof/>
          <w:sz w:val="20"/>
          <w:szCs w:val="24"/>
        </w:rPr>
        <w:t xml:space="preserve"> 5962</w:t>
      </w:r>
      <w:r w:rsidR="004D5791">
        <w:rPr>
          <w:rFonts w:ascii="Times New Roman" w:hAnsi="Times New Roman"/>
          <w:noProof/>
          <w:sz w:val="20"/>
          <w:szCs w:val="24"/>
        </w:rPr>
        <w:t>-</w:t>
      </w:r>
      <w:r w:rsidRPr="004D5791">
        <w:rPr>
          <w:rFonts w:ascii="Times New Roman" w:hAnsi="Times New Roman"/>
          <w:noProof/>
          <w:sz w:val="20"/>
          <w:szCs w:val="24"/>
        </w:rPr>
        <w:t>5970.</w:t>
      </w:r>
    </w:p>
    <w:p w14:paraId="01D49D08" w14:textId="3D1937E8"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76. </w:t>
      </w:r>
      <w:r w:rsidRPr="00FC23FB">
        <w:rPr>
          <w:rFonts w:ascii="Times New Roman" w:hAnsi="Times New Roman"/>
          <w:noProof/>
          <w:sz w:val="20"/>
          <w:szCs w:val="24"/>
        </w:rPr>
        <w:tab/>
        <w:t>Liu, P., Ran, J., Xia, B., Xi, S., Gao, D.</w:t>
      </w:r>
      <w:r w:rsidR="004D5791">
        <w:rPr>
          <w:rFonts w:ascii="Times New Roman" w:hAnsi="Times New Roman"/>
          <w:noProof/>
          <w:sz w:val="20"/>
          <w:szCs w:val="24"/>
        </w:rPr>
        <w:t xml:space="preserve"> and </w:t>
      </w:r>
      <w:r w:rsidRPr="00FC23FB">
        <w:rPr>
          <w:rFonts w:ascii="Times New Roman" w:hAnsi="Times New Roman"/>
          <w:noProof/>
          <w:sz w:val="20"/>
          <w:szCs w:val="24"/>
        </w:rPr>
        <w:t xml:space="preserve">Wang, J. (2020). Bifunctional </w:t>
      </w:r>
      <w:r w:rsidR="004D5791" w:rsidRPr="00FC23FB">
        <w:rPr>
          <w:rFonts w:ascii="Times New Roman" w:hAnsi="Times New Roman"/>
          <w:noProof/>
          <w:sz w:val="20"/>
          <w:szCs w:val="24"/>
        </w:rPr>
        <w:t xml:space="preserve">oxygen electrocatalyst of mesoporous </w:t>
      </w:r>
      <w:r w:rsidRPr="00FC23FB">
        <w:rPr>
          <w:rFonts w:ascii="Times New Roman" w:hAnsi="Times New Roman"/>
          <w:noProof/>
          <w:sz w:val="20"/>
          <w:szCs w:val="24"/>
        </w:rPr>
        <w:t xml:space="preserve">Ni/NiO </w:t>
      </w:r>
      <w:r w:rsidR="004D5791" w:rsidRPr="00FC23FB">
        <w:rPr>
          <w:rFonts w:ascii="Times New Roman" w:hAnsi="Times New Roman"/>
          <w:noProof/>
          <w:sz w:val="20"/>
          <w:szCs w:val="24"/>
        </w:rPr>
        <w:t xml:space="preserve">nanosheets for flexible rechargeable </w:t>
      </w:r>
      <w:r w:rsidRPr="00FC23FB">
        <w:rPr>
          <w:rFonts w:ascii="Times New Roman" w:hAnsi="Times New Roman"/>
          <w:noProof/>
          <w:sz w:val="20"/>
          <w:szCs w:val="24"/>
        </w:rPr>
        <w:t xml:space="preserve">Zn–Air </w:t>
      </w:r>
      <w:r w:rsidR="004D5791">
        <w:rPr>
          <w:rFonts w:ascii="Times New Roman" w:hAnsi="Times New Roman"/>
          <w:noProof/>
          <w:sz w:val="20"/>
          <w:szCs w:val="24"/>
        </w:rPr>
        <w:t>b</w:t>
      </w:r>
      <w:r w:rsidRPr="00FC23FB">
        <w:rPr>
          <w:rFonts w:ascii="Times New Roman" w:hAnsi="Times New Roman"/>
          <w:noProof/>
          <w:sz w:val="20"/>
          <w:szCs w:val="24"/>
        </w:rPr>
        <w:t xml:space="preserve">atteries. </w:t>
      </w:r>
      <w:r w:rsidRPr="00FC23FB">
        <w:rPr>
          <w:rFonts w:ascii="Times New Roman" w:hAnsi="Times New Roman"/>
          <w:i/>
          <w:iCs/>
          <w:noProof/>
          <w:sz w:val="20"/>
          <w:szCs w:val="24"/>
        </w:rPr>
        <w:t>Nano-Micro Letters</w:t>
      </w:r>
      <w:r w:rsidRPr="00FC23FB">
        <w:rPr>
          <w:rFonts w:ascii="Times New Roman" w:hAnsi="Times New Roman"/>
          <w:noProof/>
          <w:sz w:val="20"/>
          <w:szCs w:val="24"/>
        </w:rPr>
        <w:t xml:space="preserve">, </w:t>
      </w:r>
      <w:r w:rsidRPr="00FC23FB">
        <w:rPr>
          <w:rFonts w:ascii="Times New Roman" w:hAnsi="Times New Roman"/>
          <w:i/>
          <w:iCs/>
          <w:noProof/>
          <w:sz w:val="20"/>
          <w:szCs w:val="24"/>
        </w:rPr>
        <w:t>12</w:t>
      </w:r>
      <w:r w:rsidRPr="00FC23FB">
        <w:rPr>
          <w:rFonts w:ascii="Times New Roman" w:hAnsi="Times New Roman"/>
          <w:noProof/>
          <w:sz w:val="20"/>
          <w:szCs w:val="24"/>
        </w:rPr>
        <w:t>(1), 1–12.</w:t>
      </w:r>
    </w:p>
    <w:p w14:paraId="5498FC58" w14:textId="45B1F163" w:rsidR="00FC23FB" w:rsidRPr="004D5791"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77. </w:t>
      </w:r>
      <w:r w:rsidRPr="00FC23FB">
        <w:rPr>
          <w:rFonts w:ascii="Times New Roman" w:hAnsi="Times New Roman"/>
          <w:noProof/>
          <w:sz w:val="20"/>
          <w:szCs w:val="24"/>
        </w:rPr>
        <w:tab/>
        <w:t>Hao, Y., Xu, Y., Liu, J.</w:t>
      </w:r>
      <w:r w:rsidR="004D5791">
        <w:rPr>
          <w:rFonts w:ascii="Times New Roman" w:hAnsi="Times New Roman"/>
          <w:noProof/>
          <w:sz w:val="20"/>
          <w:szCs w:val="24"/>
        </w:rPr>
        <w:t xml:space="preserve"> and </w:t>
      </w:r>
      <w:r w:rsidRPr="00FC23FB">
        <w:rPr>
          <w:rFonts w:ascii="Times New Roman" w:hAnsi="Times New Roman"/>
          <w:noProof/>
          <w:sz w:val="20"/>
          <w:szCs w:val="24"/>
        </w:rPr>
        <w:t xml:space="preserve">Sun, X. (2017). Nickel-cobalt oxides supported on Co/N decorated graphene as an excellent bifunctional oxygen catalyst.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4D5791">
        <w:rPr>
          <w:rFonts w:ascii="Times New Roman" w:hAnsi="Times New Roman"/>
          <w:noProof/>
          <w:sz w:val="20"/>
          <w:szCs w:val="24"/>
        </w:rPr>
        <w:t>5(11)</w:t>
      </w:r>
      <w:r w:rsidR="004D5791">
        <w:rPr>
          <w:rFonts w:ascii="Times New Roman" w:hAnsi="Times New Roman"/>
          <w:noProof/>
          <w:sz w:val="20"/>
          <w:szCs w:val="24"/>
        </w:rPr>
        <w:t>:</w:t>
      </w:r>
      <w:r w:rsidRPr="004D5791">
        <w:rPr>
          <w:rFonts w:ascii="Times New Roman" w:hAnsi="Times New Roman"/>
          <w:noProof/>
          <w:sz w:val="20"/>
          <w:szCs w:val="24"/>
        </w:rPr>
        <w:t xml:space="preserve"> 5594</w:t>
      </w:r>
      <w:r w:rsidR="004D5791">
        <w:rPr>
          <w:rFonts w:ascii="Times New Roman" w:hAnsi="Times New Roman"/>
          <w:noProof/>
          <w:sz w:val="20"/>
          <w:szCs w:val="24"/>
        </w:rPr>
        <w:t>-</w:t>
      </w:r>
      <w:r w:rsidRPr="004D5791">
        <w:rPr>
          <w:rFonts w:ascii="Times New Roman" w:hAnsi="Times New Roman"/>
          <w:noProof/>
          <w:sz w:val="20"/>
          <w:szCs w:val="24"/>
        </w:rPr>
        <w:t>5600.</w:t>
      </w:r>
    </w:p>
    <w:p w14:paraId="0C159DE8" w14:textId="73C386A1" w:rsidR="00FC23FB" w:rsidRPr="004949C5"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78. </w:t>
      </w:r>
      <w:r w:rsidRPr="00FC23FB">
        <w:rPr>
          <w:rFonts w:ascii="Times New Roman" w:hAnsi="Times New Roman"/>
          <w:noProof/>
          <w:sz w:val="20"/>
          <w:szCs w:val="24"/>
        </w:rPr>
        <w:tab/>
        <w:t>Trzes̈niewski, B. J., Diaz-Morales, O., Vermaas, D. A., Longo, A., Bras, W., Koper, M. T. M.</w:t>
      </w:r>
      <w:r w:rsidR="004949C5">
        <w:rPr>
          <w:rFonts w:ascii="Times New Roman" w:hAnsi="Times New Roman"/>
          <w:noProof/>
          <w:sz w:val="20"/>
          <w:szCs w:val="24"/>
        </w:rPr>
        <w:t xml:space="preserve"> and </w:t>
      </w:r>
      <w:r w:rsidRPr="00FC23FB">
        <w:rPr>
          <w:rFonts w:ascii="Times New Roman" w:hAnsi="Times New Roman"/>
          <w:noProof/>
          <w:sz w:val="20"/>
          <w:szCs w:val="24"/>
        </w:rPr>
        <w:t xml:space="preserve">Smith, W. A. (2015). In </w:t>
      </w:r>
      <w:r w:rsidR="004949C5" w:rsidRPr="00FC23FB">
        <w:rPr>
          <w:rFonts w:ascii="Times New Roman" w:hAnsi="Times New Roman"/>
          <w:noProof/>
          <w:sz w:val="20"/>
          <w:szCs w:val="24"/>
        </w:rPr>
        <w:t>situ observation of active oxygen species in</w:t>
      </w:r>
      <w:r w:rsidRPr="00FC23FB">
        <w:rPr>
          <w:rFonts w:ascii="Times New Roman" w:hAnsi="Times New Roman"/>
          <w:noProof/>
          <w:sz w:val="20"/>
          <w:szCs w:val="24"/>
        </w:rPr>
        <w:t xml:space="preserve"> Fe-</w:t>
      </w:r>
      <w:r w:rsidR="004949C5">
        <w:rPr>
          <w:rFonts w:ascii="Times New Roman" w:hAnsi="Times New Roman"/>
          <w:noProof/>
          <w:sz w:val="20"/>
          <w:szCs w:val="24"/>
        </w:rPr>
        <w:t>c</w:t>
      </w:r>
      <w:r w:rsidRPr="00FC23FB">
        <w:rPr>
          <w:rFonts w:ascii="Times New Roman" w:hAnsi="Times New Roman"/>
          <w:noProof/>
          <w:sz w:val="20"/>
          <w:szCs w:val="24"/>
        </w:rPr>
        <w:t>ontaining Ni-</w:t>
      </w:r>
      <w:r w:rsidR="004949C5" w:rsidRPr="00FC23FB">
        <w:rPr>
          <w:rFonts w:ascii="Times New Roman" w:hAnsi="Times New Roman"/>
          <w:noProof/>
          <w:sz w:val="20"/>
          <w:szCs w:val="24"/>
        </w:rPr>
        <w:t>based oxygen evolution catalysts</w:t>
      </w:r>
      <w:r w:rsidRPr="00FC23FB">
        <w:rPr>
          <w:rFonts w:ascii="Times New Roman" w:hAnsi="Times New Roman"/>
          <w:noProof/>
          <w:sz w:val="20"/>
          <w:szCs w:val="24"/>
        </w:rPr>
        <w:t xml:space="preserve">: The </w:t>
      </w:r>
      <w:r w:rsidR="004949C5">
        <w:rPr>
          <w:rFonts w:ascii="Times New Roman" w:hAnsi="Times New Roman"/>
          <w:noProof/>
          <w:sz w:val="20"/>
          <w:szCs w:val="24"/>
        </w:rPr>
        <w:t>e</w:t>
      </w:r>
      <w:r w:rsidRPr="00FC23FB">
        <w:rPr>
          <w:rFonts w:ascii="Times New Roman" w:hAnsi="Times New Roman"/>
          <w:noProof/>
          <w:sz w:val="20"/>
          <w:szCs w:val="24"/>
        </w:rPr>
        <w:t xml:space="preserve">ffect of pH </w:t>
      </w:r>
      <w:r w:rsidR="004949C5" w:rsidRPr="00FC23FB">
        <w:rPr>
          <w:rFonts w:ascii="Times New Roman" w:hAnsi="Times New Roman"/>
          <w:noProof/>
          <w:sz w:val="20"/>
          <w:szCs w:val="24"/>
        </w:rPr>
        <w:t>on electrochemical activity.</w:t>
      </w:r>
      <w:r w:rsidRPr="00FC23FB">
        <w:rPr>
          <w:rFonts w:ascii="Times New Roman" w:hAnsi="Times New Roman"/>
          <w:noProof/>
          <w:sz w:val="20"/>
          <w:szCs w:val="24"/>
        </w:rPr>
        <w:t xml:space="preserve"> </w:t>
      </w:r>
      <w:r w:rsidRPr="00FC23FB">
        <w:rPr>
          <w:rFonts w:ascii="Times New Roman" w:hAnsi="Times New Roman"/>
          <w:i/>
          <w:iCs/>
          <w:noProof/>
          <w:sz w:val="20"/>
          <w:szCs w:val="24"/>
        </w:rPr>
        <w:t>Journal of the American Chemical Society</w:t>
      </w:r>
      <w:r w:rsidRPr="00FC23FB">
        <w:rPr>
          <w:rFonts w:ascii="Times New Roman" w:hAnsi="Times New Roman"/>
          <w:noProof/>
          <w:sz w:val="20"/>
          <w:szCs w:val="24"/>
        </w:rPr>
        <w:t xml:space="preserve">, </w:t>
      </w:r>
      <w:r w:rsidRPr="004949C5">
        <w:rPr>
          <w:rFonts w:ascii="Times New Roman" w:hAnsi="Times New Roman"/>
          <w:noProof/>
          <w:sz w:val="20"/>
          <w:szCs w:val="24"/>
        </w:rPr>
        <w:t>137(48)</w:t>
      </w:r>
      <w:r w:rsidR="004949C5">
        <w:rPr>
          <w:rFonts w:ascii="Times New Roman" w:hAnsi="Times New Roman"/>
          <w:noProof/>
          <w:sz w:val="20"/>
          <w:szCs w:val="24"/>
        </w:rPr>
        <w:t xml:space="preserve">: </w:t>
      </w:r>
      <w:r w:rsidRPr="004949C5">
        <w:rPr>
          <w:rFonts w:ascii="Times New Roman" w:hAnsi="Times New Roman"/>
          <w:noProof/>
          <w:sz w:val="20"/>
          <w:szCs w:val="24"/>
        </w:rPr>
        <w:t>15112</w:t>
      </w:r>
      <w:r w:rsidR="004949C5">
        <w:rPr>
          <w:rFonts w:ascii="Times New Roman" w:hAnsi="Times New Roman"/>
          <w:noProof/>
          <w:sz w:val="20"/>
          <w:szCs w:val="24"/>
        </w:rPr>
        <w:t>-</w:t>
      </w:r>
      <w:r w:rsidRPr="004949C5">
        <w:rPr>
          <w:rFonts w:ascii="Times New Roman" w:hAnsi="Times New Roman"/>
          <w:noProof/>
          <w:sz w:val="20"/>
          <w:szCs w:val="24"/>
        </w:rPr>
        <w:t>15121.</w:t>
      </w:r>
    </w:p>
    <w:p w14:paraId="345780E8" w14:textId="6C815440" w:rsidR="00FC23FB" w:rsidRPr="004949C5"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79. </w:t>
      </w:r>
      <w:r w:rsidRPr="00FC23FB">
        <w:rPr>
          <w:rFonts w:ascii="Times New Roman" w:hAnsi="Times New Roman"/>
          <w:noProof/>
          <w:sz w:val="20"/>
          <w:szCs w:val="24"/>
        </w:rPr>
        <w:tab/>
        <w:t>Zhuang, Z., Giles, S. A., Zheng, J., Jenness, G. R., Caratzoulas, S., Vlachos, D. G.</w:t>
      </w:r>
      <w:r w:rsidR="004949C5">
        <w:rPr>
          <w:rFonts w:ascii="Times New Roman" w:hAnsi="Times New Roman"/>
          <w:noProof/>
          <w:sz w:val="20"/>
          <w:szCs w:val="24"/>
        </w:rPr>
        <w:t xml:space="preserve"> and </w:t>
      </w:r>
      <w:r w:rsidRPr="00FC23FB">
        <w:rPr>
          <w:rFonts w:ascii="Times New Roman" w:hAnsi="Times New Roman"/>
          <w:noProof/>
          <w:sz w:val="20"/>
          <w:szCs w:val="24"/>
        </w:rPr>
        <w:t xml:space="preserve">Yan, Y. (2016). Nickel supported on nitrogen-doped carbon nanotubes as hydrogen oxidation reaction catalyst in alkaline electrolyte. </w:t>
      </w:r>
      <w:r w:rsidRPr="00FC23FB">
        <w:rPr>
          <w:rFonts w:ascii="Times New Roman" w:hAnsi="Times New Roman"/>
          <w:i/>
          <w:iCs/>
          <w:noProof/>
          <w:sz w:val="20"/>
          <w:szCs w:val="24"/>
        </w:rPr>
        <w:t>Nature Communications</w:t>
      </w:r>
      <w:r w:rsidRPr="00FC23FB">
        <w:rPr>
          <w:rFonts w:ascii="Times New Roman" w:hAnsi="Times New Roman"/>
          <w:noProof/>
          <w:sz w:val="20"/>
          <w:szCs w:val="24"/>
        </w:rPr>
        <w:t xml:space="preserve">, </w:t>
      </w:r>
      <w:r w:rsidRPr="004949C5">
        <w:rPr>
          <w:rFonts w:ascii="Times New Roman" w:hAnsi="Times New Roman"/>
          <w:noProof/>
          <w:sz w:val="20"/>
          <w:szCs w:val="24"/>
        </w:rPr>
        <w:t>7</w:t>
      </w:r>
      <w:r w:rsidR="004949C5">
        <w:rPr>
          <w:rFonts w:ascii="Times New Roman" w:hAnsi="Times New Roman"/>
          <w:noProof/>
          <w:sz w:val="20"/>
          <w:szCs w:val="24"/>
        </w:rPr>
        <w:t>:</w:t>
      </w:r>
      <w:r w:rsidRPr="004949C5">
        <w:rPr>
          <w:rFonts w:ascii="Times New Roman" w:hAnsi="Times New Roman"/>
          <w:noProof/>
          <w:sz w:val="20"/>
          <w:szCs w:val="24"/>
        </w:rPr>
        <w:t xml:space="preserve"> 1–8.</w:t>
      </w:r>
    </w:p>
    <w:p w14:paraId="1BF923E4" w14:textId="2DEA04B0"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80. </w:t>
      </w:r>
      <w:r w:rsidRPr="00FC23FB">
        <w:rPr>
          <w:rFonts w:ascii="Times New Roman" w:hAnsi="Times New Roman"/>
          <w:noProof/>
          <w:sz w:val="20"/>
          <w:szCs w:val="24"/>
        </w:rPr>
        <w:tab/>
        <w:t>Faubert, P., Kondov, I., Qazzazie, D., Yurchenko, O.</w:t>
      </w:r>
      <w:r w:rsidR="004949C5">
        <w:rPr>
          <w:rFonts w:ascii="Times New Roman" w:hAnsi="Times New Roman"/>
          <w:noProof/>
          <w:sz w:val="20"/>
          <w:szCs w:val="24"/>
        </w:rPr>
        <w:t xml:space="preserve"> and </w:t>
      </w:r>
      <w:r w:rsidRPr="00FC23FB">
        <w:rPr>
          <w:rFonts w:ascii="Times New Roman" w:hAnsi="Times New Roman"/>
          <w:noProof/>
          <w:sz w:val="20"/>
          <w:szCs w:val="24"/>
        </w:rPr>
        <w:t xml:space="preserve">Müller, C. (2018). A non-noble Cr-Ni-based catalyst for the oxygen reduction reaction in alkaline polymer electrolyte fuel cells. </w:t>
      </w:r>
      <w:r w:rsidRPr="00FC23FB">
        <w:rPr>
          <w:rFonts w:ascii="Times New Roman" w:hAnsi="Times New Roman"/>
          <w:i/>
          <w:iCs/>
          <w:noProof/>
          <w:sz w:val="20"/>
          <w:szCs w:val="24"/>
        </w:rPr>
        <w:t>MRS Communications</w:t>
      </w:r>
      <w:r w:rsidRPr="00FC23FB">
        <w:rPr>
          <w:rFonts w:ascii="Times New Roman" w:hAnsi="Times New Roman"/>
          <w:noProof/>
          <w:sz w:val="20"/>
          <w:szCs w:val="24"/>
        </w:rPr>
        <w:t xml:space="preserve">, </w:t>
      </w:r>
      <w:r w:rsidRPr="00FC23FB">
        <w:rPr>
          <w:rFonts w:ascii="Times New Roman" w:hAnsi="Times New Roman"/>
          <w:i/>
          <w:iCs/>
          <w:noProof/>
          <w:sz w:val="20"/>
          <w:szCs w:val="24"/>
        </w:rPr>
        <w:t>8</w:t>
      </w:r>
      <w:r w:rsidRPr="00FC23FB">
        <w:rPr>
          <w:rFonts w:ascii="Times New Roman" w:hAnsi="Times New Roman"/>
          <w:noProof/>
          <w:sz w:val="20"/>
          <w:szCs w:val="24"/>
        </w:rPr>
        <w:t>(1)</w:t>
      </w:r>
      <w:r w:rsidR="004949C5">
        <w:rPr>
          <w:rFonts w:ascii="Times New Roman" w:hAnsi="Times New Roman"/>
          <w:noProof/>
          <w:sz w:val="20"/>
          <w:szCs w:val="24"/>
        </w:rPr>
        <w:t>:</w:t>
      </w:r>
      <w:r w:rsidRPr="00FC23FB">
        <w:rPr>
          <w:rFonts w:ascii="Times New Roman" w:hAnsi="Times New Roman"/>
          <w:noProof/>
          <w:sz w:val="20"/>
          <w:szCs w:val="24"/>
        </w:rPr>
        <w:t xml:space="preserve"> 160</w:t>
      </w:r>
      <w:r w:rsidR="004949C5">
        <w:rPr>
          <w:rFonts w:ascii="Times New Roman" w:hAnsi="Times New Roman"/>
          <w:noProof/>
          <w:sz w:val="20"/>
          <w:szCs w:val="24"/>
        </w:rPr>
        <w:t>-</w:t>
      </w:r>
      <w:r w:rsidRPr="00FC23FB">
        <w:rPr>
          <w:rFonts w:ascii="Times New Roman" w:hAnsi="Times New Roman"/>
          <w:noProof/>
          <w:sz w:val="20"/>
          <w:szCs w:val="24"/>
        </w:rPr>
        <w:t>167.</w:t>
      </w:r>
    </w:p>
    <w:p w14:paraId="3FE2B2FA" w14:textId="23DB8EFA" w:rsidR="00FC23FB" w:rsidRPr="00913B89"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81. </w:t>
      </w:r>
      <w:r w:rsidRPr="00FC23FB">
        <w:rPr>
          <w:rFonts w:ascii="Times New Roman" w:hAnsi="Times New Roman"/>
          <w:noProof/>
          <w:sz w:val="20"/>
          <w:szCs w:val="24"/>
        </w:rPr>
        <w:tab/>
        <w:t>Kabir, S., Lemire, K., Artyushkova, K., Roy, A., Odgaard, M., Schlueter, D.</w:t>
      </w:r>
      <w:r w:rsidR="00913B89">
        <w:rPr>
          <w:rFonts w:ascii="Times New Roman" w:hAnsi="Times New Roman"/>
          <w:noProof/>
          <w:sz w:val="20"/>
          <w:szCs w:val="24"/>
        </w:rPr>
        <w:t xml:space="preserve"> and </w:t>
      </w:r>
      <w:r w:rsidRPr="00FC23FB">
        <w:rPr>
          <w:rFonts w:ascii="Times New Roman" w:hAnsi="Times New Roman"/>
          <w:noProof/>
          <w:sz w:val="20"/>
          <w:szCs w:val="24"/>
        </w:rPr>
        <w:t xml:space="preserve">Serov, A. (2017). Platinum group metal-free NiMo hydrogen oxidation catalysts: High performance and durability in alkaline exchange membrane fuel cells.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913B89">
        <w:rPr>
          <w:rFonts w:ascii="Times New Roman" w:hAnsi="Times New Roman"/>
          <w:noProof/>
          <w:sz w:val="20"/>
          <w:szCs w:val="24"/>
        </w:rPr>
        <w:t>5(46)</w:t>
      </w:r>
      <w:r w:rsidR="00913B89">
        <w:rPr>
          <w:rFonts w:ascii="Times New Roman" w:hAnsi="Times New Roman"/>
          <w:noProof/>
          <w:sz w:val="20"/>
          <w:szCs w:val="24"/>
        </w:rPr>
        <w:t xml:space="preserve">: </w:t>
      </w:r>
      <w:r w:rsidRPr="00913B89">
        <w:rPr>
          <w:rFonts w:ascii="Times New Roman" w:hAnsi="Times New Roman"/>
          <w:noProof/>
          <w:sz w:val="20"/>
          <w:szCs w:val="24"/>
        </w:rPr>
        <w:t>24433</w:t>
      </w:r>
      <w:r w:rsidR="00913B89">
        <w:rPr>
          <w:rFonts w:ascii="Times New Roman" w:hAnsi="Times New Roman"/>
          <w:noProof/>
          <w:sz w:val="20"/>
          <w:szCs w:val="24"/>
        </w:rPr>
        <w:t>-</w:t>
      </w:r>
      <w:r w:rsidRPr="00913B89">
        <w:rPr>
          <w:rFonts w:ascii="Times New Roman" w:hAnsi="Times New Roman"/>
          <w:noProof/>
          <w:sz w:val="20"/>
          <w:szCs w:val="24"/>
        </w:rPr>
        <w:t>24443.</w:t>
      </w:r>
    </w:p>
    <w:p w14:paraId="76F8EFCB" w14:textId="0315CD7C"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82. </w:t>
      </w:r>
      <w:r w:rsidRPr="00FC23FB">
        <w:rPr>
          <w:rFonts w:ascii="Times New Roman" w:hAnsi="Times New Roman"/>
          <w:noProof/>
          <w:sz w:val="20"/>
          <w:szCs w:val="24"/>
        </w:rPr>
        <w:tab/>
        <w:t>Xie, X., Liu, J., Li, T., Song, Y.</w:t>
      </w:r>
      <w:r w:rsidR="00913B89">
        <w:rPr>
          <w:rFonts w:ascii="Times New Roman" w:hAnsi="Times New Roman"/>
          <w:noProof/>
          <w:sz w:val="20"/>
          <w:szCs w:val="24"/>
        </w:rPr>
        <w:t xml:space="preserve"> and </w:t>
      </w:r>
      <w:r w:rsidRPr="00FC23FB">
        <w:rPr>
          <w:rFonts w:ascii="Times New Roman" w:hAnsi="Times New Roman"/>
          <w:noProof/>
          <w:sz w:val="20"/>
          <w:szCs w:val="24"/>
        </w:rPr>
        <w:t>Wang, F. (2018). Post-</w:t>
      </w:r>
      <w:r w:rsidR="00913B89" w:rsidRPr="00FC23FB">
        <w:rPr>
          <w:rFonts w:ascii="Times New Roman" w:hAnsi="Times New Roman"/>
          <w:noProof/>
          <w:sz w:val="20"/>
          <w:szCs w:val="24"/>
        </w:rPr>
        <w:t>formation copper-nitrogen species on carbon black: their chemical structures and active sites for oxygen reduction reaction.</w:t>
      </w:r>
      <w:r w:rsidRPr="00FC23FB">
        <w:rPr>
          <w:rFonts w:ascii="Times New Roman" w:hAnsi="Times New Roman"/>
          <w:noProof/>
          <w:sz w:val="20"/>
          <w:szCs w:val="24"/>
        </w:rPr>
        <w:t xml:space="preserve"> </w:t>
      </w:r>
      <w:r w:rsidRPr="00FC23FB">
        <w:rPr>
          <w:rFonts w:ascii="Times New Roman" w:hAnsi="Times New Roman"/>
          <w:i/>
          <w:iCs/>
          <w:noProof/>
          <w:sz w:val="20"/>
          <w:szCs w:val="24"/>
        </w:rPr>
        <w:t>Chemistry - A European Journal</w:t>
      </w:r>
      <w:r w:rsidRPr="00FC23FB">
        <w:rPr>
          <w:rFonts w:ascii="Times New Roman" w:hAnsi="Times New Roman"/>
          <w:noProof/>
          <w:sz w:val="20"/>
          <w:szCs w:val="24"/>
        </w:rPr>
        <w:t xml:space="preserve">, </w:t>
      </w:r>
      <w:r w:rsidRPr="00FC23FB">
        <w:rPr>
          <w:rFonts w:ascii="Times New Roman" w:hAnsi="Times New Roman"/>
          <w:i/>
          <w:iCs/>
          <w:noProof/>
          <w:sz w:val="20"/>
          <w:szCs w:val="24"/>
        </w:rPr>
        <w:t>24</w:t>
      </w:r>
      <w:r w:rsidRPr="00FC23FB">
        <w:rPr>
          <w:rFonts w:ascii="Times New Roman" w:hAnsi="Times New Roman"/>
          <w:noProof/>
          <w:sz w:val="20"/>
          <w:szCs w:val="24"/>
        </w:rPr>
        <w:t>(39)</w:t>
      </w:r>
      <w:r w:rsidR="00913B89">
        <w:rPr>
          <w:rFonts w:ascii="Times New Roman" w:hAnsi="Times New Roman"/>
          <w:noProof/>
          <w:sz w:val="20"/>
          <w:szCs w:val="24"/>
        </w:rPr>
        <w:t xml:space="preserve">: </w:t>
      </w:r>
      <w:r w:rsidRPr="00FC23FB">
        <w:rPr>
          <w:rFonts w:ascii="Times New Roman" w:hAnsi="Times New Roman"/>
          <w:noProof/>
          <w:sz w:val="20"/>
          <w:szCs w:val="24"/>
        </w:rPr>
        <w:t>9968</w:t>
      </w:r>
      <w:r w:rsidR="00913B89">
        <w:rPr>
          <w:rFonts w:ascii="Times New Roman" w:hAnsi="Times New Roman"/>
          <w:noProof/>
          <w:sz w:val="20"/>
          <w:szCs w:val="24"/>
        </w:rPr>
        <w:t>-</w:t>
      </w:r>
      <w:r w:rsidRPr="00FC23FB">
        <w:rPr>
          <w:rFonts w:ascii="Times New Roman" w:hAnsi="Times New Roman"/>
          <w:noProof/>
          <w:sz w:val="20"/>
          <w:szCs w:val="24"/>
        </w:rPr>
        <w:t>9975.</w:t>
      </w:r>
    </w:p>
    <w:p w14:paraId="471429D2" w14:textId="008445FC"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83. </w:t>
      </w:r>
      <w:r w:rsidRPr="00FC23FB">
        <w:rPr>
          <w:rFonts w:ascii="Times New Roman" w:hAnsi="Times New Roman"/>
          <w:noProof/>
          <w:sz w:val="20"/>
          <w:szCs w:val="24"/>
        </w:rPr>
        <w:tab/>
      </w:r>
      <w:r w:rsidR="00913B89" w:rsidRPr="00913B89">
        <w:rPr>
          <w:rFonts w:ascii="Times New Roman" w:hAnsi="Times New Roman"/>
          <w:noProof/>
          <w:sz w:val="20"/>
          <w:szCs w:val="24"/>
        </w:rPr>
        <w:t>Hamedi, M., Wigenius, J., Tai, F. I., Björk, P.</w:t>
      </w:r>
      <w:r w:rsidR="00913B89">
        <w:rPr>
          <w:rFonts w:ascii="Times New Roman" w:hAnsi="Times New Roman"/>
          <w:noProof/>
          <w:sz w:val="20"/>
          <w:szCs w:val="24"/>
        </w:rPr>
        <w:t xml:space="preserve"> and </w:t>
      </w:r>
      <w:r w:rsidR="00913B89" w:rsidRPr="00913B89">
        <w:rPr>
          <w:rFonts w:ascii="Times New Roman" w:hAnsi="Times New Roman"/>
          <w:noProof/>
          <w:sz w:val="20"/>
          <w:szCs w:val="24"/>
        </w:rPr>
        <w:t xml:space="preserve">Aili, D. (2010). Polypeptide-guided assembly of conducting polymer nanocomposites. </w:t>
      </w:r>
      <w:r w:rsidR="00913B89" w:rsidRPr="00913B89">
        <w:rPr>
          <w:rFonts w:ascii="Times New Roman" w:hAnsi="Times New Roman"/>
          <w:i/>
          <w:iCs/>
          <w:noProof/>
          <w:sz w:val="20"/>
          <w:szCs w:val="24"/>
        </w:rPr>
        <w:t xml:space="preserve">Nanoscale, </w:t>
      </w:r>
      <w:r w:rsidR="00913B89" w:rsidRPr="00913B89">
        <w:rPr>
          <w:rFonts w:ascii="Times New Roman" w:hAnsi="Times New Roman"/>
          <w:noProof/>
          <w:sz w:val="20"/>
          <w:szCs w:val="24"/>
        </w:rPr>
        <w:t>2(10)</w:t>
      </w:r>
      <w:r w:rsidR="00913B89">
        <w:rPr>
          <w:rFonts w:ascii="Times New Roman" w:hAnsi="Times New Roman"/>
          <w:noProof/>
          <w:sz w:val="20"/>
          <w:szCs w:val="24"/>
        </w:rPr>
        <w:t xml:space="preserve">: </w:t>
      </w:r>
      <w:r w:rsidR="00913B89" w:rsidRPr="00913B89">
        <w:rPr>
          <w:rFonts w:ascii="Times New Roman" w:hAnsi="Times New Roman"/>
          <w:noProof/>
          <w:sz w:val="20"/>
          <w:szCs w:val="24"/>
        </w:rPr>
        <w:t>2058-2061.</w:t>
      </w:r>
    </w:p>
    <w:p w14:paraId="6B95267E" w14:textId="694DAC65" w:rsidR="00FC23FB" w:rsidRPr="00163133"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84. </w:t>
      </w:r>
      <w:r w:rsidRPr="00FC23FB">
        <w:rPr>
          <w:rFonts w:ascii="Times New Roman" w:hAnsi="Times New Roman"/>
          <w:noProof/>
          <w:sz w:val="20"/>
          <w:szCs w:val="24"/>
        </w:rPr>
        <w:tab/>
        <w:t>Kang, Y. S., Heo, Y., Kim, P.</w:t>
      </w:r>
      <w:r w:rsidR="00913B89">
        <w:rPr>
          <w:rFonts w:ascii="Times New Roman" w:hAnsi="Times New Roman"/>
          <w:noProof/>
          <w:sz w:val="20"/>
          <w:szCs w:val="24"/>
        </w:rPr>
        <w:t xml:space="preserve"> and </w:t>
      </w:r>
      <w:r w:rsidRPr="00FC23FB">
        <w:rPr>
          <w:rFonts w:ascii="Times New Roman" w:hAnsi="Times New Roman"/>
          <w:noProof/>
          <w:sz w:val="20"/>
          <w:szCs w:val="24"/>
        </w:rPr>
        <w:t xml:space="preserve">Yoo, S. J. (2017). Preparation and characterization of Cu–N–C electrocatalysts for oxygen reduction reaction in alkaline anion exchange membrane fuel cells. </w:t>
      </w:r>
      <w:r w:rsidRPr="00FC23FB">
        <w:rPr>
          <w:rFonts w:ascii="Times New Roman" w:hAnsi="Times New Roman"/>
          <w:i/>
          <w:iCs/>
          <w:noProof/>
          <w:sz w:val="20"/>
          <w:szCs w:val="24"/>
        </w:rPr>
        <w:t>Journal of Industrial and Engineering Chemistry</w:t>
      </w:r>
      <w:r w:rsidRPr="00FC23FB">
        <w:rPr>
          <w:rFonts w:ascii="Times New Roman" w:hAnsi="Times New Roman"/>
          <w:noProof/>
          <w:sz w:val="20"/>
          <w:szCs w:val="24"/>
        </w:rPr>
        <w:t xml:space="preserve">, </w:t>
      </w:r>
      <w:r w:rsidRPr="00163133">
        <w:rPr>
          <w:rFonts w:ascii="Times New Roman" w:hAnsi="Times New Roman"/>
          <w:noProof/>
          <w:sz w:val="20"/>
          <w:szCs w:val="24"/>
        </w:rPr>
        <w:t>5</w:t>
      </w:r>
      <w:r w:rsidR="00163133">
        <w:rPr>
          <w:rFonts w:ascii="Times New Roman" w:hAnsi="Times New Roman"/>
          <w:noProof/>
          <w:sz w:val="20"/>
          <w:szCs w:val="24"/>
        </w:rPr>
        <w:t>2(3):</w:t>
      </w:r>
      <w:r w:rsidRPr="00163133">
        <w:rPr>
          <w:rFonts w:ascii="Times New Roman" w:hAnsi="Times New Roman"/>
          <w:noProof/>
          <w:sz w:val="20"/>
          <w:szCs w:val="24"/>
        </w:rPr>
        <w:t xml:space="preserve"> 35</w:t>
      </w:r>
      <w:r w:rsidR="00163133">
        <w:rPr>
          <w:rFonts w:ascii="Times New Roman" w:hAnsi="Times New Roman"/>
          <w:noProof/>
          <w:sz w:val="20"/>
          <w:szCs w:val="24"/>
        </w:rPr>
        <w:t>-</w:t>
      </w:r>
      <w:r w:rsidRPr="00163133">
        <w:rPr>
          <w:rFonts w:ascii="Times New Roman" w:hAnsi="Times New Roman"/>
          <w:noProof/>
          <w:sz w:val="20"/>
          <w:szCs w:val="24"/>
        </w:rPr>
        <w:t>41.</w:t>
      </w:r>
    </w:p>
    <w:p w14:paraId="53F29B5F" w14:textId="5AE17D58" w:rsidR="00FC23FB" w:rsidRPr="00163133"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85. </w:t>
      </w:r>
      <w:r w:rsidRPr="00FC23FB">
        <w:rPr>
          <w:rFonts w:ascii="Times New Roman" w:hAnsi="Times New Roman"/>
          <w:noProof/>
          <w:sz w:val="20"/>
          <w:szCs w:val="24"/>
        </w:rPr>
        <w:tab/>
        <w:t>He, Q., Yang, X., Ren, X., Koel, B. E., Ramaswamy, N., Mukerjee, S.</w:t>
      </w:r>
      <w:r w:rsidR="00163133">
        <w:rPr>
          <w:rFonts w:ascii="Times New Roman" w:hAnsi="Times New Roman"/>
          <w:noProof/>
          <w:sz w:val="20"/>
          <w:szCs w:val="24"/>
        </w:rPr>
        <w:t xml:space="preserve"> and </w:t>
      </w:r>
      <w:r w:rsidRPr="00FC23FB">
        <w:rPr>
          <w:rFonts w:ascii="Times New Roman" w:hAnsi="Times New Roman"/>
          <w:noProof/>
          <w:sz w:val="20"/>
          <w:szCs w:val="24"/>
        </w:rPr>
        <w:t xml:space="preserve">Kostecki, R. (2011). A novel CuFe-based catalyst for the oxygen reduction reaction in alkaline media. </w:t>
      </w:r>
      <w:r w:rsidRPr="00FC23FB">
        <w:rPr>
          <w:rFonts w:ascii="Times New Roman" w:hAnsi="Times New Roman"/>
          <w:i/>
          <w:iCs/>
          <w:noProof/>
          <w:sz w:val="20"/>
          <w:szCs w:val="24"/>
        </w:rPr>
        <w:t>Journal of Power Sources</w:t>
      </w:r>
      <w:r w:rsidRPr="00FC23FB">
        <w:rPr>
          <w:rFonts w:ascii="Times New Roman" w:hAnsi="Times New Roman"/>
          <w:noProof/>
          <w:sz w:val="20"/>
          <w:szCs w:val="24"/>
        </w:rPr>
        <w:t xml:space="preserve">, </w:t>
      </w:r>
      <w:r w:rsidRPr="00163133">
        <w:rPr>
          <w:rFonts w:ascii="Times New Roman" w:hAnsi="Times New Roman"/>
          <w:noProof/>
          <w:sz w:val="20"/>
          <w:szCs w:val="24"/>
        </w:rPr>
        <w:t>196(18)</w:t>
      </w:r>
      <w:r w:rsidR="00163133">
        <w:rPr>
          <w:rFonts w:ascii="Times New Roman" w:hAnsi="Times New Roman"/>
          <w:noProof/>
          <w:sz w:val="20"/>
          <w:szCs w:val="24"/>
        </w:rPr>
        <w:t xml:space="preserve">: </w:t>
      </w:r>
      <w:r w:rsidRPr="00163133">
        <w:rPr>
          <w:rFonts w:ascii="Times New Roman" w:hAnsi="Times New Roman"/>
          <w:noProof/>
          <w:sz w:val="20"/>
          <w:szCs w:val="24"/>
        </w:rPr>
        <w:t>7404</w:t>
      </w:r>
      <w:r w:rsidR="00163133">
        <w:rPr>
          <w:rFonts w:ascii="Times New Roman" w:hAnsi="Times New Roman"/>
          <w:noProof/>
          <w:sz w:val="20"/>
          <w:szCs w:val="24"/>
        </w:rPr>
        <w:t>-</w:t>
      </w:r>
      <w:r w:rsidRPr="00163133">
        <w:rPr>
          <w:rFonts w:ascii="Times New Roman" w:hAnsi="Times New Roman"/>
          <w:noProof/>
          <w:sz w:val="20"/>
          <w:szCs w:val="24"/>
        </w:rPr>
        <w:t>7410.</w:t>
      </w:r>
    </w:p>
    <w:p w14:paraId="1D3F5F0F" w14:textId="38DE8BA3" w:rsidR="00FC23FB" w:rsidRPr="00163133"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86. </w:t>
      </w:r>
      <w:r w:rsidRPr="00FC23FB">
        <w:rPr>
          <w:rFonts w:ascii="Times New Roman" w:hAnsi="Times New Roman"/>
          <w:noProof/>
          <w:sz w:val="20"/>
          <w:szCs w:val="24"/>
        </w:rPr>
        <w:tab/>
        <w:t>Qiao, Y., Ni, Y., Kong, F., Li, R., Zhang, C., Kong, A.</w:t>
      </w:r>
      <w:r w:rsidR="00163133">
        <w:rPr>
          <w:rFonts w:ascii="Times New Roman" w:hAnsi="Times New Roman"/>
          <w:noProof/>
          <w:sz w:val="20"/>
          <w:szCs w:val="24"/>
        </w:rPr>
        <w:t xml:space="preserve"> and </w:t>
      </w:r>
      <w:r w:rsidRPr="00FC23FB">
        <w:rPr>
          <w:rFonts w:ascii="Times New Roman" w:hAnsi="Times New Roman"/>
          <w:noProof/>
          <w:sz w:val="20"/>
          <w:szCs w:val="24"/>
        </w:rPr>
        <w:t xml:space="preserve">Shan, Y. (2019). Pyrolytic </w:t>
      </w:r>
      <w:r w:rsidR="00163133">
        <w:rPr>
          <w:rFonts w:ascii="Times New Roman" w:hAnsi="Times New Roman"/>
          <w:noProof/>
          <w:sz w:val="20"/>
          <w:szCs w:val="24"/>
        </w:rPr>
        <w:t>c</w:t>
      </w:r>
      <w:r w:rsidRPr="00FC23FB">
        <w:rPr>
          <w:rFonts w:ascii="Times New Roman" w:hAnsi="Times New Roman"/>
          <w:noProof/>
          <w:sz w:val="20"/>
          <w:szCs w:val="24"/>
        </w:rPr>
        <w:t xml:space="preserve">arbon-coated Cu-Fe </w:t>
      </w:r>
      <w:r w:rsidR="00163133" w:rsidRPr="00FC23FB">
        <w:rPr>
          <w:rFonts w:ascii="Times New Roman" w:hAnsi="Times New Roman"/>
          <w:noProof/>
          <w:sz w:val="20"/>
          <w:szCs w:val="24"/>
        </w:rPr>
        <w:t>alloy nanoparticles with high catalytic performance for oxygen electroreduction.</w:t>
      </w:r>
      <w:r w:rsidRPr="00FC23FB">
        <w:rPr>
          <w:rFonts w:ascii="Times New Roman" w:hAnsi="Times New Roman"/>
          <w:noProof/>
          <w:sz w:val="20"/>
          <w:szCs w:val="24"/>
        </w:rPr>
        <w:t xml:space="preserve"> </w:t>
      </w:r>
      <w:r w:rsidRPr="00FC23FB">
        <w:rPr>
          <w:rFonts w:ascii="Times New Roman" w:hAnsi="Times New Roman"/>
          <w:i/>
          <w:iCs/>
          <w:noProof/>
          <w:sz w:val="20"/>
          <w:szCs w:val="24"/>
        </w:rPr>
        <w:t>Chemistry - An Asian Journal</w:t>
      </w:r>
      <w:r w:rsidRPr="00FC23FB">
        <w:rPr>
          <w:rFonts w:ascii="Times New Roman" w:hAnsi="Times New Roman"/>
          <w:noProof/>
          <w:sz w:val="20"/>
          <w:szCs w:val="24"/>
        </w:rPr>
        <w:t xml:space="preserve">, </w:t>
      </w:r>
      <w:r w:rsidRPr="00163133">
        <w:rPr>
          <w:rFonts w:ascii="Times New Roman" w:hAnsi="Times New Roman"/>
          <w:noProof/>
          <w:sz w:val="20"/>
          <w:szCs w:val="24"/>
        </w:rPr>
        <w:t>14(15)</w:t>
      </w:r>
      <w:r w:rsidR="00163133">
        <w:rPr>
          <w:rFonts w:ascii="Times New Roman" w:hAnsi="Times New Roman"/>
          <w:noProof/>
          <w:sz w:val="20"/>
          <w:szCs w:val="24"/>
        </w:rPr>
        <w:t xml:space="preserve">: </w:t>
      </w:r>
      <w:r w:rsidRPr="00163133">
        <w:rPr>
          <w:rFonts w:ascii="Times New Roman" w:hAnsi="Times New Roman"/>
          <w:noProof/>
          <w:sz w:val="20"/>
          <w:szCs w:val="24"/>
        </w:rPr>
        <w:t>2676</w:t>
      </w:r>
      <w:r w:rsidR="00163133">
        <w:rPr>
          <w:rFonts w:ascii="Times New Roman" w:hAnsi="Times New Roman"/>
          <w:noProof/>
          <w:sz w:val="20"/>
          <w:szCs w:val="24"/>
        </w:rPr>
        <w:t>-</w:t>
      </w:r>
      <w:r w:rsidRPr="00163133">
        <w:rPr>
          <w:rFonts w:ascii="Times New Roman" w:hAnsi="Times New Roman"/>
          <w:noProof/>
          <w:sz w:val="20"/>
          <w:szCs w:val="24"/>
        </w:rPr>
        <w:t>2684.</w:t>
      </w:r>
    </w:p>
    <w:p w14:paraId="232E8A3C" w14:textId="2FD26E8E"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87. </w:t>
      </w:r>
      <w:r w:rsidRPr="00FC23FB">
        <w:rPr>
          <w:rFonts w:ascii="Times New Roman" w:hAnsi="Times New Roman"/>
          <w:noProof/>
          <w:sz w:val="20"/>
          <w:szCs w:val="24"/>
        </w:rPr>
        <w:tab/>
        <w:t>Cui, L., Cui, L., Li, Z., Zhang, J., Wang, H., Lu, S.</w:t>
      </w:r>
      <w:r w:rsidR="00163133">
        <w:rPr>
          <w:rFonts w:ascii="Times New Roman" w:hAnsi="Times New Roman"/>
          <w:noProof/>
          <w:sz w:val="20"/>
          <w:szCs w:val="24"/>
        </w:rPr>
        <w:t xml:space="preserve"> and </w:t>
      </w:r>
      <w:r w:rsidRPr="00FC23FB">
        <w:rPr>
          <w:rFonts w:ascii="Times New Roman" w:hAnsi="Times New Roman"/>
          <w:noProof/>
          <w:sz w:val="20"/>
          <w:szCs w:val="24"/>
        </w:rPr>
        <w:t xml:space="preserve">Xiang, Y. (2019). A copper single-atom catalyst towards efficient and durable oxygen reduction for fuel cells.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163133">
        <w:rPr>
          <w:rFonts w:ascii="Times New Roman" w:hAnsi="Times New Roman"/>
          <w:noProof/>
          <w:sz w:val="20"/>
          <w:szCs w:val="24"/>
        </w:rPr>
        <w:t>7(28)</w:t>
      </w:r>
      <w:r w:rsidR="00163133">
        <w:rPr>
          <w:rFonts w:ascii="Times New Roman" w:hAnsi="Times New Roman"/>
          <w:noProof/>
          <w:sz w:val="20"/>
          <w:szCs w:val="24"/>
        </w:rPr>
        <w:t>:</w:t>
      </w:r>
      <w:r w:rsidRPr="00FC23FB">
        <w:rPr>
          <w:rFonts w:ascii="Times New Roman" w:hAnsi="Times New Roman"/>
          <w:noProof/>
          <w:sz w:val="20"/>
          <w:szCs w:val="24"/>
        </w:rPr>
        <w:t xml:space="preserve"> 16690</w:t>
      </w:r>
      <w:r w:rsidR="00163133">
        <w:rPr>
          <w:rFonts w:ascii="Times New Roman" w:hAnsi="Times New Roman"/>
          <w:noProof/>
          <w:sz w:val="20"/>
          <w:szCs w:val="24"/>
        </w:rPr>
        <w:t>-</w:t>
      </w:r>
      <w:r w:rsidRPr="00FC23FB">
        <w:rPr>
          <w:rFonts w:ascii="Times New Roman" w:hAnsi="Times New Roman"/>
          <w:noProof/>
          <w:sz w:val="20"/>
          <w:szCs w:val="24"/>
        </w:rPr>
        <w:t>16695.</w:t>
      </w:r>
    </w:p>
    <w:p w14:paraId="4B79D3B9" w14:textId="0627745F"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88. </w:t>
      </w:r>
      <w:r w:rsidRPr="00FC23FB">
        <w:rPr>
          <w:rFonts w:ascii="Times New Roman" w:hAnsi="Times New Roman"/>
          <w:noProof/>
          <w:sz w:val="20"/>
          <w:szCs w:val="24"/>
        </w:rPr>
        <w:tab/>
        <w:t>Mosa, I. M., Biswas, S., El-Sawy, A. M., Botu, V., Guild, C., Song, W.</w:t>
      </w:r>
      <w:r w:rsidR="00163133">
        <w:rPr>
          <w:rFonts w:ascii="Times New Roman" w:hAnsi="Times New Roman"/>
          <w:noProof/>
          <w:sz w:val="20"/>
          <w:szCs w:val="24"/>
        </w:rPr>
        <w:t xml:space="preserve"> and </w:t>
      </w:r>
      <w:r w:rsidRPr="00FC23FB">
        <w:rPr>
          <w:rFonts w:ascii="Times New Roman" w:hAnsi="Times New Roman"/>
          <w:noProof/>
          <w:sz w:val="20"/>
          <w:szCs w:val="24"/>
        </w:rPr>
        <w:t xml:space="preserve">Suib, S. L. (2015). Tunable mesoporous manganese oxide for high performance oxygen reduction and evolution reactions.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163133">
        <w:rPr>
          <w:rFonts w:ascii="Times New Roman" w:hAnsi="Times New Roman"/>
          <w:noProof/>
          <w:sz w:val="20"/>
          <w:szCs w:val="24"/>
        </w:rPr>
        <w:t>4(2)</w:t>
      </w:r>
      <w:r w:rsidR="00163133">
        <w:rPr>
          <w:rFonts w:ascii="Times New Roman" w:hAnsi="Times New Roman"/>
          <w:noProof/>
          <w:sz w:val="20"/>
          <w:szCs w:val="24"/>
        </w:rPr>
        <w:t xml:space="preserve">: </w:t>
      </w:r>
      <w:r w:rsidRPr="00163133">
        <w:rPr>
          <w:rFonts w:ascii="Times New Roman" w:hAnsi="Times New Roman"/>
          <w:noProof/>
          <w:sz w:val="20"/>
          <w:szCs w:val="24"/>
        </w:rPr>
        <w:t>620</w:t>
      </w:r>
      <w:r w:rsidR="00163133">
        <w:rPr>
          <w:rFonts w:ascii="Times New Roman" w:hAnsi="Times New Roman"/>
          <w:noProof/>
          <w:sz w:val="20"/>
          <w:szCs w:val="24"/>
        </w:rPr>
        <w:t>-</w:t>
      </w:r>
      <w:r w:rsidRPr="00163133">
        <w:rPr>
          <w:rFonts w:ascii="Times New Roman" w:hAnsi="Times New Roman"/>
          <w:noProof/>
          <w:sz w:val="20"/>
          <w:szCs w:val="24"/>
        </w:rPr>
        <w:t>631.</w:t>
      </w:r>
    </w:p>
    <w:p w14:paraId="1BBC3554" w14:textId="4FB1AC89" w:rsidR="00FC23FB" w:rsidRPr="00163133"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89. </w:t>
      </w:r>
      <w:r w:rsidRPr="00FC23FB">
        <w:rPr>
          <w:rFonts w:ascii="Times New Roman" w:hAnsi="Times New Roman"/>
          <w:noProof/>
          <w:sz w:val="20"/>
          <w:szCs w:val="24"/>
        </w:rPr>
        <w:tab/>
        <w:t>Liu, J., Yu, M., Wang, X., Wu, J., Wang, C., Zheng, L.</w:t>
      </w:r>
      <w:r w:rsidR="00163133">
        <w:rPr>
          <w:rFonts w:ascii="Times New Roman" w:hAnsi="Times New Roman"/>
          <w:noProof/>
          <w:sz w:val="20"/>
          <w:szCs w:val="24"/>
        </w:rPr>
        <w:t xml:space="preserve"> and </w:t>
      </w:r>
      <w:r w:rsidRPr="00FC23FB">
        <w:rPr>
          <w:rFonts w:ascii="Times New Roman" w:hAnsi="Times New Roman"/>
          <w:noProof/>
          <w:sz w:val="20"/>
          <w:szCs w:val="24"/>
        </w:rPr>
        <w:t>Wang, W. (2017). Investigation of high oxygen reduction reaction catalytic performance on Mn-based mullite SmMn</w:t>
      </w:r>
      <w:r w:rsidRPr="00163133">
        <w:rPr>
          <w:rFonts w:ascii="Times New Roman" w:hAnsi="Times New Roman"/>
          <w:noProof/>
          <w:sz w:val="20"/>
          <w:szCs w:val="24"/>
          <w:vertAlign w:val="subscript"/>
        </w:rPr>
        <w:t>2</w:t>
      </w:r>
      <w:r w:rsidRPr="00FC23FB">
        <w:rPr>
          <w:rFonts w:ascii="Times New Roman" w:hAnsi="Times New Roman"/>
          <w:noProof/>
          <w:sz w:val="20"/>
          <w:szCs w:val="24"/>
        </w:rPr>
        <w:t>O</w:t>
      </w:r>
      <w:r w:rsidRPr="00163133">
        <w:rPr>
          <w:rFonts w:ascii="Times New Roman" w:hAnsi="Times New Roman"/>
          <w:noProof/>
          <w:sz w:val="20"/>
          <w:szCs w:val="24"/>
          <w:vertAlign w:val="subscript"/>
        </w:rPr>
        <w:t>5</w:t>
      </w:r>
      <w:r w:rsidRPr="00FC23FB">
        <w:rPr>
          <w:rFonts w:ascii="Times New Roman" w:hAnsi="Times New Roman"/>
          <w:noProof/>
          <w:sz w:val="20"/>
          <w:szCs w:val="24"/>
        </w:rPr>
        <w:t xml:space="preserve">.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163133">
        <w:rPr>
          <w:rFonts w:ascii="Times New Roman" w:hAnsi="Times New Roman"/>
          <w:noProof/>
          <w:sz w:val="20"/>
          <w:szCs w:val="24"/>
        </w:rPr>
        <w:t>5(39)</w:t>
      </w:r>
      <w:r w:rsidR="00163133">
        <w:rPr>
          <w:rFonts w:ascii="Times New Roman" w:hAnsi="Times New Roman"/>
          <w:noProof/>
          <w:sz w:val="20"/>
          <w:szCs w:val="24"/>
        </w:rPr>
        <w:t>:</w:t>
      </w:r>
      <w:r w:rsidRPr="00163133">
        <w:rPr>
          <w:rFonts w:ascii="Times New Roman" w:hAnsi="Times New Roman"/>
          <w:noProof/>
          <w:sz w:val="20"/>
          <w:szCs w:val="24"/>
        </w:rPr>
        <w:t xml:space="preserve"> 20922</w:t>
      </w:r>
      <w:r w:rsidR="00163133">
        <w:rPr>
          <w:rFonts w:ascii="Times New Roman" w:hAnsi="Times New Roman"/>
          <w:noProof/>
          <w:sz w:val="20"/>
          <w:szCs w:val="24"/>
        </w:rPr>
        <w:t>-</w:t>
      </w:r>
      <w:r w:rsidRPr="00163133">
        <w:rPr>
          <w:rFonts w:ascii="Times New Roman" w:hAnsi="Times New Roman"/>
          <w:noProof/>
          <w:sz w:val="20"/>
          <w:szCs w:val="24"/>
        </w:rPr>
        <w:t>20931.</w:t>
      </w:r>
    </w:p>
    <w:p w14:paraId="1E56982E" w14:textId="4C28D4CE"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90. </w:t>
      </w:r>
      <w:r w:rsidRPr="00FC23FB">
        <w:rPr>
          <w:rFonts w:ascii="Times New Roman" w:hAnsi="Times New Roman"/>
          <w:noProof/>
          <w:sz w:val="20"/>
          <w:szCs w:val="24"/>
        </w:rPr>
        <w:tab/>
        <w:t>Zhang, R., Zhang, J., Ma, F., Wang, W. Y.</w:t>
      </w:r>
      <w:r w:rsidR="00EB7AD2">
        <w:rPr>
          <w:rFonts w:ascii="Times New Roman" w:hAnsi="Times New Roman"/>
          <w:noProof/>
          <w:sz w:val="20"/>
          <w:szCs w:val="24"/>
        </w:rPr>
        <w:t xml:space="preserve"> and </w:t>
      </w:r>
      <w:r w:rsidRPr="00FC23FB">
        <w:rPr>
          <w:rFonts w:ascii="Times New Roman" w:hAnsi="Times New Roman"/>
          <w:noProof/>
          <w:sz w:val="20"/>
          <w:szCs w:val="24"/>
        </w:rPr>
        <w:t xml:space="preserve">Li, R. F. (2014). Preparation of Mn-N-C catalyst and its electrocatalytic activity for the oxygen reduction reaction in alkaline medium. </w:t>
      </w:r>
      <w:r w:rsidRPr="00FC23FB">
        <w:rPr>
          <w:rFonts w:ascii="Times New Roman" w:hAnsi="Times New Roman"/>
          <w:i/>
          <w:iCs/>
          <w:noProof/>
          <w:sz w:val="20"/>
          <w:szCs w:val="24"/>
        </w:rPr>
        <w:t>Ranliao Huaxue Xuebao/Journal of Fuel Chemistry and Technology</w:t>
      </w:r>
      <w:r w:rsidRPr="00FC23FB">
        <w:rPr>
          <w:rFonts w:ascii="Times New Roman" w:hAnsi="Times New Roman"/>
          <w:noProof/>
          <w:sz w:val="20"/>
          <w:szCs w:val="24"/>
        </w:rPr>
        <w:t xml:space="preserve">, </w:t>
      </w:r>
      <w:r w:rsidRPr="00EB7AD2">
        <w:rPr>
          <w:rFonts w:ascii="Times New Roman" w:hAnsi="Times New Roman"/>
          <w:noProof/>
          <w:sz w:val="20"/>
          <w:szCs w:val="24"/>
        </w:rPr>
        <w:t>42(4)</w:t>
      </w:r>
      <w:r w:rsidR="00EB7AD2">
        <w:rPr>
          <w:rFonts w:ascii="Times New Roman" w:hAnsi="Times New Roman"/>
          <w:noProof/>
          <w:sz w:val="20"/>
          <w:szCs w:val="24"/>
        </w:rPr>
        <w:t xml:space="preserve">: </w:t>
      </w:r>
      <w:r w:rsidRPr="00EB7AD2">
        <w:rPr>
          <w:rFonts w:ascii="Times New Roman" w:hAnsi="Times New Roman"/>
          <w:noProof/>
          <w:sz w:val="20"/>
          <w:szCs w:val="24"/>
        </w:rPr>
        <w:t>467</w:t>
      </w:r>
      <w:r w:rsidR="00EB7AD2">
        <w:rPr>
          <w:rFonts w:ascii="Times New Roman" w:hAnsi="Times New Roman"/>
          <w:noProof/>
          <w:sz w:val="20"/>
          <w:szCs w:val="24"/>
        </w:rPr>
        <w:t>-</w:t>
      </w:r>
      <w:r w:rsidRPr="00EB7AD2">
        <w:rPr>
          <w:rFonts w:ascii="Times New Roman" w:hAnsi="Times New Roman"/>
          <w:noProof/>
          <w:sz w:val="20"/>
          <w:szCs w:val="24"/>
        </w:rPr>
        <w:t>475.</w:t>
      </w:r>
    </w:p>
    <w:p w14:paraId="7B18ED2E" w14:textId="47083169" w:rsidR="00FC23FB" w:rsidRPr="00EB7AD2"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91. </w:t>
      </w:r>
      <w:r w:rsidRPr="00FC23FB">
        <w:rPr>
          <w:rFonts w:ascii="Times New Roman" w:hAnsi="Times New Roman"/>
          <w:noProof/>
          <w:sz w:val="20"/>
          <w:szCs w:val="24"/>
        </w:rPr>
        <w:tab/>
        <w:t>Stoerzinger, K. A., Risch, M., Han, B.</w:t>
      </w:r>
      <w:r w:rsidR="00EB7AD2">
        <w:rPr>
          <w:rFonts w:ascii="Times New Roman" w:hAnsi="Times New Roman"/>
          <w:noProof/>
          <w:sz w:val="20"/>
          <w:szCs w:val="24"/>
        </w:rPr>
        <w:t xml:space="preserve"> and </w:t>
      </w:r>
      <w:r w:rsidRPr="00FC23FB">
        <w:rPr>
          <w:rFonts w:ascii="Times New Roman" w:hAnsi="Times New Roman"/>
          <w:noProof/>
          <w:sz w:val="20"/>
          <w:szCs w:val="24"/>
        </w:rPr>
        <w:t xml:space="preserve">Shao-Horn, Y. (2015). Recent </w:t>
      </w:r>
      <w:r w:rsidR="00EB7AD2" w:rsidRPr="00FC23FB">
        <w:rPr>
          <w:rFonts w:ascii="Times New Roman" w:hAnsi="Times New Roman"/>
          <w:noProof/>
          <w:sz w:val="20"/>
          <w:szCs w:val="24"/>
        </w:rPr>
        <w:t>insights into manganese oxides in catalyzing oxygen reduction kinetics.</w:t>
      </w:r>
      <w:r w:rsidRPr="00FC23FB">
        <w:rPr>
          <w:rFonts w:ascii="Times New Roman" w:hAnsi="Times New Roman"/>
          <w:noProof/>
          <w:sz w:val="20"/>
          <w:szCs w:val="24"/>
        </w:rPr>
        <w:t xml:space="preserve"> </w:t>
      </w:r>
      <w:r w:rsidRPr="00FC23FB">
        <w:rPr>
          <w:rFonts w:ascii="Times New Roman" w:hAnsi="Times New Roman"/>
          <w:i/>
          <w:iCs/>
          <w:noProof/>
          <w:sz w:val="20"/>
          <w:szCs w:val="24"/>
        </w:rPr>
        <w:t>ACS Catalysis</w:t>
      </w:r>
      <w:r w:rsidRPr="00FC23FB">
        <w:rPr>
          <w:rFonts w:ascii="Times New Roman" w:hAnsi="Times New Roman"/>
          <w:noProof/>
          <w:sz w:val="20"/>
          <w:szCs w:val="24"/>
        </w:rPr>
        <w:t xml:space="preserve">, </w:t>
      </w:r>
      <w:r w:rsidRPr="00EB7AD2">
        <w:rPr>
          <w:rFonts w:ascii="Times New Roman" w:hAnsi="Times New Roman"/>
          <w:noProof/>
          <w:sz w:val="20"/>
          <w:szCs w:val="24"/>
        </w:rPr>
        <w:t>5(10)</w:t>
      </w:r>
      <w:r w:rsidR="00EB7AD2">
        <w:rPr>
          <w:rFonts w:ascii="Times New Roman" w:hAnsi="Times New Roman"/>
          <w:noProof/>
          <w:sz w:val="20"/>
          <w:szCs w:val="24"/>
        </w:rPr>
        <w:t>:</w:t>
      </w:r>
      <w:r w:rsidRPr="00EB7AD2">
        <w:rPr>
          <w:rFonts w:ascii="Times New Roman" w:hAnsi="Times New Roman"/>
          <w:noProof/>
          <w:sz w:val="20"/>
          <w:szCs w:val="24"/>
        </w:rPr>
        <w:t xml:space="preserve"> 6021</w:t>
      </w:r>
      <w:r w:rsidR="00EB7AD2">
        <w:rPr>
          <w:rFonts w:ascii="Times New Roman" w:hAnsi="Times New Roman"/>
          <w:noProof/>
          <w:sz w:val="20"/>
          <w:szCs w:val="24"/>
        </w:rPr>
        <w:t>-</w:t>
      </w:r>
      <w:r w:rsidRPr="00EB7AD2">
        <w:rPr>
          <w:rFonts w:ascii="Times New Roman" w:hAnsi="Times New Roman"/>
          <w:noProof/>
          <w:sz w:val="20"/>
          <w:szCs w:val="24"/>
        </w:rPr>
        <w:t>6031.</w:t>
      </w:r>
    </w:p>
    <w:p w14:paraId="06500110" w14:textId="126911F6" w:rsidR="00FC23FB" w:rsidRPr="00EB7AD2"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92. </w:t>
      </w:r>
      <w:r w:rsidRPr="00FC23FB">
        <w:rPr>
          <w:rFonts w:ascii="Times New Roman" w:hAnsi="Times New Roman"/>
          <w:noProof/>
          <w:sz w:val="20"/>
          <w:szCs w:val="24"/>
        </w:rPr>
        <w:tab/>
        <w:t>Shao, Y., Liu, J., Wang, Y.</w:t>
      </w:r>
      <w:r w:rsidR="00EB7AD2">
        <w:rPr>
          <w:rFonts w:ascii="Times New Roman" w:hAnsi="Times New Roman"/>
          <w:noProof/>
          <w:sz w:val="20"/>
          <w:szCs w:val="24"/>
        </w:rPr>
        <w:t xml:space="preserve"> and </w:t>
      </w:r>
      <w:r w:rsidRPr="00FC23FB">
        <w:rPr>
          <w:rFonts w:ascii="Times New Roman" w:hAnsi="Times New Roman"/>
          <w:noProof/>
          <w:sz w:val="20"/>
          <w:szCs w:val="24"/>
        </w:rPr>
        <w:t xml:space="preserve">Lin, Y. (2009). Novel catalyst support materials for PEM fuel cells: Current status and future prospects. </w:t>
      </w:r>
      <w:r w:rsidRPr="00FC23FB">
        <w:rPr>
          <w:rFonts w:ascii="Times New Roman" w:hAnsi="Times New Roman"/>
          <w:i/>
          <w:iCs/>
          <w:noProof/>
          <w:sz w:val="20"/>
          <w:szCs w:val="24"/>
        </w:rPr>
        <w:t>Journal of Materials Chemistry</w:t>
      </w:r>
      <w:r w:rsidRPr="00FC23FB">
        <w:rPr>
          <w:rFonts w:ascii="Times New Roman" w:hAnsi="Times New Roman"/>
          <w:noProof/>
          <w:sz w:val="20"/>
          <w:szCs w:val="24"/>
        </w:rPr>
        <w:t xml:space="preserve">, </w:t>
      </w:r>
      <w:r w:rsidRPr="00EB7AD2">
        <w:rPr>
          <w:rFonts w:ascii="Times New Roman" w:hAnsi="Times New Roman"/>
          <w:noProof/>
          <w:sz w:val="20"/>
          <w:szCs w:val="24"/>
        </w:rPr>
        <w:t>19(1)</w:t>
      </w:r>
      <w:r w:rsidR="00EB7AD2">
        <w:rPr>
          <w:rFonts w:ascii="Times New Roman" w:hAnsi="Times New Roman"/>
          <w:noProof/>
          <w:sz w:val="20"/>
          <w:szCs w:val="24"/>
        </w:rPr>
        <w:t xml:space="preserve">: </w:t>
      </w:r>
      <w:r w:rsidRPr="00EB7AD2">
        <w:rPr>
          <w:rFonts w:ascii="Times New Roman" w:hAnsi="Times New Roman"/>
          <w:noProof/>
          <w:sz w:val="20"/>
          <w:szCs w:val="24"/>
        </w:rPr>
        <w:t>46</w:t>
      </w:r>
      <w:r w:rsidR="00EB7AD2">
        <w:rPr>
          <w:rFonts w:ascii="Times New Roman" w:hAnsi="Times New Roman"/>
          <w:noProof/>
          <w:sz w:val="20"/>
          <w:szCs w:val="24"/>
        </w:rPr>
        <w:t>-</w:t>
      </w:r>
      <w:r w:rsidRPr="00EB7AD2">
        <w:rPr>
          <w:rFonts w:ascii="Times New Roman" w:hAnsi="Times New Roman"/>
          <w:noProof/>
          <w:sz w:val="20"/>
          <w:szCs w:val="24"/>
        </w:rPr>
        <w:t>59.</w:t>
      </w:r>
    </w:p>
    <w:p w14:paraId="46458653" w14:textId="570D234C"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93. </w:t>
      </w:r>
      <w:r w:rsidRPr="00FC23FB">
        <w:rPr>
          <w:rFonts w:ascii="Times New Roman" w:hAnsi="Times New Roman"/>
          <w:noProof/>
          <w:sz w:val="20"/>
          <w:szCs w:val="24"/>
        </w:rPr>
        <w:tab/>
        <w:t>Qin, C., Wang, J., Yang, D., Li, B.</w:t>
      </w:r>
      <w:r w:rsidR="00EB7AD2">
        <w:rPr>
          <w:rFonts w:ascii="Times New Roman" w:hAnsi="Times New Roman"/>
          <w:noProof/>
          <w:sz w:val="20"/>
          <w:szCs w:val="24"/>
        </w:rPr>
        <w:t xml:space="preserve"> and </w:t>
      </w:r>
      <w:r w:rsidRPr="00FC23FB">
        <w:rPr>
          <w:rFonts w:ascii="Times New Roman" w:hAnsi="Times New Roman"/>
          <w:noProof/>
          <w:sz w:val="20"/>
          <w:szCs w:val="24"/>
        </w:rPr>
        <w:t xml:space="preserve">Zhang, C. (2016). Proton </w:t>
      </w:r>
      <w:r w:rsidR="00EB7AD2" w:rsidRPr="00FC23FB">
        <w:rPr>
          <w:rFonts w:ascii="Times New Roman" w:hAnsi="Times New Roman"/>
          <w:noProof/>
          <w:sz w:val="20"/>
          <w:szCs w:val="24"/>
        </w:rPr>
        <w:t xml:space="preserve">exchange membrane fuel cell reversal: </w:t>
      </w:r>
      <w:r w:rsidRPr="00FC23FB">
        <w:rPr>
          <w:rFonts w:ascii="Times New Roman" w:hAnsi="Times New Roman"/>
          <w:noProof/>
          <w:sz w:val="20"/>
          <w:szCs w:val="24"/>
        </w:rPr>
        <w:t xml:space="preserve">A </w:t>
      </w:r>
      <w:r w:rsidR="00EB7AD2">
        <w:rPr>
          <w:rFonts w:ascii="Times New Roman" w:hAnsi="Times New Roman"/>
          <w:noProof/>
          <w:sz w:val="20"/>
          <w:szCs w:val="24"/>
        </w:rPr>
        <w:t>r</w:t>
      </w:r>
      <w:r w:rsidRPr="00FC23FB">
        <w:rPr>
          <w:rFonts w:ascii="Times New Roman" w:hAnsi="Times New Roman"/>
          <w:noProof/>
          <w:sz w:val="20"/>
          <w:szCs w:val="24"/>
        </w:rPr>
        <w:t xml:space="preserve">eview. </w:t>
      </w:r>
      <w:r w:rsidRPr="00FC23FB">
        <w:rPr>
          <w:rFonts w:ascii="Times New Roman" w:hAnsi="Times New Roman"/>
          <w:i/>
          <w:iCs/>
          <w:noProof/>
          <w:sz w:val="20"/>
          <w:szCs w:val="24"/>
        </w:rPr>
        <w:t>Catalysts</w:t>
      </w:r>
      <w:r w:rsidRPr="00FC23FB">
        <w:rPr>
          <w:rFonts w:ascii="Times New Roman" w:hAnsi="Times New Roman"/>
          <w:noProof/>
          <w:sz w:val="20"/>
          <w:szCs w:val="24"/>
        </w:rPr>
        <w:t xml:space="preserve">, </w:t>
      </w:r>
      <w:r w:rsidRPr="00FC23FB">
        <w:rPr>
          <w:rFonts w:ascii="Times New Roman" w:hAnsi="Times New Roman"/>
          <w:i/>
          <w:iCs/>
          <w:noProof/>
          <w:sz w:val="20"/>
          <w:szCs w:val="24"/>
        </w:rPr>
        <w:t>6</w:t>
      </w:r>
      <w:r w:rsidRPr="00FC23FB">
        <w:rPr>
          <w:rFonts w:ascii="Times New Roman" w:hAnsi="Times New Roman"/>
          <w:noProof/>
          <w:sz w:val="20"/>
          <w:szCs w:val="24"/>
        </w:rPr>
        <w:t>(12), 197.</w:t>
      </w:r>
    </w:p>
    <w:p w14:paraId="743EEAE0" w14:textId="2DD5714B" w:rsidR="00FC23FB" w:rsidRPr="00151380"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94. </w:t>
      </w:r>
      <w:r w:rsidRPr="00FC23FB">
        <w:rPr>
          <w:rFonts w:ascii="Times New Roman" w:hAnsi="Times New Roman"/>
          <w:noProof/>
          <w:sz w:val="20"/>
          <w:szCs w:val="24"/>
        </w:rPr>
        <w:tab/>
        <w:t>Chong, S. T., Lee, T. K., Samad, S., Loh, K. S., Wong, W. Y., Wan Daud, W. R.</w:t>
      </w:r>
      <w:r w:rsidR="00151380">
        <w:rPr>
          <w:rFonts w:ascii="Times New Roman" w:hAnsi="Times New Roman"/>
          <w:noProof/>
          <w:sz w:val="20"/>
          <w:szCs w:val="24"/>
        </w:rPr>
        <w:t xml:space="preserve"> and </w:t>
      </w:r>
      <w:r w:rsidRPr="00FC23FB">
        <w:rPr>
          <w:rFonts w:ascii="Times New Roman" w:hAnsi="Times New Roman"/>
          <w:noProof/>
          <w:sz w:val="20"/>
          <w:szCs w:val="24"/>
        </w:rPr>
        <w:t xml:space="preserve">Sunarso, J. (2018). Carbon and non-carbon support materials for platinum-based catalysts in fuel cells. </w:t>
      </w:r>
      <w:r w:rsidRPr="00FC23FB">
        <w:rPr>
          <w:rFonts w:ascii="Times New Roman" w:hAnsi="Times New Roman"/>
          <w:i/>
          <w:iCs/>
          <w:noProof/>
          <w:sz w:val="20"/>
          <w:szCs w:val="24"/>
        </w:rPr>
        <w:t>International Journal of Hydrogen Energy</w:t>
      </w:r>
      <w:r w:rsidRPr="00FC23FB">
        <w:rPr>
          <w:rFonts w:ascii="Times New Roman" w:hAnsi="Times New Roman"/>
          <w:noProof/>
          <w:sz w:val="20"/>
          <w:szCs w:val="24"/>
        </w:rPr>
        <w:t xml:space="preserve">, </w:t>
      </w:r>
      <w:r w:rsidRPr="00151380">
        <w:rPr>
          <w:rFonts w:ascii="Times New Roman" w:hAnsi="Times New Roman"/>
          <w:noProof/>
          <w:sz w:val="20"/>
          <w:szCs w:val="24"/>
        </w:rPr>
        <w:t>43(16)</w:t>
      </w:r>
      <w:r w:rsidR="00151380">
        <w:rPr>
          <w:rFonts w:ascii="Times New Roman" w:hAnsi="Times New Roman"/>
          <w:noProof/>
          <w:sz w:val="20"/>
          <w:szCs w:val="24"/>
        </w:rPr>
        <w:t xml:space="preserve">: </w:t>
      </w:r>
      <w:r w:rsidRPr="00151380">
        <w:rPr>
          <w:rFonts w:ascii="Times New Roman" w:hAnsi="Times New Roman"/>
          <w:noProof/>
          <w:sz w:val="20"/>
          <w:szCs w:val="24"/>
        </w:rPr>
        <w:t>7823</w:t>
      </w:r>
      <w:r w:rsidR="00151380">
        <w:rPr>
          <w:rFonts w:ascii="Times New Roman" w:hAnsi="Times New Roman"/>
          <w:noProof/>
          <w:sz w:val="20"/>
          <w:szCs w:val="24"/>
        </w:rPr>
        <w:t>-</w:t>
      </w:r>
      <w:r w:rsidRPr="00151380">
        <w:rPr>
          <w:rFonts w:ascii="Times New Roman" w:hAnsi="Times New Roman"/>
          <w:noProof/>
          <w:sz w:val="20"/>
          <w:szCs w:val="24"/>
        </w:rPr>
        <w:t>7854.</w:t>
      </w:r>
    </w:p>
    <w:p w14:paraId="2CC59394" w14:textId="1E6C2F8F" w:rsidR="00FC23FB" w:rsidRPr="00151380"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95. </w:t>
      </w:r>
      <w:r w:rsidRPr="00FC23FB">
        <w:rPr>
          <w:rFonts w:ascii="Times New Roman" w:hAnsi="Times New Roman"/>
          <w:noProof/>
          <w:sz w:val="20"/>
          <w:szCs w:val="24"/>
        </w:rPr>
        <w:tab/>
        <w:t>Devrim, Y., Arıca, E. D.</w:t>
      </w:r>
      <w:r w:rsidR="00151380">
        <w:rPr>
          <w:rFonts w:ascii="Times New Roman" w:hAnsi="Times New Roman"/>
          <w:noProof/>
          <w:sz w:val="20"/>
          <w:szCs w:val="24"/>
        </w:rPr>
        <w:t xml:space="preserve"> and </w:t>
      </w:r>
      <w:r w:rsidRPr="00FC23FB">
        <w:rPr>
          <w:rFonts w:ascii="Times New Roman" w:hAnsi="Times New Roman"/>
          <w:noProof/>
          <w:sz w:val="20"/>
          <w:szCs w:val="24"/>
        </w:rPr>
        <w:t xml:space="preserve">Albostan, A. (2018). Graphene based catalyst supports for high temperature PEM fuel cell application. </w:t>
      </w:r>
      <w:r w:rsidRPr="00FC23FB">
        <w:rPr>
          <w:rFonts w:ascii="Times New Roman" w:hAnsi="Times New Roman"/>
          <w:i/>
          <w:iCs/>
          <w:noProof/>
          <w:sz w:val="20"/>
          <w:szCs w:val="24"/>
        </w:rPr>
        <w:t>International Journal of Hydrogen Energy</w:t>
      </w:r>
      <w:r w:rsidRPr="00FC23FB">
        <w:rPr>
          <w:rFonts w:ascii="Times New Roman" w:hAnsi="Times New Roman"/>
          <w:noProof/>
          <w:sz w:val="20"/>
          <w:szCs w:val="24"/>
        </w:rPr>
        <w:t xml:space="preserve">, </w:t>
      </w:r>
      <w:r w:rsidRPr="00151380">
        <w:rPr>
          <w:rFonts w:ascii="Times New Roman" w:hAnsi="Times New Roman"/>
          <w:noProof/>
          <w:sz w:val="20"/>
          <w:szCs w:val="24"/>
        </w:rPr>
        <w:t>43(26)</w:t>
      </w:r>
      <w:r w:rsidR="00151380">
        <w:rPr>
          <w:rFonts w:ascii="Times New Roman" w:hAnsi="Times New Roman"/>
          <w:noProof/>
          <w:sz w:val="20"/>
          <w:szCs w:val="24"/>
        </w:rPr>
        <w:t xml:space="preserve">: </w:t>
      </w:r>
      <w:r w:rsidRPr="00151380">
        <w:rPr>
          <w:rFonts w:ascii="Times New Roman" w:hAnsi="Times New Roman"/>
          <w:noProof/>
          <w:sz w:val="20"/>
          <w:szCs w:val="24"/>
        </w:rPr>
        <w:t>11820</w:t>
      </w:r>
      <w:r w:rsidR="00151380">
        <w:rPr>
          <w:rFonts w:ascii="Times New Roman" w:hAnsi="Times New Roman"/>
          <w:noProof/>
          <w:sz w:val="20"/>
          <w:szCs w:val="24"/>
        </w:rPr>
        <w:t>-</w:t>
      </w:r>
      <w:r w:rsidRPr="00151380">
        <w:rPr>
          <w:rFonts w:ascii="Times New Roman" w:hAnsi="Times New Roman"/>
          <w:noProof/>
          <w:sz w:val="20"/>
          <w:szCs w:val="24"/>
        </w:rPr>
        <w:t>11829.</w:t>
      </w:r>
    </w:p>
    <w:p w14:paraId="32BB6683" w14:textId="03D7D47D"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96. </w:t>
      </w:r>
      <w:r w:rsidRPr="00FC23FB">
        <w:rPr>
          <w:rFonts w:ascii="Times New Roman" w:hAnsi="Times New Roman"/>
          <w:noProof/>
          <w:sz w:val="20"/>
          <w:szCs w:val="24"/>
        </w:rPr>
        <w:tab/>
        <w:t>Khan, A. S. A., Ahmed, R.</w:t>
      </w:r>
      <w:r w:rsidR="00151380">
        <w:rPr>
          <w:rFonts w:ascii="Times New Roman" w:hAnsi="Times New Roman"/>
          <w:noProof/>
          <w:sz w:val="20"/>
          <w:szCs w:val="24"/>
        </w:rPr>
        <w:t xml:space="preserve"> and </w:t>
      </w:r>
      <w:r w:rsidRPr="00FC23FB">
        <w:rPr>
          <w:rFonts w:ascii="Times New Roman" w:hAnsi="Times New Roman"/>
          <w:noProof/>
          <w:sz w:val="20"/>
          <w:szCs w:val="24"/>
        </w:rPr>
        <w:t xml:space="preserve">Mirza, M. L. (2010). Performance evaluation of platinum-based catalysts </w:t>
      </w:r>
      <w:r w:rsidRPr="00FC23FB">
        <w:rPr>
          <w:rFonts w:ascii="Times New Roman" w:hAnsi="Times New Roman"/>
          <w:noProof/>
          <w:sz w:val="20"/>
          <w:szCs w:val="24"/>
        </w:rPr>
        <w:lastRenderedPageBreak/>
        <w:t xml:space="preserve">for the development of proton exchange membrane fuel cells. </w:t>
      </w:r>
      <w:r w:rsidRPr="00FC23FB">
        <w:rPr>
          <w:rFonts w:ascii="Times New Roman" w:hAnsi="Times New Roman"/>
          <w:i/>
          <w:iCs/>
          <w:noProof/>
          <w:sz w:val="20"/>
          <w:szCs w:val="24"/>
        </w:rPr>
        <w:t>Turkish Journal of Chemistry</w:t>
      </w:r>
      <w:r w:rsidRPr="00FC23FB">
        <w:rPr>
          <w:rFonts w:ascii="Times New Roman" w:hAnsi="Times New Roman"/>
          <w:noProof/>
          <w:sz w:val="20"/>
          <w:szCs w:val="24"/>
        </w:rPr>
        <w:t xml:space="preserve">, </w:t>
      </w:r>
      <w:r w:rsidRPr="00151380">
        <w:rPr>
          <w:rFonts w:ascii="Times New Roman" w:hAnsi="Times New Roman"/>
          <w:noProof/>
          <w:sz w:val="20"/>
          <w:szCs w:val="24"/>
        </w:rPr>
        <w:t>34(2)</w:t>
      </w:r>
      <w:r w:rsidR="00151380">
        <w:rPr>
          <w:rFonts w:ascii="Times New Roman" w:hAnsi="Times New Roman"/>
          <w:noProof/>
          <w:sz w:val="20"/>
          <w:szCs w:val="24"/>
        </w:rPr>
        <w:t>:</w:t>
      </w:r>
      <w:r w:rsidRPr="00151380">
        <w:rPr>
          <w:rFonts w:ascii="Times New Roman" w:hAnsi="Times New Roman"/>
          <w:noProof/>
          <w:sz w:val="20"/>
          <w:szCs w:val="24"/>
        </w:rPr>
        <w:t xml:space="preserve"> 193</w:t>
      </w:r>
      <w:r w:rsidR="00151380">
        <w:rPr>
          <w:rFonts w:ascii="Times New Roman" w:hAnsi="Times New Roman"/>
          <w:noProof/>
          <w:sz w:val="20"/>
          <w:szCs w:val="24"/>
        </w:rPr>
        <w:t>-</w:t>
      </w:r>
      <w:r w:rsidRPr="00FC23FB">
        <w:rPr>
          <w:rFonts w:ascii="Times New Roman" w:hAnsi="Times New Roman"/>
          <w:noProof/>
          <w:sz w:val="20"/>
          <w:szCs w:val="24"/>
        </w:rPr>
        <w:t>206.</w:t>
      </w:r>
    </w:p>
    <w:p w14:paraId="5A588FF2" w14:textId="1127D448"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97. </w:t>
      </w:r>
      <w:r w:rsidRPr="00FC23FB">
        <w:rPr>
          <w:rFonts w:ascii="Times New Roman" w:hAnsi="Times New Roman"/>
          <w:noProof/>
          <w:sz w:val="20"/>
          <w:szCs w:val="24"/>
        </w:rPr>
        <w:tab/>
        <w:t>Choi, S. M., Seo, M. H., Kim, H. J.</w:t>
      </w:r>
      <w:r w:rsidR="00151380">
        <w:rPr>
          <w:rFonts w:ascii="Times New Roman" w:hAnsi="Times New Roman"/>
          <w:noProof/>
          <w:sz w:val="20"/>
          <w:szCs w:val="24"/>
        </w:rPr>
        <w:t xml:space="preserve"> and </w:t>
      </w:r>
      <w:r w:rsidRPr="00FC23FB">
        <w:rPr>
          <w:rFonts w:ascii="Times New Roman" w:hAnsi="Times New Roman"/>
          <w:noProof/>
          <w:sz w:val="20"/>
          <w:szCs w:val="24"/>
        </w:rPr>
        <w:t xml:space="preserve">Kim, W. B. (2011). Synthesis of surface-functionalized graphene nanosheets with high Pt-loadings and their applications to methanol electrooxidation. </w:t>
      </w:r>
      <w:r w:rsidRPr="00FC23FB">
        <w:rPr>
          <w:rFonts w:ascii="Times New Roman" w:hAnsi="Times New Roman"/>
          <w:i/>
          <w:iCs/>
          <w:noProof/>
          <w:sz w:val="20"/>
          <w:szCs w:val="24"/>
        </w:rPr>
        <w:t>Carbon</w:t>
      </w:r>
      <w:r w:rsidRPr="00FC23FB">
        <w:rPr>
          <w:rFonts w:ascii="Times New Roman" w:hAnsi="Times New Roman"/>
          <w:noProof/>
          <w:sz w:val="20"/>
          <w:szCs w:val="24"/>
        </w:rPr>
        <w:t xml:space="preserve">, </w:t>
      </w:r>
      <w:r w:rsidRPr="00151380">
        <w:rPr>
          <w:rFonts w:ascii="Times New Roman" w:hAnsi="Times New Roman"/>
          <w:noProof/>
          <w:sz w:val="20"/>
          <w:szCs w:val="24"/>
        </w:rPr>
        <w:t>49(3)</w:t>
      </w:r>
      <w:r w:rsidR="00151380">
        <w:rPr>
          <w:rFonts w:ascii="Times New Roman" w:hAnsi="Times New Roman"/>
          <w:noProof/>
          <w:sz w:val="20"/>
          <w:szCs w:val="24"/>
        </w:rPr>
        <w:t>:</w:t>
      </w:r>
      <w:r w:rsidRPr="00151380">
        <w:rPr>
          <w:rFonts w:ascii="Times New Roman" w:hAnsi="Times New Roman"/>
          <w:noProof/>
          <w:sz w:val="20"/>
          <w:szCs w:val="24"/>
        </w:rPr>
        <w:t xml:space="preserve"> 904</w:t>
      </w:r>
      <w:r w:rsidR="00151380">
        <w:rPr>
          <w:rFonts w:ascii="Times New Roman" w:hAnsi="Times New Roman"/>
          <w:noProof/>
          <w:sz w:val="20"/>
          <w:szCs w:val="24"/>
        </w:rPr>
        <w:t>-</w:t>
      </w:r>
      <w:r w:rsidRPr="00FC23FB">
        <w:rPr>
          <w:rFonts w:ascii="Times New Roman" w:hAnsi="Times New Roman"/>
          <w:noProof/>
          <w:sz w:val="20"/>
          <w:szCs w:val="24"/>
        </w:rPr>
        <w:t>909.</w:t>
      </w:r>
    </w:p>
    <w:p w14:paraId="12972762" w14:textId="192E401B"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98. </w:t>
      </w:r>
      <w:r w:rsidRPr="00FC23FB">
        <w:rPr>
          <w:rFonts w:ascii="Times New Roman" w:hAnsi="Times New Roman"/>
          <w:noProof/>
          <w:sz w:val="20"/>
          <w:szCs w:val="24"/>
        </w:rPr>
        <w:tab/>
        <w:t>Suda, Y., Ozaki, M., Tanoue, H.</w:t>
      </w:r>
      <w:r w:rsidR="00151380">
        <w:rPr>
          <w:rFonts w:ascii="Times New Roman" w:hAnsi="Times New Roman"/>
          <w:noProof/>
          <w:sz w:val="20"/>
          <w:szCs w:val="24"/>
        </w:rPr>
        <w:t xml:space="preserve"> and </w:t>
      </w:r>
      <w:r w:rsidRPr="00FC23FB">
        <w:rPr>
          <w:rFonts w:ascii="Times New Roman" w:hAnsi="Times New Roman"/>
          <w:noProof/>
          <w:sz w:val="20"/>
          <w:szCs w:val="24"/>
        </w:rPr>
        <w:t>Takikawa, H. (2013). Supporting PtRu catalysts on various types of carbon nanomaterials for fuel cell applications</w:t>
      </w:r>
      <w:r w:rsidR="000F51D2">
        <w:rPr>
          <w:rFonts w:ascii="Times New Roman" w:hAnsi="Times New Roman"/>
          <w:noProof/>
          <w:sz w:val="20"/>
          <w:szCs w:val="24"/>
        </w:rPr>
        <w:t xml:space="preserve">. </w:t>
      </w:r>
      <w:r w:rsidR="000F51D2" w:rsidRPr="000F51D2">
        <w:rPr>
          <w:rFonts w:ascii="Times New Roman" w:hAnsi="Times New Roman"/>
          <w:i/>
          <w:iCs/>
          <w:noProof/>
          <w:sz w:val="20"/>
          <w:szCs w:val="24"/>
        </w:rPr>
        <w:t>Journal of Physics: Conference Series</w:t>
      </w:r>
      <w:r w:rsidR="000F51D2">
        <w:rPr>
          <w:rFonts w:ascii="Times New Roman" w:hAnsi="Times New Roman"/>
          <w:noProof/>
          <w:sz w:val="20"/>
          <w:szCs w:val="24"/>
        </w:rPr>
        <w:t xml:space="preserve">, </w:t>
      </w:r>
      <w:r w:rsidR="000F51D2" w:rsidRPr="000F51D2">
        <w:rPr>
          <w:rFonts w:ascii="Times New Roman" w:hAnsi="Times New Roman"/>
          <w:noProof/>
          <w:sz w:val="20"/>
          <w:szCs w:val="24"/>
        </w:rPr>
        <w:t>433</w:t>
      </w:r>
      <w:r w:rsidR="000F51D2">
        <w:rPr>
          <w:rFonts w:ascii="Times New Roman" w:hAnsi="Times New Roman"/>
          <w:noProof/>
          <w:sz w:val="20"/>
          <w:szCs w:val="24"/>
        </w:rPr>
        <w:t>(</w:t>
      </w:r>
      <w:r w:rsidR="000F51D2" w:rsidRPr="000F51D2">
        <w:rPr>
          <w:rFonts w:ascii="Times New Roman" w:hAnsi="Times New Roman"/>
          <w:noProof/>
          <w:sz w:val="20"/>
          <w:szCs w:val="24"/>
        </w:rPr>
        <w:t>1</w:t>
      </w:r>
      <w:r w:rsidR="000F51D2">
        <w:rPr>
          <w:rFonts w:ascii="Times New Roman" w:hAnsi="Times New Roman"/>
          <w:noProof/>
          <w:sz w:val="20"/>
          <w:szCs w:val="24"/>
        </w:rPr>
        <w:t>):</w:t>
      </w:r>
      <w:r w:rsidR="000F51D2" w:rsidRPr="000F51D2">
        <w:rPr>
          <w:rFonts w:ascii="Times New Roman" w:hAnsi="Times New Roman"/>
          <w:noProof/>
          <w:sz w:val="20"/>
          <w:szCs w:val="24"/>
        </w:rPr>
        <w:t xml:space="preserve"> 012008.</w:t>
      </w:r>
    </w:p>
    <w:p w14:paraId="4BCEA6BA" w14:textId="72518DFA"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99. </w:t>
      </w:r>
      <w:r w:rsidRPr="00FC23FB">
        <w:rPr>
          <w:rFonts w:ascii="Times New Roman" w:hAnsi="Times New Roman"/>
          <w:noProof/>
          <w:sz w:val="20"/>
          <w:szCs w:val="24"/>
        </w:rPr>
        <w:tab/>
        <w:t>Molina-García, M. A.</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Rees, N. V. (2016). Effect of catalyst carbon supports on the oxygen reduction reaction in alkaline media: A comparative study. </w:t>
      </w:r>
      <w:r w:rsidRPr="00FC23FB">
        <w:rPr>
          <w:rFonts w:ascii="Times New Roman" w:hAnsi="Times New Roman"/>
          <w:i/>
          <w:iCs/>
          <w:noProof/>
          <w:sz w:val="20"/>
          <w:szCs w:val="24"/>
        </w:rPr>
        <w:t>RSC Advances</w:t>
      </w:r>
      <w:r w:rsidRPr="00FC23FB">
        <w:rPr>
          <w:rFonts w:ascii="Times New Roman" w:hAnsi="Times New Roman"/>
          <w:noProof/>
          <w:sz w:val="20"/>
          <w:szCs w:val="24"/>
        </w:rPr>
        <w:t xml:space="preserve">, </w:t>
      </w:r>
      <w:r w:rsidRPr="003C3EF6">
        <w:rPr>
          <w:rFonts w:ascii="Times New Roman" w:hAnsi="Times New Roman"/>
          <w:noProof/>
          <w:sz w:val="20"/>
          <w:szCs w:val="24"/>
        </w:rPr>
        <w:t>6(97)</w:t>
      </w:r>
      <w:r w:rsidR="003C3EF6">
        <w:rPr>
          <w:rFonts w:ascii="Times New Roman" w:hAnsi="Times New Roman"/>
          <w:noProof/>
          <w:sz w:val="20"/>
          <w:szCs w:val="24"/>
        </w:rPr>
        <w:t>:</w:t>
      </w:r>
      <w:r w:rsidRPr="003C3EF6">
        <w:rPr>
          <w:rFonts w:ascii="Times New Roman" w:hAnsi="Times New Roman"/>
          <w:noProof/>
          <w:sz w:val="20"/>
          <w:szCs w:val="24"/>
        </w:rPr>
        <w:t xml:space="preserve"> 94669</w:t>
      </w:r>
      <w:r w:rsidR="003C3EF6">
        <w:rPr>
          <w:rFonts w:ascii="Times New Roman" w:hAnsi="Times New Roman"/>
          <w:noProof/>
          <w:sz w:val="20"/>
          <w:szCs w:val="24"/>
        </w:rPr>
        <w:t>-</w:t>
      </w:r>
      <w:r w:rsidRPr="003C3EF6">
        <w:rPr>
          <w:rFonts w:ascii="Times New Roman" w:hAnsi="Times New Roman"/>
          <w:noProof/>
          <w:sz w:val="20"/>
          <w:szCs w:val="24"/>
        </w:rPr>
        <w:t>94681.</w:t>
      </w:r>
    </w:p>
    <w:p w14:paraId="51DF1C63" w14:textId="1B6AC6D5"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100. </w:t>
      </w:r>
      <w:r w:rsidRPr="00FC23FB">
        <w:rPr>
          <w:rFonts w:ascii="Times New Roman" w:hAnsi="Times New Roman"/>
          <w:noProof/>
          <w:sz w:val="20"/>
          <w:szCs w:val="24"/>
        </w:rPr>
        <w:tab/>
        <w:t>Esfandiari, A.</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Kazemeini, M. (2018). Investigating electrochemical behaviors of Ag@Pt core–shell nanoparticles supported upon different carbon materials acting as PEMFC’s cathodes. </w:t>
      </w:r>
      <w:r w:rsidRPr="00FC23FB">
        <w:rPr>
          <w:rFonts w:ascii="Times New Roman" w:hAnsi="Times New Roman"/>
          <w:i/>
          <w:iCs/>
          <w:noProof/>
          <w:sz w:val="20"/>
          <w:szCs w:val="24"/>
        </w:rPr>
        <w:t>Chemical Engineering Transactions</w:t>
      </w:r>
      <w:r w:rsidRPr="00FC23FB">
        <w:rPr>
          <w:rFonts w:ascii="Times New Roman" w:hAnsi="Times New Roman"/>
          <w:noProof/>
          <w:sz w:val="20"/>
          <w:szCs w:val="24"/>
        </w:rPr>
        <w:t xml:space="preserve">, </w:t>
      </w:r>
      <w:r w:rsidRPr="003C3EF6">
        <w:rPr>
          <w:rFonts w:ascii="Times New Roman" w:hAnsi="Times New Roman"/>
          <w:noProof/>
          <w:sz w:val="20"/>
          <w:szCs w:val="24"/>
        </w:rPr>
        <w:t>70</w:t>
      </w:r>
      <w:r w:rsidR="003C3EF6" w:rsidRPr="003C3EF6">
        <w:rPr>
          <w:rFonts w:ascii="Times New Roman" w:hAnsi="Times New Roman"/>
          <w:noProof/>
          <w:sz w:val="20"/>
          <w:szCs w:val="24"/>
        </w:rPr>
        <w:t>:</w:t>
      </w:r>
      <w:r w:rsidRPr="003C3EF6">
        <w:rPr>
          <w:rFonts w:ascii="Times New Roman" w:hAnsi="Times New Roman"/>
          <w:noProof/>
          <w:sz w:val="20"/>
          <w:szCs w:val="24"/>
        </w:rPr>
        <w:t xml:space="preserve"> 2161</w:t>
      </w:r>
      <w:r w:rsidR="003C3EF6" w:rsidRPr="003C3EF6">
        <w:rPr>
          <w:rFonts w:ascii="Times New Roman" w:hAnsi="Times New Roman"/>
          <w:noProof/>
          <w:sz w:val="20"/>
          <w:szCs w:val="24"/>
        </w:rPr>
        <w:t>-</w:t>
      </w:r>
      <w:r w:rsidRPr="003C3EF6">
        <w:rPr>
          <w:rFonts w:ascii="Times New Roman" w:hAnsi="Times New Roman"/>
          <w:noProof/>
          <w:sz w:val="20"/>
          <w:szCs w:val="24"/>
        </w:rPr>
        <w:t>2166.</w:t>
      </w:r>
    </w:p>
    <w:p w14:paraId="7750F49A" w14:textId="3ACA0B17"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101. </w:t>
      </w:r>
      <w:r w:rsidRPr="00FC23FB">
        <w:rPr>
          <w:rFonts w:ascii="Times New Roman" w:hAnsi="Times New Roman"/>
          <w:noProof/>
          <w:sz w:val="20"/>
          <w:szCs w:val="24"/>
        </w:rPr>
        <w:tab/>
        <w:t>Minitha, C. R.</w:t>
      </w:r>
      <w:r w:rsidR="003C3EF6">
        <w:rPr>
          <w:rFonts w:ascii="Times New Roman" w:hAnsi="Times New Roman"/>
          <w:noProof/>
          <w:sz w:val="20"/>
          <w:szCs w:val="24"/>
        </w:rPr>
        <w:t xml:space="preserve"> and </w:t>
      </w:r>
      <w:r w:rsidRPr="00FC23FB">
        <w:rPr>
          <w:rFonts w:ascii="Times New Roman" w:hAnsi="Times New Roman"/>
          <w:noProof/>
          <w:sz w:val="20"/>
          <w:szCs w:val="24"/>
        </w:rPr>
        <w:t>Rajendrakumar, R. T. (2013). Synthesis a</w:t>
      </w:r>
      <w:r w:rsidR="003C3EF6" w:rsidRPr="00FC23FB">
        <w:rPr>
          <w:rFonts w:ascii="Times New Roman" w:hAnsi="Times New Roman"/>
          <w:noProof/>
          <w:sz w:val="20"/>
          <w:szCs w:val="24"/>
        </w:rPr>
        <w:t xml:space="preserve">nd characterization of reduced graphene oxide. </w:t>
      </w:r>
      <w:r w:rsidRPr="00FC23FB">
        <w:rPr>
          <w:rFonts w:ascii="Times New Roman" w:hAnsi="Times New Roman"/>
          <w:i/>
          <w:iCs/>
          <w:noProof/>
          <w:sz w:val="20"/>
          <w:szCs w:val="24"/>
        </w:rPr>
        <w:t>Advanced Materials Research</w:t>
      </w:r>
      <w:r w:rsidRPr="00FC23FB">
        <w:rPr>
          <w:rFonts w:ascii="Times New Roman" w:hAnsi="Times New Roman"/>
          <w:noProof/>
          <w:sz w:val="20"/>
          <w:szCs w:val="24"/>
        </w:rPr>
        <w:t xml:space="preserve">, </w:t>
      </w:r>
      <w:r w:rsidRPr="003C3EF6">
        <w:rPr>
          <w:rFonts w:ascii="Times New Roman" w:hAnsi="Times New Roman"/>
          <w:noProof/>
          <w:sz w:val="20"/>
          <w:szCs w:val="24"/>
        </w:rPr>
        <w:t>678</w:t>
      </w:r>
      <w:r w:rsidR="003C3EF6">
        <w:rPr>
          <w:rFonts w:ascii="Times New Roman" w:hAnsi="Times New Roman"/>
          <w:noProof/>
          <w:sz w:val="20"/>
          <w:szCs w:val="24"/>
        </w:rPr>
        <w:t xml:space="preserve">: </w:t>
      </w:r>
      <w:r w:rsidRPr="003C3EF6">
        <w:rPr>
          <w:rFonts w:ascii="Times New Roman" w:hAnsi="Times New Roman"/>
          <w:noProof/>
          <w:sz w:val="20"/>
          <w:szCs w:val="24"/>
        </w:rPr>
        <w:t>56</w:t>
      </w:r>
      <w:r w:rsidR="003C3EF6">
        <w:rPr>
          <w:rFonts w:ascii="Times New Roman" w:hAnsi="Times New Roman"/>
          <w:noProof/>
          <w:sz w:val="20"/>
          <w:szCs w:val="24"/>
        </w:rPr>
        <w:t>-</w:t>
      </w:r>
      <w:r w:rsidRPr="003C3EF6">
        <w:rPr>
          <w:rFonts w:ascii="Times New Roman" w:hAnsi="Times New Roman"/>
          <w:noProof/>
          <w:sz w:val="20"/>
          <w:szCs w:val="24"/>
        </w:rPr>
        <w:t>60.</w:t>
      </w:r>
    </w:p>
    <w:p w14:paraId="77C4B4B3" w14:textId="42BF6C62"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102. </w:t>
      </w:r>
      <w:r w:rsidRPr="00FC23FB">
        <w:rPr>
          <w:rFonts w:ascii="Times New Roman" w:hAnsi="Times New Roman"/>
          <w:noProof/>
          <w:sz w:val="20"/>
          <w:szCs w:val="24"/>
        </w:rPr>
        <w:tab/>
        <w:t>Kang, S. Y., Kim, H. J.</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Chung, Y. H. (2018). Recent developments of nano-structured materials as the catalysts for oxygen reduction reaction. </w:t>
      </w:r>
      <w:r w:rsidRPr="00FC23FB">
        <w:rPr>
          <w:rFonts w:ascii="Times New Roman" w:hAnsi="Times New Roman"/>
          <w:i/>
          <w:iCs/>
          <w:noProof/>
          <w:sz w:val="20"/>
          <w:szCs w:val="24"/>
        </w:rPr>
        <w:t>Nano Convergence</w:t>
      </w:r>
      <w:r w:rsidRPr="00FC23FB">
        <w:rPr>
          <w:rFonts w:ascii="Times New Roman" w:hAnsi="Times New Roman"/>
          <w:noProof/>
          <w:sz w:val="20"/>
          <w:szCs w:val="24"/>
        </w:rPr>
        <w:t xml:space="preserve">, </w:t>
      </w:r>
      <w:r w:rsidRPr="003C3EF6">
        <w:rPr>
          <w:rFonts w:ascii="Times New Roman" w:hAnsi="Times New Roman"/>
          <w:noProof/>
          <w:sz w:val="20"/>
          <w:szCs w:val="24"/>
        </w:rPr>
        <w:t>5(1)</w:t>
      </w:r>
      <w:r w:rsidR="003C3EF6">
        <w:rPr>
          <w:rFonts w:ascii="Times New Roman" w:hAnsi="Times New Roman"/>
          <w:noProof/>
          <w:sz w:val="20"/>
          <w:szCs w:val="24"/>
        </w:rPr>
        <w:t>:</w:t>
      </w:r>
      <w:r w:rsidR="000F51D2">
        <w:rPr>
          <w:rFonts w:ascii="Times New Roman" w:hAnsi="Times New Roman"/>
          <w:noProof/>
          <w:sz w:val="20"/>
          <w:szCs w:val="24"/>
        </w:rPr>
        <w:t xml:space="preserve"> 1-15</w:t>
      </w:r>
      <w:r w:rsidRPr="003C3EF6">
        <w:rPr>
          <w:rFonts w:ascii="Times New Roman" w:hAnsi="Times New Roman"/>
          <w:noProof/>
          <w:sz w:val="20"/>
          <w:szCs w:val="24"/>
        </w:rPr>
        <w:t>.</w:t>
      </w:r>
    </w:p>
    <w:p w14:paraId="50552180" w14:textId="6817134E"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103. </w:t>
      </w:r>
      <w:r w:rsidRPr="00FC23FB">
        <w:rPr>
          <w:rFonts w:ascii="Times New Roman" w:hAnsi="Times New Roman"/>
          <w:noProof/>
          <w:sz w:val="20"/>
          <w:szCs w:val="24"/>
        </w:rPr>
        <w:tab/>
        <w:t>Grigoriev, S. A., Fateev, V. N., Pushkarev, A. S., Pushkareva, I. V., Ivanova, N. A.</w:t>
      </w:r>
      <w:r w:rsidR="003C3EF6">
        <w:rPr>
          <w:rFonts w:ascii="Times New Roman" w:hAnsi="Times New Roman"/>
          <w:noProof/>
          <w:sz w:val="20"/>
          <w:szCs w:val="24"/>
        </w:rPr>
        <w:t xml:space="preserve"> and </w:t>
      </w:r>
      <w:r w:rsidRPr="00FC23FB">
        <w:rPr>
          <w:rFonts w:ascii="Times New Roman" w:hAnsi="Times New Roman"/>
          <w:noProof/>
          <w:sz w:val="20"/>
          <w:szCs w:val="24"/>
        </w:rPr>
        <w:t>Kalinichenko, V. N.,</w:t>
      </w:r>
      <w:r w:rsidR="00F83662">
        <w:rPr>
          <w:rFonts w:ascii="Times New Roman" w:hAnsi="Times New Roman"/>
          <w:noProof/>
          <w:sz w:val="20"/>
          <w:szCs w:val="24"/>
        </w:rPr>
        <w:t xml:space="preserve"> </w:t>
      </w:r>
      <w:r w:rsidRPr="00FC23FB">
        <w:rPr>
          <w:rFonts w:ascii="Times New Roman" w:hAnsi="Times New Roman"/>
          <w:noProof/>
          <w:sz w:val="20"/>
          <w:szCs w:val="24"/>
        </w:rPr>
        <w:t xml:space="preserve">Wei, X. (2018). Reduced graphene oxide and its modifications as catalyst supports and catalyst layer modifiers for PEMFC. </w:t>
      </w:r>
      <w:r w:rsidRPr="00FC23FB">
        <w:rPr>
          <w:rFonts w:ascii="Times New Roman" w:hAnsi="Times New Roman"/>
          <w:i/>
          <w:iCs/>
          <w:noProof/>
          <w:sz w:val="20"/>
          <w:szCs w:val="24"/>
        </w:rPr>
        <w:t>Materials</w:t>
      </w:r>
      <w:r w:rsidRPr="00FC23FB">
        <w:rPr>
          <w:rFonts w:ascii="Times New Roman" w:hAnsi="Times New Roman"/>
          <w:noProof/>
          <w:sz w:val="20"/>
          <w:szCs w:val="24"/>
        </w:rPr>
        <w:t xml:space="preserve">, </w:t>
      </w:r>
      <w:r w:rsidRPr="000F51D2">
        <w:rPr>
          <w:rFonts w:ascii="Times New Roman" w:hAnsi="Times New Roman"/>
          <w:noProof/>
          <w:sz w:val="20"/>
          <w:szCs w:val="24"/>
        </w:rPr>
        <w:t>11(8)</w:t>
      </w:r>
      <w:r w:rsidR="000F51D2">
        <w:rPr>
          <w:rFonts w:ascii="Times New Roman" w:hAnsi="Times New Roman"/>
          <w:noProof/>
          <w:sz w:val="20"/>
          <w:szCs w:val="24"/>
        </w:rPr>
        <w:t>: 1405</w:t>
      </w:r>
      <w:r w:rsidRPr="000F51D2">
        <w:rPr>
          <w:rFonts w:ascii="Times New Roman" w:hAnsi="Times New Roman"/>
          <w:noProof/>
          <w:sz w:val="20"/>
          <w:szCs w:val="24"/>
        </w:rPr>
        <w:t>.</w:t>
      </w:r>
    </w:p>
    <w:p w14:paraId="6CF309AF" w14:textId="5A34D288"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104. </w:t>
      </w:r>
      <w:r w:rsidRPr="00FC23FB">
        <w:rPr>
          <w:rFonts w:ascii="Times New Roman" w:hAnsi="Times New Roman"/>
          <w:noProof/>
          <w:sz w:val="20"/>
          <w:szCs w:val="24"/>
        </w:rPr>
        <w:tab/>
        <w:t>Alam, S. N., Sharma, N.</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Kumar, L. (2017). Synthesis </w:t>
      </w:r>
      <w:r w:rsidR="003C3EF6" w:rsidRPr="00FC23FB">
        <w:rPr>
          <w:rFonts w:ascii="Times New Roman" w:hAnsi="Times New Roman"/>
          <w:noProof/>
          <w:sz w:val="20"/>
          <w:szCs w:val="24"/>
        </w:rPr>
        <w:t xml:space="preserve">of graphene oxide </w:t>
      </w:r>
      <w:r w:rsidRPr="00FC23FB">
        <w:rPr>
          <w:rFonts w:ascii="Times New Roman" w:hAnsi="Times New Roman"/>
          <w:noProof/>
          <w:sz w:val="20"/>
          <w:szCs w:val="24"/>
        </w:rPr>
        <w:t>(GO) b</w:t>
      </w:r>
      <w:r w:rsidR="003C3EF6" w:rsidRPr="00FC23FB">
        <w:rPr>
          <w:rFonts w:ascii="Times New Roman" w:hAnsi="Times New Roman"/>
          <w:noProof/>
          <w:sz w:val="20"/>
          <w:szCs w:val="24"/>
        </w:rPr>
        <w:t>y modified hummers method and its thermal reduction to obtain reduced graphene oxide</w:t>
      </w:r>
      <w:r w:rsidRPr="00FC23FB">
        <w:rPr>
          <w:rFonts w:ascii="Times New Roman" w:hAnsi="Times New Roman"/>
          <w:noProof/>
          <w:sz w:val="20"/>
          <w:szCs w:val="24"/>
        </w:rPr>
        <w:t xml:space="preserve"> (rGO). </w:t>
      </w:r>
      <w:r w:rsidRPr="00FC23FB">
        <w:rPr>
          <w:rFonts w:ascii="Times New Roman" w:hAnsi="Times New Roman"/>
          <w:i/>
          <w:iCs/>
          <w:noProof/>
          <w:sz w:val="20"/>
          <w:szCs w:val="24"/>
        </w:rPr>
        <w:t>Graphene</w:t>
      </w:r>
      <w:r w:rsidRPr="00FC23FB">
        <w:rPr>
          <w:rFonts w:ascii="Times New Roman" w:hAnsi="Times New Roman"/>
          <w:noProof/>
          <w:sz w:val="20"/>
          <w:szCs w:val="24"/>
        </w:rPr>
        <w:t xml:space="preserve">, </w:t>
      </w:r>
      <w:r w:rsidRPr="003C3EF6">
        <w:rPr>
          <w:rFonts w:ascii="Times New Roman" w:hAnsi="Times New Roman"/>
          <w:noProof/>
          <w:sz w:val="20"/>
          <w:szCs w:val="24"/>
        </w:rPr>
        <w:t>6(1)</w:t>
      </w:r>
      <w:r w:rsidR="003C3EF6">
        <w:rPr>
          <w:rFonts w:ascii="Times New Roman" w:hAnsi="Times New Roman"/>
          <w:noProof/>
          <w:sz w:val="20"/>
          <w:szCs w:val="24"/>
        </w:rPr>
        <w:t>:</w:t>
      </w:r>
      <w:r w:rsidR="000F51D2">
        <w:rPr>
          <w:rFonts w:ascii="Times New Roman" w:hAnsi="Times New Roman"/>
          <w:noProof/>
          <w:sz w:val="20"/>
          <w:szCs w:val="24"/>
        </w:rPr>
        <w:t xml:space="preserve"> 118</w:t>
      </w:r>
      <w:r w:rsidRPr="003C3EF6">
        <w:rPr>
          <w:rFonts w:ascii="Times New Roman" w:hAnsi="Times New Roman"/>
          <w:noProof/>
          <w:sz w:val="20"/>
          <w:szCs w:val="24"/>
        </w:rPr>
        <w:t xml:space="preserve"> </w:t>
      </w:r>
    </w:p>
    <w:p w14:paraId="42C764C7" w14:textId="10CAC970"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105. </w:t>
      </w:r>
      <w:r w:rsidRPr="00FC23FB">
        <w:rPr>
          <w:rFonts w:ascii="Times New Roman" w:hAnsi="Times New Roman"/>
          <w:noProof/>
          <w:sz w:val="20"/>
          <w:szCs w:val="24"/>
        </w:rPr>
        <w:tab/>
        <w:t>Liu, J., Choi, H. J.</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Meng, L. Y. (2018). A review of approaches for the design of high-performance metal/graphene electrocatalysts for fuel cell applications. </w:t>
      </w:r>
      <w:r w:rsidRPr="00FC23FB">
        <w:rPr>
          <w:rFonts w:ascii="Times New Roman" w:hAnsi="Times New Roman"/>
          <w:i/>
          <w:iCs/>
          <w:noProof/>
          <w:sz w:val="20"/>
          <w:szCs w:val="24"/>
        </w:rPr>
        <w:t>Journal of Industrial and Engineering Chemistry</w:t>
      </w:r>
      <w:r w:rsidRPr="00FC23FB">
        <w:rPr>
          <w:rFonts w:ascii="Times New Roman" w:hAnsi="Times New Roman"/>
          <w:noProof/>
          <w:sz w:val="20"/>
          <w:szCs w:val="24"/>
        </w:rPr>
        <w:t xml:space="preserve">, </w:t>
      </w:r>
      <w:r w:rsidRPr="003C3EF6">
        <w:rPr>
          <w:rFonts w:ascii="Times New Roman" w:hAnsi="Times New Roman"/>
          <w:noProof/>
          <w:sz w:val="20"/>
          <w:szCs w:val="24"/>
        </w:rPr>
        <w:t>64</w:t>
      </w:r>
      <w:r w:rsidR="003C3EF6">
        <w:rPr>
          <w:rFonts w:ascii="Times New Roman" w:hAnsi="Times New Roman"/>
          <w:noProof/>
          <w:sz w:val="20"/>
          <w:szCs w:val="24"/>
        </w:rPr>
        <w:t>:</w:t>
      </w:r>
      <w:r w:rsidRPr="003C3EF6">
        <w:rPr>
          <w:rFonts w:ascii="Times New Roman" w:hAnsi="Times New Roman"/>
          <w:noProof/>
          <w:sz w:val="20"/>
          <w:szCs w:val="24"/>
        </w:rPr>
        <w:t xml:space="preserve"> 1</w:t>
      </w:r>
      <w:r w:rsidR="003C3EF6">
        <w:rPr>
          <w:rFonts w:ascii="Times New Roman" w:hAnsi="Times New Roman"/>
          <w:noProof/>
          <w:sz w:val="20"/>
          <w:szCs w:val="24"/>
        </w:rPr>
        <w:t>-</w:t>
      </w:r>
      <w:r w:rsidRPr="003C3EF6">
        <w:rPr>
          <w:rFonts w:ascii="Times New Roman" w:hAnsi="Times New Roman"/>
          <w:noProof/>
          <w:sz w:val="20"/>
          <w:szCs w:val="24"/>
        </w:rPr>
        <w:t>15.</w:t>
      </w:r>
    </w:p>
    <w:p w14:paraId="7671F6D6" w14:textId="1757001D"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106. </w:t>
      </w:r>
      <w:r w:rsidRPr="00FC23FB">
        <w:rPr>
          <w:rFonts w:ascii="Times New Roman" w:hAnsi="Times New Roman"/>
          <w:noProof/>
          <w:sz w:val="20"/>
          <w:szCs w:val="24"/>
        </w:rPr>
        <w:tab/>
        <w:t>Santoro, C., Serov, A., Stariha, L., Kodali, M., Gordon, J., Babanova, S.</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Atanassov, P. (2016). Iron based catalysts from novel low-cost organic precursors for enhanced oxygen reduction reaction in neutral media microbial fuel cells. </w:t>
      </w:r>
      <w:r w:rsidRPr="00FC23FB">
        <w:rPr>
          <w:rFonts w:ascii="Times New Roman" w:hAnsi="Times New Roman"/>
          <w:i/>
          <w:iCs/>
          <w:noProof/>
          <w:sz w:val="20"/>
          <w:szCs w:val="24"/>
        </w:rPr>
        <w:t>Energy and Environmental Science</w:t>
      </w:r>
      <w:r w:rsidRPr="00FC23FB">
        <w:rPr>
          <w:rFonts w:ascii="Times New Roman" w:hAnsi="Times New Roman"/>
          <w:noProof/>
          <w:sz w:val="20"/>
          <w:szCs w:val="24"/>
        </w:rPr>
        <w:t xml:space="preserve">, </w:t>
      </w:r>
      <w:r w:rsidRPr="003C3EF6">
        <w:rPr>
          <w:rFonts w:ascii="Times New Roman" w:hAnsi="Times New Roman"/>
          <w:noProof/>
          <w:sz w:val="20"/>
          <w:szCs w:val="24"/>
        </w:rPr>
        <w:t>9(7)</w:t>
      </w:r>
      <w:r w:rsidR="003C3EF6">
        <w:rPr>
          <w:rFonts w:ascii="Times New Roman" w:hAnsi="Times New Roman"/>
          <w:noProof/>
          <w:sz w:val="20"/>
          <w:szCs w:val="24"/>
        </w:rPr>
        <w:t>:</w:t>
      </w:r>
      <w:r w:rsidRPr="003C3EF6">
        <w:rPr>
          <w:rFonts w:ascii="Times New Roman" w:hAnsi="Times New Roman"/>
          <w:noProof/>
          <w:sz w:val="20"/>
          <w:szCs w:val="24"/>
        </w:rPr>
        <w:t xml:space="preserve"> 2346</w:t>
      </w:r>
      <w:r w:rsidR="003C3EF6">
        <w:rPr>
          <w:rFonts w:ascii="Times New Roman" w:hAnsi="Times New Roman"/>
          <w:noProof/>
          <w:sz w:val="20"/>
          <w:szCs w:val="24"/>
        </w:rPr>
        <w:t>-</w:t>
      </w:r>
      <w:r w:rsidRPr="003C3EF6">
        <w:rPr>
          <w:rFonts w:ascii="Times New Roman" w:hAnsi="Times New Roman"/>
          <w:noProof/>
          <w:sz w:val="20"/>
          <w:szCs w:val="24"/>
        </w:rPr>
        <w:t>2353.</w:t>
      </w:r>
    </w:p>
    <w:p w14:paraId="0D177A10" w14:textId="4ADEE118"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107. </w:t>
      </w:r>
      <w:r w:rsidRPr="00FC23FB">
        <w:rPr>
          <w:rFonts w:ascii="Times New Roman" w:hAnsi="Times New Roman"/>
          <w:noProof/>
          <w:sz w:val="20"/>
          <w:szCs w:val="24"/>
        </w:rPr>
        <w:tab/>
        <w:t>Soo, L. T., Loh, K. S., Mohamad, A. B., Daud, W. R. W.</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Wong, W. Y. (2015). An overview of the electrochemical performance of modified graphene used as an electrocatalyst and as a catalyst support in fuel cells. </w:t>
      </w:r>
      <w:r w:rsidRPr="00FC23FB">
        <w:rPr>
          <w:rFonts w:ascii="Times New Roman" w:hAnsi="Times New Roman"/>
          <w:i/>
          <w:iCs/>
          <w:noProof/>
          <w:sz w:val="20"/>
          <w:szCs w:val="24"/>
        </w:rPr>
        <w:t>Applied Catalysis A: General</w:t>
      </w:r>
      <w:r w:rsidRPr="00FC23FB">
        <w:rPr>
          <w:rFonts w:ascii="Times New Roman" w:hAnsi="Times New Roman"/>
          <w:noProof/>
          <w:sz w:val="20"/>
          <w:szCs w:val="24"/>
        </w:rPr>
        <w:t xml:space="preserve">, </w:t>
      </w:r>
      <w:r w:rsidRPr="003C3EF6">
        <w:rPr>
          <w:rFonts w:ascii="Times New Roman" w:hAnsi="Times New Roman"/>
          <w:noProof/>
          <w:sz w:val="20"/>
          <w:szCs w:val="24"/>
        </w:rPr>
        <w:t>497</w:t>
      </w:r>
      <w:r w:rsidR="003C3EF6">
        <w:rPr>
          <w:rFonts w:ascii="Times New Roman" w:hAnsi="Times New Roman"/>
          <w:noProof/>
          <w:sz w:val="20"/>
          <w:szCs w:val="24"/>
        </w:rPr>
        <w:t>:</w:t>
      </w:r>
      <w:r w:rsidRPr="003C3EF6">
        <w:rPr>
          <w:rFonts w:ascii="Times New Roman" w:hAnsi="Times New Roman"/>
          <w:noProof/>
          <w:sz w:val="20"/>
          <w:szCs w:val="24"/>
        </w:rPr>
        <w:t xml:space="preserve"> 198</w:t>
      </w:r>
      <w:r w:rsidR="003C3EF6">
        <w:rPr>
          <w:rFonts w:ascii="Times New Roman" w:hAnsi="Times New Roman"/>
          <w:noProof/>
          <w:sz w:val="20"/>
          <w:szCs w:val="24"/>
        </w:rPr>
        <w:t>-</w:t>
      </w:r>
      <w:r w:rsidRPr="003C3EF6">
        <w:rPr>
          <w:rFonts w:ascii="Times New Roman" w:hAnsi="Times New Roman"/>
          <w:noProof/>
          <w:sz w:val="20"/>
          <w:szCs w:val="24"/>
        </w:rPr>
        <w:t>210.</w:t>
      </w:r>
    </w:p>
    <w:p w14:paraId="58B27747" w14:textId="58CCD2BF"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108. </w:t>
      </w:r>
      <w:r w:rsidRPr="00FC23FB">
        <w:rPr>
          <w:rFonts w:ascii="Times New Roman" w:hAnsi="Times New Roman"/>
          <w:noProof/>
          <w:sz w:val="20"/>
          <w:szCs w:val="24"/>
        </w:rPr>
        <w:tab/>
        <w:t>Xiao, M., Zhu, J., Feng, L., Liu, C.</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Xing, W. (2015). Meso/macroporous nitrogen-doped carbon architectures with iron carbide encapsulated in graphitic layers as an efficient and robust catalyst for the oxygen reduction reaction in both acidic and alkaline solutions. </w:t>
      </w:r>
      <w:r w:rsidRPr="00FC23FB">
        <w:rPr>
          <w:rFonts w:ascii="Times New Roman" w:hAnsi="Times New Roman"/>
          <w:i/>
          <w:iCs/>
          <w:noProof/>
          <w:sz w:val="20"/>
          <w:szCs w:val="24"/>
        </w:rPr>
        <w:t>Advanced Materials</w:t>
      </w:r>
      <w:r w:rsidRPr="00FC23FB">
        <w:rPr>
          <w:rFonts w:ascii="Times New Roman" w:hAnsi="Times New Roman"/>
          <w:noProof/>
          <w:sz w:val="20"/>
          <w:szCs w:val="24"/>
        </w:rPr>
        <w:t xml:space="preserve">, </w:t>
      </w:r>
      <w:r w:rsidRPr="003C3EF6">
        <w:rPr>
          <w:rFonts w:ascii="Times New Roman" w:hAnsi="Times New Roman"/>
          <w:noProof/>
          <w:sz w:val="20"/>
          <w:szCs w:val="24"/>
        </w:rPr>
        <w:t>27(15)</w:t>
      </w:r>
      <w:r w:rsidR="003C3EF6">
        <w:rPr>
          <w:rFonts w:ascii="Times New Roman" w:hAnsi="Times New Roman"/>
          <w:noProof/>
          <w:sz w:val="20"/>
          <w:szCs w:val="24"/>
        </w:rPr>
        <w:t>:</w:t>
      </w:r>
      <w:r w:rsidRPr="003C3EF6">
        <w:rPr>
          <w:rFonts w:ascii="Times New Roman" w:hAnsi="Times New Roman"/>
          <w:noProof/>
          <w:sz w:val="20"/>
          <w:szCs w:val="24"/>
        </w:rPr>
        <w:t xml:space="preserve"> 2521</w:t>
      </w:r>
      <w:r w:rsidR="003C3EF6">
        <w:rPr>
          <w:rFonts w:ascii="Times New Roman" w:hAnsi="Times New Roman"/>
          <w:noProof/>
          <w:sz w:val="20"/>
          <w:szCs w:val="24"/>
        </w:rPr>
        <w:t>-</w:t>
      </w:r>
      <w:r w:rsidRPr="003C3EF6">
        <w:rPr>
          <w:rFonts w:ascii="Times New Roman" w:hAnsi="Times New Roman"/>
          <w:noProof/>
          <w:sz w:val="20"/>
          <w:szCs w:val="24"/>
        </w:rPr>
        <w:t>2527.</w:t>
      </w:r>
    </w:p>
    <w:p w14:paraId="5196B2DD" w14:textId="527F23CF"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109. </w:t>
      </w:r>
      <w:r w:rsidRPr="00FC23FB">
        <w:rPr>
          <w:rFonts w:ascii="Times New Roman" w:hAnsi="Times New Roman"/>
          <w:noProof/>
          <w:sz w:val="20"/>
          <w:szCs w:val="24"/>
        </w:rPr>
        <w:tab/>
        <w:t>Liang, Y., Wang, H., Zhou, J., Li, Y., Wang, J., Regier, T.</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Dai, H. (2012). Covalent hybrid of spinel manganese-cobalt oxide and graphene as advanced oxygen reduction electrocatalysts. </w:t>
      </w:r>
      <w:r w:rsidRPr="00FC23FB">
        <w:rPr>
          <w:rFonts w:ascii="Times New Roman" w:hAnsi="Times New Roman"/>
          <w:i/>
          <w:iCs/>
          <w:noProof/>
          <w:sz w:val="20"/>
          <w:szCs w:val="24"/>
        </w:rPr>
        <w:t>Journal of the American Chemical Society</w:t>
      </w:r>
      <w:r w:rsidRPr="00FC23FB">
        <w:rPr>
          <w:rFonts w:ascii="Times New Roman" w:hAnsi="Times New Roman"/>
          <w:noProof/>
          <w:sz w:val="20"/>
          <w:szCs w:val="24"/>
        </w:rPr>
        <w:t xml:space="preserve">, </w:t>
      </w:r>
      <w:r w:rsidRPr="003C3EF6">
        <w:rPr>
          <w:rFonts w:ascii="Times New Roman" w:hAnsi="Times New Roman"/>
          <w:noProof/>
          <w:sz w:val="20"/>
          <w:szCs w:val="24"/>
        </w:rPr>
        <w:t>134(7)</w:t>
      </w:r>
      <w:r w:rsidR="003C3EF6">
        <w:rPr>
          <w:rFonts w:ascii="Times New Roman" w:hAnsi="Times New Roman"/>
          <w:noProof/>
          <w:sz w:val="20"/>
          <w:szCs w:val="24"/>
        </w:rPr>
        <w:t>:</w:t>
      </w:r>
      <w:r w:rsidRPr="003C3EF6">
        <w:rPr>
          <w:rFonts w:ascii="Times New Roman" w:hAnsi="Times New Roman"/>
          <w:noProof/>
          <w:sz w:val="20"/>
          <w:szCs w:val="24"/>
        </w:rPr>
        <w:t xml:space="preserve"> 3517</w:t>
      </w:r>
      <w:r w:rsidR="003C3EF6">
        <w:rPr>
          <w:rFonts w:ascii="Times New Roman" w:hAnsi="Times New Roman"/>
          <w:noProof/>
          <w:sz w:val="20"/>
          <w:szCs w:val="24"/>
        </w:rPr>
        <w:t>-</w:t>
      </w:r>
      <w:r w:rsidRPr="003C3EF6">
        <w:rPr>
          <w:rFonts w:ascii="Times New Roman" w:hAnsi="Times New Roman"/>
          <w:noProof/>
          <w:sz w:val="20"/>
          <w:szCs w:val="24"/>
        </w:rPr>
        <w:t>3523.</w:t>
      </w:r>
    </w:p>
    <w:p w14:paraId="1D589A7C" w14:textId="1237603B"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110. </w:t>
      </w:r>
      <w:r w:rsidRPr="00FC23FB">
        <w:rPr>
          <w:rFonts w:ascii="Times New Roman" w:hAnsi="Times New Roman"/>
          <w:noProof/>
          <w:sz w:val="20"/>
          <w:szCs w:val="24"/>
        </w:rPr>
        <w:tab/>
        <w:t>Choi, H. J., Jung, S. M., Seo, J. M., Chang, D. W., Dai, L.</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Baek, J. B. (2012). Graphene for energy conversion and storage in fuel cells and supercapacitors. </w:t>
      </w:r>
      <w:r w:rsidRPr="00FC23FB">
        <w:rPr>
          <w:rFonts w:ascii="Times New Roman" w:hAnsi="Times New Roman"/>
          <w:i/>
          <w:iCs/>
          <w:noProof/>
          <w:sz w:val="20"/>
          <w:szCs w:val="24"/>
        </w:rPr>
        <w:t>Nano Energy</w:t>
      </w:r>
      <w:r w:rsidRPr="00FC23FB">
        <w:rPr>
          <w:rFonts w:ascii="Times New Roman" w:hAnsi="Times New Roman"/>
          <w:noProof/>
          <w:sz w:val="20"/>
          <w:szCs w:val="24"/>
        </w:rPr>
        <w:t xml:space="preserve">, </w:t>
      </w:r>
      <w:r w:rsidRPr="003C3EF6">
        <w:rPr>
          <w:rFonts w:ascii="Times New Roman" w:hAnsi="Times New Roman"/>
          <w:noProof/>
          <w:sz w:val="20"/>
          <w:szCs w:val="24"/>
        </w:rPr>
        <w:t>1(4)</w:t>
      </w:r>
      <w:r w:rsidR="003C3EF6">
        <w:rPr>
          <w:rFonts w:ascii="Times New Roman" w:hAnsi="Times New Roman"/>
          <w:noProof/>
          <w:sz w:val="20"/>
          <w:szCs w:val="24"/>
        </w:rPr>
        <w:t>:</w:t>
      </w:r>
      <w:r w:rsidRPr="003C3EF6">
        <w:rPr>
          <w:rFonts w:ascii="Times New Roman" w:hAnsi="Times New Roman"/>
          <w:noProof/>
          <w:sz w:val="20"/>
          <w:szCs w:val="24"/>
        </w:rPr>
        <w:t xml:space="preserve"> 534</w:t>
      </w:r>
      <w:r w:rsidR="003C3EF6">
        <w:rPr>
          <w:rFonts w:ascii="Times New Roman" w:hAnsi="Times New Roman"/>
          <w:noProof/>
          <w:sz w:val="20"/>
          <w:szCs w:val="24"/>
        </w:rPr>
        <w:t>-</w:t>
      </w:r>
      <w:r w:rsidRPr="003C3EF6">
        <w:rPr>
          <w:rFonts w:ascii="Times New Roman" w:hAnsi="Times New Roman"/>
          <w:noProof/>
          <w:sz w:val="20"/>
          <w:szCs w:val="24"/>
        </w:rPr>
        <w:t>551.</w:t>
      </w:r>
    </w:p>
    <w:p w14:paraId="6B2B447C" w14:textId="14F4F9A3"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111. </w:t>
      </w:r>
      <w:r w:rsidRPr="00FC23FB">
        <w:rPr>
          <w:rFonts w:ascii="Times New Roman" w:hAnsi="Times New Roman"/>
          <w:noProof/>
          <w:sz w:val="20"/>
          <w:szCs w:val="24"/>
        </w:rPr>
        <w:tab/>
        <w:t>Anastasopoulos, A., Blake, J.</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Hayden, B. E. (2011). Non-noble intertransition binary metal alloy electrocatalyst for hydrogen oxidation and hydrogen evolution. </w:t>
      </w:r>
      <w:r w:rsidRPr="00FC23FB">
        <w:rPr>
          <w:rFonts w:ascii="Times New Roman" w:hAnsi="Times New Roman"/>
          <w:i/>
          <w:iCs/>
          <w:noProof/>
          <w:sz w:val="20"/>
          <w:szCs w:val="24"/>
        </w:rPr>
        <w:t>Journal of Physical Chemistry C</w:t>
      </w:r>
      <w:r w:rsidRPr="00FC23FB">
        <w:rPr>
          <w:rFonts w:ascii="Times New Roman" w:hAnsi="Times New Roman"/>
          <w:noProof/>
          <w:sz w:val="20"/>
          <w:szCs w:val="24"/>
        </w:rPr>
        <w:t xml:space="preserve">, </w:t>
      </w:r>
      <w:r w:rsidRPr="003C3EF6">
        <w:rPr>
          <w:rFonts w:ascii="Times New Roman" w:hAnsi="Times New Roman"/>
          <w:noProof/>
          <w:sz w:val="20"/>
          <w:szCs w:val="24"/>
        </w:rPr>
        <w:t>115(39)</w:t>
      </w:r>
      <w:r w:rsidR="003C3EF6">
        <w:rPr>
          <w:rFonts w:ascii="Times New Roman" w:hAnsi="Times New Roman"/>
          <w:noProof/>
          <w:sz w:val="20"/>
          <w:szCs w:val="24"/>
        </w:rPr>
        <w:t>:</w:t>
      </w:r>
      <w:r w:rsidRPr="003C3EF6">
        <w:rPr>
          <w:rFonts w:ascii="Times New Roman" w:hAnsi="Times New Roman"/>
          <w:noProof/>
          <w:sz w:val="20"/>
          <w:szCs w:val="24"/>
        </w:rPr>
        <w:t xml:space="preserve"> </w:t>
      </w:r>
      <w:r w:rsidRPr="00FC23FB">
        <w:rPr>
          <w:rFonts w:ascii="Times New Roman" w:hAnsi="Times New Roman"/>
          <w:noProof/>
          <w:sz w:val="20"/>
          <w:szCs w:val="24"/>
        </w:rPr>
        <w:t>19226</w:t>
      </w:r>
      <w:r w:rsidR="003C3EF6">
        <w:rPr>
          <w:rFonts w:ascii="Times New Roman" w:hAnsi="Times New Roman"/>
          <w:noProof/>
          <w:sz w:val="20"/>
          <w:szCs w:val="24"/>
        </w:rPr>
        <w:t>-</w:t>
      </w:r>
      <w:r w:rsidRPr="00FC23FB">
        <w:rPr>
          <w:rFonts w:ascii="Times New Roman" w:hAnsi="Times New Roman"/>
          <w:noProof/>
          <w:sz w:val="20"/>
          <w:szCs w:val="24"/>
        </w:rPr>
        <w:t>19230.</w:t>
      </w:r>
    </w:p>
    <w:p w14:paraId="75EF4726" w14:textId="7F533B51"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112. </w:t>
      </w:r>
      <w:r w:rsidRPr="00FC23FB">
        <w:rPr>
          <w:rFonts w:ascii="Times New Roman" w:hAnsi="Times New Roman"/>
          <w:noProof/>
          <w:sz w:val="20"/>
          <w:szCs w:val="24"/>
        </w:rPr>
        <w:tab/>
        <w:t xml:space="preserve">Osmieri, L. (2019). Transition </w:t>
      </w:r>
      <w:r w:rsidR="003C3EF6" w:rsidRPr="00FC23FB">
        <w:rPr>
          <w:rFonts w:ascii="Times New Roman" w:hAnsi="Times New Roman"/>
          <w:noProof/>
          <w:sz w:val="20"/>
          <w:szCs w:val="24"/>
        </w:rPr>
        <w:t>metal–nitrogen–carbon</w:t>
      </w:r>
      <w:r w:rsidRPr="00FC23FB">
        <w:rPr>
          <w:rFonts w:ascii="Times New Roman" w:hAnsi="Times New Roman"/>
          <w:noProof/>
          <w:sz w:val="20"/>
          <w:szCs w:val="24"/>
        </w:rPr>
        <w:t xml:space="preserve"> (M–N–C) </w:t>
      </w:r>
      <w:r w:rsidR="003C3EF6" w:rsidRPr="00FC23FB">
        <w:rPr>
          <w:rFonts w:ascii="Times New Roman" w:hAnsi="Times New Roman"/>
          <w:noProof/>
          <w:sz w:val="20"/>
          <w:szCs w:val="24"/>
        </w:rPr>
        <w:t xml:space="preserve">catalysts for oxygen reduction reaction. insights on synthesis and performance in polymer electrolyte fuel cells. </w:t>
      </w:r>
      <w:r w:rsidRPr="00FC23FB">
        <w:rPr>
          <w:rFonts w:ascii="Times New Roman" w:hAnsi="Times New Roman"/>
          <w:i/>
          <w:iCs/>
          <w:noProof/>
          <w:sz w:val="20"/>
          <w:szCs w:val="24"/>
        </w:rPr>
        <w:t>ChemEngineering</w:t>
      </w:r>
      <w:r w:rsidRPr="00FC23FB">
        <w:rPr>
          <w:rFonts w:ascii="Times New Roman" w:hAnsi="Times New Roman"/>
          <w:noProof/>
          <w:sz w:val="20"/>
          <w:szCs w:val="24"/>
        </w:rPr>
        <w:t xml:space="preserve">, </w:t>
      </w:r>
      <w:r w:rsidRPr="003C3EF6">
        <w:rPr>
          <w:rFonts w:ascii="Times New Roman" w:hAnsi="Times New Roman"/>
          <w:noProof/>
          <w:sz w:val="20"/>
          <w:szCs w:val="24"/>
        </w:rPr>
        <w:t>3(1)</w:t>
      </w:r>
      <w:r w:rsidR="003C3EF6" w:rsidRPr="003C3EF6">
        <w:rPr>
          <w:rFonts w:ascii="Times New Roman" w:hAnsi="Times New Roman"/>
          <w:noProof/>
          <w:sz w:val="20"/>
          <w:szCs w:val="24"/>
        </w:rPr>
        <w:t xml:space="preserve">: </w:t>
      </w:r>
      <w:r w:rsidRPr="003C3EF6">
        <w:rPr>
          <w:rFonts w:ascii="Times New Roman" w:hAnsi="Times New Roman"/>
          <w:noProof/>
          <w:sz w:val="20"/>
          <w:szCs w:val="24"/>
        </w:rPr>
        <w:t>16.</w:t>
      </w:r>
    </w:p>
    <w:p w14:paraId="7789719D" w14:textId="7992B973"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113. </w:t>
      </w:r>
      <w:r w:rsidRPr="00FC23FB">
        <w:rPr>
          <w:rFonts w:ascii="Times New Roman" w:hAnsi="Times New Roman"/>
          <w:noProof/>
          <w:sz w:val="20"/>
          <w:szCs w:val="24"/>
        </w:rPr>
        <w:tab/>
        <w:t>Li, L., Shen, S., Wei, G., Li, X., Yang, K., Feng, Q.</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Zhang, J. (2019). A </w:t>
      </w:r>
      <w:r w:rsidR="003C3EF6" w:rsidRPr="00FC23FB">
        <w:rPr>
          <w:rFonts w:ascii="Times New Roman" w:hAnsi="Times New Roman"/>
          <w:noProof/>
          <w:sz w:val="20"/>
          <w:szCs w:val="24"/>
        </w:rPr>
        <w:t>comprehensive investigation on pyrolyzed fe-n-c composites as highly efficient electrocatalyst toward the oxygen reduction reaction of</w:t>
      </w:r>
      <w:r w:rsidRPr="00FC23FB">
        <w:rPr>
          <w:rFonts w:ascii="Times New Roman" w:hAnsi="Times New Roman"/>
          <w:noProof/>
          <w:sz w:val="20"/>
          <w:szCs w:val="24"/>
        </w:rPr>
        <w:t xml:space="preserve"> PEMFCs. </w:t>
      </w:r>
      <w:r w:rsidRPr="00FC23FB">
        <w:rPr>
          <w:rFonts w:ascii="Times New Roman" w:hAnsi="Times New Roman"/>
          <w:i/>
          <w:iCs/>
          <w:noProof/>
          <w:sz w:val="20"/>
          <w:szCs w:val="24"/>
        </w:rPr>
        <w:t>ACS Applied Materials and Interfaces</w:t>
      </w:r>
      <w:r w:rsidRPr="00FC23FB">
        <w:rPr>
          <w:rFonts w:ascii="Times New Roman" w:hAnsi="Times New Roman"/>
          <w:noProof/>
          <w:sz w:val="20"/>
          <w:szCs w:val="24"/>
        </w:rPr>
        <w:t xml:space="preserve">, </w:t>
      </w:r>
      <w:r w:rsidRPr="003C3EF6">
        <w:rPr>
          <w:rFonts w:ascii="Times New Roman" w:hAnsi="Times New Roman"/>
          <w:noProof/>
          <w:sz w:val="20"/>
          <w:szCs w:val="24"/>
        </w:rPr>
        <w:t>11</w:t>
      </w:r>
      <w:r w:rsidR="003C3EF6" w:rsidRPr="003C3EF6">
        <w:rPr>
          <w:rFonts w:ascii="Times New Roman" w:hAnsi="Times New Roman"/>
          <w:noProof/>
          <w:sz w:val="20"/>
          <w:szCs w:val="24"/>
        </w:rPr>
        <w:t>:</w:t>
      </w:r>
      <w:r w:rsidRPr="003C3EF6">
        <w:rPr>
          <w:rFonts w:ascii="Times New Roman" w:hAnsi="Times New Roman"/>
          <w:noProof/>
          <w:sz w:val="20"/>
          <w:szCs w:val="24"/>
        </w:rPr>
        <w:t xml:space="preserve"> 14126</w:t>
      </w:r>
      <w:r w:rsidR="003C3EF6" w:rsidRPr="003C3EF6">
        <w:rPr>
          <w:rFonts w:ascii="Times New Roman" w:hAnsi="Times New Roman"/>
          <w:noProof/>
          <w:sz w:val="20"/>
          <w:szCs w:val="24"/>
        </w:rPr>
        <w:t>-</w:t>
      </w:r>
      <w:r w:rsidRPr="003C3EF6">
        <w:rPr>
          <w:rFonts w:ascii="Times New Roman" w:hAnsi="Times New Roman"/>
          <w:noProof/>
          <w:sz w:val="20"/>
          <w:szCs w:val="24"/>
        </w:rPr>
        <w:t>14135.</w:t>
      </w:r>
    </w:p>
    <w:p w14:paraId="6ED89B21" w14:textId="1370CE78"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114. </w:t>
      </w:r>
      <w:r w:rsidRPr="00FC23FB">
        <w:rPr>
          <w:rFonts w:ascii="Times New Roman" w:hAnsi="Times New Roman"/>
          <w:noProof/>
          <w:sz w:val="20"/>
          <w:szCs w:val="24"/>
        </w:rPr>
        <w:tab/>
        <w:t>Chen, Z., Higgins, D., Yu, A., Zhang, L.</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Zhang, J. (2011). A review on non-precious metal electrocatalysts for PEM fuel cells. </w:t>
      </w:r>
      <w:r w:rsidRPr="00FC23FB">
        <w:rPr>
          <w:rFonts w:ascii="Times New Roman" w:hAnsi="Times New Roman"/>
          <w:i/>
          <w:iCs/>
          <w:noProof/>
          <w:sz w:val="20"/>
          <w:szCs w:val="24"/>
        </w:rPr>
        <w:t>Energy and Environmental Science</w:t>
      </w:r>
      <w:r w:rsidRPr="00FC23FB">
        <w:rPr>
          <w:rFonts w:ascii="Times New Roman" w:hAnsi="Times New Roman"/>
          <w:noProof/>
          <w:sz w:val="20"/>
          <w:szCs w:val="24"/>
        </w:rPr>
        <w:t xml:space="preserve">, </w:t>
      </w:r>
      <w:r w:rsidRPr="003C3EF6">
        <w:rPr>
          <w:rFonts w:ascii="Times New Roman" w:hAnsi="Times New Roman"/>
          <w:noProof/>
          <w:sz w:val="20"/>
          <w:szCs w:val="24"/>
        </w:rPr>
        <w:t>4(9)</w:t>
      </w:r>
      <w:r w:rsidR="003C3EF6">
        <w:rPr>
          <w:rFonts w:ascii="Times New Roman" w:hAnsi="Times New Roman"/>
          <w:noProof/>
          <w:sz w:val="20"/>
          <w:szCs w:val="24"/>
        </w:rPr>
        <w:t>:</w:t>
      </w:r>
      <w:r w:rsidRPr="003C3EF6">
        <w:rPr>
          <w:rFonts w:ascii="Times New Roman" w:hAnsi="Times New Roman"/>
          <w:noProof/>
          <w:sz w:val="20"/>
          <w:szCs w:val="24"/>
        </w:rPr>
        <w:t xml:space="preserve"> 3167</w:t>
      </w:r>
      <w:r w:rsidR="003C3EF6">
        <w:rPr>
          <w:rFonts w:ascii="Times New Roman" w:hAnsi="Times New Roman"/>
          <w:noProof/>
          <w:sz w:val="20"/>
          <w:szCs w:val="24"/>
        </w:rPr>
        <w:t>-</w:t>
      </w:r>
      <w:r w:rsidRPr="003C3EF6">
        <w:rPr>
          <w:rFonts w:ascii="Times New Roman" w:hAnsi="Times New Roman"/>
          <w:noProof/>
          <w:sz w:val="20"/>
          <w:szCs w:val="24"/>
        </w:rPr>
        <w:t>3192.</w:t>
      </w:r>
    </w:p>
    <w:p w14:paraId="06C42E03" w14:textId="0A5691DC"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115. </w:t>
      </w:r>
      <w:r w:rsidRPr="00FC23FB">
        <w:rPr>
          <w:rFonts w:ascii="Times New Roman" w:hAnsi="Times New Roman"/>
          <w:noProof/>
          <w:sz w:val="20"/>
          <w:szCs w:val="24"/>
        </w:rPr>
        <w:tab/>
        <w:t>Ren, X., Lv, Q., Liu, L., Liu, B., Wang, Y., Liu, A.</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Wu, G. (2019). Current progress of Pt and Pt-based electrocatalysts used for fuel cells. </w:t>
      </w:r>
      <w:r w:rsidRPr="00FC23FB">
        <w:rPr>
          <w:rFonts w:ascii="Times New Roman" w:hAnsi="Times New Roman"/>
          <w:i/>
          <w:iCs/>
          <w:noProof/>
          <w:sz w:val="20"/>
          <w:szCs w:val="24"/>
        </w:rPr>
        <w:t>Sustainable Energy and Fuels</w:t>
      </w:r>
      <w:r w:rsidRPr="00FC23FB">
        <w:rPr>
          <w:rFonts w:ascii="Times New Roman" w:hAnsi="Times New Roman"/>
          <w:noProof/>
          <w:sz w:val="20"/>
          <w:szCs w:val="24"/>
        </w:rPr>
        <w:t xml:space="preserve">, </w:t>
      </w:r>
      <w:r w:rsidRPr="003C3EF6">
        <w:rPr>
          <w:rFonts w:ascii="Times New Roman" w:hAnsi="Times New Roman"/>
          <w:noProof/>
          <w:sz w:val="20"/>
          <w:szCs w:val="24"/>
        </w:rPr>
        <w:t>4(1)</w:t>
      </w:r>
      <w:r w:rsidR="003C3EF6" w:rsidRPr="003C3EF6">
        <w:rPr>
          <w:rFonts w:ascii="Times New Roman" w:hAnsi="Times New Roman"/>
          <w:noProof/>
          <w:sz w:val="20"/>
          <w:szCs w:val="24"/>
        </w:rPr>
        <w:t>:</w:t>
      </w:r>
      <w:r w:rsidRPr="003C3EF6">
        <w:rPr>
          <w:rFonts w:ascii="Times New Roman" w:hAnsi="Times New Roman"/>
          <w:noProof/>
          <w:sz w:val="20"/>
          <w:szCs w:val="24"/>
        </w:rPr>
        <w:t xml:space="preserve"> 15</w:t>
      </w:r>
      <w:r w:rsidR="003C3EF6">
        <w:rPr>
          <w:rFonts w:ascii="Times New Roman" w:hAnsi="Times New Roman"/>
          <w:noProof/>
          <w:sz w:val="20"/>
          <w:szCs w:val="24"/>
        </w:rPr>
        <w:t>-</w:t>
      </w:r>
      <w:r w:rsidRPr="003C3EF6">
        <w:rPr>
          <w:rFonts w:ascii="Times New Roman" w:hAnsi="Times New Roman"/>
          <w:noProof/>
          <w:sz w:val="20"/>
          <w:szCs w:val="24"/>
        </w:rPr>
        <w:t>30.</w:t>
      </w:r>
    </w:p>
    <w:p w14:paraId="2F25E7A8" w14:textId="0A4F990A"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116. </w:t>
      </w:r>
      <w:r w:rsidRPr="00FC23FB">
        <w:rPr>
          <w:rFonts w:ascii="Times New Roman" w:hAnsi="Times New Roman"/>
          <w:noProof/>
          <w:sz w:val="20"/>
          <w:szCs w:val="24"/>
        </w:rPr>
        <w:tab/>
        <w:t>Gautam, J., Huu Tuan, L., Kim, N. H., Van Hien, H., Thanh Tran, D., Lee, J. H.</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Dinh Chuong, N. (2018). Emerging core-shell nanostructured catalysts of transition metal encapsulated by two-dimensional carbon materials for electrochemical applications. </w:t>
      </w:r>
      <w:r w:rsidRPr="00FC23FB">
        <w:rPr>
          <w:rFonts w:ascii="Times New Roman" w:hAnsi="Times New Roman"/>
          <w:i/>
          <w:iCs/>
          <w:noProof/>
          <w:sz w:val="20"/>
          <w:szCs w:val="24"/>
        </w:rPr>
        <w:t>Nano Today</w:t>
      </w:r>
      <w:r w:rsidRPr="00FC23FB">
        <w:rPr>
          <w:rFonts w:ascii="Times New Roman" w:hAnsi="Times New Roman"/>
          <w:noProof/>
          <w:sz w:val="20"/>
          <w:szCs w:val="24"/>
        </w:rPr>
        <w:t xml:space="preserve">, </w:t>
      </w:r>
      <w:r w:rsidRPr="003C3EF6">
        <w:rPr>
          <w:rFonts w:ascii="Times New Roman" w:hAnsi="Times New Roman"/>
          <w:noProof/>
          <w:sz w:val="20"/>
          <w:szCs w:val="24"/>
        </w:rPr>
        <w:t>22</w:t>
      </w:r>
      <w:r w:rsidR="003C3EF6">
        <w:rPr>
          <w:rFonts w:ascii="Times New Roman" w:hAnsi="Times New Roman"/>
          <w:noProof/>
          <w:sz w:val="20"/>
          <w:szCs w:val="24"/>
        </w:rPr>
        <w:t>:</w:t>
      </w:r>
      <w:r w:rsidRPr="003C3EF6">
        <w:rPr>
          <w:rFonts w:ascii="Times New Roman" w:hAnsi="Times New Roman"/>
          <w:noProof/>
          <w:sz w:val="20"/>
          <w:szCs w:val="24"/>
        </w:rPr>
        <w:t xml:space="preserve"> 100</w:t>
      </w:r>
      <w:r w:rsidR="003C3EF6">
        <w:rPr>
          <w:rFonts w:ascii="Times New Roman" w:hAnsi="Times New Roman"/>
          <w:noProof/>
          <w:sz w:val="20"/>
          <w:szCs w:val="24"/>
        </w:rPr>
        <w:t>-</w:t>
      </w:r>
      <w:r w:rsidRPr="003C3EF6">
        <w:rPr>
          <w:rFonts w:ascii="Times New Roman" w:hAnsi="Times New Roman"/>
          <w:noProof/>
          <w:sz w:val="20"/>
          <w:szCs w:val="24"/>
        </w:rPr>
        <w:t>131.</w:t>
      </w:r>
    </w:p>
    <w:p w14:paraId="5C34E535" w14:textId="26A8B7E3"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117. </w:t>
      </w:r>
      <w:r w:rsidRPr="00FC23FB">
        <w:rPr>
          <w:rFonts w:ascii="Times New Roman" w:hAnsi="Times New Roman"/>
          <w:noProof/>
          <w:sz w:val="20"/>
          <w:szCs w:val="24"/>
        </w:rPr>
        <w:tab/>
        <w:t>Ansón-Casaos, A., Puértolas, J. A., Pascual, F. J., Hernández-Ferrer, J., Castell, P.</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Benito, A. M., Martínez, M. T. (2014). The effect of gamma-irradiation on few-layered graphene materials. </w:t>
      </w:r>
      <w:r w:rsidRPr="00FC23FB">
        <w:rPr>
          <w:rFonts w:ascii="Times New Roman" w:hAnsi="Times New Roman"/>
          <w:i/>
          <w:iCs/>
          <w:noProof/>
          <w:sz w:val="20"/>
          <w:szCs w:val="24"/>
        </w:rPr>
        <w:t>Applied Surface Science</w:t>
      </w:r>
      <w:r w:rsidRPr="00FC23FB">
        <w:rPr>
          <w:rFonts w:ascii="Times New Roman" w:hAnsi="Times New Roman"/>
          <w:noProof/>
          <w:sz w:val="20"/>
          <w:szCs w:val="24"/>
        </w:rPr>
        <w:t xml:space="preserve">, </w:t>
      </w:r>
      <w:r w:rsidRPr="003C3EF6">
        <w:rPr>
          <w:rFonts w:ascii="Times New Roman" w:hAnsi="Times New Roman"/>
          <w:noProof/>
          <w:sz w:val="20"/>
          <w:szCs w:val="24"/>
        </w:rPr>
        <w:t>301</w:t>
      </w:r>
      <w:r w:rsidR="003C3EF6">
        <w:rPr>
          <w:rFonts w:ascii="Times New Roman" w:hAnsi="Times New Roman"/>
          <w:noProof/>
          <w:sz w:val="20"/>
          <w:szCs w:val="24"/>
        </w:rPr>
        <w:t>:</w:t>
      </w:r>
      <w:r w:rsidRPr="003C3EF6">
        <w:rPr>
          <w:rFonts w:ascii="Times New Roman" w:hAnsi="Times New Roman"/>
          <w:noProof/>
          <w:sz w:val="20"/>
          <w:szCs w:val="24"/>
        </w:rPr>
        <w:t xml:space="preserve"> 264</w:t>
      </w:r>
      <w:r w:rsidR="003C3EF6">
        <w:rPr>
          <w:rFonts w:ascii="Times New Roman" w:hAnsi="Times New Roman"/>
          <w:noProof/>
          <w:sz w:val="20"/>
          <w:szCs w:val="24"/>
        </w:rPr>
        <w:t>-</w:t>
      </w:r>
      <w:r w:rsidRPr="003C3EF6">
        <w:rPr>
          <w:rFonts w:ascii="Times New Roman" w:hAnsi="Times New Roman"/>
          <w:noProof/>
          <w:sz w:val="20"/>
          <w:szCs w:val="24"/>
        </w:rPr>
        <w:t>272.</w:t>
      </w:r>
    </w:p>
    <w:p w14:paraId="7449FF89" w14:textId="165C222F"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118. </w:t>
      </w:r>
      <w:r w:rsidRPr="00FC23FB">
        <w:rPr>
          <w:rFonts w:ascii="Times New Roman" w:hAnsi="Times New Roman"/>
          <w:noProof/>
          <w:sz w:val="20"/>
          <w:szCs w:val="24"/>
        </w:rPr>
        <w:tab/>
        <w:t>He, Y., Li, J., Li, L.</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Li, J. (2016). Gamma-ray irradiation-induced reduction and self-assembly of graphene oxide into three-dimensional graphene aerogel. </w:t>
      </w:r>
      <w:r w:rsidRPr="00FC23FB">
        <w:rPr>
          <w:rFonts w:ascii="Times New Roman" w:hAnsi="Times New Roman"/>
          <w:i/>
          <w:iCs/>
          <w:noProof/>
          <w:sz w:val="20"/>
          <w:szCs w:val="24"/>
        </w:rPr>
        <w:t>Materials Letters</w:t>
      </w:r>
      <w:r w:rsidRPr="00FC23FB">
        <w:rPr>
          <w:rFonts w:ascii="Times New Roman" w:hAnsi="Times New Roman"/>
          <w:noProof/>
          <w:sz w:val="20"/>
          <w:szCs w:val="24"/>
        </w:rPr>
        <w:t xml:space="preserve">, </w:t>
      </w:r>
      <w:r w:rsidRPr="003C3EF6">
        <w:rPr>
          <w:rFonts w:ascii="Times New Roman" w:hAnsi="Times New Roman"/>
          <w:noProof/>
          <w:sz w:val="20"/>
          <w:szCs w:val="24"/>
        </w:rPr>
        <w:t>177(</w:t>
      </w:r>
      <w:r w:rsidR="003C3EF6">
        <w:rPr>
          <w:rFonts w:ascii="Times New Roman" w:hAnsi="Times New Roman"/>
          <w:noProof/>
          <w:sz w:val="20"/>
          <w:szCs w:val="24"/>
        </w:rPr>
        <w:t>1</w:t>
      </w:r>
      <w:r w:rsidRPr="003C3EF6">
        <w:rPr>
          <w:rFonts w:ascii="Times New Roman" w:hAnsi="Times New Roman"/>
          <w:noProof/>
          <w:sz w:val="20"/>
          <w:szCs w:val="24"/>
        </w:rPr>
        <w:t>)</w:t>
      </w:r>
      <w:r w:rsidR="003C3EF6">
        <w:rPr>
          <w:rFonts w:ascii="Times New Roman" w:hAnsi="Times New Roman"/>
          <w:noProof/>
          <w:sz w:val="20"/>
          <w:szCs w:val="24"/>
        </w:rPr>
        <w:t>:</w:t>
      </w:r>
      <w:r w:rsidRPr="003C3EF6">
        <w:rPr>
          <w:rFonts w:ascii="Times New Roman" w:hAnsi="Times New Roman"/>
          <w:noProof/>
          <w:sz w:val="20"/>
          <w:szCs w:val="24"/>
        </w:rPr>
        <w:t xml:space="preserve"> 76</w:t>
      </w:r>
      <w:r w:rsidR="003C3EF6">
        <w:rPr>
          <w:rFonts w:ascii="Times New Roman" w:hAnsi="Times New Roman"/>
          <w:noProof/>
          <w:sz w:val="20"/>
          <w:szCs w:val="24"/>
        </w:rPr>
        <w:t>-</w:t>
      </w:r>
      <w:r w:rsidRPr="003C3EF6">
        <w:rPr>
          <w:rFonts w:ascii="Times New Roman" w:hAnsi="Times New Roman"/>
          <w:noProof/>
          <w:sz w:val="20"/>
          <w:szCs w:val="24"/>
        </w:rPr>
        <w:t>79.</w:t>
      </w:r>
    </w:p>
    <w:p w14:paraId="55DD3071" w14:textId="14108CF9" w:rsidR="00FC23FB" w:rsidRPr="003C3EF6"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119. </w:t>
      </w:r>
      <w:r w:rsidRPr="00FC23FB">
        <w:rPr>
          <w:rFonts w:ascii="Times New Roman" w:hAnsi="Times New Roman"/>
          <w:noProof/>
          <w:sz w:val="20"/>
          <w:szCs w:val="24"/>
        </w:rPr>
        <w:tab/>
        <w:t>Abidin, Z., Muhamad, E., Ahmad Daud, N., Ibrahim, N., Chieng, B.</w:t>
      </w:r>
      <w:r w:rsidR="003C3EF6">
        <w:rPr>
          <w:rFonts w:ascii="Times New Roman" w:hAnsi="Times New Roman"/>
          <w:noProof/>
          <w:sz w:val="20"/>
          <w:szCs w:val="24"/>
        </w:rPr>
        <w:t xml:space="preserve"> and </w:t>
      </w:r>
      <w:r w:rsidRPr="00FC23FB">
        <w:rPr>
          <w:rFonts w:ascii="Times New Roman" w:hAnsi="Times New Roman"/>
          <w:noProof/>
          <w:sz w:val="20"/>
          <w:szCs w:val="24"/>
        </w:rPr>
        <w:t xml:space="preserve">Talib, Z. (2017). Functionalizing </w:t>
      </w:r>
      <w:r w:rsidR="003C3EF6" w:rsidRPr="00FC23FB">
        <w:rPr>
          <w:rFonts w:ascii="Times New Roman" w:hAnsi="Times New Roman"/>
          <w:noProof/>
          <w:sz w:val="20"/>
          <w:szCs w:val="24"/>
        </w:rPr>
        <w:t xml:space="preserve">graphene oxide with alkylamine by gamma-ray irradiation method. </w:t>
      </w:r>
      <w:r w:rsidRPr="00FC23FB">
        <w:rPr>
          <w:rFonts w:ascii="Times New Roman" w:hAnsi="Times New Roman"/>
          <w:i/>
          <w:iCs/>
          <w:noProof/>
          <w:sz w:val="20"/>
          <w:szCs w:val="24"/>
        </w:rPr>
        <w:t>Nanomaterials</w:t>
      </w:r>
      <w:r w:rsidRPr="00FC23FB">
        <w:rPr>
          <w:rFonts w:ascii="Times New Roman" w:hAnsi="Times New Roman"/>
          <w:noProof/>
          <w:sz w:val="20"/>
          <w:szCs w:val="24"/>
        </w:rPr>
        <w:t xml:space="preserve">, </w:t>
      </w:r>
      <w:r w:rsidRPr="003C3EF6">
        <w:rPr>
          <w:rFonts w:ascii="Times New Roman" w:hAnsi="Times New Roman"/>
          <w:noProof/>
          <w:sz w:val="20"/>
          <w:szCs w:val="24"/>
        </w:rPr>
        <w:t>7(6)</w:t>
      </w:r>
      <w:r w:rsidR="003C3EF6">
        <w:rPr>
          <w:rFonts w:ascii="Times New Roman" w:hAnsi="Times New Roman"/>
          <w:noProof/>
          <w:sz w:val="20"/>
          <w:szCs w:val="24"/>
        </w:rPr>
        <w:t>:</w:t>
      </w:r>
      <w:r w:rsidRPr="003C3EF6">
        <w:rPr>
          <w:rFonts w:ascii="Times New Roman" w:hAnsi="Times New Roman"/>
          <w:noProof/>
          <w:sz w:val="20"/>
          <w:szCs w:val="24"/>
        </w:rPr>
        <w:t xml:space="preserve"> 135.</w:t>
      </w:r>
    </w:p>
    <w:p w14:paraId="21983AB1" w14:textId="5EDD9C7C" w:rsidR="00FC23FB" w:rsidRPr="00CF46E4"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lastRenderedPageBreak/>
        <w:t xml:space="preserve">120. </w:t>
      </w:r>
      <w:r w:rsidRPr="00FC23FB">
        <w:rPr>
          <w:rFonts w:ascii="Times New Roman" w:hAnsi="Times New Roman"/>
          <w:noProof/>
          <w:sz w:val="20"/>
          <w:szCs w:val="24"/>
        </w:rPr>
        <w:tab/>
        <w:t>Wang, W., Zhao, X., Shi, H., Liu, L., Deng, H., Xu, Z.</w:t>
      </w:r>
      <w:r w:rsidR="00CF46E4">
        <w:rPr>
          <w:rFonts w:ascii="Times New Roman" w:hAnsi="Times New Roman"/>
          <w:noProof/>
          <w:sz w:val="20"/>
          <w:szCs w:val="24"/>
        </w:rPr>
        <w:t xml:space="preserve"> and </w:t>
      </w:r>
      <w:r w:rsidRPr="00FC23FB">
        <w:rPr>
          <w:rFonts w:ascii="Times New Roman" w:hAnsi="Times New Roman"/>
          <w:noProof/>
          <w:sz w:val="20"/>
          <w:szCs w:val="24"/>
        </w:rPr>
        <w:t xml:space="preserve">Miao, X. (2020). Shape inducer-free polygonal angle platinum nanoparticles in graphene oxide as oxygen reduction catalyst derived from gamma irradiation. </w:t>
      </w:r>
      <w:r w:rsidRPr="00FC23FB">
        <w:rPr>
          <w:rFonts w:ascii="Times New Roman" w:hAnsi="Times New Roman"/>
          <w:i/>
          <w:iCs/>
          <w:noProof/>
          <w:sz w:val="20"/>
          <w:szCs w:val="24"/>
        </w:rPr>
        <w:t>Journal of Colloid and Interface Science</w:t>
      </w:r>
      <w:r w:rsidRPr="00FC23FB">
        <w:rPr>
          <w:rFonts w:ascii="Times New Roman" w:hAnsi="Times New Roman"/>
          <w:noProof/>
          <w:sz w:val="20"/>
          <w:szCs w:val="24"/>
        </w:rPr>
        <w:t xml:space="preserve">, </w:t>
      </w:r>
      <w:r w:rsidRPr="00CF46E4">
        <w:rPr>
          <w:rFonts w:ascii="Times New Roman" w:hAnsi="Times New Roman"/>
          <w:noProof/>
          <w:sz w:val="20"/>
          <w:szCs w:val="24"/>
        </w:rPr>
        <w:t>575</w:t>
      </w:r>
      <w:r w:rsidR="00CF46E4">
        <w:rPr>
          <w:rFonts w:ascii="Times New Roman" w:hAnsi="Times New Roman"/>
          <w:noProof/>
          <w:sz w:val="20"/>
          <w:szCs w:val="24"/>
        </w:rPr>
        <w:t xml:space="preserve">: </w:t>
      </w:r>
      <w:r w:rsidRPr="00CF46E4">
        <w:rPr>
          <w:rFonts w:ascii="Times New Roman" w:hAnsi="Times New Roman"/>
          <w:noProof/>
          <w:sz w:val="20"/>
          <w:szCs w:val="24"/>
        </w:rPr>
        <w:t>1</w:t>
      </w:r>
      <w:r w:rsidR="00CF46E4">
        <w:rPr>
          <w:rFonts w:ascii="Times New Roman" w:hAnsi="Times New Roman"/>
          <w:noProof/>
          <w:sz w:val="20"/>
          <w:szCs w:val="24"/>
        </w:rPr>
        <w:t>-</w:t>
      </w:r>
      <w:r w:rsidRPr="00CF46E4">
        <w:rPr>
          <w:rFonts w:ascii="Times New Roman" w:hAnsi="Times New Roman"/>
          <w:noProof/>
          <w:sz w:val="20"/>
          <w:szCs w:val="24"/>
        </w:rPr>
        <w:t>15.</w:t>
      </w:r>
    </w:p>
    <w:p w14:paraId="68105165" w14:textId="592F33C2" w:rsidR="00FC23FB" w:rsidRPr="00CF46E4"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121. </w:t>
      </w:r>
      <w:r w:rsidRPr="00FC23FB">
        <w:rPr>
          <w:rFonts w:ascii="Times New Roman" w:hAnsi="Times New Roman"/>
          <w:noProof/>
          <w:sz w:val="20"/>
          <w:szCs w:val="24"/>
        </w:rPr>
        <w:tab/>
        <w:t>Xu, Z., Chen, L., Zhou, B., Li, Y., Li, B., Niu, J.</w:t>
      </w:r>
      <w:r w:rsidR="00CF46E4">
        <w:rPr>
          <w:rFonts w:ascii="Times New Roman" w:hAnsi="Times New Roman"/>
          <w:noProof/>
          <w:sz w:val="20"/>
          <w:szCs w:val="24"/>
        </w:rPr>
        <w:t xml:space="preserve"> and </w:t>
      </w:r>
      <w:r w:rsidRPr="00FC23FB">
        <w:rPr>
          <w:rFonts w:ascii="Times New Roman" w:hAnsi="Times New Roman"/>
          <w:noProof/>
          <w:sz w:val="20"/>
          <w:szCs w:val="24"/>
        </w:rPr>
        <w:t xml:space="preserve">Qian, X. (2013). Nano-structure and property transformations of carbon systems under γ-ray irradiation: A review. </w:t>
      </w:r>
      <w:r w:rsidRPr="00FC23FB">
        <w:rPr>
          <w:rFonts w:ascii="Times New Roman" w:hAnsi="Times New Roman"/>
          <w:i/>
          <w:iCs/>
          <w:noProof/>
          <w:sz w:val="20"/>
          <w:szCs w:val="24"/>
        </w:rPr>
        <w:t>RSC Advances</w:t>
      </w:r>
      <w:r w:rsidRPr="00FC23FB">
        <w:rPr>
          <w:rFonts w:ascii="Times New Roman" w:hAnsi="Times New Roman"/>
          <w:noProof/>
          <w:sz w:val="20"/>
          <w:szCs w:val="24"/>
        </w:rPr>
        <w:t xml:space="preserve">, </w:t>
      </w:r>
      <w:r w:rsidRPr="00CF46E4">
        <w:rPr>
          <w:rFonts w:ascii="Times New Roman" w:hAnsi="Times New Roman"/>
          <w:noProof/>
          <w:sz w:val="20"/>
          <w:szCs w:val="24"/>
        </w:rPr>
        <w:t>3(27)</w:t>
      </w:r>
      <w:r w:rsidR="00CF46E4">
        <w:rPr>
          <w:rFonts w:ascii="Times New Roman" w:hAnsi="Times New Roman"/>
          <w:noProof/>
          <w:sz w:val="20"/>
          <w:szCs w:val="24"/>
        </w:rPr>
        <w:t>:</w:t>
      </w:r>
      <w:r w:rsidRPr="00CF46E4">
        <w:rPr>
          <w:rFonts w:ascii="Times New Roman" w:hAnsi="Times New Roman"/>
          <w:noProof/>
          <w:sz w:val="20"/>
          <w:szCs w:val="24"/>
        </w:rPr>
        <w:t xml:space="preserve"> 10579</w:t>
      </w:r>
      <w:r w:rsidR="00CF46E4">
        <w:rPr>
          <w:rFonts w:ascii="Times New Roman" w:hAnsi="Times New Roman"/>
          <w:noProof/>
          <w:sz w:val="20"/>
          <w:szCs w:val="24"/>
        </w:rPr>
        <w:t>-</w:t>
      </w:r>
      <w:r w:rsidRPr="00CF46E4">
        <w:rPr>
          <w:rFonts w:ascii="Times New Roman" w:hAnsi="Times New Roman"/>
          <w:noProof/>
          <w:sz w:val="20"/>
          <w:szCs w:val="24"/>
        </w:rPr>
        <w:t>10597.</w:t>
      </w:r>
    </w:p>
    <w:p w14:paraId="550F7944" w14:textId="2AB6093C" w:rsidR="00FC23FB" w:rsidRPr="00CF46E4"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122. </w:t>
      </w:r>
      <w:r w:rsidRPr="00FC23FB">
        <w:rPr>
          <w:rFonts w:ascii="Times New Roman" w:hAnsi="Times New Roman"/>
          <w:noProof/>
          <w:sz w:val="20"/>
          <w:szCs w:val="24"/>
        </w:rPr>
        <w:tab/>
        <w:t>Park, H. Y., Yang, D. S., Bhattacharjya, D., Song, M. Y.</w:t>
      </w:r>
      <w:r w:rsidR="00CF46E4">
        <w:rPr>
          <w:rFonts w:ascii="Times New Roman" w:hAnsi="Times New Roman"/>
          <w:noProof/>
          <w:sz w:val="20"/>
          <w:szCs w:val="24"/>
        </w:rPr>
        <w:t xml:space="preserve"> and </w:t>
      </w:r>
      <w:r w:rsidRPr="00FC23FB">
        <w:rPr>
          <w:rFonts w:ascii="Times New Roman" w:hAnsi="Times New Roman"/>
          <w:noProof/>
          <w:sz w:val="20"/>
          <w:szCs w:val="24"/>
        </w:rPr>
        <w:t xml:space="preserve">Yu, J. S. (2014). A highly efficient carbon-supported Pt electrocatalyst prepared by γ-irradiation for cathodic oxygen reduction. </w:t>
      </w:r>
      <w:r w:rsidRPr="00FC23FB">
        <w:rPr>
          <w:rFonts w:ascii="Times New Roman" w:hAnsi="Times New Roman"/>
          <w:i/>
          <w:iCs/>
          <w:noProof/>
          <w:sz w:val="20"/>
          <w:szCs w:val="24"/>
        </w:rPr>
        <w:t>International Journal of Hydrogen Energy</w:t>
      </w:r>
      <w:r w:rsidRPr="00FC23FB">
        <w:rPr>
          <w:rFonts w:ascii="Times New Roman" w:hAnsi="Times New Roman"/>
          <w:noProof/>
          <w:sz w:val="20"/>
          <w:szCs w:val="24"/>
        </w:rPr>
        <w:t xml:space="preserve">, </w:t>
      </w:r>
      <w:r w:rsidRPr="00CF46E4">
        <w:rPr>
          <w:rFonts w:ascii="Times New Roman" w:hAnsi="Times New Roman"/>
          <w:noProof/>
          <w:sz w:val="20"/>
          <w:szCs w:val="24"/>
        </w:rPr>
        <w:t>39(4)</w:t>
      </w:r>
      <w:r w:rsidR="00CF46E4">
        <w:rPr>
          <w:rFonts w:ascii="Times New Roman" w:hAnsi="Times New Roman"/>
          <w:noProof/>
          <w:sz w:val="20"/>
          <w:szCs w:val="24"/>
        </w:rPr>
        <w:t>:</w:t>
      </w:r>
      <w:r w:rsidRPr="00CF46E4">
        <w:rPr>
          <w:rFonts w:ascii="Times New Roman" w:hAnsi="Times New Roman"/>
          <w:noProof/>
          <w:sz w:val="20"/>
          <w:szCs w:val="24"/>
        </w:rPr>
        <w:t xml:space="preserve"> 1688</w:t>
      </w:r>
      <w:r w:rsidR="00CF46E4">
        <w:rPr>
          <w:rFonts w:ascii="Times New Roman" w:hAnsi="Times New Roman"/>
          <w:noProof/>
          <w:sz w:val="20"/>
          <w:szCs w:val="24"/>
        </w:rPr>
        <w:t>-</w:t>
      </w:r>
      <w:r w:rsidRPr="00CF46E4">
        <w:rPr>
          <w:rFonts w:ascii="Times New Roman" w:hAnsi="Times New Roman"/>
          <w:noProof/>
          <w:sz w:val="20"/>
          <w:szCs w:val="24"/>
        </w:rPr>
        <w:t>1697.</w:t>
      </w:r>
    </w:p>
    <w:p w14:paraId="4DABFCEB" w14:textId="50D60635"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123. </w:t>
      </w:r>
      <w:r w:rsidRPr="00FC23FB">
        <w:rPr>
          <w:rFonts w:ascii="Times New Roman" w:hAnsi="Times New Roman"/>
          <w:noProof/>
          <w:sz w:val="20"/>
          <w:szCs w:val="24"/>
        </w:rPr>
        <w:tab/>
        <w:t>Meku, E., Du, C., Wang, Y.</w:t>
      </w:r>
      <w:r w:rsidR="00CF46E4">
        <w:rPr>
          <w:rFonts w:ascii="Times New Roman" w:hAnsi="Times New Roman"/>
          <w:noProof/>
          <w:sz w:val="20"/>
          <w:szCs w:val="24"/>
        </w:rPr>
        <w:t xml:space="preserve"> and </w:t>
      </w:r>
      <w:r w:rsidRPr="00FC23FB">
        <w:rPr>
          <w:rFonts w:ascii="Times New Roman" w:hAnsi="Times New Roman"/>
          <w:noProof/>
          <w:sz w:val="20"/>
          <w:szCs w:val="24"/>
        </w:rPr>
        <w:t xml:space="preserve">Du, L. (2016). Impact of different synthesis methods on the electrocatalytic activity and stability of Pd-Fe/C nanoparticles for oxygen reduction reaction in fuel </w:t>
      </w:r>
      <w:r w:rsidR="000F51D2">
        <w:rPr>
          <w:rFonts w:ascii="Times New Roman" w:hAnsi="Times New Roman"/>
          <w:noProof/>
          <w:sz w:val="20"/>
          <w:szCs w:val="24"/>
        </w:rPr>
        <w:t>c</w:t>
      </w:r>
      <w:r w:rsidRPr="00FC23FB">
        <w:rPr>
          <w:rFonts w:ascii="Times New Roman" w:hAnsi="Times New Roman"/>
          <w:noProof/>
          <w:sz w:val="20"/>
          <w:szCs w:val="24"/>
        </w:rPr>
        <w:t>ells</w:t>
      </w:r>
      <w:r w:rsidR="000F51D2">
        <w:rPr>
          <w:rFonts w:ascii="Times New Roman" w:hAnsi="Times New Roman"/>
          <w:noProof/>
          <w:sz w:val="20"/>
          <w:szCs w:val="24"/>
        </w:rPr>
        <w:t xml:space="preserve">. </w:t>
      </w:r>
      <w:r w:rsidR="000F51D2" w:rsidRPr="000F51D2">
        <w:rPr>
          <w:rFonts w:ascii="Times New Roman" w:hAnsi="Times New Roman"/>
          <w:i/>
          <w:iCs/>
          <w:noProof/>
          <w:sz w:val="20"/>
          <w:szCs w:val="24"/>
        </w:rPr>
        <w:t>2016 International Conference on Engineering and Technology Innovations</w:t>
      </w:r>
      <w:r w:rsidR="000F51D2">
        <w:rPr>
          <w:rFonts w:ascii="Times New Roman" w:hAnsi="Times New Roman"/>
          <w:i/>
          <w:iCs/>
          <w:noProof/>
          <w:sz w:val="20"/>
          <w:szCs w:val="24"/>
        </w:rPr>
        <w:t xml:space="preserve">: </w:t>
      </w:r>
      <w:r w:rsidR="000F51D2" w:rsidRPr="000F51D2">
        <w:rPr>
          <w:rFonts w:ascii="Times New Roman" w:hAnsi="Times New Roman"/>
          <w:noProof/>
          <w:sz w:val="20"/>
          <w:szCs w:val="24"/>
        </w:rPr>
        <w:t>pp.</w:t>
      </w:r>
      <w:r w:rsidRPr="000F51D2">
        <w:rPr>
          <w:rFonts w:ascii="Times New Roman" w:hAnsi="Times New Roman"/>
          <w:noProof/>
          <w:sz w:val="20"/>
          <w:szCs w:val="24"/>
        </w:rPr>
        <w:t xml:space="preserve"> 127</w:t>
      </w:r>
      <w:r w:rsidR="000F51D2" w:rsidRPr="000F51D2">
        <w:rPr>
          <w:rFonts w:ascii="Times New Roman" w:hAnsi="Times New Roman"/>
          <w:noProof/>
          <w:sz w:val="20"/>
          <w:szCs w:val="24"/>
        </w:rPr>
        <w:t>-</w:t>
      </w:r>
      <w:r w:rsidRPr="000F51D2">
        <w:rPr>
          <w:rFonts w:ascii="Times New Roman" w:hAnsi="Times New Roman"/>
          <w:noProof/>
          <w:sz w:val="20"/>
          <w:szCs w:val="24"/>
        </w:rPr>
        <w:t>131.</w:t>
      </w:r>
    </w:p>
    <w:p w14:paraId="5A12ADB1" w14:textId="6D7448EF"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124. </w:t>
      </w:r>
      <w:r w:rsidRPr="00FC23FB">
        <w:rPr>
          <w:rFonts w:ascii="Times New Roman" w:hAnsi="Times New Roman"/>
          <w:noProof/>
          <w:sz w:val="20"/>
          <w:szCs w:val="24"/>
        </w:rPr>
        <w:tab/>
        <w:t>Hung, T. F., Tu, M. H., Tsai, C. W., Chen, C. J., Liu, R. S., Liu, W. R.</w:t>
      </w:r>
      <w:r w:rsidR="00CF46E4">
        <w:rPr>
          <w:rFonts w:ascii="Times New Roman" w:hAnsi="Times New Roman"/>
          <w:noProof/>
          <w:sz w:val="20"/>
          <w:szCs w:val="24"/>
        </w:rPr>
        <w:t xml:space="preserve"> and </w:t>
      </w:r>
      <w:r w:rsidRPr="00FC23FB">
        <w:rPr>
          <w:rFonts w:ascii="Times New Roman" w:hAnsi="Times New Roman"/>
          <w:noProof/>
          <w:sz w:val="20"/>
          <w:szCs w:val="24"/>
        </w:rPr>
        <w:t xml:space="preserve">Lo, M. Y. (2013). Influence of pyrolysis temperature on oxygen reduction reaction activity of carbon-incorporating iron nitride/nitrogen-doped graphene nanosheets catalyst. </w:t>
      </w:r>
      <w:r w:rsidRPr="00FC23FB">
        <w:rPr>
          <w:rFonts w:ascii="Times New Roman" w:hAnsi="Times New Roman"/>
          <w:i/>
          <w:iCs/>
          <w:noProof/>
          <w:sz w:val="20"/>
          <w:szCs w:val="24"/>
        </w:rPr>
        <w:t>International Journal of Hydrogen Energy</w:t>
      </w:r>
      <w:r w:rsidRPr="00FC23FB">
        <w:rPr>
          <w:rFonts w:ascii="Times New Roman" w:hAnsi="Times New Roman"/>
          <w:noProof/>
          <w:sz w:val="20"/>
          <w:szCs w:val="24"/>
        </w:rPr>
        <w:t xml:space="preserve">, </w:t>
      </w:r>
      <w:r w:rsidRPr="00CF46E4">
        <w:rPr>
          <w:rFonts w:ascii="Times New Roman" w:hAnsi="Times New Roman"/>
          <w:noProof/>
          <w:sz w:val="20"/>
          <w:szCs w:val="24"/>
        </w:rPr>
        <w:t>38(10)</w:t>
      </w:r>
      <w:r w:rsidR="00CF46E4">
        <w:rPr>
          <w:rFonts w:ascii="Times New Roman" w:hAnsi="Times New Roman"/>
          <w:noProof/>
          <w:sz w:val="20"/>
          <w:szCs w:val="24"/>
        </w:rPr>
        <w:t>:</w:t>
      </w:r>
      <w:r w:rsidRPr="00CF46E4">
        <w:rPr>
          <w:rFonts w:ascii="Times New Roman" w:hAnsi="Times New Roman"/>
          <w:noProof/>
          <w:sz w:val="20"/>
          <w:szCs w:val="24"/>
        </w:rPr>
        <w:t xml:space="preserve"> </w:t>
      </w:r>
      <w:r w:rsidRPr="00FC23FB">
        <w:rPr>
          <w:rFonts w:ascii="Times New Roman" w:hAnsi="Times New Roman"/>
          <w:noProof/>
          <w:sz w:val="20"/>
          <w:szCs w:val="24"/>
        </w:rPr>
        <w:t>3956</w:t>
      </w:r>
      <w:r w:rsidR="00CF46E4">
        <w:rPr>
          <w:rFonts w:ascii="Times New Roman" w:hAnsi="Times New Roman"/>
          <w:noProof/>
          <w:sz w:val="20"/>
          <w:szCs w:val="24"/>
        </w:rPr>
        <w:t>-</w:t>
      </w:r>
      <w:r w:rsidRPr="00FC23FB">
        <w:rPr>
          <w:rFonts w:ascii="Times New Roman" w:hAnsi="Times New Roman"/>
          <w:noProof/>
          <w:sz w:val="20"/>
          <w:szCs w:val="24"/>
        </w:rPr>
        <w:t>3962.</w:t>
      </w:r>
    </w:p>
    <w:p w14:paraId="199E55D7" w14:textId="3DD214BA"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125. </w:t>
      </w:r>
      <w:r w:rsidRPr="00FC23FB">
        <w:rPr>
          <w:rFonts w:ascii="Times New Roman" w:hAnsi="Times New Roman"/>
          <w:noProof/>
          <w:sz w:val="20"/>
          <w:szCs w:val="24"/>
        </w:rPr>
        <w:tab/>
        <w:t>Jeon, M. K.</w:t>
      </w:r>
      <w:r w:rsidR="00CF46E4">
        <w:rPr>
          <w:rFonts w:ascii="Times New Roman" w:hAnsi="Times New Roman"/>
          <w:noProof/>
          <w:sz w:val="20"/>
          <w:szCs w:val="24"/>
        </w:rPr>
        <w:t xml:space="preserve"> and </w:t>
      </w:r>
      <w:r w:rsidRPr="00FC23FB">
        <w:rPr>
          <w:rFonts w:ascii="Times New Roman" w:hAnsi="Times New Roman"/>
          <w:noProof/>
          <w:sz w:val="20"/>
          <w:szCs w:val="24"/>
        </w:rPr>
        <w:t xml:space="preserve">McGinn, P. J. (2012). Co-alloying effect of Co and Cr with Pt for oxygen electro-reduction reaction. </w:t>
      </w:r>
      <w:r w:rsidRPr="00FC23FB">
        <w:rPr>
          <w:rFonts w:ascii="Times New Roman" w:hAnsi="Times New Roman"/>
          <w:i/>
          <w:iCs/>
          <w:noProof/>
          <w:sz w:val="20"/>
          <w:szCs w:val="24"/>
        </w:rPr>
        <w:t>Electrochimica Acta</w:t>
      </w:r>
      <w:r w:rsidRPr="00FC23FB">
        <w:rPr>
          <w:rFonts w:ascii="Times New Roman" w:hAnsi="Times New Roman"/>
          <w:noProof/>
          <w:sz w:val="20"/>
          <w:szCs w:val="24"/>
        </w:rPr>
        <w:t xml:space="preserve">, </w:t>
      </w:r>
      <w:r w:rsidRPr="00FC23FB">
        <w:rPr>
          <w:rFonts w:ascii="Times New Roman" w:hAnsi="Times New Roman"/>
          <w:i/>
          <w:iCs/>
          <w:noProof/>
          <w:sz w:val="20"/>
          <w:szCs w:val="24"/>
        </w:rPr>
        <w:t>64</w:t>
      </w:r>
      <w:r w:rsidRPr="00FC23FB">
        <w:rPr>
          <w:rFonts w:ascii="Times New Roman" w:hAnsi="Times New Roman"/>
          <w:noProof/>
          <w:sz w:val="20"/>
          <w:szCs w:val="24"/>
        </w:rPr>
        <w:t>(3)</w:t>
      </w:r>
      <w:r w:rsidR="00CF46E4">
        <w:rPr>
          <w:rFonts w:ascii="Times New Roman" w:hAnsi="Times New Roman"/>
          <w:noProof/>
          <w:sz w:val="20"/>
          <w:szCs w:val="24"/>
        </w:rPr>
        <w:t xml:space="preserve">: </w:t>
      </w:r>
      <w:r w:rsidRPr="00FC23FB">
        <w:rPr>
          <w:rFonts w:ascii="Times New Roman" w:hAnsi="Times New Roman"/>
          <w:noProof/>
          <w:sz w:val="20"/>
          <w:szCs w:val="24"/>
        </w:rPr>
        <w:t>147</w:t>
      </w:r>
      <w:r w:rsidR="00CF46E4">
        <w:rPr>
          <w:rFonts w:ascii="Times New Roman" w:hAnsi="Times New Roman"/>
          <w:noProof/>
          <w:sz w:val="20"/>
          <w:szCs w:val="24"/>
        </w:rPr>
        <w:t>-</w:t>
      </w:r>
      <w:r w:rsidRPr="00FC23FB">
        <w:rPr>
          <w:rFonts w:ascii="Times New Roman" w:hAnsi="Times New Roman"/>
          <w:noProof/>
          <w:sz w:val="20"/>
          <w:szCs w:val="24"/>
        </w:rPr>
        <w:t>153.</w:t>
      </w:r>
    </w:p>
    <w:p w14:paraId="6A4FDA37" w14:textId="3E013A70" w:rsidR="00FC23FB" w:rsidRPr="00CF46E4"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126. </w:t>
      </w:r>
      <w:r w:rsidRPr="00FC23FB">
        <w:rPr>
          <w:rFonts w:ascii="Times New Roman" w:hAnsi="Times New Roman"/>
          <w:noProof/>
          <w:sz w:val="20"/>
          <w:szCs w:val="24"/>
        </w:rPr>
        <w:tab/>
        <w:t>Sharin, S</w:t>
      </w:r>
      <w:r w:rsidR="00CF46E4">
        <w:rPr>
          <w:rFonts w:ascii="Times New Roman" w:hAnsi="Times New Roman"/>
          <w:noProof/>
          <w:sz w:val="20"/>
          <w:szCs w:val="24"/>
        </w:rPr>
        <w:t>.,</w:t>
      </w:r>
      <w:r w:rsidRPr="00FC23FB">
        <w:rPr>
          <w:rFonts w:ascii="Times New Roman" w:hAnsi="Times New Roman"/>
          <w:noProof/>
          <w:sz w:val="20"/>
          <w:szCs w:val="24"/>
        </w:rPr>
        <w:t xml:space="preserve"> Rahman, I. A., Ahmad, A. F., Mohd, H. M. K., Mohamed, F., Radiman, S., … </w:t>
      </w:r>
      <w:r w:rsidR="00CF46E4">
        <w:rPr>
          <w:rFonts w:ascii="Times New Roman" w:hAnsi="Times New Roman"/>
          <w:noProof/>
          <w:sz w:val="20"/>
          <w:szCs w:val="24"/>
        </w:rPr>
        <w:t xml:space="preserve">and </w:t>
      </w:r>
      <w:r w:rsidRPr="00FC23FB">
        <w:rPr>
          <w:rFonts w:ascii="Times New Roman" w:hAnsi="Times New Roman"/>
          <w:noProof/>
          <w:sz w:val="20"/>
          <w:szCs w:val="24"/>
        </w:rPr>
        <w:t xml:space="preserve">Bastamam, I. S. A. (2015). Penurunan grafin oksida kepada grafin menggunakan sinar gama. </w:t>
      </w:r>
      <w:r w:rsidRPr="00FC23FB">
        <w:rPr>
          <w:rFonts w:ascii="Times New Roman" w:hAnsi="Times New Roman"/>
          <w:i/>
          <w:iCs/>
          <w:noProof/>
          <w:sz w:val="20"/>
          <w:szCs w:val="24"/>
        </w:rPr>
        <w:t>Malaysian Journal of Analytical Sciences</w:t>
      </w:r>
      <w:r w:rsidRPr="00FC23FB">
        <w:rPr>
          <w:rFonts w:ascii="Times New Roman" w:hAnsi="Times New Roman"/>
          <w:noProof/>
          <w:sz w:val="20"/>
          <w:szCs w:val="24"/>
        </w:rPr>
        <w:t xml:space="preserve">, </w:t>
      </w:r>
      <w:r w:rsidRPr="00CF46E4">
        <w:rPr>
          <w:rFonts w:ascii="Times New Roman" w:hAnsi="Times New Roman"/>
          <w:noProof/>
          <w:sz w:val="20"/>
          <w:szCs w:val="24"/>
        </w:rPr>
        <w:t>19(6)</w:t>
      </w:r>
      <w:r w:rsidR="00CF46E4">
        <w:rPr>
          <w:rFonts w:ascii="Times New Roman" w:hAnsi="Times New Roman"/>
          <w:noProof/>
          <w:sz w:val="20"/>
          <w:szCs w:val="24"/>
        </w:rPr>
        <w:t xml:space="preserve">: </w:t>
      </w:r>
      <w:r w:rsidRPr="00CF46E4">
        <w:rPr>
          <w:rFonts w:ascii="Times New Roman" w:hAnsi="Times New Roman"/>
          <w:noProof/>
          <w:sz w:val="20"/>
          <w:szCs w:val="24"/>
        </w:rPr>
        <w:t>1223</w:t>
      </w:r>
      <w:r w:rsidR="00CF46E4">
        <w:rPr>
          <w:rFonts w:ascii="Times New Roman" w:hAnsi="Times New Roman"/>
          <w:noProof/>
          <w:sz w:val="20"/>
          <w:szCs w:val="24"/>
        </w:rPr>
        <w:t>-</w:t>
      </w:r>
      <w:r w:rsidRPr="00CF46E4">
        <w:rPr>
          <w:rFonts w:ascii="Times New Roman" w:hAnsi="Times New Roman"/>
          <w:noProof/>
          <w:sz w:val="20"/>
          <w:szCs w:val="24"/>
        </w:rPr>
        <w:t>1228.</w:t>
      </w:r>
    </w:p>
    <w:p w14:paraId="14736A44" w14:textId="61BF5FA5"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127. </w:t>
      </w:r>
      <w:r w:rsidRPr="00FC23FB">
        <w:rPr>
          <w:rFonts w:ascii="Times New Roman" w:hAnsi="Times New Roman"/>
          <w:noProof/>
          <w:sz w:val="20"/>
          <w:szCs w:val="24"/>
        </w:rPr>
        <w:tab/>
        <w:t>Li, Z., Yang, Y., Relefors, A., Kong, X., Siso, G. M., Wickman, B.</w:t>
      </w:r>
      <w:r w:rsidR="00CF46E4">
        <w:rPr>
          <w:rFonts w:ascii="Times New Roman" w:hAnsi="Times New Roman"/>
          <w:noProof/>
          <w:sz w:val="20"/>
          <w:szCs w:val="24"/>
        </w:rPr>
        <w:t xml:space="preserve"> and </w:t>
      </w:r>
      <w:r w:rsidRPr="00FC23FB">
        <w:rPr>
          <w:rFonts w:ascii="Times New Roman" w:hAnsi="Times New Roman"/>
          <w:noProof/>
          <w:sz w:val="20"/>
          <w:szCs w:val="24"/>
        </w:rPr>
        <w:t xml:space="preserve">Soroka, I. L. (2021). Tuning morphology, composition and oxygen reduction reaction (ORR) catalytic performance of manganese oxide particles fabricated by γ-radiation induced synthesis. </w:t>
      </w:r>
      <w:r w:rsidRPr="00FC23FB">
        <w:rPr>
          <w:rFonts w:ascii="Times New Roman" w:hAnsi="Times New Roman"/>
          <w:i/>
          <w:iCs/>
          <w:noProof/>
          <w:sz w:val="20"/>
          <w:szCs w:val="24"/>
        </w:rPr>
        <w:t>Journal of Colloid and Interface Science</w:t>
      </w:r>
      <w:r w:rsidRPr="00FC23FB">
        <w:rPr>
          <w:rFonts w:ascii="Times New Roman" w:hAnsi="Times New Roman"/>
          <w:noProof/>
          <w:sz w:val="20"/>
          <w:szCs w:val="24"/>
        </w:rPr>
        <w:t xml:space="preserve">, </w:t>
      </w:r>
      <w:r w:rsidRPr="00CF46E4">
        <w:rPr>
          <w:rFonts w:ascii="Times New Roman" w:hAnsi="Times New Roman"/>
          <w:noProof/>
          <w:sz w:val="20"/>
          <w:szCs w:val="24"/>
        </w:rPr>
        <w:t>583</w:t>
      </w:r>
      <w:r w:rsidR="00CF46E4">
        <w:rPr>
          <w:rFonts w:ascii="Times New Roman" w:hAnsi="Times New Roman"/>
          <w:noProof/>
          <w:sz w:val="20"/>
          <w:szCs w:val="24"/>
        </w:rPr>
        <w:t>:</w:t>
      </w:r>
      <w:r w:rsidRPr="00CF46E4">
        <w:rPr>
          <w:rFonts w:ascii="Times New Roman" w:hAnsi="Times New Roman"/>
          <w:noProof/>
          <w:sz w:val="20"/>
          <w:szCs w:val="24"/>
        </w:rPr>
        <w:t xml:space="preserve"> </w:t>
      </w:r>
      <w:r w:rsidRPr="00FC23FB">
        <w:rPr>
          <w:rFonts w:ascii="Times New Roman" w:hAnsi="Times New Roman"/>
          <w:noProof/>
          <w:sz w:val="20"/>
          <w:szCs w:val="24"/>
        </w:rPr>
        <w:t>71</w:t>
      </w:r>
      <w:r w:rsidR="00CF46E4">
        <w:rPr>
          <w:rFonts w:ascii="Times New Roman" w:hAnsi="Times New Roman"/>
          <w:noProof/>
          <w:sz w:val="20"/>
          <w:szCs w:val="24"/>
        </w:rPr>
        <w:t>-</w:t>
      </w:r>
      <w:r w:rsidRPr="00FC23FB">
        <w:rPr>
          <w:rFonts w:ascii="Times New Roman" w:hAnsi="Times New Roman"/>
          <w:noProof/>
          <w:sz w:val="20"/>
          <w:szCs w:val="24"/>
        </w:rPr>
        <w:t>79.</w:t>
      </w:r>
    </w:p>
    <w:p w14:paraId="2AC076F7" w14:textId="07085B09" w:rsidR="00FC23FB" w:rsidRPr="000F51D2"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128. </w:t>
      </w:r>
      <w:r w:rsidRPr="00FC23FB">
        <w:rPr>
          <w:rFonts w:ascii="Times New Roman" w:hAnsi="Times New Roman"/>
          <w:noProof/>
          <w:sz w:val="20"/>
          <w:szCs w:val="24"/>
        </w:rPr>
        <w:tab/>
        <w:t>Mashentseva, A. A., Shlimas, D. I., Kozlovskiy, A. L., Zdorovets, M. V., Russakova, A. V., Kassymzhanov, M.</w:t>
      </w:r>
      <w:r w:rsidR="00CF46E4">
        <w:rPr>
          <w:rFonts w:ascii="Times New Roman" w:hAnsi="Times New Roman"/>
          <w:noProof/>
          <w:sz w:val="20"/>
          <w:szCs w:val="24"/>
        </w:rPr>
        <w:t xml:space="preserve"> and </w:t>
      </w:r>
      <w:r w:rsidRPr="00FC23FB">
        <w:rPr>
          <w:rFonts w:ascii="Times New Roman" w:hAnsi="Times New Roman"/>
          <w:noProof/>
          <w:sz w:val="20"/>
          <w:szCs w:val="24"/>
        </w:rPr>
        <w:t xml:space="preserve">Borisenko, A. N. (2019). Electron beam induced enhancement of the catalytic properties of ion-track membranes supported copper nanotubes in the reaction of the P-nitrophenol reduction. </w:t>
      </w:r>
      <w:r w:rsidRPr="00FC23FB">
        <w:rPr>
          <w:rFonts w:ascii="Times New Roman" w:hAnsi="Times New Roman"/>
          <w:i/>
          <w:iCs/>
          <w:noProof/>
          <w:sz w:val="20"/>
          <w:szCs w:val="24"/>
        </w:rPr>
        <w:t>Catalysts</w:t>
      </w:r>
      <w:r w:rsidRPr="00FC23FB">
        <w:rPr>
          <w:rFonts w:ascii="Times New Roman" w:hAnsi="Times New Roman"/>
          <w:noProof/>
          <w:sz w:val="20"/>
          <w:szCs w:val="24"/>
        </w:rPr>
        <w:t xml:space="preserve">, </w:t>
      </w:r>
      <w:r w:rsidRPr="000F51D2">
        <w:rPr>
          <w:rFonts w:ascii="Times New Roman" w:hAnsi="Times New Roman"/>
          <w:noProof/>
          <w:sz w:val="20"/>
          <w:szCs w:val="24"/>
        </w:rPr>
        <w:t>9(9)</w:t>
      </w:r>
      <w:r w:rsidR="000F51D2" w:rsidRPr="000F51D2">
        <w:rPr>
          <w:rFonts w:ascii="Times New Roman" w:hAnsi="Times New Roman"/>
          <w:noProof/>
          <w:sz w:val="20"/>
          <w:szCs w:val="24"/>
        </w:rPr>
        <w:t>: 737</w:t>
      </w:r>
      <w:r w:rsidRPr="000F51D2">
        <w:rPr>
          <w:rFonts w:ascii="Times New Roman" w:hAnsi="Times New Roman"/>
          <w:noProof/>
          <w:sz w:val="20"/>
          <w:szCs w:val="24"/>
        </w:rPr>
        <w:t>.</w:t>
      </w:r>
    </w:p>
    <w:p w14:paraId="34A0A76A" w14:textId="33FBCB25"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129. </w:t>
      </w:r>
      <w:r w:rsidRPr="00FC23FB">
        <w:rPr>
          <w:rFonts w:ascii="Times New Roman" w:hAnsi="Times New Roman"/>
          <w:noProof/>
          <w:sz w:val="20"/>
          <w:szCs w:val="24"/>
        </w:rPr>
        <w:tab/>
        <w:t>Kakitani, K., Kimata, T., Yamaki, T., Yamamoto, S., Shimoyama, I., Matsumura, D.</w:t>
      </w:r>
      <w:r w:rsidR="00CF46E4">
        <w:rPr>
          <w:rFonts w:ascii="Times New Roman" w:hAnsi="Times New Roman"/>
          <w:noProof/>
          <w:sz w:val="20"/>
          <w:szCs w:val="24"/>
        </w:rPr>
        <w:t xml:space="preserve"> and </w:t>
      </w:r>
      <w:r w:rsidRPr="00FC23FB">
        <w:rPr>
          <w:rFonts w:ascii="Times New Roman" w:hAnsi="Times New Roman"/>
          <w:noProof/>
          <w:sz w:val="20"/>
          <w:szCs w:val="24"/>
        </w:rPr>
        <w:t xml:space="preserve">Terai, T. (2017). Activity </w:t>
      </w:r>
      <w:r w:rsidR="00CF46E4" w:rsidRPr="00FC23FB">
        <w:rPr>
          <w:rFonts w:ascii="Times New Roman" w:hAnsi="Times New Roman"/>
          <w:noProof/>
          <w:sz w:val="20"/>
          <w:szCs w:val="24"/>
        </w:rPr>
        <w:t>enhancement of platinum nanoparticle catalysts on ion-beam-irradiated carbon support</w:t>
      </w:r>
      <w:r w:rsidR="00CF46E4">
        <w:rPr>
          <w:rFonts w:ascii="Times New Roman" w:hAnsi="Times New Roman"/>
          <w:noProof/>
          <w:sz w:val="20"/>
          <w:szCs w:val="24"/>
        </w:rPr>
        <w:t xml:space="preserve">. </w:t>
      </w:r>
      <w:r w:rsidRPr="00CF46E4">
        <w:rPr>
          <w:rFonts w:ascii="Times New Roman" w:hAnsi="Times New Roman"/>
          <w:i/>
          <w:iCs/>
          <w:noProof/>
          <w:sz w:val="20"/>
          <w:szCs w:val="24"/>
        </w:rPr>
        <w:t>National Institutes for Quantum and Radiological Science and Technology</w:t>
      </w:r>
      <w:r w:rsidRPr="00FC23FB">
        <w:rPr>
          <w:rFonts w:ascii="Times New Roman" w:hAnsi="Times New Roman"/>
          <w:noProof/>
          <w:sz w:val="20"/>
          <w:szCs w:val="24"/>
        </w:rPr>
        <w:t xml:space="preserve">, </w:t>
      </w:r>
      <w:r w:rsidRPr="00CF46E4">
        <w:rPr>
          <w:rFonts w:ascii="Times New Roman" w:hAnsi="Times New Roman"/>
          <w:noProof/>
          <w:sz w:val="20"/>
          <w:szCs w:val="24"/>
        </w:rPr>
        <w:t>34</w:t>
      </w:r>
      <w:r w:rsidR="00CF46E4" w:rsidRPr="00CF46E4">
        <w:rPr>
          <w:rFonts w:ascii="Times New Roman" w:hAnsi="Times New Roman"/>
          <w:noProof/>
          <w:sz w:val="20"/>
          <w:szCs w:val="24"/>
        </w:rPr>
        <w:t>:</w:t>
      </w:r>
      <w:r w:rsidRPr="00CF46E4">
        <w:rPr>
          <w:rFonts w:ascii="Times New Roman" w:hAnsi="Times New Roman"/>
          <w:noProof/>
          <w:sz w:val="20"/>
          <w:szCs w:val="24"/>
        </w:rPr>
        <w:t xml:space="preserve"> 2016</w:t>
      </w:r>
      <w:r w:rsidR="00CF46E4" w:rsidRPr="00CF46E4">
        <w:rPr>
          <w:rFonts w:ascii="Times New Roman" w:hAnsi="Times New Roman"/>
          <w:noProof/>
          <w:sz w:val="20"/>
          <w:szCs w:val="24"/>
        </w:rPr>
        <w:t>-</w:t>
      </w:r>
      <w:r w:rsidRPr="00CF46E4">
        <w:rPr>
          <w:rFonts w:ascii="Times New Roman" w:hAnsi="Times New Roman"/>
          <w:noProof/>
          <w:sz w:val="20"/>
          <w:szCs w:val="24"/>
        </w:rPr>
        <w:t>2018.</w:t>
      </w:r>
    </w:p>
    <w:p w14:paraId="12436481" w14:textId="2135A296" w:rsidR="00FC23FB" w:rsidRPr="00FC23FB"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130. </w:t>
      </w:r>
      <w:r w:rsidRPr="00FC23FB">
        <w:rPr>
          <w:rFonts w:ascii="Times New Roman" w:hAnsi="Times New Roman"/>
          <w:noProof/>
          <w:sz w:val="20"/>
          <w:szCs w:val="24"/>
        </w:rPr>
        <w:tab/>
        <w:t>Nakagawa, N., Ishitobi, H., Abe, S., Kakinuma, M., Koshikawa, H., Yamamoto, S.</w:t>
      </w:r>
      <w:r w:rsidR="00CF46E4">
        <w:rPr>
          <w:rFonts w:ascii="Times New Roman" w:hAnsi="Times New Roman"/>
          <w:noProof/>
          <w:sz w:val="20"/>
          <w:szCs w:val="24"/>
        </w:rPr>
        <w:t xml:space="preserve"> and </w:t>
      </w:r>
      <w:r w:rsidRPr="00FC23FB">
        <w:rPr>
          <w:rFonts w:ascii="Times New Roman" w:hAnsi="Times New Roman"/>
          <w:noProof/>
          <w:sz w:val="20"/>
          <w:szCs w:val="24"/>
        </w:rPr>
        <w:t>Yamaki, T. (2019). A novel method to enhance the catalytic activity of PtRu on the support using CeO</w:t>
      </w:r>
      <w:r w:rsidRPr="00CF46E4">
        <w:rPr>
          <w:rFonts w:ascii="Times New Roman" w:hAnsi="Times New Roman"/>
          <w:noProof/>
          <w:sz w:val="20"/>
          <w:szCs w:val="24"/>
          <w:vertAlign w:val="subscript"/>
        </w:rPr>
        <w:t>2</w:t>
      </w:r>
      <w:r w:rsidRPr="00FC23FB">
        <w:rPr>
          <w:rFonts w:ascii="Times New Roman" w:hAnsi="Times New Roman"/>
          <w:noProof/>
          <w:sz w:val="20"/>
          <w:szCs w:val="24"/>
        </w:rPr>
        <w:t xml:space="preserve"> by high-energy ion-beam irradiation. </w:t>
      </w:r>
      <w:r w:rsidRPr="00FC23FB">
        <w:rPr>
          <w:rFonts w:ascii="Times New Roman" w:hAnsi="Times New Roman"/>
          <w:i/>
          <w:iCs/>
          <w:noProof/>
          <w:sz w:val="20"/>
          <w:szCs w:val="24"/>
        </w:rPr>
        <w:t>Catalysis Today</w:t>
      </w:r>
      <w:r w:rsidRPr="00FC23FB">
        <w:rPr>
          <w:rFonts w:ascii="Times New Roman" w:hAnsi="Times New Roman"/>
          <w:noProof/>
          <w:sz w:val="20"/>
          <w:szCs w:val="24"/>
        </w:rPr>
        <w:t xml:space="preserve">, </w:t>
      </w:r>
      <w:r w:rsidR="000F51D2">
        <w:rPr>
          <w:rFonts w:ascii="Times New Roman" w:hAnsi="Times New Roman"/>
          <w:noProof/>
          <w:sz w:val="20"/>
          <w:szCs w:val="24"/>
        </w:rPr>
        <w:t>364: 118-124</w:t>
      </w:r>
      <w:r w:rsidRPr="00FC23FB">
        <w:rPr>
          <w:rFonts w:ascii="Times New Roman" w:hAnsi="Times New Roman"/>
          <w:noProof/>
          <w:sz w:val="20"/>
          <w:szCs w:val="24"/>
        </w:rPr>
        <w:t>.</w:t>
      </w:r>
    </w:p>
    <w:p w14:paraId="3E7357EB" w14:textId="06906E25" w:rsidR="00FC23FB" w:rsidRPr="00CF46E4"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szCs w:val="24"/>
        </w:rPr>
      </w:pPr>
      <w:r w:rsidRPr="00FC23FB">
        <w:rPr>
          <w:rFonts w:ascii="Times New Roman" w:hAnsi="Times New Roman"/>
          <w:noProof/>
          <w:sz w:val="20"/>
          <w:szCs w:val="24"/>
        </w:rPr>
        <w:t xml:space="preserve">131. </w:t>
      </w:r>
      <w:r w:rsidRPr="00FC23FB">
        <w:rPr>
          <w:rFonts w:ascii="Times New Roman" w:hAnsi="Times New Roman"/>
          <w:noProof/>
          <w:sz w:val="20"/>
          <w:szCs w:val="24"/>
        </w:rPr>
        <w:tab/>
        <w:t>Choi, Y., Lim, D., Oh, E., Lim, C.</w:t>
      </w:r>
      <w:r w:rsidR="00CF46E4">
        <w:rPr>
          <w:rFonts w:ascii="Times New Roman" w:hAnsi="Times New Roman"/>
          <w:noProof/>
          <w:sz w:val="20"/>
          <w:szCs w:val="24"/>
        </w:rPr>
        <w:t xml:space="preserve"> and </w:t>
      </w:r>
      <w:r w:rsidRPr="00FC23FB">
        <w:rPr>
          <w:rFonts w:ascii="Times New Roman" w:hAnsi="Times New Roman"/>
          <w:noProof/>
          <w:sz w:val="20"/>
          <w:szCs w:val="24"/>
        </w:rPr>
        <w:t>Baeck, S. H. (2019). Effect of proton irradiation on electrocatalytic properties of MnO</w:t>
      </w:r>
      <w:r w:rsidRPr="00CF46E4">
        <w:rPr>
          <w:rFonts w:ascii="Times New Roman" w:hAnsi="Times New Roman"/>
          <w:noProof/>
          <w:sz w:val="20"/>
          <w:szCs w:val="24"/>
          <w:vertAlign w:val="subscript"/>
        </w:rPr>
        <w:t>2</w:t>
      </w:r>
      <w:r w:rsidRPr="00FC23FB">
        <w:rPr>
          <w:rFonts w:ascii="Times New Roman" w:hAnsi="Times New Roman"/>
          <w:noProof/>
          <w:sz w:val="20"/>
          <w:szCs w:val="24"/>
        </w:rPr>
        <w:t xml:space="preserve"> for oxygen reduction reaction. </w:t>
      </w:r>
      <w:r w:rsidRPr="00FC23FB">
        <w:rPr>
          <w:rFonts w:ascii="Times New Roman" w:hAnsi="Times New Roman"/>
          <w:i/>
          <w:iCs/>
          <w:noProof/>
          <w:sz w:val="20"/>
          <w:szCs w:val="24"/>
        </w:rPr>
        <w:t>Journal of Materials Chemistry A</w:t>
      </w:r>
      <w:r w:rsidRPr="00FC23FB">
        <w:rPr>
          <w:rFonts w:ascii="Times New Roman" w:hAnsi="Times New Roman"/>
          <w:noProof/>
          <w:sz w:val="20"/>
          <w:szCs w:val="24"/>
        </w:rPr>
        <w:t xml:space="preserve">, </w:t>
      </w:r>
      <w:r w:rsidRPr="00CF46E4">
        <w:rPr>
          <w:rFonts w:ascii="Times New Roman" w:hAnsi="Times New Roman"/>
          <w:noProof/>
          <w:sz w:val="20"/>
          <w:szCs w:val="24"/>
        </w:rPr>
        <w:t>7(19)</w:t>
      </w:r>
      <w:r w:rsidR="00CF46E4">
        <w:rPr>
          <w:rFonts w:ascii="Times New Roman" w:hAnsi="Times New Roman"/>
          <w:noProof/>
          <w:sz w:val="20"/>
          <w:szCs w:val="24"/>
        </w:rPr>
        <w:t xml:space="preserve">: </w:t>
      </w:r>
      <w:r w:rsidRPr="00CF46E4">
        <w:rPr>
          <w:rFonts w:ascii="Times New Roman" w:hAnsi="Times New Roman"/>
          <w:noProof/>
          <w:sz w:val="20"/>
          <w:szCs w:val="24"/>
        </w:rPr>
        <w:t>11659</w:t>
      </w:r>
      <w:r w:rsidR="00CF46E4">
        <w:rPr>
          <w:rFonts w:ascii="Times New Roman" w:hAnsi="Times New Roman"/>
          <w:noProof/>
          <w:sz w:val="20"/>
          <w:szCs w:val="24"/>
        </w:rPr>
        <w:t>-</w:t>
      </w:r>
      <w:r w:rsidRPr="00CF46E4">
        <w:rPr>
          <w:rFonts w:ascii="Times New Roman" w:hAnsi="Times New Roman"/>
          <w:noProof/>
          <w:sz w:val="20"/>
          <w:szCs w:val="24"/>
        </w:rPr>
        <w:t>11664.</w:t>
      </w:r>
    </w:p>
    <w:p w14:paraId="6A00AEE8" w14:textId="1CE0DDDD" w:rsidR="00FC23FB" w:rsidRPr="00CF46E4" w:rsidRDefault="00FC23FB" w:rsidP="005A6DC2">
      <w:pPr>
        <w:widowControl w:val="0"/>
        <w:autoSpaceDE w:val="0"/>
        <w:autoSpaceDN w:val="0"/>
        <w:adjustRightInd w:val="0"/>
        <w:spacing w:after="0" w:line="240" w:lineRule="auto"/>
        <w:ind w:left="640" w:hanging="640"/>
        <w:jc w:val="both"/>
        <w:rPr>
          <w:rFonts w:ascii="Times New Roman" w:hAnsi="Times New Roman"/>
          <w:noProof/>
          <w:sz w:val="20"/>
        </w:rPr>
      </w:pPr>
      <w:r w:rsidRPr="00FC23FB">
        <w:rPr>
          <w:rFonts w:ascii="Times New Roman" w:hAnsi="Times New Roman"/>
          <w:noProof/>
          <w:sz w:val="20"/>
          <w:szCs w:val="24"/>
        </w:rPr>
        <w:t xml:space="preserve">132. </w:t>
      </w:r>
      <w:r w:rsidRPr="00FC23FB">
        <w:rPr>
          <w:rFonts w:ascii="Times New Roman" w:hAnsi="Times New Roman"/>
          <w:noProof/>
          <w:sz w:val="20"/>
          <w:szCs w:val="24"/>
        </w:rPr>
        <w:tab/>
        <w:t>Ohkubo, Y., Hamaguchi, Y., Seino, S., Nakagawa, T., Kageyama, S., Kugai, J.</w:t>
      </w:r>
      <w:r w:rsidR="00CF46E4">
        <w:rPr>
          <w:rFonts w:ascii="Times New Roman" w:hAnsi="Times New Roman"/>
          <w:noProof/>
          <w:sz w:val="20"/>
          <w:szCs w:val="24"/>
        </w:rPr>
        <w:t xml:space="preserve"> and </w:t>
      </w:r>
      <w:r w:rsidRPr="00FC23FB">
        <w:rPr>
          <w:rFonts w:ascii="Times New Roman" w:hAnsi="Times New Roman"/>
          <w:noProof/>
          <w:sz w:val="20"/>
          <w:szCs w:val="24"/>
        </w:rPr>
        <w:t xml:space="preserve">Yamamoto, T. A. (2013). Preparation of carbon-supported PtCo nanoparticle catalysts for the oxygen reduction reaction in polymer electrolyte fuel cells by an electron-beam irradiation reduction method. </w:t>
      </w:r>
      <w:r w:rsidRPr="00FC23FB">
        <w:rPr>
          <w:rFonts w:ascii="Times New Roman" w:hAnsi="Times New Roman"/>
          <w:i/>
          <w:iCs/>
          <w:noProof/>
          <w:sz w:val="20"/>
          <w:szCs w:val="24"/>
        </w:rPr>
        <w:t>Journal of Materials Science</w:t>
      </w:r>
      <w:r w:rsidRPr="00FC23FB">
        <w:rPr>
          <w:rFonts w:ascii="Times New Roman" w:hAnsi="Times New Roman"/>
          <w:noProof/>
          <w:sz w:val="20"/>
          <w:szCs w:val="24"/>
        </w:rPr>
        <w:t xml:space="preserve">, </w:t>
      </w:r>
      <w:r w:rsidRPr="00CF46E4">
        <w:rPr>
          <w:rFonts w:ascii="Times New Roman" w:hAnsi="Times New Roman"/>
          <w:noProof/>
          <w:sz w:val="20"/>
          <w:szCs w:val="24"/>
        </w:rPr>
        <w:t>48(14)</w:t>
      </w:r>
      <w:r w:rsidR="00CF46E4">
        <w:rPr>
          <w:rFonts w:ascii="Times New Roman" w:hAnsi="Times New Roman"/>
          <w:noProof/>
          <w:sz w:val="20"/>
          <w:szCs w:val="24"/>
        </w:rPr>
        <w:t xml:space="preserve">: </w:t>
      </w:r>
      <w:r w:rsidRPr="00CF46E4">
        <w:rPr>
          <w:rFonts w:ascii="Times New Roman" w:hAnsi="Times New Roman"/>
          <w:noProof/>
          <w:sz w:val="20"/>
          <w:szCs w:val="24"/>
        </w:rPr>
        <w:t>5047</w:t>
      </w:r>
      <w:r w:rsidR="00CF46E4">
        <w:rPr>
          <w:rFonts w:ascii="Times New Roman" w:hAnsi="Times New Roman"/>
          <w:noProof/>
          <w:sz w:val="20"/>
          <w:szCs w:val="24"/>
        </w:rPr>
        <w:t>-</w:t>
      </w:r>
      <w:r w:rsidRPr="00CF46E4">
        <w:rPr>
          <w:rFonts w:ascii="Times New Roman" w:hAnsi="Times New Roman"/>
          <w:noProof/>
          <w:sz w:val="20"/>
          <w:szCs w:val="24"/>
        </w:rPr>
        <w:t>5054.</w:t>
      </w:r>
    </w:p>
    <w:p w14:paraId="5F9F9606" w14:textId="77A94EE1" w:rsidR="000474E4" w:rsidRPr="002C0096" w:rsidRDefault="000474E4" w:rsidP="005A6DC2">
      <w:pPr>
        <w:spacing w:after="0" w:line="240" w:lineRule="auto"/>
        <w:jc w:val="both"/>
        <w:rPr>
          <w:rFonts w:ascii="Times New Roman" w:eastAsiaTheme="minorHAnsi" w:hAnsi="Times New Roman"/>
          <w:b/>
          <w:bCs/>
          <w:sz w:val="20"/>
          <w:szCs w:val="20"/>
          <w:lang w:val="en-GB"/>
        </w:rPr>
      </w:pPr>
      <w:r w:rsidRPr="002C0096">
        <w:rPr>
          <w:rFonts w:ascii="Times New Roman" w:eastAsiaTheme="minorHAnsi" w:hAnsi="Times New Roman"/>
          <w:b/>
          <w:bCs/>
          <w:sz w:val="20"/>
          <w:szCs w:val="20"/>
          <w:lang w:val="en-GB"/>
        </w:rPr>
        <w:fldChar w:fldCharType="end"/>
      </w:r>
    </w:p>
    <w:sectPr w:rsidR="000474E4" w:rsidRPr="002C0096" w:rsidSect="00614873">
      <w:pgSz w:w="11906" w:h="16838" w:code="9"/>
      <w:pgMar w:top="1440" w:right="1440" w:bottom="1440" w:left="1440" w:header="19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985CC" w14:textId="77777777" w:rsidR="00D30A0C" w:rsidRDefault="00D30A0C" w:rsidP="0091457D">
      <w:pPr>
        <w:spacing w:after="0" w:line="240" w:lineRule="auto"/>
      </w:pPr>
      <w:r>
        <w:separator/>
      </w:r>
    </w:p>
  </w:endnote>
  <w:endnote w:type="continuationSeparator" w:id="0">
    <w:p w14:paraId="1AE37D8D" w14:textId="77777777" w:rsidR="00D30A0C" w:rsidRDefault="00D30A0C" w:rsidP="00914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292A4" w14:textId="77777777" w:rsidR="00D30A0C" w:rsidRDefault="00D30A0C" w:rsidP="0091457D">
      <w:pPr>
        <w:spacing w:after="0" w:line="240" w:lineRule="auto"/>
      </w:pPr>
      <w:r>
        <w:separator/>
      </w:r>
    </w:p>
  </w:footnote>
  <w:footnote w:type="continuationSeparator" w:id="0">
    <w:p w14:paraId="63109600" w14:textId="77777777" w:rsidR="00D30A0C" w:rsidRDefault="00D30A0C" w:rsidP="00914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33818"/>
    <w:multiLevelType w:val="hybridMultilevel"/>
    <w:tmpl w:val="83EEE0DC"/>
    <w:lvl w:ilvl="0" w:tplc="9BA0F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0636C"/>
    <w:multiLevelType w:val="hybridMultilevel"/>
    <w:tmpl w:val="D05296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2545981"/>
    <w:multiLevelType w:val="hybridMultilevel"/>
    <w:tmpl w:val="EA320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04497"/>
    <w:multiLevelType w:val="hybridMultilevel"/>
    <w:tmpl w:val="3528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486414"/>
    <w:multiLevelType w:val="hybridMultilevel"/>
    <w:tmpl w:val="0BC26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24F79"/>
    <w:multiLevelType w:val="hybridMultilevel"/>
    <w:tmpl w:val="C9A8B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0B640D"/>
    <w:multiLevelType w:val="hybridMultilevel"/>
    <w:tmpl w:val="D4D2F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6647DE"/>
    <w:multiLevelType w:val="hybridMultilevel"/>
    <w:tmpl w:val="6422C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C93566"/>
    <w:multiLevelType w:val="hybridMultilevel"/>
    <w:tmpl w:val="205E0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BA2CA0"/>
    <w:multiLevelType w:val="hybridMultilevel"/>
    <w:tmpl w:val="627459AE"/>
    <w:lvl w:ilvl="0" w:tplc="9EB4C5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9"/>
  </w:num>
  <w:num w:numId="4">
    <w:abstractNumId w:val="6"/>
  </w:num>
  <w:num w:numId="5">
    <w:abstractNumId w:val="7"/>
  </w:num>
  <w:num w:numId="6">
    <w:abstractNumId w:val="4"/>
  </w:num>
  <w:num w:numId="7">
    <w:abstractNumId w:val="3"/>
  </w:num>
  <w:num w:numId="8">
    <w:abstractNumId w:val="2"/>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Q1M7SwMDc3MzU1MrRU0lEKTi0uzszPAykwNDaoBQBxI0baLgAAAA=="/>
  </w:docVars>
  <w:rsids>
    <w:rsidRoot w:val="00393ABD"/>
    <w:rsid w:val="00000224"/>
    <w:rsid w:val="0000245E"/>
    <w:rsid w:val="00002D66"/>
    <w:rsid w:val="000037FE"/>
    <w:rsid w:val="00003E7F"/>
    <w:rsid w:val="000045C9"/>
    <w:rsid w:val="00006F9C"/>
    <w:rsid w:val="0000766E"/>
    <w:rsid w:val="000104F2"/>
    <w:rsid w:val="000109F2"/>
    <w:rsid w:val="0001283D"/>
    <w:rsid w:val="00014ABE"/>
    <w:rsid w:val="00015455"/>
    <w:rsid w:val="00017003"/>
    <w:rsid w:val="00017D3B"/>
    <w:rsid w:val="00022C3B"/>
    <w:rsid w:val="00025853"/>
    <w:rsid w:val="00025C0B"/>
    <w:rsid w:val="00025F0B"/>
    <w:rsid w:val="00032688"/>
    <w:rsid w:val="00033E15"/>
    <w:rsid w:val="00034AFE"/>
    <w:rsid w:val="00034CDB"/>
    <w:rsid w:val="00036BA3"/>
    <w:rsid w:val="00036FC7"/>
    <w:rsid w:val="00037485"/>
    <w:rsid w:val="000374DD"/>
    <w:rsid w:val="00041062"/>
    <w:rsid w:val="00042C18"/>
    <w:rsid w:val="00043201"/>
    <w:rsid w:val="00044064"/>
    <w:rsid w:val="0004519B"/>
    <w:rsid w:val="00047112"/>
    <w:rsid w:val="000474E4"/>
    <w:rsid w:val="00047710"/>
    <w:rsid w:val="00047F3F"/>
    <w:rsid w:val="000501EC"/>
    <w:rsid w:val="00050BDC"/>
    <w:rsid w:val="00050C90"/>
    <w:rsid w:val="00050ECC"/>
    <w:rsid w:val="0005337B"/>
    <w:rsid w:val="00054F6E"/>
    <w:rsid w:val="00056EAB"/>
    <w:rsid w:val="00060061"/>
    <w:rsid w:val="00061D37"/>
    <w:rsid w:val="00061E8B"/>
    <w:rsid w:val="00065B0B"/>
    <w:rsid w:val="00066720"/>
    <w:rsid w:val="00070819"/>
    <w:rsid w:val="00070A8F"/>
    <w:rsid w:val="000754D7"/>
    <w:rsid w:val="00075E98"/>
    <w:rsid w:val="00076198"/>
    <w:rsid w:val="00077543"/>
    <w:rsid w:val="00077BFE"/>
    <w:rsid w:val="0008088C"/>
    <w:rsid w:val="000828F5"/>
    <w:rsid w:val="00082C62"/>
    <w:rsid w:val="00082DB6"/>
    <w:rsid w:val="00084055"/>
    <w:rsid w:val="00084BE6"/>
    <w:rsid w:val="0008560B"/>
    <w:rsid w:val="000860F5"/>
    <w:rsid w:val="00086727"/>
    <w:rsid w:val="000868E7"/>
    <w:rsid w:val="00090F1E"/>
    <w:rsid w:val="000913B2"/>
    <w:rsid w:val="00091741"/>
    <w:rsid w:val="00092698"/>
    <w:rsid w:val="000929D3"/>
    <w:rsid w:val="00094B91"/>
    <w:rsid w:val="0009514F"/>
    <w:rsid w:val="00095422"/>
    <w:rsid w:val="00095F15"/>
    <w:rsid w:val="00095F8C"/>
    <w:rsid w:val="00096106"/>
    <w:rsid w:val="00096A4C"/>
    <w:rsid w:val="00096CB8"/>
    <w:rsid w:val="000971D0"/>
    <w:rsid w:val="000973F6"/>
    <w:rsid w:val="0009773C"/>
    <w:rsid w:val="000A12E3"/>
    <w:rsid w:val="000A1496"/>
    <w:rsid w:val="000A2EF6"/>
    <w:rsid w:val="000A541B"/>
    <w:rsid w:val="000A5F79"/>
    <w:rsid w:val="000A68E9"/>
    <w:rsid w:val="000A73D5"/>
    <w:rsid w:val="000A7720"/>
    <w:rsid w:val="000B2531"/>
    <w:rsid w:val="000B2694"/>
    <w:rsid w:val="000B3967"/>
    <w:rsid w:val="000B55B9"/>
    <w:rsid w:val="000B6023"/>
    <w:rsid w:val="000B74B0"/>
    <w:rsid w:val="000C13A6"/>
    <w:rsid w:val="000C1C41"/>
    <w:rsid w:val="000C2582"/>
    <w:rsid w:val="000C3185"/>
    <w:rsid w:val="000C512C"/>
    <w:rsid w:val="000C53FB"/>
    <w:rsid w:val="000C6731"/>
    <w:rsid w:val="000C691A"/>
    <w:rsid w:val="000C7FE2"/>
    <w:rsid w:val="000D04C1"/>
    <w:rsid w:val="000D1704"/>
    <w:rsid w:val="000D1BE1"/>
    <w:rsid w:val="000D1E80"/>
    <w:rsid w:val="000D768E"/>
    <w:rsid w:val="000D78EC"/>
    <w:rsid w:val="000D7E4E"/>
    <w:rsid w:val="000E1A8D"/>
    <w:rsid w:val="000E1F73"/>
    <w:rsid w:val="000E2BEA"/>
    <w:rsid w:val="000E5BF9"/>
    <w:rsid w:val="000E5E0A"/>
    <w:rsid w:val="000E60ED"/>
    <w:rsid w:val="000E7A67"/>
    <w:rsid w:val="000F0887"/>
    <w:rsid w:val="000F088E"/>
    <w:rsid w:val="000F377D"/>
    <w:rsid w:val="000F4ABC"/>
    <w:rsid w:val="000F51D2"/>
    <w:rsid w:val="000F59B1"/>
    <w:rsid w:val="000F6D74"/>
    <w:rsid w:val="000F7358"/>
    <w:rsid w:val="001010CD"/>
    <w:rsid w:val="00101E42"/>
    <w:rsid w:val="0010290C"/>
    <w:rsid w:val="001037E6"/>
    <w:rsid w:val="0010751F"/>
    <w:rsid w:val="00110D9E"/>
    <w:rsid w:val="00111714"/>
    <w:rsid w:val="001144D5"/>
    <w:rsid w:val="00114639"/>
    <w:rsid w:val="00114F22"/>
    <w:rsid w:val="001154C3"/>
    <w:rsid w:val="00115717"/>
    <w:rsid w:val="00116F58"/>
    <w:rsid w:val="00117B8C"/>
    <w:rsid w:val="00117F87"/>
    <w:rsid w:val="001206A4"/>
    <w:rsid w:val="001213EC"/>
    <w:rsid w:val="00123136"/>
    <w:rsid w:val="00123A21"/>
    <w:rsid w:val="00123FB6"/>
    <w:rsid w:val="001245E7"/>
    <w:rsid w:val="00125520"/>
    <w:rsid w:val="001269AD"/>
    <w:rsid w:val="00131D3E"/>
    <w:rsid w:val="001327AA"/>
    <w:rsid w:val="0013629B"/>
    <w:rsid w:val="001375C0"/>
    <w:rsid w:val="00137B22"/>
    <w:rsid w:val="00137C92"/>
    <w:rsid w:val="001403E0"/>
    <w:rsid w:val="001410EB"/>
    <w:rsid w:val="00142264"/>
    <w:rsid w:val="00142530"/>
    <w:rsid w:val="00142704"/>
    <w:rsid w:val="00142811"/>
    <w:rsid w:val="001440D0"/>
    <w:rsid w:val="00144A4D"/>
    <w:rsid w:val="00145CFF"/>
    <w:rsid w:val="00147A98"/>
    <w:rsid w:val="00151380"/>
    <w:rsid w:val="00151600"/>
    <w:rsid w:val="0015198B"/>
    <w:rsid w:val="0015456E"/>
    <w:rsid w:val="0015565A"/>
    <w:rsid w:val="00155CC8"/>
    <w:rsid w:val="00155E82"/>
    <w:rsid w:val="00156ED2"/>
    <w:rsid w:val="00160BF1"/>
    <w:rsid w:val="00161A23"/>
    <w:rsid w:val="00163133"/>
    <w:rsid w:val="00164589"/>
    <w:rsid w:val="001667E9"/>
    <w:rsid w:val="00167A4D"/>
    <w:rsid w:val="001714E5"/>
    <w:rsid w:val="00172184"/>
    <w:rsid w:val="00174C1D"/>
    <w:rsid w:val="001754C7"/>
    <w:rsid w:val="00175E84"/>
    <w:rsid w:val="001762A6"/>
    <w:rsid w:val="00177B15"/>
    <w:rsid w:val="001804C8"/>
    <w:rsid w:val="00180ACA"/>
    <w:rsid w:val="00181532"/>
    <w:rsid w:val="00182B28"/>
    <w:rsid w:val="00183508"/>
    <w:rsid w:val="001861A4"/>
    <w:rsid w:val="001861B8"/>
    <w:rsid w:val="00190AF9"/>
    <w:rsid w:val="00191B22"/>
    <w:rsid w:val="00193AE1"/>
    <w:rsid w:val="00194F3D"/>
    <w:rsid w:val="001957BC"/>
    <w:rsid w:val="00196D8A"/>
    <w:rsid w:val="001973F1"/>
    <w:rsid w:val="001A0A5D"/>
    <w:rsid w:val="001A236A"/>
    <w:rsid w:val="001A351F"/>
    <w:rsid w:val="001A6023"/>
    <w:rsid w:val="001A6BD5"/>
    <w:rsid w:val="001B0E73"/>
    <w:rsid w:val="001B11E5"/>
    <w:rsid w:val="001B2ED0"/>
    <w:rsid w:val="001B34E3"/>
    <w:rsid w:val="001B5D03"/>
    <w:rsid w:val="001B73FC"/>
    <w:rsid w:val="001C0715"/>
    <w:rsid w:val="001C1729"/>
    <w:rsid w:val="001C1C92"/>
    <w:rsid w:val="001C2D52"/>
    <w:rsid w:val="001C33A3"/>
    <w:rsid w:val="001C482C"/>
    <w:rsid w:val="001C4FC3"/>
    <w:rsid w:val="001C597C"/>
    <w:rsid w:val="001C5DE0"/>
    <w:rsid w:val="001C785A"/>
    <w:rsid w:val="001D0A89"/>
    <w:rsid w:val="001D1432"/>
    <w:rsid w:val="001D1DF0"/>
    <w:rsid w:val="001D2A0F"/>
    <w:rsid w:val="001D3614"/>
    <w:rsid w:val="001D379C"/>
    <w:rsid w:val="001D41AF"/>
    <w:rsid w:val="001D532B"/>
    <w:rsid w:val="001D5809"/>
    <w:rsid w:val="001D64B4"/>
    <w:rsid w:val="001D7D6A"/>
    <w:rsid w:val="001E0D42"/>
    <w:rsid w:val="001E1BDC"/>
    <w:rsid w:val="001E2569"/>
    <w:rsid w:val="001E44A8"/>
    <w:rsid w:val="001E5D1E"/>
    <w:rsid w:val="001E5E77"/>
    <w:rsid w:val="001E68E7"/>
    <w:rsid w:val="001E6B9B"/>
    <w:rsid w:val="001E7FE8"/>
    <w:rsid w:val="001F1D00"/>
    <w:rsid w:val="001F20C7"/>
    <w:rsid w:val="001F2143"/>
    <w:rsid w:val="001F2379"/>
    <w:rsid w:val="001F2396"/>
    <w:rsid w:val="001F3C4D"/>
    <w:rsid w:val="001F70FA"/>
    <w:rsid w:val="001F78FE"/>
    <w:rsid w:val="002007A9"/>
    <w:rsid w:val="00201EB0"/>
    <w:rsid w:val="00206C97"/>
    <w:rsid w:val="00207C4A"/>
    <w:rsid w:val="00210536"/>
    <w:rsid w:val="00212E53"/>
    <w:rsid w:val="00214B49"/>
    <w:rsid w:val="00215A77"/>
    <w:rsid w:val="00215ED7"/>
    <w:rsid w:val="002163DE"/>
    <w:rsid w:val="00216EF4"/>
    <w:rsid w:val="00220D63"/>
    <w:rsid w:val="00220FA7"/>
    <w:rsid w:val="00222948"/>
    <w:rsid w:val="002240FA"/>
    <w:rsid w:val="00226120"/>
    <w:rsid w:val="002266B9"/>
    <w:rsid w:val="00227622"/>
    <w:rsid w:val="002276F2"/>
    <w:rsid w:val="00227F8B"/>
    <w:rsid w:val="002308CC"/>
    <w:rsid w:val="002308EC"/>
    <w:rsid w:val="002311A1"/>
    <w:rsid w:val="00231997"/>
    <w:rsid w:val="0023326A"/>
    <w:rsid w:val="00234C90"/>
    <w:rsid w:val="00235169"/>
    <w:rsid w:val="002359F9"/>
    <w:rsid w:val="002362BC"/>
    <w:rsid w:val="00237A53"/>
    <w:rsid w:val="00237E17"/>
    <w:rsid w:val="00237F89"/>
    <w:rsid w:val="00240DFC"/>
    <w:rsid w:val="00242F02"/>
    <w:rsid w:val="00242F85"/>
    <w:rsid w:val="00243736"/>
    <w:rsid w:val="0024409F"/>
    <w:rsid w:val="002452DE"/>
    <w:rsid w:val="00245347"/>
    <w:rsid w:val="0024653D"/>
    <w:rsid w:val="00246706"/>
    <w:rsid w:val="0025065B"/>
    <w:rsid w:val="0025151A"/>
    <w:rsid w:val="00251E9F"/>
    <w:rsid w:val="0025351C"/>
    <w:rsid w:val="00255A23"/>
    <w:rsid w:val="00255AA8"/>
    <w:rsid w:val="00256FAD"/>
    <w:rsid w:val="00257743"/>
    <w:rsid w:val="002601C8"/>
    <w:rsid w:val="00260830"/>
    <w:rsid w:val="00260AC3"/>
    <w:rsid w:val="00260D0A"/>
    <w:rsid w:val="00262B44"/>
    <w:rsid w:val="00262F57"/>
    <w:rsid w:val="002630E9"/>
    <w:rsid w:val="00263307"/>
    <w:rsid w:val="00264F5F"/>
    <w:rsid w:val="0026661D"/>
    <w:rsid w:val="002674EB"/>
    <w:rsid w:val="00267694"/>
    <w:rsid w:val="002701A8"/>
    <w:rsid w:val="00272CB1"/>
    <w:rsid w:val="002757C9"/>
    <w:rsid w:val="00277773"/>
    <w:rsid w:val="002806CE"/>
    <w:rsid w:val="00281DEE"/>
    <w:rsid w:val="00283757"/>
    <w:rsid w:val="00285708"/>
    <w:rsid w:val="00286A0F"/>
    <w:rsid w:val="00286D07"/>
    <w:rsid w:val="0028710F"/>
    <w:rsid w:val="002906ED"/>
    <w:rsid w:val="00294CB8"/>
    <w:rsid w:val="002957E9"/>
    <w:rsid w:val="002973B2"/>
    <w:rsid w:val="002975C5"/>
    <w:rsid w:val="002A076A"/>
    <w:rsid w:val="002A0D4E"/>
    <w:rsid w:val="002A0FB9"/>
    <w:rsid w:val="002A1C7E"/>
    <w:rsid w:val="002A23BD"/>
    <w:rsid w:val="002A2C93"/>
    <w:rsid w:val="002A36D8"/>
    <w:rsid w:val="002A5F2E"/>
    <w:rsid w:val="002A5FCE"/>
    <w:rsid w:val="002A675C"/>
    <w:rsid w:val="002A6BCD"/>
    <w:rsid w:val="002A7B71"/>
    <w:rsid w:val="002B0315"/>
    <w:rsid w:val="002B1479"/>
    <w:rsid w:val="002B214C"/>
    <w:rsid w:val="002B2156"/>
    <w:rsid w:val="002B2950"/>
    <w:rsid w:val="002B64A1"/>
    <w:rsid w:val="002C0096"/>
    <w:rsid w:val="002C1335"/>
    <w:rsid w:val="002C1ACD"/>
    <w:rsid w:val="002C262A"/>
    <w:rsid w:val="002C3EB2"/>
    <w:rsid w:val="002C69E0"/>
    <w:rsid w:val="002C706B"/>
    <w:rsid w:val="002C752F"/>
    <w:rsid w:val="002C7BDB"/>
    <w:rsid w:val="002D08FD"/>
    <w:rsid w:val="002D0D17"/>
    <w:rsid w:val="002D1D8E"/>
    <w:rsid w:val="002D35AD"/>
    <w:rsid w:val="002D404F"/>
    <w:rsid w:val="002D528B"/>
    <w:rsid w:val="002D5B79"/>
    <w:rsid w:val="002D5D91"/>
    <w:rsid w:val="002D7E13"/>
    <w:rsid w:val="002E17F7"/>
    <w:rsid w:val="002E180B"/>
    <w:rsid w:val="002E265A"/>
    <w:rsid w:val="002E2B9B"/>
    <w:rsid w:val="002E2CBB"/>
    <w:rsid w:val="002E2E63"/>
    <w:rsid w:val="002E3662"/>
    <w:rsid w:val="002E40C2"/>
    <w:rsid w:val="002E4145"/>
    <w:rsid w:val="002E56EC"/>
    <w:rsid w:val="002E6545"/>
    <w:rsid w:val="002E678D"/>
    <w:rsid w:val="002F19C5"/>
    <w:rsid w:val="002F1D78"/>
    <w:rsid w:val="002F25F2"/>
    <w:rsid w:val="002F3597"/>
    <w:rsid w:val="002F3C97"/>
    <w:rsid w:val="002F4651"/>
    <w:rsid w:val="002F530A"/>
    <w:rsid w:val="002F5B46"/>
    <w:rsid w:val="002F5E0C"/>
    <w:rsid w:val="002F6A1A"/>
    <w:rsid w:val="003012B5"/>
    <w:rsid w:val="003016E3"/>
    <w:rsid w:val="00302AF2"/>
    <w:rsid w:val="00306C72"/>
    <w:rsid w:val="0030781C"/>
    <w:rsid w:val="003112F4"/>
    <w:rsid w:val="0031251D"/>
    <w:rsid w:val="003130FB"/>
    <w:rsid w:val="00313305"/>
    <w:rsid w:val="00313384"/>
    <w:rsid w:val="003145C8"/>
    <w:rsid w:val="0031469B"/>
    <w:rsid w:val="00314E9E"/>
    <w:rsid w:val="0031525D"/>
    <w:rsid w:val="0031553D"/>
    <w:rsid w:val="00315FB7"/>
    <w:rsid w:val="00320091"/>
    <w:rsid w:val="00321AD5"/>
    <w:rsid w:val="00322551"/>
    <w:rsid w:val="00326AD9"/>
    <w:rsid w:val="00327559"/>
    <w:rsid w:val="003275B3"/>
    <w:rsid w:val="003278C4"/>
    <w:rsid w:val="00327C31"/>
    <w:rsid w:val="00327CD1"/>
    <w:rsid w:val="003308C1"/>
    <w:rsid w:val="00334F51"/>
    <w:rsid w:val="00335AE3"/>
    <w:rsid w:val="00336355"/>
    <w:rsid w:val="0033665C"/>
    <w:rsid w:val="00337285"/>
    <w:rsid w:val="003372BE"/>
    <w:rsid w:val="00340F06"/>
    <w:rsid w:val="003431E8"/>
    <w:rsid w:val="0034334A"/>
    <w:rsid w:val="00345E3A"/>
    <w:rsid w:val="003476A7"/>
    <w:rsid w:val="003509CD"/>
    <w:rsid w:val="00350BFE"/>
    <w:rsid w:val="00360A46"/>
    <w:rsid w:val="0036136A"/>
    <w:rsid w:val="003615DB"/>
    <w:rsid w:val="003624D7"/>
    <w:rsid w:val="00362541"/>
    <w:rsid w:val="00363F06"/>
    <w:rsid w:val="00363F28"/>
    <w:rsid w:val="0036486D"/>
    <w:rsid w:val="003668E9"/>
    <w:rsid w:val="00366947"/>
    <w:rsid w:val="00367150"/>
    <w:rsid w:val="00367BF7"/>
    <w:rsid w:val="00371510"/>
    <w:rsid w:val="003741AE"/>
    <w:rsid w:val="00374F55"/>
    <w:rsid w:val="003750D6"/>
    <w:rsid w:val="003755C1"/>
    <w:rsid w:val="00375AAE"/>
    <w:rsid w:val="00376709"/>
    <w:rsid w:val="00377B61"/>
    <w:rsid w:val="0038025C"/>
    <w:rsid w:val="00380470"/>
    <w:rsid w:val="003804E2"/>
    <w:rsid w:val="003809D3"/>
    <w:rsid w:val="00381119"/>
    <w:rsid w:val="003811D9"/>
    <w:rsid w:val="0038202B"/>
    <w:rsid w:val="003823A3"/>
    <w:rsid w:val="00385137"/>
    <w:rsid w:val="003858AF"/>
    <w:rsid w:val="003862AC"/>
    <w:rsid w:val="003873CF"/>
    <w:rsid w:val="00390F12"/>
    <w:rsid w:val="00393ABD"/>
    <w:rsid w:val="00394187"/>
    <w:rsid w:val="00395194"/>
    <w:rsid w:val="00396309"/>
    <w:rsid w:val="003963B4"/>
    <w:rsid w:val="0039643A"/>
    <w:rsid w:val="003A5627"/>
    <w:rsid w:val="003A5B3B"/>
    <w:rsid w:val="003A5B98"/>
    <w:rsid w:val="003A61F5"/>
    <w:rsid w:val="003A6E96"/>
    <w:rsid w:val="003A7308"/>
    <w:rsid w:val="003B0A46"/>
    <w:rsid w:val="003B0CDB"/>
    <w:rsid w:val="003B0ED5"/>
    <w:rsid w:val="003B148E"/>
    <w:rsid w:val="003B149A"/>
    <w:rsid w:val="003B2450"/>
    <w:rsid w:val="003B286F"/>
    <w:rsid w:val="003B39EC"/>
    <w:rsid w:val="003B5AA2"/>
    <w:rsid w:val="003B676F"/>
    <w:rsid w:val="003B71C5"/>
    <w:rsid w:val="003C19C5"/>
    <w:rsid w:val="003C3EF6"/>
    <w:rsid w:val="003C4E77"/>
    <w:rsid w:val="003C58BE"/>
    <w:rsid w:val="003C6547"/>
    <w:rsid w:val="003C6A8E"/>
    <w:rsid w:val="003D1C26"/>
    <w:rsid w:val="003D1D72"/>
    <w:rsid w:val="003D1E43"/>
    <w:rsid w:val="003D2249"/>
    <w:rsid w:val="003D3D28"/>
    <w:rsid w:val="003D4B81"/>
    <w:rsid w:val="003D7EAF"/>
    <w:rsid w:val="003E10FA"/>
    <w:rsid w:val="003E1CF7"/>
    <w:rsid w:val="003E31D3"/>
    <w:rsid w:val="003E3E1D"/>
    <w:rsid w:val="003E4C29"/>
    <w:rsid w:val="003E562E"/>
    <w:rsid w:val="003E6389"/>
    <w:rsid w:val="003E7E04"/>
    <w:rsid w:val="003F077C"/>
    <w:rsid w:val="003F208C"/>
    <w:rsid w:val="003F3143"/>
    <w:rsid w:val="003F3322"/>
    <w:rsid w:val="003F3676"/>
    <w:rsid w:val="003F3B93"/>
    <w:rsid w:val="003F5133"/>
    <w:rsid w:val="003F60A3"/>
    <w:rsid w:val="004032CA"/>
    <w:rsid w:val="004048B7"/>
    <w:rsid w:val="004109B9"/>
    <w:rsid w:val="004116B3"/>
    <w:rsid w:val="004137C8"/>
    <w:rsid w:val="00415525"/>
    <w:rsid w:val="004158FF"/>
    <w:rsid w:val="00416550"/>
    <w:rsid w:val="00416A20"/>
    <w:rsid w:val="00416F4D"/>
    <w:rsid w:val="00417049"/>
    <w:rsid w:val="004210A9"/>
    <w:rsid w:val="004210C0"/>
    <w:rsid w:val="0042158D"/>
    <w:rsid w:val="004228F2"/>
    <w:rsid w:val="00422F19"/>
    <w:rsid w:val="004238D6"/>
    <w:rsid w:val="00423C42"/>
    <w:rsid w:val="00425889"/>
    <w:rsid w:val="00427287"/>
    <w:rsid w:val="00427501"/>
    <w:rsid w:val="00427624"/>
    <w:rsid w:val="0042785C"/>
    <w:rsid w:val="00427AE4"/>
    <w:rsid w:val="004320C2"/>
    <w:rsid w:val="0043233B"/>
    <w:rsid w:val="00432813"/>
    <w:rsid w:val="00435466"/>
    <w:rsid w:val="00435837"/>
    <w:rsid w:val="00436245"/>
    <w:rsid w:val="00437B1B"/>
    <w:rsid w:val="00441E42"/>
    <w:rsid w:val="00442A2D"/>
    <w:rsid w:val="00444D4F"/>
    <w:rsid w:val="004452B3"/>
    <w:rsid w:val="00445841"/>
    <w:rsid w:val="00446B57"/>
    <w:rsid w:val="004475EE"/>
    <w:rsid w:val="00451173"/>
    <w:rsid w:val="004514B4"/>
    <w:rsid w:val="00451555"/>
    <w:rsid w:val="00451C95"/>
    <w:rsid w:val="00452845"/>
    <w:rsid w:val="00452FC2"/>
    <w:rsid w:val="00452FE2"/>
    <w:rsid w:val="00454CF2"/>
    <w:rsid w:val="004555A2"/>
    <w:rsid w:val="004604DC"/>
    <w:rsid w:val="004631FC"/>
    <w:rsid w:val="00463606"/>
    <w:rsid w:val="004640B2"/>
    <w:rsid w:val="004648FA"/>
    <w:rsid w:val="004653DE"/>
    <w:rsid w:val="00465F09"/>
    <w:rsid w:val="00465FCA"/>
    <w:rsid w:val="0046641C"/>
    <w:rsid w:val="0046642D"/>
    <w:rsid w:val="00466BF8"/>
    <w:rsid w:val="00467B62"/>
    <w:rsid w:val="00472222"/>
    <w:rsid w:val="00472803"/>
    <w:rsid w:val="004740D8"/>
    <w:rsid w:val="00474E7E"/>
    <w:rsid w:val="004758BB"/>
    <w:rsid w:val="0047602A"/>
    <w:rsid w:val="00477510"/>
    <w:rsid w:val="00480148"/>
    <w:rsid w:val="00480F7B"/>
    <w:rsid w:val="0048301C"/>
    <w:rsid w:val="00483F86"/>
    <w:rsid w:val="00484A88"/>
    <w:rsid w:val="00484F8C"/>
    <w:rsid w:val="00485259"/>
    <w:rsid w:val="00485907"/>
    <w:rsid w:val="00485B4C"/>
    <w:rsid w:val="0048714D"/>
    <w:rsid w:val="00490740"/>
    <w:rsid w:val="00491DDD"/>
    <w:rsid w:val="00492B80"/>
    <w:rsid w:val="004949C5"/>
    <w:rsid w:val="00495667"/>
    <w:rsid w:val="00495B65"/>
    <w:rsid w:val="004967A0"/>
    <w:rsid w:val="004969CB"/>
    <w:rsid w:val="004A0BAB"/>
    <w:rsid w:val="004A2EBE"/>
    <w:rsid w:val="004A301B"/>
    <w:rsid w:val="004A3428"/>
    <w:rsid w:val="004A3BC1"/>
    <w:rsid w:val="004A4044"/>
    <w:rsid w:val="004A63D6"/>
    <w:rsid w:val="004A6BFA"/>
    <w:rsid w:val="004B09E4"/>
    <w:rsid w:val="004B1F8E"/>
    <w:rsid w:val="004B21BF"/>
    <w:rsid w:val="004B5D76"/>
    <w:rsid w:val="004B6437"/>
    <w:rsid w:val="004C0B95"/>
    <w:rsid w:val="004C0DC7"/>
    <w:rsid w:val="004C313B"/>
    <w:rsid w:val="004C5E35"/>
    <w:rsid w:val="004C6FC0"/>
    <w:rsid w:val="004C7D67"/>
    <w:rsid w:val="004D0031"/>
    <w:rsid w:val="004D0134"/>
    <w:rsid w:val="004D2406"/>
    <w:rsid w:val="004D2ABE"/>
    <w:rsid w:val="004D3F4C"/>
    <w:rsid w:val="004D452C"/>
    <w:rsid w:val="004D5252"/>
    <w:rsid w:val="004D5672"/>
    <w:rsid w:val="004D5791"/>
    <w:rsid w:val="004D5F93"/>
    <w:rsid w:val="004D7BE6"/>
    <w:rsid w:val="004E1E4A"/>
    <w:rsid w:val="004E1FB9"/>
    <w:rsid w:val="004E41E3"/>
    <w:rsid w:val="004E68B4"/>
    <w:rsid w:val="004E74B7"/>
    <w:rsid w:val="004E7FD6"/>
    <w:rsid w:val="004F0DBC"/>
    <w:rsid w:val="004F118E"/>
    <w:rsid w:val="004F2125"/>
    <w:rsid w:val="004F264E"/>
    <w:rsid w:val="004F4412"/>
    <w:rsid w:val="004F4DC0"/>
    <w:rsid w:val="004F6151"/>
    <w:rsid w:val="004F6AC0"/>
    <w:rsid w:val="004F7CEE"/>
    <w:rsid w:val="005019E5"/>
    <w:rsid w:val="0050217E"/>
    <w:rsid w:val="0050237A"/>
    <w:rsid w:val="00502760"/>
    <w:rsid w:val="00503085"/>
    <w:rsid w:val="0050394C"/>
    <w:rsid w:val="005040BC"/>
    <w:rsid w:val="00505525"/>
    <w:rsid w:val="00505770"/>
    <w:rsid w:val="005064B8"/>
    <w:rsid w:val="005072AE"/>
    <w:rsid w:val="00507F07"/>
    <w:rsid w:val="00512998"/>
    <w:rsid w:val="0051357B"/>
    <w:rsid w:val="00514DD5"/>
    <w:rsid w:val="005161C7"/>
    <w:rsid w:val="005166BA"/>
    <w:rsid w:val="005166E1"/>
    <w:rsid w:val="00517252"/>
    <w:rsid w:val="005175E9"/>
    <w:rsid w:val="00520214"/>
    <w:rsid w:val="00521436"/>
    <w:rsid w:val="00521600"/>
    <w:rsid w:val="00521B8F"/>
    <w:rsid w:val="005221E5"/>
    <w:rsid w:val="00522614"/>
    <w:rsid w:val="005228EF"/>
    <w:rsid w:val="0052490D"/>
    <w:rsid w:val="00524B70"/>
    <w:rsid w:val="00525996"/>
    <w:rsid w:val="00525B9D"/>
    <w:rsid w:val="00525C60"/>
    <w:rsid w:val="005305D4"/>
    <w:rsid w:val="00530655"/>
    <w:rsid w:val="00530D2F"/>
    <w:rsid w:val="005311EF"/>
    <w:rsid w:val="005319EE"/>
    <w:rsid w:val="00532436"/>
    <w:rsid w:val="005328DE"/>
    <w:rsid w:val="005333E6"/>
    <w:rsid w:val="0053480B"/>
    <w:rsid w:val="00534872"/>
    <w:rsid w:val="005357FA"/>
    <w:rsid w:val="00535EF5"/>
    <w:rsid w:val="0054040F"/>
    <w:rsid w:val="00541525"/>
    <w:rsid w:val="00541587"/>
    <w:rsid w:val="00541B5F"/>
    <w:rsid w:val="0054237F"/>
    <w:rsid w:val="00542760"/>
    <w:rsid w:val="005479E5"/>
    <w:rsid w:val="00547C6C"/>
    <w:rsid w:val="00547D9C"/>
    <w:rsid w:val="005504CA"/>
    <w:rsid w:val="00551092"/>
    <w:rsid w:val="00551713"/>
    <w:rsid w:val="005523E0"/>
    <w:rsid w:val="00552627"/>
    <w:rsid w:val="00552B63"/>
    <w:rsid w:val="00552E1A"/>
    <w:rsid w:val="005542B4"/>
    <w:rsid w:val="00555AAD"/>
    <w:rsid w:val="0055663F"/>
    <w:rsid w:val="005566D6"/>
    <w:rsid w:val="0055741B"/>
    <w:rsid w:val="0056049D"/>
    <w:rsid w:val="00560BAB"/>
    <w:rsid w:val="00560DB5"/>
    <w:rsid w:val="00561297"/>
    <w:rsid w:val="005614A7"/>
    <w:rsid w:val="00562E91"/>
    <w:rsid w:val="00563054"/>
    <w:rsid w:val="00564155"/>
    <w:rsid w:val="005649F5"/>
    <w:rsid w:val="00565B54"/>
    <w:rsid w:val="00566FF6"/>
    <w:rsid w:val="00567C61"/>
    <w:rsid w:val="00567C6D"/>
    <w:rsid w:val="0057160B"/>
    <w:rsid w:val="0057200E"/>
    <w:rsid w:val="005724B3"/>
    <w:rsid w:val="00573CD3"/>
    <w:rsid w:val="00574573"/>
    <w:rsid w:val="005755B4"/>
    <w:rsid w:val="005761E3"/>
    <w:rsid w:val="005805EA"/>
    <w:rsid w:val="00580743"/>
    <w:rsid w:val="00581172"/>
    <w:rsid w:val="00584BCF"/>
    <w:rsid w:val="00591062"/>
    <w:rsid w:val="005912FB"/>
    <w:rsid w:val="005916A4"/>
    <w:rsid w:val="00591C36"/>
    <w:rsid w:val="00592CE0"/>
    <w:rsid w:val="005931AA"/>
    <w:rsid w:val="005934B8"/>
    <w:rsid w:val="00593E8E"/>
    <w:rsid w:val="00594492"/>
    <w:rsid w:val="005966DB"/>
    <w:rsid w:val="005972D5"/>
    <w:rsid w:val="00597ABA"/>
    <w:rsid w:val="005A133E"/>
    <w:rsid w:val="005A2C15"/>
    <w:rsid w:val="005A3837"/>
    <w:rsid w:val="005A4E62"/>
    <w:rsid w:val="005A6182"/>
    <w:rsid w:val="005A6DC2"/>
    <w:rsid w:val="005B0ADC"/>
    <w:rsid w:val="005B1756"/>
    <w:rsid w:val="005B3067"/>
    <w:rsid w:val="005B306F"/>
    <w:rsid w:val="005B5A9D"/>
    <w:rsid w:val="005B5E84"/>
    <w:rsid w:val="005B7AA2"/>
    <w:rsid w:val="005C1BEF"/>
    <w:rsid w:val="005C20DC"/>
    <w:rsid w:val="005C20E5"/>
    <w:rsid w:val="005C240C"/>
    <w:rsid w:val="005C2C83"/>
    <w:rsid w:val="005C4062"/>
    <w:rsid w:val="005C7337"/>
    <w:rsid w:val="005D0CFD"/>
    <w:rsid w:val="005D0E38"/>
    <w:rsid w:val="005D1C01"/>
    <w:rsid w:val="005D2423"/>
    <w:rsid w:val="005D3C5E"/>
    <w:rsid w:val="005D3CDF"/>
    <w:rsid w:val="005D5D70"/>
    <w:rsid w:val="005D6330"/>
    <w:rsid w:val="005D6C9B"/>
    <w:rsid w:val="005D6E80"/>
    <w:rsid w:val="005D7B69"/>
    <w:rsid w:val="005E0150"/>
    <w:rsid w:val="005E171F"/>
    <w:rsid w:val="005E21CE"/>
    <w:rsid w:val="005E28FB"/>
    <w:rsid w:val="005E330C"/>
    <w:rsid w:val="005E4E77"/>
    <w:rsid w:val="005E6C5E"/>
    <w:rsid w:val="005F4C05"/>
    <w:rsid w:val="005F4FF9"/>
    <w:rsid w:val="005F79EC"/>
    <w:rsid w:val="005F7B30"/>
    <w:rsid w:val="0060123F"/>
    <w:rsid w:val="00602EE2"/>
    <w:rsid w:val="006066FC"/>
    <w:rsid w:val="006069AD"/>
    <w:rsid w:val="00607047"/>
    <w:rsid w:val="00610361"/>
    <w:rsid w:val="00614164"/>
    <w:rsid w:val="006147DB"/>
    <w:rsid w:val="00614873"/>
    <w:rsid w:val="006151C6"/>
    <w:rsid w:val="00615542"/>
    <w:rsid w:val="0061555C"/>
    <w:rsid w:val="00616021"/>
    <w:rsid w:val="00616BC8"/>
    <w:rsid w:val="00617EC7"/>
    <w:rsid w:val="006206FF"/>
    <w:rsid w:val="00622C7B"/>
    <w:rsid w:val="00624BD6"/>
    <w:rsid w:val="006253BC"/>
    <w:rsid w:val="0062614D"/>
    <w:rsid w:val="0062692E"/>
    <w:rsid w:val="00626F6B"/>
    <w:rsid w:val="00627466"/>
    <w:rsid w:val="00627936"/>
    <w:rsid w:val="00627E19"/>
    <w:rsid w:val="006337BE"/>
    <w:rsid w:val="00633EB6"/>
    <w:rsid w:val="0063400E"/>
    <w:rsid w:val="00635191"/>
    <w:rsid w:val="0063644B"/>
    <w:rsid w:val="0064203F"/>
    <w:rsid w:val="006432B0"/>
    <w:rsid w:val="00643FEF"/>
    <w:rsid w:val="006463A5"/>
    <w:rsid w:val="0064659A"/>
    <w:rsid w:val="00646E7C"/>
    <w:rsid w:val="0064743C"/>
    <w:rsid w:val="00651161"/>
    <w:rsid w:val="006514D0"/>
    <w:rsid w:val="00653E4D"/>
    <w:rsid w:val="006543DE"/>
    <w:rsid w:val="006546D9"/>
    <w:rsid w:val="00654FC2"/>
    <w:rsid w:val="0065619D"/>
    <w:rsid w:val="00657275"/>
    <w:rsid w:val="00660A76"/>
    <w:rsid w:val="00660B60"/>
    <w:rsid w:val="00661E7D"/>
    <w:rsid w:val="00664F71"/>
    <w:rsid w:val="00666DFA"/>
    <w:rsid w:val="006710F9"/>
    <w:rsid w:val="006711F0"/>
    <w:rsid w:val="0067124F"/>
    <w:rsid w:val="00671F0C"/>
    <w:rsid w:val="0067208F"/>
    <w:rsid w:val="0067288D"/>
    <w:rsid w:val="006729BC"/>
    <w:rsid w:val="0067314D"/>
    <w:rsid w:val="00673E8A"/>
    <w:rsid w:val="00674133"/>
    <w:rsid w:val="00674D58"/>
    <w:rsid w:val="00677497"/>
    <w:rsid w:val="00677631"/>
    <w:rsid w:val="00677C42"/>
    <w:rsid w:val="00677E84"/>
    <w:rsid w:val="00680943"/>
    <w:rsid w:val="0068146D"/>
    <w:rsid w:val="006818C9"/>
    <w:rsid w:val="00684334"/>
    <w:rsid w:val="00687CBC"/>
    <w:rsid w:val="00692F10"/>
    <w:rsid w:val="00692FA7"/>
    <w:rsid w:val="00693AB0"/>
    <w:rsid w:val="00694645"/>
    <w:rsid w:val="00695D40"/>
    <w:rsid w:val="00697DC7"/>
    <w:rsid w:val="006A174C"/>
    <w:rsid w:val="006A3FDA"/>
    <w:rsid w:val="006A4C31"/>
    <w:rsid w:val="006A4EEA"/>
    <w:rsid w:val="006A5042"/>
    <w:rsid w:val="006A7428"/>
    <w:rsid w:val="006A79DE"/>
    <w:rsid w:val="006B0EB3"/>
    <w:rsid w:val="006B1E94"/>
    <w:rsid w:val="006B284E"/>
    <w:rsid w:val="006B2D6E"/>
    <w:rsid w:val="006B51E7"/>
    <w:rsid w:val="006B5498"/>
    <w:rsid w:val="006B58C1"/>
    <w:rsid w:val="006B6834"/>
    <w:rsid w:val="006C1316"/>
    <w:rsid w:val="006C1BBB"/>
    <w:rsid w:val="006C3A0F"/>
    <w:rsid w:val="006C3B2F"/>
    <w:rsid w:val="006C3FB1"/>
    <w:rsid w:val="006D10AE"/>
    <w:rsid w:val="006D10D5"/>
    <w:rsid w:val="006D3D45"/>
    <w:rsid w:val="006D7DBE"/>
    <w:rsid w:val="006E12B7"/>
    <w:rsid w:val="006E19D8"/>
    <w:rsid w:val="006E19DE"/>
    <w:rsid w:val="006E232C"/>
    <w:rsid w:val="006E6CC2"/>
    <w:rsid w:val="006E7A36"/>
    <w:rsid w:val="006F2896"/>
    <w:rsid w:val="006F366D"/>
    <w:rsid w:val="006F3BE1"/>
    <w:rsid w:val="006F5003"/>
    <w:rsid w:val="006F5026"/>
    <w:rsid w:val="00700185"/>
    <w:rsid w:val="00700A36"/>
    <w:rsid w:val="007012D1"/>
    <w:rsid w:val="00701503"/>
    <w:rsid w:val="007022E4"/>
    <w:rsid w:val="007032CE"/>
    <w:rsid w:val="00703419"/>
    <w:rsid w:val="00703F11"/>
    <w:rsid w:val="00704201"/>
    <w:rsid w:val="00706E3D"/>
    <w:rsid w:val="00707D1B"/>
    <w:rsid w:val="007133D7"/>
    <w:rsid w:val="0071431E"/>
    <w:rsid w:val="00714B0C"/>
    <w:rsid w:val="00715539"/>
    <w:rsid w:val="00716C59"/>
    <w:rsid w:val="007177E5"/>
    <w:rsid w:val="00720BCE"/>
    <w:rsid w:val="007219D0"/>
    <w:rsid w:val="00721F97"/>
    <w:rsid w:val="007223D4"/>
    <w:rsid w:val="00723253"/>
    <w:rsid w:val="007250EC"/>
    <w:rsid w:val="007256D3"/>
    <w:rsid w:val="00727E6B"/>
    <w:rsid w:val="0073004F"/>
    <w:rsid w:val="0073096A"/>
    <w:rsid w:val="00730EA7"/>
    <w:rsid w:val="00731E1C"/>
    <w:rsid w:val="0073210D"/>
    <w:rsid w:val="00734303"/>
    <w:rsid w:val="007346AC"/>
    <w:rsid w:val="0073661E"/>
    <w:rsid w:val="0073705A"/>
    <w:rsid w:val="00737469"/>
    <w:rsid w:val="007425D5"/>
    <w:rsid w:val="007430A5"/>
    <w:rsid w:val="007439BC"/>
    <w:rsid w:val="007459A7"/>
    <w:rsid w:val="00746001"/>
    <w:rsid w:val="0074605E"/>
    <w:rsid w:val="00747ED4"/>
    <w:rsid w:val="00751441"/>
    <w:rsid w:val="00751A72"/>
    <w:rsid w:val="007530E6"/>
    <w:rsid w:val="0075497D"/>
    <w:rsid w:val="00754F7C"/>
    <w:rsid w:val="00757711"/>
    <w:rsid w:val="0075776E"/>
    <w:rsid w:val="007579B7"/>
    <w:rsid w:val="00757BDD"/>
    <w:rsid w:val="00757CA4"/>
    <w:rsid w:val="00761F6C"/>
    <w:rsid w:val="00762928"/>
    <w:rsid w:val="00763152"/>
    <w:rsid w:val="0076447A"/>
    <w:rsid w:val="00764607"/>
    <w:rsid w:val="00765240"/>
    <w:rsid w:val="007656B6"/>
    <w:rsid w:val="007675D1"/>
    <w:rsid w:val="00770D37"/>
    <w:rsid w:val="0077141C"/>
    <w:rsid w:val="007719A5"/>
    <w:rsid w:val="00771C1F"/>
    <w:rsid w:val="0077264C"/>
    <w:rsid w:val="00776CB7"/>
    <w:rsid w:val="00777338"/>
    <w:rsid w:val="007775A6"/>
    <w:rsid w:val="007802C4"/>
    <w:rsid w:val="0078152B"/>
    <w:rsid w:val="00782741"/>
    <w:rsid w:val="00783157"/>
    <w:rsid w:val="00783529"/>
    <w:rsid w:val="00783590"/>
    <w:rsid w:val="00783B29"/>
    <w:rsid w:val="0078400C"/>
    <w:rsid w:val="007901DF"/>
    <w:rsid w:val="0079336C"/>
    <w:rsid w:val="00796465"/>
    <w:rsid w:val="00796A58"/>
    <w:rsid w:val="00797FED"/>
    <w:rsid w:val="007A0BD8"/>
    <w:rsid w:val="007A170F"/>
    <w:rsid w:val="007A2151"/>
    <w:rsid w:val="007A2B57"/>
    <w:rsid w:val="007A2E2E"/>
    <w:rsid w:val="007A3520"/>
    <w:rsid w:val="007A38F3"/>
    <w:rsid w:val="007A7DB4"/>
    <w:rsid w:val="007B3DFB"/>
    <w:rsid w:val="007B4978"/>
    <w:rsid w:val="007B55AE"/>
    <w:rsid w:val="007B732B"/>
    <w:rsid w:val="007B790D"/>
    <w:rsid w:val="007C1718"/>
    <w:rsid w:val="007C2A56"/>
    <w:rsid w:val="007C3169"/>
    <w:rsid w:val="007C31D2"/>
    <w:rsid w:val="007C3FA4"/>
    <w:rsid w:val="007C572B"/>
    <w:rsid w:val="007C5B85"/>
    <w:rsid w:val="007C5C64"/>
    <w:rsid w:val="007C656B"/>
    <w:rsid w:val="007C6C64"/>
    <w:rsid w:val="007C7D37"/>
    <w:rsid w:val="007D0015"/>
    <w:rsid w:val="007D07D2"/>
    <w:rsid w:val="007D0F8A"/>
    <w:rsid w:val="007D2603"/>
    <w:rsid w:val="007D2862"/>
    <w:rsid w:val="007D2ABE"/>
    <w:rsid w:val="007D434E"/>
    <w:rsid w:val="007D5881"/>
    <w:rsid w:val="007D5F30"/>
    <w:rsid w:val="007D6B16"/>
    <w:rsid w:val="007E184D"/>
    <w:rsid w:val="007E1D27"/>
    <w:rsid w:val="007E30BD"/>
    <w:rsid w:val="007E3780"/>
    <w:rsid w:val="007E3E0A"/>
    <w:rsid w:val="007E66AC"/>
    <w:rsid w:val="007E6F4A"/>
    <w:rsid w:val="007E7037"/>
    <w:rsid w:val="007E72B3"/>
    <w:rsid w:val="007F08F6"/>
    <w:rsid w:val="007F0D7B"/>
    <w:rsid w:val="007F10DF"/>
    <w:rsid w:val="007F1728"/>
    <w:rsid w:val="007F7649"/>
    <w:rsid w:val="007F7703"/>
    <w:rsid w:val="008011A0"/>
    <w:rsid w:val="008015A7"/>
    <w:rsid w:val="00801799"/>
    <w:rsid w:val="00802DAF"/>
    <w:rsid w:val="008033CB"/>
    <w:rsid w:val="008039AE"/>
    <w:rsid w:val="00803ECA"/>
    <w:rsid w:val="0080491D"/>
    <w:rsid w:val="00805B2F"/>
    <w:rsid w:val="008076B8"/>
    <w:rsid w:val="00810528"/>
    <w:rsid w:val="00811390"/>
    <w:rsid w:val="008113B6"/>
    <w:rsid w:val="008115AD"/>
    <w:rsid w:val="00814027"/>
    <w:rsid w:val="00815E84"/>
    <w:rsid w:val="00816865"/>
    <w:rsid w:val="00817105"/>
    <w:rsid w:val="00817735"/>
    <w:rsid w:val="00817818"/>
    <w:rsid w:val="00821C53"/>
    <w:rsid w:val="008220B9"/>
    <w:rsid w:val="00822592"/>
    <w:rsid w:val="00822D57"/>
    <w:rsid w:val="00824DA1"/>
    <w:rsid w:val="00825BD6"/>
    <w:rsid w:val="00825FD5"/>
    <w:rsid w:val="008262CB"/>
    <w:rsid w:val="00826901"/>
    <w:rsid w:val="00826E52"/>
    <w:rsid w:val="0082712D"/>
    <w:rsid w:val="0083019B"/>
    <w:rsid w:val="008308FA"/>
    <w:rsid w:val="00831782"/>
    <w:rsid w:val="00831C67"/>
    <w:rsid w:val="00832245"/>
    <w:rsid w:val="008324E9"/>
    <w:rsid w:val="008333FB"/>
    <w:rsid w:val="00834178"/>
    <w:rsid w:val="00835DEC"/>
    <w:rsid w:val="00835F3C"/>
    <w:rsid w:val="00836EFD"/>
    <w:rsid w:val="00841753"/>
    <w:rsid w:val="00841B72"/>
    <w:rsid w:val="00843007"/>
    <w:rsid w:val="0084408B"/>
    <w:rsid w:val="008442E8"/>
    <w:rsid w:val="0084441E"/>
    <w:rsid w:val="0084579A"/>
    <w:rsid w:val="00845D1D"/>
    <w:rsid w:val="00850B11"/>
    <w:rsid w:val="00851359"/>
    <w:rsid w:val="0085338C"/>
    <w:rsid w:val="008534EE"/>
    <w:rsid w:val="00853A68"/>
    <w:rsid w:val="00854910"/>
    <w:rsid w:val="00854DA1"/>
    <w:rsid w:val="00855D2E"/>
    <w:rsid w:val="00857A1E"/>
    <w:rsid w:val="00861E86"/>
    <w:rsid w:val="00863249"/>
    <w:rsid w:val="00864067"/>
    <w:rsid w:val="00870EC1"/>
    <w:rsid w:val="00870FB6"/>
    <w:rsid w:val="008718B0"/>
    <w:rsid w:val="00873B8C"/>
    <w:rsid w:val="008750DB"/>
    <w:rsid w:val="008775F7"/>
    <w:rsid w:val="008812B7"/>
    <w:rsid w:val="00883885"/>
    <w:rsid w:val="0088528A"/>
    <w:rsid w:val="0088715E"/>
    <w:rsid w:val="008906A3"/>
    <w:rsid w:val="00892B80"/>
    <w:rsid w:val="00895BF3"/>
    <w:rsid w:val="008965B4"/>
    <w:rsid w:val="00896BFE"/>
    <w:rsid w:val="00897039"/>
    <w:rsid w:val="00897F6E"/>
    <w:rsid w:val="008A0A17"/>
    <w:rsid w:val="008A0CC6"/>
    <w:rsid w:val="008A27F7"/>
    <w:rsid w:val="008A3104"/>
    <w:rsid w:val="008A3F3D"/>
    <w:rsid w:val="008A486F"/>
    <w:rsid w:val="008A5BB1"/>
    <w:rsid w:val="008A7E46"/>
    <w:rsid w:val="008B0851"/>
    <w:rsid w:val="008B128A"/>
    <w:rsid w:val="008B22B6"/>
    <w:rsid w:val="008B27BC"/>
    <w:rsid w:val="008B2DA0"/>
    <w:rsid w:val="008B35BC"/>
    <w:rsid w:val="008B37DA"/>
    <w:rsid w:val="008B3AE8"/>
    <w:rsid w:val="008B4FB9"/>
    <w:rsid w:val="008B678A"/>
    <w:rsid w:val="008C035D"/>
    <w:rsid w:val="008C12D1"/>
    <w:rsid w:val="008C3E8B"/>
    <w:rsid w:val="008C52FE"/>
    <w:rsid w:val="008C5F61"/>
    <w:rsid w:val="008C6D5E"/>
    <w:rsid w:val="008C6E0C"/>
    <w:rsid w:val="008C75E3"/>
    <w:rsid w:val="008D0165"/>
    <w:rsid w:val="008D119B"/>
    <w:rsid w:val="008D1478"/>
    <w:rsid w:val="008D2277"/>
    <w:rsid w:val="008D2A61"/>
    <w:rsid w:val="008D5DB8"/>
    <w:rsid w:val="008D61A2"/>
    <w:rsid w:val="008D620F"/>
    <w:rsid w:val="008D6FB2"/>
    <w:rsid w:val="008D7AE9"/>
    <w:rsid w:val="008D7B10"/>
    <w:rsid w:val="008E0570"/>
    <w:rsid w:val="008E16AE"/>
    <w:rsid w:val="008E313A"/>
    <w:rsid w:val="008E3B9B"/>
    <w:rsid w:val="008E4104"/>
    <w:rsid w:val="008E415B"/>
    <w:rsid w:val="008E43C4"/>
    <w:rsid w:val="008E6FB4"/>
    <w:rsid w:val="008E737A"/>
    <w:rsid w:val="008F023C"/>
    <w:rsid w:val="008F1F96"/>
    <w:rsid w:val="008F2A52"/>
    <w:rsid w:val="008F2D42"/>
    <w:rsid w:val="008F35C7"/>
    <w:rsid w:val="008F3A00"/>
    <w:rsid w:val="008F414D"/>
    <w:rsid w:val="008F545B"/>
    <w:rsid w:val="008F6770"/>
    <w:rsid w:val="008F6AE7"/>
    <w:rsid w:val="008F6C2F"/>
    <w:rsid w:val="008F73AD"/>
    <w:rsid w:val="0090146D"/>
    <w:rsid w:val="0090245E"/>
    <w:rsid w:val="00902B69"/>
    <w:rsid w:val="00902C1F"/>
    <w:rsid w:val="00903846"/>
    <w:rsid w:val="009054D2"/>
    <w:rsid w:val="00905753"/>
    <w:rsid w:val="009073F4"/>
    <w:rsid w:val="00907B90"/>
    <w:rsid w:val="009111C7"/>
    <w:rsid w:val="00912280"/>
    <w:rsid w:val="00913B4D"/>
    <w:rsid w:val="00913B89"/>
    <w:rsid w:val="0091457D"/>
    <w:rsid w:val="00914F13"/>
    <w:rsid w:val="00915A2A"/>
    <w:rsid w:val="00917A85"/>
    <w:rsid w:val="00920678"/>
    <w:rsid w:val="00920F2D"/>
    <w:rsid w:val="00922CC2"/>
    <w:rsid w:val="00923DC1"/>
    <w:rsid w:val="00924439"/>
    <w:rsid w:val="00925A3F"/>
    <w:rsid w:val="00926D00"/>
    <w:rsid w:val="0092722F"/>
    <w:rsid w:val="00927E0B"/>
    <w:rsid w:val="0093353B"/>
    <w:rsid w:val="0093636F"/>
    <w:rsid w:val="00937046"/>
    <w:rsid w:val="0094074E"/>
    <w:rsid w:val="0094533D"/>
    <w:rsid w:val="00946981"/>
    <w:rsid w:val="009469B0"/>
    <w:rsid w:val="009508A5"/>
    <w:rsid w:val="009513B0"/>
    <w:rsid w:val="00955841"/>
    <w:rsid w:val="00957154"/>
    <w:rsid w:val="009574C9"/>
    <w:rsid w:val="00957E20"/>
    <w:rsid w:val="00960576"/>
    <w:rsid w:val="009608CB"/>
    <w:rsid w:val="00961E2C"/>
    <w:rsid w:val="00967205"/>
    <w:rsid w:val="009675E3"/>
    <w:rsid w:val="00967952"/>
    <w:rsid w:val="009702DF"/>
    <w:rsid w:val="00970977"/>
    <w:rsid w:val="00971016"/>
    <w:rsid w:val="00971978"/>
    <w:rsid w:val="00972674"/>
    <w:rsid w:val="0097319A"/>
    <w:rsid w:val="00973296"/>
    <w:rsid w:val="00973C99"/>
    <w:rsid w:val="00975B66"/>
    <w:rsid w:val="0097643A"/>
    <w:rsid w:val="0098075D"/>
    <w:rsid w:val="009824F1"/>
    <w:rsid w:val="009831B2"/>
    <w:rsid w:val="009905B1"/>
    <w:rsid w:val="00990F9A"/>
    <w:rsid w:val="009928F5"/>
    <w:rsid w:val="00992DA5"/>
    <w:rsid w:val="00997921"/>
    <w:rsid w:val="00997C40"/>
    <w:rsid w:val="009A0744"/>
    <w:rsid w:val="009A082A"/>
    <w:rsid w:val="009A101A"/>
    <w:rsid w:val="009A1096"/>
    <w:rsid w:val="009A11A5"/>
    <w:rsid w:val="009A20EB"/>
    <w:rsid w:val="009A3893"/>
    <w:rsid w:val="009A49AB"/>
    <w:rsid w:val="009A4BE2"/>
    <w:rsid w:val="009A5594"/>
    <w:rsid w:val="009A565D"/>
    <w:rsid w:val="009A635C"/>
    <w:rsid w:val="009A7FED"/>
    <w:rsid w:val="009B0E69"/>
    <w:rsid w:val="009B1142"/>
    <w:rsid w:val="009B3524"/>
    <w:rsid w:val="009B48E6"/>
    <w:rsid w:val="009B5284"/>
    <w:rsid w:val="009B640B"/>
    <w:rsid w:val="009B7471"/>
    <w:rsid w:val="009C0C1C"/>
    <w:rsid w:val="009C1D86"/>
    <w:rsid w:val="009C33E8"/>
    <w:rsid w:val="009C382E"/>
    <w:rsid w:val="009C42E9"/>
    <w:rsid w:val="009C4BE6"/>
    <w:rsid w:val="009C4C93"/>
    <w:rsid w:val="009C5089"/>
    <w:rsid w:val="009C543D"/>
    <w:rsid w:val="009C6B4C"/>
    <w:rsid w:val="009C6CBD"/>
    <w:rsid w:val="009C7252"/>
    <w:rsid w:val="009C7593"/>
    <w:rsid w:val="009C7DD5"/>
    <w:rsid w:val="009D119B"/>
    <w:rsid w:val="009D49D2"/>
    <w:rsid w:val="009D4A13"/>
    <w:rsid w:val="009D5F16"/>
    <w:rsid w:val="009D6A51"/>
    <w:rsid w:val="009D769D"/>
    <w:rsid w:val="009D7A0C"/>
    <w:rsid w:val="009E1438"/>
    <w:rsid w:val="009E282A"/>
    <w:rsid w:val="009E53F0"/>
    <w:rsid w:val="009E5A41"/>
    <w:rsid w:val="009E5C22"/>
    <w:rsid w:val="009E6DB9"/>
    <w:rsid w:val="009F062C"/>
    <w:rsid w:val="009F1648"/>
    <w:rsid w:val="009F23ED"/>
    <w:rsid w:val="009F31F8"/>
    <w:rsid w:val="009F32C3"/>
    <w:rsid w:val="009F353E"/>
    <w:rsid w:val="009F4288"/>
    <w:rsid w:val="009F505E"/>
    <w:rsid w:val="009F7BE7"/>
    <w:rsid w:val="00A01193"/>
    <w:rsid w:val="00A02B9D"/>
    <w:rsid w:val="00A107DF"/>
    <w:rsid w:val="00A10A98"/>
    <w:rsid w:val="00A110D6"/>
    <w:rsid w:val="00A17803"/>
    <w:rsid w:val="00A17C65"/>
    <w:rsid w:val="00A20B0F"/>
    <w:rsid w:val="00A210FF"/>
    <w:rsid w:val="00A21115"/>
    <w:rsid w:val="00A26E9F"/>
    <w:rsid w:val="00A32DD5"/>
    <w:rsid w:val="00A33962"/>
    <w:rsid w:val="00A33B18"/>
    <w:rsid w:val="00A33B25"/>
    <w:rsid w:val="00A35780"/>
    <w:rsid w:val="00A35C86"/>
    <w:rsid w:val="00A36E18"/>
    <w:rsid w:val="00A3702F"/>
    <w:rsid w:val="00A42FD2"/>
    <w:rsid w:val="00A43D64"/>
    <w:rsid w:val="00A44002"/>
    <w:rsid w:val="00A456A3"/>
    <w:rsid w:val="00A46CB5"/>
    <w:rsid w:val="00A46F82"/>
    <w:rsid w:val="00A47724"/>
    <w:rsid w:val="00A50F5F"/>
    <w:rsid w:val="00A51561"/>
    <w:rsid w:val="00A51903"/>
    <w:rsid w:val="00A51C01"/>
    <w:rsid w:val="00A522A9"/>
    <w:rsid w:val="00A5277D"/>
    <w:rsid w:val="00A527DC"/>
    <w:rsid w:val="00A52C2B"/>
    <w:rsid w:val="00A535FE"/>
    <w:rsid w:val="00A55D45"/>
    <w:rsid w:val="00A55E8E"/>
    <w:rsid w:val="00A5636E"/>
    <w:rsid w:val="00A574F0"/>
    <w:rsid w:val="00A61E51"/>
    <w:rsid w:val="00A6283E"/>
    <w:rsid w:val="00A628D1"/>
    <w:rsid w:val="00A63CD2"/>
    <w:rsid w:val="00A6419F"/>
    <w:rsid w:val="00A645A2"/>
    <w:rsid w:val="00A64DCF"/>
    <w:rsid w:val="00A6554A"/>
    <w:rsid w:val="00A65A14"/>
    <w:rsid w:val="00A67067"/>
    <w:rsid w:val="00A67544"/>
    <w:rsid w:val="00A705A7"/>
    <w:rsid w:val="00A71451"/>
    <w:rsid w:val="00A71FD4"/>
    <w:rsid w:val="00A744F7"/>
    <w:rsid w:val="00A76910"/>
    <w:rsid w:val="00A8112B"/>
    <w:rsid w:val="00A829AB"/>
    <w:rsid w:val="00A843DE"/>
    <w:rsid w:val="00A867D8"/>
    <w:rsid w:val="00A86A3D"/>
    <w:rsid w:val="00A877DB"/>
    <w:rsid w:val="00A90A60"/>
    <w:rsid w:val="00A91BD5"/>
    <w:rsid w:val="00A935C0"/>
    <w:rsid w:val="00A93D2D"/>
    <w:rsid w:val="00A93E44"/>
    <w:rsid w:val="00A94991"/>
    <w:rsid w:val="00A94E61"/>
    <w:rsid w:val="00A9684E"/>
    <w:rsid w:val="00A96BD1"/>
    <w:rsid w:val="00A978C9"/>
    <w:rsid w:val="00AA0F12"/>
    <w:rsid w:val="00AA1143"/>
    <w:rsid w:val="00AA2088"/>
    <w:rsid w:val="00AA5DCD"/>
    <w:rsid w:val="00AA602C"/>
    <w:rsid w:val="00AA6DF2"/>
    <w:rsid w:val="00AA7AF7"/>
    <w:rsid w:val="00AA7CCE"/>
    <w:rsid w:val="00AB1AAF"/>
    <w:rsid w:val="00AB623E"/>
    <w:rsid w:val="00AB650D"/>
    <w:rsid w:val="00AC2E85"/>
    <w:rsid w:val="00AC314F"/>
    <w:rsid w:val="00AC3FB9"/>
    <w:rsid w:val="00AC649C"/>
    <w:rsid w:val="00AC6E33"/>
    <w:rsid w:val="00AC6E6A"/>
    <w:rsid w:val="00AC716E"/>
    <w:rsid w:val="00AD3908"/>
    <w:rsid w:val="00AD4883"/>
    <w:rsid w:val="00AD6162"/>
    <w:rsid w:val="00AD6365"/>
    <w:rsid w:val="00AD655A"/>
    <w:rsid w:val="00AD70D7"/>
    <w:rsid w:val="00AD7C03"/>
    <w:rsid w:val="00AE0F24"/>
    <w:rsid w:val="00AE22E1"/>
    <w:rsid w:val="00AE2643"/>
    <w:rsid w:val="00AE2970"/>
    <w:rsid w:val="00AE41D0"/>
    <w:rsid w:val="00AE47F8"/>
    <w:rsid w:val="00AE5CD7"/>
    <w:rsid w:val="00AE78EC"/>
    <w:rsid w:val="00AE7C61"/>
    <w:rsid w:val="00AF29DD"/>
    <w:rsid w:val="00AF2CBB"/>
    <w:rsid w:val="00AF31B9"/>
    <w:rsid w:val="00AF356B"/>
    <w:rsid w:val="00AF41C3"/>
    <w:rsid w:val="00AF41C8"/>
    <w:rsid w:val="00AF447F"/>
    <w:rsid w:val="00AF7892"/>
    <w:rsid w:val="00B00C57"/>
    <w:rsid w:val="00B0213B"/>
    <w:rsid w:val="00B02FA1"/>
    <w:rsid w:val="00B03299"/>
    <w:rsid w:val="00B033AB"/>
    <w:rsid w:val="00B035EC"/>
    <w:rsid w:val="00B044AC"/>
    <w:rsid w:val="00B044DA"/>
    <w:rsid w:val="00B056AB"/>
    <w:rsid w:val="00B060EC"/>
    <w:rsid w:val="00B0664B"/>
    <w:rsid w:val="00B06B2D"/>
    <w:rsid w:val="00B07278"/>
    <w:rsid w:val="00B079AF"/>
    <w:rsid w:val="00B107A2"/>
    <w:rsid w:val="00B10C66"/>
    <w:rsid w:val="00B1191A"/>
    <w:rsid w:val="00B11ABA"/>
    <w:rsid w:val="00B1289E"/>
    <w:rsid w:val="00B130A6"/>
    <w:rsid w:val="00B132EC"/>
    <w:rsid w:val="00B13768"/>
    <w:rsid w:val="00B1583A"/>
    <w:rsid w:val="00B1607A"/>
    <w:rsid w:val="00B202E8"/>
    <w:rsid w:val="00B2172F"/>
    <w:rsid w:val="00B21BA0"/>
    <w:rsid w:val="00B21C6E"/>
    <w:rsid w:val="00B23470"/>
    <w:rsid w:val="00B24208"/>
    <w:rsid w:val="00B259DB"/>
    <w:rsid w:val="00B34299"/>
    <w:rsid w:val="00B34A7F"/>
    <w:rsid w:val="00B3500B"/>
    <w:rsid w:val="00B36383"/>
    <w:rsid w:val="00B40AA3"/>
    <w:rsid w:val="00B40E4C"/>
    <w:rsid w:val="00B4342B"/>
    <w:rsid w:val="00B440C9"/>
    <w:rsid w:val="00B45D67"/>
    <w:rsid w:val="00B46DD8"/>
    <w:rsid w:val="00B47979"/>
    <w:rsid w:val="00B47A10"/>
    <w:rsid w:val="00B506D7"/>
    <w:rsid w:val="00B5107E"/>
    <w:rsid w:val="00B516BD"/>
    <w:rsid w:val="00B51A6A"/>
    <w:rsid w:val="00B51EFB"/>
    <w:rsid w:val="00B51FE0"/>
    <w:rsid w:val="00B52FF3"/>
    <w:rsid w:val="00B54381"/>
    <w:rsid w:val="00B56CB5"/>
    <w:rsid w:val="00B57D62"/>
    <w:rsid w:val="00B6147D"/>
    <w:rsid w:val="00B61D36"/>
    <w:rsid w:val="00B62CCD"/>
    <w:rsid w:val="00B63993"/>
    <w:rsid w:val="00B675A2"/>
    <w:rsid w:val="00B71240"/>
    <w:rsid w:val="00B74973"/>
    <w:rsid w:val="00B754FC"/>
    <w:rsid w:val="00B76911"/>
    <w:rsid w:val="00B7707C"/>
    <w:rsid w:val="00B77A41"/>
    <w:rsid w:val="00B77ACB"/>
    <w:rsid w:val="00B817CE"/>
    <w:rsid w:val="00B817F8"/>
    <w:rsid w:val="00B82CF1"/>
    <w:rsid w:val="00B8310D"/>
    <w:rsid w:val="00B843AD"/>
    <w:rsid w:val="00B84B90"/>
    <w:rsid w:val="00B85474"/>
    <w:rsid w:val="00B87013"/>
    <w:rsid w:val="00B938BB"/>
    <w:rsid w:val="00B93BC1"/>
    <w:rsid w:val="00B950DA"/>
    <w:rsid w:val="00B95887"/>
    <w:rsid w:val="00B95A6A"/>
    <w:rsid w:val="00B976AD"/>
    <w:rsid w:val="00BA289B"/>
    <w:rsid w:val="00BA298E"/>
    <w:rsid w:val="00BA3352"/>
    <w:rsid w:val="00BA5619"/>
    <w:rsid w:val="00BA5EDC"/>
    <w:rsid w:val="00BA6C6F"/>
    <w:rsid w:val="00BA7213"/>
    <w:rsid w:val="00BB106F"/>
    <w:rsid w:val="00BB2576"/>
    <w:rsid w:val="00BB2FB2"/>
    <w:rsid w:val="00BB3F17"/>
    <w:rsid w:val="00BB52F8"/>
    <w:rsid w:val="00BB582B"/>
    <w:rsid w:val="00BB5F22"/>
    <w:rsid w:val="00BB6E7D"/>
    <w:rsid w:val="00BC02F7"/>
    <w:rsid w:val="00BC041A"/>
    <w:rsid w:val="00BC1696"/>
    <w:rsid w:val="00BC1863"/>
    <w:rsid w:val="00BC1BB5"/>
    <w:rsid w:val="00BC1D82"/>
    <w:rsid w:val="00BC28CC"/>
    <w:rsid w:val="00BC2C27"/>
    <w:rsid w:val="00BC2F48"/>
    <w:rsid w:val="00BC3849"/>
    <w:rsid w:val="00BC38B3"/>
    <w:rsid w:val="00BC40DE"/>
    <w:rsid w:val="00BC4180"/>
    <w:rsid w:val="00BC489F"/>
    <w:rsid w:val="00BC56BE"/>
    <w:rsid w:val="00BC7FE7"/>
    <w:rsid w:val="00BD0165"/>
    <w:rsid w:val="00BD0CBA"/>
    <w:rsid w:val="00BD4EFE"/>
    <w:rsid w:val="00BE0A75"/>
    <w:rsid w:val="00BE0D3F"/>
    <w:rsid w:val="00BE0EA8"/>
    <w:rsid w:val="00BE12AB"/>
    <w:rsid w:val="00BE1E14"/>
    <w:rsid w:val="00BE2C3E"/>
    <w:rsid w:val="00BE2C5A"/>
    <w:rsid w:val="00BE2EF3"/>
    <w:rsid w:val="00BE4989"/>
    <w:rsid w:val="00BE69A2"/>
    <w:rsid w:val="00BE7C61"/>
    <w:rsid w:val="00BE7FDB"/>
    <w:rsid w:val="00BF05FB"/>
    <w:rsid w:val="00BF0C5F"/>
    <w:rsid w:val="00BF1FE2"/>
    <w:rsid w:val="00BF21CB"/>
    <w:rsid w:val="00BF3D6A"/>
    <w:rsid w:val="00BF47F1"/>
    <w:rsid w:val="00BF492A"/>
    <w:rsid w:val="00C00A20"/>
    <w:rsid w:val="00C01729"/>
    <w:rsid w:val="00C01F08"/>
    <w:rsid w:val="00C0273A"/>
    <w:rsid w:val="00C0593B"/>
    <w:rsid w:val="00C05B04"/>
    <w:rsid w:val="00C05DAC"/>
    <w:rsid w:val="00C0678A"/>
    <w:rsid w:val="00C06D7B"/>
    <w:rsid w:val="00C0741E"/>
    <w:rsid w:val="00C077D4"/>
    <w:rsid w:val="00C10027"/>
    <w:rsid w:val="00C11307"/>
    <w:rsid w:val="00C1172E"/>
    <w:rsid w:val="00C13A4A"/>
    <w:rsid w:val="00C144F7"/>
    <w:rsid w:val="00C148A5"/>
    <w:rsid w:val="00C15AA7"/>
    <w:rsid w:val="00C17210"/>
    <w:rsid w:val="00C201A8"/>
    <w:rsid w:val="00C21829"/>
    <w:rsid w:val="00C21831"/>
    <w:rsid w:val="00C219AE"/>
    <w:rsid w:val="00C21E40"/>
    <w:rsid w:val="00C22992"/>
    <w:rsid w:val="00C229F0"/>
    <w:rsid w:val="00C248F4"/>
    <w:rsid w:val="00C2665B"/>
    <w:rsid w:val="00C266F4"/>
    <w:rsid w:val="00C267F8"/>
    <w:rsid w:val="00C30E87"/>
    <w:rsid w:val="00C31340"/>
    <w:rsid w:val="00C35DCC"/>
    <w:rsid w:val="00C3651D"/>
    <w:rsid w:val="00C4126F"/>
    <w:rsid w:val="00C44FC0"/>
    <w:rsid w:val="00C4504F"/>
    <w:rsid w:val="00C45865"/>
    <w:rsid w:val="00C461A4"/>
    <w:rsid w:val="00C465C8"/>
    <w:rsid w:val="00C46E23"/>
    <w:rsid w:val="00C52451"/>
    <w:rsid w:val="00C52509"/>
    <w:rsid w:val="00C52C6F"/>
    <w:rsid w:val="00C5428E"/>
    <w:rsid w:val="00C5457B"/>
    <w:rsid w:val="00C54884"/>
    <w:rsid w:val="00C56734"/>
    <w:rsid w:val="00C57A7C"/>
    <w:rsid w:val="00C57BC3"/>
    <w:rsid w:val="00C61BC0"/>
    <w:rsid w:val="00C62214"/>
    <w:rsid w:val="00C623A8"/>
    <w:rsid w:val="00C624BC"/>
    <w:rsid w:val="00C6337E"/>
    <w:rsid w:val="00C637E9"/>
    <w:rsid w:val="00C65E06"/>
    <w:rsid w:val="00C678D3"/>
    <w:rsid w:val="00C722BC"/>
    <w:rsid w:val="00C73294"/>
    <w:rsid w:val="00C7445C"/>
    <w:rsid w:val="00C74472"/>
    <w:rsid w:val="00C7453E"/>
    <w:rsid w:val="00C7484E"/>
    <w:rsid w:val="00C75658"/>
    <w:rsid w:val="00C75E8A"/>
    <w:rsid w:val="00C7603A"/>
    <w:rsid w:val="00C76108"/>
    <w:rsid w:val="00C76206"/>
    <w:rsid w:val="00C779E6"/>
    <w:rsid w:val="00C77F1C"/>
    <w:rsid w:val="00C83B14"/>
    <w:rsid w:val="00C83B9B"/>
    <w:rsid w:val="00C850D9"/>
    <w:rsid w:val="00C85745"/>
    <w:rsid w:val="00C865A5"/>
    <w:rsid w:val="00C91A91"/>
    <w:rsid w:val="00C91E21"/>
    <w:rsid w:val="00C92CD0"/>
    <w:rsid w:val="00C979B1"/>
    <w:rsid w:val="00C97BB7"/>
    <w:rsid w:val="00CA18EB"/>
    <w:rsid w:val="00CA2ADE"/>
    <w:rsid w:val="00CA2D90"/>
    <w:rsid w:val="00CA33F9"/>
    <w:rsid w:val="00CA43CA"/>
    <w:rsid w:val="00CA578F"/>
    <w:rsid w:val="00CA596A"/>
    <w:rsid w:val="00CA7780"/>
    <w:rsid w:val="00CA78E9"/>
    <w:rsid w:val="00CB0389"/>
    <w:rsid w:val="00CB0AD6"/>
    <w:rsid w:val="00CB0E74"/>
    <w:rsid w:val="00CB2611"/>
    <w:rsid w:val="00CB29F3"/>
    <w:rsid w:val="00CB4E89"/>
    <w:rsid w:val="00CB5C8E"/>
    <w:rsid w:val="00CB69D1"/>
    <w:rsid w:val="00CB750E"/>
    <w:rsid w:val="00CC2116"/>
    <w:rsid w:val="00CC24FE"/>
    <w:rsid w:val="00CC2535"/>
    <w:rsid w:val="00CC3CEE"/>
    <w:rsid w:val="00CC45E8"/>
    <w:rsid w:val="00CC5FA3"/>
    <w:rsid w:val="00CC7C2F"/>
    <w:rsid w:val="00CC7D08"/>
    <w:rsid w:val="00CD443C"/>
    <w:rsid w:val="00CD5D4A"/>
    <w:rsid w:val="00CD5D94"/>
    <w:rsid w:val="00CE044C"/>
    <w:rsid w:val="00CE0B06"/>
    <w:rsid w:val="00CE199C"/>
    <w:rsid w:val="00CE2C2D"/>
    <w:rsid w:val="00CE2CD6"/>
    <w:rsid w:val="00CE5542"/>
    <w:rsid w:val="00CE58F0"/>
    <w:rsid w:val="00CE596F"/>
    <w:rsid w:val="00CE598E"/>
    <w:rsid w:val="00CE6BD3"/>
    <w:rsid w:val="00CE732A"/>
    <w:rsid w:val="00CF0957"/>
    <w:rsid w:val="00CF0DBC"/>
    <w:rsid w:val="00CF46E4"/>
    <w:rsid w:val="00CF529D"/>
    <w:rsid w:val="00CF5C6B"/>
    <w:rsid w:val="00D0044D"/>
    <w:rsid w:val="00D01A62"/>
    <w:rsid w:val="00D0330C"/>
    <w:rsid w:val="00D04113"/>
    <w:rsid w:val="00D053BB"/>
    <w:rsid w:val="00D05F21"/>
    <w:rsid w:val="00D06C6F"/>
    <w:rsid w:val="00D139CA"/>
    <w:rsid w:val="00D157DC"/>
    <w:rsid w:val="00D1746A"/>
    <w:rsid w:val="00D17677"/>
    <w:rsid w:val="00D21147"/>
    <w:rsid w:val="00D22708"/>
    <w:rsid w:val="00D230A5"/>
    <w:rsid w:val="00D23C40"/>
    <w:rsid w:val="00D23CC9"/>
    <w:rsid w:val="00D25762"/>
    <w:rsid w:val="00D26DD9"/>
    <w:rsid w:val="00D279F5"/>
    <w:rsid w:val="00D30A0C"/>
    <w:rsid w:val="00D31CFA"/>
    <w:rsid w:val="00D320CC"/>
    <w:rsid w:val="00D33A8D"/>
    <w:rsid w:val="00D341C4"/>
    <w:rsid w:val="00D342CB"/>
    <w:rsid w:val="00D360D3"/>
    <w:rsid w:val="00D361A6"/>
    <w:rsid w:val="00D36B02"/>
    <w:rsid w:val="00D371DF"/>
    <w:rsid w:val="00D37E71"/>
    <w:rsid w:val="00D410EA"/>
    <w:rsid w:val="00D4185E"/>
    <w:rsid w:val="00D434BD"/>
    <w:rsid w:val="00D44A44"/>
    <w:rsid w:val="00D44C13"/>
    <w:rsid w:val="00D45090"/>
    <w:rsid w:val="00D455EA"/>
    <w:rsid w:val="00D46576"/>
    <w:rsid w:val="00D472AF"/>
    <w:rsid w:val="00D47366"/>
    <w:rsid w:val="00D47D39"/>
    <w:rsid w:val="00D51642"/>
    <w:rsid w:val="00D516E3"/>
    <w:rsid w:val="00D51BF8"/>
    <w:rsid w:val="00D51D73"/>
    <w:rsid w:val="00D524E3"/>
    <w:rsid w:val="00D52BD2"/>
    <w:rsid w:val="00D53348"/>
    <w:rsid w:val="00D55301"/>
    <w:rsid w:val="00D57B66"/>
    <w:rsid w:val="00D57B99"/>
    <w:rsid w:val="00D6096D"/>
    <w:rsid w:val="00D62E0D"/>
    <w:rsid w:val="00D63592"/>
    <w:rsid w:val="00D6465B"/>
    <w:rsid w:val="00D64FE2"/>
    <w:rsid w:val="00D65B9B"/>
    <w:rsid w:val="00D6652D"/>
    <w:rsid w:val="00D666CE"/>
    <w:rsid w:val="00D7048A"/>
    <w:rsid w:val="00D73902"/>
    <w:rsid w:val="00D74265"/>
    <w:rsid w:val="00D743DE"/>
    <w:rsid w:val="00D74A0A"/>
    <w:rsid w:val="00D75EA0"/>
    <w:rsid w:val="00D76262"/>
    <w:rsid w:val="00D80703"/>
    <w:rsid w:val="00D81331"/>
    <w:rsid w:val="00D81511"/>
    <w:rsid w:val="00D81FF9"/>
    <w:rsid w:val="00D83810"/>
    <w:rsid w:val="00D83C32"/>
    <w:rsid w:val="00D900F8"/>
    <w:rsid w:val="00D90C00"/>
    <w:rsid w:val="00D91E37"/>
    <w:rsid w:val="00D92428"/>
    <w:rsid w:val="00D92C27"/>
    <w:rsid w:val="00D939F9"/>
    <w:rsid w:val="00D946DE"/>
    <w:rsid w:val="00DA133A"/>
    <w:rsid w:val="00DA229E"/>
    <w:rsid w:val="00DA4A95"/>
    <w:rsid w:val="00DA4E7B"/>
    <w:rsid w:val="00DA5CC4"/>
    <w:rsid w:val="00DA6DD7"/>
    <w:rsid w:val="00DA6FEE"/>
    <w:rsid w:val="00DA7074"/>
    <w:rsid w:val="00DA7841"/>
    <w:rsid w:val="00DA78E9"/>
    <w:rsid w:val="00DB12D2"/>
    <w:rsid w:val="00DB1A40"/>
    <w:rsid w:val="00DB355C"/>
    <w:rsid w:val="00DB3FEA"/>
    <w:rsid w:val="00DB4045"/>
    <w:rsid w:val="00DB4257"/>
    <w:rsid w:val="00DB4AE5"/>
    <w:rsid w:val="00DB575B"/>
    <w:rsid w:val="00DB5996"/>
    <w:rsid w:val="00DC129E"/>
    <w:rsid w:val="00DC2C0A"/>
    <w:rsid w:val="00DC3ADC"/>
    <w:rsid w:val="00DC4054"/>
    <w:rsid w:val="00DC41A4"/>
    <w:rsid w:val="00DD0278"/>
    <w:rsid w:val="00DD1892"/>
    <w:rsid w:val="00DD2943"/>
    <w:rsid w:val="00DD434A"/>
    <w:rsid w:val="00DD711F"/>
    <w:rsid w:val="00DD7B58"/>
    <w:rsid w:val="00DD7F84"/>
    <w:rsid w:val="00DE0AC5"/>
    <w:rsid w:val="00DE285F"/>
    <w:rsid w:val="00DE3D7A"/>
    <w:rsid w:val="00DE46FF"/>
    <w:rsid w:val="00DE4866"/>
    <w:rsid w:val="00DE4D18"/>
    <w:rsid w:val="00DE4DEF"/>
    <w:rsid w:val="00DE62F5"/>
    <w:rsid w:val="00DF01F5"/>
    <w:rsid w:val="00DF0518"/>
    <w:rsid w:val="00DF1025"/>
    <w:rsid w:val="00DF37FD"/>
    <w:rsid w:val="00DF4C74"/>
    <w:rsid w:val="00DF5640"/>
    <w:rsid w:val="00DF5AB3"/>
    <w:rsid w:val="00E0081E"/>
    <w:rsid w:val="00E027A4"/>
    <w:rsid w:val="00E031B8"/>
    <w:rsid w:val="00E0422B"/>
    <w:rsid w:val="00E043B8"/>
    <w:rsid w:val="00E10768"/>
    <w:rsid w:val="00E1094C"/>
    <w:rsid w:val="00E1102C"/>
    <w:rsid w:val="00E11748"/>
    <w:rsid w:val="00E1292E"/>
    <w:rsid w:val="00E133A6"/>
    <w:rsid w:val="00E13C0E"/>
    <w:rsid w:val="00E13CE8"/>
    <w:rsid w:val="00E150E8"/>
    <w:rsid w:val="00E20C09"/>
    <w:rsid w:val="00E21513"/>
    <w:rsid w:val="00E21776"/>
    <w:rsid w:val="00E21B9B"/>
    <w:rsid w:val="00E21FF7"/>
    <w:rsid w:val="00E242D6"/>
    <w:rsid w:val="00E24AFB"/>
    <w:rsid w:val="00E24D7B"/>
    <w:rsid w:val="00E26189"/>
    <w:rsid w:val="00E26B9B"/>
    <w:rsid w:val="00E30467"/>
    <w:rsid w:val="00E308BE"/>
    <w:rsid w:val="00E3136A"/>
    <w:rsid w:val="00E336B7"/>
    <w:rsid w:val="00E340DF"/>
    <w:rsid w:val="00E35564"/>
    <w:rsid w:val="00E37D36"/>
    <w:rsid w:val="00E37D40"/>
    <w:rsid w:val="00E42BE1"/>
    <w:rsid w:val="00E435A4"/>
    <w:rsid w:val="00E437E7"/>
    <w:rsid w:val="00E44040"/>
    <w:rsid w:val="00E45742"/>
    <w:rsid w:val="00E46080"/>
    <w:rsid w:val="00E47053"/>
    <w:rsid w:val="00E47636"/>
    <w:rsid w:val="00E47A85"/>
    <w:rsid w:val="00E517FA"/>
    <w:rsid w:val="00E51E5C"/>
    <w:rsid w:val="00E52792"/>
    <w:rsid w:val="00E54A1A"/>
    <w:rsid w:val="00E5600B"/>
    <w:rsid w:val="00E6334D"/>
    <w:rsid w:val="00E637B1"/>
    <w:rsid w:val="00E64025"/>
    <w:rsid w:val="00E64C09"/>
    <w:rsid w:val="00E65422"/>
    <w:rsid w:val="00E66C45"/>
    <w:rsid w:val="00E71CCA"/>
    <w:rsid w:val="00E71E91"/>
    <w:rsid w:val="00E73032"/>
    <w:rsid w:val="00E730BB"/>
    <w:rsid w:val="00E73577"/>
    <w:rsid w:val="00E75657"/>
    <w:rsid w:val="00E75788"/>
    <w:rsid w:val="00E76139"/>
    <w:rsid w:val="00E80369"/>
    <w:rsid w:val="00E80610"/>
    <w:rsid w:val="00E8259E"/>
    <w:rsid w:val="00E84218"/>
    <w:rsid w:val="00E84F2B"/>
    <w:rsid w:val="00E87552"/>
    <w:rsid w:val="00E87E3F"/>
    <w:rsid w:val="00E9051A"/>
    <w:rsid w:val="00E90C0C"/>
    <w:rsid w:val="00E92200"/>
    <w:rsid w:val="00E92FF6"/>
    <w:rsid w:val="00E932BA"/>
    <w:rsid w:val="00E93343"/>
    <w:rsid w:val="00E9363D"/>
    <w:rsid w:val="00E9429F"/>
    <w:rsid w:val="00E954CC"/>
    <w:rsid w:val="00E96220"/>
    <w:rsid w:val="00EA342E"/>
    <w:rsid w:val="00EA3EE8"/>
    <w:rsid w:val="00EA477D"/>
    <w:rsid w:val="00EA5954"/>
    <w:rsid w:val="00EA6392"/>
    <w:rsid w:val="00EA6BE0"/>
    <w:rsid w:val="00EA75E2"/>
    <w:rsid w:val="00EB0C41"/>
    <w:rsid w:val="00EB1A41"/>
    <w:rsid w:val="00EB2210"/>
    <w:rsid w:val="00EB2CD7"/>
    <w:rsid w:val="00EB471F"/>
    <w:rsid w:val="00EB48F7"/>
    <w:rsid w:val="00EB4ACB"/>
    <w:rsid w:val="00EB56A5"/>
    <w:rsid w:val="00EB6E62"/>
    <w:rsid w:val="00EB7277"/>
    <w:rsid w:val="00EB7AD2"/>
    <w:rsid w:val="00EC1077"/>
    <w:rsid w:val="00EC117C"/>
    <w:rsid w:val="00EC4801"/>
    <w:rsid w:val="00EC6988"/>
    <w:rsid w:val="00ED0053"/>
    <w:rsid w:val="00ED06D8"/>
    <w:rsid w:val="00ED14CD"/>
    <w:rsid w:val="00ED1659"/>
    <w:rsid w:val="00ED168F"/>
    <w:rsid w:val="00ED178E"/>
    <w:rsid w:val="00ED1D05"/>
    <w:rsid w:val="00ED20D4"/>
    <w:rsid w:val="00ED2607"/>
    <w:rsid w:val="00ED2D94"/>
    <w:rsid w:val="00ED2E61"/>
    <w:rsid w:val="00ED389B"/>
    <w:rsid w:val="00ED4068"/>
    <w:rsid w:val="00ED4286"/>
    <w:rsid w:val="00ED466D"/>
    <w:rsid w:val="00ED7245"/>
    <w:rsid w:val="00ED74BA"/>
    <w:rsid w:val="00EE027F"/>
    <w:rsid w:val="00EE2BD5"/>
    <w:rsid w:val="00EE326F"/>
    <w:rsid w:val="00EE3EC3"/>
    <w:rsid w:val="00EE461D"/>
    <w:rsid w:val="00EE650A"/>
    <w:rsid w:val="00EE7233"/>
    <w:rsid w:val="00EE78A8"/>
    <w:rsid w:val="00EE7A2E"/>
    <w:rsid w:val="00EE7A44"/>
    <w:rsid w:val="00EF063A"/>
    <w:rsid w:val="00EF085A"/>
    <w:rsid w:val="00EF1872"/>
    <w:rsid w:val="00EF30C7"/>
    <w:rsid w:val="00EF441E"/>
    <w:rsid w:val="00EF48DC"/>
    <w:rsid w:val="00EF63D4"/>
    <w:rsid w:val="00EF73F5"/>
    <w:rsid w:val="00EF789C"/>
    <w:rsid w:val="00EF79A2"/>
    <w:rsid w:val="00F009DE"/>
    <w:rsid w:val="00F01372"/>
    <w:rsid w:val="00F0205E"/>
    <w:rsid w:val="00F03057"/>
    <w:rsid w:val="00F05823"/>
    <w:rsid w:val="00F10925"/>
    <w:rsid w:val="00F10E62"/>
    <w:rsid w:val="00F11744"/>
    <w:rsid w:val="00F13363"/>
    <w:rsid w:val="00F141AE"/>
    <w:rsid w:val="00F1455A"/>
    <w:rsid w:val="00F15F2B"/>
    <w:rsid w:val="00F23AAD"/>
    <w:rsid w:val="00F23F91"/>
    <w:rsid w:val="00F25809"/>
    <w:rsid w:val="00F2616C"/>
    <w:rsid w:val="00F266FB"/>
    <w:rsid w:val="00F26D40"/>
    <w:rsid w:val="00F26DBE"/>
    <w:rsid w:val="00F27479"/>
    <w:rsid w:val="00F2749E"/>
    <w:rsid w:val="00F27795"/>
    <w:rsid w:val="00F27992"/>
    <w:rsid w:val="00F3036C"/>
    <w:rsid w:val="00F3110A"/>
    <w:rsid w:val="00F31570"/>
    <w:rsid w:val="00F3238A"/>
    <w:rsid w:val="00F34379"/>
    <w:rsid w:val="00F37ECB"/>
    <w:rsid w:val="00F4234E"/>
    <w:rsid w:val="00F4484D"/>
    <w:rsid w:val="00F4510A"/>
    <w:rsid w:val="00F4559A"/>
    <w:rsid w:val="00F45ECF"/>
    <w:rsid w:val="00F45F84"/>
    <w:rsid w:val="00F47BF6"/>
    <w:rsid w:val="00F5165B"/>
    <w:rsid w:val="00F51697"/>
    <w:rsid w:val="00F5244E"/>
    <w:rsid w:val="00F52D21"/>
    <w:rsid w:val="00F5357E"/>
    <w:rsid w:val="00F54CE4"/>
    <w:rsid w:val="00F5538D"/>
    <w:rsid w:val="00F603BA"/>
    <w:rsid w:val="00F61C23"/>
    <w:rsid w:val="00F61D0A"/>
    <w:rsid w:val="00F61DAD"/>
    <w:rsid w:val="00F61F55"/>
    <w:rsid w:val="00F64AF4"/>
    <w:rsid w:val="00F65230"/>
    <w:rsid w:val="00F67786"/>
    <w:rsid w:val="00F67F19"/>
    <w:rsid w:val="00F702D4"/>
    <w:rsid w:val="00F70E31"/>
    <w:rsid w:val="00F72266"/>
    <w:rsid w:val="00F74479"/>
    <w:rsid w:val="00F7452C"/>
    <w:rsid w:val="00F74A71"/>
    <w:rsid w:val="00F753B4"/>
    <w:rsid w:val="00F7756E"/>
    <w:rsid w:val="00F778A6"/>
    <w:rsid w:val="00F8291B"/>
    <w:rsid w:val="00F82955"/>
    <w:rsid w:val="00F82DF4"/>
    <w:rsid w:val="00F83662"/>
    <w:rsid w:val="00F84CCD"/>
    <w:rsid w:val="00F852FF"/>
    <w:rsid w:val="00F8648F"/>
    <w:rsid w:val="00F8678B"/>
    <w:rsid w:val="00F8764B"/>
    <w:rsid w:val="00F91E7C"/>
    <w:rsid w:val="00F92275"/>
    <w:rsid w:val="00F92295"/>
    <w:rsid w:val="00F93343"/>
    <w:rsid w:val="00F94509"/>
    <w:rsid w:val="00F96283"/>
    <w:rsid w:val="00FA37AB"/>
    <w:rsid w:val="00FA452E"/>
    <w:rsid w:val="00FA5D2A"/>
    <w:rsid w:val="00FA6BB4"/>
    <w:rsid w:val="00FB14C4"/>
    <w:rsid w:val="00FB1A56"/>
    <w:rsid w:val="00FB2ABC"/>
    <w:rsid w:val="00FB2CCF"/>
    <w:rsid w:val="00FB49C9"/>
    <w:rsid w:val="00FB6497"/>
    <w:rsid w:val="00FB6A8D"/>
    <w:rsid w:val="00FB6C0B"/>
    <w:rsid w:val="00FB6FBC"/>
    <w:rsid w:val="00FC13B1"/>
    <w:rsid w:val="00FC229F"/>
    <w:rsid w:val="00FC23FB"/>
    <w:rsid w:val="00FC2AC7"/>
    <w:rsid w:val="00FC30E9"/>
    <w:rsid w:val="00FC7263"/>
    <w:rsid w:val="00FD0D05"/>
    <w:rsid w:val="00FD0F86"/>
    <w:rsid w:val="00FD229C"/>
    <w:rsid w:val="00FD42B0"/>
    <w:rsid w:val="00FD5094"/>
    <w:rsid w:val="00FD683D"/>
    <w:rsid w:val="00FD6968"/>
    <w:rsid w:val="00FE083C"/>
    <w:rsid w:val="00FE0DD1"/>
    <w:rsid w:val="00FE0E95"/>
    <w:rsid w:val="00FE2560"/>
    <w:rsid w:val="00FE37B7"/>
    <w:rsid w:val="00FE47B9"/>
    <w:rsid w:val="00FE4CA6"/>
    <w:rsid w:val="00FE4F23"/>
    <w:rsid w:val="00FE5CFF"/>
    <w:rsid w:val="00FF0025"/>
    <w:rsid w:val="00FF01A2"/>
    <w:rsid w:val="00FF1406"/>
    <w:rsid w:val="00FF224A"/>
    <w:rsid w:val="00FF2410"/>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21DA0"/>
  <w15:docId w15:val="{DF00C964-A2CB-4F78-8588-DE3777E7F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CB1"/>
    <w:rPr>
      <w:rFonts w:ascii="Calibri" w:eastAsia="Calibri" w:hAnsi="Calibri" w:cs="Times New Roman"/>
    </w:rPr>
  </w:style>
  <w:style w:type="paragraph" w:styleId="Heading1">
    <w:name w:val="heading 1"/>
    <w:basedOn w:val="Normal"/>
    <w:next w:val="Normal"/>
    <w:link w:val="Heading1Char"/>
    <w:uiPriority w:val="9"/>
    <w:qFormat/>
    <w:rsid w:val="001D2A0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1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1C26"/>
    <w:pPr>
      <w:ind w:left="720"/>
      <w:contextualSpacing/>
    </w:pPr>
  </w:style>
  <w:style w:type="paragraph" w:styleId="BalloonText">
    <w:name w:val="Balloon Text"/>
    <w:basedOn w:val="Normal"/>
    <w:link w:val="BalloonTextChar"/>
    <w:uiPriority w:val="99"/>
    <w:semiHidden/>
    <w:unhideWhenUsed/>
    <w:rsid w:val="005B0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ADC"/>
    <w:rPr>
      <w:rFonts w:ascii="Segoe UI" w:eastAsia="Calibri" w:hAnsi="Segoe UI" w:cs="Segoe UI"/>
      <w:sz w:val="18"/>
      <w:szCs w:val="18"/>
    </w:rPr>
  </w:style>
  <w:style w:type="paragraph" w:styleId="Header">
    <w:name w:val="header"/>
    <w:basedOn w:val="Normal"/>
    <w:link w:val="HeaderChar"/>
    <w:uiPriority w:val="99"/>
    <w:unhideWhenUsed/>
    <w:rsid w:val="00914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57D"/>
    <w:rPr>
      <w:rFonts w:ascii="Calibri" w:eastAsia="Calibri" w:hAnsi="Calibri" w:cs="Times New Roman"/>
    </w:rPr>
  </w:style>
  <w:style w:type="paragraph" w:styleId="Footer">
    <w:name w:val="footer"/>
    <w:basedOn w:val="Normal"/>
    <w:link w:val="FooterChar"/>
    <w:uiPriority w:val="99"/>
    <w:unhideWhenUsed/>
    <w:rsid w:val="00914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57D"/>
    <w:rPr>
      <w:rFonts w:ascii="Calibri" w:eastAsia="Calibri" w:hAnsi="Calibri" w:cs="Times New Roman"/>
    </w:rPr>
  </w:style>
  <w:style w:type="character" w:styleId="CommentReference">
    <w:name w:val="annotation reference"/>
    <w:basedOn w:val="DefaultParagraphFont"/>
    <w:uiPriority w:val="99"/>
    <w:semiHidden/>
    <w:unhideWhenUsed/>
    <w:rsid w:val="0063400E"/>
    <w:rPr>
      <w:sz w:val="16"/>
      <w:szCs w:val="16"/>
    </w:rPr>
  </w:style>
  <w:style w:type="paragraph" w:styleId="CommentText">
    <w:name w:val="annotation text"/>
    <w:basedOn w:val="Normal"/>
    <w:link w:val="CommentTextChar"/>
    <w:uiPriority w:val="99"/>
    <w:unhideWhenUsed/>
    <w:rsid w:val="0063400E"/>
    <w:pPr>
      <w:spacing w:line="240" w:lineRule="auto"/>
    </w:pPr>
    <w:rPr>
      <w:sz w:val="20"/>
      <w:szCs w:val="20"/>
    </w:rPr>
  </w:style>
  <w:style w:type="character" w:customStyle="1" w:styleId="CommentTextChar">
    <w:name w:val="Comment Text Char"/>
    <w:basedOn w:val="DefaultParagraphFont"/>
    <w:link w:val="CommentText"/>
    <w:uiPriority w:val="99"/>
    <w:rsid w:val="0063400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3400E"/>
    <w:rPr>
      <w:b/>
      <w:bCs/>
    </w:rPr>
  </w:style>
  <w:style w:type="character" w:customStyle="1" w:styleId="CommentSubjectChar">
    <w:name w:val="Comment Subject Char"/>
    <w:basedOn w:val="CommentTextChar"/>
    <w:link w:val="CommentSubject"/>
    <w:uiPriority w:val="99"/>
    <w:semiHidden/>
    <w:rsid w:val="0063400E"/>
    <w:rPr>
      <w:rFonts w:ascii="Calibri" w:eastAsia="Calibri" w:hAnsi="Calibri" w:cs="Times New Roman"/>
      <w:b/>
      <w:bCs/>
      <w:sz w:val="20"/>
      <w:szCs w:val="20"/>
    </w:rPr>
  </w:style>
  <w:style w:type="paragraph" w:styleId="Revision">
    <w:name w:val="Revision"/>
    <w:hidden/>
    <w:uiPriority w:val="99"/>
    <w:semiHidden/>
    <w:rsid w:val="00A94991"/>
    <w:pPr>
      <w:spacing w:after="0" w:line="240" w:lineRule="auto"/>
    </w:pPr>
    <w:rPr>
      <w:rFonts w:ascii="Calibri" w:eastAsia="Calibri" w:hAnsi="Calibri" w:cs="Times New Roman"/>
    </w:rPr>
  </w:style>
  <w:style w:type="character" w:styleId="LineNumber">
    <w:name w:val="line number"/>
    <w:basedOn w:val="DefaultParagraphFont"/>
    <w:uiPriority w:val="99"/>
    <w:semiHidden/>
    <w:unhideWhenUsed/>
    <w:rsid w:val="00194F3D"/>
  </w:style>
  <w:style w:type="paragraph" w:styleId="FootnoteText">
    <w:name w:val="footnote text"/>
    <w:basedOn w:val="Normal"/>
    <w:link w:val="FootnoteTextChar"/>
    <w:uiPriority w:val="99"/>
    <w:semiHidden/>
    <w:unhideWhenUsed/>
    <w:rsid w:val="004653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53D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653DE"/>
    <w:rPr>
      <w:vertAlign w:val="superscript"/>
    </w:rPr>
  </w:style>
  <w:style w:type="character" w:styleId="Hyperlink">
    <w:name w:val="Hyperlink"/>
    <w:basedOn w:val="DefaultParagraphFont"/>
    <w:uiPriority w:val="99"/>
    <w:unhideWhenUsed/>
    <w:rsid w:val="000E2BEA"/>
    <w:rPr>
      <w:color w:val="0000FF" w:themeColor="hyperlink"/>
      <w:u w:val="single"/>
    </w:rPr>
  </w:style>
  <w:style w:type="character" w:styleId="UnresolvedMention">
    <w:name w:val="Unresolved Mention"/>
    <w:basedOn w:val="DefaultParagraphFont"/>
    <w:uiPriority w:val="99"/>
    <w:semiHidden/>
    <w:unhideWhenUsed/>
    <w:rsid w:val="000E2BEA"/>
    <w:rPr>
      <w:color w:val="605E5C"/>
      <w:shd w:val="clear" w:color="auto" w:fill="E1DFDD"/>
    </w:rPr>
  </w:style>
  <w:style w:type="character" w:customStyle="1" w:styleId="Heading1Char">
    <w:name w:val="Heading 1 Char"/>
    <w:basedOn w:val="DefaultParagraphFont"/>
    <w:link w:val="Heading1"/>
    <w:uiPriority w:val="9"/>
    <w:rsid w:val="001D2A0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715721">
      <w:bodyDiv w:val="1"/>
      <w:marLeft w:val="0"/>
      <w:marRight w:val="0"/>
      <w:marTop w:val="0"/>
      <w:marBottom w:val="0"/>
      <w:divBdr>
        <w:top w:val="none" w:sz="0" w:space="0" w:color="auto"/>
        <w:left w:val="none" w:sz="0" w:space="0" w:color="auto"/>
        <w:bottom w:val="none" w:sz="0" w:space="0" w:color="auto"/>
        <w:right w:val="none" w:sz="0" w:space="0" w:color="auto"/>
      </w:divBdr>
      <w:divsChild>
        <w:div w:id="206182845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lim@ukm.edu.my"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3BAD382-96A3-534F-B0D5-21FDB95F418A}">
  <we:reference id="wa200001700" version="1.0.0.0" store="en-GB" storeType="OMEX"/>
  <we:alternateReferences>
    <we:reference id="wa200001700" version="1.0.0.0" store="WA200001700"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4FD34BD-BF5D-6D46-AE4D-2D1F0D58C021}">
  <we:reference id="f518cb36-c901-4d52-a9e7-4331342e485d" version="1.2.0.0" store="EXCatalog" storeType="EXCatalog"/>
  <we:alternateReferences>
    <we:reference id="WA200001011" version="1.2.0.0" store="en-MY"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1C868-0F4A-4485-AF2E-22F973A1E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71007</Words>
  <Characters>404743</Characters>
  <Application>Microsoft Office Word</Application>
  <DocSecurity>0</DocSecurity>
  <Lines>3372</Lines>
  <Paragraphs>949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Reviewer</cp:lastModifiedBy>
  <cp:revision>3</cp:revision>
  <dcterms:created xsi:type="dcterms:W3CDTF">2022-06-03T23:17:00Z</dcterms:created>
  <dcterms:modified xsi:type="dcterms:W3CDTF">2022-06-03T23:50:00Z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http://www.zotero.org/styles/citation-compass-apa-note</vt:lpwstr>
  </property>
  <property fmtid="{D5CDD505-2E9C-101B-9397-08002B2CF9AE}" pid="7" name="Mendeley Recent Style Name 2_1">
    <vt:lpwstr>Citation Compass (Kildekompasset) - APA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http://www.zotero.org/styles/ipag-business-school-apa</vt:lpwstr>
  </property>
  <property fmtid="{D5CDD505-2E9C-101B-9397-08002B2CF9AE}" pid="11" name="Mendeley Recent Style Name 4_1">
    <vt:lpwstr>IPAG Business School - APA</vt:lpwstr>
  </property>
  <property fmtid="{D5CDD505-2E9C-101B-9397-08002B2CF9AE}" pid="12" name="Mendeley Recent Style Id 5_1">
    <vt:lpwstr>http://www.zotero.org/styles/international-journal-of-hydrogen-energy</vt:lpwstr>
  </property>
  <property fmtid="{D5CDD505-2E9C-101B-9397-08002B2CF9AE}" pid="13" name="Mendeley Recent Style Name 5_1">
    <vt:lpwstr>International Journal of Hydrogen Energy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http://www.zotero.org/styles/multidisciplinary-digital-publishing-institute</vt:lpwstr>
  </property>
  <property fmtid="{D5CDD505-2E9C-101B-9397-08002B2CF9AE}" pid="17" name="Mendeley Recent Style Name 7_1">
    <vt:lpwstr>Multidisciplinary Digital Publishing Institute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http://www.zotero.org/styles/springer-socpsych-brackets</vt:lpwstr>
  </property>
  <property fmtid="{D5CDD505-2E9C-101B-9397-08002B2CF9AE}" pid="21" name="Mendeley Recent Style Name 9_1">
    <vt:lpwstr>Springer - SocPsych (numeric, brackets)</vt:lpwstr>
  </property>
  <property fmtid="{D5CDD505-2E9C-101B-9397-08002B2CF9AE}" pid="22" name="Mendeley Document_1">
    <vt:lpwstr>True</vt:lpwstr>
  </property>
  <property fmtid="{D5CDD505-2E9C-101B-9397-08002B2CF9AE}" pid="23" name="Mendeley Unique User Id_1">
    <vt:lpwstr>f62b57c2-5b2a-3989-b7de-8194a30ee864</vt:lpwstr>
  </property>
  <property fmtid="{D5CDD505-2E9C-101B-9397-08002B2CF9AE}" pid="24" name="Mendeley Citation Style_1">
    <vt:lpwstr>http://www.zotero.org/styles/springer-socpsych-brackets</vt:lpwstr>
  </property>
  <property fmtid="{D5CDD505-2E9C-101B-9397-08002B2CF9AE}" pid="25" name="grammarly_documentId">
    <vt:lpwstr>documentId_2053</vt:lpwstr>
  </property>
  <property fmtid="{D5CDD505-2E9C-101B-9397-08002B2CF9AE}" pid="26" name="grammarly_documentContext">
    <vt:lpwstr>{"goals":[],"domain":"general","emotions":[],"dialect":"american"}</vt:lpwstr>
  </property>
</Properties>
</file>