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72B5B" w14:textId="77777777" w:rsidR="00083803" w:rsidRPr="0010214C" w:rsidRDefault="00083803" w:rsidP="00083803">
      <w:pPr>
        <w:jc w:val="center"/>
        <w:outlineLvl w:val="0"/>
        <w:rPr>
          <w:rFonts w:ascii="Times New Roman" w:hAnsi="Times New Roman" w:cs="Times New Roman"/>
          <w:sz w:val="28"/>
        </w:rPr>
      </w:pPr>
      <w:bookmarkStart w:id="0" w:name="_Hlk94882437"/>
      <w:bookmarkEnd w:id="0"/>
      <w:r w:rsidRPr="0010214C">
        <w:rPr>
          <w:rFonts w:ascii="Times New Roman" w:hAnsi="Times New Roman" w:cs="Times New Roman"/>
          <w:sz w:val="28"/>
        </w:rPr>
        <w:t>SYNTHESIS OF ZnO ON 3D GRAPHENE/NICKEL FOAM FOR PHOTOELECTROCHEMICAL WATER SPLITTING</w:t>
      </w:r>
    </w:p>
    <w:p w14:paraId="0145B306" w14:textId="77777777" w:rsidR="00785CA6" w:rsidRPr="0010214C" w:rsidRDefault="00785CA6" w:rsidP="00083803">
      <w:pPr>
        <w:outlineLvl w:val="0"/>
        <w:rPr>
          <w:rFonts w:ascii="Times New Roman" w:hAnsi="Times New Roman" w:cs="Times New Roman"/>
          <w:b/>
          <w:sz w:val="24"/>
        </w:rPr>
      </w:pPr>
    </w:p>
    <w:p w14:paraId="68F2A607" w14:textId="7061A6B6" w:rsidR="00083803" w:rsidRPr="0010214C" w:rsidRDefault="00083803" w:rsidP="00083803">
      <w:pPr>
        <w:jc w:val="center"/>
        <w:outlineLvl w:val="0"/>
        <w:rPr>
          <w:rFonts w:ascii="Times New Roman" w:hAnsi="Times New Roman" w:cs="Times New Roman"/>
          <w:sz w:val="24"/>
        </w:rPr>
      </w:pPr>
      <w:r w:rsidRPr="0010214C">
        <w:rPr>
          <w:rFonts w:ascii="Times New Roman" w:hAnsi="Times New Roman" w:cs="Times New Roman"/>
          <w:sz w:val="24"/>
        </w:rPr>
        <w:t>(</w:t>
      </w:r>
      <w:r w:rsidRPr="0010214C">
        <w:rPr>
          <w:rFonts w:ascii="Times New Roman" w:hAnsi="Times New Roman" w:cs="Times New Roman"/>
          <w:noProof/>
          <w:sz w:val="24"/>
          <w:lang w:val="ms-MY"/>
        </w:rPr>
        <w:t xml:space="preserve">Sintesis ZnO pada 3D Grafin/Busa Nikel untuk Pembelahan Molekul Air </w:t>
      </w:r>
      <w:r w:rsidR="0010214C">
        <w:rPr>
          <w:rFonts w:ascii="Times New Roman" w:hAnsi="Times New Roman" w:cs="Times New Roman"/>
          <w:noProof/>
          <w:sz w:val="24"/>
          <w:lang w:val="ms-MY"/>
        </w:rPr>
        <w:t>S</w:t>
      </w:r>
      <w:r w:rsidRPr="0010214C">
        <w:rPr>
          <w:rFonts w:ascii="Times New Roman" w:hAnsi="Times New Roman" w:cs="Times New Roman"/>
          <w:noProof/>
          <w:sz w:val="24"/>
          <w:lang w:val="ms-MY"/>
        </w:rPr>
        <w:t>ecara Fotoelektrokimia</w:t>
      </w:r>
      <w:r w:rsidRPr="0010214C">
        <w:rPr>
          <w:rFonts w:ascii="Times New Roman" w:hAnsi="Times New Roman" w:cs="Times New Roman"/>
          <w:sz w:val="24"/>
        </w:rPr>
        <w:t>)</w:t>
      </w:r>
    </w:p>
    <w:p w14:paraId="42CBA3AE" w14:textId="77777777" w:rsidR="00785CA6" w:rsidRPr="0010214C" w:rsidRDefault="00785CA6" w:rsidP="00785CA6">
      <w:pPr>
        <w:jc w:val="center"/>
        <w:outlineLvl w:val="0"/>
        <w:rPr>
          <w:rFonts w:ascii="Times New Roman" w:hAnsi="Times New Roman" w:cs="Times New Roman"/>
          <w:b/>
          <w:szCs w:val="20"/>
        </w:rPr>
      </w:pPr>
    </w:p>
    <w:p w14:paraId="6F831A8B" w14:textId="77777777" w:rsidR="00083803" w:rsidRPr="0010214C" w:rsidRDefault="00083803" w:rsidP="00083803">
      <w:pPr>
        <w:jc w:val="center"/>
        <w:outlineLvl w:val="0"/>
        <w:rPr>
          <w:rFonts w:ascii="Times New Roman" w:hAnsi="Times New Roman" w:cs="Times New Roman"/>
          <w:noProof/>
          <w:szCs w:val="20"/>
          <w:lang w:val="ms-MY"/>
        </w:rPr>
      </w:pPr>
      <w:r w:rsidRPr="0010214C">
        <w:rPr>
          <w:rFonts w:ascii="Times New Roman" w:hAnsi="Times New Roman" w:cs="Times New Roman"/>
          <w:noProof/>
          <w:szCs w:val="20"/>
          <w:lang w:val="ms-MY"/>
        </w:rPr>
        <w:t>Nur Rabiatul Adawiyah Mohd Shah, Rozan Mohamad Yunus</w:t>
      </w:r>
      <w:r w:rsidRPr="0010214C">
        <w:rPr>
          <w:rFonts w:ascii="Times New Roman" w:hAnsi="Times New Roman" w:cs="Times New Roman"/>
          <w:noProof/>
          <w:szCs w:val="20"/>
          <w:vertAlign w:val="superscript"/>
          <w:lang w:val="ms-MY"/>
        </w:rPr>
        <w:t>*</w:t>
      </w:r>
      <w:r w:rsidRPr="0010214C">
        <w:rPr>
          <w:rFonts w:ascii="Times New Roman" w:hAnsi="Times New Roman" w:cs="Times New Roman"/>
          <w:noProof/>
          <w:szCs w:val="20"/>
          <w:lang w:val="ms-MY"/>
        </w:rPr>
        <w:t>, Nurul Nabila Rosman, Wai Yin Wong, Khuzaimah Arifin, Lorna Jeffery Minggu</w:t>
      </w:r>
    </w:p>
    <w:p w14:paraId="58380DB4" w14:textId="77777777" w:rsidR="00785CA6" w:rsidRPr="0010214C" w:rsidRDefault="00785CA6" w:rsidP="00785CA6">
      <w:pPr>
        <w:jc w:val="center"/>
        <w:outlineLvl w:val="0"/>
        <w:rPr>
          <w:rFonts w:ascii="Times New Roman" w:hAnsi="Times New Roman" w:cs="Times New Roman"/>
          <w:b/>
          <w:noProof/>
          <w:sz w:val="18"/>
          <w:szCs w:val="18"/>
          <w:lang w:val="ms-MY"/>
        </w:rPr>
      </w:pPr>
    </w:p>
    <w:p w14:paraId="648DB19C" w14:textId="77777777" w:rsidR="00083803" w:rsidRPr="0010214C" w:rsidRDefault="00083803" w:rsidP="00083803">
      <w:pPr>
        <w:jc w:val="center"/>
        <w:outlineLvl w:val="0"/>
        <w:rPr>
          <w:rFonts w:ascii="Times New Roman" w:hAnsi="Times New Roman" w:cs="Times New Roman"/>
          <w:i/>
          <w:noProof/>
          <w:sz w:val="18"/>
          <w:szCs w:val="18"/>
          <w:lang w:val="ms-MY"/>
        </w:rPr>
      </w:pPr>
      <w:r w:rsidRPr="0010214C">
        <w:rPr>
          <w:rFonts w:ascii="Times New Roman" w:hAnsi="Times New Roman" w:cs="Times New Roman"/>
          <w:i/>
          <w:noProof/>
          <w:sz w:val="18"/>
          <w:szCs w:val="18"/>
          <w:lang w:val="ms-MY"/>
        </w:rPr>
        <w:t>Fuel Cell Institute,</w:t>
      </w:r>
    </w:p>
    <w:p w14:paraId="2AE38E09" w14:textId="77777777" w:rsidR="00083803" w:rsidRPr="0010214C" w:rsidRDefault="00083803" w:rsidP="00083803">
      <w:pPr>
        <w:jc w:val="center"/>
        <w:outlineLvl w:val="0"/>
        <w:rPr>
          <w:rFonts w:ascii="Times New Roman" w:hAnsi="Times New Roman" w:cs="Times New Roman"/>
          <w:i/>
          <w:noProof/>
          <w:sz w:val="18"/>
          <w:szCs w:val="18"/>
          <w:lang w:val="ms-MY"/>
        </w:rPr>
      </w:pPr>
      <w:r w:rsidRPr="0010214C">
        <w:rPr>
          <w:rFonts w:ascii="Times New Roman" w:hAnsi="Times New Roman" w:cs="Times New Roman"/>
          <w:i/>
          <w:noProof/>
          <w:sz w:val="18"/>
          <w:szCs w:val="18"/>
          <w:lang w:val="ms-MY"/>
        </w:rPr>
        <w:t>Universiti Kebangsaan Malaysia, 43600 UKM Bangi, Selangor, Malaysia</w:t>
      </w:r>
    </w:p>
    <w:p w14:paraId="52451E21" w14:textId="77777777" w:rsidR="00A415C1" w:rsidRPr="0010214C" w:rsidRDefault="00A415C1" w:rsidP="00785CA6">
      <w:pPr>
        <w:jc w:val="center"/>
        <w:outlineLvl w:val="0"/>
        <w:rPr>
          <w:rFonts w:ascii="Times New Roman" w:hAnsi="Times New Roman" w:cs="Times New Roman"/>
          <w:b/>
          <w:noProof/>
          <w:sz w:val="18"/>
          <w:szCs w:val="18"/>
          <w:lang w:val="ms-MY"/>
        </w:rPr>
      </w:pPr>
    </w:p>
    <w:p w14:paraId="40A1BAAB" w14:textId="03780A52" w:rsidR="00A415C1" w:rsidRPr="0010214C" w:rsidRDefault="00A415C1" w:rsidP="00A415C1">
      <w:pPr>
        <w:jc w:val="center"/>
        <w:outlineLvl w:val="0"/>
        <w:rPr>
          <w:rFonts w:ascii="Times New Roman" w:hAnsi="Times New Roman" w:cs="Times New Roman"/>
          <w:i/>
          <w:noProof/>
          <w:sz w:val="18"/>
          <w:lang w:val="ms-MY"/>
        </w:rPr>
      </w:pPr>
      <w:r w:rsidRPr="0010214C">
        <w:rPr>
          <w:rFonts w:ascii="Times New Roman" w:hAnsi="Times New Roman" w:cs="Times New Roman"/>
          <w:i/>
          <w:noProof/>
          <w:sz w:val="18"/>
          <w:vertAlign w:val="superscript"/>
          <w:lang w:val="ms-MY"/>
        </w:rPr>
        <w:t>*</w:t>
      </w:r>
      <w:r w:rsidRPr="0010214C">
        <w:rPr>
          <w:rFonts w:ascii="Times New Roman" w:hAnsi="Times New Roman" w:cs="Times New Roman"/>
          <w:i/>
          <w:noProof/>
          <w:sz w:val="18"/>
          <w:lang w:val="ms-MY"/>
        </w:rPr>
        <w:t xml:space="preserve">Corresponding author: </w:t>
      </w:r>
      <w:r w:rsidR="00083803" w:rsidRPr="0010214C">
        <w:rPr>
          <w:rFonts w:ascii="Times New Roman" w:hAnsi="Times New Roman" w:cs="Times New Roman"/>
          <w:i/>
          <w:noProof/>
          <w:sz w:val="18"/>
          <w:lang w:val="ms-MY"/>
        </w:rPr>
        <w:t>rozanyunus@ukm.edu.my</w:t>
      </w:r>
    </w:p>
    <w:p w14:paraId="1AB37F6E" w14:textId="77777777" w:rsidR="009C4E07" w:rsidRPr="0010214C" w:rsidRDefault="009C4E07" w:rsidP="0010214C">
      <w:pPr>
        <w:outlineLvl w:val="0"/>
        <w:rPr>
          <w:rFonts w:ascii="Times New Roman" w:hAnsi="Times New Roman" w:cs="Times New Roman"/>
          <w:b/>
          <w:sz w:val="18"/>
          <w:szCs w:val="18"/>
        </w:rPr>
      </w:pPr>
    </w:p>
    <w:p w14:paraId="732C4CAA" w14:textId="77777777" w:rsidR="00785CA6" w:rsidRPr="0010214C" w:rsidRDefault="00785CA6" w:rsidP="00785CA6">
      <w:pPr>
        <w:jc w:val="center"/>
        <w:outlineLvl w:val="0"/>
        <w:rPr>
          <w:rFonts w:ascii="Times New Roman" w:hAnsi="Times New Roman" w:cs="Times New Roman"/>
          <w:b/>
          <w:sz w:val="18"/>
          <w:szCs w:val="18"/>
        </w:rPr>
      </w:pPr>
      <w:r w:rsidRPr="0010214C">
        <w:rPr>
          <w:rFonts w:ascii="Times New Roman" w:hAnsi="Times New Roman" w:cs="Times New Roman"/>
          <w:b/>
          <w:sz w:val="18"/>
          <w:szCs w:val="18"/>
        </w:rPr>
        <w:t>Abstract</w:t>
      </w:r>
    </w:p>
    <w:p w14:paraId="267E1ACB" w14:textId="74BA8100" w:rsidR="00083803" w:rsidRPr="0010214C" w:rsidRDefault="00083803" w:rsidP="00083803">
      <w:pPr>
        <w:outlineLvl w:val="0"/>
        <w:rPr>
          <w:rFonts w:ascii="Times New Roman" w:hAnsi="Times New Roman" w:cs="Times New Roman"/>
          <w:sz w:val="18"/>
          <w:szCs w:val="18"/>
        </w:rPr>
      </w:pPr>
      <w:r w:rsidRPr="0010214C">
        <w:rPr>
          <w:rFonts w:ascii="Times New Roman" w:hAnsi="Times New Roman" w:cs="Times New Roman"/>
          <w:sz w:val="18"/>
          <w:szCs w:val="18"/>
        </w:rPr>
        <w:t>Photoelectrochemical (PEC) water splitting is</w:t>
      </w:r>
      <w:r w:rsidR="00865AED" w:rsidRPr="0010214C">
        <w:rPr>
          <w:rFonts w:ascii="Times New Roman" w:hAnsi="Times New Roman" w:cs="Times New Roman"/>
          <w:sz w:val="18"/>
          <w:szCs w:val="18"/>
        </w:rPr>
        <w:t xml:space="preserve"> a </w:t>
      </w:r>
      <w:r w:rsidRPr="0010214C">
        <w:rPr>
          <w:rFonts w:ascii="Times New Roman" w:hAnsi="Times New Roman" w:cs="Times New Roman"/>
          <w:sz w:val="18"/>
          <w:szCs w:val="18"/>
        </w:rPr>
        <w:t>promising method</w:t>
      </w:r>
      <w:r w:rsidR="00865AED" w:rsidRPr="0010214C">
        <w:rPr>
          <w:rFonts w:ascii="Times New Roman" w:hAnsi="Times New Roman" w:cs="Times New Roman"/>
          <w:sz w:val="18"/>
          <w:szCs w:val="18"/>
        </w:rPr>
        <w:t xml:space="preserve"> that </w:t>
      </w:r>
      <w:r w:rsidRPr="0010214C">
        <w:rPr>
          <w:rFonts w:ascii="Times New Roman" w:hAnsi="Times New Roman" w:cs="Times New Roman"/>
          <w:sz w:val="18"/>
          <w:szCs w:val="18"/>
        </w:rPr>
        <w:t>involve</w:t>
      </w:r>
      <w:r w:rsidR="00865AED" w:rsidRPr="0010214C">
        <w:rPr>
          <w:rFonts w:ascii="Times New Roman" w:hAnsi="Times New Roman" w:cs="Times New Roman"/>
          <w:sz w:val="18"/>
          <w:szCs w:val="18"/>
        </w:rPr>
        <w:t>s</w:t>
      </w:r>
      <w:r w:rsidRPr="0010214C">
        <w:rPr>
          <w:rFonts w:ascii="Times New Roman" w:hAnsi="Times New Roman" w:cs="Times New Roman"/>
          <w:sz w:val="18"/>
          <w:szCs w:val="18"/>
        </w:rPr>
        <w:t xml:space="preserve"> a direct route to produce green hydrogen (H</w:t>
      </w:r>
      <w:r w:rsidRPr="0010214C">
        <w:rPr>
          <w:rFonts w:ascii="Times New Roman" w:hAnsi="Times New Roman" w:cs="Times New Roman"/>
          <w:sz w:val="18"/>
          <w:szCs w:val="18"/>
          <w:vertAlign w:val="subscript"/>
        </w:rPr>
        <w:t>2</w:t>
      </w:r>
      <w:r w:rsidRPr="0010214C">
        <w:rPr>
          <w:rFonts w:ascii="Times New Roman" w:hAnsi="Times New Roman" w:cs="Times New Roman"/>
          <w:sz w:val="18"/>
          <w:szCs w:val="18"/>
        </w:rPr>
        <w:t>). An efficient semiconductor photoelectrode that has a suitable band gap between the valence and conduction band is stable in an aqueous solution</w:t>
      </w:r>
      <w:r w:rsidR="00865AED" w:rsidRPr="0010214C">
        <w:rPr>
          <w:rFonts w:ascii="Times New Roman" w:hAnsi="Times New Roman" w:cs="Times New Roman"/>
          <w:sz w:val="18"/>
          <w:szCs w:val="18"/>
        </w:rPr>
        <w:t xml:space="preserve"> and </w:t>
      </w:r>
      <w:r w:rsidRPr="0010214C">
        <w:rPr>
          <w:rFonts w:ascii="Times New Roman" w:hAnsi="Times New Roman" w:cs="Times New Roman"/>
          <w:sz w:val="18"/>
          <w:szCs w:val="18"/>
        </w:rPr>
        <w:t>cost-effective</w:t>
      </w:r>
      <w:r w:rsidR="00865AED" w:rsidRPr="0010214C">
        <w:rPr>
          <w:rFonts w:ascii="Times New Roman" w:hAnsi="Times New Roman" w:cs="Times New Roman"/>
          <w:sz w:val="18"/>
          <w:szCs w:val="18"/>
        </w:rPr>
        <w:t>. E</w:t>
      </w:r>
      <w:r w:rsidRPr="0010214C">
        <w:rPr>
          <w:rFonts w:ascii="Times New Roman" w:hAnsi="Times New Roman" w:cs="Times New Roman"/>
          <w:sz w:val="18"/>
          <w:szCs w:val="18"/>
        </w:rPr>
        <w:t>fficient charge transfer and outstanding light absorption are required to achieve enhanced PEC water splitting performance. However, the wide band gap of current photoelectrode such as zinc oxide (ZnO) limits their ability to transport electron, causing photogenerated electron</w:t>
      </w:r>
      <w:r w:rsidR="00865AED" w:rsidRPr="0010214C">
        <w:rPr>
          <w:rFonts w:ascii="Times New Roman" w:hAnsi="Times New Roman" w:cs="Times New Roman"/>
          <w:sz w:val="18"/>
          <w:szCs w:val="18"/>
        </w:rPr>
        <w:t>–</w:t>
      </w:r>
      <w:r w:rsidRPr="0010214C">
        <w:rPr>
          <w:rFonts w:ascii="Times New Roman" w:hAnsi="Times New Roman" w:cs="Times New Roman"/>
          <w:sz w:val="18"/>
          <w:szCs w:val="18"/>
        </w:rPr>
        <w:t>hole pair</w:t>
      </w:r>
      <w:r w:rsidR="00865AED" w:rsidRPr="0010214C">
        <w:rPr>
          <w:rFonts w:ascii="Times New Roman" w:hAnsi="Times New Roman" w:cs="Times New Roman"/>
          <w:sz w:val="18"/>
          <w:szCs w:val="18"/>
        </w:rPr>
        <w:t xml:space="preserve"> </w:t>
      </w:r>
      <w:r w:rsidRPr="0010214C">
        <w:rPr>
          <w:rFonts w:ascii="Times New Roman" w:hAnsi="Times New Roman" w:cs="Times New Roman"/>
          <w:sz w:val="18"/>
          <w:szCs w:val="18"/>
        </w:rPr>
        <w:t xml:space="preserve">recombination and poor PEC performance. </w:t>
      </w:r>
      <w:r w:rsidR="0025209D" w:rsidRPr="0010214C">
        <w:rPr>
          <w:rFonts w:ascii="Times New Roman" w:hAnsi="Times New Roman" w:cs="Times New Roman"/>
          <w:sz w:val="18"/>
          <w:szCs w:val="18"/>
        </w:rPr>
        <w:t>This study aims to design an efficient photoelectrode by i</w:t>
      </w:r>
      <w:r w:rsidRPr="0010214C">
        <w:rPr>
          <w:rFonts w:ascii="Times New Roman" w:hAnsi="Times New Roman" w:cs="Times New Roman"/>
          <w:sz w:val="18"/>
          <w:szCs w:val="18"/>
        </w:rPr>
        <w:t xml:space="preserve">ncorporating a three-dimensional (3D) graphene with ZnO, where 3D graphene </w:t>
      </w:r>
      <w:r w:rsidR="00865AED" w:rsidRPr="0010214C">
        <w:rPr>
          <w:rFonts w:ascii="Times New Roman" w:hAnsi="Times New Roman" w:cs="Times New Roman"/>
          <w:sz w:val="18"/>
          <w:szCs w:val="18"/>
        </w:rPr>
        <w:t xml:space="preserve">serves </w:t>
      </w:r>
      <w:r w:rsidRPr="0010214C">
        <w:rPr>
          <w:rFonts w:ascii="Times New Roman" w:hAnsi="Times New Roman" w:cs="Times New Roman"/>
          <w:sz w:val="18"/>
          <w:szCs w:val="18"/>
        </w:rPr>
        <w:t xml:space="preserve">as a co-catalyst/support to enhance the photocatalytic activity of ZnO. The 3D graphene was first synthesized on nickel foam (Ni-foam) via chemical vapor deposition </w:t>
      </w:r>
      <w:r w:rsidR="00BB7259" w:rsidRPr="0010214C">
        <w:rPr>
          <w:rFonts w:ascii="Times New Roman" w:hAnsi="Times New Roman" w:cs="Times New Roman"/>
          <w:sz w:val="18"/>
          <w:szCs w:val="18"/>
        </w:rPr>
        <w:t xml:space="preserve">method </w:t>
      </w:r>
      <w:r w:rsidRPr="0010214C">
        <w:rPr>
          <w:rFonts w:ascii="Times New Roman" w:hAnsi="Times New Roman" w:cs="Times New Roman"/>
          <w:sz w:val="18"/>
          <w:szCs w:val="18"/>
        </w:rPr>
        <w:t>with the flow of argon, H</w:t>
      </w:r>
      <w:r w:rsidRPr="0010214C">
        <w:rPr>
          <w:rFonts w:ascii="Times New Roman" w:hAnsi="Times New Roman" w:cs="Times New Roman"/>
          <w:sz w:val="18"/>
          <w:szCs w:val="18"/>
          <w:vertAlign w:val="subscript"/>
        </w:rPr>
        <w:t>2</w:t>
      </w:r>
      <w:r w:rsidRPr="0010214C">
        <w:rPr>
          <w:rFonts w:ascii="Times New Roman" w:hAnsi="Times New Roman" w:cs="Times New Roman"/>
          <w:sz w:val="18"/>
          <w:szCs w:val="18"/>
        </w:rPr>
        <w:t>, and methane gas</w:t>
      </w:r>
      <w:r w:rsidR="00865AED" w:rsidRPr="0010214C">
        <w:rPr>
          <w:rFonts w:ascii="Times New Roman" w:hAnsi="Times New Roman" w:cs="Times New Roman"/>
          <w:sz w:val="18"/>
          <w:szCs w:val="18"/>
        </w:rPr>
        <w:t xml:space="preserve"> flow</w:t>
      </w:r>
      <w:r w:rsidRPr="0010214C">
        <w:rPr>
          <w:rFonts w:ascii="Times New Roman" w:hAnsi="Times New Roman" w:cs="Times New Roman"/>
          <w:sz w:val="18"/>
          <w:szCs w:val="18"/>
        </w:rPr>
        <w:t xml:space="preserve"> in a quartz tube, followed by the growth of ZnO via a hydrothermal method at 150</w:t>
      </w:r>
      <w:r w:rsidR="006F5AAC" w:rsidRPr="0010214C">
        <w:rPr>
          <w:rFonts w:ascii="Times New Roman" w:hAnsi="Times New Roman" w:cs="Times New Roman"/>
          <w:sz w:val="18"/>
          <w:szCs w:val="18"/>
        </w:rPr>
        <w:t xml:space="preserve"> </w:t>
      </w:r>
      <w:r w:rsidR="006F5AAC" w:rsidRPr="0010214C">
        <w:rPr>
          <w:rFonts w:ascii="Times New Roman" w:hAnsi="Times New Roman" w:cs="Times New Roman"/>
          <w:sz w:val="18"/>
          <w:szCs w:val="18"/>
        </w:rPr>
        <w:sym w:font="Symbol" w:char="F0B0"/>
      </w:r>
      <w:r w:rsidR="006F5AAC" w:rsidRPr="0010214C">
        <w:rPr>
          <w:rFonts w:ascii="Times New Roman" w:hAnsi="Times New Roman" w:cs="Times New Roman"/>
          <w:sz w:val="18"/>
          <w:szCs w:val="18"/>
        </w:rPr>
        <w:t>C</w:t>
      </w:r>
      <w:r w:rsidRPr="0010214C">
        <w:rPr>
          <w:rFonts w:ascii="Times New Roman" w:hAnsi="Times New Roman" w:cs="Times New Roman"/>
          <w:sz w:val="18"/>
          <w:szCs w:val="18"/>
        </w:rPr>
        <w:t xml:space="preserve"> and 200 </w:t>
      </w:r>
      <w:r w:rsidRPr="0010214C">
        <w:rPr>
          <w:rFonts w:ascii="Times New Roman" w:hAnsi="Times New Roman" w:cs="Times New Roman"/>
          <w:sz w:val="18"/>
          <w:szCs w:val="18"/>
        </w:rPr>
        <w:sym w:font="Symbol" w:char="F0B0"/>
      </w:r>
      <w:r w:rsidRPr="0010214C">
        <w:rPr>
          <w:rFonts w:ascii="Times New Roman" w:hAnsi="Times New Roman" w:cs="Times New Roman"/>
          <w:sz w:val="18"/>
          <w:szCs w:val="18"/>
        </w:rPr>
        <w:t>C. FESEM, EDX and Raman confirmed the successful growth of ZnO on 3D graphene/Ni-foam. The flower-like ZnO was observed by FESEM after the hydrothermal method</w:t>
      </w:r>
      <w:r w:rsidR="00865AED" w:rsidRPr="0010214C">
        <w:rPr>
          <w:rFonts w:ascii="Times New Roman" w:hAnsi="Times New Roman" w:cs="Times New Roman"/>
          <w:sz w:val="18"/>
          <w:szCs w:val="18"/>
        </w:rPr>
        <w:t>,</w:t>
      </w:r>
      <w:r w:rsidRPr="0010214C">
        <w:rPr>
          <w:rFonts w:ascii="Times New Roman" w:hAnsi="Times New Roman" w:cs="Times New Roman"/>
          <w:sz w:val="18"/>
          <w:szCs w:val="18"/>
        </w:rPr>
        <w:t xml:space="preserve"> and the highest photocurrent density was measured at 150 °C (108.2 mA cm</w:t>
      </w:r>
      <w:r w:rsidRPr="0010214C">
        <w:rPr>
          <w:rFonts w:ascii="Times New Roman" w:hAnsi="Times New Roman" w:cs="Times New Roman"/>
          <w:sz w:val="18"/>
          <w:szCs w:val="18"/>
          <w:vertAlign w:val="superscript"/>
        </w:rPr>
        <w:t>-2</w:t>
      </w:r>
      <w:r w:rsidRPr="0010214C">
        <w:rPr>
          <w:rFonts w:ascii="Times New Roman" w:hAnsi="Times New Roman" w:cs="Times New Roman"/>
          <w:sz w:val="18"/>
          <w:szCs w:val="18"/>
        </w:rPr>
        <w:t xml:space="preserve">). Therefore, </w:t>
      </w:r>
      <w:r w:rsidR="00865AED" w:rsidRPr="0010214C">
        <w:rPr>
          <w:rFonts w:ascii="Times New Roman" w:hAnsi="Times New Roman" w:cs="Times New Roman"/>
          <w:sz w:val="18"/>
          <w:szCs w:val="18"/>
        </w:rPr>
        <w:t xml:space="preserve">flower-like </w:t>
      </w:r>
      <w:r w:rsidRPr="0010214C">
        <w:rPr>
          <w:rFonts w:ascii="Times New Roman" w:hAnsi="Times New Roman" w:cs="Times New Roman"/>
          <w:sz w:val="18"/>
          <w:szCs w:val="18"/>
        </w:rPr>
        <w:t xml:space="preserve">ZnO flower-like on 3D graphene/Ni-foam </w:t>
      </w:r>
      <w:r w:rsidR="00865AED" w:rsidRPr="0010214C">
        <w:rPr>
          <w:rFonts w:ascii="Times New Roman" w:hAnsi="Times New Roman" w:cs="Times New Roman"/>
          <w:sz w:val="18"/>
          <w:szCs w:val="18"/>
        </w:rPr>
        <w:t xml:space="preserve">can be used as an </w:t>
      </w:r>
      <w:r w:rsidRPr="0010214C">
        <w:rPr>
          <w:rFonts w:ascii="Times New Roman" w:hAnsi="Times New Roman" w:cs="Times New Roman"/>
          <w:sz w:val="18"/>
          <w:szCs w:val="18"/>
        </w:rPr>
        <w:t>efficient semiconductor photoelectrode in PEC water splitting.</w:t>
      </w:r>
    </w:p>
    <w:p w14:paraId="02E01D4F" w14:textId="77777777" w:rsidR="003F3701" w:rsidRPr="0010214C" w:rsidRDefault="003F3701" w:rsidP="00785CA6">
      <w:pPr>
        <w:outlineLvl w:val="0"/>
        <w:rPr>
          <w:rFonts w:ascii="Times New Roman" w:hAnsi="Times New Roman" w:cs="Times New Roman"/>
          <w:sz w:val="18"/>
          <w:szCs w:val="18"/>
        </w:rPr>
      </w:pPr>
    </w:p>
    <w:p w14:paraId="6AD1180B" w14:textId="209FE7D1" w:rsidR="00785CA6" w:rsidRPr="0010214C" w:rsidRDefault="00785CA6" w:rsidP="00785CA6">
      <w:pPr>
        <w:outlineLvl w:val="0"/>
        <w:rPr>
          <w:rFonts w:ascii="Times New Roman" w:hAnsi="Times New Roman" w:cs="Times New Roman"/>
        </w:rPr>
      </w:pPr>
      <w:r w:rsidRPr="0010214C">
        <w:rPr>
          <w:rFonts w:ascii="Times New Roman" w:hAnsi="Times New Roman" w:cs="Times New Roman"/>
          <w:b/>
          <w:sz w:val="18"/>
          <w:szCs w:val="18"/>
        </w:rPr>
        <w:t>Keyword</w:t>
      </w:r>
      <w:r w:rsidR="009C4E07" w:rsidRPr="0010214C">
        <w:rPr>
          <w:rFonts w:ascii="Times New Roman" w:hAnsi="Times New Roman" w:cs="Times New Roman"/>
          <w:b/>
          <w:sz w:val="18"/>
          <w:szCs w:val="18"/>
        </w:rPr>
        <w:t>s</w:t>
      </w:r>
      <w:r w:rsidRPr="0010214C">
        <w:rPr>
          <w:rFonts w:ascii="Times New Roman" w:hAnsi="Times New Roman" w:cs="Times New Roman"/>
          <w:b/>
          <w:bCs/>
          <w:sz w:val="18"/>
          <w:szCs w:val="18"/>
        </w:rPr>
        <w:t>:</w:t>
      </w:r>
      <w:r w:rsidR="00083803" w:rsidRPr="0010214C">
        <w:rPr>
          <w:rFonts w:ascii="Times New Roman" w:hAnsi="Times New Roman" w:cs="Times New Roman"/>
          <w:bCs/>
          <w:sz w:val="18"/>
          <w:szCs w:val="20"/>
        </w:rPr>
        <w:t xml:space="preserve"> 3D </w:t>
      </w:r>
      <w:r w:rsidR="0010214C" w:rsidRPr="0010214C">
        <w:rPr>
          <w:rFonts w:ascii="Times New Roman" w:hAnsi="Times New Roman" w:cs="Times New Roman"/>
          <w:bCs/>
          <w:sz w:val="18"/>
          <w:szCs w:val="20"/>
        </w:rPr>
        <w:t>graphene, zinc oxide, photoelectrode, photoelectrochemical water splitting</w:t>
      </w:r>
    </w:p>
    <w:p w14:paraId="72944E9D" w14:textId="77777777" w:rsidR="00785CA6" w:rsidRPr="0010214C" w:rsidRDefault="00785CA6" w:rsidP="009C4E07">
      <w:pPr>
        <w:jc w:val="center"/>
        <w:outlineLvl w:val="0"/>
        <w:rPr>
          <w:rFonts w:ascii="Times New Roman" w:hAnsi="Times New Roman" w:cs="Times New Roman"/>
          <w:b/>
          <w:sz w:val="18"/>
          <w:szCs w:val="18"/>
        </w:rPr>
      </w:pPr>
    </w:p>
    <w:p w14:paraId="3E98CE1A" w14:textId="77777777" w:rsidR="00785CA6" w:rsidRPr="0010214C" w:rsidRDefault="00785CA6" w:rsidP="00785CA6">
      <w:pPr>
        <w:jc w:val="center"/>
        <w:outlineLvl w:val="0"/>
        <w:rPr>
          <w:rFonts w:ascii="Times New Roman" w:hAnsi="Times New Roman" w:cs="Times New Roman"/>
          <w:b/>
          <w:noProof/>
          <w:sz w:val="18"/>
          <w:szCs w:val="18"/>
          <w:lang w:val="ms-MY"/>
        </w:rPr>
      </w:pPr>
      <w:r w:rsidRPr="0010214C">
        <w:rPr>
          <w:rFonts w:ascii="Times New Roman" w:hAnsi="Times New Roman" w:cs="Times New Roman"/>
          <w:b/>
          <w:noProof/>
          <w:sz w:val="18"/>
          <w:szCs w:val="18"/>
          <w:lang w:val="ms-MY"/>
        </w:rPr>
        <w:t>Abstrak</w:t>
      </w:r>
    </w:p>
    <w:p w14:paraId="724DD4B8" w14:textId="47673ED0" w:rsidR="00083803" w:rsidRPr="0010214C" w:rsidRDefault="00083803" w:rsidP="00083803">
      <w:pPr>
        <w:outlineLvl w:val="0"/>
        <w:rPr>
          <w:rFonts w:ascii="Times New Roman" w:hAnsi="Times New Roman" w:cs="Times New Roman"/>
          <w:noProof/>
          <w:sz w:val="18"/>
          <w:szCs w:val="18"/>
          <w:lang w:val="ms-MY"/>
        </w:rPr>
      </w:pPr>
      <w:r w:rsidRPr="0010214C">
        <w:rPr>
          <w:rFonts w:ascii="Times New Roman" w:hAnsi="Times New Roman" w:cs="Times New Roman"/>
          <w:noProof/>
          <w:sz w:val="18"/>
          <w:szCs w:val="18"/>
          <w:lang w:val="ms-MY"/>
        </w:rPr>
        <w:t>Pembelahan molekul air secara fotoelektrokimia (PEC)</w:t>
      </w:r>
      <w:r w:rsidR="006F5AAC" w:rsidRPr="0010214C">
        <w:rPr>
          <w:rFonts w:ascii="Times New Roman" w:hAnsi="Times New Roman" w:cs="Times New Roman"/>
          <w:noProof/>
          <w:sz w:val="18"/>
          <w:szCs w:val="18"/>
          <w:lang w:val="ms-MY"/>
        </w:rPr>
        <w:t xml:space="preserve"> merupakan</w:t>
      </w:r>
      <w:r w:rsidRPr="0010214C">
        <w:rPr>
          <w:rFonts w:ascii="Times New Roman" w:hAnsi="Times New Roman" w:cs="Times New Roman"/>
          <w:noProof/>
          <w:sz w:val="18"/>
          <w:szCs w:val="18"/>
          <w:lang w:val="ms-MY"/>
        </w:rPr>
        <w:t xml:space="preserve"> kaedah yang menggunakan laluan yang mudah untuk menghasilkan hidrogen (H</w:t>
      </w:r>
      <w:r w:rsidRPr="0010214C">
        <w:rPr>
          <w:rFonts w:ascii="Times New Roman" w:hAnsi="Times New Roman" w:cs="Times New Roman"/>
          <w:noProof/>
          <w:sz w:val="18"/>
          <w:szCs w:val="18"/>
          <w:vertAlign w:val="subscript"/>
          <w:lang w:val="ms-MY"/>
        </w:rPr>
        <w:t>2</w:t>
      </w:r>
      <w:r w:rsidRPr="0010214C">
        <w:rPr>
          <w:rFonts w:ascii="Times New Roman" w:hAnsi="Times New Roman" w:cs="Times New Roman"/>
          <w:noProof/>
          <w:sz w:val="18"/>
          <w:szCs w:val="18"/>
          <w:lang w:val="ms-MY"/>
        </w:rPr>
        <w:t>). Fotoelektrod semikonduktor yang cekap mempunyai jurang jalur yang sesuai antara jalur valensi dan konduksi, stabil dalam larutan berair</w:t>
      </w:r>
      <w:r w:rsidR="006F5AAC" w:rsidRPr="0010214C">
        <w:rPr>
          <w:rFonts w:ascii="Times New Roman" w:hAnsi="Times New Roman" w:cs="Times New Roman"/>
          <w:noProof/>
          <w:sz w:val="18"/>
          <w:szCs w:val="18"/>
          <w:lang w:val="ms-MY"/>
        </w:rPr>
        <w:t xml:space="preserve"> dan</w:t>
      </w:r>
      <w:r w:rsidRPr="0010214C">
        <w:rPr>
          <w:rFonts w:ascii="Times New Roman" w:hAnsi="Times New Roman" w:cs="Times New Roman"/>
          <w:noProof/>
          <w:sz w:val="18"/>
          <w:szCs w:val="18"/>
          <w:lang w:val="ms-MY"/>
        </w:rPr>
        <w:t xml:space="preserve"> kos yang rendah</w:t>
      </w:r>
      <w:r w:rsidR="006F5AAC" w:rsidRPr="0010214C">
        <w:rPr>
          <w:rFonts w:ascii="Times New Roman" w:hAnsi="Times New Roman" w:cs="Times New Roman"/>
          <w:noProof/>
          <w:sz w:val="18"/>
          <w:szCs w:val="18"/>
          <w:lang w:val="ms-MY"/>
        </w:rPr>
        <w:t>. P</w:t>
      </w:r>
      <w:r w:rsidRPr="0010214C">
        <w:rPr>
          <w:rFonts w:ascii="Times New Roman" w:hAnsi="Times New Roman" w:cs="Times New Roman"/>
          <w:noProof/>
          <w:sz w:val="18"/>
          <w:szCs w:val="18"/>
          <w:lang w:val="ms-MY"/>
        </w:rPr>
        <w:t>emindahan cas yang cekap dan penyerapan cahaya yang baik diperlukan untuk mencapai prestasi pembelahan molekul air PEC yang tinggi. Walau bagaimanapun, jurang jalur fotoelektrod yang lebar seperti zink oksida (ZnO) menghadkan kebolehannya untuk pengangkutan elektron, menyebabkan penggabungan semula lubang</w:t>
      </w:r>
      <w:r w:rsidR="006F5AAC" w:rsidRPr="0010214C">
        <w:rPr>
          <w:rFonts w:ascii="Times New Roman" w:hAnsi="Times New Roman" w:cs="Times New Roman"/>
          <w:noProof/>
          <w:sz w:val="18"/>
          <w:szCs w:val="18"/>
          <w:lang w:val="ms-MY"/>
        </w:rPr>
        <w:t>–</w:t>
      </w:r>
      <w:r w:rsidRPr="0010214C">
        <w:rPr>
          <w:rFonts w:ascii="Times New Roman" w:hAnsi="Times New Roman" w:cs="Times New Roman"/>
          <w:noProof/>
          <w:sz w:val="18"/>
          <w:szCs w:val="18"/>
          <w:lang w:val="ms-MY"/>
        </w:rPr>
        <w:t>elektron terjana</w:t>
      </w:r>
      <w:r w:rsidR="006F5AAC" w:rsidRPr="0010214C">
        <w:rPr>
          <w:rFonts w:ascii="Times New Roman" w:hAnsi="Times New Roman" w:cs="Times New Roman"/>
          <w:noProof/>
          <w:sz w:val="18"/>
          <w:szCs w:val="18"/>
          <w:lang w:val="ms-MY"/>
        </w:rPr>
        <w:t xml:space="preserve"> dan prestasi PEC yang rendah</w:t>
      </w:r>
      <w:r w:rsidRPr="0010214C">
        <w:rPr>
          <w:rFonts w:ascii="Times New Roman" w:hAnsi="Times New Roman" w:cs="Times New Roman"/>
          <w:noProof/>
          <w:sz w:val="18"/>
          <w:szCs w:val="18"/>
          <w:lang w:val="ms-MY"/>
        </w:rPr>
        <w:t xml:space="preserve">. </w:t>
      </w:r>
      <w:r w:rsidR="002B6AA4" w:rsidRPr="0010214C">
        <w:rPr>
          <w:rFonts w:ascii="Times New Roman" w:hAnsi="Times New Roman" w:cs="Times New Roman"/>
          <w:noProof/>
          <w:sz w:val="18"/>
          <w:szCs w:val="18"/>
          <w:lang w:val="ms-MY"/>
        </w:rPr>
        <w:t>Kajian ini bertujuan untuk merekacipta fotoelektrod yang cekap dengan menggabungkan t</w:t>
      </w:r>
      <w:r w:rsidRPr="0010214C">
        <w:rPr>
          <w:rFonts w:ascii="Times New Roman" w:hAnsi="Times New Roman" w:cs="Times New Roman"/>
          <w:noProof/>
          <w:sz w:val="18"/>
          <w:szCs w:val="18"/>
          <w:lang w:val="ms-MY"/>
        </w:rPr>
        <w:t>iga-dimensi (3D) grafin dengan ZnO, di mana 3D grafin bertindak sebagai pemangkin bersama/sokongan untuk meningkatkan aktiviti fotoka</w:t>
      </w:r>
      <w:r w:rsidR="00A81E33" w:rsidRPr="0010214C">
        <w:rPr>
          <w:rFonts w:ascii="Times New Roman" w:hAnsi="Times New Roman" w:cs="Times New Roman"/>
          <w:noProof/>
          <w:sz w:val="18"/>
          <w:szCs w:val="18"/>
          <w:lang w:val="ms-MY"/>
        </w:rPr>
        <w:t>t</w:t>
      </w:r>
      <w:r w:rsidRPr="0010214C">
        <w:rPr>
          <w:rFonts w:ascii="Times New Roman" w:hAnsi="Times New Roman" w:cs="Times New Roman"/>
          <w:noProof/>
          <w:sz w:val="18"/>
          <w:szCs w:val="18"/>
          <w:lang w:val="ms-MY"/>
        </w:rPr>
        <w:t>alitik ZnO. 3D grafin disintesis pada busa nikel (busa-Ni) melalui kaedah pemendapan wap kimia dengan aliran gas argon, H</w:t>
      </w:r>
      <w:r w:rsidRPr="0010214C">
        <w:rPr>
          <w:rFonts w:ascii="Times New Roman" w:hAnsi="Times New Roman" w:cs="Times New Roman"/>
          <w:noProof/>
          <w:sz w:val="18"/>
          <w:szCs w:val="18"/>
          <w:vertAlign w:val="subscript"/>
          <w:lang w:val="ms-MY"/>
        </w:rPr>
        <w:t>2</w:t>
      </w:r>
      <w:r w:rsidRPr="0010214C">
        <w:rPr>
          <w:rFonts w:ascii="Times New Roman" w:hAnsi="Times New Roman" w:cs="Times New Roman"/>
          <w:noProof/>
          <w:sz w:val="18"/>
          <w:szCs w:val="18"/>
          <w:lang w:val="ms-MY"/>
        </w:rPr>
        <w:t xml:space="preserve"> dan metana dalam tiub kuarza, diikuti dengan pertumbuhan ZnO melalui kaedah hidrotherma</w:t>
      </w:r>
      <w:r w:rsidR="006F5AAC" w:rsidRPr="0010214C">
        <w:rPr>
          <w:rFonts w:ascii="Times New Roman" w:hAnsi="Times New Roman" w:cs="Times New Roman"/>
          <w:noProof/>
          <w:sz w:val="18"/>
          <w:szCs w:val="18"/>
          <w:lang w:val="ms-MY"/>
        </w:rPr>
        <w:t xml:space="preserve"> pada 150 </w:t>
      </w:r>
      <w:r w:rsidR="006F5AAC" w:rsidRPr="0010214C">
        <w:rPr>
          <w:rFonts w:ascii="Times New Roman" w:hAnsi="Times New Roman" w:cs="Times New Roman"/>
          <w:noProof/>
          <w:sz w:val="18"/>
          <w:szCs w:val="18"/>
          <w:lang w:val="ms-MY"/>
        </w:rPr>
        <w:sym w:font="Symbol" w:char="F0B0"/>
      </w:r>
      <w:r w:rsidR="006F5AAC" w:rsidRPr="0010214C">
        <w:rPr>
          <w:rFonts w:ascii="Times New Roman" w:hAnsi="Times New Roman" w:cs="Times New Roman"/>
          <w:noProof/>
          <w:sz w:val="18"/>
          <w:szCs w:val="18"/>
          <w:lang w:val="ms-MY"/>
        </w:rPr>
        <w:t xml:space="preserve">C and 200 </w:t>
      </w:r>
      <w:r w:rsidR="006F5AAC" w:rsidRPr="0010214C">
        <w:rPr>
          <w:rFonts w:ascii="Times New Roman" w:hAnsi="Times New Roman" w:cs="Times New Roman"/>
          <w:noProof/>
          <w:sz w:val="18"/>
          <w:szCs w:val="18"/>
          <w:lang w:val="ms-MY"/>
        </w:rPr>
        <w:sym w:font="Symbol" w:char="F0B0"/>
      </w:r>
      <w:r w:rsidR="006F5AAC" w:rsidRPr="0010214C">
        <w:rPr>
          <w:rFonts w:ascii="Times New Roman" w:hAnsi="Times New Roman" w:cs="Times New Roman"/>
          <w:noProof/>
          <w:sz w:val="18"/>
          <w:szCs w:val="18"/>
          <w:lang w:val="ms-MY"/>
        </w:rPr>
        <w:t>C</w:t>
      </w:r>
      <w:r w:rsidRPr="0010214C">
        <w:rPr>
          <w:rFonts w:ascii="Times New Roman" w:hAnsi="Times New Roman" w:cs="Times New Roman"/>
          <w:noProof/>
          <w:sz w:val="18"/>
          <w:szCs w:val="18"/>
          <w:lang w:val="ms-MY"/>
        </w:rPr>
        <w:t>. FESEM, EDX dan Raman mengesahkan pertumbuhan ZnO pada 3D grafin/busa-Ni. Pertumbuhan ZnO seperti bunga dapat dilihat dengan alat FESEM selepas melalui kaedah hidrotherma dan ketumpatan foto arus yang tinggi diukur pada suhu 150 °C (108.2 mA cm</w:t>
      </w:r>
      <w:r w:rsidRPr="0010214C">
        <w:rPr>
          <w:rFonts w:ascii="Times New Roman" w:hAnsi="Times New Roman" w:cs="Times New Roman"/>
          <w:noProof/>
          <w:sz w:val="18"/>
          <w:szCs w:val="18"/>
          <w:vertAlign w:val="superscript"/>
          <w:lang w:val="ms-MY"/>
        </w:rPr>
        <w:t>-2</w:t>
      </w:r>
      <w:r w:rsidRPr="0010214C">
        <w:rPr>
          <w:rFonts w:ascii="Times New Roman" w:hAnsi="Times New Roman" w:cs="Times New Roman"/>
          <w:noProof/>
          <w:sz w:val="18"/>
          <w:szCs w:val="18"/>
          <w:lang w:val="ms-MY"/>
        </w:rPr>
        <w:t xml:space="preserve">). Oleh itu, ZnO berbentuk </w:t>
      </w:r>
      <w:r w:rsidR="00A81E33" w:rsidRPr="0010214C">
        <w:rPr>
          <w:rFonts w:ascii="Times New Roman" w:hAnsi="Times New Roman" w:cs="Times New Roman"/>
          <w:noProof/>
          <w:sz w:val="18"/>
          <w:szCs w:val="18"/>
          <w:lang w:val="ms-MY"/>
        </w:rPr>
        <w:t xml:space="preserve">seperti </w:t>
      </w:r>
      <w:r w:rsidRPr="0010214C">
        <w:rPr>
          <w:rFonts w:ascii="Times New Roman" w:hAnsi="Times New Roman" w:cs="Times New Roman"/>
          <w:noProof/>
          <w:sz w:val="18"/>
          <w:szCs w:val="18"/>
          <w:lang w:val="ms-MY"/>
        </w:rPr>
        <w:t xml:space="preserve">bunga pada 3D grafin/busa-Ni </w:t>
      </w:r>
      <w:r w:rsidR="006F5AAC" w:rsidRPr="0010214C">
        <w:rPr>
          <w:rFonts w:ascii="Times New Roman" w:hAnsi="Times New Roman" w:cs="Times New Roman"/>
          <w:noProof/>
          <w:sz w:val="18"/>
          <w:szCs w:val="18"/>
          <w:lang w:val="ms-MY"/>
        </w:rPr>
        <w:t>boleh digunakan</w:t>
      </w:r>
      <w:r w:rsidRPr="0010214C">
        <w:rPr>
          <w:rFonts w:ascii="Times New Roman" w:hAnsi="Times New Roman" w:cs="Times New Roman"/>
          <w:noProof/>
          <w:sz w:val="18"/>
          <w:szCs w:val="18"/>
          <w:lang w:val="ms-MY"/>
        </w:rPr>
        <w:t xml:space="preserve"> untuk fotoelektrod semikondutor yang cekap dalam pembelahan air secara PEC.</w:t>
      </w:r>
    </w:p>
    <w:p w14:paraId="15269CBA" w14:textId="77777777" w:rsidR="00785CA6" w:rsidRPr="0010214C" w:rsidRDefault="00785CA6" w:rsidP="00785CA6">
      <w:pPr>
        <w:outlineLvl w:val="0"/>
        <w:rPr>
          <w:rFonts w:ascii="Times New Roman" w:hAnsi="Times New Roman" w:cs="Times New Roman"/>
          <w:noProof/>
          <w:sz w:val="18"/>
          <w:szCs w:val="18"/>
          <w:lang w:val="ms-MY"/>
        </w:rPr>
      </w:pPr>
    </w:p>
    <w:p w14:paraId="6C42F5EF" w14:textId="07346DFD" w:rsidR="00083803" w:rsidRPr="0010214C" w:rsidRDefault="00785CA6" w:rsidP="00083803">
      <w:pPr>
        <w:outlineLvl w:val="0"/>
        <w:rPr>
          <w:rFonts w:ascii="Times New Roman" w:hAnsi="Times New Roman" w:cs="Times New Roman"/>
          <w:b/>
          <w:noProof/>
          <w:kern w:val="0"/>
          <w:sz w:val="18"/>
          <w:szCs w:val="18"/>
          <w:lang w:val="ms-MY"/>
        </w:rPr>
      </w:pPr>
      <w:r w:rsidRPr="0010214C">
        <w:rPr>
          <w:rFonts w:ascii="Times New Roman" w:hAnsi="Times New Roman" w:cs="Times New Roman"/>
          <w:b/>
          <w:noProof/>
          <w:sz w:val="18"/>
          <w:szCs w:val="18"/>
          <w:lang w:val="ms-MY"/>
        </w:rPr>
        <w:t>Kata kunci:</w:t>
      </w:r>
      <w:r w:rsidRPr="0010214C">
        <w:rPr>
          <w:rFonts w:ascii="Times New Roman" w:hAnsi="Times New Roman" w:cs="Times New Roman"/>
          <w:b/>
          <w:noProof/>
          <w:lang w:val="ms-MY"/>
        </w:rPr>
        <w:t xml:space="preserve"> </w:t>
      </w:r>
      <w:r w:rsidR="00083803" w:rsidRPr="0010214C">
        <w:rPr>
          <w:rFonts w:ascii="Times New Roman" w:hAnsi="Times New Roman" w:cs="Times New Roman"/>
          <w:bCs/>
          <w:noProof/>
          <w:sz w:val="18"/>
          <w:szCs w:val="20"/>
          <w:lang w:val="ms-MY"/>
        </w:rPr>
        <w:t xml:space="preserve">3D </w:t>
      </w:r>
      <w:r w:rsidR="0010214C" w:rsidRPr="0010214C">
        <w:rPr>
          <w:rFonts w:ascii="Times New Roman" w:hAnsi="Times New Roman" w:cs="Times New Roman"/>
          <w:bCs/>
          <w:noProof/>
          <w:sz w:val="18"/>
          <w:szCs w:val="20"/>
          <w:lang w:val="ms-MY"/>
        </w:rPr>
        <w:t>grafin, zink oksida, fotoelektrod, pembelahan molekul air secara fotoelektrokimia</w:t>
      </w:r>
    </w:p>
    <w:p w14:paraId="4CF68B1A" w14:textId="77777777" w:rsidR="003F3701" w:rsidRPr="0010214C" w:rsidRDefault="003F3701" w:rsidP="0010214C">
      <w:pPr>
        <w:outlineLvl w:val="0"/>
        <w:rPr>
          <w:rFonts w:ascii="Times New Roman" w:hAnsi="Times New Roman" w:cs="Times New Roman"/>
          <w:b/>
          <w:szCs w:val="20"/>
        </w:rPr>
      </w:pPr>
    </w:p>
    <w:p w14:paraId="11DC1DAA" w14:textId="21E6FCB0" w:rsidR="00785CA6" w:rsidRPr="0010214C" w:rsidRDefault="00785CA6" w:rsidP="00083803">
      <w:pPr>
        <w:jc w:val="center"/>
        <w:outlineLvl w:val="0"/>
        <w:rPr>
          <w:rFonts w:ascii="Times New Roman" w:hAnsi="Times New Roman" w:cs="Times New Roman"/>
          <w:b/>
        </w:rPr>
      </w:pPr>
      <w:r w:rsidRPr="0010214C">
        <w:rPr>
          <w:rFonts w:ascii="Times New Roman" w:hAnsi="Times New Roman" w:cs="Times New Roman"/>
          <w:b/>
        </w:rPr>
        <w:t>Introduction</w:t>
      </w:r>
    </w:p>
    <w:p w14:paraId="1A967B70" w14:textId="016C4620" w:rsidR="006F5AAC" w:rsidRPr="0010214C" w:rsidRDefault="006F5AAC" w:rsidP="006F5AAC">
      <w:pPr>
        <w:outlineLvl w:val="0"/>
        <w:rPr>
          <w:rFonts w:ascii="Times New Roman" w:hAnsi="Times New Roman" w:cs="Times New Roman"/>
          <w:szCs w:val="20"/>
        </w:rPr>
      </w:pPr>
      <w:r w:rsidRPr="0010214C">
        <w:rPr>
          <w:rFonts w:ascii="Times New Roman" w:hAnsi="Times New Roman" w:cs="Times New Roman"/>
          <w:szCs w:val="20"/>
        </w:rPr>
        <w:t>Photoelectrochemical (PEC) water splitting is a potential technology that involves a direct route using sunlight and water to produce green hydrogen (H</w:t>
      </w:r>
      <w:r w:rsidRPr="0010214C">
        <w:rPr>
          <w:rFonts w:ascii="Times New Roman" w:hAnsi="Times New Roman" w:cs="Times New Roman"/>
          <w:szCs w:val="20"/>
          <w:vertAlign w:val="subscript"/>
        </w:rPr>
        <w:t>2</w:t>
      </w:r>
      <w:r w:rsidRPr="0010214C">
        <w:rPr>
          <w:rFonts w:ascii="Times New Roman" w:hAnsi="Times New Roman" w:cs="Times New Roman"/>
          <w:szCs w:val="20"/>
        </w:rPr>
        <w:t xml:space="preserve">) for a variety of applications </w:t>
      </w:r>
      <w:r w:rsidRPr="0010214C">
        <w:rPr>
          <w:rFonts w:ascii="Times New Roman" w:hAnsi="Times New Roman" w:cs="Times New Roman"/>
          <w:szCs w:val="20"/>
        </w:rPr>
        <w:fldChar w:fldCharType="begin" w:fldLock="1"/>
      </w:r>
      <w:r w:rsidRPr="0010214C">
        <w:rPr>
          <w:rFonts w:ascii="Times New Roman" w:hAnsi="Times New Roman" w:cs="Times New Roman"/>
          <w:szCs w:val="20"/>
        </w:rPr>
        <w:instrText>ADDIN CSL_CITATION {"citationItems":[{"id":"ITEM-1","itemData":{"DOI":"10.1016/j.mtsust.2020.100032","ISSN":"25892347","abstract":"Solar light-driven water splitting provides a promising way to store and use abundant solar energy in the form of gaseous hydrogen which is the cleanest chemical fuel for mankind; therefore this field has been attracting increasing attention over the past decades. The fundamental steps for efficient photocatalyst for water splitting include uptake of photons of targeted energy range by appropriate electronic band structure, excited electrons and holes (excitons) migration, as well as recombination and selective conversion excited electrons for H+ reduction to H2 and holes and OH− to O2 on catalyst surface. Each step if not efficiently taken place could hamper the overall photocatalytic activity. Numerous semiconductors with appropriate bandgaps have mainly been developed as candidates for effective solar energy capture, whereas at present, their low quantum efficiency still remains as the major obstacle in further applications. In this minireview, we will disentangle the progress to develop photocatalysts with good photon uptake from photocatalytic water splitting performance. In accordance with the thermodynamic and kinetic considerations of the photocatalytic water splitting reaction, different strategies for improving the fundamental processes have been briefly reviewed. Some recent advances in facilitating charge carriers separation have also been presented. Photocatalytic water splitting at elevated temperatures is emphasized as a novel approach to suppress photo-excitons recombination on catalyst surface owing to adsorption of enhanced concentration of ionic species including H+ and OH− to create their local polarization to the excitons. Stronger polarization to hinder the excitons recombination can also be obtained by using polar-faceted support materials to the active phase of semiconductor. It is clearly demonstrated in this minireview that such high temperature–promoted photocatalytic water splitting systems could open up a new direction and provide a new innovation to this field.","author":[{"dropping-particle":"","family":"Li","given":"Y.","non-dropping-particle":"","parse-names":false,"suffix":""},{"dropping-particle":"","family":"Tsang","given":"S.C.E.","non-dropping-particle":"","parse-names":false,"suffix":""}],"container-title":"Materials Today Sustainability","id":"ITEM-1","issued":{"date-parts":[["2020","9"]]},"page":"100032","title":"Recent progress and strategies for enhancing photocatalytic water splitting","type":"article-journal","volume":"9"},"uris":["http://www.mendeley.com/documents/?uuid=ed5fe52e-133a-4d5b-9807-69c7b1a24937"]},{"id":"ITEM-2","itemData":{"DOI":"10.1007/s40820-020-00469-3","ISBN":"0123456789","ISSN":"21505551","abstract":"Hydrogen (H2) production is a latent feasibility of renewable clean energy. The industrial H2 production is obtained from reforming of natural gas, which consumes a large amount of nonrenewable energy and simultaneously produces greenhouse gas carbon dioxide. Electrochemical water splitting is a promising approach for the H2 production, which is sustainable and pollution-free. Therefore, developing efficient and economic technologies for electrochemical water splitting has been an important goal for researchers around the world. The utilization of green energy systems to reduce overall energy consumption is more important for H2 production. Harvesting and converting energy from the environment by different green energy systems for water splitting can efficiently decrease the external power consumption. A variety of green energy systems for efficient producing H2, such as two-electrode electrolysis of water, water splitting driven by photoelectrode devices, solar cells, thermoelectric devices, triboelectric nanogenerator, pyroelectric device or electrochemical water–gas shift device, have been developed recently. In this review, some notable progress made in the different green energy cells for water splitting is discussed in detail. We hoped this review can guide people to pay more attention to the development of green energy system to generate pollution-free H2 energy, which will realize the whole process of H2 production with low cost, pollution-free and energy sustainability conversion.[Figure not available: see fulltext.]","author":[{"dropping-particle":"","family":"Li","given":"Xiao","non-dropping-particle":"","parse-names":false,"suffix":""},{"dropping-particle":"","family":"Zhao","given":"Lili","non-dropping-particle":"","parse-names":false,"suffix":""},{"dropping-particle":"","family":"Yu","given":"Jiayuan","non-dropping-particle":"","parse-names":false,"suffix":""},{"dropping-particle":"","family":"Liu","given":"Xiaoyan","non-dropping-particle":"","parse-names":false,"suffix":""},{"dropping-particle":"","family":"Zhang","given":"Xiaoli","non-dropping-particle":"","parse-names":false,"suffix":""},{"dropping-particle":"","family":"Liu","given":"Hong","non-dropping-particle":"","parse-names":false,"suffix":""},{"dropping-particle":"","family":"Zhou","given":"Weijia","non-dropping-particle":"","parse-names":false,"suffix":""}],"container-title":"Nano-Micro Letters","id":"ITEM-2","issue":"1","issued":{"date-parts":[["2020"]]},"publisher":"Springer Singapore","title":"Water Splitting: From Electrode to Green Energy System","type":"article-journal","volume":"12"},"uris":["http://www.mendeley.com/documents/?uuid=e37efedb-130c-4498-aef3-0bcac5a319c1"]}],"mendeley":{"formattedCitation":"[1,2]","plainTextFormattedCitation":"[1,2]","previouslyFormattedCitation":"[1,2]"},"properties":{"noteIndex":0},"schema":"https://github.com/citation-style-language/schema/raw/master/csl-citation.json"}</w:instrText>
      </w:r>
      <w:r w:rsidRPr="0010214C">
        <w:rPr>
          <w:rFonts w:ascii="Times New Roman" w:hAnsi="Times New Roman" w:cs="Times New Roman"/>
          <w:szCs w:val="20"/>
        </w:rPr>
        <w:fldChar w:fldCharType="separate"/>
      </w:r>
      <w:r w:rsidRPr="0010214C">
        <w:rPr>
          <w:rFonts w:ascii="Times New Roman" w:hAnsi="Times New Roman" w:cs="Times New Roman"/>
          <w:noProof/>
          <w:szCs w:val="20"/>
        </w:rPr>
        <w:t>[1,</w:t>
      </w:r>
      <w:r w:rsidR="0010214C">
        <w:rPr>
          <w:rFonts w:ascii="Times New Roman" w:hAnsi="Times New Roman" w:cs="Times New Roman"/>
          <w:noProof/>
          <w:szCs w:val="20"/>
        </w:rPr>
        <w:t xml:space="preserve"> </w:t>
      </w:r>
      <w:r w:rsidRPr="0010214C">
        <w:rPr>
          <w:rFonts w:ascii="Times New Roman" w:hAnsi="Times New Roman" w:cs="Times New Roman"/>
          <w:noProof/>
          <w:szCs w:val="20"/>
        </w:rPr>
        <w:t>2]</w:t>
      </w:r>
      <w:r w:rsidRPr="0010214C">
        <w:rPr>
          <w:rFonts w:ascii="Times New Roman" w:hAnsi="Times New Roman" w:cs="Times New Roman"/>
          <w:szCs w:val="20"/>
        </w:rPr>
        <w:fldChar w:fldCharType="end"/>
      </w:r>
      <w:r w:rsidRPr="0010214C">
        <w:rPr>
          <w:rFonts w:ascii="Times New Roman" w:hAnsi="Times New Roman" w:cs="Times New Roman"/>
          <w:szCs w:val="20"/>
        </w:rPr>
        <w:t>. Water is a primary source of H</w:t>
      </w:r>
      <w:r w:rsidRPr="0010214C">
        <w:rPr>
          <w:rFonts w:ascii="Times New Roman" w:hAnsi="Times New Roman" w:cs="Times New Roman"/>
          <w:szCs w:val="20"/>
          <w:vertAlign w:val="subscript"/>
        </w:rPr>
        <w:t>2</w:t>
      </w:r>
      <w:r w:rsidRPr="0010214C">
        <w:rPr>
          <w:rFonts w:ascii="Times New Roman" w:hAnsi="Times New Roman" w:cs="Times New Roman"/>
          <w:szCs w:val="20"/>
        </w:rPr>
        <w:t>, and the consumption and cycle of H</w:t>
      </w:r>
      <w:r w:rsidRPr="0010214C">
        <w:rPr>
          <w:rFonts w:ascii="Times New Roman" w:hAnsi="Times New Roman" w:cs="Times New Roman"/>
          <w:szCs w:val="20"/>
          <w:vertAlign w:val="subscript"/>
        </w:rPr>
        <w:t>2</w:t>
      </w:r>
      <w:r w:rsidRPr="0010214C">
        <w:rPr>
          <w:rFonts w:ascii="Times New Roman" w:hAnsi="Times New Roman" w:cs="Times New Roman"/>
          <w:szCs w:val="20"/>
        </w:rPr>
        <w:t xml:space="preserve"> are in a continuous loop. In addition, as compared to a photovoltaic-electrolysis system, the PEC system is simple and space saving with fewer components </w:t>
      </w:r>
      <w:r w:rsidRPr="0010214C">
        <w:rPr>
          <w:rFonts w:ascii="Times New Roman" w:hAnsi="Times New Roman" w:cs="Times New Roman"/>
          <w:szCs w:val="20"/>
        </w:rPr>
        <w:fldChar w:fldCharType="begin" w:fldLock="1"/>
      </w:r>
      <w:r w:rsidRPr="0010214C">
        <w:rPr>
          <w:rFonts w:ascii="Times New Roman" w:hAnsi="Times New Roman" w:cs="Times New Roman"/>
          <w:szCs w:val="20"/>
        </w:rPr>
        <w:instrText>ADDIN CSL_CITATION {"citationItems":[{"id":"ITEM-1","itemData":{"DOI":"10.1007/978-1-4939-2493-6_957-1","ISBN":"978-1-4939-2493-6","author":[{"dropping-particle":"","family":"Dias","given":"Paula","non-dropping-particle":"","parse-names":false,"suffix":""},{"dropping-particle":"","family":"Mendes","given":"Adélio","non-dropping-particle":"","parse-names":false,"suffix":""}],"container-title":"Encyclopedia of Sustainability Science and Technology","editor":[{"dropping-particle":"","family":"Meyers","given":"Robert A","non-dropping-particle":"","parse-names":false,"suffix":""}],"id":"ITEM-1","issued":{"date-parts":[["2018"]]},"page":"1-52","publisher":"Springer New York","publisher-place":"New York, NY","title":"Hydrogen Production from Photoelectrochemical Water Splitting","type":"chapter"},"uris":["http://www.mendeley.com/documents/?uuid=314ce60d-b24c-4b65-935b-188beddfa0f5"]}],"mendeley":{"formattedCitation":"[3]","plainTextFormattedCitation":"[3]","previouslyFormattedCitation":"[3]"},"properties":{"noteIndex":0},"schema":"https://github.com/citation-style-language/schema/raw/master/csl-citation.json"}</w:instrText>
      </w:r>
      <w:r w:rsidRPr="0010214C">
        <w:rPr>
          <w:rFonts w:ascii="Times New Roman" w:hAnsi="Times New Roman" w:cs="Times New Roman"/>
          <w:szCs w:val="20"/>
        </w:rPr>
        <w:fldChar w:fldCharType="separate"/>
      </w:r>
      <w:r w:rsidRPr="0010214C">
        <w:rPr>
          <w:rFonts w:ascii="Times New Roman" w:hAnsi="Times New Roman" w:cs="Times New Roman"/>
          <w:noProof/>
          <w:szCs w:val="20"/>
        </w:rPr>
        <w:t>[3]</w:t>
      </w:r>
      <w:r w:rsidRPr="0010214C">
        <w:rPr>
          <w:rFonts w:ascii="Times New Roman" w:hAnsi="Times New Roman" w:cs="Times New Roman"/>
          <w:szCs w:val="20"/>
        </w:rPr>
        <w:fldChar w:fldCharType="end"/>
      </w:r>
      <w:r w:rsidRPr="0010214C">
        <w:rPr>
          <w:rFonts w:ascii="Times New Roman" w:hAnsi="Times New Roman" w:cs="Times New Roman"/>
          <w:szCs w:val="20"/>
        </w:rPr>
        <w:t>. However, current solar-to-hydrogen (STH) efficiencies of the PEC system, 16.2% produced by a multijunction semiconductor, are insufficient compared with existing technologies. Thus, continuous, high-efficiency, and sustainable photocatalytic H</w:t>
      </w:r>
      <w:r w:rsidRPr="0010214C">
        <w:rPr>
          <w:rFonts w:ascii="Times New Roman" w:hAnsi="Times New Roman" w:cs="Times New Roman"/>
          <w:szCs w:val="20"/>
          <w:vertAlign w:val="subscript"/>
        </w:rPr>
        <w:t>2</w:t>
      </w:r>
      <w:r w:rsidRPr="0010214C">
        <w:rPr>
          <w:rFonts w:ascii="Times New Roman" w:hAnsi="Times New Roman" w:cs="Times New Roman"/>
          <w:szCs w:val="20"/>
        </w:rPr>
        <w:t xml:space="preserve"> evolution from water without the assistance of electron donors with STH values greater than 10% is necessary </w:t>
      </w:r>
      <w:r w:rsidRPr="0010214C">
        <w:rPr>
          <w:rFonts w:ascii="Times New Roman" w:hAnsi="Times New Roman" w:cs="Times New Roman"/>
          <w:szCs w:val="20"/>
        </w:rPr>
        <w:fldChar w:fldCharType="begin" w:fldLock="1"/>
      </w:r>
      <w:r w:rsidRPr="0010214C">
        <w:rPr>
          <w:rFonts w:ascii="Times New Roman" w:hAnsi="Times New Roman" w:cs="Times New Roman"/>
          <w:szCs w:val="20"/>
        </w:rPr>
        <w:instrText>ADDIN CSL_CITATION {"citationItems":[{"id":"ITEM-1","itemData":{"DOI":"10.1016/j.trechm.2019.06.009","ISSN":"25895974","abstract":"Hydrogen evolution via solar-driven photocatalytic water splitting (PWS) is considered an important strategy for facilitating clean global energy and overcoming the severe environmental challenges facing our society. As a result, many photocatalysts have been developed over the past several years. In this review, we outline the most recent advances in hydrogen evolution photocatalysts over the past 2 years. In particular, we introduce hydrogen production methods, main and cocatalysts for hydrogen evolution through water splitting, the underlying photocatalytic mechanisms, and current challenges and future potential advances for this exciting field.","author":[{"dropping-particle":"","family":"Cao","given":"Shuang","non-dropping-particle":"","parse-names":false,"suffix":""},{"dropping-particle":"","family":"Piao","given":"Lingyu","non-dropping-particle":"","parse-names":false,"suffix":""},{"dropping-particle":"","family":"Chen","given":"Xiaobo","non-dropping-particle":"","parse-names":false,"suffix":""}],"container-title":"Trends in Chemistry","id":"ITEM-1","issue":"1","issued":{"date-parts":[["2020","1"]]},"page":"57-70","publisher":"Elsevier Inc.","title":"Emerging Photocatalysts for Hydrogen Evolution","type":"article-journal","volume":"2"},"uris":["http://www.mendeley.com/documents/?uuid=ee66654e-616a-492f-a5e5-b3a90e342936"]},{"id":"ITEM-2","itemData":{"DOI":"10.1038/s41929-019-0242-6","ISSN":"25201158","abstract":"Photocatalytic water splitting using particulate semiconductor materials has been studied as a simple means of hydrogen production. However, there are still many obstacles to the development of complete, practical and renewable solar hydrogen production processes. This review discusses particulate photocatalyst systems intended for large-scale solar hydrogen production via water splitting, focusing on their current status and potential impact. The cost and efficiency targets for solar-to-fuel conversion on a practical scale are also reviewed, based on the maximum allowable cost of solar hydrogen production systems, which has been estimated to be US$102 m–2, at most. Particulate photocatalyst material design principles are discussed, using efficient oxide photocatalysts as examples. Approaches to constructing photocatalytic reactors extensible to large areas are also introduced. Finally, challenges related to the development of efficient and inexpensive photocatalyst systems and potentially useful analytical methods are outlined.","author":[{"dropping-particle":"","family":"Hisatomi","given":"Takashi","non-dropping-particle":"","parse-names":false,"suffix":""},{"dropping-particle":"","family":"Domen","given":"Kazunari","non-dropping-particle":"","parse-names":false,"suffix":""}],"container-title":"Nature Catalysis","id":"ITEM-2","issue":"5","issued":{"date-parts":[["2019"]]},"page":"387-399","publisher":"Springer US","title":"Reaction systems for solar hydrogen production via water splitting with particulate semiconductor photocatalysts","type":"article-journal","volume":"2"},"uris":["http://www.mendeley.com/documents/?uuid=c3808765-1c1b-48ab-b3d1-3c404d81327e"]},{"id":"ITEM-3","itemData":{"DOI":"10.1038/nenergy.2017.28","ISSN":"20587546","abstract":"Solar water splitting via multi-junction semiconductor photoelectrochemical cells provides direct conversion of solar energy to stored chemical energy as hydrogen bonds. Economical hydrogen production demands high conversion efficiency to reduce balance-of-systems costs. For sufficient photovoltage, water-splitting efficiency is proportional to the device photocurrent, which can be tuned by judicious selection and integration of optimal semiconductor bandgaps. Here, we demonstrate highly efficient, immersed water-splitting electrodes enabled by inverted metamorphic epitaxy and a transparent graded buffer that allows the bandgap of each junction to be independently varied. Voltage losses at the electrolyte interface are reduced by 0.55 V over traditional, uniformly p-doped photocathodes by using a buried p-n junction. Advanced on-sun benchmarking, spectrally corrected and validated with incident photon-to-current efficiency, yields over 16% solar-to-hydrogen efficiency with GaInP/GaInAs tandem absorbers, representing a 60% improvement over the classical, high-efficiency tandem III-V device.","author":[{"dropping-particle":"","family":"Young","given":"James L.","non-dropping-particle":"","parse-names":false,"suffix":""},{"dropping-particle":"","family":"Steiner","given":"Myles A.","non-dropping-particle":"","parse-names":false,"suffix":""},{"dropping-particle":"","family":"Döscher","given":"Henning","non-dropping-particle":"","parse-names":false,"suffix":""},{"dropping-particle":"","family":"France","given":"Ryan M.","non-dropping-particle":"","parse-names":false,"suffix":""},{"dropping-particle":"","family":"Turner","given":"John A.","non-dropping-particle":"","parse-names":false,"suffix":""},{"dropping-particle":"","family":"Deutsch","given":"Todd G.","non-dropping-particle":"","parse-names":false,"suffix":""}],"container-title":"Nature Energy","id":"ITEM-3","issue":"4","issued":{"date-parts":[["2017"]]},"page":"1-8","title":"Direct solar-to-hydrogen conversion via inverted metamorphic multi-junction semiconductor architectures","type":"article-journal","volume":"2"},"uris":["http://www.mendeley.com/documents/?uuid=42c2d1b5-a01e-4404-bf2e-09c08e4dbf55"]}],"mendeley":{"formattedCitation":"[4–6]","plainTextFormattedCitation":"[4–6]","previouslyFormattedCitation":"[4–6]"},"properties":{"noteIndex":0},"schema":"https://github.com/citation-style-language/schema/raw/master/csl-citation.json"}</w:instrText>
      </w:r>
      <w:r w:rsidRPr="0010214C">
        <w:rPr>
          <w:rFonts w:ascii="Times New Roman" w:hAnsi="Times New Roman" w:cs="Times New Roman"/>
          <w:szCs w:val="20"/>
        </w:rPr>
        <w:fldChar w:fldCharType="separate"/>
      </w:r>
      <w:r w:rsidRPr="0010214C">
        <w:rPr>
          <w:rFonts w:ascii="Times New Roman" w:hAnsi="Times New Roman" w:cs="Times New Roman"/>
          <w:noProof/>
          <w:szCs w:val="20"/>
        </w:rPr>
        <w:t>[4–6]</w:t>
      </w:r>
      <w:r w:rsidRPr="0010214C">
        <w:rPr>
          <w:rFonts w:ascii="Times New Roman" w:hAnsi="Times New Roman" w:cs="Times New Roman"/>
          <w:szCs w:val="20"/>
        </w:rPr>
        <w:fldChar w:fldCharType="end"/>
      </w:r>
      <w:r w:rsidRPr="0010214C">
        <w:rPr>
          <w:rFonts w:ascii="Times New Roman" w:hAnsi="Times New Roman" w:cs="Times New Roman"/>
          <w:szCs w:val="20"/>
        </w:rPr>
        <w:t>.</w:t>
      </w:r>
    </w:p>
    <w:p w14:paraId="6C3DDD0E" w14:textId="1C564944" w:rsidR="00083803" w:rsidRPr="0010214C" w:rsidRDefault="00083803" w:rsidP="00083803">
      <w:pPr>
        <w:outlineLvl w:val="0"/>
        <w:rPr>
          <w:rFonts w:ascii="Times New Roman" w:hAnsi="Times New Roman" w:cs="Times New Roman"/>
          <w:szCs w:val="20"/>
        </w:rPr>
      </w:pPr>
    </w:p>
    <w:p w14:paraId="12E590D7" w14:textId="509234A5" w:rsidR="006F5AAC" w:rsidRPr="0010214C" w:rsidRDefault="006F5AAC" w:rsidP="006F5AAC">
      <w:pPr>
        <w:outlineLvl w:val="0"/>
        <w:rPr>
          <w:rFonts w:ascii="Times New Roman" w:hAnsi="Times New Roman" w:cs="Times New Roman"/>
          <w:szCs w:val="20"/>
        </w:rPr>
      </w:pPr>
      <w:r w:rsidRPr="0010214C">
        <w:rPr>
          <w:rFonts w:ascii="Times New Roman" w:hAnsi="Times New Roman" w:cs="Times New Roman"/>
          <w:szCs w:val="20"/>
        </w:rPr>
        <w:t xml:space="preserve">In general, semiconductor materials with an appropriate band gap are often used as photoelectrode for light absorption in the PEC system. Nevertheless, not all semiconductors fulfill the band gap requirements for overall water splitting, which require the conduction band (CB) to be more negative than the reduction potential of </w:t>
      </w:r>
      <w:r w:rsidRPr="0010214C">
        <w:rPr>
          <w:rFonts w:ascii="Times New Roman" w:hAnsi="Times New Roman" w:cs="Times New Roman"/>
          <w:szCs w:val="20"/>
        </w:rPr>
        <w:lastRenderedPageBreak/>
        <w:t>water to produce H</w:t>
      </w:r>
      <w:r w:rsidRPr="0010214C">
        <w:rPr>
          <w:rFonts w:ascii="Times New Roman" w:hAnsi="Times New Roman" w:cs="Times New Roman"/>
          <w:szCs w:val="20"/>
          <w:vertAlign w:val="subscript"/>
        </w:rPr>
        <w:t>2</w:t>
      </w:r>
      <w:r w:rsidRPr="0010214C">
        <w:rPr>
          <w:rFonts w:ascii="Times New Roman" w:hAnsi="Times New Roman" w:cs="Times New Roman"/>
          <w:szCs w:val="20"/>
        </w:rPr>
        <w:t xml:space="preserve"> and the valence band to be more positive than the oxidation potential of water to produce oxygen </w:t>
      </w:r>
      <w:r w:rsidRPr="0010214C">
        <w:rPr>
          <w:rFonts w:ascii="Times New Roman" w:hAnsi="Times New Roman" w:cs="Times New Roman"/>
          <w:szCs w:val="20"/>
        </w:rPr>
        <w:fldChar w:fldCharType="begin" w:fldLock="1"/>
      </w:r>
      <w:r w:rsidRPr="0010214C">
        <w:rPr>
          <w:rFonts w:ascii="Times New Roman" w:hAnsi="Times New Roman" w:cs="Times New Roman"/>
          <w:szCs w:val="20"/>
        </w:rPr>
        <w:instrText>ADDIN CSL_CITATION {"citationItems":[{"id":"ITEM-1","itemData":{"DOI":"10.1002/aenm.201903802","ISSN":"16146840","abstract":"Hydrogen (H2) has been deemed as the most promising and valuable alternative to nonrenewable fossil fuels. Photocatalytic and electrocatalytic water splitting are considered to be the most efficient and environmentally friendly approaches for the sustainable H2 evolution reaction (HER). Graphene with a 3D framework has been utilized for the HER due to its unique structure and properties, including its hierarchical network, large specific surface area, diverse pore distribution, outstanding light absorption ability, and excellent electrical conductivity. The large specific surface area and hierarchically porous structure of 3D graphene can not only maximize the exposure of active sites but also promote electron transfer and gas product diffusion. In addition, the free-standing 3D graphene monolith is easily recycled compared with powder phase support, which can prevent the loss of active catalysts. By making full use of the aforementioned merits, 3D graphene-based composite materials show great promise as high-performance catalysts toward photocatalytic and electrocatalytic HER. In this review, recent advances in fabricating 3D graphene-based composite materials and their applications in both photocatalytic and electrocatalytic HER are summarized and discussed. Furthermore, the current challenges and future vision associated with the design, fabrication, and integration of 3D graphene-based composite materials toward HER are put forward.","author":[{"dropping-particle":"","family":"Kuang","given":"Panyong","non-dropping-particle":"","parse-names":false,"suffix":""},{"dropping-particle":"","family":"Sayed","given":"Mahmoud","non-dropping-particle":"","parse-names":false,"suffix":""},{"dropping-particle":"","family":"Fan","given":"Jiajie","non-dropping-particle":"","parse-names":false,"suffix":""},{"dropping-particle":"","family":"Cheng","given":"Bei","non-dropping-particle":"","parse-names":false,"suffix":""},{"dropping-particle":"","family":"Yu","given":"Jiaguo","non-dropping-particle":"","parse-names":false,"suffix":""}],"container-title":"Advanced Energy Materials","id":"ITEM-1","issue":"14","issued":{"date-parts":[["2020"]]},"page":"1-53","title":"3D Graphene-Based H2-Production Photocatalyst and Electrocatalyst","type":"article-journal","volume":"10"},"uris":["http://www.mendeley.com/documents/?uuid=3626eace-a8bb-4166-bb2c-4eafb4aee769"]},{"id":"ITEM-2","itemData":{"DOI":"10.1016/j.ijhydene.2020.12.089","ISSN":"03603199","author":[{"dropping-particle":"","family":"Mohd Shah","given":"Nur Rabiatul Adawiyah","non-dropping-particle":"","parse-names":false,"suffix":""},{"dropping-particle":"","family":"Mohamad Yunus","given":"Rozan","non-dropping-particle":"","parse-names":false,"suffix":""},{"dropping-particle":"","family":"Rosman","given":"Nurul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Minggu","given":"Lorna","non-dropping-particle":"","parse-names":false,"suffix":""}],"container-title":"International Journal of Hydrogen Energy","id":"ITEM-2","issue":"14","issued":{"date-parts":[["2021","2"]]},"page":"9324-9340","publisher":"Elsevier Ltd","title":"Current progress on 3D graphene-based photocatalysts: From synthesis to photocatalytic hydrogen production","type":"article-journal","volume":"46"},"uris":["http://www.mendeley.com/documents/?uuid=35f486b5-8625-4954-81c9-ec8e448d3743"]}],"mendeley":{"formattedCitation":"[7,8]","plainTextFormattedCitation":"[7,8]","previouslyFormattedCitation":"[7,8]"},"properties":{"noteIndex":0},"schema":"https://github.com/citation-style-language/schema/raw/master/csl-citation.json"}</w:instrText>
      </w:r>
      <w:r w:rsidRPr="0010214C">
        <w:rPr>
          <w:rFonts w:ascii="Times New Roman" w:hAnsi="Times New Roman" w:cs="Times New Roman"/>
          <w:szCs w:val="20"/>
        </w:rPr>
        <w:fldChar w:fldCharType="separate"/>
      </w:r>
      <w:r w:rsidRPr="0010214C">
        <w:rPr>
          <w:rFonts w:ascii="Times New Roman" w:hAnsi="Times New Roman" w:cs="Times New Roman"/>
          <w:noProof/>
          <w:szCs w:val="20"/>
        </w:rPr>
        <w:t>[7,</w:t>
      </w:r>
      <w:r w:rsidR="0010214C">
        <w:rPr>
          <w:rFonts w:ascii="Times New Roman" w:hAnsi="Times New Roman" w:cs="Times New Roman"/>
          <w:noProof/>
          <w:szCs w:val="20"/>
        </w:rPr>
        <w:t xml:space="preserve"> </w:t>
      </w:r>
      <w:r w:rsidRPr="0010214C">
        <w:rPr>
          <w:rFonts w:ascii="Times New Roman" w:hAnsi="Times New Roman" w:cs="Times New Roman"/>
          <w:noProof/>
          <w:szCs w:val="20"/>
        </w:rPr>
        <w:t>8]</w:t>
      </w:r>
      <w:r w:rsidRPr="0010214C">
        <w:rPr>
          <w:rFonts w:ascii="Times New Roman" w:hAnsi="Times New Roman" w:cs="Times New Roman"/>
          <w:szCs w:val="20"/>
        </w:rPr>
        <w:fldChar w:fldCharType="end"/>
      </w:r>
      <w:r w:rsidRPr="0010214C">
        <w:rPr>
          <w:rFonts w:ascii="Times New Roman" w:hAnsi="Times New Roman" w:cs="Times New Roman"/>
          <w:szCs w:val="20"/>
        </w:rPr>
        <w:t xml:space="preserve">. The wide band gap of current photoelectrode, such as zinc oxide (ZnO), which is approximately 3.37 eV, inhibits the ability to transport electrons, resulting in the recombination of photogenerated electron–hole pairs </w:t>
      </w:r>
      <w:r w:rsidRPr="0010214C">
        <w:rPr>
          <w:rFonts w:ascii="Times New Roman" w:hAnsi="Times New Roman" w:cs="Times New Roman"/>
          <w:szCs w:val="20"/>
        </w:rPr>
        <w:fldChar w:fldCharType="begin" w:fldLock="1"/>
      </w:r>
      <w:r w:rsidRPr="0010214C">
        <w:rPr>
          <w:rFonts w:ascii="Times New Roman" w:hAnsi="Times New Roman" w:cs="Times New Roman"/>
          <w:szCs w:val="20"/>
        </w:rPr>
        <w:instrText>ADDIN CSL_CITATION {"citationItems":[{"id":"ITEM-1","itemData":{"DOI":"10.34256/nnxt2015","abstract":"Zinc oxide (ZnO) is a material that is flexible with distinctive characteristics, such as high sensitivity, wide-ranging, non-toxicity, strong compatibility and strong isoelectricity point that support the consideration with a few exceptions. The advantages for energy and biological science applications depend on nanostructured morphology ZnO based material are regularly studied. These review works concentrate on the recent development in ZnO morphological depends nanomaterial, nanocomposites, and doped materials for the photocatalyst activities.","author":[{"dropping-particle":"","family":"Gowtham","given":"M","non-dropping-particle":"","parse-names":false,"suffix":""},{"dropping-particle":"","family":"Chandrasekar","given":"S","non-dropping-particle":"","parse-names":false,"suffix":""},{"dropping-particle":"","family":"Mohanraj","given":"C","non-dropping-particle":"","parse-names":false,"suffix":""},{"dropping-particle":"","family":"Senthil Kumar","given":"N","non-dropping-particle":"","parse-names":false,"suffix":""}],"container-title":"NanoNEXT","id":"ITEM-1","issue":"1","issued":{"date-parts":[["2020","12","30"]]},"page":"30-38","title":"Morphology dependent photocatalytic activity of ZnO nanostructures-A short review","type":"article-journal","volume":"1"},"uris":["http://www.mendeley.com/documents/?uuid=95ee73a1-ff23-4fbb-8636-e316aa792337"]},{"id":"ITEM-2","itemData":{"DOI":"10.1088/1468-6996/10/1/013001","ISSN":"1468-6996","abstract":"One-dimensional nanostructures exhibit interesting electronic and optical properties due to their low dimensionality leading to quantum confinement effects. ZnO has received lot of attention as a nanostructured material because of unique properties rendering it suitable for various applications. Amongst the different methods of synthesis of ZnO nanostructures, the hydrothermal method is attractive for its simplicity and environment friendly conditions. This review summarizes the conditions leading to the growth of different ZnO nanostructures using hydrothermal technique. Doping of ZnO nanostructures through hydrothermal method are also highlighted. © 2009 National Institute for Materials Science.","author":[{"dropping-particle":"","family":"Baruah","given":"Sunandan","non-dropping-particle":"","parse-names":false,"suffix":""},{"dropping-particle":"","family":"Dutta","given":"Joydeep","non-dropping-particle":"","parse-names":false,"suffix":""}],"container-title":"Science and Technology of Advanced Materials","id":"ITEM-2","issue":"1","issued":{"date-parts":[["2009","1","12"]]},"page":"013001","title":"Hydrothermal growth of ZnO nanostructures","type":"article-journal","volume":"10"},"uris":["http://www.mendeley.com/documents/?uuid=77e83445-0e64-4489-8853-3f9a352686e6"]},{"id":"ITEM-3","itemData":{"ISBN":"1588831701","abstract":"The chronic toxicity of zinc oxide nanoparticles (ZnO-NP) to Folsomia candida was determined in natural soil. To unravel the contribution of particle size and free zinc to NP toxicity, non-nano ZnO and ZnCl 2 were also tested. Zinc concentrations in pore water increased with increasing soil concentrations, with Freundlich sorption constants K f of 61.7, 106 and 96.4 l/kg (n = 1.50, 1.34 and 0.42) for ZnO-NP, non-nano ZnO and ZnCl 2 respectively. Survival of F. candida was not affected by ZnO-NP and non-nano ZnO at concentrations up to 6400 mg Zn/kg d.w. Reproduction was dose-dependently reduced with 28-d EC50s of 1964, 1591 and 298 mg Zn/kg d.w. for ZnO-NP, non-nano ZnO and ZnCl 2, respectively. The difference in EC50s based on measured pore water concentrations was small (7.94-16.8 mg Zn/l). We conclude that zinc ions released from NP determine the observed toxic effects rather than ZnO particle size. ?? 2010 Published by Elsevier Ltd.","author":[{"dropping-particle":"","family":"Vaseem","given":"Mohammad","non-dropping-particle":"","parse-names":false,"suffix":""},{"dropping-particle":"","family":"Umar","given":"Ahmad","non-dropping-particle":"","parse-names":false,"suffix":""},{"dropping-particle":"","family":"Hahn","given":"Yb","non-dropping-particle":"","parse-names":false,"suffix":""}],"container-title":"Metal Oxide Nanostructures and Their Applications","id":"ITEM-3","issued":{"date-parts":[["2010"]]},"number-of-pages":"1-36","publisher":"American Scientific Publishers","title":"ZnO Nanoparticles : Growth, Properties, and Applications","type":"book","volume":"5"},"uris":["http://www.mendeley.com/documents/?uuid=7b739b2f-5538-400b-8c76-34d301b5a226"]}],"mendeley":{"formattedCitation":"[9–11]","plainTextFormattedCitation":"[9–11]","previouslyFormattedCitation":"[9–11]"},"properties":{"noteIndex":0},"schema":"https://github.com/citation-style-language/schema/raw/master/csl-citation.json"}</w:instrText>
      </w:r>
      <w:r w:rsidRPr="0010214C">
        <w:rPr>
          <w:rFonts w:ascii="Times New Roman" w:hAnsi="Times New Roman" w:cs="Times New Roman"/>
          <w:szCs w:val="20"/>
        </w:rPr>
        <w:fldChar w:fldCharType="separate"/>
      </w:r>
      <w:r w:rsidRPr="0010214C">
        <w:rPr>
          <w:rFonts w:ascii="Times New Roman" w:hAnsi="Times New Roman" w:cs="Times New Roman"/>
          <w:noProof/>
          <w:szCs w:val="20"/>
        </w:rPr>
        <w:t>[9–11]</w:t>
      </w:r>
      <w:r w:rsidRPr="0010214C">
        <w:rPr>
          <w:rFonts w:ascii="Times New Roman" w:hAnsi="Times New Roman" w:cs="Times New Roman"/>
          <w:szCs w:val="20"/>
        </w:rPr>
        <w:fldChar w:fldCharType="end"/>
      </w:r>
      <w:r w:rsidRPr="0010214C">
        <w:rPr>
          <w:rFonts w:ascii="Times New Roman" w:hAnsi="Times New Roman" w:cs="Times New Roman"/>
          <w:szCs w:val="20"/>
        </w:rPr>
        <w:t xml:space="preserve">. Hence, three-dimensional (3D) graphene with a high surface area, high conductivity, and fast charge carrier transport as a co-catalyst/support can overcome the limitations of ZnO by extending the light absorption range and improving charge separation and transportation properties </w:t>
      </w:r>
      <w:r w:rsidRPr="0010214C">
        <w:rPr>
          <w:rFonts w:ascii="Times New Roman" w:hAnsi="Times New Roman" w:cs="Times New Roman"/>
          <w:szCs w:val="20"/>
        </w:rPr>
        <w:fldChar w:fldCharType="begin" w:fldLock="1"/>
      </w:r>
      <w:r w:rsidRPr="0010214C">
        <w:rPr>
          <w:rFonts w:ascii="Times New Roman" w:hAnsi="Times New Roman" w:cs="Times New Roman"/>
          <w:szCs w:val="20"/>
        </w:rPr>
        <w:instrText>ADDIN CSL_CITATION {"citationItems":[{"id":"ITEM-1","itemData":{"DOI":"10.1016/j.arabjc.2018.12.001","ISSN":"18785352","abstract":"Heterogeneous photocatalysis employing advanced oxidation has received significant attention for water purification and disinfection. Recently, the excellent photocatalytic and antibacterial properties of graphene-based nanomaterials have encouraged the scientists to fabricate better graphene-based nanocomposites with enhanced photoefficiency for degradation of pollutants and disinfection of water resources. This review presents an overview of the various works done on the utilization of graphene-based photocatalytic systems in water purification and, especially, focuses on the strength of graphene-based composite materials in water disinfection. Therefore, after throwing some light on the advanced oxidation processes and basic principles of heterogeneous photocatalysis, the properties of graphene and its derivatives for being employed as photocatalysts and various strategies adopted for improving their photocatalytic activity was discussed thoroughly. Also, the efficiency of graphene-based composites as disinfectants discussed in the preceding section. At the end, a conclusion was drawn to discuss the remaining challenges and prospects for using graphene-based nanocomposites in environmental sciences.","author":[{"dropping-particle":"","family":"Singh","given":"Pardeep","non-dropping-particle":"","parse-names":false,"suffix":""},{"dropping-particle":"","family":"Shandilya","given":"Pooja","non-dropping-particle":"","parse-names":false,"suffix":""},{"dropping-particle":"","family":"Raizada","given":"Pankaj","non-dropping-particle":"","parse-names":false,"suffix":""},{"dropping-particle":"","family":"Sudhaik","given":"Anita","non-dropping-particle":"","parse-names":false,"suffix":""},{"dropping-particle":"","family":"Rahmani-Sani","given":"Abolfazl","non-dropping-particle":"","parse-names":false,"suffix":""},{"dropping-particle":"","family":"Hosseini-Bandegharaei","given":"Ahmad","non-dropping-particle":"","parse-names":false,"suffix":""}],"container-title":"Arabian Journal of Chemistry","id":"ITEM-1","issue":"1","issued":{"date-parts":[["2020"]]},"page":"3498-3520","publisher":"King Saud University","title":"Review on various strategies for enhancing photocatalytic activity of graphene based nanocomposites for water purification","type":"article-journal","volume":"13"},"uris":["http://www.mendeley.com/documents/?uuid=63d16561-c154-4b57-9f63-6551bb3936a5"]},{"id":"ITEM-2","itemData":{"DOI":"10.3390/en14196403","ISSN":"1996-1073","abstract":"As a typical wide bandgap semiconductor, ZnO has received a great deal of attention from researchers because of its strong physicochemical characteristics. During the past few years, great progress has been made in the optoelectronic applications of ZnO, particularly in the photocatalysis and photodetection fields. To enable further improvements in the material’s optoelectronic performance, construction of a variety of ZnO-based composite structures will be essential. In this paper, we review recent progress in the growth of different ZnO–graphene nanocomposite structures. The related band structures and photocatalysis and photoresponse properties of these nanocomposites are discussed. Additionally, specific examples of the materials are included to provide an insight into the common general physical properties and carrier transport characteristics involved in these unique nanocomposite structures. Finally, further directions for the development of ZnO–graphene nanocomposite materials are forecasted.","author":[{"dropping-particle":"","family":"Gao","given":"Chenhao","non-dropping-particle":"","parse-names":false,"suffix":""},{"dropping-particle":"","family":"Zhong","given":"Keyi","non-dropping-particle":"","parse-names":false,"suffix":""},{"dropping-particle":"","family":"Fang","given":"Xuan","non-dropping-particle":"","parse-names":false,"suffix":""},{"dropping-particle":"","family":"Fang","given":"Dan","non-dropping-particle":"","parse-names":false,"suffix":""},{"dropping-particle":"","family":"Zhao","given":"Hongbin","non-dropping-particle":"","parse-names":false,"suffix":""},{"dropping-particle":"","family":"Wang","given":"Dengkui","non-dropping-particle":"","parse-names":false,"suffix":""},{"dropping-particle":"","family":"Li","given":"Bobo","non-dropping-particle":"","parse-names":false,"suffix":""},{"dropping-particle":"","family":"Zhai","given":"Yingjiao","non-dropping-particle":"","parse-names":false,"suffix":""},{"dropping-particle":"","family":"Chu","given":"Xueying","non-dropping-particle":"","parse-names":false,"suffix":""},{"dropping-particle":"","family":"Li","given":"Jinhua","non-dropping-particle":"","parse-names":false,"suffix":""},{"dropping-particle":"","family":"Wang","given":"Xiaohua","non-dropping-particle":"","parse-names":false,"suffix":""}],"container-title":"Energies","id":"ITEM-2","issue":"19","issued":{"date-parts":[["2021","10","7"]]},"page":"6403","title":"Brief Review of Photocatalysis and Photoresponse Properties of ZnO–Graphene Nanocomposites","type":"article-journal","volume":"14"},"uris":["http://www.mendeley.com/documents/?uuid=6666979b-a141-4f4d-9625-d15213d4f7ed"]}],"mendeley":{"formattedCitation":"[12,13]","plainTextFormattedCitation":"[12,13]","previouslyFormattedCitation":"[12,13]"},"properties":{"noteIndex":0},"schema":"https://github.com/citation-style-language/schema/raw/master/csl-citation.json"}</w:instrText>
      </w:r>
      <w:r w:rsidRPr="0010214C">
        <w:rPr>
          <w:rFonts w:ascii="Times New Roman" w:hAnsi="Times New Roman" w:cs="Times New Roman"/>
          <w:szCs w:val="20"/>
        </w:rPr>
        <w:fldChar w:fldCharType="separate"/>
      </w:r>
      <w:r w:rsidRPr="0010214C">
        <w:rPr>
          <w:rFonts w:ascii="Times New Roman" w:hAnsi="Times New Roman" w:cs="Times New Roman"/>
          <w:noProof/>
          <w:szCs w:val="20"/>
        </w:rPr>
        <w:t>[12,</w:t>
      </w:r>
      <w:r w:rsidR="0010214C">
        <w:rPr>
          <w:rFonts w:ascii="Times New Roman" w:hAnsi="Times New Roman" w:cs="Times New Roman"/>
          <w:noProof/>
          <w:szCs w:val="20"/>
        </w:rPr>
        <w:t xml:space="preserve"> </w:t>
      </w:r>
      <w:r w:rsidRPr="0010214C">
        <w:rPr>
          <w:rFonts w:ascii="Times New Roman" w:hAnsi="Times New Roman" w:cs="Times New Roman"/>
          <w:noProof/>
          <w:szCs w:val="20"/>
        </w:rPr>
        <w:t>13]</w:t>
      </w:r>
      <w:r w:rsidRPr="0010214C">
        <w:rPr>
          <w:rFonts w:ascii="Times New Roman" w:hAnsi="Times New Roman" w:cs="Times New Roman"/>
          <w:szCs w:val="20"/>
        </w:rPr>
        <w:fldChar w:fldCharType="end"/>
      </w:r>
      <w:r w:rsidRPr="0010214C">
        <w:rPr>
          <w:rFonts w:ascii="Times New Roman" w:hAnsi="Times New Roman" w:cs="Times New Roman"/>
          <w:szCs w:val="20"/>
        </w:rPr>
        <w:t>.</w:t>
      </w:r>
    </w:p>
    <w:p w14:paraId="0BF2421A" w14:textId="77777777" w:rsidR="006F5AAC" w:rsidRPr="0010214C" w:rsidRDefault="006F5AAC" w:rsidP="006F5AAC">
      <w:pPr>
        <w:outlineLvl w:val="0"/>
        <w:rPr>
          <w:rFonts w:ascii="Times New Roman" w:hAnsi="Times New Roman" w:cs="Times New Roman"/>
          <w:szCs w:val="20"/>
        </w:rPr>
      </w:pPr>
    </w:p>
    <w:p w14:paraId="67DEA98C" w14:textId="77777777" w:rsidR="006F5AAC" w:rsidRPr="0010214C" w:rsidRDefault="006F5AAC" w:rsidP="006F5AAC">
      <w:pPr>
        <w:outlineLvl w:val="0"/>
        <w:rPr>
          <w:rFonts w:ascii="Times New Roman" w:hAnsi="Times New Roman" w:cs="Times New Roman"/>
          <w:b/>
          <w:kern w:val="0"/>
          <w:szCs w:val="20"/>
        </w:rPr>
      </w:pPr>
      <w:r w:rsidRPr="0010214C">
        <w:rPr>
          <w:rFonts w:ascii="Times New Roman" w:hAnsi="Times New Roman" w:cs="Times New Roman"/>
          <w:szCs w:val="20"/>
        </w:rPr>
        <w:t>In this work, 3D graphene was synthesized on nickel foam (Ni-foam) using chemical vapor deposition (CVD) method, followed by hydrothermal method to synthesize ZnO on 3D graphene/Ni-foam by using two different reaction temperature (150 °C and 200 °C) for 2 hours (Figure 1). The photocatalytic performance of 3D graphene/Ni-foam hierarchical flower-like ZnO exhibits a large surface area that can increase the charge separation efficiency, resulting in excellent photocatalytic performance.</w:t>
      </w:r>
    </w:p>
    <w:p w14:paraId="5EA8D81E" w14:textId="77777777" w:rsidR="00785CA6" w:rsidRPr="0010214C" w:rsidRDefault="00785CA6" w:rsidP="003F3701">
      <w:pPr>
        <w:jc w:val="center"/>
        <w:outlineLvl w:val="0"/>
        <w:rPr>
          <w:rFonts w:ascii="Times New Roman" w:hAnsi="Times New Roman" w:cs="Times New Roman"/>
          <w:szCs w:val="20"/>
        </w:rPr>
      </w:pPr>
    </w:p>
    <w:p w14:paraId="0E77D3BD" w14:textId="77777777" w:rsidR="00785CA6" w:rsidRPr="0010214C" w:rsidRDefault="00DE73D6" w:rsidP="00785CA6">
      <w:pPr>
        <w:jc w:val="center"/>
        <w:outlineLvl w:val="0"/>
        <w:rPr>
          <w:rFonts w:ascii="Times New Roman" w:hAnsi="Times New Roman" w:cs="Times New Roman"/>
          <w:b/>
          <w:szCs w:val="20"/>
        </w:rPr>
      </w:pPr>
      <w:r w:rsidRPr="0010214C">
        <w:rPr>
          <w:rFonts w:ascii="Times New Roman" w:hAnsi="Times New Roman" w:cs="Times New Roman"/>
          <w:b/>
          <w:szCs w:val="20"/>
        </w:rPr>
        <w:t>Materials and Methods</w:t>
      </w:r>
    </w:p>
    <w:p w14:paraId="59E9ECA6" w14:textId="0B187220" w:rsidR="00083803" w:rsidRPr="0010214C" w:rsidRDefault="00083803" w:rsidP="00083803">
      <w:pPr>
        <w:jc w:val="left"/>
        <w:outlineLvl w:val="0"/>
        <w:rPr>
          <w:rFonts w:ascii="Times New Roman" w:hAnsi="Times New Roman" w:cs="Times New Roman"/>
          <w:b/>
          <w:szCs w:val="20"/>
        </w:rPr>
      </w:pPr>
      <w:r w:rsidRPr="0010214C">
        <w:rPr>
          <w:rFonts w:ascii="Times New Roman" w:hAnsi="Times New Roman" w:cs="Times New Roman"/>
          <w:b/>
        </w:rPr>
        <w:t xml:space="preserve">Preparation of three-dimensional (3D) </w:t>
      </w:r>
      <w:r w:rsidR="0010214C">
        <w:rPr>
          <w:rFonts w:ascii="Times New Roman" w:hAnsi="Times New Roman" w:cs="Times New Roman"/>
          <w:b/>
        </w:rPr>
        <w:t>g</w:t>
      </w:r>
      <w:r w:rsidRPr="0010214C">
        <w:rPr>
          <w:rFonts w:ascii="Times New Roman" w:hAnsi="Times New Roman" w:cs="Times New Roman"/>
          <w:b/>
        </w:rPr>
        <w:t>raphene</w:t>
      </w:r>
    </w:p>
    <w:p w14:paraId="3F6546CF" w14:textId="77777777" w:rsidR="006F5AAC" w:rsidRPr="0010214C" w:rsidRDefault="006F5AAC" w:rsidP="006F5AAC">
      <w:pPr>
        <w:outlineLvl w:val="0"/>
        <w:rPr>
          <w:rFonts w:ascii="Times New Roman" w:hAnsi="Times New Roman" w:cs="Times New Roman"/>
          <w:szCs w:val="20"/>
        </w:rPr>
      </w:pPr>
      <w:r w:rsidRPr="0010214C">
        <w:rPr>
          <w:rFonts w:ascii="Times New Roman" w:hAnsi="Times New Roman" w:cs="Times New Roman"/>
          <w:szCs w:val="20"/>
        </w:rPr>
        <w:t>The nickel foam (Ni-foam; 1.5 cm x 1.5 cm x 0.16 cm, Brand TOB) was used as a template to grow graphene via chemical vapor deposition (CVD) method. Acetone, ethanol, and deionized water were used during ultrasonic cleaning and dried using nitrogen blow. Then, the Ni-foam was placed in the center of the quartz tube and heated up to 1000 °C for 50 min at 20 °C/min. The temperature was maintained for another 60 min with argon (Ar, 100 sccm) and H</w:t>
      </w:r>
      <w:r w:rsidRPr="0010214C">
        <w:rPr>
          <w:rFonts w:ascii="Times New Roman" w:hAnsi="Times New Roman" w:cs="Times New Roman"/>
          <w:szCs w:val="20"/>
          <w:vertAlign w:val="subscript"/>
        </w:rPr>
        <w:t>2</w:t>
      </w:r>
      <w:r w:rsidRPr="0010214C">
        <w:rPr>
          <w:rFonts w:ascii="Times New Roman" w:hAnsi="Times New Roman" w:cs="Times New Roman"/>
          <w:szCs w:val="20"/>
        </w:rPr>
        <w:t>/Ar (400 sccm) gas flow. For 60 min of growth time, methane (CH</w:t>
      </w:r>
      <w:r w:rsidRPr="0010214C">
        <w:rPr>
          <w:rFonts w:ascii="Times New Roman" w:hAnsi="Times New Roman" w:cs="Times New Roman"/>
          <w:szCs w:val="20"/>
          <w:vertAlign w:val="subscript"/>
        </w:rPr>
        <w:t>4</w:t>
      </w:r>
      <w:r w:rsidRPr="0010214C">
        <w:rPr>
          <w:rFonts w:ascii="Times New Roman" w:hAnsi="Times New Roman" w:cs="Times New Roman"/>
          <w:szCs w:val="20"/>
        </w:rPr>
        <w:t>) with 20 sccm gas flow was introduced as the carbon source. The sample is rapidly cooled to room temperature.</w:t>
      </w:r>
    </w:p>
    <w:p w14:paraId="74121B0A" w14:textId="77777777" w:rsidR="00083803" w:rsidRPr="0010214C" w:rsidRDefault="00083803" w:rsidP="00083803">
      <w:pPr>
        <w:outlineLvl w:val="0"/>
        <w:rPr>
          <w:rFonts w:ascii="Times New Roman" w:hAnsi="Times New Roman" w:cs="Times New Roman"/>
          <w:szCs w:val="20"/>
        </w:rPr>
      </w:pPr>
    </w:p>
    <w:p w14:paraId="75A435F5" w14:textId="77777777" w:rsidR="00083803" w:rsidRPr="0010214C" w:rsidRDefault="00083803" w:rsidP="00083803">
      <w:pPr>
        <w:jc w:val="left"/>
        <w:outlineLvl w:val="0"/>
        <w:rPr>
          <w:rFonts w:ascii="Times New Roman" w:hAnsi="Times New Roman" w:cs="Times New Roman"/>
          <w:b/>
          <w:szCs w:val="20"/>
        </w:rPr>
      </w:pPr>
      <w:r w:rsidRPr="0010214C">
        <w:rPr>
          <w:rFonts w:ascii="Times New Roman" w:hAnsi="Times New Roman" w:cs="Times New Roman"/>
          <w:b/>
        </w:rPr>
        <w:t>Synthesis of 3D Graphene/ZnO on nickel foam (Ni-foam)</w:t>
      </w:r>
    </w:p>
    <w:p w14:paraId="729F61CA" w14:textId="689CB4AF" w:rsidR="006F5AAC" w:rsidRPr="0010214C" w:rsidRDefault="006F5AAC" w:rsidP="006F5AAC">
      <w:pPr>
        <w:outlineLvl w:val="0"/>
        <w:rPr>
          <w:rFonts w:ascii="Times New Roman" w:hAnsi="Times New Roman" w:cs="Times New Roman"/>
          <w:szCs w:val="20"/>
        </w:rPr>
      </w:pPr>
      <w:r w:rsidRPr="0010214C">
        <w:rPr>
          <w:rFonts w:ascii="Times New Roman" w:hAnsi="Times New Roman" w:cs="Times New Roman"/>
          <w:szCs w:val="20"/>
        </w:rPr>
        <w:t>Zinc nitrate hexahydrate (Zn(NO</w:t>
      </w:r>
      <w:r w:rsidRPr="0010214C">
        <w:rPr>
          <w:rFonts w:ascii="Times New Roman" w:hAnsi="Times New Roman" w:cs="Times New Roman"/>
          <w:szCs w:val="20"/>
          <w:vertAlign w:val="subscript"/>
        </w:rPr>
        <w:t>3</w:t>
      </w:r>
      <w:r w:rsidRPr="0010214C">
        <w:rPr>
          <w:rFonts w:ascii="Times New Roman" w:hAnsi="Times New Roman" w:cs="Times New Roman"/>
          <w:szCs w:val="20"/>
        </w:rPr>
        <w:t>)</w:t>
      </w:r>
      <w:r w:rsidRPr="0010214C">
        <w:rPr>
          <w:rFonts w:ascii="Times New Roman" w:hAnsi="Times New Roman" w:cs="Times New Roman"/>
          <w:szCs w:val="20"/>
          <w:vertAlign w:val="subscript"/>
        </w:rPr>
        <w:t>2</w:t>
      </w:r>
      <w:r w:rsidRPr="0010214C">
        <w:rPr>
          <w:rFonts w:ascii="Times New Roman" w:hAnsi="Times New Roman" w:cs="Times New Roman"/>
          <w:szCs w:val="20"/>
        </w:rPr>
        <w:t>.6H</w:t>
      </w:r>
      <w:r w:rsidRPr="0010214C">
        <w:rPr>
          <w:rFonts w:ascii="Times New Roman" w:hAnsi="Times New Roman" w:cs="Times New Roman"/>
          <w:szCs w:val="20"/>
          <w:vertAlign w:val="subscript"/>
        </w:rPr>
        <w:t>2</w:t>
      </w:r>
      <w:r w:rsidRPr="0010214C">
        <w:rPr>
          <w:rFonts w:ascii="Times New Roman" w:hAnsi="Times New Roman" w:cs="Times New Roman"/>
          <w:szCs w:val="20"/>
        </w:rPr>
        <w:t>O), sodium hydroxide (NaOH) from Sigma-Aldrich, and deionized water were used throughout the experiment. 0.5 M Zn(NO</w:t>
      </w:r>
      <w:r w:rsidRPr="0010214C">
        <w:rPr>
          <w:rFonts w:ascii="Times New Roman" w:hAnsi="Times New Roman" w:cs="Times New Roman"/>
          <w:szCs w:val="20"/>
          <w:vertAlign w:val="subscript"/>
        </w:rPr>
        <w:t>3</w:t>
      </w:r>
      <w:r w:rsidRPr="0010214C">
        <w:rPr>
          <w:rFonts w:ascii="Times New Roman" w:hAnsi="Times New Roman" w:cs="Times New Roman"/>
          <w:szCs w:val="20"/>
        </w:rPr>
        <w:t>)</w:t>
      </w:r>
      <w:r w:rsidRPr="0010214C">
        <w:rPr>
          <w:rFonts w:ascii="Times New Roman" w:hAnsi="Times New Roman" w:cs="Times New Roman"/>
          <w:szCs w:val="20"/>
          <w:vertAlign w:val="subscript"/>
        </w:rPr>
        <w:t>2</w:t>
      </w:r>
      <w:r w:rsidRPr="0010214C">
        <w:rPr>
          <w:rFonts w:ascii="Times New Roman" w:hAnsi="Times New Roman" w:cs="Times New Roman"/>
          <w:szCs w:val="20"/>
        </w:rPr>
        <w:t>.6H</w:t>
      </w:r>
      <w:r w:rsidRPr="0010214C">
        <w:rPr>
          <w:rFonts w:ascii="Times New Roman" w:hAnsi="Times New Roman" w:cs="Times New Roman"/>
          <w:szCs w:val="20"/>
          <w:vertAlign w:val="subscript"/>
        </w:rPr>
        <w:t>2</w:t>
      </w:r>
      <w:r w:rsidRPr="0010214C">
        <w:rPr>
          <w:rFonts w:ascii="Times New Roman" w:hAnsi="Times New Roman" w:cs="Times New Roman"/>
          <w:szCs w:val="20"/>
        </w:rPr>
        <w:t>O solutions were prepared in 30 m</w:t>
      </w:r>
      <w:r w:rsidR="0010214C">
        <w:rPr>
          <w:rFonts w:ascii="Times New Roman" w:hAnsi="Times New Roman" w:cs="Times New Roman"/>
          <w:szCs w:val="20"/>
        </w:rPr>
        <w:t>L</w:t>
      </w:r>
      <w:r w:rsidRPr="0010214C">
        <w:rPr>
          <w:rFonts w:ascii="Times New Roman" w:hAnsi="Times New Roman" w:cs="Times New Roman"/>
          <w:szCs w:val="20"/>
        </w:rPr>
        <w:t xml:space="preserve"> deionized water under stirring for 30 min. Simultaneously, 5 M NaOH solutions were prepared in 30 m</w:t>
      </w:r>
      <w:r w:rsidR="0010214C">
        <w:rPr>
          <w:rFonts w:ascii="Times New Roman" w:hAnsi="Times New Roman" w:cs="Times New Roman"/>
          <w:szCs w:val="20"/>
        </w:rPr>
        <w:t>L</w:t>
      </w:r>
      <w:r w:rsidRPr="0010214C">
        <w:rPr>
          <w:rFonts w:ascii="Times New Roman" w:hAnsi="Times New Roman" w:cs="Times New Roman"/>
          <w:szCs w:val="20"/>
        </w:rPr>
        <w:t xml:space="preserve"> deionized water under stirring for the same duration. Zn(NO</w:t>
      </w:r>
      <w:r w:rsidRPr="0010214C">
        <w:rPr>
          <w:rFonts w:ascii="Times New Roman" w:hAnsi="Times New Roman" w:cs="Times New Roman"/>
          <w:szCs w:val="20"/>
          <w:vertAlign w:val="subscript"/>
        </w:rPr>
        <w:t>3</w:t>
      </w:r>
      <w:r w:rsidRPr="0010214C">
        <w:rPr>
          <w:rFonts w:ascii="Times New Roman" w:hAnsi="Times New Roman" w:cs="Times New Roman"/>
          <w:szCs w:val="20"/>
        </w:rPr>
        <w:t>)</w:t>
      </w:r>
      <w:r w:rsidRPr="0010214C">
        <w:rPr>
          <w:rFonts w:ascii="Times New Roman" w:hAnsi="Times New Roman" w:cs="Times New Roman"/>
          <w:szCs w:val="20"/>
          <w:vertAlign w:val="subscript"/>
        </w:rPr>
        <w:t>2</w:t>
      </w:r>
      <w:r w:rsidRPr="0010214C">
        <w:rPr>
          <w:rFonts w:ascii="Times New Roman" w:hAnsi="Times New Roman" w:cs="Times New Roman"/>
          <w:szCs w:val="20"/>
        </w:rPr>
        <w:t>.6H</w:t>
      </w:r>
      <w:r w:rsidRPr="0010214C">
        <w:rPr>
          <w:rFonts w:ascii="Times New Roman" w:hAnsi="Times New Roman" w:cs="Times New Roman"/>
          <w:szCs w:val="20"/>
          <w:vertAlign w:val="subscript"/>
        </w:rPr>
        <w:t>2</w:t>
      </w:r>
      <w:r w:rsidRPr="0010214C">
        <w:rPr>
          <w:rFonts w:ascii="Times New Roman" w:hAnsi="Times New Roman" w:cs="Times New Roman"/>
          <w:szCs w:val="20"/>
        </w:rPr>
        <w:t>O solution was transferred to a sealed Teflon-lined stainless-steel autoclave. Next, 3 drops of NaOH solution were added to the former solution to change the pH of the reactants, and the 3D graphene/Ni-foam was immersed into the reaction before being kept in a box furnace at 150 °C and 200 °C for 2 hours. Finally, the autoclave was taken outside, and the as-sample were dried for 2 hours at 80 °C.</w:t>
      </w:r>
    </w:p>
    <w:p w14:paraId="7E65FD24" w14:textId="77777777" w:rsidR="00083803" w:rsidRPr="0010214C" w:rsidRDefault="00083803" w:rsidP="00083803">
      <w:pPr>
        <w:outlineLvl w:val="0"/>
        <w:rPr>
          <w:rFonts w:ascii="Times New Roman" w:hAnsi="Times New Roman" w:cs="Times New Roman"/>
          <w:szCs w:val="20"/>
        </w:rPr>
      </w:pPr>
    </w:p>
    <w:p w14:paraId="29AD3C39" w14:textId="65E86559" w:rsidR="00083803" w:rsidRPr="0010214C" w:rsidRDefault="00083803" w:rsidP="00083803">
      <w:pPr>
        <w:jc w:val="left"/>
        <w:outlineLvl w:val="0"/>
        <w:rPr>
          <w:rFonts w:ascii="Times New Roman" w:hAnsi="Times New Roman" w:cs="Times New Roman"/>
          <w:b/>
          <w:szCs w:val="20"/>
        </w:rPr>
      </w:pPr>
      <w:r w:rsidRPr="0010214C">
        <w:rPr>
          <w:rFonts w:ascii="Times New Roman" w:hAnsi="Times New Roman" w:cs="Times New Roman"/>
          <w:b/>
        </w:rPr>
        <w:t xml:space="preserve">Characterization </w:t>
      </w:r>
      <w:r w:rsidR="0010214C">
        <w:rPr>
          <w:rFonts w:ascii="Times New Roman" w:hAnsi="Times New Roman" w:cs="Times New Roman"/>
          <w:b/>
        </w:rPr>
        <w:t>t</w:t>
      </w:r>
      <w:r w:rsidRPr="0010214C">
        <w:rPr>
          <w:rFonts w:ascii="Times New Roman" w:hAnsi="Times New Roman" w:cs="Times New Roman"/>
          <w:b/>
        </w:rPr>
        <w:t>echniques</w:t>
      </w:r>
    </w:p>
    <w:p w14:paraId="124D04C2" w14:textId="539B6ED0" w:rsidR="006F5AAC" w:rsidRPr="0010214C" w:rsidRDefault="006F5AAC" w:rsidP="006F5AAC">
      <w:pPr>
        <w:outlineLvl w:val="0"/>
        <w:rPr>
          <w:rFonts w:ascii="Times New Roman" w:hAnsi="Times New Roman" w:cs="Times New Roman"/>
          <w:szCs w:val="20"/>
        </w:rPr>
      </w:pPr>
      <w:r w:rsidRPr="0010214C">
        <w:rPr>
          <w:rFonts w:ascii="Times New Roman" w:hAnsi="Times New Roman" w:cs="Times New Roman"/>
          <w:szCs w:val="20"/>
        </w:rPr>
        <w:t>Raman analysis was conducted using DXR2xi, Thermo Scientific, to confirm the presence of graphene on Ni foam. The morphology of the samples was examined by field emission scanning electron microscopy (FESEM) and energy dispersive X-ray (EDX) analysis to confirm the existence of graphene and ZnO (Carl Zeiss/GeminiSEM 500).</w:t>
      </w:r>
    </w:p>
    <w:p w14:paraId="01263B80" w14:textId="77777777" w:rsidR="00083803" w:rsidRPr="0010214C" w:rsidRDefault="00083803" w:rsidP="00083803">
      <w:pPr>
        <w:outlineLvl w:val="0"/>
        <w:rPr>
          <w:rFonts w:ascii="Times New Roman" w:hAnsi="Times New Roman" w:cs="Times New Roman"/>
          <w:szCs w:val="20"/>
        </w:rPr>
      </w:pPr>
    </w:p>
    <w:p w14:paraId="32C55612" w14:textId="4C7C3015" w:rsidR="00083803" w:rsidRPr="0010214C" w:rsidRDefault="00083803" w:rsidP="00083803">
      <w:pPr>
        <w:jc w:val="left"/>
        <w:outlineLvl w:val="0"/>
        <w:rPr>
          <w:rFonts w:ascii="Times New Roman" w:hAnsi="Times New Roman" w:cs="Times New Roman"/>
          <w:b/>
          <w:szCs w:val="20"/>
        </w:rPr>
      </w:pPr>
      <w:r w:rsidRPr="0010214C">
        <w:rPr>
          <w:rFonts w:ascii="Times New Roman" w:hAnsi="Times New Roman" w:cs="Times New Roman"/>
          <w:b/>
        </w:rPr>
        <w:t xml:space="preserve">Photocatalytic </w:t>
      </w:r>
      <w:r w:rsidR="0010214C">
        <w:rPr>
          <w:rFonts w:ascii="Times New Roman" w:hAnsi="Times New Roman" w:cs="Times New Roman"/>
          <w:b/>
        </w:rPr>
        <w:t>m</w:t>
      </w:r>
      <w:r w:rsidRPr="0010214C">
        <w:rPr>
          <w:rFonts w:ascii="Times New Roman" w:hAnsi="Times New Roman" w:cs="Times New Roman"/>
          <w:b/>
        </w:rPr>
        <w:t>easurements</w:t>
      </w:r>
    </w:p>
    <w:p w14:paraId="7D30CC64" w14:textId="77777777" w:rsidR="006F5AAC" w:rsidRPr="0010214C" w:rsidRDefault="006F5AAC" w:rsidP="006F5AAC">
      <w:pPr>
        <w:outlineLvl w:val="0"/>
        <w:rPr>
          <w:rFonts w:ascii="Times New Roman" w:hAnsi="Times New Roman" w:cs="Times New Roman"/>
          <w:szCs w:val="20"/>
        </w:rPr>
      </w:pPr>
      <w:r w:rsidRPr="0010214C">
        <w:rPr>
          <w:rFonts w:ascii="Times New Roman" w:hAnsi="Times New Roman" w:cs="Times New Roman"/>
          <w:szCs w:val="20"/>
        </w:rPr>
        <w:t>UV-Vis Spectroscopy (Perkin Elmer/Lambda 35) was used to evaluate the band gap energy for ZnO on 3D graphene/Ni-foam at 150 °C and 200 °C for 2 hours. A three-electrode system was used to study the photocurrent of the as-samples, where the working electrode is ZnO on 3D graphene/Ni-foam, the counter electrode is Pt wire, and the reference electrode is Ag/AgCl (3.0 M KCl). A 0.5 M sulfuric acid (H</w:t>
      </w:r>
      <w:r w:rsidRPr="0010214C">
        <w:rPr>
          <w:rFonts w:ascii="Times New Roman" w:hAnsi="Times New Roman" w:cs="Times New Roman"/>
          <w:szCs w:val="20"/>
          <w:vertAlign w:val="subscript"/>
        </w:rPr>
        <w:t>2</w:t>
      </w:r>
      <w:r w:rsidRPr="0010214C">
        <w:rPr>
          <w:rFonts w:ascii="Times New Roman" w:hAnsi="Times New Roman" w:cs="Times New Roman"/>
          <w:szCs w:val="20"/>
        </w:rPr>
        <w:t>SO</w:t>
      </w:r>
      <w:r w:rsidRPr="0010214C">
        <w:rPr>
          <w:rFonts w:ascii="Times New Roman" w:hAnsi="Times New Roman" w:cs="Times New Roman"/>
          <w:szCs w:val="20"/>
          <w:vertAlign w:val="subscript"/>
        </w:rPr>
        <w:t>4</w:t>
      </w:r>
      <w:r w:rsidRPr="0010214C">
        <w:rPr>
          <w:rFonts w:ascii="Times New Roman" w:hAnsi="Times New Roman" w:cs="Times New Roman"/>
          <w:szCs w:val="20"/>
        </w:rPr>
        <w:t>) aqueous solution was used as the electrolyte, and it was purged with nitrogen before testing. 100 mW cm</w:t>
      </w:r>
      <w:r w:rsidRPr="0010214C">
        <w:rPr>
          <w:rFonts w:ascii="Times New Roman" w:hAnsi="Times New Roman" w:cs="Times New Roman"/>
          <w:szCs w:val="20"/>
          <w:vertAlign w:val="superscript"/>
        </w:rPr>
        <w:t>-2</w:t>
      </w:r>
      <w:r w:rsidRPr="0010214C">
        <w:rPr>
          <w:rFonts w:ascii="Times New Roman" w:hAnsi="Times New Roman" w:cs="Times New Roman"/>
          <w:szCs w:val="20"/>
        </w:rPr>
        <w:t xml:space="preserve"> Xe lamp was used as the light source, and the area of the ZnO on 3D graphene/Ni-foam exposed to light was 1.5 cm</w:t>
      </w:r>
      <w:r w:rsidRPr="0010214C">
        <w:rPr>
          <w:rFonts w:ascii="Times New Roman" w:hAnsi="Times New Roman" w:cs="Times New Roman"/>
          <w:szCs w:val="20"/>
          <w:vertAlign w:val="superscript"/>
        </w:rPr>
        <w:t>2</w:t>
      </w:r>
      <w:r w:rsidRPr="0010214C">
        <w:rPr>
          <w:rFonts w:ascii="Times New Roman" w:hAnsi="Times New Roman" w:cs="Times New Roman"/>
          <w:szCs w:val="20"/>
        </w:rPr>
        <w:t>.</w:t>
      </w:r>
    </w:p>
    <w:p w14:paraId="5AC03707" w14:textId="77777777" w:rsidR="0010214C" w:rsidRPr="0010214C" w:rsidRDefault="0010214C" w:rsidP="003F3701">
      <w:pPr>
        <w:jc w:val="center"/>
        <w:outlineLvl w:val="0"/>
        <w:rPr>
          <w:rFonts w:ascii="Times New Roman" w:hAnsi="Times New Roman" w:cs="Times New Roman"/>
          <w:b/>
          <w:szCs w:val="20"/>
        </w:rPr>
      </w:pPr>
    </w:p>
    <w:p w14:paraId="5C636AC2" w14:textId="4F2A4790" w:rsidR="00785CA6" w:rsidRDefault="00785CA6" w:rsidP="00785CA6">
      <w:pPr>
        <w:jc w:val="center"/>
        <w:outlineLvl w:val="0"/>
        <w:rPr>
          <w:rFonts w:ascii="Times New Roman" w:hAnsi="Times New Roman" w:cs="Times New Roman"/>
          <w:b/>
          <w:szCs w:val="20"/>
        </w:rPr>
      </w:pPr>
      <w:r w:rsidRPr="0010214C">
        <w:rPr>
          <w:rFonts w:ascii="Times New Roman" w:hAnsi="Times New Roman" w:cs="Times New Roman"/>
          <w:b/>
          <w:szCs w:val="20"/>
        </w:rPr>
        <w:t>Result and Discussion</w:t>
      </w:r>
    </w:p>
    <w:p w14:paraId="6DE977C8" w14:textId="77777777" w:rsidR="0010214C" w:rsidRPr="0010214C" w:rsidRDefault="0010214C" w:rsidP="0010214C">
      <w:pPr>
        <w:outlineLvl w:val="0"/>
        <w:rPr>
          <w:rFonts w:ascii="Times New Roman" w:hAnsi="Times New Roman" w:cs="Times New Roman"/>
          <w:szCs w:val="20"/>
        </w:rPr>
      </w:pPr>
      <w:r w:rsidRPr="0010214C">
        <w:rPr>
          <w:rFonts w:ascii="Times New Roman" w:hAnsi="Times New Roman" w:cs="Times New Roman"/>
          <w:szCs w:val="20"/>
        </w:rPr>
        <w:t xml:space="preserve">Typically, 3D graphene can be synthesized by using CVD method based on the previous study </w:t>
      </w:r>
      <w:r w:rsidRPr="0010214C">
        <w:rPr>
          <w:rFonts w:ascii="Times New Roman" w:hAnsi="Times New Roman" w:cs="Times New Roman"/>
          <w:szCs w:val="20"/>
        </w:rPr>
        <w:fldChar w:fldCharType="begin" w:fldLock="1"/>
      </w:r>
      <w:r w:rsidRPr="0010214C">
        <w:rPr>
          <w:rFonts w:ascii="Times New Roman" w:hAnsi="Times New Roman" w:cs="Times New Roman"/>
          <w:szCs w:val="20"/>
        </w:rPr>
        <w:instrText>ADDIN CSL_CITATION {"citationItems":[{"id":"ITEM-1","itemData":{"DOI":"10.1016/j.matpr.2021.11.024","ISSN":"22147853","author":[{"dropping-particle":"","family":"Mohd Shah","given":"Nur Rabiatul Adawiyah","non-dropping-particle":"","parse-names":false,"suffix":""},{"dropping-particle":"","family":"Rosman","given":"Nurul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Minggu","given":"Lorna","non-dropping-particle":"","parse-names":false,"suffix":""},{"dropping-particle":"","family":"Mohamad Yunus","given":"Rozan","non-dropping-particle":"","parse-names":false,"suffix":""}],"container-title":"Materials Today: Proceedings","id":"ITEM-1","issue":"xxxx","issued":{"date-parts":[["2021","11"]]},"publisher":"Elsevier Ltd","title":"Effect of annealing time on chemical vapor deposition growth of 3D graphene for photoelectrochemical water splitting","type":"article-journal"},"uris":["http://www.mendeley.com/documents/?uuid=873f1134-3aee-4375-9c8f-95d2b9a863ab"]}],"mendeley":{"formattedCitation":"[14]","plainTextFormattedCitation":"[14]","previouslyFormattedCitation":"[14]"},"properties":{"noteIndex":0},"schema":"https://github.com/citation-style-language/schema/raw/master/csl-citation.json"}</w:instrText>
      </w:r>
      <w:r w:rsidRPr="0010214C">
        <w:rPr>
          <w:rFonts w:ascii="Times New Roman" w:hAnsi="Times New Roman" w:cs="Times New Roman"/>
          <w:szCs w:val="20"/>
        </w:rPr>
        <w:fldChar w:fldCharType="separate"/>
      </w:r>
      <w:r w:rsidRPr="0010214C">
        <w:rPr>
          <w:rFonts w:ascii="Times New Roman" w:hAnsi="Times New Roman" w:cs="Times New Roman"/>
          <w:noProof/>
          <w:szCs w:val="20"/>
        </w:rPr>
        <w:t>[14]</w:t>
      </w:r>
      <w:r w:rsidRPr="0010214C">
        <w:rPr>
          <w:rFonts w:ascii="Times New Roman" w:hAnsi="Times New Roman" w:cs="Times New Roman"/>
          <w:szCs w:val="20"/>
        </w:rPr>
        <w:fldChar w:fldCharType="end"/>
      </w:r>
      <w:r w:rsidRPr="0010214C">
        <w:rPr>
          <w:rFonts w:ascii="Times New Roman" w:hAnsi="Times New Roman" w:cs="Times New Roman"/>
          <w:szCs w:val="20"/>
        </w:rPr>
        <w:t xml:space="preserve">. FESEM was used to study the physical and structural characteristics of the resulting 3D graphene/Ni-foam, ZnO on 3D graphene/Ni-foam, and ZnO nanoparticles, as shown in Figure 2(a). Combining 3D graphene with metal oxide like ZnO can enhance the PEC performance through shifting the band gap energy, lowering electron–hole pair recombination, increasing charge separation efficiency, and producing smaller particle size with larger surface area </w:t>
      </w:r>
      <w:r w:rsidRPr="0010214C">
        <w:rPr>
          <w:rFonts w:ascii="Times New Roman" w:hAnsi="Times New Roman" w:cs="Times New Roman"/>
          <w:szCs w:val="20"/>
        </w:rPr>
        <w:fldChar w:fldCharType="begin" w:fldLock="1"/>
      </w:r>
      <w:r w:rsidRPr="0010214C">
        <w:rPr>
          <w:rFonts w:ascii="Times New Roman" w:hAnsi="Times New Roman" w:cs="Times New Roman"/>
          <w:szCs w:val="20"/>
        </w:rPr>
        <w:instrText>ADDIN CSL_CITATION {"citationItems":[{"id":"ITEM-1","itemData":{"DOI":"10.1016/j.rser.2017.08.020","ISSN":"18790690","abstract":"Persistent organic pollutants (POPs) are carbon-based chemical substances that are resistant to environmental degradation and may not be completely removed through treatment processes. Their persistence can contribute to adverse health impacts on wild-life and human beings. Thus, the solar photocatalysis process has received increasing attention due to its great potential as a green and eco-friendly process for the elimination of POPs to increase the security of clean water. In this context, ZnO nanostructures have been shown to be prominent photocatalyst candidates to be used in photodegradation owing to the facts that they are low-cost, non-toxic and more efficient in the absorption across a large fraction of the solar spectrum compared to TiO2. There are several aspects, however, need to be taken into consideration for further development. The purpose of this paper is to review the photo-degradation mechanisms of POPs and the recent progress in ZnO nanostructured fabrication methods including doping, heterojunction and modification techniques as well as improvements of ZnO as a photocatalyst. The second objective of this review is to evaluate the immobilization of photocatalyst and suspension systems while looking into their future challenges and prospects.","author":[{"dropping-particle":"","family":"Ong","given":"Chin Boon","non-dropping-particle":"","parse-names":false,"suffix":""},{"dropping-particle":"","family":"Ng","given":"Law Yong","non-dropping-particle":"","parse-names":false,"suffix":""},{"dropping-particle":"","family":"Mohammad","given":"Abdul Wahab","non-dropping-particle":"","parse-names":false,"suffix":""}],"container-title":"Renewable and Sustainable Energy Reviews","id":"ITEM-1","issued":{"date-parts":[["2018"]]},"page":"536-551","publisher":"Elsevier Ltd","title":"A review of ZnO nanoparticles as solar photocatalysts: Synthesis, mechanisms and applications","type":"article-journal","volume":"81"},"uris":["http://www.mendeley.com/documents/?uuid=0905d14f-310a-4a30-a81b-dcc84cc08198"]}],"mendeley":{"formattedCitation":"[15]","plainTextFormattedCitation":"[15]","previouslyFormattedCitation":"[15]"},"properties":{"noteIndex":0},"schema":"https://github.com/citation-style-language/schema/raw/master/csl-citation.json"}</w:instrText>
      </w:r>
      <w:r w:rsidRPr="0010214C">
        <w:rPr>
          <w:rFonts w:ascii="Times New Roman" w:hAnsi="Times New Roman" w:cs="Times New Roman"/>
          <w:szCs w:val="20"/>
        </w:rPr>
        <w:fldChar w:fldCharType="separate"/>
      </w:r>
      <w:r w:rsidRPr="0010214C">
        <w:rPr>
          <w:rFonts w:ascii="Times New Roman" w:hAnsi="Times New Roman" w:cs="Times New Roman"/>
          <w:noProof/>
          <w:szCs w:val="20"/>
        </w:rPr>
        <w:t>[15]</w:t>
      </w:r>
      <w:r w:rsidRPr="0010214C">
        <w:rPr>
          <w:rFonts w:ascii="Times New Roman" w:hAnsi="Times New Roman" w:cs="Times New Roman"/>
          <w:szCs w:val="20"/>
        </w:rPr>
        <w:fldChar w:fldCharType="end"/>
      </w:r>
      <w:r w:rsidRPr="0010214C">
        <w:rPr>
          <w:rFonts w:ascii="Times New Roman" w:hAnsi="Times New Roman" w:cs="Times New Roman"/>
          <w:szCs w:val="20"/>
        </w:rPr>
        <w:t xml:space="preserve">. Figure 2(b – c) shows the FESEM image of pristine graphene taken after the CVD growth. Two different color contrasts were observed on the image where the dark contrast corresponds to graphene, which will be validated through Raman and EDX analysis. The hydrothermal method was then performed to develop ZnO on 3D graphene/Ni-foam at 150 </w:t>
      </w:r>
      <w:r w:rsidRPr="0010214C">
        <w:rPr>
          <w:rFonts w:ascii="Times New Roman" w:hAnsi="Times New Roman" w:cs="Times New Roman"/>
          <w:szCs w:val="20"/>
        </w:rPr>
        <w:sym w:font="Symbol" w:char="F0B0"/>
      </w:r>
      <w:r w:rsidRPr="0010214C">
        <w:rPr>
          <w:rFonts w:ascii="Times New Roman" w:hAnsi="Times New Roman" w:cs="Times New Roman"/>
          <w:szCs w:val="20"/>
        </w:rPr>
        <w:t xml:space="preserve">C and 200 </w:t>
      </w:r>
      <w:r w:rsidRPr="0010214C">
        <w:rPr>
          <w:rFonts w:ascii="Times New Roman" w:hAnsi="Times New Roman" w:cs="Times New Roman"/>
          <w:szCs w:val="20"/>
        </w:rPr>
        <w:sym w:font="Symbol" w:char="F0B0"/>
      </w:r>
      <w:r w:rsidRPr="0010214C">
        <w:rPr>
          <w:rFonts w:ascii="Times New Roman" w:hAnsi="Times New Roman" w:cs="Times New Roman"/>
          <w:szCs w:val="20"/>
        </w:rPr>
        <w:t xml:space="preserve">C. The morphological images of flower-like ZnO on 3D graphene/Ni-foam in Figure 2(d – e) demonstrate a high coverage area of ZnO on 3D graphene/Ni-foam. During the hydrothermal process, ZnO nanoparticles were formed (Figure 2(f – g)), and the presence of graphene influenced the growth of hierarchical flower-like ZnO structures. The mechanism of flower-like ZnO was well explained in previous study </w:t>
      </w:r>
      <w:r w:rsidRPr="0010214C">
        <w:rPr>
          <w:rFonts w:ascii="Times New Roman" w:hAnsi="Times New Roman" w:cs="Times New Roman"/>
          <w:szCs w:val="20"/>
        </w:rPr>
        <w:fldChar w:fldCharType="begin" w:fldLock="1"/>
      </w:r>
      <w:r w:rsidRPr="0010214C">
        <w:rPr>
          <w:rFonts w:ascii="Times New Roman" w:hAnsi="Times New Roman" w:cs="Times New Roman"/>
          <w:szCs w:val="20"/>
        </w:rPr>
        <w:instrText>ADDIN CSL_CITATION {"citationItems":[{"id":"ITEM-1","itemData":{"DOI":"10.1016/j.jiec.2019.05.003","ISSN":"22345957","abstract":"The in-situ hierarchical heterojunction photocatalyst consists of C-doped g-C3N4 (CCN) grafted on the C, N co-doped ZnO were successfully realized via simple bio-template hydrothermal approach. The resultants hierarchical heterojunction photocatalyst exhibited excellent UV to the near infrared absorption capability. The electrochemical analysis and photoluminescence spectroscopy revealed that the hierarchical heterojunction photocatalyst possessed excellent charge generation and separation efficiency. The resultant hierarchical heterojunction photocatalyst exhibited remarkable photocatalytic performance in the photodegradation of bisphenol A and photocatalytic hydrogen evolution under simulated solar irradiation. The enhancement of photocatalytic performance was mainly attributed to the combined effect of hierarchical morphology, in-situ doping, and heterojunction formation.","author":[{"dropping-particle":"","family":"Mohamed","given":"Mohamad Azuwa","non-dropping-particle":"","parse-names":false,"suffix":""},{"dropping-particle":"","family":"M. Zain","given":"M. F.","non-dropping-particle":"","parse-names":false,"suffix":""},{"dropping-particle":"","family":"Jeffery Minggu","given":"Lorna","non-dropping-particle":"","parse-names":false,"suffix":""},{"dropping-particle":"","family":"Kassim","given":"Mohammad B.","non-dropping-particle":"","parse-names":false,"suffix":""},{"dropping-particle":"","family":"Jaafar","given":"Juhana","non-dropping-particle":"","parse-names":false,"suffix":""},{"dropping-particle":"","family":"Saidina Amin","given":"Nor Aishah","non-dropping-particle":"","parse-names":false,"suffix":""},{"dropping-particle":"","family":"Mastuli","given":"Mohd Sufri","non-dropping-particle":"","parse-names":false,"suffix":""},{"dropping-particle":"","family":"Wu","given":"Hao","non-dropping-particle":"","parse-names":false,"suffix":""},{"dropping-particle":"","family":"Wong","given":"Roong Jien","non-dropping-particle":"","parse-names":false,"suffix":""},{"dropping-particle":"","family":"Ng","given":"Yun Hau","non-dropping-particle":"","parse-names":false,"suffix":""}],"container-title":"Journal of Industrial and Engineering Chemistry","id":"ITEM-1","issued":{"date-parts":[["2019"]]},"page":"393-407","publisher":"The Korean Society of Industrial and Engineering Chemistry","title":"Bio-inspired hierarchical hetero-architectures of in-situ C-doped g-C3N4 grafted on C, N co-doped ZnO micro-flowers with booming solar photocatalytic activity","type":"article-journal","volume":"77"},"uris":["http://www.mendeley.com/documents/?uuid=d91738cf-8e48-47e9-817e-9ed140c0c313"]}],"mendeley":{"formattedCitation":"[16]","plainTextFormattedCitation":"[16]","previouslyFormattedCitation":"[16]"},"properties":{"noteIndex":0},"schema":"https://github.com/citation-style-language/schema/raw/master/csl-citation.json"}</w:instrText>
      </w:r>
      <w:r w:rsidRPr="0010214C">
        <w:rPr>
          <w:rFonts w:ascii="Times New Roman" w:hAnsi="Times New Roman" w:cs="Times New Roman"/>
          <w:szCs w:val="20"/>
        </w:rPr>
        <w:fldChar w:fldCharType="separate"/>
      </w:r>
      <w:r w:rsidRPr="0010214C">
        <w:rPr>
          <w:rFonts w:ascii="Times New Roman" w:hAnsi="Times New Roman" w:cs="Times New Roman"/>
          <w:noProof/>
          <w:szCs w:val="20"/>
        </w:rPr>
        <w:t>[16]</w:t>
      </w:r>
      <w:r w:rsidRPr="0010214C">
        <w:rPr>
          <w:rFonts w:ascii="Times New Roman" w:hAnsi="Times New Roman" w:cs="Times New Roman"/>
          <w:szCs w:val="20"/>
        </w:rPr>
        <w:fldChar w:fldCharType="end"/>
      </w:r>
      <w:r w:rsidRPr="0010214C">
        <w:rPr>
          <w:rFonts w:ascii="Times New Roman" w:hAnsi="Times New Roman" w:cs="Times New Roman"/>
          <w:szCs w:val="20"/>
        </w:rPr>
        <w:t>.</w:t>
      </w:r>
    </w:p>
    <w:p w14:paraId="24084FC8" w14:textId="77777777" w:rsidR="0010214C" w:rsidRPr="0010214C" w:rsidRDefault="0010214C" w:rsidP="00785CA6">
      <w:pPr>
        <w:jc w:val="center"/>
        <w:outlineLvl w:val="0"/>
        <w:rPr>
          <w:rFonts w:ascii="Times New Roman" w:hAnsi="Times New Roman" w:cs="Times New Roman"/>
          <w:b/>
          <w:szCs w:val="20"/>
        </w:rPr>
      </w:pPr>
    </w:p>
    <w:p w14:paraId="43D2B138" w14:textId="77777777" w:rsidR="00A174EF" w:rsidRPr="0010214C" w:rsidRDefault="00A174EF" w:rsidP="00A174EF">
      <w:pPr>
        <w:spacing w:before="240"/>
        <w:jc w:val="center"/>
        <w:outlineLvl w:val="0"/>
        <w:rPr>
          <w:rFonts w:ascii="Times New Roman" w:hAnsi="Times New Roman" w:cs="Times New Roman"/>
          <w:szCs w:val="20"/>
        </w:rPr>
      </w:pPr>
      <w:r w:rsidRPr="0010214C">
        <w:rPr>
          <w:rFonts w:ascii="Times New Roman" w:hAnsi="Times New Roman" w:cs="Times New Roman"/>
          <w:noProof/>
          <w:szCs w:val="20"/>
          <w:lang w:eastAsia="en-US"/>
        </w:rPr>
        <w:drawing>
          <wp:inline distT="0" distB="0" distL="0" distR="0" wp14:anchorId="73BD8B64" wp14:editId="5CA850B4">
            <wp:extent cx="4475631" cy="2880000"/>
            <wp:effectExtent l="0" t="0" r="0" b="0"/>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5631" cy="2880000"/>
                    </a:xfrm>
                    <a:prstGeom prst="rect">
                      <a:avLst/>
                    </a:prstGeom>
                  </pic:spPr>
                </pic:pic>
              </a:graphicData>
            </a:graphic>
          </wp:inline>
        </w:drawing>
      </w:r>
    </w:p>
    <w:p w14:paraId="698F91A1" w14:textId="536390A6" w:rsidR="00A174EF" w:rsidRPr="0010214C" w:rsidRDefault="00A174EF" w:rsidP="0010214C">
      <w:pPr>
        <w:spacing w:before="240"/>
        <w:jc w:val="center"/>
        <w:outlineLvl w:val="0"/>
        <w:rPr>
          <w:rFonts w:ascii="Times New Roman" w:hAnsi="Times New Roman" w:cs="Times New Roman"/>
          <w:b/>
          <w:szCs w:val="20"/>
        </w:rPr>
      </w:pPr>
      <w:r w:rsidRPr="0010214C">
        <w:rPr>
          <w:rFonts w:ascii="Times New Roman" w:hAnsi="Times New Roman" w:cs="Times New Roman"/>
          <w:szCs w:val="20"/>
        </w:rPr>
        <w:t>Figure 1.  Schematic illustration for preparation of ZnO on 3D graphene/Ni-foam</w:t>
      </w:r>
    </w:p>
    <w:p w14:paraId="0FCD6A32" w14:textId="77777777" w:rsidR="00A174EF" w:rsidRPr="0010214C" w:rsidRDefault="00A174EF" w:rsidP="00A174EF">
      <w:pPr>
        <w:spacing w:before="240"/>
        <w:jc w:val="center"/>
        <w:outlineLvl w:val="0"/>
        <w:rPr>
          <w:rFonts w:ascii="Times New Roman" w:hAnsi="Times New Roman" w:cs="Times New Roman"/>
          <w:szCs w:val="20"/>
        </w:rPr>
      </w:pPr>
      <w:r w:rsidRPr="0010214C">
        <w:rPr>
          <w:rFonts w:ascii="Times New Roman" w:hAnsi="Times New Roman" w:cs="Times New Roman"/>
          <w:noProof/>
          <w:szCs w:val="20"/>
          <w:lang w:eastAsia="en-US"/>
        </w:rPr>
        <w:drawing>
          <wp:inline distT="0" distB="0" distL="0" distR="0" wp14:anchorId="150C5A9C" wp14:editId="328DB25E">
            <wp:extent cx="4499772" cy="4500000"/>
            <wp:effectExtent l="0" t="0" r="0" b="0"/>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0"/>
                    <pic:cNvPicPr/>
                  </pic:nvPicPr>
                  <pic:blipFill>
                    <a:blip r:embed="rId9" cstate="print">
                      <a:extLst>
                        <a:ext uri="{28A0092B-C50C-407E-A947-70E740481C1C}">
                          <a14:useLocalDpi xmlns:a14="http://schemas.microsoft.com/office/drawing/2010/main" val="0"/>
                        </a:ext>
                      </a:extLst>
                    </a:blip>
                    <a:srcRect l="172" r="172"/>
                    <a:stretch>
                      <a:fillRect/>
                    </a:stretch>
                  </pic:blipFill>
                  <pic:spPr bwMode="auto">
                    <a:xfrm>
                      <a:off x="0" y="0"/>
                      <a:ext cx="4499772" cy="4500000"/>
                    </a:xfrm>
                    <a:prstGeom prst="rect">
                      <a:avLst/>
                    </a:prstGeom>
                    <a:ln>
                      <a:noFill/>
                    </a:ln>
                    <a:extLst>
                      <a:ext uri="{53640926-AAD7-44D8-BBD7-CCE9431645EC}">
                        <a14:shadowObscured xmlns:a14="http://schemas.microsoft.com/office/drawing/2010/main"/>
                      </a:ext>
                    </a:extLst>
                  </pic:spPr>
                </pic:pic>
              </a:graphicData>
            </a:graphic>
          </wp:inline>
        </w:drawing>
      </w:r>
    </w:p>
    <w:p w14:paraId="2B24D398" w14:textId="763C09CD" w:rsidR="00D96044" w:rsidRDefault="00A174EF" w:rsidP="0010214C">
      <w:pPr>
        <w:spacing w:before="240"/>
        <w:ind w:left="851" w:hanging="851"/>
        <w:outlineLvl w:val="0"/>
        <w:rPr>
          <w:rFonts w:ascii="Times New Roman" w:hAnsi="Times New Roman" w:cs="Times New Roman"/>
          <w:szCs w:val="20"/>
        </w:rPr>
      </w:pPr>
      <w:r w:rsidRPr="0010214C">
        <w:rPr>
          <w:rFonts w:ascii="Times New Roman" w:hAnsi="Times New Roman" w:cs="Times New Roman"/>
          <w:szCs w:val="20"/>
        </w:rPr>
        <w:t>Figure 2.</w:t>
      </w:r>
      <w:r w:rsidR="0010214C">
        <w:rPr>
          <w:rFonts w:ascii="Times New Roman" w:hAnsi="Times New Roman" w:cs="Times New Roman"/>
          <w:szCs w:val="20"/>
        </w:rPr>
        <w:t xml:space="preserve"> </w:t>
      </w:r>
      <w:r w:rsidRPr="0010214C">
        <w:rPr>
          <w:rFonts w:ascii="Times New Roman" w:hAnsi="Times New Roman" w:cs="Times New Roman"/>
          <w:szCs w:val="20"/>
        </w:rPr>
        <w:t xml:space="preserve">(a) </w:t>
      </w:r>
      <w:r w:rsidR="007160B4" w:rsidRPr="0010214C">
        <w:rPr>
          <w:rFonts w:ascii="Times New Roman" w:hAnsi="Times New Roman" w:cs="Times New Roman"/>
          <w:szCs w:val="20"/>
        </w:rPr>
        <w:t xml:space="preserve">Schematic illustration of the prepared </w:t>
      </w:r>
      <w:r w:rsidR="008B2A5B" w:rsidRPr="0010214C">
        <w:rPr>
          <w:rFonts w:ascii="Times New Roman" w:hAnsi="Times New Roman" w:cs="Times New Roman"/>
          <w:szCs w:val="20"/>
        </w:rPr>
        <w:t>sample. F</w:t>
      </w:r>
      <w:r w:rsidRPr="0010214C">
        <w:rPr>
          <w:rFonts w:ascii="Times New Roman" w:hAnsi="Times New Roman" w:cs="Times New Roman"/>
          <w:szCs w:val="20"/>
        </w:rPr>
        <w:t xml:space="preserve">ESEM image </w:t>
      </w:r>
      <w:r w:rsidR="004653D9" w:rsidRPr="0010214C">
        <w:rPr>
          <w:rFonts w:ascii="Times New Roman" w:hAnsi="Times New Roman" w:cs="Times New Roman"/>
          <w:szCs w:val="20"/>
        </w:rPr>
        <w:t>of</w:t>
      </w:r>
      <w:r w:rsidRPr="0010214C">
        <w:rPr>
          <w:rFonts w:ascii="Times New Roman" w:hAnsi="Times New Roman" w:cs="Times New Roman"/>
          <w:szCs w:val="20"/>
        </w:rPr>
        <w:t xml:space="preserve"> (b</w:t>
      </w:r>
      <w:r w:rsidR="004653D9" w:rsidRPr="0010214C">
        <w:rPr>
          <w:rFonts w:ascii="Times New Roman" w:hAnsi="Times New Roman" w:cs="Times New Roman"/>
          <w:szCs w:val="20"/>
        </w:rPr>
        <w:t xml:space="preserve"> – c</w:t>
      </w:r>
      <w:r w:rsidRPr="0010214C">
        <w:rPr>
          <w:rFonts w:ascii="Times New Roman" w:hAnsi="Times New Roman" w:cs="Times New Roman"/>
          <w:szCs w:val="20"/>
        </w:rPr>
        <w:t>)</w:t>
      </w:r>
      <w:r w:rsidR="004653D9" w:rsidRPr="0010214C">
        <w:rPr>
          <w:rFonts w:ascii="Times New Roman" w:hAnsi="Times New Roman" w:cs="Times New Roman"/>
          <w:szCs w:val="20"/>
        </w:rPr>
        <w:t xml:space="preserve"> 3D graphene/Ni-foam, (d – e) ZnO on 3D graphene/Ni-foam, and (f</w:t>
      </w:r>
      <w:r w:rsidR="008B2A5B" w:rsidRPr="0010214C">
        <w:rPr>
          <w:rFonts w:ascii="Times New Roman" w:hAnsi="Times New Roman" w:cs="Times New Roman"/>
          <w:szCs w:val="20"/>
        </w:rPr>
        <w:t xml:space="preserve"> </w:t>
      </w:r>
      <w:r w:rsidR="004653D9" w:rsidRPr="0010214C">
        <w:rPr>
          <w:rFonts w:ascii="Times New Roman" w:hAnsi="Times New Roman" w:cs="Times New Roman"/>
          <w:szCs w:val="20"/>
        </w:rPr>
        <w:t>– g) ZnO on Ni-foam at the low and high magnification, respectively</w:t>
      </w:r>
    </w:p>
    <w:p w14:paraId="785101B8" w14:textId="77777777" w:rsidR="0010214C" w:rsidRPr="0010214C" w:rsidRDefault="0010214C" w:rsidP="0010214C">
      <w:pPr>
        <w:spacing w:before="240"/>
        <w:ind w:left="851" w:hanging="851"/>
        <w:outlineLvl w:val="0"/>
        <w:rPr>
          <w:rFonts w:ascii="Times New Roman" w:hAnsi="Times New Roman" w:cs="Times New Roman"/>
          <w:szCs w:val="20"/>
        </w:rPr>
      </w:pPr>
    </w:p>
    <w:p w14:paraId="566FAB52" w14:textId="01008ED4" w:rsidR="00A174EF" w:rsidRPr="0010214C" w:rsidRDefault="006F5AAC" w:rsidP="0010214C">
      <w:pPr>
        <w:outlineLvl w:val="0"/>
        <w:rPr>
          <w:rFonts w:ascii="Times New Roman" w:hAnsi="Times New Roman" w:cs="Times New Roman"/>
          <w:szCs w:val="20"/>
        </w:rPr>
      </w:pPr>
      <w:r w:rsidRPr="0010214C">
        <w:rPr>
          <w:rFonts w:ascii="Times New Roman" w:hAnsi="Times New Roman" w:cs="Times New Roman"/>
          <w:szCs w:val="20"/>
        </w:rPr>
        <w:t>Raman spectra for 3D graphene/Ni-foam (Figure 3(a)) were determined. Two graphene fingerprint peaks, including G and 2D bands at ~1581 and ~2700 cm</w:t>
      </w:r>
      <w:r w:rsidRPr="0010214C">
        <w:rPr>
          <w:rFonts w:ascii="Times New Roman" w:hAnsi="Times New Roman" w:cs="Times New Roman"/>
          <w:szCs w:val="20"/>
          <w:vertAlign w:val="superscript"/>
        </w:rPr>
        <w:t>-1</w:t>
      </w:r>
      <w:r w:rsidRPr="0010214C">
        <w:rPr>
          <w:rFonts w:ascii="Times New Roman" w:hAnsi="Times New Roman" w:cs="Times New Roman"/>
          <w:szCs w:val="20"/>
        </w:rPr>
        <w:t>, respectively, were observed (Figure 3(b)). The graphene is successfully growth with high quality as there is no D band (~1350 cm</w:t>
      </w:r>
      <w:r w:rsidRPr="0010214C">
        <w:rPr>
          <w:rFonts w:ascii="Times New Roman" w:hAnsi="Times New Roman" w:cs="Times New Roman"/>
          <w:szCs w:val="20"/>
          <w:vertAlign w:val="superscript"/>
        </w:rPr>
        <w:t>-1</w:t>
      </w:r>
      <w:r w:rsidRPr="0010214C">
        <w:rPr>
          <w:rFonts w:ascii="Times New Roman" w:hAnsi="Times New Roman" w:cs="Times New Roman"/>
          <w:szCs w:val="20"/>
        </w:rPr>
        <w:t xml:space="preserve">) observed, in which the D band corresponds to the disorder and defect in graphene </w:t>
      </w:r>
      <w:r w:rsidRPr="0010214C">
        <w:rPr>
          <w:rFonts w:ascii="Times New Roman" w:hAnsi="Times New Roman" w:cs="Times New Roman"/>
          <w:szCs w:val="20"/>
        </w:rPr>
        <w:fldChar w:fldCharType="begin" w:fldLock="1"/>
      </w:r>
      <w:r w:rsidRPr="0010214C">
        <w:rPr>
          <w:rFonts w:ascii="Times New Roman" w:hAnsi="Times New Roman" w:cs="Times New Roman"/>
          <w:szCs w:val="20"/>
        </w:rPr>
        <w:instrText>ADDIN CSL_CITATION {"citationItems":[{"id":"ITEM-1","itemData":{"DOI":"10.1039/c6ra13479c","ISSN":"20462069","abstract":"A 3D defect controllable graphene foam (GF) with a conductive interconnected network is prepared by a CVD process in a closed environment, which we refer to as the closed-environment CVD method. The resulting GF is not only high quality, but is also provided with controllable defect density, offering a great potential in Lithium-ion battery (LIB) applications. When ZnO is anchored on the 3D GF to construct a ZnO/GF composite as the anode for LIBs, benefiting from the advantages of graphene and unique structural features, it exhibits a high reversible capacity of 851.5 mA h g-1 at 0.2 A g-1, good cycling performance and excellent rate capability. Notably, the higher defect density of GF leads to an increase in the capacity of ZnO/GF, meanwhile, it maintains an excellent rate performance.","author":[{"dropping-particle":"","family":"Wang","given":"W. X.","non-dropping-particle":"","parse-names":false,"suffix":""},{"dropping-particle":"","family":"Zhang","given":"S. C.","non-dropping-particle":"","parse-names":false,"suffix":""},{"dropping-particle":"","family":"Xing","given":"Y. L.","non-dropping-particle":"","parse-names":false,"suffix":""},{"dropping-particle":"","family":"Wang","given":"S. B.","non-dropping-particle":"","parse-names":false,"suffix":""},{"dropping-particle":"","family":"Ren","given":"Y. B.","non-dropping-particle":"","parse-names":false,"suffix":""}],"container-title":"RSC Advances","id":"ITEM-1","issue":"79","issued":{"date-parts":[["2016"]]},"page":"75414-75419","publisher":"Royal Society of Chemistry","title":"The closed-environment CVD method for preparing three-dimensional defect controllable graphene foam with a conductive interconnected network for lithium-ion battery applications","type":"article-journal","volume":"6"},"uris":["http://www.mendeley.com/documents/?uuid=cf6c82ea-84d7-4470-bdad-e134c513f744"]}],"mendeley":{"formattedCitation":"[17]","plainTextFormattedCitation":"[17]","previouslyFormattedCitation":"[17]"},"properties":{"noteIndex":0},"schema":"https://github.com/citation-style-language/schema/raw/master/csl-citation.json"}</w:instrText>
      </w:r>
      <w:r w:rsidRPr="0010214C">
        <w:rPr>
          <w:rFonts w:ascii="Times New Roman" w:hAnsi="Times New Roman" w:cs="Times New Roman"/>
          <w:szCs w:val="20"/>
        </w:rPr>
        <w:fldChar w:fldCharType="separate"/>
      </w:r>
      <w:r w:rsidRPr="0010214C">
        <w:rPr>
          <w:rFonts w:ascii="Times New Roman" w:hAnsi="Times New Roman" w:cs="Times New Roman"/>
          <w:noProof/>
          <w:szCs w:val="20"/>
        </w:rPr>
        <w:t>[17]</w:t>
      </w:r>
      <w:r w:rsidRPr="0010214C">
        <w:rPr>
          <w:rFonts w:ascii="Times New Roman" w:hAnsi="Times New Roman" w:cs="Times New Roman"/>
          <w:szCs w:val="20"/>
        </w:rPr>
        <w:fldChar w:fldCharType="end"/>
      </w:r>
      <w:r w:rsidRPr="0010214C">
        <w:rPr>
          <w:rFonts w:ascii="Times New Roman" w:hAnsi="Times New Roman" w:cs="Times New Roman"/>
          <w:szCs w:val="20"/>
        </w:rPr>
        <w:t>. Thus, a sample at low temperature (150 °C) was selected to confirm the successful growth of ZnO using EDX mapping due to the good coverage and flower-like structure of ZnO. As shown in Figure 3(c – d), the existence of carbon (C), zinc (Zn), oxygen (O) and nickel (Ni) indicates the successful growth of ZnO using the hydrothermal method.</w:t>
      </w:r>
    </w:p>
    <w:p w14:paraId="342EDAE6" w14:textId="77777777" w:rsidR="00A174EF" w:rsidRPr="0010214C" w:rsidRDefault="00A174EF" w:rsidP="00A174EF">
      <w:pPr>
        <w:spacing w:before="240"/>
        <w:jc w:val="center"/>
        <w:outlineLvl w:val="0"/>
        <w:rPr>
          <w:rFonts w:ascii="Times New Roman" w:hAnsi="Times New Roman" w:cs="Times New Roman"/>
          <w:szCs w:val="20"/>
        </w:rPr>
      </w:pPr>
      <w:r w:rsidRPr="0010214C">
        <w:rPr>
          <w:rFonts w:ascii="Times New Roman" w:hAnsi="Times New Roman" w:cs="Times New Roman"/>
          <w:noProof/>
          <w:szCs w:val="20"/>
          <w:lang w:eastAsia="en-US"/>
        </w:rPr>
        <w:drawing>
          <wp:inline distT="0" distB="0" distL="0" distR="0" wp14:anchorId="36303552" wp14:editId="705964A0">
            <wp:extent cx="4271922" cy="4680000"/>
            <wp:effectExtent l="0" t="0" r="0" b="6350"/>
            <wp:docPr id="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0"/>
                    <pic:cNvPicPr/>
                  </pic:nvPicPr>
                  <pic:blipFill>
                    <a:blip r:embed="rId10" cstate="print">
                      <a:extLst>
                        <a:ext uri="{28A0092B-C50C-407E-A947-70E740481C1C}">
                          <a14:useLocalDpi xmlns:a14="http://schemas.microsoft.com/office/drawing/2010/main" val="0"/>
                        </a:ext>
                      </a:extLst>
                    </a:blip>
                    <a:srcRect l="1240" r="1240"/>
                    <a:stretch>
                      <a:fillRect/>
                    </a:stretch>
                  </pic:blipFill>
                  <pic:spPr bwMode="auto">
                    <a:xfrm>
                      <a:off x="0" y="0"/>
                      <a:ext cx="4271922" cy="4680000"/>
                    </a:xfrm>
                    <a:prstGeom prst="rect">
                      <a:avLst/>
                    </a:prstGeom>
                    <a:ln>
                      <a:noFill/>
                    </a:ln>
                    <a:extLst>
                      <a:ext uri="{53640926-AAD7-44D8-BBD7-CCE9431645EC}">
                        <a14:shadowObscured xmlns:a14="http://schemas.microsoft.com/office/drawing/2010/main"/>
                      </a:ext>
                    </a:extLst>
                  </pic:spPr>
                </pic:pic>
              </a:graphicData>
            </a:graphic>
          </wp:inline>
        </w:drawing>
      </w:r>
    </w:p>
    <w:p w14:paraId="35AC97E4" w14:textId="2D56D5D7" w:rsidR="00FC1FA7" w:rsidRDefault="00A174EF" w:rsidP="0010214C">
      <w:pPr>
        <w:spacing w:before="240"/>
        <w:ind w:left="851" w:hanging="851"/>
        <w:outlineLvl w:val="0"/>
        <w:rPr>
          <w:rFonts w:ascii="Times New Roman" w:hAnsi="Times New Roman" w:cs="Times New Roman"/>
          <w:szCs w:val="20"/>
        </w:rPr>
      </w:pPr>
      <w:r w:rsidRPr="0010214C">
        <w:rPr>
          <w:rFonts w:ascii="Times New Roman" w:hAnsi="Times New Roman" w:cs="Times New Roman"/>
          <w:szCs w:val="20"/>
        </w:rPr>
        <w:t xml:space="preserve">Figure 3.  </w:t>
      </w:r>
      <w:r w:rsidR="00CC7180" w:rsidRPr="0010214C">
        <w:rPr>
          <w:rFonts w:ascii="Times New Roman" w:hAnsi="Times New Roman" w:cs="Times New Roman"/>
          <w:szCs w:val="20"/>
        </w:rPr>
        <w:t xml:space="preserve">(a) FESEM image and </w:t>
      </w:r>
      <w:r w:rsidR="008B2A5B" w:rsidRPr="0010214C">
        <w:rPr>
          <w:rFonts w:ascii="Times New Roman" w:hAnsi="Times New Roman" w:cs="Times New Roman"/>
          <w:szCs w:val="20"/>
        </w:rPr>
        <w:t>(</w:t>
      </w:r>
      <w:r w:rsidR="00CC7180" w:rsidRPr="0010214C">
        <w:rPr>
          <w:rFonts w:ascii="Times New Roman" w:hAnsi="Times New Roman" w:cs="Times New Roman"/>
          <w:szCs w:val="20"/>
        </w:rPr>
        <w:t>b</w:t>
      </w:r>
      <w:r w:rsidRPr="0010214C">
        <w:rPr>
          <w:rFonts w:ascii="Times New Roman" w:hAnsi="Times New Roman" w:cs="Times New Roman"/>
          <w:szCs w:val="20"/>
        </w:rPr>
        <w:t>) Raman spectra of 3D graphene/Ni-foam</w:t>
      </w:r>
      <w:r w:rsidR="00CC7180" w:rsidRPr="0010214C">
        <w:rPr>
          <w:rFonts w:ascii="Times New Roman" w:hAnsi="Times New Roman" w:cs="Times New Roman"/>
          <w:szCs w:val="20"/>
        </w:rPr>
        <w:t xml:space="preserve">. </w:t>
      </w:r>
      <w:r w:rsidRPr="0010214C">
        <w:rPr>
          <w:rFonts w:ascii="Times New Roman" w:hAnsi="Times New Roman" w:cs="Times New Roman"/>
          <w:szCs w:val="20"/>
        </w:rPr>
        <w:t xml:space="preserve">EDX </w:t>
      </w:r>
      <w:r w:rsidR="00CC7180" w:rsidRPr="0010214C">
        <w:rPr>
          <w:rFonts w:ascii="Times New Roman" w:hAnsi="Times New Roman" w:cs="Times New Roman"/>
          <w:szCs w:val="20"/>
        </w:rPr>
        <w:t xml:space="preserve">(c) </w:t>
      </w:r>
      <w:r w:rsidRPr="0010214C">
        <w:rPr>
          <w:rFonts w:ascii="Times New Roman" w:hAnsi="Times New Roman" w:cs="Times New Roman"/>
          <w:szCs w:val="20"/>
        </w:rPr>
        <w:t xml:space="preserve">mapping </w:t>
      </w:r>
      <w:r w:rsidR="00CC7180" w:rsidRPr="0010214C">
        <w:rPr>
          <w:rFonts w:ascii="Times New Roman" w:hAnsi="Times New Roman" w:cs="Times New Roman"/>
          <w:szCs w:val="20"/>
        </w:rPr>
        <w:t xml:space="preserve">and (d) analysis </w:t>
      </w:r>
      <w:r w:rsidRPr="0010214C">
        <w:rPr>
          <w:rFonts w:ascii="Times New Roman" w:hAnsi="Times New Roman" w:cs="Times New Roman"/>
          <w:szCs w:val="20"/>
        </w:rPr>
        <w:t>of ZnO on 3D graphene/Ni-foam at 150 °C for 2 hours</w:t>
      </w:r>
    </w:p>
    <w:p w14:paraId="7756727E" w14:textId="77777777" w:rsidR="0010214C" w:rsidRPr="0010214C" w:rsidRDefault="0010214C" w:rsidP="0010214C">
      <w:pPr>
        <w:ind w:left="851" w:hanging="851"/>
        <w:outlineLvl w:val="0"/>
        <w:rPr>
          <w:rFonts w:ascii="Times New Roman" w:hAnsi="Times New Roman" w:cs="Times New Roman"/>
          <w:szCs w:val="20"/>
        </w:rPr>
      </w:pPr>
    </w:p>
    <w:p w14:paraId="133ECAEC" w14:textId="7C194189" w:rsidR="006F5AAC" w:rsidRPr="0010214C" w:rsidRDefault="006F5AAC" w:rsidP="006F5AAC">
      <w:pPr>
        <w:outlineLvl w:val="0"/>
        <w:rPr>
          <w:rFonts w:ascii="Times New Roman" w:hAnsi="Times New Roman" w:cs="Times New Roman"/>
          <w:szCs w:val="20"/>
        </w:rPr>
      </w:pPr>
      <w:bookmarkStart w:id="1" w:name="_Hlk94882299"/>
      <w:r w:rsidRPr="0010214C">
        <w:rPr>
          <w:rFonts w:ascii="Times New Roman" w:hAnsi="Times New Roman" w:cs="Times New Roman"/>
          <w:szCs w:val="20"/>
        </w:rPr>
        <w:t>Photocatalysts with a narrow band gap can harvest visible light and generate excellent efficiency in photocatalytic applications. The reflectance spectra and Kubelka-Munk plot were used to determine the band gap energy for pure Ni-foam, 3D graphene/Ni-foam and ZnO on 3D graphene/Ni-foam at 150 °C and 200 °C at 2 hours, respectively. Figure 4(a) shows a significance decrease around 380 nm. This decrease is related to the electron transitions occurring the optical band gap. The Kubelka-Munk function was used to convert the UV-Vis reflectance spectrum to measure the precise value of the band gap. As a result, the band gap energy of pure Ni-foam and 3D graphene/Ni-foam are E</w:t>
      </w:r>
      <w:r w:rsidRPr="0010214C">
        <w:rPr>
          <w:rFonts w:ascii="Times New Roman" w:hAnsi="Times New Roman" w:cs="Times New Roman"/>
          <w:szCs w:val="20"/>
          <w:vertAlign w:val="subscript"/>
        </w:rPr>
        <w:t>g</w:t>
      </w:r>
      <w:r w:rsidRPr="0010214C">
        <w:rPr>
          <w:rFonts w:ascii="Times New Roman" w:hAnsi="Times New Roman" w:cs="Times New Roman"/>
          <w:szCs w:val="20"/>
        </w:rPr>
        <w:t>= 3.217 eV and ZnO on 3D graphene/Ni-foam at 150 °C and 200 °C for 2 hours are E</w:t>
      </w:r>
      <w:r w:rsidRPr="0010214C">
        <w:rPr>
          <w:rFonts w:ascii="Times New Roman" w:hAnsi="Times New Roman" w:cs="Times New Roman"/>
          <w:szCs w:val="20"/>
          <w:vertAlign w:val="subscript"/>
        </w:rPr>
        <w:t>g</w:t>
      </w:r>
      <w:r w:rsidRPr="0010214C">
        <w:rPr>
          <w:rFonts w:ascii="Times New Roman" w:hAnsi="Times New Roman" w:cs="Times New Roman"/>
          <w:szCs w:val="20"/>
        </w:rPr>
        <w:t>= 3.218 eV, respectively (Figure 4(b)). There are no significance changes of band gap energy with the introduction of ZnO. However, the presence of ZnO enhances the photocatalytic performance, where the highest photocurrent density is achieved with ZnO on 3D graphene/Ni-foam at 150 °C, approximately 108.2 mA cm</w:t>
      </w:r>
      <w:r w:rsidRPr="0010214C">
        <w:rPr>
          <w:rFonts w:ascii="Times New Roman" w:hAnsi="Times New Roman" w:cs="Times New Roman"/>
          <w:szCs w:val="20"/>
          <w:vertAlign w:val="superscript"/>
        </w:rPr>
        <w:t>-2</w:t>
      </w:r>
      <w:r w:rsidRPr="0010214C">
        <w:rPr>
          <w:rFonts w:ascii="Times New Roman" w:hAnsi="Times New Roman" w:cs="Times New Roman"/>
          <w:szCs w:val="20"/>
        </w:rPr>
        <w:t xml:space="preserve"> (Figure 4(c)). Considering that the coverage of ZnO for 150 °C is larger than that for 200 °C, the structure of ZnO starts to agglomerate with the increase of temperature to 200 °C, thereby decreasing the surface area and resulting in a low photocurrent density </w:t>
      </w:r>
      <w:r w:rsidRPr="0010214C">
        <w:rPr>
          <w:rFonts w:ascii="Times New Roman" w:hAnsi="Times New Roman" w:cs="Times New Roman"/>
          <w:szCs w:val="20"/>
        </w:rPr>
        <w:fldChar w:fldCharType="begin" w:fldLock="1"/>
      </w:r>
      <w:r w:rsidRPr="0010214C">
        <w:rPr>
          <w:rFonts w:ascii="Times New Roman" w:hAnsi="Times New Roman" w:cs="Times New Roman"/>
          <w:szCs w:val="20"/>
        </w:rPr>
        <w:instrText>ADDIN CSL_CITATION {"citationItems":[{"id":"ITEM-1","itemData":{"DOI":"10.1016/j.ijhydene.2018.03.052","ISSN":"03603199","abstract":"Today the utilization of solar energy to split water and its conversion to hydrogen and oxygen has been considered as a powerful way to solve the environmental crisis. Hierarchical porous nanostructured ZnO and ZnO/reduced graphene oxide (rGO) composite photoanodes are synthesized by innovated sol-gel method using triethylenetetramine (TETA) as a stabilizer. The hierarchical porous ZnO structure containing large agglomerates each consisting of tiny nanoparticles are formed. The X-ray diffraction analysis and Raman spectroscopy confirm the in-situ reduction of graphene oxide sheets during synthesis and formation of ZnO/rGO nanocomposite. Although the band gap and transmittance of the porous nanocomposites do not dramatically change by rGO addition, the main photoluminescence peak quenches entirely showing prolonging exciton lifetime. The ZnO/rGO porous structure achieved remarkably improved current density (1.02 mA cm−2 at 1.5 V vs. Ag/AgCl) in 1 wt% rGO, up to 12 times higher compared to the bare ZnO (0.09 mA cm−2 at 1.5 V vs. Ag/AgCl), which attributes to positive role of ZnO hierarchical porous structure and rGO electron separation/transportation. These findings provide new insights into the broad applicability of this methodology for promising future semiconductor/graphene composite in the field of photoelectrochemical water splitting.","author":[{"dropping-particle":"","family":"Ghorbani","given":"Mina","non-dropping-particle":"","parse-names":false,"suffix":""},{"dropping-particle":"","family":"Abdizadeh","given":"Hossein","non-dropping-particle":"","parse-names":false,"suffix":""},{"dropping-particle":"","family":"Taheri","given":"Mahtab","non-dropping-particle":"","parse-names":false,"suffix":""},{"dropping-particle":"","family":"Golobostanfard","given":"Mohammad Reza","non-dropping-particle":"","parse-names":false,"suffix":""}],"container-title":"International Journal of Hydrogen Energy","id":"ITEM-1","issue":"16","issued":{"date-parts":[["2018"]]},"page":"7754-7763","title":"Enhanced photoelectrochemical water splitting in hierarchical porous ZnO/Reduced graphene oxide nanocomposite synthesized by sol-gel method","type":"article-journal","volume":"43"},"uris":["http://www.mendeley.com/documents/?uuid=974f01ad-bdab-4d04-9e1a-a9786a57b635"]}],"mendeley":{"formattedCitation":"[18]","plainTextFormattedCitation":"[18]","previouslyFormattedCitation":"[18]"},"properties":{"noteIndex":0},"schema":"https://github.com/citation-style-language/schema/raw/master/csl-citation.json"}</w:instrText>
      </w:r>
      <w:r w:rsidRPr="0010214C">
        <w:rPr>
          <w:rFonts w:ascii="Times New Roman" w:hAnsi="Times New Roman" w:cs="Times New Roman"/>
          <w:szCs w:val="20"/>
        </w:rPr>
        <w:fldChar w:fldCharType="separate"/>
      </w:r>
      <w:r w:rsidRPr="0010214C">
        <w:rPr>
          <w:rFonts w:ascii="Times New Roman" w:hAnsi="Times New Roman" w:cs="Times New Roman"/>
          <w:noProof/>
          <w:szCs w:val="20"/>
        </w:rPr>
        <w:t>[18]</w:t>
      </w:r>
      <w:r w:rsidRPr="0010214C">
        <w:rPr>
          <w:rFonts w:ascii="Times New Roman" w:hAnsi="Times New Roman" w:cs="Times New Roman"/>
          <w:szCs w:val="20"/>
        </w:rPr>
        <w:fldChar w:fldCharType="end"/>
      </w:r>
      <w:r w:rsidRPr="0010214C">
        <w:rPr>
          <w:rFonts w:ascii="Times New Roman" w:hAnsi="Times New Roman" w:cs="Times New Roman"/>
          <w:szCs w:val="20"/>
        </w:rPr>
        <w:t xml:space="preserve">. In addition, the electron transfer rate of reaction for all samples is evaluated. Electrochemical impedance spectroscopic (EIS) analysis (Figure 4(d)) demonstrates that ZnO on 3D graphene/Ni-foam at 150 °C has the smallest arc radius of a semicircle, implying that the sample experienced </w:t>
      </w:r>
      <w:r w:rsidRPr="0010214C">
        <w:rPr>
          <w:rFonts w:ascii="Times New Roman" w:hAnsi="Times New Roman" w:cs="Times New Roman"/>
          <w:szCs w:val="20"/>
        </w:rPr>
        <w:lastRenderedPageBreak/>
        <w:t xml:space="preserve">faster interfacial electron charge transfer. This finding could be explained by the porous structure of 3D graphene, which has a large surface area, excellent mechanical and electrical properties, good electron transport, and electron–hole separation, making them suitable for PEC applications </w:t>
      </w:r>
      <w:r w:rsidRPr="0010214C">
        <w:rPr>
          <w:rFonts w:ascii="Times New Roman" w:hAnsi="Times New Roman" w:cs="Times New Roman"/>
          <w:szCs w:val="20"/>
        </w:rPr>
        <w:fldChar w:fldCharType="begin" w:fldLock="1"/>
      </w:r>
      <w:r w:rsidRPr="0010214C">
        <w:rPr>
          <w:rFonts w:ascii="Times New Roman" w:hAnsi="Times New Roman" w:cs="Times New Roman"/>
          <w:szCs w:val="20"/>
        </w:rPr>
        <w:instrText>ADDIN CSL_CITATION {"citationItems":[{"id":"ITEM-1","itemData":{"DOI":"10.1016/j.matpr.2021.11.024","ISSN":"22147853","author":[{"dropping-particle":"","family":"Mohd Shah","given":"Nur Rabiatul Adawiyah","non-dropping-particle":"","parse-names":false,"suffix":""},{"dropping-particle":"","family":"Rosman","given":"Nurul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Minggu","given":"Lorna","non-dropping-particle":"","parse-names":false,"suffix":""},{"dropping-particle":"","family":"Mohamad Yunus","given":"Rozan","non-dropping-particle":"","parse-names":false,"suffix":""}],"container-title":"Materials Today: Proceedings","id":"ITEM-1","issue":"xxxx","issued":{"date-parts":[["2021","11"]]},"publisher":"Elsevier Ltd","title":"Effect of annealing time on chemical vapor deposition growth of 3D graphene for photoelectrochemical water splitting","type":"article-journal"},"uris":["http://www.mendeley.com/documents/?uuid=873f1134-3aee-4375-9c8f-95d2b9a863ab"]},{"id":"ITEM-2","itemData":{"DOI":"10.1016/j.ijhydene.2020.12.089","ISSN":"03603199","author":[{"dropping-particle":"","family":"Mohd Shah","given":"Nur Rabiatul Adawiyah","non-dropping-particle":"","parse-names":false,"suffix":""},{"dropping-particle":"","family":"Mohamad Yunus","given":"Rozan","non-dropping-particle":"","parse-names":false,"suffix":""},{"dropping-particle":"","family":"Rosman","given":"Nurul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Minggu","given":"Lorna","non-dropping-particle":"","parse-names":false,"suffix":""}],"container-title":"International Journal of Hydrogen Energy","id":"ITEM-2","issue":"14","issued":{"date-parts":[["2021","2"]]},"page":"9324-9340","publisher":"Elsevier Ltd","title":"Current progress on 3D graphene-based photocatalysts: From synthesis to photocatalytic hydrogen production","type":"article-journal","volume":"46"},"uris":["http://www.mendeley.com/documents/?uuid=35f486b5-8625-4954-81c9-ec8e448d3743"]},{"id":"ITEM-3","itemData":{"DOI":"10.1002/aenm.201903802","ISSN":"16146840","abstract":"Hydrogen (H2) has been deemed as the most promising and valuable alternative to nonrenewable fossil fuels. Photocatalytic and electrocatalytic water splitting are considered to be the most efficient and environmentally friendly approaches for the sustainable H2 evolution reaction (HER). Graphene with a 3D framework has been utilized for the HER due to its unique structure and properties, including its hierarchical network, large specific surface area, diverse pore distribution, outstanding light absorption ability, and excellent electrical conductivity. The large specific surface area and hierarchically porous structure of 3D graphene can not only maximize the exposure of active sites but also promote electron transfer and gas product diffusion. In addition, the free-standing 3D graphene monolith is easily recycled compared with powder phase support, which can prevent the loss of active catalysts. By making full use of the aforementioned merits, 3D graphene-based composite materials show great promise as high-performance catalysts toward photocatalytic and electrocatalytic HER. In this review, recent advances in fabricating 3D graphene-based composite materials and their applications in both photocatalytic and electrocatalytic HER are summarized and discussed. Furthermore, the current challenges and future vision associated with the design, fabrication, and integration of 3D graphene-based composite materials toward HER are put forward.","author":[{"dropping-particle":"","family":"Kuang","given":"Panyong","non-dropping-particle":"","parse-names":false,"suffix":""},{"dropping-particle":"","family":"Sayed","given":"Mahmoud","non-dropping-particle":"","parse-names":false,"suffix":""},{"dropping-particle":"","family":"Fan","given":"Jiajie","non-dropping-particle":"","parse-names":false,"suffix":""},{"dropping-particle":"","family":"Cheng","given":"Bei","non-dropping-particle":"","parse-names":false,"suffix":""},{"dropping-particle":"","family":"Yu","given":"Jiaguo","non-dropping-particle":"","parse-names":false,"suffix":""}],"container-title":"Advanced Energy Materials","id":"ITEM-3","issue":"14","issued":{"date-parts":[["2020"]]},"page":"1-53","title":"3D Graphene-Based H2-Production Photocatalyst and Electrocatalyst","type":"article-journal","volume":"10"},"uris":["http://www.mendeley.com/documents/?uuid=3626eace-a8bb-4166-bb2c-4eafb4aee769"]}],"mendeley":{"formattedCitation":"[7,8,14]","plainTextFormattedCitation":"[7,8,14]","previouslyFormattedCitation":"[7,8,14]"},"properties":{"noteIndex":0},"schema":"https://github.com/citation-style-language/schema/raw/master/csl-citation.json"}</w:instrText>
      </w:r>
      <w:r w:rsidRPr="0010214C">
        <w:rPr>
          <w:rFonts w:ascii="Times New Roman" w:hAnsi="Times New Roman" w:cs="Times New Roman"/>
          <w:szCs w:val="20"/>
        </w:rPr>
        <w:fldChar w:fldCharType="separate"/>
      </w:r>
      <w:r w:rsidRPr="0010214C">
        <w:rPr>
          <w:rFonts w:ascii="Times New Roman" w:hAnsi="Times New Roman" w:cs="Times New Roman"/>
          <w:noProof/>
          <w:szCs w:val="20"/>
        </w:rPr>
        <w:t>[7,8,14]</w:t>
      </w:r>
      <w:r w:rsidRPr="0010214C">
        <w:rPr>
          <w:rFonts w:ascii="Times New Roman" w:hAnsi="Times New Roman" w:cs="Times New Roman"/>
          <w:szCs w:val="20"/>
        </w:rPr>
        <w:fldChar w:fldCharType="end"/>
      </w:r>
      <w:r w:rsidRPr="0010214C">
        <w:rPr>
          <w:rFonts w:ascii="Times New Roman" w:hAnsi="Times New Roman" w:cs="Times New Roman"/>
          <w:szCs w:val="20"/>
        </w:rPr>
        <w:t>. As shown in Table 1, ZnO on 3D graphene/Ni foam shows higher photocurrent density as compared with other conventional methods and materials for PEC water splitting</w:t>
      </w:r>
      <w:bookmarkEnd w:id="1"/>
      <w:r w:rsidRPr="0010214C">
        <w:rPr>
          <w:rFonts w:ascii="Times New Roman" w:hAnsi="Times New Roman" w:cs="Times New Roman"/>
          <w:szCs w:val="20"/>
        </w:rPr>
        <w:t>.</w:t>
      </w:r>
    </w:p>
    <w:p w14:paraId="388F00E2" w14:textId="77777777" w:rsidR="00785CA6" w:rsidRPr="0010214C" w:rsidRDefault="00785CA6" w:rsidP="00785CA6">
      <w:pPr>
        <w:outlineLvl w:val="0"/>
        <w:rPr>
          <w:rFonts w:ascii="Times New Roman" w:hAnsi="Times New Roman" w:cs="Times New Roman"/>
          <w:szCs w:val="20"/>
        </w:rPr>
      </w:pPr>
    </w:p>
    <w:p w14:paraId="6121A4E8" w14:textId="68BEC725" w:rsidR="00785CA6" w:rsidRPr="0010214C" w:rsidRDefault="00785CA6" w:rsidP="0066186E">
      <w:pPr>
        <w:spacing w:after="120"/>
        <w:jc w:val="center"/>
        <w:outlineLvl w:val="0"/>
        <w:rPr>
          <w:rFonts w:ascii="Times New Roman" w:hAnsi="Times New Roman" w:cs="Times New Roman"/>
          <w:szCs w:val="20"/>
        </w:rPr>
      </w:pPr>
      <w:r w:rsidRPr="0010214C">
        <w:rPr>
          <w:rFonts w:ascii="Times New Roman" w:hAnsi="Times New Roman" w:cs="Times New Roman"/>
          <w:szCs w:val="20"/>
        </w:rPr>
        <w:t>Table 1</w:t>
      </w:r>
      <w:r w:rsidR="0066186E" w:rsidRPr="0010214C">
        <w:rPr>
          <w:rFonts w:ascii="Times New Roman" w:hAnsi="Times New Roman" w:cs="Times New Roman"/>
          <w:szCs w:val="20"/>
        </w:rPr>
        <w:t xml:space="preserve">.  </w:t>
      </w:r>
      <w:r w:rsidR="009E6422" w:rsidRPr="0010214C">
        <w:rPr>
          <w:rFonts w:ascii="Times New Roman" w:hAnsi="Times New Roman" w:cs="Times New Roman"/>
          <w:bCs/>
          <w:szCs w:val="20"/>
        </w:rPr>
        <w:t>PEC performance of modified ZnO using various methods</w:t>
      </w:r>
    </w:p>
    <w:tbl>
      <w:tblPr>
        <w:tblStyle w:val="LightShading1"/>
        <w:tblW w:w="0" w:type="auto"/>
        <w:tblLook w:val="04A0" w:firstRow="1" w:lastRow="0" w:firstColumn="1" w:lastColumn="0" w:noHBand="0" w:noVBand="1"/>
      </w:tblPr>
      <w:tblGrid>
        <w:gridCol w:w="2010"/>
        <w:gridCol w:w="1750"/>
        <w:gridCol w:w="2136"/>
        <w:gridCol w:w="2278"/>
        <w:gridCol w:w="1068"/>
      </w:tblGrid>
      <w:tr w:rsidR="0010214C" w:rsidRPr="0010214C" w14:paraId="516A10C8" w14:textId="77777777" w:rsidTr="0010214C">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04B12" w14:textId="23DE2C0C" w:rsidR="0006162F" w:rsidRPr="0010214C" w:rsidRDefault="0006162F" w:rsidP="0010214C">
            <w:pPr>
              <w:jc w:val="center"/>
              <w:outlineLvl w:val="0"/>
              <w:rPr>
                <w:rFonts w:ascii="Times New Roman" w:hAnsi="Times New Roman" w:cs="Times New Roman"/>
                <w:color w:val="auto"/>
                <w:szCs w:val="20"/>
              </w:rPr>
            </w:pPr>
            <w:r w:rsidRPr="0010214C">
              <w:rPr>
                <w:rFonts w:ascii="Times New Roman" w:hAnsi="Times New Roman" w:cs="Times New Roman"/>
                <w:color w:val="auto"/>
                <w:szCs w:val="20"/>
              </w:rPr>
              <w:t>Materials</w:t>
            </w:r>
          </w:p>
        </w:tc>
        <w:tc>
          <w:tcPr>
            <w:tcW w:w="0" w:type="auto"/>
            <w:shd w:val="clear" w:color="auto" w:fill="auto"/>
          </w:tcPr>
          <w:p w14:paraId="357587CE" w14:textId="4AB040B2" w:rsidR="0006162F" w:rsidRPr="0010214C" w:rsidRDefault="0006162F" w:rsidP="0010214C">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Methods</w:t>
            </w:r>
          </w:p>
        </w:tc>
        <w:tc>
          <w:tcPr>
            <w:tcW w:w="0" w:type="auto"/>
          </w:tcPr>
          <w:p w14:paraId="67F7DB2E" w14:textId="36AC0C5E" w:rsidR="0006162F" w:rsidRPr="0010214C" w:rsidRDefault="0006162F" w:rsidP="0010214C">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Structures of ZnO</w:t>
            </w:r>
          </w:p>
        </w:tc>
        <w:tc>
          <w:tcPr>
            <w:tcW w:w="0" w:type="auto"/>
            <w:shd w:val="clear" w:color="auto" w:fill="auto"/>
          </w:tcPr>
          <w:p w14:paraId="6DFFD8E1" w14:textId="3C300EE6" w:rsidR="0006162F" w:rsidRPr="0010214C" w:rsidRDefault="0006162F" w:rsidP="0010214C">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 xml:space="preserve">Photocurrent </w:t>
            </w:r>
            <w:r w:rsidR="0010214C">
              <w:rPr>
                <w:rFonts w:ascii="Times New Roman" w:hAnsi="Times New Roman" w:cs="Times New Roman"/>
                <w:color w:val="auto"/>
                <w:szCs w:val="20"/>
              </w:rPr>
              <w:t>D</w:t>
            </w:r>
            <w:r w:rsidRPr="0010214C">
              <w:rPr>
                <w:rFonts w:ascii="Times New Roman" w:hAnsi="Times New Roman" w:cs="Times New Roman"/>
                <w:color w:val="auto"/>
                <w:szCs w:val="20"/>
              </w:rPr>
              <w:t>ensities</w:t>
            </w:r>
            <w:r w:rsidR="00535294" w:rsidRPr="0010214C">
              <w:rPr>
                <w:rFonts w:ascii="Times New Roman" w:hAnsi="Times New Roman" w:cs="Times New Roman"/>
                <w:color w:val="auto"/>
                <w:szCs w:val="20"/>
              </w:rPr>
              <w:t xml:space="preserve"> (mA cm</w:t>
            </w:r>
            <w:r w:rsidR="00535294" w:rsidRPr="0010214C">
              <w:rPr>
                <w:rFonts w:ascii="Times New Roman" w:hAnsi="Times New Roman" w:cs="Times New Roman"/>
                <w:color w:val="auto"/>
                <w:szCs w:val="20"/>
                <w:vertAlign w:val="superscript"/>
              </w:rPr>
              <w:t>-2</w:t>
            </w:r>
            <w:r w:rsidR="00535294" w:rsidRPr="0010214C">
              <w:rPr>
                <w:rFonts w:ascii="Times New Roman" w:hAnsi="Times New Roman" w:cs="Times New Roman"/>
                <w:color w:val="auto"/>
                <w:szCs w:val="20"/>
              </w:rPr>
              <w:t>)</w:t>
            </w:r>
          </w:p>
        </w:tc>
        <w:tc>
          <w:tcPr>
            <w:tcW w:w="0" w:type="auto"/>
            <w:shd w:val="clear" w:color="auto" w:fill="auto"/>
          </w:tcPr>
          <w:p w14:paraId="0B30278D" w14:textId="0B6A03E9" w:rsidR="0006162F" w:rsidRPr="0010214C" w:rsidRDefault="0006162F" w:rsidP="0010214C">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Reference</w:t>
            </w:r>
          </w:p>
        </w:tc>
      </w:tr>
      <w:tr w:rsidR="0010214C" w:rsidRPr="0010214C" w14:paraId="508A0F4F" w14:textId="77777777" w:rsidTr="0010214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28DB6" w14:textId="11AAC843" w:rsidR="008F4603" w:rsidRPr="0010214C" w:rsidRDefault="00F354E5" w:rsidP="0010214C">
            <w:pPr>
              <w:spacing w:before="240"/>
              <w:jc w:val="left"/>
              <w:outlineLvl w:val="0"/>
              <w:rPr>
                <w:rFonts w:ascii="Times New Roman" w:hAnsi="Times New Roman" w:cs="Times New Roman"/>
                <w:b w:val="0"/>
                <w:color w:val="auto"/>
                <w:szCs w:val="20"/>
              </w:rPr>
            </w:pPr>
            <w:r w:rsidRPr="0010214C">
              <w:rPr>
                <w:rFonts w:ascii="Times New Roman" w:hAnsi="Times New Roman" w:cs="Times New Roman"/>
                <w:b w:val="0"/>
                <w:color w:val="auto"/>
                <w:szCs w:val="20"/>
              </w:rPr>
              <w:t>ZnO on 3D graphene/Ni-foam</w:t>
            </w:r>
          </w:p>
        </w:tc>
        <w:tc>
          <w:tcPr>
            <w:tcW w:w="0" w:type="auto"/>
            <w:shd w:val="clear" w:color="auto" w:fill="auto"/>
          </w:tcPr>
          <w:p w14:paraId="539A97A0" w14:textId="350A756D" w:rsidR="008F4603" w:rsidRPr="0010214C" w:rsidRDefault="00F354E5" w:rsidP="0010214C">
            <w:pPr>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CVD and hydrothermal</w:t>
            </w:r>
          </w:p>
        </w:tc>
        <w:tc>
          <w:tcPr>
            <w:tcW w:w="0" w:type="auto"/>
            <w:shd w:val="clear" w:color="auto" w:fill="auto"/>
          </w:tcPr>
          <w:p w14:paraId="5B9BCCB8" w14:textId="5A77FFED" w:rsidR="008F4603" w:rsidRPr="0010214C" w:rsidRDefault="00F354E5" w:rsidP="0010214C">
            <w:pPr>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Flower-like</w:t>
            </w:r>
          </w:p>
        </w:tc>
        <w:tc>
          <w:tcPr>
            <w:tcW w:w="0" w:type="auto"/>
            <w:shd w:val="clear" w:color="auto" w:fill="auto"/>
          </w:tcPr>
          <w:p w14:paraId="5DCE6AC1" w14:textId="1E869315" w:rsidR="008F4603" w:rsidRPr="0010214C" w:rsidRDefault="002776CE" w:rsidP="008F4603">
            <w:pPr>
              <w:spacing w:before="24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108.2</w:t>
            </w:r>
            <w:r w:rsidR="00535294" w:rsidRPr="0010214C">
              <w:rPr>
                <w:rFonts w:ascii="Times New Roman" w:hAnsi="Times New Roman" w:cs="Times New Roman"/>
                <w:color w:val="auto"/>
                <w:szCs w:val="20"/>
              </w:rPr>
              <w:t xml:space="preserve"> </w:t>
            </w:r>
            <w:r w:rsidR="00F354E5" w:rsidRPr="0010214C">
              <w:rPr>
                <w:rFonts w:ascii="Times New Roman" w:hAnsi="Times New Roman" w:cs="Times New Roman"/>
                <w:color w:val="auto"/>
                <w:szCs w:val="20"/>
              </w:rPr>
              <w:t>at 0 – 1.0 V vs Ag/AgCl</w:t>
            </w:r>
          </w:p>
        </w:tc>
        <w:tc>
          <w:tcPr>
            <w:tcW w:w="0" w:type="auto"/>
            <w:shd w:val="clear" w:color="auto" w:fill="auto"/>
          </w:tcPr>
          <w:p w14:paraId="52E25956" w14:textId="61BC70D6" w:rsidR="008F4603" w:rsidRPr="0010214C" w:rsidRDefault="002776CE" w:rsidP="0010214C">
            <w:pPr>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This work</w:t>
            </w:r>
          </w:p>
        </w:tc>
      </w:tr>
      <w:tr w:rsidR="0010214C" w:rsidRPr="0010214C" w14:paraId="22607641" w14:textId="77777777" w:rsidTr="0010214C">
        <w:trPr>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7A2616" w14:textId="0362DD35" w:rsidR="002776CE" w:rsidRPr="0010214C" w:rsidRDefault="00535294" w:rsidP="0010214C">
            <w:pPr>
              <w:spacing w:before="240"/>
              <w:jc w:val="left"/>
              <w:outlineLvl w:val="0"/>
              <w:rPr>
                <w:rFonts w:ascii="Times New Roman" w:hAnsi="Times New Roman" w:cs="Times New Roman"/>
                <w:b w:val="0"/>
                <w:color w:val="auto"/>
                <w:szCs w:val="20"/>
              </w:rPr>
            </w:pPr>
            <w:r w:rsidRPr="0010214C">
              <w:rPr>
                <w:rFonts w:ascii="Times New Roman" w:hAnsi="Times New Roman" w:cs="Times New Roman"/>
                <w:b w:val="0"/>
                <w:color w:val="auto"/>
                <w:szCs w:val="20"/>
              </w:rPr>
              <w:t>ZnO-C@Ni-foam</w:t>
            </w:r>
          </w:p>
        </w:tc>
        <w:tc>
          <w:tcPr>
            <w:tcW w:w="0" w:type="auto"/>
            <w:shd w:val="clear" w:color="auto" w:fill="auto"/>
          </w:tcPr>
          <w:p w14:paraId="30476682" w14:textId="126E9851" w:rsidR="002776CE" w:rsidRPr="0010214C" w:rsidRDefault="00535294" w:rsidP="0010214C">
            <w:pPr>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Hydrothermal</w:t>
            </w:r>
          </w:p>
        </w:tc>
        <w:tc>
          <w:tcPr>
            <w:tcW w:w="0" w:type="auto"/>
            <w:shd w:val="clear" w:color="auto" w:fill="auto"/>
          </w:tcPr>
          <w:p w14:paraId="1FB95427" w14:textId="1EA6D069" w:rsidR="002776CE" w:rsidRPr="0010214C" w:rsidRDefault="00A36725" w:rsidP="0010214C">
            <w:pPr>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Mixed of nanorods and flower-like</w:t>
            </w:r>
          </w:p>
        </w:tc>
        <w:tc>
          <w:tcPr>
            <w:tcW w:w="0" w:type="auto"/>
            <w:shd w:val="clear" w:color="auto" w:fill="auto"/>
          </w:tcPr>
          <w:p w14:paraId="7AF752C6" w14:textId="5D6419A7" w:rsidR="002776CE" w:rsidRPr="0010214C" w:rsidRDefault="00535294" w:rsidP="002776CE">
            <w:pPr>
              <w:spacing w:before="24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100 at 0 – 0.9 V vs Ag/AgCl</w:t>
            </w:r>
          </w:p>
        </w:tc>
        <w:tc>
          <w:tcPr>
            <w:tcW w:w="0" w:type="auto"/>
            <w:shd w:val="clear" w:color="auto" w:fill="auto"/>
          </w:tcPr>
          <w:p w14:paraId="7D2F8078" w14:textId="6C3833E3" w:rsidR="002776CE" w:rsidRPr="0010214C" w:rsidRDefault="00F57B09" w:rsidP="0010214C">
            <w:pPr>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fldChar w:fldCharType="begin" w:fldLock="1"/>
            </w:r>
            <w:r w:rsidR="00D705B9" w:rsidRPr="0010214C">
              <w:rPr>
                <w:rFonts w:ascii="Times New Roman" w:hAnsi="Times New Roman" w:cs="Times New Roman"/>
                <w:color w:val="auto"/>
                <w:szCs w:val="20"/>
              </w:rPr>
              <w:instrText>ADDIN CSL_CITATION {"citationItems":[{"id":"ITEM-1","itemData":{"DOI":"10.1016/j.ijhydene.2020.10.094","ISSN":"03603199","abstract":"In this study, an electrocatalyticaly inactive ZnO@Ni foam photoelectrode was modified with heteroatom doped graphitic carbon to achieve enhanced photoelectrochemical (PEC) water splitting performance. The O, S and N doped graphitic carbon was simultaneously deposited with ZnO on Ni foam substrate under hydrothermal deposition. One dimensional ZnO nanorods with flower-like graphitic carbon on their surface were obtained on the Ni foam substrate, which was directly used as photoelectrode to derive photoelectrochemical water splitting under solar light irradiation. The pristine ZnO@NF exhibit unattractive PEC performance evidenced by the high overpotential required for the oxygen evolution reaction (OER) couple of water splitting reaction (398 mV vs. RHE). The carbon modified ZnO–C@NF photoelectrode lowers the overpotential required to 317 mV. This enhancement was attributed to the carbon modification which serves as both active site and photoelectron reservoir; facilitating the sluggish kinetics of OER couple reaction and promoting separation of photogenerated charge carriers.","author":[{"dropping-particle":"","family":"Gadisa","given":"Bekelcha T.","non-dropping-particle":"","parse-names":false,"suffix":""},{"dropping-particle":"","family":"Baye","given":"Anteneh F.","non-dropping-particle":"","parse-names":false,"suffix":""},{"dropping-particle":"","family":"Appiah-Ntiamoah","given":"Richard","non-dropping-particle":"","parse-names":false,"suffix":""},{"dropping-particle":"","family":"Kim","given":"Hern","non-dropping-particle":"","parse-names":false,"suffix":""}],"container-title":"International Journal of Hydrogen Energy","id":"ITEM-1","issue":"2","issued":{"date-parts":[["2021"]]},"page":"2075-2085","publisher":"Elsevier Ltd","title":"ZnO@Ni foam photoelectrode modified with heteroatom doped graphitic carbon for enhanced photoelectrochemical water splitting under solar light","type":"article-journal","volume":"46"},"uris":["http://www.mendeley.com/documents/?uuid=5de21d12-241a-4ba5-8ea8-0df382c6471a"]}],"mendeley":{"formattedCitation":"[19]","plainTextFormattedCitation":"[19]","previouslyFormattedCitation":"[19]"},"properties":{"noteIndex":0},"schema":"https://github.com/citation-style-language/schema/raw/master/csl-citation.json"}</w:instrText>
            </w:r>
            <w:r w:rsidRPr="0010214C">
              <w:rPr>
                <w:rFonts w:ascii="Times New Roman" w:hAnsi="Times New Roman" w:cs="Times New Roman"/>
                <w:color w:val="auto"/>
                <w:szCs w:val="20"/>
              </w:rPr>
              <w:fldChar w:fldCharType="separate"/>
            </w:r>
            <w:r w:rsidRPr="0010214C">
              <w:rPr>
                <w:rFonts w:ascii="Times New Roman" w:hAnsi="Times New Roman" w:cs="Times New Roman"/>
                <w:noProof/>
                <w:color w:val="auto"/>
                <w:szCs w:val="20"/>
              </w:rPr>
              <w:t>[19]</w:t>
            </w:r>
            <w:r w:rsidRPr="0010214C">
              <w:rPr>
                <w:rFonts w:ascii="Times New Roman" w:hAnsi="Times New Roman" w:cs="Times New Roman"/>
                <w:color w:val="auto"/>
                <w:szCs w:val="20"/>
              </w:rPr>
              <w:fldChar w:fldCharType="end"/>
            </w:r>
          </w:p>
        </w:tc>
      </w:tr>
      <w:tr w:rsidR="0010214C" w:rsidRPr="0010214C" w14:paraId="7E049A99" w14:textId="77777777" w:rsidTr="0010214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963F6" w14:textId="2C93C49C" w:rsidR="00D705B9" w:rsidRPr="0010214C" w:rsidRDefault="00D705B9" w:rsidP="0010214C">
            <w:pPr>
              <w:spacing w:before="240"/>
              <w:jc w:val="left"/>
              <w:outlineLvl w:val="0"/>
              <w:rPr>
                <w:rFonts w:ascii="Times New Roman" w:hAnsi="Times New Roman" w:cs="Times New Roman"/>
                <w:color w:val="auto"/>
                <w:szCs w:val="20"/>
              </w:rPr>
            </w:pPr>
            <w:r w:rsidRPr="0010214C">
              <w:rPr>
                <w:rFonts w:ascii="Times New Roman" w:hAnsi="Times New Roman" w:cs="Times New Roman"/>
                <w:b w:val="0"/>
                <w:color w:val="auto"/>
                <w:szCs w:val="20"/>
              </w:rPr>
              <w:t>ZnO@Ni-foam</w:t>
            </w:r>
          </w:p>
        </w:tc>
        <w:tc>
          <w:tcPr>
            <w:tcW w:w="0" w:type="auto"/>
            <w:shd w:val="clear" w:color="auto" w:fill="auto"/>
          </w:tcPr>
          <w:p w14:paraId="73ECB612" w14:textId="3BEA68F7" w:rsidR="00D705B9" w:rsidRPr="0010214C" w:rsidRDefault="00D705B9" w:rsidP="0010214C">
            <w:pPr>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Hydrothermal</w:t>
            </w:r>
          </w:p>
        </w:tc>
        <w:tc>
          <w:tcPr>
            <w:tcW w:w="0" w:type="auto"/>
            <w:shd w:val="clear" w:color="auto" w:fill="auto"/>
          </w:tcPr>
          <w:p w14:paraId="5B11CB58" w14:textId="2AC9B2D5" w:rsidR="00D705B9" w:rsidRPr="0010214C" w:rsidRDefault="00D705B9" w:rsidP="0010214C">
            <w:pPr>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Mixed of nanorods and flower-like</w:t>
            </w:r>
          </w:p>
        </w:tc>
        <w:tc>
          <w:tcPr>
            <w:tcW w:w="0" w:type="auto"/>
            <w:shd w:val="clear" w:color="auto" w:fill="auto"/>
          </w:tcPr>
          <w:p w14:paraId="54B2E415" w14:textId="16DE6CD3" w:rsidR="00D705B9" w:rsidRPr="0010214C" w:rsidRDefault="00D705B9" w:rsidP="00D705B9">
            <w:pPr>
              <w:spacing w:before="24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30 at 0 – 0.9 V vs Ag/AgCl</w:t>
            </w:r>
          </w:p>
        </w:tc>
        <w:tc>
          <w:tcPr>
            <w:tcW w:w="0" w:type="auto"/>
            <w:shd w:val="clear" w:color="auto" w:fill="auto"/>
          </w:tcPr>
          <w:p w14:paraId="6DE4CFCB" w14:textId="6E018D27" w:rsidR="00D705B9" w:rsidRPr="0010214C" w:rsidRDefault="00D705B9" w:rsidP="0010214C">
            <w:pPr>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fldChar w:fldCharType="begin" w:fldLock="1"/>
            </w:r>
            <w:r w:rsidRPr="0010214C">
              <w:rPr>
                <w:rFonts w:ascii="Times New Roman" w:hAnsi="Times New Roman" w:cs="Times New Roman"/>
                <w:color w:val="auto"/>
                <w:szCs w:val="20"/>
              </w:rPr>
              <w:instrText>ADDIN CSL_CITATION {"citationItems":[{"id":"ITEM-1","itemData":{"DOI":"10.1016/j.ijhydene.2020.10.094","ISSN":"03603199","abstract":"In this study, an electrocatalyticaly inactive ZnO@Ni foam photoelectrode was modified with heteroatom doped graphitic carbon to achieve enhanced photoelectrochemical (PEC) water splitting performance. The O, S and N doped graphitic carbon was simultaneously deposited with ZnO on Ni foam substrate under hydrothermal deposition. One dimensional ZnO nanorods with flower-like graphitic carbon on their surface were obtained on the Ni foam substrate, which was directly used as photoelectrode to derive photoelectrochemical water splitting under solar light irradiation. The pristine ZnO@NF exhibit unattractive PEC performance evidenced by the high overpotential required for the oxygen evolution reaction (OER) couple of water splitting reaction (398 mV vs. RHE). The carbon modified ZnO–C@NF photoelectrode lowers the overpotential required to 317 mV. This enhancement was attributed to the carbon modification which serves as both active site and photoelectron reservoir; facilitating the sluggish kinetics of OER couple reaction and promoting separation of photogenerated charge carriers.","author":[{"dropping-particle":"","family":"Gadisa","given":"Bekelcha T.","non-dropping-particle":"","parse-names":false,"suffix":""},{"dropping-particle":"","family":"Baye","given":"Anteneh F.","non-dropping-particle":"","parse-names":false,"suffix":""},{"dropping-particle":"","family":"Appiah-Ntiamoah","given":"Richard","non-dropping-particle":"","parse-names":false,"suffix":""},{"dropping-particle":"","family":"Kim","given":"Hern","non-dropping-particle":"","parse-names":false,"suffix":""}],"container-title":"International Journal of Hydrogen Energy","id":"ITEM-1","issue":"2","issued":{"date-parts":[["2021"]]},"page":"2075-2085","publisher":"Elsevier Ltd","title":"ZnO@Ni foam photoelectrode modified with heteroatom doped graphitic carbon for enhanced photoelectrochemical water splitting under solar light","type":"article-journal","volume":"46"},"uris":["http://www.mendeley.com/documents/?uuid=5de21d12-241a-4ba5-8ea8-0df382c6471a"]}],"mendeley":{"formattedCitation":"[19]","plainTextFormattedCitation":"[19]","previouslyFormattedCitation":"[19]"},"properties":{"noteIndex":0},"schema":"https://github.com/citation-style-language/schema/raw/master/csl-citation.json"}</w:instrText>
            </w:r>
            <w:r w:rsidRPr="0010214C">
              <w:rPr>
                <w:rFonts w:ascii="Times New Roman" w:hAnsi="Times New Roman" w:cs="Times New Roman"/>
                <w:color w:val="auto"/>
                <w:szCs w:val="20"/>
              </w:rPr>
              <w:fldChar w:fldCharType="separate"/>
            </w:r>
            <w:r w:rsidRPr="0010214C">
              <w:rPr>
                <w:rFonts w:ascii="Times New Roman" w:hAnsi="Times New Roman" w:cs="Times New Roman"/>
                <w:noProof/>
                <w:color w:val="auto"/>
                <w:szCs w:val="20"/>
              </w:rPr>
              <w:t>[19]</w:t>
            </w:r>
            <w:r w:rsidRPr="0010214C">
              <w:rPr>
                <w:rFonts w:ascii="Times New Roman" w:hAnsi="Times New Roman" w:cs="Times New Roman"/>
                <w:color w:val="auto"/>
                <w:szCs w:val="20"/>
              </w:rPr>
              <w:fldChar w:fldCharType="end"/>
            </w:r>
          </w:p>
        </w:tc>
      </w:tr>
      <w:tr w:rsidR="0010214C" w:rsidRPr="0010214C" w14:paraId="3316AB8B" w14:textId="77777777" w:rsidTr="0010214C">
        <w:trPr>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C1FC1" w14:textId="367F6E28" w:rsidR="00D705B9" w:rsidRPr="0010214C" w:rsidRDefault="00D705B9" w:rsidP="0010214C">
            <w:pPr>
              <w:spacing w:before="240"/>
              <w:jc w:val="left"/>
              <w:outlineLvl w:val="0"/>
              <w:rPr>
                <w:rFonts w:ascii="Times New Roman" w:hAnsi="Times New Roman" w:cs="Times New Roman"/>
                <w:b w:val="0"/>
                <w:bCs w:val="0"/>
                <w:color w:val="auto"/>
                <w:szCs w:val="20"/>
              </w:rPr>
            </w:pPr>
            <w:r w:rsidRPr="0010214C">
              <w:rPr>
                <w:rFonts w:ascii="Times New Roman" w:hAnsi="Times New Roman" w:cs="Times New Roman"/>
                <w:b w:val="0"/>
                <w:color w:val="auto"/>
                <w:szCs w:val="20"/>
              </w:rPr>
              <w:t>ZnO/rGO foam</w:t>
            </w:r>
          </w:p>
        </w:tc>
        <w:tc>
          <w:tcPr>
            <w:tcW w:w="0" w:type="auto"/>
            <w:shd w:val="clear" w:color="auto" w:fill="auto"/>
          </w:tcPr>
          <w:p w14:paraId="03DADD0C" w14:textId="51B1D197" w:rsidR="00D705B9" w:rsidRPr="0010214C" w:rsidRDefault="00D705B9" w:rsidP="0010214C">
            <w:pPr>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One-step hydrothermal</w:t>
            </w:r>
          </w:p>
        </w:tc>
        <w:tc>
          <w:tcPr>
            <w:tcW w:w="0" w:type="auto"/>
          </w:tcPr>
          <w:p w14:paraId="7E5ED618" w14:textId="2DC27EA0" w:rsidR="00D705B9" w:rsidRPr="0010214C" w:rsidRDefault="00D705B9" w:rsidP="0010214C">
            <w:pPr>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Nanorods</w:t>
            </w:r>
          </w:p>
        </w:tc>
        <w:tc>
          <w:tcPr>
            <w:tcW w:w="0" w:type="auto"/>
            <w:shd w:val="clear" w:color="auto" w:fill="auto"/>
          </w:tcPr>
          <w:p w14:paraId="17485487" w14:textId="7071ACC1" w:rsidR="00D705B9" w:rsidRPr="0010214C" w:rsidRDefault="00D705B9" w:rsidP="00D705B9">
            <w:pPr>
              <w:spacing w:before="24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t>0.27 at 1.0 V vs Ag/AgCl</w:t>
            </w:r>
          </w:p>
        </w:tc>
        <w:tc>
          <w:tcPr>
            <w:tcW w:w="0" w:type="auto"/>
            <w:shd w:val="clear" w:color="auto" w:fill="auto"/>
          </w:tcPr>
          <w:p w14:paraId="4CDF719E" w14:textId="2432E513" w:rsidR="00D705B9" w:rsidRPr="0010214C" w:rsidRDefault="00D705B9" w:rsidP="0010214C">
            <w:pPr>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10214C">
              <w:rPr>
                <w:rFonts w:ascii="Times New Roman" w:hAnsi="Times New Roman" w:cs="Times New Roman"/>
                <w:color w:val="auto"/>
                <w:szCs w:val="20"/>
              </w:rPr>
              <w:fldChar w:fldCharType="begin" w:fldLock="1"/>
            </w:r>
            <w:r w:rsidRPr="0010214C">
              <w:rPr>
                <w:rFonts w:ascii="Times New Roman" w:hAnsi="Times New Roman" w:cs="Times New Roman"/>
                <w:color w:val="auto"/>
                <w:szCs w:val="20"/>
              </w:rPr>
              <w:instrText>ADDIN CSL_CITATION {"citationItems":[{"id":"ITEM-1","itemData":{"DOI":"10.1016/j.apcatb.2016.01.052","ISSN":"09263373","abstract":"A convenient, nontoxic and efficient way is developed for the fabrication of three-dimensional free-standing graphene foam modified with ZnO nanorods arrays. The resulting composite foam (ZnO/rGO foam) has a hierarchical micro-nano structure. The conductive macroporous structure will enhance the light harvesting, the photoinduced electron-hole separation and electrons transport. Moreover, the ZnO nanorods on the graphene surface will act as the active material which show the dramatic improvement in photocurrent generation and photocatalytic activity. This simple and scalable manufacturing technology will open a reasonable design and engineering route for the high-performance photoelectric conversion apparatus and environmental pollutant management.","author":[{"dropping-particle":"","family":"Men","given":"Xiaoju","non-dropping-particle":"","parse-names":false,"suffix":""},{"dropping-particle":"","family":"Chen","given":"Haobin","non-dropping-particle":"","parse-names":false,"suffix":""},{"dropping-particle":"","family":"Chang","given":"Kaiwen","non-dropping-particle":"","parse-names":false,"suffix":""},{"dropping-particle":"","family":"Fang","given":"Xiaofeng","non-dropping-particle":"","parse-names":false,"suffix":""},{"dropping-particle":"","family":"Wu","given":"Changfeng","non-dropping-particle":"","parse-names":false,"suffix":""},{"dropping-particle":"","family":"Qin","given":"Weiping","non-dropping-particle":"","parse-names":false,"suffix":""},{"dropping-particle":"","family":"Yin","given":"Shengyan","non-dropping-particle":"","parse-names":false,"suffix":""}],"container-title":"Applied Catalysis B: Environmental","id":"ITEM-1","issued":{"date-parts":[["2016"]]},"page":"367-374","publisher":"Elsevier B.V.","title":"Three-dimensional free-standing ZnO/graphene composite foam for photocurrent generation and photocatalytic activity","type":"article-journal","volume":"187"},"uris":["http://www.mendeley.com/documents/?uuid=c1ed8501-5bf1-4e55-8aaf-2f3f28ab0f11"]}],"mendeley":{"formattedCitation":"[20]","plainTextFormattedCitation":"[20]","previouslyFormattedCitation":"[20]"},"properties":{"noteIndex":0},"schema":"https://github.com/citation-style-language/schema/raw/master/csl-citation.json"}</w:instrText>
            </w:r>
            <w:r w:rsidRPr="0010214C">
              <w:rPr>
                <w:rFonts w:ascii="Times New Roman" w:hAnsi="Times New Roman" w:cs="Times New Roman"/>
                <w:color w:val="auto"/>
                <w:szCs w:val="20"/>
              </w:rPr>
              <w:fldChar w:fldCharType="separate"/>
            </w:r>
            <w:r w:rsidRPr="0010214C">
              <w:rPr>
                <w:rFonts w:ascii="Times New Roman" w:hAnsi="Times New Roman" w:cs="Times New Roman"/>
                <w:noProof/>
                <w:color w:val="auto"/>
                <w:szCs w:val="20"/>
              </w:rPr>
              <w:t>[20]</w:t>
            </w:r>
            <w:r w:rsidRPr="0010214C">
              <w:rPr>
                <w:rFonts w:ascii="Times New Roman" w:hAnsi="Times New Roman" w:cs="Times New Roman"/>
                <w:color w:val="auto"/>
                <w:szCs w:val="20"/>
              </w:rPr>
              <w:fldChar w:fldCharType="end"/>
            </w:r>
          </w:p>
        </w:tc>
      </w:tr>
    </w:tbl>
    <w:p w14:paraId="69A55C6D" w14:textId="77777777" w:rsidR="00785CA6" w:rsidRPr="0010214C" w:rsidRDefault="00785CA6" w:rsidP="0077276F">
      <w:pPr>
        <w:outlineLvl w:val="0"/>
        <w:rPr>
          <w:rFonts w:ascii="Times New Roman" w:hAnsi="Times New Roman" w:cs="Times New Roman"/>
          <w:szCs w:val="20"/>
        </w:rPr>
      </w:pPr>
    </w:p>
    <w:p w14:paraId="07D7A003" w14:textId="77777777" w:rsidR="00785CA6" w:rsidRPr="0010214C" w:rsidRDefault="00785CA6" w:rsidP="00785CA6">
      <w:pPr>
        <w:spacing w:before="240"/>
        <w:jc w:val="center"/>
        <w:outlineLvl w:val="0"/>
        <w:rPr>
          <w:rFonts w:ascii="Times New Roman" w:hAnsi="Times New Roman" w:cs="Times New Roman"/>
          <w:szCs w:val="20"/>
        </w:rPr>
      </w:pPr>
      <w:r w:rsidRPr="0010214C">
        <w:rPr>
          <w:rFonts w:ascii="Times New Roman" w:hAnsi="Times New Roman" w:cs="Times New Roman"/>
          <w:noProof/>
          <w:szCs w:val="20"/>
          <w:lang w:eastAsia="en-US"/>
        </w:rPr>
        <w:drawing>
          <wp:inline distT="0" distB="0" distL="0" distR="0" wp14:anchorId="10AFE433" wp14:editId="0055FA2C">
            <wp:extent cx="5746618" cy="4616854"/>
            <wp:effectExtent l="0" t="0" r="6985"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11" cstate="print">
                      <a:extLst>
                        <a:ext uri="{28A0092B-C50C-407E-A947-70E740481C1C}">
                          <a14:useLocalDpi xmlns:a14="http://schemas.microsoft.com/office/drawing/2010/main" val="0"/>
                        </a:ext>
                      </a:extLst>
                    </a:blip>
                    <a:srcRect t="601" b="601"/>
                    <a:stretch>
                      <a:fillRect/>
                    </a:stretch>
                  </pic:blipFill>
                  <pic:spPr bwMode="auto">
                    <a:xfrm>
                      <a:off x="0" y="0"/>
                      <a:ext cx="5746618" cy="4616854"/>
                    </a:xfrm>
                    <a:prstGeom prst="rect">
                      <a:avLst/>
                    </a:prstGeom>
                    <a:ln>
                      <a:noFill/>
                    </a:ln>
                    <a:extLst>
                      <a:ext uri="{53640926-AAD7-44D8-BBD7-CCE9431645EC}">
                        <a14:shadowObscured xmlns:a14="http://schemas.microsoft.com/office/drawing/2010/main"/>
                      </a:ext>
                    </a:extLst>
                  </pic:spPr>
                </pic:pic>
              </a:graphicData>
            </a:graphic>
          </wp:inline>
        </w:drawing>
      </w:r>
    </w:p>
    <w:p w14:paraId="094F25C3" w14:textId="0C62F468" w:rsidR="009F1D86" w:rsidRPr="0010214C" w:rsidRDefault="00785CA6" w:rsidP="0010214C">
      <w:pPr>
        <w:spacing w:before="240"/>
        <w:ind w:left="851" w:hanging="851"/>
        <w:outlineLvl w:val="0"/>
        <w:rPr>
          <w:rFonts w:ascii="Times New Roman" w:hAnsi="Times New Roman" w:cs="Times New Roman"/>
          <w:szCs w:val="20"/>
        </w:rPr>
      </w:pPr>
      <w:r w:rsidRPr="0010214C">
        <w:rPr>
          <w:rFonts w:ascii="Times New Roman" w:hAnsi="Times New Roman" w:cs="Times New Roman"/>
          <w:szCs w:val="20"/>
        </w:rPr>
        <w:t xml:space="preserve">Figure </w:t>
      </w:r>
      <w:r w:rsidR="009F1D86" w:rsidRPr="0010214C">
        <w:rPr>
          <w:rFonts w:ascii="Times New Roman" w:hAnsi="Times New Roman" w:cs="Times New Roman"/>
          <w:szCs w:val="20"/>
        </w:rPr>
        <w:t>4</w:t>
      </w:r>
      <w:r w:rsidR="0066186E" w:rsidRPr="0010214C">
        <w:rPr>
          <w:rFonts w:ascii="Times New Roman" w:hAnsi="Times New Roman" w:cs="Times New Roman"/>
          <w:szCs w:val="20"/>
        </w:rPr>
        <w:t xml:space="preserve">.  </w:t>
      </w:r>
      <w:r w:rsidR="009F1D86" w:rsidRPr="0010214C">
        <w:rPr>
          <w:rFonts w:ascii="Times New Roman" w:hAnsi="Times New Roman" w:cs="Times New Roman"/>
          <w:szCs w:val="20"/>
        </w:rPr>
        <w:t xml:space="preserve">(a) </w:t>
      </w:r>
      <w:r w:rsidR="00F57B09" w:rsidRPr="0010214C">
        <w:rPr>
          <w:rFonts w:ascii="Times New Roman" w:hAnsi="Times New Roman" w:cs="Times New Roman"/>
          <w:szCs w:val="20"/>
        </w:rPr>
        <w:t>Diffuse reflectance spectra</w:t>
      </w:r>
      <w:r w:rsidR="00D705B9" w:rsidRPr="0010214C">
        <w:rPr>
          <w:rFonts w:ascii="Times New Roman" w:hAnsi="Times New Roman" w:cs="Times New Roman"/>
          <w:szCs w:val="20"/>
        </w:rPr>
        <w:t xml:space="preserve">, </w:t>
      </w:r>
      <w:r w:rsidR="00F57B09" w:rsidRPr="0010214C">
        <w:rPr>
          <w:rFonts w:ascii="Times New Roman" w:hAnsi="Times New Roman" w:cs="Times New Roman"/>
          <w:szCs w:val="20"/>
        </w:rPr>
        <w:t>(b) Kubelka-Munk plot</w:t>
      </w:r>
      <w:r w:rsidR="00D705B9" w:rsidRPr="0010214C">
        <w:rPr>
          <w:rFonts w:ascii="Times New Roman" w:hAnsi="Times New Roman" w:cs="Times New Roman"/>
          <w:szCs w:val="20"/>
        </w:rPr>
        <w:t xml:space="preserve">, </w:t>
      </w:r>
      <w:r w:rsidR="00B87CD7" w:rsidRPr="0010214C">
        <w:rPr>
          <w:rFonts w:ascii="Times New Roman" w:hAnsi="Times New Roman" w:cs="Times New Roman"/>
          <w:szCs w:val="20"/>
        </w:rPr>
        <w:t>(</w:t>
      </w:r>
      <w:r w:rsidR="00F57B09" w:rsidRPr="0010214C">
        <w:rPr>
          <w:rFonts w:ascii="Times New Roman" w:hAnsi="Times New Roman" w:cs="Times New Roman"/>
          <w:szCs w:val="20"/>
        </w:rPr>
        <w:t>c</w:t>
      </w:r>
      <w:r w:rsidR="00B87CD7" w:rsidRPr="0010214C">
        <w:rPr>
          <w:rFonts w:ascii="Times New Roman" w:hAnsi="Times New Roman" w:cs="Times New Roman"/>
          <w:szCs w:val="20"/>
        </w:rPr>
        <w:t xml:space="preserve">) </w:t>
      </w:r>
      <w:r w:rsidR="00F57B09" w:rsidRPr="0010214C">
        <w:rPr>
          <w:rFonts w:ascii="Times New Roman" w:hAnsi="Times New Roman" w:cs="Times New Roman"/>
          <w:szCs w:val="20"/>
        </w:rPr>
        <w:t xml:space="preserve">Photocurrent density at 0.0 – 1.0 V vs Ag/AgCl </w:t>
      </w:r>
      <w:r w:rsidR="000522A5" w:rsidRPr="0010214C">
        <w:rPr>
          <w:rFonts w:ascii="Times New Roman" w:hAnsi="Times New Roman" w:cs="Times New Roman"/>
          <w:szCs w:val="20"/>
        </w:rPr>
        <w:t>and</w:t>
      </w:r>
      <w:r w:rsidR="009F1D86" w:rsidRPr="0010214C">
        <w:rPr>
          <w:rFonts w:ascii="Times New Roman" w:hAnsi="Times New Roman" w:cs="Times New Roman"/>
          <w:szCs w:val="20"/>
        </w:rPr>
        <w:t xml:space="preserve"> (</w:t>
      </w:r>
      <w:r w:rsidR="00F57B09" w:rsidRPr="0010214C">
        <w:rPr>
          <w:rFonts w:ascii="Times New Roman" w:hAnsi="Times New Roman" w:cs="Times New Roman"/>
          <w:szCs w:val="20"/>
        </w:rPr>
        <w:t>d</w:t>
      </w:r>
      <w:r w:rsidR="009F1D86" w:rsidRPr="0010214C">
        <w:rPr>
          <w:rFonts w:ascii="Times New Roman" w:hAnsi="Times New Roman" w:cs="Times New Roman"/>
          <w:szCs w:val="20"/>
        </w:rPr>
        <w:t xml:space="preserve">) </w:t>
      </w:r>
      <w:r w:rsidR="00F57B09" w:rsidRPr="0010214C">
        <w:rPr>
          <w:rFonts w:ascii="Times New Roman" w:hAnsi="Times New Roman" w:cs="Times New Roman"/>
          <w:szCs w:val="20"/>
        </w:rPr>
        <w:t xml:space="preserve">EIS analysis using Nyquist plot </w:t>
      </w:r>
      <w:r w:rsidR="000522A5" w:rsidRPr="0010214C">
        <w:rPr>
          <w:rFonts w:ascii="Times New Roman" w:hAnsi="Times New Roman" w:cs="Times New Roman"/>
          <w:szCs w:val="20"/>
        </w:rPr>
        <w:t>for pure Ni-foam, 3D graphene/Ni-foam, ZnO on 3D graphene/Ni-foam at 150</w:t>
      </w:r>
      <w:r w:rsidR="009B409F" w:rsidRPr="0010214C">
        <w:rPr>
          <w:rFonts w:ascii="Times New Roman" w:hAnsi="Times New Roman" w:cs="Times New Roman"/>
          <w:szCs w:val="20"/>
        </w:rPr>
        <w:t xml:space="preserve"> °C</w:t>
      </w:r>
      <w:r w:rsidR="000522A5" w:rsidRPr="0010214C">
        <w:rPr>
          <w:rFonts w:ascii="Times New Roman" w:hAnsi="Times New Roman" w:cs="Times New Roman"/>
          <w:szCs w:val="20"/>
        </w:rPr>
        <w:t xml:space="preserve"> and 200 °C for 2 hours</w:t>
      </w:r>
    </w:p>
    <w:p w14:paraId="6CD25E58" w14:textId="77777777" w:rsidR="00435A6F" w:rsidRPr="0010214C" w:rsidRDefault="00435A6F" w:rsidP="00435A6F">
      <w:pPr>
        <w:spacing w:before="240"/>
        <w:outlineLvl w:val="0"/>
        <w:rPr>
          <w:rFonts w:ascii="Times New Roman" w:hAnsi="Times New Roman" w:cs="Times New Roman"/>
          <w:bCs/>
          <w:szCs w:val="20"/>
        </w:rPr>
      </w:pPr>
      <w:r w:rsidRPr="0010214C">
        <w:rPr>
          <w:rFonts w:ascii="Times New Roman" w:hAnsi="Times New Roman" w:cs="Times New Roman"/>
          <w:bCs/>
          <w:szCs w:val="20"/>
        </w:rPr>
        <w:lastRenderedPageBreak/>
        <w:t xml:space="preserve">Figure 5 illustrates a possible mechanism for efficient electron transport in ZnO on 3D graphene/Ni-foam based on the results of the PEC test. When sunlight illuminates ZnO on 3D graphene/Ni-foam, electrons in the VB of ZnO are excited to jump to the CB using 3D graphene/Ni-foam as a </w:t>
      </w:r>
      <w:r w:rsidRPr="0010214C">
        <w:rPr>
          <w:rFonts w:ascii="Times New Roman" w:hAnsi="Times New Roman" w:cs="Times New Roman"/>
          <w:szCs w:val="20"/>
        </w:rPr>
        <w:t xml:space="preserve">co-catalyst/support. Hydrogen was produced on the surface of ZnO and 3D graphene/Ni-foam. </w:t>
      </w:r>
      <w:r w:rsidRPr="0010214C">
        <w:rPr>
          <w:rFonts w:ascii="Times New Roman" w:hAnsi="Times New Roman" w:cs="Times New Roman"/>
          <w:bCs/>
          <w:szCs w:val="20"/>
        </w:rPr>
        <w:t>The incorporation of 3D graphene/Ni-foam provides a good electron transport channel in the ZnO on 3D graphene/Ni-foam structure.</w:t>
      </w:r>
    </w:p>
    <w:p w14:paraId="40A74B35" w14:textId="77777777" w:rsidR="00083803" w:rsidRPr="0010214C" w:rsidRDefault="00083803" w:rsidP="00083803">
      <w:pPr>
        <w:spacing w:before="240"/>
        <w:jc w:val="center"/>
        <w:outlineLvl w:val="0"/>
        <w:rPr>
          <w:rFonts w:ascii="Times New Roman" w:hAnsi="Times New Roman" w:cs="Times New Roman"/>
          <w:szCs w:val="20"/>
        </w:rPr>
      </w:pPr>
      <w:r w:rsidRPr="0010214C">
        <w:rPr>
          <w:rFonts w:ascii="Times New Roman" w:hAnsi="Times New Roman" w:cs="Times New Roman"/>
          <w:noProof/>
          <w:szCs w:val="20"/>
          <w:lang w:eastAsia="en-US"/>
        </w:rPr>
        <w:drawing>
          <wp:inline distT="0" distB="0" distL="0" distR="0" wp14:anchorId="42340F7F" wp14:editId="1B3D28C9">
            <wp:extent cx="2332893" cy="2396781"/>
            <wp:effectExtent l="0" t="0" r="0" b="381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rotWithShape="1">
                    <a:blip r:embed="rId12" cstate="print">
                      <a:extLst>
                        <a:ext uri="{28A0092B-C50C-407E-A947-70E740481C1C}">
                          <a14:useLocalDpi xmlns:a14="http://schemas.microsoft.com/office/drawing/2010/main" val="0"/>
                        </a:ext>
                      </a:extLst>
                    </a:blip>
                    <a:srcRect t="-865" r="-1180" b="25026"/>
                    <a:stretch/>
                  </pic:blipFill>
                  <pic:spPr bwMode="auto">
                    <a:xfrm>
                      <a:off x="0" y="0"/>
                      <a:ext cx="2334079" cy="2397999"/>
                    </a:xfrm>
                    <a:prstGeom prst="rect">
                      <a:avLst/>
                    </a:prstGeom>
                    <a:ln>
                      <a:noFill/>
                    </a:ln>
                    <a:extLst>
                      <a:ext uri="{53640926-AAD7-44D8-BBD7-CCE9431645EC}">
                        <a14:shadowObscured xmlns:a14="http://schemas.microsoft.com/office/drawing/2010/main"/>
                      </a:ext>
                    </a:extLst>
                  </pic:spPr>
                </pic:pic>
              </a:graphicData>
            </a:graphic>
          </wp:inline>
        </w:drawing>
      </w:r>
    </w:p>
    <w:p w14:paraId="3671D738" w14:textId="0E9AE1A4" w:rsidR="00083803" w:rsidRPr="0010214C" w:rsidRDefault="00083803" w:rsidP="008B654F">
      <w:pPr>
        <w:spacing w:before="240"/>
        <w:jc w:val="center"/>
        <w:outlineLvl w:val="0"/>
        <w:rPr>
          <w:rFonts w:ascii="Times New Roman" w:hAnsi="Times New Roman" w:cs="Times New Roman"/>
          <w:szCs w:val="20"/>
        </w:rPr>
      </w:pPr>
      <w:r w:rsidRPr="0010214C">
        <w:rPr>
          <w:rFonts w:ascii="Times New Roman" w:hAnsi="Times New Roman" w:cs="Times New Roman"/>
          <w:szCs w:val="20"/>
        </w:rPr>
        <w:t xml:space="preserve">Figure </w:t>
      </w:r>
      <w:r w:rsidR="00161090" w:rsidRPr="0010214C">
        <w:rPr>
          <w:rFonts w:ascii="Times New Roman" w:hAnsi="Times New Roman" w:cs="Times New Roman"/>
          <w:szCs w:val="20"/>
        </w:rPr>
        <w:t>5</w:t>
      </w:r>
      <w:r w:rsidRPr="0010214C">
        <w:rPr>
          <w:rFonts w:ascii="Times New Roman" w:hAnsi="Times New Roman" w:cs="Times New Roman"/>
          <w:szCs w:val="20"/>
        </w:rPr>
        <w:t xml:space="preserve">. </w:t>
      </w:r>
      <w:r w:rsidR="000522A5" w:rsidRPr="0010214C">
        <w:rPr>
          <w:rFonts w:ascii="Times New Roman" w:hAnsi="Times New Roman" w:cs="Times New Roman"/>
          <w:sz w:val="18"/>
          <w:szCs w:val="18"/>
        </w:rPr>
        <w:t xml:space="preserve">Schematic illustration </w:t>
      </w:r>
      <w:r w:rsidR="008B654F" w:rsidRPr="0010214C">
        <w:rPr>
          <w:rFonts w:ascii="Times New Roman" w:hAnsi="Times New Roman" w:cs="Times New Roman"/>
          <w:sz w:val="18"/>
          <w:szCs w:val="18"/>
        </w:rPr>
        <w:t xml:space="preserve">of </w:t>
      </w:r>
      <w:r w:rsidR="009B409F" w:rsidRPr="0010214C">
        <w:rPr>
          <w:rFonts w:ascii="Times New Roman" w:hAnsi="Times New Roman" w:cs="Times New Roman"/>
          <w:sz w:val="18"/>
          <w:szCs w:val="18"/>
        </w:rPr>
        <w:t>PEC</w:t>
      </w:r>
      <w:r w:rsidR="008B654F" w:rsidRPr="0010214C">
        <w:rPr>
          <w:rFonts w:ascii="Times New Roman" w:hAnsi="Times New Roman" w:cs="Times New Roman"/>
          <w:sz w:val="18"/>
          <w:szCs w:val="18"/>
        </w:rPr>
        <w:t xml:space="preserve"> water splitting using ZnO on 3D graphene/Ni-foam.</w:t>
      </w:r>
    </w:p>
    <w:p w14:paraId="1B368325" w14:textId="77777777" w:rsidR="00785CA6" w:rsidRPr="0010214C" w:rsidRDefault="00785CA6" w:rsidP="003A2A26">
      <w:pPr>
        <w:jc w:val="center"/>
        <w:outlineLvl w:val="0"/>
        <w:rPr>
          <w:rFonts w:ascii="Times New Roman" w:hAnsi="Times New Roman" w:cs="Times New Roman"/>
          <w:szCs w:val="20"/>
        </w:rPr>
      </w:pPr>
    </w:p>
    <w:p w14:paraId="1551E14F" w14:textId="77777777" w:rsidR="00785CA6" w:rsidRPr="0010214C" w:rsidRDefault="00785CA6" w:rsidP="00785CA6">
      <w:pPr>
        <w:jc w:val="center"/>
        <w:outlineLvl w:val="0"/>
        <w:rPr>
          <w:rFonts w:ascii="Times New Roman" w:hAnsi="Times New Roman" w:cs="Times New Roman"/>
          <w:b/>
          <w:szCs w:val="20"/>
        </w:rPr>
      </w:pPr>
      <w:r w:rsidRPr="0010214C">
        <w:rPr>
          <w:rFonts w:ascii="Times New Roman" w:hAnsi="Times New Roman" w:cs="Times New Roman"/>
          <w:b/>
          <w:szCs w:val="20"/>
        </w:rPr>
        <w:t>Conclusion</w:t>
      </w:r>
    </w:p>
    <w:p w14:paraId="147D569C" w14:textId="76870710" w:rsidR="00435A6F" w:rsidRPr="0010214C" w:rsidRDefault="00435A6F" w:rsidP="00435A6F">
      <w:pPr>
        <w:outlineLvl w:val="0"/>
        <w:rPr>
          <w:rFonts w:ascii="Times New Roman" w:hAnsi="Times New Roman" w:cs="Times New Roman"/>
          <w:szCs w:val="20"/>
        </w:rPr>
      </w:pPr>
      <w:r w:rsidRPr="0010214C">
        <w:rPr>
          <w:rFonts w:ascii="Times New Roman" w:hAnsi="Times New Roman" w:cs="Times New Roman"/>
          <w:szCs w:val="20"/>
        </w:rPr>
        <w:t>ZnO on 3D graphene/Ni-foam was successfully synthesized by a two-step approach, CVD and hydrothermal methods. The highest photocurrent density was achieved at 150 °C for 2 hours (108.2 mA cm</w:t>
      </w:r>
      <w:r w:rsidRPr="0010214C">
        <w:rPr>
          <w:rFonts w:ascii="Times New Roman" w:hAnsi="Times New Roman" w:cs="Times New Roman"/>
          <w:szCs w:val="20"/>
          <w:vertAlign w:val="superscript"/>
        </w:rPr>
        <w:t>-2</w:t>
      </w:r>
      <w:r w:rsidRPr="0010214C">
        <w:rPr>
          <w:rFonts w:ascii="Times New Roman" w:hAnsi="Times New Roman" w:cs="Times New Roman"/>
          <w:szCs w:val="20"/>
        </w:rPr>
        <w:t>). Therefore, a photoelectrode with a high surface area, which provides more active sites, can enhance the photocatalytic performance by increasing charge separation efficiency. Thus, ZnO on 3D graphene/Ni-foam could be a potential photoelectrode for PEC water splitting.</w:t>
      </w:r>
    </w:p>
    <w:p w14:paraId="2927E0C5" w14:textId="77777777" w:rsidR="003A2A26" w:rsidRPr="0010214C" w:rsidRDefault="003A2A26" w:rsidP="003A2A26">
      <w:pPr>
        <w:jc w:val="center"/>
        <w:outlineLvl w:val="0"/>
        <w:rPr>
          <w:rFonts w:ascii="Times New Roman" w:hAnsi="Times New Roman" w:cs="Times New Roman"/>
          <w:szCs w:val="20"/>
        </w:rPr>
      </w:pPr>
    </w:p>
    <w:p w14:paraId="79E6A002" w14:textId="77777777" w:rsidR="00785CA6" w:rsidRPr="0010214C" w:rsidRDefault="00785CA6" w:rsidP="00785CA6">
      <w:pPr>
        <w:jc w:val="center"/>
        <w:outlineLvl w:val="0"/>
        <w:rPr>
          <w:rFonts w:ascii="Times New Roman" w:hAnsi="Times New Roman" w:cs="Times New Roman"/>
          <w:b/>
          <w:szCs w:val="20"/>
        </w:rPr>
      </w:pPr>
      <w:r w:rsidRPr="0010214C">
        <w:rPr>
          <w:rFonts w:ascii="Times New Roman" w:hAnsi="Times New Roman" w:cs="Times New Roman"/>
          <w:b/>
          <w:szCs w:val="20"/>
        </w:rPr>
        <w:t>Acknowledgement</w:t>
      </w:r>
    </w:p>
    <w:p w14:paraId="5566FD7A" w14:textId="77777777" w:rsidR="00435A6F" w:rsidRPr="0010214C" w:rsidRDefault="00435A6F" w:rsidP="00435A6F">
      <w:pPr>
        <w:outlineLvl w:val="0"/>
        <w:rPr>
          <w:rFonts w:ascii="Times New Roman" w:hAnsi="Times New Roman" w:cs="Times New Roman"/>
          <w:b/>
          <w:szCs w:val="20"/>
        </w:rPr>
      </w:pPr>
      <w:r w:rsidRPr="0010214C">
        <w:rPr>
          <w:rFonts w:ascii="Times New Roman" w:hAnsi="Times New Roman" w:cs="Times New Roman"/>
          <w:szCs w:val="20"/>
        </w:rPr>
        <w:t>This work is funded by Ministry of Higher Education (MOHE) and Universiti Kebangsaan Malaysia (UKM) through FRGS/1/2019/STG07/UKM/02/2 and DIP-2019-020, respectively. The authors would also like to express their gratitude to all UKM staff and technicians who contributed to this study, especially from the Fuel Cell Institute and Faculty of Science and Technology.</w:t>
      </w:r>
    </w:p>
    <w:p w14:paraId="5945C1B2" w14:textId="77777777" w:rsidR="003A2A26" w:rsidRPr="0010214C" w:rsidRDefault="003A2A26" w:rsidP="003A2A26">
      <w:pPr>
        <w:jc w:val="center"/>
        <w:outlineLvl w:val="0"/>
        <w:rPr>
          <w:rFonts w:ascii="Times New Roman" w:hAnsi="Times New Roman" w:cs="Times New Roman"/>
          <w:b/>
          <w:szCs w:val="20"/>
        </w:rPr>
      </w:pPr>
    </w:p>
    <w:p w14:paraId="6424A0F4" w14:textId="0981A454" w:rsidR="00785CA6" w:rsidRPr="0010214C" w:rsidRDefault="00785CA6" w:rsidP="003A2A26">
      <w:pPr>
        <w:jc w:val="center"/>
        <w:outlineLvl w:val="0"/>
        <w:rPr>
          <w:rFonts w:ascii="Times New Roman" w:hAnsi="Times New Roman" w:cs="Times New Roman"/>
          <w:b/>
          <w:szCs w:val="20"/>
        </w:rPr>
      </w:pPr>
      <w:r w:rsidRPr="0010214C">
        <w:rPr>
          <w:rFonts w:ascii="Times New Roman" w:hAnsi="Times New Roman" w:cs="Times New Roman"/>
          <w:b/>
          <w:szCs w:val="20"/>
        </w:rPr>
        <w:t>References</w:t>
      </w:r>
    </w:p>
    <w:p w14:paraId="0666A99A" w14:textId="0EB586F3" w:rsidR="00435A6F" w:rsidRPr="0010214C" w:rsidRDefault="00200641" w:rsidP="00435A6F">
      <w:pPr>
        <w:adjustRightInd w:val="0"/>
        <w:ind w:left="640" w:hanging="640"/>
        <w:rPr>
          <w:rFonts w:ascii="Times New Roman" w:hAnsi="Times New Roman" w:cs="Times New Roman"/>
          <w:noProof/>
          <w:szCs w:val="24"/>
        </w:rPr>
      </w:pPr>
      <w:r w:rsidRPr="0010214C">
        <w:rPr>
          <w:rFonts w:ascii="Times New Roman" w:hAnsi="Times New Roman" w:cs="Times New Roman"/>
          <w:b/>
          <w:szCs w:val="20"/>
        </w:rPr>
        <w:fldChar w:fldCharType="begin" w:fldLock="1"/>
      </w:r>
      <w:r w:rsidRPr="0010214C">
        <w:rPr>
          <w:rFonts w:ascii="Times New Roman" w:hAnsi="Times New Roman" w:cs="Times New Roman"/>
          <w:b/>
          <w:szCs w:val="20"/>
        </w:rPr>
        <w:instrText xml:space="preserve">ADDIN Mendeley Bibliography CSL_BIBLIOGRAPHY </w:instrText>
      </w:r>
      <w:r w:rsidRPr="0010214C">
        <w:rPr>
          <w:rFonts w:ascii="Times New Roman" w:hAnsi="Times New Roman" w:cs="Times New Roman"/>
          <w:b/>
          <w:szCs w:val="20"/>
        </w:rPr>
        <w:fldChar w:fldCharType="separate"/>
      </w:r>
      <w:r w:rsidR="00435A6F" w:rsidRPr="0010214C">
        <w:rPr>
          <w:rFonts w:ascii="Times New Roman" w:hAnsi="Times New Roman" w:cs="Times New Roman"/>
          <w:noProof/>
          <w:szCs w:val="24"/>
        </w:rPr>
        <w:t>1.</w:t>
      </w:r>
      <w:r w:rsidR="00435A6F" w:rsidRPr="0010214C">
        <w:rPr>
          <w:rFonts w:ascii="Times New Roman" w:hAnsi="Times New Roman" w:cs="Times New Roman"/>
          <w:noProof/>
          <w:szCs w:val="24"/>
        </w:rPr>
        <w:tab/>
        <w:t xml:space="preserve">Li, Y. and Tsang, S. C. E. (2020). Recent progress and strategies for enhancing photocatalytic water splitting. </w:t>
      </w:r>
      <w:r w:rsidR="00435A6F" w:rsidRPr="0010214C">
        <w:rPr>
          <w:rFonts w:ascii="Times New Roman" w:hAnsi="Times New Roman" w:cs="Times New Roman"/>
          <w:i/>
          <w:iCs/>
          <w:noProof/>
          <w:szCs w:val="24"/>
        </w:rPr>
        <w:t>Mater. Today Sustain.</w:t>
      </w:r>
      <w:r w:rsidR="00435A6F" w:rsidRPr="0010214C">
        <w:rPr>
          <w:rFonts w:ascii="Times New Roman" w:hAnsi="Times New Roman" w:cs="Times New Roman"/>
          <w:noProof/>
          <w:szCs w:val="24"/>
        </w:rPr>
        <w:t>, 9</w:t>
      </w:r>
      <w:r w:rsidR="0010214C">
        <w:rPr>
          <w:rFonts w:ascii="Times New Roman" w:hAnsi="Times New Roman" w:cs="Times New Roman"/>
          <w:noProof/>
          <w:szCs w:val="24"/>
        </w:rPr>
        <w:t xml:space="preserve">: </w:t>
      </w:r>
      <w:r w:rsidR="00435A6F" w:rsidRPr="0010214C">
        <w:rPr>
          <w:rFonts w:ascii="Times New Roman" w:hAnsi="Times New Roman" w:cs="Times New Roman"/>
          <w:noProof/>
          <w:szCs w:val="24"/>
        </w:rPr>
        <w:t>100032.</w:t>
      </w:r>
    </w:p>
    <w:p w14:paraId="2B851C03" w14:textId="20188171"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2.</w:t>
      </w:r>
      <w:r w:rsidRPr="0010214C">
        <w:rPr>
          <w:rFonts w:ascii="Times New Roman" w:hAnsi="Times New Roman" w:cs="Times New Roman"/>
          <w:noProof/>
          <w:szCs w:val="24"/>
        </w:rPr>
        <w:tab/>
        <w:t xml:space="preserve">Li, X., Zhao, L., Yu, J., Liu, X., Zhang, X., Liu, H. and Zhou, W. (2020). Water </w:t>
      </w:r>
      <w:r w:rsidR="0010214C" w:rsidRPr="0010214C">
        <w:rPr>
          <w:rFonts w:ascii="Times New Roman" w:hAnsi="Times New Roman" w:cs="Times New Roman"/>
          <w:noProof/>
          <w:szCs w:val="24"/>
        </w:rPr>
        <w:t>splitting</w:t>
      </w:r>
      <w:r w:rsidRPr="0010214C">
        <w:rPr>
          <w:rFonts w:ascii="Times New Roman" w:hAnsi="Times New Roman" w:cs="Times New Roman"/>
          <w:noProof/>
          <w:szCs w:val="24"/>
        </w:rPr>
        <w:t xml:space="preserve">: From </w:t>
      </w:r>
      <w:r w:rsidR="0010214C" w:rsidRPr="0010214C">
        <w:rPr>
          <w:rFonts w:ascii="Times New Roman" w:hAnsi="Times New Roman" w:cs="Times New Roman"/>
          <w:noProof/>
          <w:szCs w:val="24"/>
        </w:rPr>
        <w:t>electrode to green energy system.</w:t>
      </w:r>
      <w:r w:rsidRPr="0010214C">
        <w:rPr>
          <w:rFonts w:ascii="Times New Roman" w:hAnsi="Times New Roman" w:cs="Times New Roman"/>
          <w:noProof/>
          <w:szCs w:val="24"/>
        </w:rPr>
        <w:t xml:space="preserve"> </w:t>
      </w:r>
      <w:r w:rsidRPr="0010214C">
        <w:rPr>
          <w:rFonts w:ascii="Times New Roman" w:hAnsi="Times New Roman" w:cs="Times New Roman"/>
          <w:i/>
          <w:iCs/>
          <w:noProof/>
          <w:szCs w:val="24"/>
        </w:rPr>
        <w:t>Nano-Micro Lett</w:t>
      </w:r>
      <w:r w:rsidR="0010214C">
        <w:rPr>
          <w:rFonts w:ascii="Times New Roman" w:hAnsi="Times New Roman" w:cs="Times New Roman"/>
          <w:i/>
          <w:iCs/>
          <w:noProof/>
          <w:szCs w:val="24"/>
        </w:rPr>
        <w:t>ers</w:t>
      </w:r>
      <w:r w:rsidRPr="0010214C">
        <w:rPr>
          <w:rFonts w:ascii="Times New Roman" w:hAnsi="Times New Roman" w:cs="Times New Roman"/>
          <w:noProof/>
          <w:szCs w:val="24"/>
        </w:rPr>
        <w:t>, Springer Singapore 12.</w:t>
      </w:r>
    </w:p>
    <w:p w14:paraId="2C90793B" w14:textId="658D9FD5"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3.</w:t>
      </w:r>
      <w:r w:rsidRPr="0010214C">
        <w:rPr>
          <w:rFonts w:ascii="Times New Roman" w:hAnsi="Times New Roman" w:cs="Times New Roman"/>
          <w:noProof/>
          <w:szCs w:val="24"/>
        </w:rPr>
        <w:tab/>
        <w:t xml:space="preserve">Dias, P. and Mendes, A. (2018). Hydrogen </w:t>
      </w:r>
      <w:r w:rsidR="0010214C" w:rsidRPr="0010214C">
        <w:rPr>
          <w:rFonts w:ascii="Times New Roman" w:hAnsi="Times New Roman" w:cs="Times New Roman"/>
          <w:noProof/>
          <w:szCs w:val="24"/>
        </w:rPr>
        <w:t xml:space="preserve">production from photoelectrochemical water splitting. </w:t>
      </w:r>
      <w:r w:rsidRPr="0010214C">
        <w:rPr>
          <w:rFonts w:ascii="Times New Roman" w:hAnsi="Times New Roman" w:cs="Times New Roman"/>
          <w:noProof/>
          <w:szCs w:val="24"/>
        </w:rPr>
        <w:t xml:space="preserve">In </w:t>
      </w:r>
      <w:r w:rsidR="0010214C" w:rsidRPr="0010214C">
        <w:rPr>
          <w:rFonts w:ascii="Times New Roman" w:hAnsi="Times New Roman" w:cs="Times New Roman"/>
          <w:noProof/>
          <w:szCs w:val="24"/>
        </w:rPr>
        <w:t>encyclopedia of sustainability science and technology</w:t>
      </w:r>
      <w:r w:rsidRPr="0010214C">
        <w:rPr>
          <w:rFonts w:ascii="Times New Roman" w:hAnsi="Times New Roman" w:cs="Times New Roman"/>
          <w:noProof/>
          <w:szCs w:val="24"/>
        </w:rPr>
        <w:t xml:space="preserve"> (Meyers, R. A., ed.)</w:t>
      </w:r>
      <w:r w:rsidR="0010214C">
        <w:rPr>
          <w:rFonts w:ascii="Times New Roman" w:hAnsi="Times New Roman" w:cs="Times New Roman"/>
          <w:noProof/>
          <w:szCs w:val="24"/>
        </w:rPr>
        <w:t xml:space="preserve">. </w:t>
      </w:r>
      <w:r w:rsidRPr="0010214C">
        <w:rPr>
          <w:rFonts w:ascii="Times New Roman" w:hAnsi="Times New Roman" w:cs="Times New Roman"/>
          <w:noProof/>
          <w:szCs w:val="24"/>
        </w:rPr>
        <w:t>Springer New York, New York</w:t>
      </w:r>
      <w:r w:rsidR="0010214C">
        <w:rPr>
          <w:rFonts w:ascii="Times New Roman" w:hAnsi="Times New Roman" w:cs="Times New Roman"/>
          <w:noProof/>
          <w:szCs w:val="24"/>
        </w:rPr>
        <w:t xml:space="preserve">: </w:t>
      </w:r>
      <w:r w:rsidR="0010214C" w:rsidRPr="0010214C">
        <w:rPr>
          <w:rFonts w:ascii="Times New Roman" w:hAnsi="Times New Roman" w:cs="Times New Roman"/>
          <w:noProof/>
          <w:szCs w:val="24"/>
        </w:rPr>
        <w:t>pp 1</w:t>
      </w:r>
      <w:r w:rsidR="0010214C">
        <w:rPr>
          <w:rFonts w:ascii="Times New Roman" w:hAnsi="Times New Roman" w:cs="Times New Roman"/>
          <w:noProof/>
          <w:szCs w:val="24"/>
        </w:rPr>
        <w:t>-</w:t>
      </w:r>
      <w:r w:rsidR="0010214C" w:rsidRPr="0010214C">
        <w:rPr>
          <w:rFonts w:ascii="Times New Roman" w:hAnsi="Times New Roman" w:cs="Times New Roman"/>
          <w:noProof/>
          <w:szCs w:val="24"/>
        </w:rPr>
        <w:t>52</w:t>
      </w:r>
      <w:r w:rsidR="0010214C">
        <w:rPr>
          <w:rFonts w:ascii="Times New Roman" w:hAnsi="Times New Roman" w:cs="Times New Roman"/>
          <w:noProof/>
          <w:szCs w:val="24"/>
        </w:rPr>
        <w:t>.</w:t>
      </w:r>
    </w:p>
    <w:p w14:paraId="3D87939E" w14:textId="3EA0908C"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4.</w:t>
      </w:r>
      <w:r w:rsidRPr="0010214C">
        <w:rPr>
          <w:rFonts w:ascii="Times New Roman" w:hAnsi="Times New Roman" w:cs="Times New Roman"/>
          <w:noProof/>
          <w:szCs w:val="24"/>
        </w:rPr>
        <w:tab/>
        <w:t xml:space="preserve">Cao, S., Piao, L. and Chen, X. (2020). Emerging </w:t>
      </w:r>
      <w:r w:rsidR="0010214C" w:rsidRPr="0010214C">
        <w:rPr>
          <w:rFonts w:ascii="Times New Roman" w:hAnsi="Times New Roman" w:cs="Times New Roman"/>
          <w:noProof/>
          <w:szCs w:val="24"/>
        </w:rPr>
        <w:t xml:space="preserve">photocatalysts for hydrogen evolution. </w:t>
      </w:r>
      <w:r w:rsidRPr="0010214C">
        <w:rPr>
          <w:rFonts w:ascii="Times New Roman" w:hAnsi="Times New Roman" w:cs="Times New Roman"/>
          <w:i/>
          <w:iCs/>
          <w:noProof/>
          <w:szCs w:val="24"/>
        </w:rPr>
        <w:t>Trends Chem</w:t>
      </w:r>
      <w:r w:rsidR="0010214C">
        <w:rPr>
          <w:rFonts w:ascii="Times New Roman" w:hAnsi="Times New Roman" w:cs="Times New Roman"/>
          <w:i/>
          <w:iCs/>
          <w:noProof/>
          <w:szCs w:val="24"/>
        </w:rPr>
        <w:t>istry</w:t>
      </w:r>
      <w:r w:rsidRPr="0010214C">
        <w:rPr>
          <w:rFonts w:ascii="Times New Roman" w:hAnsi="Times New Roman" w:cs="Times New Roman"/>
          <w:noProof/>
          <w:szCs w:val="24"/>
        </w:rPr>
        <w:t>, Elsevier Inc. 2</w:t>
      </w:r>
      <w:r w:rsidR="0010214C">
        <w:rPr>
          <w:rFonts w:ascii="Times New Roman" w:hAnsi="Times New Roman" w:cs="Times New Roman"/>
          <w:noProof/>
          <w:szCs w:val="24"/>
        </w:rPr>
        <w:t xml:space="preserve">: pp. </w:t>
      </w:r>
      <w:r w:rsidRPr="0010214C">
        <w:rPr>
          <w:rFonts w:ascii="Times New Roman" w:hAnsi="Times New Roman" w:cs="Times New Roman"/>
          <w:noProof/>
          <w:szCs w:val="24"/>
        </w:rPr>
        <w:t>57</w:t>
      </w:r>
      <w:r w:rsidR="0010214C">
        <w:rPr>
          <w:rFonts w:ascii="Times New Roman" w:hAnsi="Times New Roman" w:cs="Times New Roman"/>
          <w:noProof/>
          <w:szCs w:val="24"/>
        </w:rPr>
        <w:t>-</w:t>
      </w:r>
      <w:r w:rsidRPr="0010214C">
        <w:rPr>
          <w:rFonts w:ascii="Times New Roman" w:hAnsi="Times New Roman" w:cs="Times New Roman"/>
          <w:noProof/>
          <w:szCs w:val="24"/>
        </w:rPr>
        <w:t>70.</w:t>
      </w:r>
    </w:p>
    <w:p w14:paraId="1536DD4E" w14:textId="3BDA6C3E"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5.</w:t>
      </w:r>
      <w:r w:rsidRPr="0010214C">
        <w:rPr>
          <w:rFonts w:ascii="Times New Roman" w:hAnsi="Times New Roman" w:cs="Times New Roman"/>
          <w:noProof/>
          <w:szCs w:val="24"/>
        </w:rPr>
        <w:tab/>
        <w:t xml:space="preserve">Hisatomi, T. and Domen, K. (2019). Reaction systems for solar hydrogen production via water splitting with particulate semiconductor photocatalysts. </w:t>
      </w:r>
      <w:r w:rsidRPr="0010214C">
        <w:rPr>
          <w:rFonts w:ascii="Times New Roman" w:hAnsi="Times New Roman" w:cs="Times New Roman"/>
          <w:i/>
          <w:iCs/>
          <w:noProof/>
          <w:szCs w:val="24"/>
        </w:rPr>
        <w:t>Nat</w:t>
      </w:r>
      <w:r w:rsidR="007A7F76">
        <w:rPr>
          <w:rFonts w:ascii="Times New Roman" w:hAnsi="Times New Roman" w:cs="Times New Roman"/>
          <w:i/>
          <w:iCs/>
          <w:noProof/>
          <w:szCs w:val="24"/>
        </w:rPr>
        <w:t>ure</w:t>
      </w:r>
      <w:r w:rsidRPr="0010214C">
        <w:rPr>
          <w:rFonts w:ascii="Times New Roman" w:hAnsi="Times New Roman" w:cs="Times New Roman"/>
          <w:i/>
          <w:iCs/>
          <w:noProof/>
          <w:szCs w:val="24"/>
        </w:rPr>
        <w:t xml:space="preserve"> Catal</w:t>
      </w:r>
      <w:r w:rsidR="007A7F76">
        <w:rPr>
          <w:rFonts w:ascii="Times New Roman" w:hAnsi="Times New Roman" w:cs="Times New Roman"/>
          <w:i/>
          <w:iCs/>
          <w:noProof/>
          <w:szCs w:val="24"/>
        </w:rPr>
        <w:t>yst</w:t>
      </w:r>
      <w:r w:rsidRPr="0010214C">
        <w:rPr>
          <w:rFonts w:ascii="Times New Roman" w:hAnsi="Times New Roman" w:cs="Times New Roman"/>
          <w:noProof/>
          <w:szCs w:val="24"/>
        </w:rPr>
        <w:t>, 2</w:t>
      </w:r>
      <w:r w:rsidR="007A7F76">
        <w:rPr>
          <w:rFonts w:ascii="Times New Roman" w:hAnsi="Times New Roman" w:cs="Times New Roman"/>
          <w:noProof/>
          <w:szCs w:val="24"/>
        </w:rPr>
        <w:t>:</w:t>
      </w:r>
      <w:r w:rsidRPr="0010214C">
        <w:rPr>
          <w:rFonts w:ascii="Times New Roman" w:hAnsi="Times New Roman" w:cs="Times New Roman"/>
          <w:noProof/>
          <w:szCs w:val="24"/>
        </w:rPr>
        <w:t xml:space="preserve"> 387</w:t>
      </w:r>
      <w:r w:rsidR="007A7F76">
        <w:rPr>
          <w:rFonts w:ascii="Times New Roman" w:hAnsi="Times New Roman" w:cs="Times New Roman"/>
          <w:noProof/>
          <w:szCs w:val="24"/>
        </w:rPr>
        <w:t>-</w:t>
      </w:r>
      <w:r w:rsidRPr="0010214C">
        <w:rPr>
          <w:rFonts w:ascii="Times New Roman" w:hAnsi="Times New Roman" w:cs="Times New Roman"/>
          <w:noProof/>
          <w:szCs w:val="24"/>
        </w:rPr>
        <w:t>399.</w:t>
      </w:r>
    </w:p>
    <w:p w14:paraId="74D4C90F" w14:textId="60D86E30"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6.</w:t>
      </w:r>
      <w:r w:rsidRPr="0010214C">
        <w:rPr>
          <w:rFonts w:ascii="Times New Roman" w:hAnsi="Times New Roman" w:cs="Times New Roman"/>
          <w:noProof/>
          <w:szCs w:val="24"/>
        </w:rPr>
        <w:tab/>
        <w:t xml:space="preserve">Young, J. L., Steiner, M. A., Döscher, H., France, R. M., Turner, J. A. and Deutsch, T. G. (2017). Direct solar-to-hydrogen conversion via inverted metamorphic multi-junction semiconductor architectures. </w:t>
      </w:r>
      <w:r w:rsidRPr="0010214C">
        <w:rPr>
          <w:rFonts w:ascii="Times New Roman" w:hAnsi="Times New Roman" w:cs="Times New Roman"/>
          <w:i/>
          <w:iCs/>
          <w:noProof/>
          <w:szCs w:val="24"/>
        </w:rPr>
        <w:t>Nat</w:t>
      </w:r>
      <w:r w:rsidR="007A7F76">
        <w:rPr>
          <w:rFonts w:ascii="Times New Roman" w:hAnsi="Times New Roman" w:cs="Times New Roman"/>
          <w:i/>
          <w:iCs/>
          <w:noProof/>
          <w:szCs w:val="24"/>
        </w:rPr>
        <w:t>ure</w:t>
      </w:r>
      <w:r w:rsidRPr="0010214C">
        <w:rPr>
          <w:rFonts w:ascii="Times New Roman" w:hAnsi="Times New Roman" w:cs="Times New Roman"/>
          <w:i/>
          <w:iCs/>
          <w:noProof/>
          <w:szCs w:val="24"/>
        </w:rPr>
        <w:t xml:space="preserve"> Energy</w:t>
      </w:r>
      <w:r w:rsidRPr="0010214C">
        <w:rPr>
          <w:rFonts w:ascii="Times New Roman" w:hAnsi="Times New Roman" w:cs="Times New Roman"/>
          <w:noProof/>
          <w:szCs w:val="24"/>
        </w:rPr>
        <w:t>, 2</w:t>
      </w:r>
      <w:r w:rsidR="007A7F76">
        <w:rPr>
          <w:rFonts w:ascii="Times New Roman" w:hAnsi="Times New Roman" w:cs="Times New Roman"/>
          <w:noProof/>
          <w:szCs w:val="24"/>
        </w:rPr>
        <w:t>:</w:t>
      </w:r>
      <w:r w:rsidRPr="0010214C">
        <w:rPr>
          <w:rFonts w:ascii="Times New Roman" w:hAnsi="Times New Roman" w:cs="Times New Roman"/>
          <w:noProof/>
          <w:szCs w:val="24"/>
        </w:rPr>
        <w:t xml:space="preserve"> 1</w:t>
      </w:r>
      <w:r w:rsidR="007A7F76">
        <w:rPr>
          <w:rFonts w:ascii="Times New Roman" w:hAnsi="Times New Roman" w:cs="Times New Roman"/>
          <w:noProof/>
          <w:szCs w:val="24"/>
        </w:rPr>
        <w:t>-</w:t>
      </w:r>
      <w:r w:rsidRPr="0010214C">
        <w:rPr>
          <w:rFonts w:ascii="Times New Roman" w:hAnsi="Times New Roman" w:cs="Times New Roman"/>
          <w:noProof/>
          <w:szCs w:val="24"/>
        </w:rPr>
        <w:t>8.</w:t>
      </w:r>
    </w:p>
    <w:p w14:paraId="2232287B" w14:textId="30633B68"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7.</w:t>
      </w:r>
      <w:r w:rsidRPr="0010214C">
        <w:rPr>
          <w:rFonts w:ascii="Times New Roman" w:hAnsi="Times New Roman" w:cs="Times New Roman"/>
          <w:noProof/>
          <w:szCs w:val="24"/>
        </w:rPr>
        <w:tab/>
        <w:t xml:space="preserve">Kuang, P., Sayed, M., Fan, J., Cheng, B. and Yu, J. (2020). 3D </w:t>
      </w:r>
      <w:r w:rsidR="007A7F76" w:rsidRPr="0010214C">
        <w:rPr>
          <w:rFonts w:ascii="Times New Roman" w:hAnsi="Times New Roman" w:cs="Times New Roman"/>
          <w:noProof/>
          <w:szCs w:val="24"/>
        </w:rPr>
        <w:t>graphene-based</w:t>
      </w:r>
      <w:r w:rsidRPr="0010214C">
        <w:rPr>
          <w:rFonts w:ascii="Times New Roman" w:hAnsi="Times New Roman" w:cs="Times New Roman"/>
          <w:noProof/>
          <w:szCs w:val="24"/>
        </w:rPr>
        <w:t xml:space="preserve"> H</w:t>
      </w:r>
      <w:r w:rsidRPr="007A7F76">
        <w:rPr>
          <w:rFonts w:ascii="Times New Roman" w:hAnsi="Times New Roman" w:cs="Times New Roman"/>
          <w:noProof/>
          <w:szCs w:val="24"/>
          <w:vertAlign w:val="subscript"/>
        </w:rPr>
        <w:t>2</w:t>
      </w:r>
      <w:r w:rsidRPr="0010214C">
        <w:rPr>
          <w:rFonts w:ascii="Times New Roman" w:hAnsi="Times New Roman" w:cs="Times New Roman"/>
          <w:noProof/>
          <w:szCs w:val="24"/>
        </w:rPr>
        <w:t>-</w:t>
      </w:r>
      <w:r w:rsidR="007A7F76" w:rsidRPr="0010214C">
        <w:rPr>
          <w:rFonts w:ascii="Times New Roman" w:hAnsi="Times New Roman" w:cs="Times New Roman"/>
          <w:noProof/>
          <w:szCs w:val="24"/>
        </w:rPr>
        <w:t>production photocatalyst and electrocatalyst.</w:t>
      </w:r>
      <w:r w:rsidRPr="0010214C">
        <w:rPr>
          <w:rFonts w:ascii="Times New Roman" w:hAnsi="Times New Roman" w:cs="Times New Roman"/>
          <w:noProof/>
          <w:szCs w:val="24"/>
        </w:rPr>
        <w:t xml:space="preserve"> </w:t>
      </w:r>
      <w:r w:rsidRPr="0010214C">
        <w:rPr>
          <w:rFonts w:ascii="Times New Roman" w:hAnsi="Times New Roman" w:cs="Times New Roman"/>
          <w:i/>
          <w:iCs/>
          <w:noProof/>
          <w:szCs w:val="24"/>
        </w:rPr>
        <w:t>Adv</w:t>
      </w:r>
      <w:r w:rsidR="007A7F76">
        <w:rPr>
          <w:rFonts w:ascii="Times New Roman" w:hAnsi="Times New Roman" w:cs="Times New Roman"/>
          <w:i/>
          <w:iCs/>
          <w:noProof/>
          <w:szCs w:val="24"/>
        </w:rPr>
        <w:t>ance</w:t>
      </w:r>
      <w:r w:rsidRPr="0010214C">
        <w:rPr>
          <w:rFonts w:ascii="Times New Roman" w:hAnsi="Times New Roman" w:cs="Times New Roman"/>
          <w:i/>
          <w:iCs/>
          <w:noProof/>
          <w:szCs w:val="24"/>
        </w:rPr>
        <w:t xml:space="preserve"> Energy Mater</w:t>
      </w:r>
      <w:r w:rsidR="007A7F76">
        <w:rPr>
          <w:rFonts w:ascii="Times New Roman" w:hAnsi="Times New Roman" w:cs="Times New Roman"/>
          <w:i/>
          <w:iCs/>
          <w:noProof/>
          <w:szCs w:val="24"/>
        </w:rPr>
        <w:t>ials</w:t>
      </w:r>
      <w:r w:rsidRPr="0010214C">
        <w:rPr>
          <w:rFonts w:ascii="Times New Roman" w:hAnsi="Times New Roman" w:cs="Times New Roman"/>
          <w:noProof/>
          <w:szCs w:val="24"/>
        </w:rPr>
        <w:t>, 10</w:t>
      </w:r>
      <w:r w:rsidR="007A7F76">
        <w:rPr>
          <w:rFonts w:ascii="Times New Roman" w:hAnsi="Times New Roman" w:cs="Times New Roman"/>
          <w:noProof/>
          <w:szCs w:val="24"/>
        </w:rPr>
        <w:t>:</w:t>
      </w:r>
      <w:r w:rsidRPr="0010214C">
        <w:rPr>
          <w:rFonts w:ascii="Times New Roman" w:hAnsi="Times New Roman" w:cs="Times New Roman"/>
          <w:noProof/>
          <w:szCs w:val="24"/>
        </w:rPr>
        <w:t xml:space="preserve"> 1</w:t>
      </w:r>
      <w:r w:rsidR="007A7F76">
        <w:rPr>
          <w:rFonts w:ascii="Times New Roman" w:hAnsi="Times New Roman" w:cs="Times New Roman"/>
          <w:noProof/>
          <w:szCs w:val="24"/>
        </w:rPr>
        <w:t>-</w:t>
      </w:r>
      <w:r w:rsidRPr="0010214C">
        <w:rPr>
          <w:rFonts w:ascii="Times New Roman" w:hAnsi="Times New Roman" w:cs="Times New Roman"/>
          <w:noProof/>
          <w:szCs w:val="24"/>
        </w:rPr>
        <w:t>53.</w:t>
      </w:r>
    </w:p>
    <w:p w14:paraId="7947BD0A" w14:textId="13D88173"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8.</w:t>
      </w:r>
      <w:r w:rsidRPr="0010214C">
        <w:rPr>
          <w:rFonts w:ascii="Times New Roman" w:hAnsi="Times New Roman" w:cs="Times New Roman"/>
          <w:noProof/>
          <w:szCs w:val="24"/>
        </w:rPr>
        <w:tab/>
        <w:t xml:space="preserve">Mohd Shah, N. R. A., Mohamad Yunus, R., Rosman, N. N., Wong, W. Y., Arifin, K. and Jeffery Minggu, L. (2021). Current progress on 3D graphene-based photocatalysts: From synthesis to photocatalytic hydrogen production. </w:t>
      </w:r>
      <w:r w:rsidRPr="0010214C">
        <w:rPr>
          <w:rFonts w:ascii="Times New Roman" w:hAnsi="Times New Roman" w:cs="Times New Roman"/>
          <w:i/>
          <w:iCs/>
          <w:noProof/>
          <w:szCs w:val="24"/>
        </w:rPr>
        <w:t>Int</w:t>
      </w:r>
      <w:r w:rsidR="007A7F76">
        <w:rPr>
          <w:rFonts w:ascii="Times New Roman" w:hAnsi="Times New Roman" w:cs="Times New Roman"/>
          <w:i/>
          <w:iCs/>
          <w:noProof/>
          <w:szCs w:val="24"/>
        </w:rPr>
        <w:t>ernational</w:t>
      </w:r>
      <w:r w:rsidRPr="0010214C">
        <w:rPr>
          <w:rFonts w:ascii="Times New Roman" w:hAnsi="Times New Roman" w:cs="Times New Roman"/>
          <w:i/>
          <w:iCs/>
          <w:noProof/>
          <w:szCs w:val="24"/>
        </w:rPr>
        <w:t xml:space="preserve"> J</w:t>
      </w:r>
      <w:r w:rsidR="007A7F76">
        <w:rPr>
          <w:rFonts w:ascii="Times New Roman" w:hAnsi="Times New Roman" w:cs="Times New Roman"/>
          <w:i/>
          <w:iCs/>
          <w:noProof/>
          <w:szCs w:val="24"/>
        </w:rPr>
        <w:t>ournal</w:t>
      </w:r>
      <w:r w:rsidRPr="0010214C">
        <w:rPr>
          <w:rFonts w:ascii="Times New Roman" w:hAnsi="Times New Roman" w:cs="Times New Roman"/>
          <w:i/>
          <w:iCs/>
          <w:noProof/>
          <w:szCs w:val="24"/>
        </w:rPr>
        <w:t xml:space="preserve"> Hydrogen Energy</w:t>
      </w:r>
      <w:r w:rsidRPr="0010214C">
        <w:rPr>
          <w:rFonts w:ascii="Times New Roman" w:hAnsi="Times New Roman" w:cs="Times New Roman"/>
          <w:noProof/>
          <w:szCs w:val="24"/>
        </w:rPr>
        <w:t>,</w:t>
      </w:r>
      <w:r w:rsidR="007A7F76">
        <w:rPr>
          <w:rFonts w:ascii="Times New Roman" w:hAnsi="Times New Roman" w:cs="Times New Roman"/>
          <w:noProof/>
          <w:szCs w:val="24"/>
        </w:rPr>
        <w:t xml:space="preserve"> </w:t>
      </w:r>
      <w:r w:rsidRPr="0010214C">
        <w:rPr>
          <w:rFonts w:ascii="Times New Roman" w:hAnsi="Times New Roman" w:cs="Times New Roman"/>
          <w:noProof/>
          <w:szCs w:val="24"/>
        </w:rPr>
        <w:t>46</w:t>
      </w:r>
      <w:r w:rsidR="007A7F76">
        <w:rPr>
          <w:rFonts w:ascii="Times New Roman" w:hAnsi="Times New Roman" w:cs="Times New Roman"/>
          <w:noProof/>
          <w:szCs w:val="24"/>
        </w:rPr>
        <w:t>:</w:t>
      </w:r>
      <w:r w:rsidRPr="0010214C">
        <w:rPr>
          <w:rFonts w:ascii="Times New Roman" w:hAnsi="Times New Roman" w:cs="Times New Roman"/>
          <w:noProof/>
          <w:szCs w:val="24"/>
        </w:rPr>
        <w:t xml:space="preserve"> 9324</w:t>
      </w:r>
      <w:r w:rsidR="007A7F76">
        <w:rPr>
          <w:rFonts w:ascii="Times New Roman" w:hAnsi="Times New Roman" w:cs="Times New Roman"/>
          <w:noProof/>
          <w:szCs w:val="24"/>
        </w:rPr>
        <w:t>-</w:t>
      </w:r>
      <w:r w:rsidRPr="0010214C">
        <w:rPr>
          <w:rFonts w:ascii="Times New Roman" w:hAnsi="Times New Roman" w:cs="Times New Roman"/>
          <w:noProof/>
          <w:szCs w:val="24"/>
        </w:rPr>
        <w:t>9340.</w:t>
      </w:r>
    </w:p>
    <w:p w14:paraId="502C17FA" w14:textId="22DE4457"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9.</w:t>
      </w:r>
      <w:r w:rsidRPr="0010214C">
        <w:rPr>
          <w:rFonts w:ascii="Times New Roman" w:hAnsi="Times New Roman" w:cs="Times New Roman"/>
          <w:noProof/>
          <w:szCs w:val="24"/>
        </w:rPr>
        <w:tab/>
        <w:t xml:space="preserve">Gowtham, M., Chandrasekar, S., Mohanraj, C. and Senthil Kumar, N. (2020). Morphology dependent </w:t>
      </w:r>
      <w:r w:rsidRPr="0010214C">
        <w:rPr>
          <w:rFonts w:ascii="Times New Roman" w:hAnsi="Times New Roman" w:cs="Times New Roman"/>
          <w:noProof/>
          <w:szCs w:val="24"/>
        </w:rPr>
        <w:lastRenderedPageBreak/>
        <w:t xml:space="preserve">photocatalytic activity of ZnO nanostructures-A short review. </w:t>
      </w:r>
      <w:r w:rsidRPr="0010214C">
        <w:rPr>
          <w:rFonts w:ascii="Times New Roman" w:hAnsi="Times New Roman" w:cs="Times New Roman"/>
          <w:i/>
          <w:iCs/>
          <w:noProof/>
          <w:szCs w:val="24"/>
        </w:rPr>
        <w:t>NanoNEXT</w:t>
      </w:r>
      <w:r w:rsidRPr="0010214C">
        <w:rPr>
          <w:rFonts w:ascii="Times New Roman" w:hAnsi="Times New Roman" w:cs="Times New Roman"/>
          <w:noProof/>
          <w:szCs w:val="24"/>
        </w:rPr>
        <w:t>, 1</w:t>
      </w:r>
      <w:r w:rsidR="007A7F76">
        <w:rPr>
          <w:rFonts w:ascii="Times New Roman" w:hAnsi="Times New Roman" w:cs="Times New Roman"/>
          <w:noProof/>
          <w:szCs w:val="24"/>
        </w:rPr>
        <w:t xml:space="preserve">: </w:t>
      </w:r>
      <w:r w:rsidRPr="0010214C">
        <w:rPr>
          <w:rFonts w:ascii="Times New Roman" w:hAnsi="Times New Roman" w:cs="Times New Roman"/>
          <w:noProof/>
          <w:szCs w:val="24"/>
        </w:rPr>
        <w:t>30</w:t>
      </w:r>
      <w:r w:rsidR="007A7F76">
        <w:rPr>
          <w:rFonts w:ascii="Times New Roman" w:hAnsi="Times New Roman" w:cs="Times New Roman"/>
          <w:noProof/>
          <w:szCs w:val="24"/>
        </w:rPr>
        <w:t>-</w:t>
      </w:r>
      <w:r w:rsidRPr="0010214C">
        <w:rPr>
          <w:rFonts w:ascii="Times New Roman" w:hAnsi="Times New Roman" w:cs="Times New Roman"/>
          <w:noProof/>
          <w:szCs w:val="24"/>
        </w:rPr>
        <w:t>38.</w:t>
      </w:r>
    </w:p>
    <w:p w14:paraId="46A0A8AA" w14:textId="2C8B2FAB"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10.</w:t>
      </w:r>
      <w:r w:rsidRPr="0010214C">
        <w:rPr>
          <w:rFonts w:ascii="Times New Roman" w:hAnsi="Times New Roman" w:cs="Times New Roman"/>
          <w:noProof/>
          <w:szCs w:val="24"/>
        </w:rPr>
        <w:tab/>
        <w:t xml:space="preserve">Baruah, S. and Dutta, J. (2009). Hydrothermal growth of ZnO nanostructures. </w:t>
      </w:r>
      <w:r w:rsidRPr="0010214C">
        <w:rPr>
          <w:rFonts w:ascii="Times New Roman" w:hAnsi="Times New Roman" w:cs="Times New Roman"/>
          <w:i/>
          <w:iCs/>
          <w:noProof/>
          <w:szCs w:val="24"/>
        </w:rPr>
        <w:t>Sci</w:t>
      </w:r>
      <w:r w:rsidR="007A7F76">
        <w:rPr>
          <w:rFonts w:ascii="Times New Roman" w:hAnsi="Times New Roman" w:cs="Times New Roman"/>
          <w:i/>
          <w:iCs/>
          <w:noProof/>
          <w:szCs w:val="24"/>
        </w:rPr>
        <w:t>ence</w:t>
      </w:r>
      <w:r w:rsidRPr="0010214C">
        <w:rPr>
          <w:rFonts w:ascii="Times New Roman" w:hAnsi="Times New Roman" w:cs="Times New Roman"/>
          <w:i/>
          <w:iCs/>
          <w:noProof/>
          <w:szCs w:val="24"/>
        </w:rPr>
        <w:t xml:space="preserve"> Technol</w:t>
      </w:r>
      <w:r w:rsidR="007A7F76">
        <w:rPr>
          <w:rFonts w:ascii="Times New Roman" w:hAnsi="Times New Roman" w:cs="Times New Roman"/>
          <w:i/>
          <w:iCs/>
          <w:noProof/>
          <w:szCs w:val="24"/>
        </w:rPr>
        <w:t>ogy</w:t>
      </w:r>
      <w:r w:rsidRPr="0010214C">
        <w:rPr>
          <w:rFonts w:ascii="Times New Roman" w:hAnsi="Times New Roman" w:cs="Times New Roman"/>
          <w:i/>
          <w:iCs/>
          <w:noProof/>
          <w:szCs w:val="24"/>
        </w:rPr>
        <w:t xml:space="preserve"> Adv</w:t>
      </w:r>
      <w:r w:rsidR="007A7F76">
        <w:rPr>
          <w:rFonts w:ascii="Times New Roman" w:hAnsi="Times New Roman" w:cs="Times New Roman"/>
          <w:i/>
          <w:iCs/>
          <w:noProof/>
          <w:szCs w:val="24"/>
        </w:rPr>
        <w:t>ance</w:t>
      </w:r>
      <w:r w:rsidRPr="0010214C">
        <w:rPr>
          <w:rFonts w:ascii="Times New Roman" w:hAnsi="Times New Roman" w:cs="Times New Roman"/>
          <w:i/>
          <w:iCs/>
          <w:noProof/>
          <w:szCs w:val="24"/>
        </w:rPr>
        <w:t xml:space="preserve"> Mater</w:t>
      </w:r>
      <w:r w:rsidR="007A7F76">
        <w:rPr>
          <w:rFonts w:ascii="Times New Roman" w:hAnsi="Times New Roman" w:cs="Times New Roman"/>
          <w:i/>
          <w:iCs/>
          <w:noProof/>
          <w:szCs w:val="24"/>
        </w:rPr>
        <w:t>ials</w:t>
      </w:r>
      <w:r w:rsidRPr="0010214C">
        <w:rPr>
          <w:rFonts w:ascii="Times New Roman" w:hAnsi="Times New Roman" w:cs="Times New Roman"/>
          <w:noProof/>
          <w:szCs w:val="24"/>
        </w:rPr>
        <w:t>, 10</w:t>
      </w:r>
      <w:r w:rsidR="007A7F76">
        <w:rPr>
          <w:rFonts w:ascii="Times New Roman" w:hAnsi="Times New Roman" w:cs="Times New Roman"/>
          <w:noProof/>
          <w:szCs w:val="24"/>
        </w:rPr>
        <w:t>:</w:t>
      </w:r>
      <w:r w:rsidRPr="0010214C">
        <w:rPr>
          <w:rFonts w:ascii="Times New Roman" w:hAnsi="Times New Roman" w:cs="Times New Roman"/>
          <w:noProof/>
          <w:szCs w:val="24"/>
        </w:rPr>
        <w:t xml:space="preserve"> 013001.</w:t>
      </w:r>
    </w:p>
    <w:p w14:paraId="1C73493E" w14:textId="5FE385E1"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11.</w:t>
      </w:r>
      <w:r w:rsidRPr="0010214C">
        <w:rPr>
          <w:rFonts w:ascii="Times New Roman" w:hAnsi="Times New Roman" w:cs="Times New Roman"/>
          <w:noProof/>
          <w:szCs w:val="24"/>
        </w:rPr>
        <w:tab/>
        <w:t xml:space="preserve">Vaseem, M., Umar, A. and Hahn, Y. (2010). ZnO </w:t>
      </w:r>
      <w:r w:rsidR="007A7F76">
        <w:rPr>
          <w:rFonts w:ascii="Times New Roman" w:hAnsi="Times New Roman" w:cs="Times New Roman"/>
          <w:noProof/>
          <w:szCs w:val="24"/>
        </w:rPr>
        <w:t>n</w:t>
      </w:r>
      <w:r w:rsidRPr="0010214C">
        <w:rPr>
          <w:rFonts w:ascii="Times New Roman" w:hAnsi="Times New Roman" w:cs="Times New Roman"/>
          <w:noProof/>
          <w:szCs w:val="24"/>
        </w:rPr>
        <w:t xml:space="preserve">anoparticles: Growth, </w:t>
      </w:r>
      <w:r w:rsidR="007A7F76" w:rsidRPr="0010214C">
        <w:rPr>
          <w:rFonts w:ascii="Times New Roman" w:hAnsi="Times New Roman" w:cs="Times New Roman"/>
          <w:noProof/>
          <w:szCs w:val="24"/>
        </w:rPr>
        <w:t xml:space="preserve">properties, and applications. </w:t>
      </w:r>
      <w:r w:rsidRPr="0010214C">
        <w:rPr>
          <w:rFonts w:ascii="Times New Roman" w:hAnsi="Times New Roman" w:cs="Times New Roman"/>
          <w:i/>
          <w:iCs/>
          <w:noProof/>
          <w:szCs w:val="24"/>
        </w:rPr>
        <w:t>Met</w:t>
      </w:r>
      <w:r w:rsidR="00786462">
        <w:rPr>
          <w:rFonts w:ascii="Times New Roman" w:hAnsi="Times New Roman" w:cs="Times New Roman"/>
          <w:i/>
          <w:iCs/>
          <w:noProof/>
          <w:szCs w:val="24"/>
        </w:rPr>
        <w:t>al</w:t>
      </w:r>
      <w:r w:rsidRPr="0010214C">
        <w:rPr>
          <w:rFonts w:ascii="Times New Roman" w:hAnsi="Times New Roman" w:cs="Times New Roman"/>
          <w:i/>
          <w:iCs/>
          <w:noProof/>
          <w:szCs w:val="24"/>
        </w:rPr>
        <w:t xml:space="preserve"> Oxide Nanostructures Their Appl</w:t>
      </w:r>
      <w:r w:rsidR="00786462">
        <w:rPr>
          <w:rFonts w:ascii="Times New Roman" w:hAnsi="Times New Roman" w:cs="Times New Roman"/>
          <w:i/>
          <w:iCs/>
          <w:noProof/>
          <w:szCs w:val="24"/>
        </w:rPr>
        <w:t>ications</w:t>
      </w:r>
      <w:r w:rsidRPr="0010214C">
        <w:rPr>
          <w:rFonts w:ascii="Times New Roman" w:hAnsi="Times New Roman" w:cs="Times New Roman"/>
          <w:noProof/>
          <w:szCs w:val="24"/>
        </w:rPr>
        <w:t xml:space="preserve">, </w:t>
      </w:r>
      <w:r w:rsidR="00786462">
        <w:rPr>
          <w:rFonts w:ascii="Times New Roman" w:hAnsi="Times New Roman" w:cs="Times New Roman"/>
          <w:noProof/>
          <w:szCs w:val="24"/>
        </w:rPr>
        <w:t>5: 1-36</w:t>
      </w:r>
      <w:r w:rsidRPr="0010214C">
        <w:rPr>
          <w:rFonts w:ascii="Times New Roman" w:hAnsi="Times New Roman" w:cs="Times New Roman"/>
          <w:noProof/>
          <w:szCs w:val="24"/>
        </w:rPr>
        <w:t>.</w:t>
      </w:r>
    </w:p>
    <w:p w14:paraId="0DCD8DF1" w14:textId="009CF394"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12.</w:t>
      </w:r>
      <w:r w:rsidRPr="0010214C">
        <w:rPr>
          <w:rFonts w:ascii="Times New Roman" w:hAnsi="Times New Roman" w:cs="Times New Roman"/>
          <w:noProof/>
          <w:szCs w:val="24"/>
        </w:rPr>
        <w:tab/>
        <w:t xml:space="preserve">Singh, P., Shandilya, P., Raizada, P., Sudhaik, A., Rahmani-Sani, A. and Hosseini-Bandegharaei, A. (2020). Review on various strategies for enhancing photocatalytic activity of graphene based nanocomposites for water purification. </w:t>
      </w:r>
      <w:r w:rsidRPr="0010214C">
        <w:rPr>
          <w:rFonts w:ascii="Times New Roman" w:hAnsi="Times New Roman" w:cs="Times New Roman"/>
          <w:i/>
          <w:iCs/>
          <w:noProof/>
          <w:szCs w:val="24"/>
        </w:rPr>
        <w:t>Arab</w:t>
      </w:r>
      <w:r w:rsidR="007A7F76">
        <w:rPr>
          <w:rFonts w:ascii="Times New Roman" w:hAnsi="Times New Roman" w:cs="Times New Roman"/>
          <w:i/>
          <w:iCs/>
          <w:noProof/>
          <w:szCs w:val="24"/>
        </w:rPr>
        <w:t>ian</w:t>
      </w:r>
      <w:r w:rsidRPr="0010214C">
        <w:rPr>
          <w:rFonts w:ascii="Times New Roman" w:hAnsi="Times New Roman" w:cs="Times New Roman"/>
          <w:i/>
          <w:iCs/>
          <w:noProof/>
          <w:szCs w:val="24"/>
        </w:rPr>
        <w:t xml:space="preserve"> J</w:t>
      </w:r>
      <w:r w:rsidR="007A7F76">
        <w:rPr>
          <w:rFonts w:ascii="Times New Roman" w:hAnsi="Times New Roman" w:cs="Times New Roman"/>
          <w:i/>
          <w:iCs/>
          <w:noProof/>
          <w:szCs w:val="24"/>
        </w:rPr>
        <w:t>ournal</w:t>
      </w:r>
      <w:r w:rsidRPr="0010214C">
        <w:rPr>
          <w:rFonts w:ascii="Times New Roman" w:hAnsi="Times New Roman" w:cs="Times New Roman"/>
          <w:i/>
          <w:iCs/>
          <w:noProof/>
          <w:szCs w:val="24"/>
        </w:rPr>
        <w:t xml:space="preserve"> Chem</w:t>
      </w:r>
      <w:r w:rsidR="007A7F76">
        <w:rPr>
          <w:rFonts w:ascii="Times New Roman" w:hAnsi="Times New Roman" w:cs="Times New Roman"/>
          <w:i/>
          <w:iCs/>
          <w:noProof/>
          <w:szCs w:val="24"/>
        </w:rPr>
        <w:t>istry</w:t>
      </w:r>
      <w:r w:rsidRPr="0010214C">
        <w:rPr>
          <w:rFonts w:ascii="Times New Roman" w:hAnsi="Times New Roman" w:cs="Times New Roman"/>
          <w:noProof/>
          <w:szCs w:val="24"/>
        </w:rPr>
        <w:t>,</w:t>
      </w:r>
      <w:r w:rsidR="007A7F76">
        <w:rPr>
          <w:rFonts w:ascii="Times New Roman" w:hAnsi="Times New Roman" w:cs="Times New Roman"/>
          <w:noProof/>
          <w:szCs w:val="24"/>
        </w:rPr>
        <w:t xml:space="preserve"> </w:t>
      </w:r>
      <w:r w:rsidRPr="0010214C">
        <w:rPr>
          <w:rFonts w:ascii="Times New Roman" w:hAnsi="Times New Roman" w:cs="Times New Roman"/>
          <w:noProof/>
          <w:szCs w:val="24"/>
        </w:rPr>
        <w:t>13</w:t>
      </w:r>
      <w:r w:rsidR="007A7F76">
        <w:rPr>
          <w:rFonts w:ascii="Times New Roman" w:hAnsi="Times New Roman" w:cs="Times New Roman"/>
          <w:noProof/>
          <w:szCs w:val="24"/>
        </w:rPr>
        <w:t>:</w:t>
      </w:r>
      <w:r w:rsidRPr="0010214C">
        <w:rPr>
          <w:rFonts w:ascii="Times New Roman" w:hAnsi="Times New Roman" w:cs="Times New Roman"/>
          <w:noProof/>
          <w:szCs w:val="24"/>
        </w:rPr>
        <w:t xml:space="preserve"> 3498</w:t>
      </w:r>
      <w:r w:rsidR="007A7F76">
        <w:rPr>
          <w:rFonts w:ascii="Times New Roman" w:hAnsi="Times New Roman" w:cs="Times New Roman"/>
          <w:noProof/>
          <w:szCs w:val="24"/>
        </w:rPr>
        <w:t>-</w:t>
      </w:r>
      <w:r w:rsidRPr="0010214C">
        <w:rPr>
          <w:rFonts w:ascii="Times New Roman" w:hAnsi="Times New Roman" w:cs="Times New Roman"/>
          <w:noProof/>
          <w:szCs w:val="24"/>
        </w:rPr>
        <w:t>3520.</w:t>
      </w:r>
    </w:p>
    <w:p w14:paraId="21CB15CB" w14:textId="0BFB5611"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13.</w:t>
      </w:r>
      <w:r w:rsidRPr="0010214C">
        <w:rPr>
          <w:rFonts w:ascii="Times New Roman" w:hAnsi="Times New Roman" w:cs="Times New Roman"/>
          <w:noProof/>
          <w:szCs w:val="24"/>
        </w:rPr>
        <w:tab/>
        <w:t>Gao, C., Zhong, K., Fang, X., Fang, D., Zhao, H., Wang, D., Li, B., Zhai, Y., Chu, X.</w:t>
      </w:r>
      <w:r w:rsidR="007A7F76">
        <w:rPr>
          <w:rFonts w:ascii="Times New Roman" w:hAnsi="Times New Roman" w:cs="Times New Roman"/>
          <w:noProof/>
          <w:szCs w:val="24"/>
        </w:rPr>
        <w:t xml:space="preserve"> and </w:t>
      </w:r>
      <w:r w:rsidRPr="0010214C">
        <w:rPr>
          <w:rFonts w:ascii="Times New Roman" w:hAnsi="Times New Roman" w:cs="Times New Roman"/>
          <w:noProof/>
          <w:szCs w:val="24"/>
        </w:rPr>
        <w:t>Li, J.</w:t>
      </w:r>
      <w:r w:rsidR="007A7F76">
        <w:rPr>
          <w:rFonts w:ascii="Times New Roman" w:hAnsi="Times New Roman" w:cs="Times New Roman"/>
          <w:noProof/>
          <w:szCs w:val="24"/>
        </w:rPr>
        <w:t xml:space="preserve"> </w:t>
      </w:r>
      <w:r w:rsidRPr="0010214C">
        <w:rPr>
          <w:rFonts w:ascii="Times New Roman" w:hAnsi="Times New Roman" w:cs="Times New Roman"/>
          <w:noProof/>
          <w:szCs w:val="24"/>
        </w:rPr>
        <w:t xml:space="preserve">(2021). Brief </w:t>
      </w:r>
      <w:r w:rsidR="007A7F76" w:rsidRPr="0010214C">
        <w:rPr>
          <w:rFonts w:ascii="Times New Roman" w:hAnsi="Times New Roman" w:cs="Times New Roman"/>
          <w:noProof/>
          <w:szCs w:val="24"/>
        </w:rPr>
        <w:t>review of photocatalysis and photoresponse properties of</w:t>
      </w:r>
      <w:r w:rsidRPr="0010214C">
        <w:rPr>
          <w:rFonts w:ascii="Times New Roman" w:hAnsi="Times New Roman" w:cs="Times New Roman"/>
          <w:noProof/>
          <w:szCs w:val="24"/>
        </w:rPr>
        <w:t xml:space="preserve"> ZnO–</w:t>
      </w:r>
      <w:r w:rsidR="007A7F76" w:rsidRPr="0010214C">
        <w:rPr>
          <w:rFonts w:ascii="Times New Roman" w:hAnsi="Times New Roman" w:cs="Times New Roman"/>
          <w:noProof/>
          <w:szCs w:val="24"/>
        </w:rPr>
        <w:t xml:space="preserve">graphene nanocomposites. </w:t>
      </w:r>
      <w:r w:rsidRPr="0010214C">
        <w:rPr>
          <w:rFonts w:ascii="Times New Roman" w:hAnsi="Times New Roman" w:cs="Times New Roman"/>
          <w:i/>
          <w:iCs/>
          <w:noProof/>
          <w:szCs w:val="24"/>
        </w:rPr>
        <w:t>Energies</w:t>
      </w:r>
      <w:r w:rsidRPr="0010214C">
        <w:rPr>
          <w:rFonts w:ascii="Times New Roman" w:hAnsi="Times New Roman" w:cs="Times New Roman"/>
          <w:noProof/>
          <w:szCs w:val="24"/>
        </w:rPr>
        <w:t>, 14</w:t>
      </w:r>
      <w:r w:rsidR="007A7F76">
        <w:rPr>
          <w:rFonts w:ascii="Times New Roman" w:hAnsi="Times New Roman" w:cs="Times New Roman"/>
          <w:noProof/>
          <w:szCs w:val="24"/>
        </w:rPr>
        <w:t xml:space="preserve">: </w:t>
      </w:r>
      <w:r w:rsidRPr="0010214C">
        <w:rPr>
          <w:rFonts w:ascii="Times New Roman" w:hAnsi="Times New Roman" w:cs="Times New Roman"/>
          <w:noProof/>
          <w:szCs w:val="24"/>
        </w:rPr>
        <w:t>6403.</w:t>
      </w:r>
    </w:p>
    <w:p w14:paraId="070FCBEA" w14:textId="03A30D5D"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14.</w:t>
      </w:r>
      <w:r w:rsidRPr="0010214C">
        <w:rPr>
          <w:rFonts w:ascii="Times New Roman" w:hAnsi="Times New Roman" w:cs="Times New Roman"/>
          <w:noProof/>
          <w:szCs w:val="24"/>
        </w:rPr>
        <w:tab/>
        <w:t xml:space="preserve">Mohd Shah, N. R. A., Rosman, N. N., Wong, W. Y., Arifin, K., Jeffery Minggu, L. and Mohamad Yunus, R. (2021). Effect of annealing time on chemical vapor deposition growth of 3D graphene for photoelectrochemical water splitting. </w:t>
      </w:r>
      <w:r w:rsidRPr="0010214C">
        <w:rPr>
          <w:rFonts w:ascii="Times New Roman" w:hAnsi="Times New Roman" w:cs="Times New Roman"/>
          <w:i/>
          <w:iCs/>
          <w:noProof/>
          <w:szCs w:val="24"/>
        </w:rPr>
        <w:t>Mater</w:t>
      </w:r>
      <w:r w:rsidR="00786462">
        <w:rPr>
          <w:rFonts w:ascii="Times New Roman" w:hAnsi="Times New Roman" w:cs="Times New Roman"/>
          <w:i/>
          <w:iCs/>
          <w:noProof/>
          <w:szCs w:val="24"/>
        </w:rPr>
        <w:t>ial</w:t>
      </w:r>
      <w:r w:rsidRPr="0010214C">
        <w:rPr>
          <w:rFonts w:ascii="Times New Roman" w:hAnsi="Times New Roman" w:cs="Times New Roman"/>
          <w:i/>
          <w:iCs/>
          <w:noProof/>
          <w:szCs w:val="24"/>
        </w:rPr>
        <w:t xml:space="preserve"> Today Proc</w:t>
      </w:r>
      <w:r w:rsidR="00786462">
        <w:rPr>
          <w:rFonts w:ascii="Times New Roman" w:hAnsi="Times New Roman" w:cs="Times New Roman"/>
          <w:i/>
          <w:iCs/>
          <w:noProof/>
          <w:szCs w:val="24"/>
        </w:rPr>
        <w:t xml:space="preserve">eeding, </w:t>
      </w:r>
      <w:r w:rsidR="00786462">
        <w:rPr>
          <w:rFonts w:ascii="Times New Roman" w:hAnsi="Times New Roman" w:cs="Times New Roman"/>
          <w:noProof/>
          <w:szCs w:val="24"/>
        </w:rPr>
        <w:t>57(3): 1215-1219</w:t>
      </w:r>
      <w:r w:rsidRPr="0010214C">
        <w:rPr>
          <w:rFonts w:ascii="Times New Roman" w:hAnsi="Times New Roman" w:cs="Times New Roman"/>
          <w:noProof/>
          <w:szCs w:val="24"/>
        </w:rPr>
        <w:t>.</w:t>
      </w:r>
    </w:p>
    <w:p w14:paraId="040E8835" w14:textId="07905EC4"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15.</w:t>
      </w:r>
      <w:r w:rsidRPr="0010214C">
        <w:rPr>
          <w:rFonts w:ascii="Times New Roman" w:hAnsi="Times New Roman" w:cs="Times New Roman"/>
          <w:noProof/>
          <w:szCs w:val="24"/>
        </w:rPr>
        <w:tab/>
        <w:t xml:space="preserve">Ong, C. B., Ng, L. Y. and Mohammad, A. W. (2018). A review of ZnO nanoparticles as solar photocatalysts: Synthesis, mechanisms and applications. </w:t>
      </w:r>
      <w:r w:rsidRPr="0010214C">
        <w:rPr>
          <w:rFonts w:ascii="Times New Roman" w:hAnsi="Times New Roman" w:cs="Times New Roman"/>
          <w:i/>
          <w:iCs/>
          <w:noProof/>
          <w:szCs w:val="24"/>
        </w:rPr>
        <w:t>Renew</w:t>
      </w:r>
      <w:r w:rsidR="007A7F76">
        <w:rPr>
          <w:rFonts w:ascii="Times New Roman" w:hAnsi="Times New Roman" w:cs="Times New Roman"/>
          <w:i/>
          <w:iCs/>
          <w:noProof/>
          <w:szCs w:val="24"/>
        </w:rPr>
        <w:t>able</w:t>
      </w:r>
      <w:r w:rsidRPr="0010214C">
        <w:rPr>
          <w:rFonts w:ascii="Times New Roman" w:hAnsi="Times New Roman" w:cs="Times New Roman"/>
          <w:i/>
          <w:iCs/>
          <w:noProof/>
          <w:szCs w:val="24"/>
        </w:rPr>
        <w:t xml:space="preserve"> Sustain</w:t>
      </w:r>
      <w:r w:rsidR="007A7F76">
        <w:rPr>
          <w:rFonts w:ascii="Times New Roman" w:hAnsi="Times New Roman" w:cs="Times New Roman"/>
          <w:i/>
          <w:iCs/>
          <w:noProof/>
          <w:szCs w:val="24"/>
        </w:rPr>
        <w:t>able</w:t>
      </w:r>
      <w:r w:rsidRPr="0010214C">
        <w:rPr>
          <w:rFonts w:ascii="Times New Roman" w:hAnsi="Times New Roman" w:cs="Times New Roman"/>
          <w:i/>
          <w:iCs/>
          <w:noProof/>
          <w:szCs w:val="24"/>
        </w:rPr>
        <w:t xml:space="preserve"> Energy Rev</w:t>
      </w:r>
      <w:r w:rsidR="007A7F76">
        <w:rPr>
          <w:rFonts w:ascii="Times New Roman" w:hAnsi="Times New Roman" w:cs="Times New Roman"/>
          <w:i/>
          <w:iCs/>
          <w:noProof/>
          <w:szCs w:val="24"/>
        </w:rPr>
        <w:t>iew</w:t>
      </w:r>
      <w:r w:rsidRPr="0010214C">
        <w:rPr>
          <w:rFonts w:ascii="Times New Roman" w:hAnsi="Times New Roman" w:cs="Times New Roman"/>
          <w:noProof/>
          <w:szCs w:val="24"/>
        </w:rPr>
        <w:t>,</w:t>
      </w:r>
      <w:r w:rsidR="007A7F76">
        <w:rPr>
          <w:rFonts w:ascii="Times New Roman" w:hAnsi="Times New Roman" w:cs="Times New Roman"/>
          <w:noProof/>
          <w:szCs w:val="24"/>
        </w:rPr>
        <w:t xml:space="preserve"> </w:t>
      </w:r>
      <w:r w:rsidRPr="0010214C">
        <w:rPr>
          <w:rFonts w:ascii="Times New Roman" w:hAnsi="Times New Roman" w:cs="Times New Roman"/>
          <w:noProof/>
          <w:szCs w:val="24"/>
        </w:rPr>
        <w:t>81</w:t>
      </w:r>
      <w:r w:rsidR="007A7F76">
        <w:rPr>
          <w:rFonts w:ascii="Times New Roman" w:hAnsi="Times New Roman" w:cs="Times New Roman"/>
          <w:noProof/>
          <w:szCs w:val="24"/>
        </w:rPr>
        <w:t>:</w:t>
      </w:r>
      <w:r w:rsidRPr="0010214C">
        <w:rPr>
          <w:rFonts w:ascii="Times New Roman" w:hAnsi="Times New Roman" w:cs="Times New Roman"/>
          <w:noProof/>
          <w:szCs w:val="24"/>
        </w:rPr>
        <w:t xml:space="preserve"> 536–551.</w:t>
      </w:r>
    </w:p>
    <w:p w14:paraId="3C8C1592" w14:textId="2DBDA73A"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16.</w:t>
      </w:r>
      <w:r w:rsidRPr="0010214C">
        <w:rPr>
          <w:rFonts w:ascii="Times New Roman" w:hAnsi="Times New Roman" w:cs="Times New Roman"/>
          <w:noProof/>
          <w:szCs w:val="24"/>
        </w:rPr>
        <w:tab/>
        <w:t xml:space="preserve">Mohamed, M. A., M. Zain, M. F., Jeffery Minggu, L., Kassim, M. B., Jaafar, J., Saidina Amin, N. A., Mastuli, M. S., Wu, H., Wong, R. J. and Ng, Y. H. (2019). Bio-inspired hierarchical hetero-architectures of in-situ C-doped g-C3N4 grafted on C, N co-doped ZnO micro-flowers with booming solar photocatalytic activity. </w:t>
      </w:r>
      <w:r w:rsidRPr="0010214C">
        <w:rPr>
          <w:rFonts w:ascii="Times New Roman" w:hAnsi="Times New Roman" w:cs="Times New Roman"/>
          <w:i/>
          <w:iCs/>
          <w:noProof/>
          <w:szCs w:val="24"/>
        </w:rPr>
        <w:t>J</w:t>
      </w:r>
      <w:r w:rsidR="007A7F76">
        <w:rPr>
          <w:rFonts w:ascii="Times New Roman" w:hAnsi="Times New Roman" w:cs="Times New Roman"/>
          <w:i/>
          <w:iCs/>
          <w:noProof/>
          <w:szCs w:val="24"/>
        </w:rPr>
        <w:t>ournal</w:t>
      </w:r>
      <w:r w:rsidRPr="0010214C">
        <w:rPr>
          <w:rFonts w:ascii="Times New Roman" w:hAnsi="Times New Roman" w:cs="Times New Roman"/>
          <w:i/>
          <w:iCs/>
          <w:noProof/>
          <w:szCs w:val="24"/>
        </w:rPr>
        <w:t xml:space="preserve"> Ind</w:t>
      </w:r>
      <w:r w:rsidR="007A7F76">
        <w:rPr>
          <w:rFonts w:ascii="Times New Roman" w:hAnsi="Times New Roman" w:cs="Times New Roman"/>
          <w:i/>
          <w:iCs/>
          <w:noProof/>
          <w:szCs w:val="24"/>
        </w:rPr>
        <w:t xml:space="preserve">ustry </w:t>
      </w:r>
      <w:r w:rsidRPr="0010214C">
        <w:rPr>
          <w:rFonts w:ascii="Times New Roman" w:hAnsi="Times New Roman" w:cs="Times New Roman"/>
          <w:i/>
          <w:iCs/>
          <w:noProof/>
          <w:szCs w:val="24"/>
        </w:rPr>
        <w:t>Eng</w:t>
      </w:r>
      <w:r w:rsidR="007A7F76">
        <w:rPr>
          <w:rFonts w:ascii="Times New Roman" w:hAnsi="Times New Roman" w:cs="Times New Roman"/>
          <w:i/>
          <w:iCs/>
          <w:noProof/>
          <w:szCs w:val="24"/>
        </w:rPr>
        <w:t>ineering</w:t>
      </w:r>
      <w:r w:rsidRPr="0010214C">
        <w:rPr>
          <w:rFonts w:ascii="Times New Roman" w:hAnsi="Times New Roman" w:cs="Times New Roman"/>
          <w:i/>
          <w:iCs/>
          <w:noProof/>
          <w:szCs w:val="24"/>
        </w:rPr>
        <w:t xml:space="preserve"> Chem</w:t>
      </w:r>
      <w:r w:rsidR="007A7F76">
        <w:rPr>
          <w:rFonts w:ascii="Times New Roman" w:hAnsi="Times New Roman" w:cs="Times New Roman"/>
          <w:i/>
          <w:iCs/>
          <w:noProof/>
          <w:szCs w:val="24"/>
        </w:rPr>
        <w:t>istry</w:t>
      </w:r>
      <w:r w:rsidRPr="0010214C">
        <w:rPr>
          <w:rFonts w:ascii="Times New Roman" w:hAnsi="Times New Roman" w:cs="Times New Roman"/>
          <w:noProof/>
          <w:szCs w:val="24"/>
        </w:rPr>
        <w:t>, 77</w:t>
      </w:r>
      <w:r w:rsidR="007A7F76">
        <w:rPr>
          <w:rFonts w:ascii="Times New Roman" w:hAnsi="Times New Roman" w:cs="Times New Roman"/>
          <w:noProof/>
          <w:szCs w:val="24"/>
        </w:rPr>
        <w:t>:</w:t>
      </w:r>
      <w:r w:rsidRPr="0010214C">
        <w:rPr>
          <w:rFonts w:ascii="Times New Roman" w:hAnsi="Times New Roman" w:cs="Times New Roman"/>
          <w:noProof/>
          <w:szCs w:val="24"/>
        </w:rPr>
        <w:t xml:space="preserve"> 393</w:t>
      </w:r>
      <w:r w:rsidR="007A7F76">
        <w:rPr>
          <w:rFonts w:ascii="Times New Roman" w:hAnsi="Times New Roman" w:cs="Times New Roman"/>
          <w:noProof/>
          <w:szCs w:val="24"/>
        </w:rPr>
        <w:t>-</w:t>
      </w:r>
      <w:r w:rsidRPr="0010214C">
        <w:rPr>
          <w:rFonts w:ascii="Times New Roman" w:hAnsi="Times New Roman" w:cs="Times New Roman"/>
          <w:noProof/>
          <w:szCs w:val="24"/>
        </w:rPr>
        <w:t>407.</w:t>
      </w:r>
    </w:p>
    <w:p w14:paraId="65246458" w14:textId="45BD1B5E"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17.</w:t>
      </w:r>
      <w:r w:rsidRPr="0010214C">
        <w:rPr>
          <w:rFonts w:ascii="Times New Roman" w:hAnsi="Times New Roman" w:cs="Times New Roman"/>
          <w:noProof/>
          <w:szCs w:val="24"/>
        </w:rPr>
        <w:tab/>
        <w:t xml:space="preserve">Wang, W. X., Zhang, S. C., Xing, Y. L., Wang, S. B. and Ren, Y. B. (2016). The closed-environment CVD method for preparing three-dimensional defect controllable graphene foam with a conductive interconnected network for lithium-ion battery applications. </w:t>
      </w:r>
      <w:r w:rsidRPr="0010214C">
        <w:rPr>
          <w:rFonts w:ascii="Times New Roman" w:hAnsi="Times New Roman" w:cs="Times New Roman"/>
          <w:i/>
          <w:iCs/>
          <w:noProof/>
          <w:szCs w:val="24"/>
        </w:rPr>
        <w:t>RSC Adv</w:t>
      </w:r>
      <w:r w:rsidR="007A7F76">
        <w:rPr>
          <w:rFonts w:ascii="Times New Roman" w:hAnsi="Times New Roman" w:cs="Times New Roman"/>
          <w:i/>
          <w:iCs/>
          <w:noProof/>
          <w:szCs w:val="24"/>
        </w:rPr>
        <w:t>ance,</w:t>
      </w:r>
      <w:r w:rsidRPr="0010214C">
        <w:rPr>
          <w:rFonts w:ascii="Times New Roman" w:hAnsi="Times New Roman" w:cs="Times New Roman"/>
          <w:noProof/>
          <w:szCs w:val="24"/>
        </w:rPr>
        <w:t xml:space="preserve"> 6</w:t>
      </w:r>
      <w:r w:rsidR="007A7F76">
        <w:rPr>
          <w:rFonts w:ascii="Times New Roman" w:hAnsi="Times New Roman" w:cs="Times New Roman"/>
          <w:noProof/>
          <w:szCs w:val="24"/>
        </w:rPr>
        <w:t>:</w:t>
      </w:r>
      <w:r w:rsidRPr="0010214C">
        <w:rPr>
          <w:rFonts w:ascii="Times New Roman" w:hAnsi="Times New Roman" w:cs="Times New Roman"/>
          <w:noProof/>
          <w:szCs w:val="24"/>
        </w:rPr>
        <w:t xml:space="preserve"> 75414</w:t>
      </w:r>
      <w:r w:rsidR="007A7F76">
        <w:rPr>
          <w:rFonts w:ascii="Times New Roman" w:hAnsi="Times New Roman" w:cs="Times New Roman"/>
          <w:noProof/>
          <w:szCs w:val="24"/>
        </w:rPr>
        <w:t>-</w:t>
      </w:r>
      <w:r w:rsidRPr="0010214C">
        <w:rPr>
          <w:rFonts w:ascii="Times New Roman" w:hAnsi="Times New Roman" w:cs="Times New Roman"/>
          <w:noProof/>
          <w:szCs w:val="24"/>
        </w:rPr>
        <w:t>75419.</w:t>
      </w:r>
    </w:p>
    <w:p w14:paraId="402A69CC" w14:textId="77777777"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18.</w:t>
      </w:r>
      <w:r w:rsidRPr="0010214C">
        <w:rPr>
          <w:rFonts w:ascii="Times New Roman" w:hAnsi="Times New Roman" w:cs="Times New Roman"/>
          <w:noProof/>
          <w:szCs w:val="24"/>
        </w:rPr>
        <w:tab/>
        <w:t xml:space="preserve">Ghorbani, M., Abdizadeh, H., Taheri, M. and Golobostanfard, M. R. (2018). Enhanced photoelectrochemical water splitting in hierarchical porous ZnO/Reduced graphene oxide nanocomposite synthesized by sol-gel method. </w:t>
      </w:r>
      <w:r w:rsidRPr="0010214C">
        <w:rPr>
          <w:rFonts w:ascii="Times New Roman" w:hAnsi="Times New Roman" w:cs="Times New Roman"/>
          <w:i/>
          <w:iCs/>
          <w:noProof/>
          <w:szCs w:val="24"/>
        </w:rPr>
        <w:t>Int. J. Hydrogen Energy</w:t>
      </w:r>
      <w:r w:rsidRPr="0010214C">
        <w:rPr>
          <w:rFonts w:ascii="Times New Roman" w:hAnsi="Times New Roman" w:cs="Times New Roman"/>
          <w:noProof/>
          <w:szCs w:val="24"/>
        </w:rPr>
        <w:t>, 43, 7754–7763.</w:t>
      </w:r>
    </w:p>
    <w:p w14:paraId="36298B2E" w14:textId="5D9001E8" w:rsidR="00435A6F" w:rsidRPr="0010214C" w:rsidRDefault="00435A6F" w:rsidP="00435A6F">
      <w:pPr>
        <w:adjustRightInd w:val="0"/>
        <w:ind w:left="640" w:hanging="640"/>
        <w:rPr>
          <w:rFonts w:ascii="Times New Roman" w:hAnsi="Times New Roman" w:cs="Times New Roman"/>
          <w:noProof/>
          <w:szCs w:val="24"/>
        </w:rPr>
      </w:pPr>
      <w:r w:rsidRPr="0010214C">
        <w:rPr>
          <w:rFonts w:ascii="Times New Roman" w:hAnsi="Times New Roman" w:cs="Times New Roman"/>
          <w:noProof/>
          <w:szCs w:val="24"/>
        </w:rPr>
        <w:t>19.</w:t>
      </w:r>
      <w:r w:rsidRPr="0010214C">
        <w:rPr>
          <w:rFonts w:ascii="Times New Roman" w:hAnsi="Times New Roman" w:cs="Times New Roman"/>
          <w:noProof/>
          <w:szCs w:val="24"/>
        </w:rPr>
        <w:tab/>
        <w:t xml:space="preserve">Gadisa, B. T., Baye, A. F., Appiah-Ntiamoah, R. and Kim, H. (2021). ZnO@Ni foam photoelectrode modified with heteroatom doped graphitic carbon for enhanced photoelectrochemical water splitting under solar light. </w:t>
      </w:r>
      <w:r w:rsidRPr="0010214C">
        <w:rPr>
          <w:rFonts w:ascii="Times New Roman" w:hAnsi="Times New Roman" w:cs="Times New Roman"/>
          <w:i/>
          <w:iCs/>
          <w:noProof/>
          <w:szCs w:val="24"/>
        </w:rPr>
        <w:t>Int</w:t>
      </w:r>
      <w:r w:rsidR="00786462">
        <w:rPr>
          <w:rFonts w:ascii="Times New Roman" w:hAnsi="Times New Roman" w:cs="Times New Roman"/>
          <w:i/>
          <w:iCs/>
          <w:noProof/>
          <w:szCs w:val="24"/>
        </w:rPr>
        <w:t xml:space="preserve">ernational </w:t>
      </w:r>
      <w:r w:rsidRPr="0010214C">
        <w:rPr>
          <w:rFonts w:ascii="Times New Roman" w:hAnsi="Times New Roman" w:cs="Times New Roman"/>
          <w:i/>
          <w:iCs/>
          <w:noProof/>
          <w:szCs w:val="24"/>
        </w:rPr>
        <w:t>J</w:t>
      </w:r>
      <w:r w:rsidR="00786462">
        <w:rPr>
          <w:rFonts w:ascii="Times New Roman" w:hAnsi="Times New Roman" w:cs="Times New Roman"/>
          <w:i/>
          <w:iCs/>
          <w:noProof/>
          <w:szCs w:val="24"/>
        </w:rPr>
        <w:t xml:space="preserve">ournal </w:t>
      </w:r>
      <w:r w:rsidRPr="0010214C">
        <w:rPr>
          <w:rFonts w:ascii="Times New Roman" w:hAnsi="Times New Roman" w:cs="Times New Roman"/>
          <w:i/>
          <w:iCs/>
          <w:noProof/>
          <w:szCs w:val="24"/>
        </w:rPr>
        <w:t>Hydrogen Energy</w:t>
      </w:r>
      <w:r w:rsidRPr="0010214C">
        <w:rPr>
          <w:rFonts w:ascii="Times New Roman" w:hAnsi="Times New Roman" w:cs="Times New Roman"/>
          <w:noProof/>
          <w:szCs w:val="24"/>
        </w:rPr>
        <w:t>, 46</w:t>
      </w:r>
      <w:r w:rsidR="00786462">
        <w:rPr>
          <w:rFonts w:ascii="Times New Roman" w:hAnsi="Times New Roman" w:cs="Times New Roman"/>
          <w:noProof/>
          <w:szCs w:val="24"/>
        </w:rPr>
        <w:t>:</w:t>
      </w:r>
      <w:r w:rsidRPr="0010214C">
        <w:rPr>
          <w:rFonts w:ascii="Times New Roman" w:hAnsi="Times New Roman" w:cs="Times New Roman"/>
          <w:noProof/>
          <w:szCs w:val="24"/>
        </w:rPr>
        <w:t xml:space="preserve"> 2075</w:t>
      </w:r>
      <w:r w:rsidR="00786462">
        <w:rPr>
          <w:rFonts w:ascii="Times New Roman" w:hAnsi="Times New Roman" w:cs="Times New Roman"/>
          <w:noProof/>
          <w:szCs w:val="24"/>
        </w:rPr>
        <w:t>-</w:t>
      </w:r>
      <w:r w:rsidRPr="0010214C">
        <w:rPr>
          <w:rFonts w:ascii="Times New Roman" w:hAnsi="Times New Roman" w:cs="Times New Roman"/>
          <w:noProof/>
          <w:szCs w:val="24"/>
        </w:rPr>
        <w:t>2085.</w:t>
      </w:r>
    </w:p>
    <w:p w14:paraId="72CD35E8" w14:textId="7D59E2D9" w:rsidR="00435A6F" w:rsidRPr="0010214C" w:rsidRDefault="00435A6F" w:rsidP="00435A6F">
      <w:pPr>
        <w:adjustRightInd w:val="0"/>
        <w:ind w:left="640" w:hanging="640"/>
        <w:rPr>
          <w:rFonts w:ascii="Times New Roman" w:hAnsi="Times New Roman" w:cs="Times New Roman"/>
          <w:noProof/>
        </w:rPr>
      </w:pPr>
      <w:r w:rsidRPr="0010214C">
        <w:rPr>
          <w:rFonts w:ascii="Times New Roman" w:hAnsi="Times New Roman" w:cs="Times New Roman"/>
          <w:noProof/>
          <w:szCs w:val="24"/>
        </w:rPr>
        <w:t>20.</w:t>
      </w:r>
      <w:r w:rsidRPr="0010214C">
        <w:rPr>
          <w:rFonts w:ascii="Times New Roman" w:hAnsi="Times New Roman" w:cs="Times New Roman"/>
          <w:noProof/>
          <w:szCs w:val="24"/>
        </w:rPr>
        <w:tab/>
        <w:t xml:space="preserve">Men, X., Chen, H., Chang, K., Fang, X., Wu, C., Qin, W. and Yin, S. (2016). Three-dimensional free-standing ZnO/graphene composite foam for photocurrent generation and photocatalytic activity. </w:t>
      </w:r>
      <w:r w:rsidRPr="0010214C">
        <w:rPr>
          <w:rFonts w:ascii="Times New Roman" w:hAnsi="Times New Roman" w:cs="Times New Roman"/>
          <w:i/>
          <w:iCs/>
          <w:noProof/>
          <w:szCs w:val="24"/>
        </w:rPr>
        <w:t>Appl</w:t>
      </w:r>
      <w:r w:rsidR="00786462">
        <w:rPr>
          <w:rFonts w:ascii="Times New Roman" w:hAnsi="Times New Roman" w:cs="Times New Roman"/>
          <w:i/>
          <w:iCs/>
          <w:noProof/>
          <w:szCs w:val="24"/>
        </w:rPr>
        <w:t>ied</w:t>
      </w:r>
      <w:r w:rsidRPr="0010214C">
        <w:rPr>
          <w:rFonts w:ascii="Times New Roman" w:hAnsi="Times New Roman" w:cs="Times New Roman"/>
          <w:i/>
          <w:iCs/>
          <w:noProof/>
          <w:szCs w:val="24"/>
        </w:rPr>
        <w:t xml:space="preserve"> Catal</w:t>
      </w:r>
      <w:r w:rsidR="00786462">
        <w:rPr>
          <w:rFonts w:ascii="Times New Roman" w:hAnsi="Times New Roman" w:cs="Times New Roman"/>
          <w:i/>
          <w:iCs/>
          <w:noProof/>
          <w:szCs w:val="24"/>
        </w:rPr>
        <w:t>yst</w:t>
      </w:r>
      <w:r w:rsidRPr="0010214C">
        <w:rPr>
          <w:rFonts w:ascii="Times New Roman" w:hAnsi="Times New Roman" w:cs="Times New Roman"/>
          <w:i/>
          <w:iCs/>
          <w:noProof/>
          <w:szCs w:val="24"/>
        </w:rPr>
        <w:t xml:space="preserve"> B Environ</w:t>
      </w:r>
      <w:r w:rsidR="00786462">
        <w:rPr>
          <w:rFonts w:ascii="Times New Roman" w:hAnsi="Times New Roman" w:cs="Times New Roman"/>
          <w:i/>
          <w:iCs/>
          <w:noProof/>
          <w:szCs w:val="24"/>
        </w:rPr>
        <w:t>ment</w:t>
      </w:r>
      <w:r w:rsidRPr="0010214C">
        <w:rPr>
          <w:rFonts w:ascii="Times New Roman" w:hAnsi="Times New Roman" w:cs="Times New Roman"/>
          <w:noProof/>
          <w:szCs w:val="24"/>
        </w:rPr>
        <w:t>,</w:t>
      </w:r>
      <w:r w:rsidR="00786462">
        <w:rPr>
          <w:rFonts w:ascii="Times New Roman" w:hAnsi="Times New Roman" w:cs="Times New Roman"/>
          <w:noProof/>
          <w:szCs w:val="24"/>
        </w:rPr>
        <w:t xml:space="preserve"> </w:t>
      </w:r>
      <w:r w:rsidRPr="0010214C">
        <w:rPr>
          <w:rFonts w:ascii="Times New Roman" w:hAnsi="Times New Roman" w:cs="Times New Roman"/>
          <w:noProof/>
          <w:szCs w:val="24"/>
        </w:rPr>
        <w:t>187</w:t>
      </w:r>
      <w:r w:rsidR="00786462">
        <w:rPr>
          <w:rFonts w:ascii="Times New Roman" w:hAnsi="Times New Roman" w:cs="Times New Roman"/>
          <w:noProof/>
          <w:szCs w:val="24"/>
        </w:rPr>
        <w:t xml:space="preserve">: </w:t>
      </w:r>
      <w:r w:rsidRPr="0010214C">
        <w:rPr>
          <w:rFonts w:ascii="Times New Roman" w:hAnsi="Times New Roman" w:cs="Times New Roman"/>
          <w:noProof/>
          <w:szCs w:val="24"/>
        </w:rPr>
        <w:t>367</w:t>
      </w:r>
      <w:r w:rsidR="00786462">
        <w:rPr>
          <w:rFonts w:ascii="Times New Roman" w:hAnsi="Times New Roman" w:cs="Times New Roman"/>
          <w:noProof/>
          <w:szCs w:val="24"/>
        </w:rPr>
        <w:t>-</w:t>
      </w:r>
      <w:r w:rsidRPr="0010214C">
        <w:rPr>
          <w:rFonts w:ascii="Times New Roman" w:hAnsi="Times New Roman" w:cs="Times New Roman"/>
          <w:noProof/>
          <w:szCs w:val="24"/>
        </w:rPr>
        <w:t>374.</w:t>
      </w:r>
    </w:p>
    <w:p w14:paraId="0E98A2F2" w14:textId="1A3D15EE" w:rsidR="004E5EE2" w:rsidRPr="0010214C" w:rsidRDefault="00200641" w:rsidP="00200641">
      <w:pPr>
        <w:outlineLvl w:val="0"/>
        <w:rPr>
          <w:rFonts w:ascii="Times New Roman" w:hAnsi="Times New Roman" w:cs="Times New Roman"/>
          <w:b/>
          <w:szCs w:val="20"/>
        </w:rPr>
      </w:pPr>
      <w:r w:rsidRPr="0010214C">
        <w:rPr>
          <w:rFonts w:ascii="Times New Roman" w:hAnsi="Times New Roman" w:cs="Times New Roman"/>
          <w:b/>
          <w:szCs w:val="20"/>
        </w:rPr>
        <w:fldChar w:fldCharType="end"/>
      </w:r>
    </w:p>
    <w:sectPr w:rsidR="004E5EE2" w:rsidRPr="0010214C" w:rsidSect="00F4378D">
      <w:headerReference w:type="default" r:id="rId13"/>
      <w:footerReference w:type="default" r:id="rId14"/>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30848" w14:textId="77777777" w:rsidR="00157A9E" w:rsidRDefault="00157A9E" w:rsidP="006B61BE">
      <w:r>
        <w:separator/>
      </w:r>
    </w:p>
  </w:endnote>
  <w:endnote w:type="continuationSeparator" w:id="0">
    <w:p w14:paraId="58CF650D" w14:textId="77777777" w:rsidR="00157A9E" w:rsidRDefault="00157A9E"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609D" w14:textId="31FD78EE" w:rsidR="00F4378D" w:rsidRDefault="00F4378D">
    <w:pPr>
      <w:pStyle w:val="Footer"/>
      <w:jc w:val="right"/>
    </w:pPr>
  </w:p>
  <w:p w14:paraId="2D00411A"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1DFE2" w14:textId="77777777" w:rsidR="00157A9E" w:rsidRDefault="00157A9E" w:rsidP="006B61BE">
      <w:r>
        <w:separator/>
      </w:r>
    </w:p>
  </w:footnote>
  <w:footnote w:type="continuationSeparator" w:id="0">
    <w:p w14:paraId="2A41C284" w14:textId="77777777" w:rsidR="00157A9E" w:rsidRDefault="00157A9E"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5D65" w14:textId="77777777" w:rsidR="00F4378D" w:rsidRPr="00F4378D" w:rsidRDefault="00F4378D" w:rsidP="00F4378D">
    <w:pPr>
      <w:pStyle w:val="Header"/>
      <w:jc w:val="right"/>
      <w:rPr>
        <w:rFonts w:ascii="Times New Roman" w:hAnsi="Times New Roman" w:cs="Times New Roman"/>
        <w:i/>
      </w:rPr>
    </w:pPr>
    <w:r w:rsidRPr="00F4378D">
      <w:rPr>
        <w:rFonts w:ascii="Times New Roman" w:hAnsi="Times New Roman" w:cs="Times New Roman"/>
        <w:i/>
      </w:rPr>
      <w:t>Malaysian Journal of Analytical Sciences – Template Format</w:t>
    </w:r>
  </w:p>
  <w:p w14:paraId="751DBD6F" w14:textId="77777777" w:rsidR="006B61BE" w:rsidRDefault="006B6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5CA6"/>
    <w:rsid w:val="00022CA8"/>
    <w:rsid w:val="00026328"/>
    <w:rsid w:val="000522A5"/>
    <w:rsid w:val="0006162F"/>
    <w:rsid w:val="00062A82"/>
    <w:rsid w:val="00073B70"/>
    <w:rsid w:val="00083803"/>
    <w:rsid w:val="00096C0A"/>
    <w:rsid w:val="000D6067"/>
    <w:rsid w:val="000D7D95"/>
    <w:rsid w:val="0010214C"/>
    <w:rsid w:val="0010383F"/>
    <w:rsid w:val="00157A9E"/>
    <w:rsid w:val="00161090"/>
    <w:rsid w:val="001871B4"/>
    <w:rsid w:val="001A0F0A"/>
    <w:rsid w:val="001B58A4"/>
    <w:rsid w:val="001B7697"/>
    <w:rsid w:val="001D2737"/>
    <w:rsid w:val="00200641"/>
    <w:rsid w:val="002266A7"/>
    <w:rsid w:val="0025209D"/>
    <w:rsid w:val="002776CE"/>
    <w:rsid w:val="00291579"/>
    <w:rsid w:val="002B6AA4"/>
    <w:rsid w:val="002D67CA"/>
    <w:rsid w:val="00324132"/>
    <w:rsid w:val="0032497E"/>
    <w:rsid w:val="00340AA8"/>
    <w:rsid w:val="00344A2C"/>
    <w:rsid w:val="003727FB"/>
    <w:rsid w:val="003874F9"/>
    <w:rsid w:val="003A2A26"/>
    <w:rsid w:val="003A6234"/>
    <w:rsid w:val="003A7470"/>
    <w:rsid w:val="003C2757"/>
    <w:rsid w:val="003E6EF5"/>
    <w:rsid w:val="003F3701"/>
    <w:rsid w:val="00414563"/>
    <w:rsid w:val="00435A6F"/>
    <w:rsid w:val="004538E8"/>
    <w:rsid w:val="00461591"/>
    <w:rsid w:val="004653D9"/>
    <w:rsid w:val="004B6B2A"/>
    <w:rsid w:val="004E5EE2"/>
    <w:rsid w:val="004E6994"/>
    <w:rsid w:val="00507FE9"/>
    <w:rsid w:val="0052152E"/>
    <w:rsid w:val="00535294"/>
    <w:rsid w:val="00580101"/>
    <w:rsid w:val="005862CF"/>
    <w:rsid w:val="005B2B6F"/>
    <w:rsid w:val="005B64EA"/>
    <w:rsid w:val="005D18AB"/>
    <w:rsid w:val="0060418B"/>
    <w:rsid w:val="00604D08"/>
    <w:rsid w:val="00643F86"/>
    <w:rsid w:val="0066186E"/>
    <w:rsid w:val="00664A17"/>
    <w:rsid w:val="00674FED"/>
    <w:rsid w:val="006752F3"/>
    <w:rsid w:val="00677E10"/>
    <w:rsid w:val="00684D1F"/>
    <w:rsid w:val="00685C81"/>
    <w:rsid w:val="006A6070"/>
    <w:rsid w:val="006B61BE"/>
    <w:rsid w:val="006C5810"/>
    <w:rsid w:val="006D3C28"/>
    <w:rsid w:val="006E010C"/>
    <w:rsid w:val="006E57D0"/>
    <w:rsid w:val="006E5E73"/>
    <w:rsid w:val="006F5AAC"/>
    <w:rsid w:val="00713919"/>
    <w:rsid w:val="007160B4"/>
    <w:rsid w:val="00747021"/>
    <w:rsid w:val="00755F33"/>
    <w:rsid w:val="00763E99"/>
    <w:rsid w:val="0077276F"/>
    <w:rsid w:val="00783F64"/>
    <w:rsid w:val="00785CA6"/>
    <w:rsid w:val="00786462"/>
    <w:rsid w:val="007A6536"/>
    <w:rsid w:val="007A7F76"/>
    <w:rsid w:val="007E67C3"/>
    <w:rsid w:val="008228E3"/>
    <w:rsid w:val="0082319D"/>
    <w:rsid w:val="00855B26"/>
    <w:rsid w:val="00865AED"/>
    <w:rsid w:val="0086778F"/>
    <w:rsid w:val="00875DF5"/>
    <w:rsid w:val="00893C65"/>
    <w:rsid w:val="00896586"/>
    <w:rsid w:val="008A2151"/>
    <w:rsid w:val="008B2A5B"/>
    <w:rsid w:val="008B654F"/>
    <w:rsid w:val="008E6D9D"/>
    <w:rsid w:val="008F4603"/>
    <w:rsid w:val="00910AE6"/>
    <w:rsid w:val="00951FBE"/>
    <w:rsid w:val="009753AB"/>
    <w:rsid w:val="009B409F"/>
    <w:rsid w:val="009C4E07"/>
    <w:rsid w:val="009E6422"/>
    <w:rsid w:val="009F1D86"/>
    <w:rsid w:val="00A145FC"/>
    <w:rsid w:val="00A174EF"/>
    <w:rsid w:val="00A26D60"/>
    <w:rsid w:val="00A36725"/>
    <w:rsid w:val="00A4085E"/>
    <w:rsid w:val="00A415C1"/>
    <w:rsid w:val="00A44D60"/>
    <w:rsid w:val="00A81E33"/>
    <w:rsid w:val="00AA0750"/>
    <w:rsid w:val="00B13F91"/>
    <w:rsid w:val="00B251CF"/>
    <w:rsid w:val="00B25F64"/>
    <w:rsid w:val="00B26645"/>
    <w:rsid w:val="00B340FB"/>
    <w:rsid w:val="00B87CD7"/>
    <w:rsid w:val="00BB7259"/>
    <w:rsid w:val="00BC56CC"/>
    <w:rsid w:val="00BC7202"/>
    <w:rsid w:val="00BD1340"/>
    <w:rsid w:val="00BD21F4"/>
    <w:rsid w:val="00BF5FA1"/>
    <w:rsid w:val="00C313BA"/>
    <w:rsid w:val="00C56256"/>
    <w:rsid w:val="00C76FEE"/>
    <w:rsid w:val="00CA6456"/>
    <w:rsid w:val="00CB54B3"/>
    <w:rsid w:val="00CC3BBA"/>
    <w:rsid w:val="00CC7180"/>
    <w:rsid w:val="00CC78F6"/>
    <w:rsid w:val="00CD50A9"/>
    <w:rsid w:val="00D24ECC"/>
    <w:rsid w:val="00D51B53"/>
    <w:rsid w:val="00D705B9"/>
    <w:rsid w:val="00D75333"/>
    <w:rsid w:val="00D96044"/>
    <w:rsid w:val="00D977F6"/>
    <w:rsid w:val="00DA6138"/>
    <w:rsid w:val="00DD6AE8"/>
    <w:rsid w:val="00DE73D6"/>
    <w:rsid w:val="00DF5EE9"/>
    <w:rsid w:val="00DF6532"/>
    <w:rsid w:val="00E178FB"/>
    <w:rsid w:val="00E27814"/>
    <w:rsid w:val="00E416D1"/>
    <w:rsid w:val="00E649B3"/>
    <w:rsid w:val="00E91DEB"/>
    <w:rsid w:val="00EA198D"/>
    <w:rsid w:val="00EB09A4"/>
    <w:rsid w:val="00EC7E77"/>
    <w:rsid w:val="00EE06BE"/>
    <w:rsid w:val="00EF4988"/>
    <w:rsid w:val="00F17AD1"/>
    <w:rsid w:val="00F23D49"/>
    <w:rsid w:val="00F2487C"/>
    <w:rsid w:val="00F32069"/>
    <w:rsid w:val="00F354E5"/>
    <w:rsid w:val="00F4378D"/>
    <w:rsid w:val="00F57B09"/>
    <w:rsid w:val="00F639CC"/>
    <w:rsid w:val="00F82B1C"/>
    <w:rsid w:val="00F91D9B"/>
    <w:rsid w:val="00FA24AD"/>
    <w:rsid w:val="00FA768B"/>
    <w:rsid w:val="00FA7D8D"/>
    <w:rsid w:val="00FB78C3"/>
    <w:rsid w:val="00FC1F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5EBC2"/>
  <w15:docId w15:val="{3113A2A4-3B71-4A30-A446-5F6C6568C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A6AF8-BA5B-421D-9BA0-1E84FDE6C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10591</Words>
  <Characters>60374</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6</cp:revision>
  <cp:lastPrinted>2017-03-01T05:33:00Z</cp:lastPrinted>
  <dcterms:created xsi:type="dcterms:W3CDTF">2022-02-15T11:56:00Z</dcterms:created>
  <dcterms:modified xsi:type="dcterms:W3CDTF">2022-05-20T15:39:00Z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http://csl.mendeley.com/styles/575175151/animal-conservation-2</vt:lpwstr>
  </property>
  <property fmtid="{D5CDD505-2E9C-101B-9397-08002B2CF9AE}" pid="9" name="Mendeley Recent Style Name 3_1">
    <vt:lpwstr>Animal Conservation - rabiatul mohd shah</vt:lpwstr>
  </property>
  <property fmtid="{D5CDD505-2E9C-101B-9397-08002B2CF9AE}" pid="10" name="Mendeley Recent Style Id 4_1">
    <vt:lpwstr>http://csl.mendeley.com/styles/575175151/biochemical-journal-2</vt:lpwstr>
  </property>
  <property fmtid="{D5CDD505-2E9C-101B-9397-08002B2CF9AE}" pid="11" name="Mendeley Recent Style Name 4_1">
    <vt:lpwstr>Biochemical Journal - rabiatul mohd shah</vt:lpwstr>
  </property>
  <property fmtid="{D5CDD505-2E9C-101B-9397-08002B2CF9AE}" pid="12" name="Mendeley Recent Style Id 5_1">
    <vt:lpwstr>http://www.zotero.org/styles/ceramics-international</vt:lpwstr>
  </property>
  <property fmtid="{D5CDD505-2E9C-101B-9397-08002B2CF9AE}" pid="13" name="Mendeley Recent Style Name 5_1">
    <vt:lpwstr>Ceramics International</vt:lpwstr>
  </property>
  <property fmtid="{D5CDD505-2E9C-101B-9397-08002B2CF9AE}" pid="14" name="Mendeley Recent Style Id 6_1">
    <vt:lpwstr>http://www.zotero.org/styles/environmental-science-nano</vt:lpwstr>
  </property>
  <property fmtid="{D5CDD505-2E9C-101B-9397-08002B2CF9AE}" pid="15" name="Mendeley Recent Style Name 6_1">
    <vt:lpwstr>Environmental Science: Nano</vt:lpwstr>
  </property>
  <property fmtid="{D5CDD505-2E9C-101B-9397-08002B2CF9AE}" pid="16" name="Mendeley Recent Style Id 7_1">
    <vt:lpwstr>http://csl.mendeley.com/styles/575175151/MJAS</vt:lpwstr>
  </property>
  <property fmtid="{D5CDD505-2E9C-101B-9397-08002B2CF9AE}" pid="17" name="Mendeley Recent Style Name 7_1">
    <vt:lpwstr>Institute of Mathematical Statistics journals - rabiatul mohd shah</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29c0d04b-bd6d-35ff-a2c1-2fec2f68af61</vt:lpwstr>
  </property>
  <property fmtid="{D5CDD505-2E9C-101B-9397-08002B2CF9AE}" pid="24" name="Mendeley Citation Style_1">
    <vt:lpwstr>http://csl.mendeley.com/styles/575175151/biochemical-journal-2</vt:lpwstr>
  </property>
</Properties>
</file>