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79DAC" w14:textId="04AEA61B" w:rsidR="00785CA6" w:rsidRPr="00DC538F" w:rsidRDefault="00FD4E64" w:rsidP="00785CA6">
      <w:pPr>
        <w:jc w:val="center"/>
        <w:outlineLvl w:val="0"/>
        <w:rPr>
          <w:rFonts w:ascii="Times New Roman" w:hAnsi="Times New Roman" w:cs="Times New Roman"/>
          <w:sz w:val="28"/>
        </w:rPr>
      </w:pPr>
      <w:r w:rsidRPr="00DC538F">
        <w:rPr>
          <w:rFonts w:ascii="Times New Roman" w:hAnsi="Times New Roman" w:cs="Times New Roman"/>
          <w:sz w:val="28"/>
        </w:rPr>
        <w:t>CONSTRUCTING NI-DOPED Z</w:t>
      </w:r>
      <w:r w:rsidR="00C84E16">
        <w:rPr>
          <w:rFonts w:ascii="Times New Roman" w:hAnsi="Times New Roman" w:cs="Times New Roman"/>
          <w:sz w:val="28"/>
        </w:rPr>
        <w:t>n</w:t>
      </w:r>
      <w:r w:rsidRPr="00DC538F">
        <w:rPr>
          <w:rFonts w:ascii="Times New Roman" w:hAnsi="Times New Roman" w:cs="Times New Roman"/>
          <w:sz w:val="28"/>
        </w:rPr>
        <w:t>O/GO HETEROSTUCTURES FOR ENHANCED SUNLIGHT-TRIGGERED DEGRADATION OF METHYLENE BLUE DYE</w:t>
      </w:r>
    </w:p>
    <w:p w14:paraId="4C429A5A" w14:textId="77777777" w:rsidR="00785CA6" w:rsidRPr="00DC538F" w:rsidRDefault="00785CA6" w:rsidP="00DC538F">
      <w:pPr>
        <w:outlineLvl w:val="0"/>
        <w:rPr>
          <w:rFonts w:ascii="Times New Roman" w:hAnsi="Times New Roman" w:cs="Times New Roman"/>
          <w:b/>
          <w:sz w:val="24"/>
        </w:rPr>
      </w:pPr>
    </w:p>
    <w:p w14:paraId="3228508E" w14:textId="1B1C6C75" w:rsidR="00785CA6" w:rsidRPr="00DC538F" w:rsidRDefault="00A215F0" w:rsidP="00785CA6">
      <w:pPr>
        <w:jc w:val="center"/>
        <w:outlineLvl w:val="0"/>
        <w:rPr>
          <w:rFonts w:ascii="Times New Roman" w:hAnsi="Times New Roman" w:cs="Times New Roman"/>
          <w:sz w:val="24"/>
        </w:rPr>
      </w:pPr>
      <w:r w:rsidRPr="00DC538F">
        <w:rPr>
          <w:rFonts w:ascii="Times New Roman" w:hAnsi="Times New Roman" w:cs="Times New Roman"/>
          <w:sz w:val="24"/>
        </w:rPr>
        <w:t>(</w:t>
      </w:r>
      <w:r w:rsidRPr="00DC538F">
        <w:rPr>
          <w:rFonts w:ascii="Times New Roman" w:hAnsi="Times New Roman" w:cs="Times New Roman"/>
          <w:noProof/>
          <w:sz w:val="24"/>
          <w:lang w:val="ms-MY"/>
        </w:rPr>
        <w:t xml:space="preserve">Pembinaan Heterostruktur Ni-Didop </w:t>
      </w:r>
      <w:r w:rsidR="00DC538F">
        <w:rPr>
          <w:rFonts w:ascii="Times New Roman" w:hAnsi="Times New Roman" w:cs="Times New Roman"/>
          <w:noProof/>
          <w:sz w:val="24"/>
          <w:lang w:val="ms-MY"/>
        </w:rPr>
        <w:t>d</w:t>
      </w:r>
      <w:r w:rsidRPr="00DC538F">
        <w:rPr>
          <w:rFonts w:ascii="Times New Roman" w:hAnsi="Times New Roman" w:cs="Times New Roman"/>
          <w:noProof/>
          <w:sz w:val="24"/>
          <w:lang w:val="ms-MY"/>
        </w:rPr>
        <w:t>engan ZnO/G</w:t>
      </w:r>
      <w:r w:rsidR="00296099" w:rsidRPr="00DC538F">
        <w:rPr>
          <w:rFonts w:ascii="Times New Roman" w:hAnsi="Times New Roman" w:cs="Times New Roman"/>
          <w:noProof/>
          <w:sz w:val="24"/>
          <w:lang w:val="ms-MY"/>
        </w:rPr>
        <w:t>O</w:t>
      </w:r>
      <w:r w:rsidRPr="00DC538F">
        <w:rPr>
          <w:rFonts w:ascii="Times New Roman" w:hAnsi="Times New Roman" w:cs="Times New Roman"/>
          <w:noProof/>
          <w:sz w:val="24"/>
          <w:lang w:val="ms-MY"/>
        </w:rPr>
        <w:t xml:space="preserve"> </w:t>
      </w:r>
      <w:r w:rsidR="00DC538F">
        <w:rPr>
          <w:rFonts w:ascii="Times New Roman" w:hAnsi="Times New Roman" w:cs="Times New Roman"/>
          <w:noProof/>
          <w:sz w:val="24"/>
          <w:lang w:val="ms-MY"/>
        </w:rPr>
        <w:t>u</w:t>
      </w:r>
      <w:r w:rsidRPr="00DC538F">
        <w:rPr>
          <w:rFonts w:ascii="Times New Roman" w:hAnsi="Times New Roman" w:cs="Times New Roman"/>
          <w:noProof/>
          <w:sz w:val="24"/>
          <w:lang w:val="ms-MY"/>
        </w:rPr>
        <w:t>ntuk Meningkatkan Degradasi Pewarna Metil</w:t>
      </w:r>
      <w:r w:rsidR="00296099" w:rsidRPr="00DC538F">
        <w:rPr>
          <w:rFonts w:ascii="Times New Roman" w:hAnsi="Times New Roman" w:cs="Times New Roman"/>
          <w:noProof/>
          <w:sz w:val="24"/>
          <w:lang w:val="ms-MY"/>
        </w:rPr>
        <w:t>ina</w:t>
      </w:r>
      <w:r w:rsidRPr="00DC538F">
        <w:rPr>
          <w:rFonts w:ascii="Times New Roman" w:hAnsi="Times New Roman" w:cs="Times New Roman"/>
          <w:noProof/>
          <w:sz w:val="24"/>
          <w:lang w:val="ms-MY"/>
        </w:rPr>
        <w:t xml:space="preserve"> Biru </w:t>
      </w:r>
      <w:r w:rsidR="00DC538F">
        <w:rPr>
          <w:rFonts w:ascii="Times New Roman" w:hAnsi="Times New Roman" w:cs="Times New Roman"/>
          <w:noProof/>
          <w:sz w:val="24"/>
          <w:lang w:val="ms-MY"/>
        </w:rPr>
        <w:t>d</w:t>
      </w:r>
      <w:r w:rsidRPr="00DC538F">
        <w:rPr>
          <w:rFonts w:ascii="Times New Roman" w:hAnsi="Times New Roman" w:cs="Times New Roman"/>
          <w:noProof/>
          <w:sz w:val="24"/>
          <w:lang w:val="ms-MY"/>
        </w:rPr>
        <w:t>i Bawah Sinar Matahari</w:t>
      </w:r>
      <w:r w:rsidRPr="00DC538F">
        <w:rPr>
          <w:rFonts w:ascii="Times New Roman" w:hAnsi="Times New Roman" w:cs="Times New Roman"/>
          <w:sz w:val="24"/>
        </w:rPr>
        <w:t>)</w:t>
      </w:r>
    </w:p>
    <w:p w14:paraId="57A7E7BD" w14:textId="77777777" w:rsidR="00785CA6" w:rsidRPr="00DC538F" w:rsidRDefault="00785CA6" w:rsidP="00785CA6">
      <w:pPr>
        <w:jc w:val="center"/>
        <w:outlineLvl w:val="0"/>
        <w:rPr>
          <w:rFonts w:ascii="Times New Roman" w:hAnsi="Times New Roman" w:cs="Times New Roman"/>
          <w:b/>
          <w:szCs w:val="20"/>
        </w:rPr>
      </w:pPr>
    </w:p>
    <w:p w14:paraId="5F7233F8" w14:textId="0EC25CD9" w:rsidR="00785CA6" w:rsidRPr="00DC538F" w:rsidRDefault="00A215F0" w:rsidP="00785CA6">
      <w:pPr>
        <w:jc w:val="center"/>
        <w:outlineLvl w:val="0"/>
        <w:rPr>
          <w:rFonts w:ascii="Times New Roman" w:hAnsi="Times New Roman" w:cs="Times New Roman"/>
          <w:noProof/>
          <w:szCs w:val="20"/>
          <w:vertAlign w:val="superscript"/>
          <w:lang w:val="ms-MY"/>
        </w:rPr>
      </w:pPr>
      <w:r w:rsidRPr="00DC538F">
        <w:rPr>
          <w:rFonts w:ascii="Times New Roman" w:hAnsi="Times New Roman" w:cs="Times New Roman"/>
          <w:noProof/>
          <w:szCs w:val="20"/>
          <w:lang w:val="ms-MY"/>
        </w:rPr>
        <w:t>Hartini Ahmad Rafaie</w:t>
      </w:r>
      <w:r w:rsidR="00785CA6" w:rsidRPr="00DC538F">
        <w:rPr>
          <w:rFonts w:ascii="Times New Roman" w:hAnsi="Times New Roman" w:cs="Times New Roman"/>
          <w:noProof/>
          <w:szCs w:val="20"/>
          <w:vertAlign w:val="superscript"/>
          <w:lang w:val="ms-MY"/>
        </w:rPr>
        <w:t>1</w:t>
      </w:r>
      <w:r w:rsidR="0059156B" w:rsidRPr="00DC538F">
        <w:rPr>
          <w:rFonts w:ascii="Times New Roman" w:hAnsi="Times New Roman" w:cs="Times New Roman"/>
          <w:noProof/>
          <w:szCs w:val="20"/>
          <w:vertAlign w:val="superscript"/>
          <w:lang w:val="ms-MY"/>
        </w:rPr>
        <w:t>,5</w:t>
      </w:r>
      <w:r w:rsidR="00A415C1" w:rsidRPr="00DC538F">
        <w:rPr>
          <w:rFonts w:ascii="Times New Roman" w:hAnsi="Times New Roman" w:cs="Times New Roman"/>
          <w:noProof/>
          <w:szCs w:val="20"/>
          <w:vertAlign w:val="superscript"/>
          <w:lang w:val="ms-MY"/>
        </w:rPr>
        <w:t>*</w:t>
      </w:r>
      <w:r w:rsidR="00785CA6" w:rsidRPr="00DC538F">
        <w:rPr>
          <w:rFonts w:ascii="Times New Roman" w:hAnsi="Times New Roman" w:cs="Times New Roman"/>
          <w:noProof/>
          <w:szCs w:val="20"/>
          <w:lang w:val="ms-MY"/>
        </w:rPr>
        <w:t xml:space="preserve">, </w:t>
      </w:r>
      <w:r w:rsidRPr="00DC538F">
        <w:rPr>
          <w:rFonts w:ascii="Times New Roman" w:hAnsi="Times New Roman" w:cs="Times New Roman"/>
          <w:noProof/>
          <w:szCs w:val="20"/>
          <w:lang w:val="ms-MY"/>
        </w:rPr>
        <w:t>Nur Shafiza Ismail</w:t>
      </w:r>
      <w:r w:rsidRPr="00DC538F">
        <w:rPr>
          <w:rFonts w:ascii="Times New Roman" w:hAnsi="Times New Roman" w:cs="Times New Roman"/>
          <w:noProof/>
          <w:szCs w:val="20"/>
          <w:vertAlign w:val="superscript"/>
          <w:lang w:val="ms-MY"/>
        </w:rPr>
        <w:t>1</w:t>
      </w:r>
      <w:r w:rsidR="00785CA6" w:rsidRPr="00DC538F">
        <w:rPr>
          <w:rFonts w:ascii="Times New Roman" w:hAnsi="Times New Roman" w:cs="Times New Roman"/>
          <w:noProof/>
          <w:szCs w:val="20"/>
          <w:lang w:val="ms-MY"/>
        </w:rPr>
        <w:t xml:space="preserve">, </w:t>
      </w:r>
      <w:r w:rsidRPr="00DC538F">
        <w:rPr>
          <w:rFonts w:ascii="Times New Roman" w:hAnsi="Times New Roman" w:cs="Times New Roman"/>
          <w:noProof/>
          <w:szCs w:val="20"/>
          <w:lang w:val="ms-MY"/>
        </w:rPr>
        <w:t>Syazni Hanun Nur Ili Dedy Dasiano</w:t>
      </w:r>
      <w:r w:rsidRPr="00DC538F">
        <w:rPr>
          <w:rFonts w:ascii="Times New Roman" w:hAnsi="Times New Roman" w:cs="Times New Roman"/>
          <w:noProof/>
          <w:szCs w:val="20"/>
          <w:vertAlign w:val="superscript"/>
          <w:lang w:val="ms-MY"/>
        </w:rPr>
        <w:t>2,4</w:t>
      </w:r>
      <w:r w:rsidRPr="00DC538F">
        <w:rPr>
          <w:rFonts w:ascii="Times New Roman" w:hAnsi="Times New Roman" w:cs="Times New Roman"/>
          <w:noProof/>
          <w:szCs w:val="20"/>
          <w:lang w:val="ms-MY"/>
        </w:rPr>
        <w:t>, Muhd Firdaus Kasim</w:t>
      </w:r>
      <w:r w:rsidRPr="00DC538F">
        <w:rPr>
          <w:rFonts w:ascii="Times New Roman" w:hAnsi="Times New Roman" w:cs="Times New Roman"/>
          <w:noProof/>
          <w:szCs w:val="20"/>
          <w:vertAlign w:val="superscript"/>
          <w:lang w:val="ms-MY"/>
        </w:rPr>
        <w:t>3</w:t>
      </w:r>
      <w:r w:rsidRPr="00DC538F">
        <w:rPr>
          <w:rFonts w:ascii="Times New Roman" w:hAnsi="Times New Roman" w:cs="Times New Roman"/>
          <w:noProof/>
          <w:szCs w:val="20"/>
          <w:lang w:val="ms-MY"/>
        </w:rPr>
        <w:t>, Nurul Infaza Talalah Ramli</w:t>
      </w:r>
      <w:r w:rsidRPr="00DC538F">
        <w:rPr>
          <w:rFonts w:ascii="Times New Roman" w:hAnsi="Times New Roman" w:cs="Times New Roman"/>
          <w:noProof/>
          <w:szCs w:val="20"/>
          <w:vertAlign w:val="superscript"/>
          <w:lang w:val="ms-MY"/>
        </w:rPr>
        <w:t>1</w:t>
      </w:r>
      <w:r w:rsidRPr="00DC538F">
        <w:rPr>
          <w:rFonts w:ascii="Times New Roman" w:hAnsi="Times New Roman" w:cs="Times New Roman"/>
          <w:noProof/>
          <w:szCs w:val="20"/>
          <w:lang w:val="ms-MY"/>
        </w:rPr>
        <w:t>, Zul Adlan Mohd Hir</w:t>
      </w:r>
      <w:r w:rsidRPr="00DC538F">
        <w:rPr>
          <w:rFonts w:ascii="Times New Roman" w:hAnsi="Times New Roman" w:cs="Times New Roman"/>
          <w:noProof/>
          <w:szCs w:val="20"/>
          <w:vertAlign w:val="superscript"/>
          <w:lang w:val="ms-MY"/>
        </w:rPr>
        <w:t>1</w:t>
      </w:r>
      <w:r w:rsidRPr="00DC538F">
        <w:rPr>
          <w:rFonts w:ascii="Times New Roman" w:hAnsi="Times New Roman" w:cs="Times New Roman"/>
          <w:noProof/>
          <w:szCs w:val="20"/>
          <w:lang w:val="ms-MY"/>
        </w:rPr>
        <w:t>, Mohomad Hafiz Mamat</w:t>
      </w:r>
      <w:r w:rsidRPr="00DC538F">
        <w:rPr>
          <w:rFonts w:ascii="Times New Roman" w:hAnsi="Times New Roman" w:cs="Times New Roman"/>
          <w:noProof/>
          <w:szCs w:val="20"/>
          <w:vertAlign w:val="superscript"/>
          <w:lang w:val="ms-MY"/>
        </w:rPr>
        <w:t>4</w:t>
      </w:r>
    </w:p>
    <w:p w14:paraId="3AC7AED4" w14:textId="77777777" w:rsidR="00785CA6" w:rsidRPr="00DC538F" w:rsidRDefault="00785CA6" w:rsidP="00785CA6">
      <w:pPr>
        <w:jc w:val="center"/>
        <w:outlineLvl w:val="0"/>
        <w:rPr>
          <w:rFonts w:ascii="Times New Roman" w:hAnsi="Times New Roman" w:cs="Times New Roman"/>
          <w:b/>
          <w:noProof/>
          <w:sz w:val="18"/>
          <w:szCs w:val="18"/>
          <w:lang w:val="ms-MY"/>
        </w:rPr>
      </w:pPr>
    </w:p>
    <w:p w14:paraId="4B9AC2BE" w14:textId="77777777" w:rsidR="00DC538F" w:rsidRDefault="00785CA6" w:rsidP="00785CA6">
      <w:pPr>
        <w:jc w:val="center"/>
        <w:outlineLvl w:val="0"/>
        <w:rPr>
          <w:rFonts w:ascii="Times New Roman" w:hAnsi="Times New Roman" w:cs="Times New Roman"/>
          <w:i/>
          <w:noProof/>
          <w:sz w:val="18"/>
          <w:szCs w:val="18"/>
          <w:lang w:val="ms-MY"/>
        </w:rPr>
      </w:pPr>
      <w:r w:rsidRPr="00DC538F">
        <w:rPr>
          <w:rFonts w:ascii="Times New Roman" w:hAnsi="Times New Roman" w:cs="Times New Roman"/>
          <w:i/>
          <w:noProof/>
          <w:sz w:val="18"/>
          <w:szCs w:val="18"/>
          <w:vertAlign w:val="superscript"/>
          <w:lang w:val="ms-MY"/>
        </w:rPr>
        <w:t>1</w:t>
      </w:r>
      <w:r w:rsidR="00A215F0" w:rsidRPr="00DC538F">
        <w:rPr>
          <w:rFonts w:ascii="Times New Roman" w:hAnsi="Times New Roman" w:cs="Times New Roman"/>
          <w:i/>
          <w:noProof/>
          <w:sz w:val="18"/>
          <w:szCs w:val="18"/>
          <w:lang w:val="ms-MY"/>
        </w:rPr>
        <w:t xml:space="preserve">Faculty of Applied Science, </w:t>
      </w:r>
    </w:p>
    <w:p w14:paraId="198ABE27" w14:textId="49895A20" w:rsidR="00785CA6" w:rsidRPr="00DC538F" w:rsidRDefault="00A215F0" w:rsidP="00785CA6">
      <w:pPr>
        <w:jc w:val="center"/>
        <w:outlineLvl w:val="0"/>
        <w:rPr>
          <w:rFonts w:ascii="Times New Roman" w:hAnsi="Times New Roman" w:cs="Times New Roman"/>
          <w:i/>
          <w:noProof/>
          <w:sz w:val="18"/>
          <w:szCs w:val="18"/>
          <w:lang w:val="ms-MY"/>
        </w:rPr>
      </w:pPr>
      <w:r w:rsidRPr="00DC538F">
        <w:rPr>
          <w:rFonts w:ascii="Times New Roman" w:hAnsi="Times New Roman" w:cs="Times New Roman"/>
          <w:i/>
          <w:noProof/>
          <w:sz w:val="18"/>
          <w:szCs w:val="18"/>
          <w:lang w:val="ms-MY"/>
        </w:rPr>
        <w:t>Universiti Teknologi MARA Pahang, 26400 Bandar Tun Abdul Razak Jengka, Pahang</w:t>
      </w:r>
      <w:r w:rsidR="00DC538F">
        <w:rPr>
          <w:rFonts w:ascii="Times New Roman" w:hAnsi="Times New Roman" w:cs="Times New Roman"/>
          <w:i/>
          <w:noProof/>
          <w:sz w:val="18"/>
          <w:szCs w:val="18"/>
          <w:lang w:val="ms-MY"/>
        </w:rPr>
        <w:t>, Malaysia</w:t>
      </w:r>
    </w:p>
    <w:p w14:paraId="778EE6A7" w14:textId="77777777" w:rsidR="00DC538F" w:rsidRDefault="00785CA6" w:rsidP="00785CA6">
      <w:pPr>
        <w:jc w:val="center"/>
        <w:outlineLvl w:val="0"/>
        <w:rPr>
          <w:rFonts w:ascii="Times New Roman" w:hAnsi="Times New Roman" w:cs="Times New Roman"/>
          <w:i/>
          <w:noProof/>
          <w:sz w:val="18"/>
          <w:szCs w:val="18"/>
          <w:lang w:val="ms-MY"/>
        </w:rPr>
      </w:pPr>
      <w:r w:rsidRPr="00DC538F">
        <w:rPr>
          <w:rFonts w:ascii="Times New Roman" w:hAnsi="Times New Roman" w:cs="Times New Roman"/>
          <w:i/>
          <w:noProof/>
          <w:sz w:val="18"/>
          <w:szCs w:val="18"/>
          <w:vertAlign w:val="superscript"/>
          <w:lang w:val="ms-MY"/>
        </w:rPr>
        <w:t>2</w:t>
      </w:r>
      <w:r w:rsidRPr="00DC538F">
        <w:rPr>
          <w:rFonts w:ascii="Times New Roman" w:hAnsi="Times New Roman" w:cs="Times New Roman"/>
          <w:i/>
          <w:noProof/>
          <w:sz w:val="18"/>
          <w:szCs w:val="18"/>
          <w:lang w:val="ms-MY"/>
        </w:rPr>
        <w:t xml:space="preserve">Faculty of </w:t>
      </w:r>
      <w:r w:rsidR="00A215F0" w:rsidRPr="00DC538F">
        <w:rPr>
          <w:rFonts w:ascii="Times New Roman" w:hAnsi="Times New Roman" w:cs="Times New Roman"/>
          <w:i/>
          <w:noProof/>
          <w:sz w:val="18"/>
          <w:szCs w:val="18"/>
          <w:lang w:val="ms-MY"/>
        </w:rPr>
        <w:t xml:space="preserve">Applied </w:t>
      </w:r>
      <w:r w:rsidRPr="00DC538F">
        <w:rPr>
          <w:rFonts w:ascii="Times New Roman" w:hAnsi="Times New Roman" w:cs="Times New Roman"/>
          <w:i/>
          <w:noProof/>
          <w:sz w:val="18"/>
          <w:szCs w:val="18"/>
          <w:lang w:val="ms-MY"/>
        </w:rPr>
        <w:t>Science</w:t>
      </w:r>
      <w:r w:rsidR="00A215F0" w:rsidRPr="00DC538F">
        <w:rPr>
          <w:rFonts w:ascii="Times New Roman" w:hAnsi="Times New Roman" w:cs="Times New Roman"/>
          <w:i/>
          <w:noProof/>
          <w:sz w:val="18"/>
          <w:szCs w:val="18"/>
          <w:lang w:val="ms-MY"/>
        </w:rPr>
        <w:t xml:space="preserve">s, </w:t>
      </w:r>
    </w:p>
    <w:p w14:paraId="7AADAE6A" w14:textId="1E27BFA8" w:rsidR="00785CA6" w:rsidRPr="00DC538F" w:rsidRDefault="00A215F0" w:rsidP="00785CA6">
      <w:pPr>
        <w:jc w:val="center"/>
        <w:outlineLvl w:val="0"/>
        <w:rPr>
          <w:rFonts w:ascii="Times New Roman" w:hAnsi="Times New Roman" w:cs="Times New Roman"/>
          <w:i/>
          <w:noProof/>
          <w:sz w:val="18"/>
          <w:szCs w:val="18"/>
          <w:lang w:val="ms-MY"/>
        </w:rPr>
      </w:pPr>
      <w:r w:rsidRPr="00DC538F">
        <w:rPr>
          <w:rFonts w:ascii="Times New Roman" w:hAnsi="Times New Roman" w:cs="Times New Roman"/>
          <w:i/>
          <w:noProof/>
          <w:sz w:val="18"/>
          <w:szCs w:val="18"/>
          <w:lang w:val="ms-MY"/>
        </w:rPr>
        <w:t>Universiti Teknologi MARA, 40450 Shah Alam, Selangor</w:t>
      </w:r>
      <w:r w:rsidR="00DC538F">
        <w:rPr>
          <w:rFonts w:ascii="Times New Roman" w:hAnsi="Times New Roman" w:cs="Times New Roman"/>
          <w:i/>
          <w:noProof/>
          <w:sz w:val="18"/>
          <w:szCs w:val="18"/>
          <w:lang w:val="ms-MY"/>
        </w:rPr>
        <w:t>, Malaysia</w:t>
      </w:r>
    </w:p>
    <w:p w14:paraId="1DED3D4E" w14:textId="77777777" w:rsidR="00DC538F" w:rsidRDefault="00A215F0" w:rsidP="00785CA6">
      <w:pPr>
        <w:jc w:val="center"/>
        <w:outlineLvl w:val="0"/>
        <w:rPr>
          <w:rFonts w:ascii="Times New Roman" w:hAnsi="Times New Roman" w:cs="Times New Roman"/>
          <w:i/>
          <w:noProof/>
          <w:sz w:val="18"/>
          <w:szCs w:val="18"/>
          <w:lang w:val="ms-MY"/>
        </w:rPr>
      </w:pPr>
      <w:r w:rsidRPr="00DC538F">
        <w:rPr>
          <w:rFonts w:ascii="Times New Roman" w:hAnsi="Times New Roman" w:cs="Times New Roman"/>
          <w:i/>
          <w:noProof/>
          <w:sz w:val="18"/>
          <w:szCs w:val="18"/>
          <w:vertAlign w:val="superscript"/>
          <w:lang w:val="ms-MY"/>
        </w:rPr>
        <w:t>3</w:t>
      </w:r>
      <w:r w:rsidRPr="00DC538F">
        <w:rPr>
          <w:rFonts w:ascii="Times New Roman" w:hAnsi="Times New Roman" w:cs="Times New Roman"/>
          <w:i/>
          <w:noProof/>
          <w:sz w:val="18"/>
          <w:szCs w:val="18"/>
          <w:lang w:val="ms-MY"/>
        </w:rPr>
        <w:t xml:space="preserve">Center for Nanomaterials Research, </w:t>
      </w:r>
    </w:p>
    <w:p w14:paraId="740906F3" w14:textId="36360B8A" w:rsidR="00785CA6" w:rsidRPr="00DC538F" w:rsidRDefault="00A215F0" w:rsidP="00785CA6">
      <w:pPr>
        <w:jc w:val="center"/>
        <w:outlineLvl w:val="0"/>
        <w:rPr>
          <w:rFonts w:ascii="Times New Roman" w:hAnsi="Times New Roman" w:cs="Times New Roman"/>
          <w:i/>
          <w:noProof/>
          <w:sz w:val="18"/>
          <w:szCs w:val="18"/>
          <w:lang w:val="ms-MY"/>
        </w:rPr>
      </w:pPr>
      <w:r w:rsidRPr="00DC538F">
        <w:rPr>
          <w:rFonts w:ascii="Times New Roman" w:hAnsi="Times New Roman" w:cs="Times New Roman"/>
          <w:i/>
          <w:noProof/>
          <w:sz w:val="18"/>
          <w:szCs w:val="18"/>
          <w:lang w:val="ms-MY"/>
        </w:rPr>
        <w:t>Institute of Science,</w:t>
      </w:r>
      <w:r w:rsidR="00D57555" w:rsidRPr="00DC538F">
        <w:rPr>
          <w:rFonts w:ascii="Times New Roman" w:hAnsi="Times New Roman" w:cs="Times New Roman"/>
          <w:i/>
          <w:noProof/>
          <w:sz w:val="18"/>
          <w:szCs w:val="18"/>
          <w:lang w:val="ms-MY"/>
        </w:rPr>
        <w:t xml:space="preserve"> Universiti Teknologi MARA, 40450 Shah Alam, Selangor</w:t>
      </w:r>
      <w:r w:rsidR="00DC538F">
        <w:rPr>
          <w:rFonts w:ascii="Times New Roman" w:hAnsi="Times New Roman" w:cs="Times New Roman"/>
          <w:i/>
          <w:noProof/>
          <w:sz w:val="18"/>
          <w:szCs w:val="18"/>
          <w:lang w:val="ms-MY"/>
        </w:rPr>
        <w:t>, Malaysia</w:t>
      </w:r>
    </w:p>
    <w:p w14:paraId="5EE37106" w14:textId="77777777" w:rsidR="00DC538F" w:rsidRDefault="00D57555" w:rsidP="00785CA6">
      <w:pPr>
        <w:jc w:val="center"/>
        <w:outlineLvl w:val="0"/>
        <w:rPr>
          <w:rFonts w:ascii="Times New Roman" w:hAnsi="Times New Roman" w:cs="Times New Roman"/>
          <w:i/>
          <w:noProof/>
          <w:sz w:val="18"/>
          <w:szCs w:val="18"/>
          <w:lang w:val="ms-MY"/>
        </w:rPr>
      </w:pPr>
      <w:r w:rsidRPr="00DC538F">
        <w:rPr>
          <w:rFonts w:ascii="Times New Roman" w:hAnsi="Times New Roman" w:cs="Times New Roman"/>
          <w:i/>
          <w:noProof/>
          <w:sz w:val="18"/>
          <w:szCs w:val="18"/>
          <w:vertAlign w:val="superscript"/>
          <w:lang w:val="ms-MY"/>
        </w:rPr>
        <w:t>4</w:t>
      </w:r>
      <w:r w:rsidRPr="00DC538F">
        <w:rPr>
          <w:rFonts w:ascii="Times New Roman" w:hAnsi="Times New Roman" w:cs="Times New Roman"/>
          <w:i/>
          <w:noProof/>
          <w:sz w:val="18"/>
          <w:szCs w:val="18"/>
          <w:lang w:val="ms-MY"/>
        </w:rPr>
        <w:t>NANO-Electronic Centre, Faculty of Electrical Engineering,</w:t>
      </w:r>
    </w:p>
    <w:p w14:paraId="3E693C96" w14:textId="2AA944B0" w:rsidR="00D57555" w:rsidRPr="00DC538F" w:rsidRDefault="00D57555" w:rsidP="00785CA6">
      <w:pPr>
        <w:jc w:val="center"/>
        <w:outlineLvl w:val="0"/>
        <w:rPr>
          <w:rFonts w:ascii="Times New Roman" w:hAnsi="Times New Roman" w:cs="Times New Roman"/>
          <w:i/>
          <w:noProof/>
          <w:sz w:val="18"/>
          <w:szCs w:val="18"/>
          <w:lang w:val="ms-MY"/>
        </w:rPr>
      </w:pPr>
      <w:r w:rsidRPr="00DC538F">
        <w:rPr>
          <w:rFonts w:ascii="Times New Roman" w:hAnsi="Times New Roman" w:cs="Times New Roman"/>
          <w:i/>
          <w:noProof/>
          <w:sz w:val="18"/>
          <w:szCs w:val="18"/>
          <w:lang w:val="ms-MY"/>
        </w:rPr>
        <w:t xml:space="preserve"> Universiti Teknologi MARA, 40450 Shah Alam, Selangor</w:t>
      </w:r>
      <w:r w:rsidR="00DC538F">
        <w:rPr>
          <w:rFonts w:ascii="Times New Roman" w:hAnsi="Times New Roman" w:cs="Times New Roman"/>
          <w:i/>
          <w:noProof/>
          <w:sz w:val="18"/>
          <w:szCs w:val="18"/>
          <w:lang w:val="ms-MY"/>
        </w:rPr>
        <w:t>, Malaysia</w:t>
      </w:r>
    </w:p>
    <w:p w14:paraId="7B822DE7" w14:textId="77777777" w:rsidR="00DC538F" w:rsidRDefault="0059156B" w:rsidP="0059156B">
      <w:pPr>
        <w:jc w:val="center"/>
        <w:rPr>
          <w:rFonts w:ascii="Times New Roman" w:hAnsi="Times New Roman" w:cs="Times New Roman"/>
          <w:i/>
          <w:iCs/>
          <w:noProof/>
          <w:sz w:val="18"/>
          <w:szCs w:val="18"/>
          <w:lang w:val="ms-MY"/>
        </w:rPr>
      </w:pPr>
      <w:r w:rsidRPr="00DC538F">
        <w:rPr>
          <w:rFonts w:ascii="Times New Roman" w:hAnsi="Times New Roman" w:cs="Times New Roman"/>
          <w:i/>
          <w:iCs/>
          <w:noProof/>
          <w:sz w:val="18"/>
          <w:szCs w:val="18"/>
          <w:vertAlign w:val="superscript"/>
          <w:lang w:val="ms-MY"/>
        </w:rPr>
        <w:t>5</w:t>
      </w:r>
      <w:r w:rsidRPr="00DC538F">
        <w:rPr>
          <w:rFonts w:ascii="Times New Roman" w:hAnsi="Times New Roman" w:cs="Times New Roman"/>
          <w:i/>
          <w:iCs/>
          <w:noProof/>
          <w:sz w:val="18"/>
          <w:szCs w:val="18"/>
          <w:lang w:val="ms-MY"/>
        </w:rPr>
        <w:t xml:space="preserve">Centre of Foundation Studies, </w:t>
      </w:r>
    </w:p>
    <w:p w14:paraId="7F48AFF0" w14:textId="3ABCE3F6" w:rsidR="0059156B" w:rsidRPr="00DC538F" w:rsidRDefault="0059156B" w:rsidP="0059156B">
      <w:pPr>
        <w:jc w:val="center"/>
        <w:rPr>
          <w:rFonts w:ascii="Times New Roman" w:hAnsi="Times New Roman" w:cs="Times New Roman"/>
          <w:i/>
          <w:iCs/>
          <w:noProof/>
          <w:sz w:val="18"/>
          <w:szCs w:val="18"/>
          <w:lang w:val="ms-MY"/>
        </w:rPr>
      </w:pPr>
      <w:r w:rsidRPr="00DC538F">
        <w:rPr>
          <w:rFonts w:ascii="Times New Roman" w:hAnsi="Times New Roman" w:cs="Times New Roman"/>
          <w:i/>
          <w:iCs/>
          <w:noProof/>
          <w:sz w:val="18"/>
          <w:szCs w:val="18"/>
          <w:lang w:val="ms-MY"/>
        </w:rPr>
        <w:t>Universiti Teknologi MARA, Selangor Branch, Dengkil Campus, 43800 Dengkil, Selangor, Malaysia</w:t>
      </w:r>
    </w:p>
    <w:p w14:paraId="0ED70981" w14:textId="77777777" w:rsidR="00A415C1" w:rsidRPr="00DC538F" w:rsidRDefault="00A415C1" w:rsidP="00785CA6">
      <w:pPr>
        <w:jc w:val="center"/>
        <w:outlineLvl w:val="0"/>
        <w:rPr>
          <w:rFonts w:ascii="Times New Roman" w:hAnsi="Times New Roman" w:cs="Times New Roman"/>
          <w:b/>
          <w:sz w:val="18"/>
          <w:szCs w:val="18"/>
        </w:rPr>
      </w:pPr>
    </w:p>
    <w:p w14:paraId="6A945AC0" w14:textId="1BDEE24F" w:rsidR="00A415C1" w:rsidRPr="00DC538F" w:rsidRDefault="00A415C1" w:rsidP="00A415C1">
      <w:pPr>
        <w:jc w:val="center"/>
        <w:outlineLvl w:val="0"/>
        <w:rPr>
          <w:rFonts w:ascii="Times New Roman" w:hAnsi="Times New Roman" w:cs="Times New Roman"/>
          <w:i/>
          <w:sz w:val="18"/>
        </w:rPr>
      </w:pPr>
      <w:r w:rsidRPr="00DC538F">
        <w:rPr>
          <w:rFonts w:ascii="Times New Roman" w:hAnsi="Times New Roman" w:cs="Times New Roman"/>
          <w:i/>
          <w:sz w:val="18"/>
          <w:vertAlign w:val="superscript"/>
        </w:rPr>
        <w:t>*</w:t>
      </w:r>
      <w:r w:rsidRPr="00DC538F">
        <w:rPr>
          <w:rFonts w:ascii="Times New Roman" w:hAnsi="Times New Roman" w:cs="Times New Roman"/>
          <w:i/>
          <w:sz w:val="18"/>
        </w:rPr>
        <w:t xml:space="preserve">Corresponding author: </w:t>
      </w:r>
      <w:r w:rsidR="00D57555" w:rsidRPr="00DC538F">
        <w:rPr>
          <w:rFonts w:ascii="Times New Roman" w:hAnsi="Times New Roman" w:cs="Times New Roman"/>
          <w:i/>
          <w:sz w:val="18"/>
        </w:rPr>
        <w:t>hartinirafaie@uitm.edu.my</w:t>
      </w:r>
    </w:p>
    <w:p w14:paraId="03838B9D" w14:textId="77777777" w:rsidR="009C4E07" w:rsidRPr="00DC538F" w:rsidRDefault="009C4E07" w:rsidP="00785CA6">
      <w:pPr>
        <w:jc w:val="center"/>
        <w:outlineLvl w:val="0"/>
        <w:rPr>
          <w:rFonts w:ascii="Times New Roman" w:hAnsi="Times New Roman" w:cs="Times New Roman"/>
          <w:b/>
          <w:sz w:val="18"/>
          <w:szCs w:val="18"/>
        </w:rPr>
      </w:pPr>
    </w:p>
    <w:p w14:paraId="688FCA98" w14:textId="77777777" w:rsidR="00785CA6" w:rsidRPr="00DC538F" w:rsidRDefault="00785CA6" w:rsidP="00785CA6">
      <w:pPr>
        <w:jc w:val="center"/>
        <w:outlineLvl w:val="0"/>
        <w:rPr>
          <w:rFonts w:ascii="Times New Roman" w:hAnsi="Times New Roman" w:cs="Times New Roman"/>
          <w:b/>
          <w:sz w:val="18"/>
          <w:szCs w:val="18"/>
        </w:rPr>
      </w:pPr>
      <w:r w:rsidRPr="00DC538F">
        <w:rPr>
          <w:rFonts w:ascii="Times New Roman" w:hAnsi="Times New Roman" w:cs="Times New Roman"/>
          <w:b/>
          <w:sz w:val="18"/>
          <w:szCs w:val="18"/>
        </w:rPr>
        <w:t>Abstract</w:t>
      </w:r>
    </w:p>
    <w:p w14:paraId="5131F66C" w14:textId="34994E13" w:rsidR="00D57555" w:rsidRPr="00DC538F" w:rsidRDefault="00D57555" w:rsidP="006B1F1D">
      <w:pPr>
        <w:pStyle w:val="29Abstracttext"/>
        <w:rPr>
          <w:sz w:val="18"/>
          <w:szCs w:val="18"/>
        </w:rPr>
      </w:pPr>
      <w:r w:rsidRPr="00DC538F">
        <w:rPr>
          <w:sz w:val="18"/>
          <w:szCs w:val="18"/>
        </w:rPr>
        <w:t xml:space="preserve">Chemical pollutants emitted by the textile industry are a major source of water contamination, resulting in dangerous diseases </w:t>
      </w:r>
      <w:r w:rsidR="00133ABE" w:rsidRPr="00DC538F">
        <w:rPr>
          <w:sz w:val="18"/>
          <w:szCs w:val="18"/>
        </w:rPr>
        <w:t>and most</w:t>
      </w:r>
      <w:r w:rsidR="006B1F1D" w:rsidRPr="00DC538F">
        <w:rPr>
          <w:sz w:val="18"/>
          <w:szCs w:val="18"/>
        </w:rPr>
        <w:t xml:space="preserve"> of</w:t>
      </w:r>
      <w:r w:rsidR="00133ABE" w:rsidRPr="00DC538F">
        <w:rPr>
          <w:sz w:val="18"/>
          <w:szCs w:val="18"/>
        </w:rPr>
        <w:t xml:space="preserve"> the </w:t>
      </w:r>
      <w:r w:rsidR="00645A02" w:rsidRPr="00DC538F">
        <w:rPr>
          <w:sz w:val="18"/>
          <w:szCs w:val="18"/>
        </w:rPr>
        <w:t>effluent treatment techniques are relatively ineffective</w:t>
      </w:r>
      <w:r w:rsidRPr="00DC538F">
        <w:rPr>
          <w:sz w:val="18"/>
          <w:szCs w:val="18"/>
        </w:rPr>
        <w:t xml:space="preserve">. As a result, metal oxide-based photocatalysts emerged as a viable alternative to the already existing dye treatment methods. The current work focused on the synthesis and characterization of Ni-doped ZnO/GO heterostructures and evaluation of its photoactivity under sunlight irradiation. The nanocomposite was prepared via </w:t>
      </w:r>
      <w:r w:rsidR="00C0505E" w:rsidRPr="00DC538F">
        <w:rPr>
          <w:sz w:val="18"/>
          <w:szCs w:val="18"/>
        </w:rPr>
        <w:t>a simple mixing approach</w:t>
      </w:r>
      <w:r w:rsidRPr="00DC538F">
        <w:rPr>
          <w:sz w:val="18"/>
          <w:szCs w:val="18"/>
        </w:rPr>
        <w:t xml:space="preserve">, by varying the weight ratio of </w:t>
      </w:r>
      <w:r w:rsidR="00133ABE" w:rsidRPr="00DC538F">
        <w:rPr>
          <w:sz w:val="18"/>
          <w:szCs w:val="18"/>
        </w:rPr>
        <w:t>graphene oxide (</w:t>
      </w:r>
      <w:r w:rsidRPr="00DC538F">
        <w:rPr>
          <w:sz w:val="18"/>
          <w:szCs w:val="18"/>
        </w:rPr>
        <w:t>GO</w:t>
      </w:r>
      <w:r w:rsidR="00133ABE" w:rsidRPr="00DC538F">
        <w:rPr>
          <w:sz w:val="18"/>
          <w:szCs w:val="18"/>
        </w:rPr>
        <w:t>)</w:t>
      </w:r>
      <w:r w:rsidRPr="00DC538F">
        <w:rPr>
          <w:sz w:val="18"/>
          <w:szCs w:val="18"/>
        </w:rPr>
        <w:t xml:space="preserve"> ranging from 0.1 to 0.4 g prior to the incorporation into Ni-doped ZnO surfaces. The X-ray diffraction analysis revealed that Ni and GO w</w:t>
      </w:r>
      <w:r w:rsidR="006B1F1D" w:rsidRPr="00DC538F">
        <w:rPr>
          <w:sz w:val="18"/>
          <w:szCs w:val="18"/>
        </w:rPr>
        <w:t>ere</w:t>
      </w:r>
      <w:r w:rsidRPr="00DC538F">
        <w:rPr>
          <w:sz w:val="18"/>
          <w:szCs w:val="18"/>
        </w:rPr>
        <w:t xml:space="preserve"> successfully incorporated into the wurtzite-structure of ZnO nanocomposites.</w:t>
      </w:r>
      <w:r w:rsidR="00F74B2B" w:rsidRPr="00DC538F">
        <w:rPr>
          <w:sz w:val="18"/>
          <w:szCs w:val="18"/>
        </w:rPr>
        <w:t xml:space="preserve"> </w:t>
      </w:r>
      <w:r w:rsidRPr="00DC538F">
        <w:rPr>
          <w:sz w:val="18"/>
          <w:szCs w:val="18"/>
        </w:rPr>
        <w:t>FESEM images show</w:t>
      </w:r>
      <w:r w:rsidR="006B1F1D" w:rsidRPr="00DC538F">
        <w:rPr>
          <w:sz w:val="18"/>
          <w:szCs w:val="18"/>
        </w:rPr>
        <w:t>ed</w:t>
      </w:r>
      <w:r w:rsidRPr="00DC538F">
        <w:rPr>
          <w:sz w:val="18"/>
          <w:szCs w:val="18"/>
        </w:rPr>
        <w:t xml:space="preserve"> a uniform</w:t>
      </w:r>
      <w:r w:rsidR="006B1F1D" w:rsidRPr="00DC538F">
        <w:rPr>
          <w:sz w:val="18"/>
          <w:szCs w:val="18"/>
        </w:rPr>
        <w:t>ed</w:t>
      </w:r>
      <w:r w:rsidRPr="00DC538F">
        <w:rPr>
          <w:sz w:val="18"/>
          <w:szCs w:val="18"/>
        </w:rPr>
        <w:t xml:space="preserve"> particle with </w:t>
      </w:r>
      <w:r w:rsidR="006B1F1D" w:rsidRPr="00DC538F">
        <w:rPr>
          <w:sz w:val="18"/>
          <w:szCs w:val="18"/>
        </w:rPr>
        <w:t xml:space="preserve">the </w:t>
      </w:r>
      <w:r w:rsidRPr="00DC538F">
        <w:rPr>
          <w:sz w:val="18"/>
          <w:szCs w:val="18"/>
        </w:rPr>
        <w:t xml:space="preserve">average size </w:t>
      </w:r>
      <w:r w:rsidR="006B1F1D" w:rsidRPr="00DC538F">
        <w:rPr>
          <w:sz w:val="18"/>
          <w:szCs w:val="18"/>
        </w:rPr>
        <w:t xml:space="preserve">of </w:t>
      </w:r>
      <w:r w:rsidRPr="00DC538F">
        <w:rPr>
          <w:sz w:val="18"/>
          <w:szCs w:val="18"/>
        </w:rPr>
        <w:t>about 100</w:t>
      </w:r>
      <w:r w:rsidR="00DC538F" w:rsidRPr="00DC538F">
        <w:rPr>
          <w:sz w:val="18"/>
          <w:szCs w:val="18"/>
        </w:rPr>
        <w:t>-</w:t>
      </w:r>
      <w:r w:rsidRPr="00DC538F">
        <w:rPr>
          <w:sz w:val="18"/>
          <w:szCs w:val="18"/>
        </w:rPr>
        <w:t>500 nm for all samples. The photocatalytic activity was assessed by monitoring the degradation of methylene blue (MB) dye under direct sunlight irradiation. Ni-doped ZnO/GO</w:t>
      </w:r>
      <w:r w:rsidRPr="00DC538F">
        <w:rPr>
          <w:sz w:val="18"/>
          <w:szCs w:val="18"/>
          <w:vertAlign w:val="subscript"/>
        </w:rPr>
        <w:t>0.1</w:t>
      </w:r>
      <w:r w:rsidRPr="00DC538F">
        <w:rPr>
          <w:b/>
          <w:bCs/>
          <w:sz w:val="18"/>
          <w:szCs w:val="18"/>
          <w:vertAlign w:val="subscript"/>
        </w:rPr>
        <w:t xml:space="preserve"> </w:t>
      </w:r>
      <w:r w:rsidRPr="00DC538F">
        <w:rPr>
          <w:sz w:val="18"/>
          <w:szCs w:val="18"/>
        </w:rPr>
        <w:t xml:space="preserve">nanocomposite exhibited the greatest degradation performance by degrading 94% MB. </w:t>
      </w:r>
      <w:r w:rsidR="00133ABE" w:rsidRPr="00DC538F">
        <w:rPr>
          <w:sz w:val="18"/>
          <w:szCs w:val="18"/>
        </w:rPr>
        <w:t>T</w:t>
      </w:r>
      <w:r w:rsidRPr="00DC538F">
        <w:rPr>
          <w:sz w:val="18"/>
          <w:szCs w:val="18"/>
        </w:rPr>
        <w:t>he highest degradation rate constant of 0.0250 min</w:t>
      </w:r>
      <w:r w:rsidRPr="00DC538F">
        <w:rPr>
          <w:sz w:val="18"/>
          <w:szCs w:val="18"/>
          <w:vertAlign w:val="superscript"/>
        </w:rPr>
        <w:t>-1</w:t>
      </w:r>
      <w:r w:rsidRPr="00DC538F">
        <w:rPr>
          <w:sz w:val="18"/>
          <w:szCs w:val="18"/>
        </w:rPr>
        <w:t xml:space="preserve"> was obtained within 120 minutes of reaction time. The current study is easy, effective, and compatible; hence it can be employed in the future to treat textile dye wastewater.</w:t>
      </w:r>
    </w:p>
    <w:p w14:paraId="39163ACD" w14:textId="77777777" w:rsidR="003F3701" w:rsidRPr="00DC538F" w:rsidRDefault="003F3701" w:rsidP="00785CA6">
      <w:pPr>
        <w:outlineLvl w:val="0"/>
        <w:rPr>
          <w:rFonts w:ascii="Times New Roman" w:hAnsi="Times New Roman" w:cs="Times New Roman"/>
          <w:sz w:val="18"/>
          <w:szCs w:val="18"/>
        </w:rPr>
      </w:pPr>
    </w:p>
    <w:p w14:paraId="24DAA177" w14:textId="563D518D" w:rsidR="00785CA6" w:rsidRPr="00DC538F" w:rsidRDefault="00DC538F" w:rsidP="00785CA6">
      <w:pPr>
        <w:outlineLvl w:val="0"/>
        <w:rPr>
          <w:rFonts w:ascii="Times New Roman" w:hAnsi="Times New Roman" w:cs="Times New Roman"/>
          <w:sz w:val="18"/>
          <w:szCs w:val="18"/>
        </w:rPr>
      </w:pPr>
      <w:r w:rsidRPr="00DC538F">
        <w:rPr>
          <w:rFonts w:ascii="Times New Roman" w:hAnsi="Times New Roman" w:cs="Times New Roman"/>
          <w:b/>
          <w:sz w:val="18"/>
          <w:szCs w:val="18"/>
        </w:rPr>
        <w:t>Keywords:</w:t>
      </w:r>
      <w:r w:rsidRPr="00DC538F">
        <w:rPr>
          <w:rFonts w:ascii="Times New Roman" w:hAnsi="Times New Roman" w:cs="Times New Roman"/>
          <w:sz w:val="18"/>
          <w:szCs w:val="18"/>
        </w:rPr>
        <w:t xml:space="preserve"> graphene oxide, methylene blue, nickel, photodegradation, sunlight</w:t>
      </w:r>
    </w:p>
    <w:p w14:paraId="727127A5" w14:textId="77777777" w:rsidR="00785CA6" w:rsidRPr="00DC538F" w:rsidRDefault="00785CA6" w:rsidP="009C4E07">
      <w:pPr>
        <w:jc w:val="center"/>
        <w:outlineLvl w:val="0"/>
        <w:rPr>
          <w:rFonts w:ascii="Times New Roman" w:hAnsi="Times New Roman" w:cs="Times New Roman"/>
          <w:b/>
          <w:sz w:val="18"/>
          <w:szCs w:val="18"/>
        </w:rPr>
      </w:pPr>
    </w:p>
    <w:p w14:paraId="7A0AE7D7" w14:textId="77777777" w:rsidR="00785CA6" w:rsidRPr="00DC538F" w:rsidRDefault="00785CA6" w:rsidP="00785CA6">
      <w:pPr>
        <w:jc w:val="center"/>
        <w:outlineLvl w:val="0"/>
        <w:rPr>
          <w:rFonts w:ascii="Times New Roman" w:hAnsi="Times New Roman" w:cs="Times New Roman"/>
          <w:b/>
          <w:noProof/>
          <w:sz w:val="18"/>
          <w:szCs w:val="18"/>
          <w:lang w:val="ms-MY"/>
        </w:rPr>
      </w:pPr>
      <w:r w:rsidRPr="00DC538F">
        <w:rPr>
          <w:rFonts w:ascii="Times New Roman" w:hAnsi="Times New Roman" w:cs="Times New Roman"/>
          <w:b/>
          <w:noProof/>
          <w:sz w:val="18"/>
          <w:szCs w:val="18"/>
          <w:lang w:val="ms-MY"/>
        </w:rPr>
        <w:t>Abstrak</w:t>
      </w:r>
    </w:p>
    <w:p w14:paraId="1EA3E968" w14:textId="01AEA9A7" w:rsidR="00133ABE" w:rsidRPr="00DC538F" w:rsidRDefault="00133ABE" w:rsidP="00133ABE">
      <w:pPr>
        <w:rPr>
          <w:rFonts w:ascii="Times New Roman" w:hAnsi="Times New Roman" w:cs="Times New Roman"/>
          <w:noProof/>
          <w:sz w:val="18"/>
          <w:szCs w:val="18"/>
          <w:lang w:val="ms-MY"/>
        </w:rPr>
      </w:pPr>
      <w:r w:rsidRPr="00DC538F">
        <w:rPr>
          <w:rFonts w:ascii="Times New Roman" w:hAnsi="Times New Roman" w:cs="Times New Roman"/>
          <w:noProof/>
          <w:sz w:val="18"/>
          <w:szCs w:val="18"/>
          <w:lang w:val="ms-MY"/>
        </w:rPr>
        <w:t xml:space="preserve">Bahan pencemar kimia yang dikeluarkan oleh industri tekstil merupakan sumber utama pencemaran air, mengakibatkan penyakit berbahaya </w:t>
      </w:r>
      <w:r w:rsidR="00F74B2B" w:rsidRPr="00DC538F">
        <w:rPr>
          <w:rFonts w:ascii="Times New Roman" w:hAnsi="Times New Roman" w:cs="Times New Roman"/>
          <w:noProof/>
          <w:sz w:val="18"/>
          <w:szCs w:val="18"/>
          <w:lang w:val="ms-MY"/>
        </w:rPr>
        <w:t xml:space="preserve">dan kebanyakan kaedah </w:t>
      </w:r>
      <w:r w:rsidRPr="00DC538F">
        <w:rPr>
          <w:rFonts w:ascii="Times New Roman" w:hAnsi="Times New Roman" w:cs="Times New Roman"/>
          <w:noProof/>
          <w:sz w:val="18"/>
          <w:szCs w:val="18"/>
          <w:lang w:val="ms-MY"/>
        </w:rPr>
        <w:t xml:space="preserve">rawatan sisa bahan buangan yang dicipta masih tidak berkesan sepenuhnya. </w:t>
      </w:r>
      <w:r w:rsidR="00F74B2B" w:rsidRPr="00DC538F">
        <w:rPr>
          <w:rFonts w:ascii="Times New Roman" w:hAnsi="Times New Roman" w:cs="Times New Roman"/>
          <w:noProof/>
          <w:sz w:val="18"/>
          <w:szCs w:val="18"/>
          <w:lang w:val="ms-MY"/>
        </w:rPr>
        <w:t>Justeru</w:t>
      </w:r>
      <w:r w:rsidRPr="00DC538F">
        <w:rPr>
          <w:rFonts w:ascii="Times New Roman" w:hAnsi="Times New Roman" w:cs="Times New Roman"/>
          <w:noProof/>
          <w:sz w:val="18"/>
          <w:szCs w:val="18"/>
          <w:lang w:val="ms-MY"/>
        </w:rPr>
        <w:t>, fotomangkin berasaska</w:t>
      </w:r>
      <w:r w:rsidR="00F74B2B" w:rsidRPr="00DC538F">
        <w:rPr>
          <w:rFonts w:ascii="Times New Roman" w:hAnsi="Times New Roman" w:cs="Times New Roman"/>
          <w:noProof/>
          <w:sz w:val="18"/>
          <w:szCs w:val="18"/>
          <w:lang w:val="ms-MY"/>
        </w:rPr>
        <w:t>n</w:t>
      </w:r>
      <w:r w:rsidRPr="00DC538F">
        <w:rPr>
          <w:rFonts w:ascii="Times New Roman" w:hAnsi="Times New Roman" w:cs="Times New Roman"/>
          <w:noProof/>
          <w:sz w:val="18"/>
          <w:szCs w:val="18"/>
          <w:lang w:val="ms-MY"/>
        </w:rPr>
        <w:t xml:space="preserve"> logam oksida dihasilkan sebagai alternatif yang berdaya maju bagi kaedah rawatan pewarna sedia ada. </w:t>
      </w:r>
      <w:r w:rsidR="00F74B2B" w:rsidRPr="00DC538F">
        <w:rPr>
          <w:rFonts w:ascii="Times New Roman" w:hAnsi="Times New Roman" w:cs="Times New Roman"/>
          <w:noProof/>
          <w:sz w:val="18"/>
          <w:szCs w:val="18"/>
          <w:lang w:val="ms-MY"/>
        </w:rPr>
        <w:t>P</w:t>
      </w:r>
      <w:r w:rsidRPr="00DC538F">
        <w:rPr>
          <w:rFonts w:ascii="Times New Roman" w:hAnsi="Times New Roman" w:cs="Times New Roman"/>
          <w:noProof/>
          <w:sz w:val="18"/>
          <w:szCs w:val="18"/>
          <w:lang w:val="ms-MY"/>
        </w:rPr>
        <w:t>enumpuan kepada sintesis dan pencirian yang mudah bagi heterostruktur ZnO/GO yang didopkan dengan Ni dan penilaian fotoaktivitinya di bawah cahaya matahari. Nanokomposit disediakan melalui kaedah</w:t>
      </w:r>
      <w:r w:rsidR="00987CB0" w:rsidRPr="00DC538F">
        <w:rPr>
          <w:rFonts w:ascii="Times New Roman" w:hAnsi="Times New Roman" w:cs="Times New Roman"/>
          <w:noProof/>
          <w:sz w:val="18"/>
          <w:szCs w:val="18"/>
          <w:lang w:val="ms-MY"/>
        </w:rPr>
        <w:t xml:space="preserve"> </w:t>
      </w:r>
      <w:r w:rsidR="00C0505E" w:rsidRPr="00DC538F">
        <w:rPr>
          <w:rFonts w:ascii="Times New Roman" w:hAnsi="Times New Roman" w:cs="Times New Roman"/>
          <w:noProof/>
          <w:sz w:val="18"/>
          <w:szCs w:val="18"/>
          <w:lang w:val="ms-MY"/>
        </w:rPr>
        <w:t>campuran yang ringkas</w:t>
      </w:r>
      <w:r w:rsidRPr="00DC538F">
        <w:rPr>
          <w:rFonts w:ascii="Times New Roman" w:hAnsi="Times New Roman" w:cs="Times New Roman"/>
          <w:noProof/>
          <w:sz w:val="18"/>
          <w:szCs w:val="18"/>
          <w:lang w:val="ms-MY"/>
        </w:rPr>
        <w:t xml:space="preserve"> dengan mengubah nisbah berat gra</w:t>
      </w:r>
      <w:r w:rsidR="00DC538F">
        <w:rPr>
          <w:rFonts w:ascii="Times New Roman" w:hAnsi="Times New Roman" w:cs="Times New Roman"/>
          <w:noProof/>
          <w:sz w:val="18"/>
          <w:szCs w:val="18"/>
          <w:lang w:val="ms-MY"/>
        </w:rPr>
        <w:t>fin</w:t>
      </w:r>
      <w:r w:rsidRPr="00DC538F">
        <w:rPr>
          <w:rFonts w:ascii="Times New Roman" w:hAnsi="Times New Roman" w:cs="Times New Roman"/>
          <w:noProof/>
          <w:sz w:val="18"/>
          <w:szCs w:val="18"/>
          <w:lang w:val="ms-MY"/>
        </w:rPr>
        <w:t xml:space="preserve"> oksida (GO) </w:t>
      </w:r>
      <w:r w:rsidR="00F74B2B" w:rsidRPr="00DC538F">
        <w:rPr>
          <w:rFonts w:ascii="Times New Roman" w:hAnsi="Times New Roman" w:cs="Times New Roman"/>
          <w:noProof/>
          <w:sz w:val="18"/>
          <w:szCs w:val="18"/>
          <w:lang w:val="ms-MY"/>
        </w:rPr>
        <w:t>di</w:t>
      </w:r>
      <w:r w:rsidRPr="00DC538F">
        <w:rPr>
          <w:rFonts w:ascii="Times New Roman" w:hAnsi="Times New Roman" w:cs="Times New Roman"/>
          <w:noProof/>
          <w:sz w:val="18"/>
          <w:szCs w:val="18"/>
          <w:lang w:val="ms-MY"/>
        </w:rPr>
        <w:t xml:space="preserve">antara 0.1 hingga 0.4 g sebelum dimasukkan ke dalam permukaan ZnO berdop Ni. Analisis pembelauan sinar-X mendedahkan bahawa Ni dan GO telah berjaya dimasukkan ke dalam struktur ZnO. Imej FESEM menunjukkan partikel seragam dengan saiz purata </w:t>
      </w:r>
      <w:r w:rsidR="00F74B2B" w:rsidRPr="00DC538F">
        <w:rPr>
          <w:rFonts w:ascii="Times New Roman" w:hAnsi="Times New Roman" w:cs="Times New Roman"/>
          <w:noProof/>
          <w:sz w:val="18"/>
          <w:szCs w:val="18"/>
          <w:lang w:val="ms-MY"/>
        </w:rPr>
        <w:t>diantara</w:t>
      </w:r>
      <w:r w:rsidRPr="00DC538F">
        <w:rPr>
          <w:rFonts w:ascii="Times New Roman" w:hAnsi="Times New Roman" w:cs="Times New Roman"/>
          <w:noProof/>
          <w:sz w:val="18"/>
          <w:szCs w:val="18"/>
          <w:lang w:val="ms-MY"/>
        </w:rPr>
        <w:t xml:space="preserve"> 100</w:t>
      </w:r>
      <w:r w:rsidR="00DC538F">
        <w:rPr>
          <w:rFonts w:ascii="Times New Roman" w:hAnsi="Times New Roman" w:cs="Times New Roman"/>
          <w:noProof/>
          <w:sz w:val="18"/>
          <w:szCs w:val="18"/>
          <w:lang w:val="ms-MY"/>
        </w:rPr>
        <w:t>-</w:t>
      </w:r>
      <w:r w:rsidRPr="00DC538F">
        <w:rPr>
          <w:rFonts w:ascii="Times New Roman" w:hAnsi="Times New Roman" w:cs="Times New Roman"/>
          <w:noProof/>
          <w:sz w:val="18"/>
          <w:szCs w:val="18"/>
          <w:lang w:val="ms-MY"/>
        </w:rPr>
        <w:t>500 nm untuk semua sampel. Aktiviti fotokatalitik dinilai dengan memantau degradasi pewarna metilina biru (MB)</w:t>
      </w:r>
      <w:r w:rsidR="00F74B2B" w:rsidRPr="00DC538F">
        <w:rPr>
          <w:rFonts w:ascii="Times New Roman" w:hAnsi="Times New Roman" w:cs="Times New Roman"/>
          <w:noProof/>
          <w:sz w:val="18"/>
          <w:szCs w:val="18"/>
          <w:lang w:val="ms-MY"/>
        </w:rPr>
        <w:t xml:space="preserve"> </w:t>
      </w:r>
      <w:r w:rsidRPr="00DC538F">
        <w:rPr>
          <w:rFonts w:ascii="Times New Roman" w:hAnsi="Times New Roman" w:cs="Times New Roman"/>
          <w:noProof/>
          <w:sz w:val="18"/>
          <w:szCs w:val="18"/>
          <w:lang w:val="ms-MY"/>
        </w:rPr>
        <w:t>di bawah penyinaran cahaya matahari secara lansung. Nanokomposit ZnO/GO</w:t>
      </w:r>
      <w:r w:rsidRPr="00DC538F">
        <w:rPr>
          <w:rFonts w:ascii="Times New Roman" w:hAnsi="Times New Roman" w:cs="Times New Roman"/>
          <w:noProof/>
          <w:sz w:val="18"/>
          <w:szCs w:val="18"/>
          <w:vertAlign w:val="subscript"/>
          <w:lang w:val="ms-MY"/>
        </w:rPr>
        <w:t xml:space="preserve">0.1 </w:t>
      </w:r>
      <w:r w:rsidRPr="00DC538F">
        <w:rPr>
          <w:rFonts w:ascii="Times New Roman" w:hAnsi="Times New Roman" w:cs="Times New Roman"/>
          <w:noProof/>
          <w:sz w:val="18"/>
          <w:szCs w:val="18"/>
          <w:lang w:val="ms-MY"/>
        </w:rPr>
        <w:t>berdop Ni mempamerkan prestasi degradasi yang paling tinggi dengan nilai p</w:t>
      </w:r>
      <w:r w:rsidR="00F74B2B" w:rsidRPr="00DC538F">
        <w:rPr>
          <w:rFonts w:ascii="Times New Roman" w:hAnsi="Times New Roman" w:cs="Times New Roman"/>
          <w:noProof/>
          <w:sz w:val="18"/>
          <w:szCs w:val="18"/>
          <w:lang w:val="ms-MY"/>
        </w:rPr>
        <w:t>eratus</w:t>
      </w:r>
      <w:r w:rsidRPr="00DC538F">
        <w:rPr>
          <w:rFonts w:ascii="Times New Roman" w:hAnsi="Times New Roman" w:cs="Times New Roman"/>
          <w:noProof/>
          <w:sz w:val="18"/>
          <w:szCs w:val="18"/>
          <w:lang w:val="ms-MY"/>
        </w:rPr>
        <w:t xml:space="preserve"> degradasi 94% MB. </w:t>
      </w:r>
      <w:r w:rsidR="00F74B2B" w:rsidRPr="00DC538F">
        <w:rPr>
          <w:rFonts w:ascii="Times New Roman" w:hAnsi="Times New Roman" w:cs="Times New Roman"/>
          <w:noProof/>
          <w:sz w:val="18"/>
          <w:szCs w:val="18"/>
          <w:lang w:val="ms-MY"/>
        </w:rPr>
        <w:t>P</w:t>
      </w:r>
      <w:r w:rsidRPr="00DC538F">
        <w:rPr>
          <w:rFonts w:ascii="Times New Roman" w:hAnsi="Times New Roman" w:cs="Times New Roman"/>
          <w:noProof/>
          <w:sz w:val="18"/>
          <w:szCs w:val="18"/>
          <w:lang w:val="ms-MY"/>
        </w:rPr>
        <w:t>emalar kadar degradasi tertinggi ialah 0.0250 min</w:t>
      </w:r>
      <w:r w:rsidRPr="00DC538F">
        <w:rPr>
          <w:rFonts w:ascii="Times New Roman" w:hAnsi="Times New Roman" w:cs="Times New Roman"/>
          <w:noProof/>
          <w:sz w:val="18"/>
          <w:szCs w:val="18"/>
          <w:vertAlign w:val="superscript"/>
          <w:lang w:val="ms-MY"/>
        </w:rPr>
        <w:t>-1</w:t>
      </w:r>
      <w:r w:rsidRPr="00DC538F">
        <w:rPr>
          <w:rFonts w:ascii="Times New Roman" w:hAnsi="Times New Roman" w:cs="Times New Roman"/>
          <w:noProof/>
          <w:sz w:val="18"/>
          <w:szCs w:val="18"/>
          <w:lang w:val="ms-MY"/>
        </w:rPr>
        <w:t xml:space="preserve"> diperolehi dalam masa 120 minit masa tindak balas. Kajian ini didapati mudah, berkesan dan sesuai, justeru ia boleh digunakan pada masa hadapan untuk merawat sisa buangan pewarna dari industr</w:t>
      </w:r>
      <w:r w:rsidR="00F74B2B" w:rsidRPr="00DC538F">
        <w:rPr>
          <w:rFonts w:ascii="Times New Roman" w:hAnsi="Times New Roman" w:cs="Times New Roman"/>
          <w:noProof/>
          <w:sz w:val="18"/>
          <w:szCs w:val="18"/>
          <w:lang w:val="ms-MY"/>
        </w:rPr>
        <w:t>i</w:t>
      </w:r>
      <w:r w:rsidRPr="00DC538F">
        <w:rPr>
          <w:rFonts w:ascii="Times New Roman" w:hAnsi="Times New Roman" w:cs="Times New Roman"/>
          <w:noProof/>
          <w:sz w:val="18"/>
          <w:szCs w:val="18"/>
          <w:lang w:val="ms-MY"/>
        </w:rPr>
        <w:t xml:space="preserve"> tekstil.</w:t>
      </w:r>
    </w:p>
    <w:p w14:paraId="65138BEF" w14:textId="77777777" w:rsidR="00785CA6" w:rsidRPr="00DC538F" w:rsidRDefault="00785CA6" w:rsidP="00785CA6">
      <w:pPr>
        <w:outlineLvl w:val="0"/>
        <w:rPr>
          <w:rFonts w:ascii="Times New Roman" w:hAnsi="Times New Roman" w:cs="Times New Roman"/>
          <w:noProof/>
          <w:sz w:val="18"/>
          <w:szCs w:val="18"/>
          <w:lang w:val="ms-MY"/>
        </w:rPr>
      </w:pPr>
    </w:p>
    <w:p w14:paraId="39EC2E62" w14:textId="5AEC248A" w:rsidR="00785CA6" w:rsidRPr="00DC538F" w:rsidRDefault="00785CA6" w:rsidP="00785CA6">
      <w:pPr>
        <w:outlineLvl w:val="0"/>
        <w:rPr>
          <w:rFonts w:ascii="Times New Roman" w:hAnsi="Times New Roman" w:cs="Times New Roman"/>
          <w:b/>
          <w:noProof/>
          <w:kern w:val="0"/>
          <w:sz w:val="18"/>
          <w:szCs w:val="18"/>
          <w:lang w:val="ms-MY"/>
        </w:rPr>
      </w:pPr>
      <w:r w:rsidRPr="00DC538F">
        <w:rPr>
          <w:rFonts w:ascii="Times New Roman" w:hAnsi="Times New Roman" w:cs="Times New Roman"/>
          <w:b/>
          <w:noProof/>
          <w:sz w:val="18"/>
          <w:szCs w:val="18"/>
          <w:lang w:val="ms-MY"/>
        </w:rPr>
        <w:t xml:space="preserve">Kata kunci: </w:t>
      </w:r>
      <w:r w:rsidR="00DC538F" w:rsidRPr="00DC538F">
        <w:rPr>
          <w:rFonts w:ascii="Times New Roman" w:hAnsi="Times New Roman" w:cs="Times New Roman"/>
          <w:bCs/>
          <w:noProof/>
          <w:sz w:val="18"/>
          <w:szCs w:val="18"/>
          <w:lang w:val="ms-MY"/>
        </w:rPr>
        <w:t>gra</w:t>
      </w:r>
      <w:r w:rsidR="00DC538F">
        <w:rPr>
          <w:rFonts w:ascii="Times New Roman" w:hAnsi="Times New Roman" w:cs="Times New Roman"/>
          <w:bCs/>
          <w:noProof/>
          <w:sz w:val="18"/>
          <w:szCs w:val="18"/>
          <w:lang w:val="ms-MY"/>
        </w:rPr>
        <w:t>fin</w:t>
      </w:r>
      <w:r w:rsidR="00DC538F" w:rsidRPr="00DC538F">
        <w:rPr>
          <w:rFonts w:ascii="Times New Roman" w:hAnsi="Times New Roman" w:cs="Times New Roman"/>
          <w:bCs/>
          <w:noProof/>
          <w:sz w:val="18"/>
          <w:szCs w:val="18"/>
          <w:lang w:val="ms-MY"/>
        </w:rPr>
        <w:t xml:space="preserve"> oksida</w:t>
      </w:r>
      <w:r w:rsidR="00DC538F">
        <w:rPr>
          <w:rFonts w:ascii="Times New Roman" w:hAnsi="Times New Roman" w:cs="Times New Roman"/>
          <w:bCs/>
          <w:noProof/>
          <w:sz w:val="18"/>
          <w:szCs w:val="18"/>
          <w:lang w:val="ms-MY"/>
        </w:rPr>
        <w:t>,</w:t>
      </w:r>
      <w:r w:rsidR="00DC538F" w:rsidRPr="00DC538F">
        <w:rPr>
          <w:rFonts w:ascii="Times New Roman" w:hAnsi="Times New Roman" w:cs="Times New Roman"/>
          <w:bCs/>
          <w:noProof/>
          <w:sz w:val="18"/>
          <w:szCs w:val="18"/>
          <w:lang w:val="ms-MY"/>
        </w:rPr>
        <w:t xml:space="preserve"> metilina biru</w:t>
      </w:r>
      <w:r w:rsidR="00DC538F">
        <w:rPr>
          <w:rFonts w:ascii="Times New Roman" w:hAnsi="Times New Roman" w:cs="Times New Roman"/>
          <w:bCs/>
          <w:noProof/>
          <w:sz w:val="18"/>
          <w:szCs w:val="18"/>
          <w:lang w:val="ms-MY"/>
        </w:rPr>
        <w:t>,</w:t>
      </w:r>
      <w:r w:rsidR="00DC538F" w:rsidRPr="00DC538F">
        <w:rPr>
          <w:rFonts w:ascii="Times New Roman" w:hAnsi="Times New Roman" w:cs="Times New Roman"/>
          <w:bCs/>
          <w:noProof/>
          <w:sz w:val="18"/>
          <w:szCs w:val="18"/>
          <w:lang w:val="ms-MY"/>
        </w:rPr>
        <w:t xml:space="preserve"> nikel</w:t>
      </w:r>
      <w:r w:rsidR="00DC538F">
        <w:rPr>
          <w:rFonts w:ascii="Times New Roman" w:hAnsi="Times New Roman" w:cs="Times New Roman"/>
          <w:bCs/>
          <w:noProof/>
          <w:sz w:val="18"/>
          <w:szCs w:val="18"/>
          <w:lang w:val="ms-MY"/>
        </w:rPr>
        <w:t>,</w:t>
      </w:r>
      <w:r w:rsidR="00DC538F" w:rsidRPr="00DC538F">
        <w:rPr>
          <w:rFonts w:ascii="Times New Roman" w:hAnsi="Times New Roman" w:cs="Times New Roman"/>
          <w:bCs/>
          <w:noProof/>
          <w:sz w:val="18"/>
          <w:szCs w:val="18"/>
          <w:lang w:val="ms-MY"/>
        </w:rPr>
        <w:t xml:space="preserve"> fotodegradasi</w:t>
      </w:r>
      <w:r w:rsidR="00DC538F">
        <w:rPr>
          <w:rFonts w:ascii="Times New Roman" w:hAnsi="Times New Roman" w:cs="Times New Roman"/>
          <w:bCs/>
          <w:noProof/>
          <w:sz w:val="18"/>
          <w:szCs w:val="18"/>
          <w:lang w:val="ms-MY"/>
        </w:rPr>
        <w:t>,</w:t>
      </w:r>
      <w:r w:rsidR="00DC538F" w:rsidRPr="00DC538F">
        <w:rPr>
          <w:rFonts w:ascii="Times New Roman" w:hAnsi="Times New Roman" w:cs="Times New Roman"/>
          <w:bCs/>
          <w:noProof/>
          <w:sz w:val="18"/>
          <w:szCs w:val="18"/>
          <w:lang w:val="ms-MY"/>
        </w:rPr>
        <w:t xml:space="preserve"> cahaya matahari</w:t>
      </w:r>
    </w:p>
    <w:p w14:paraId="0ABAB8BD" w14:textId="07609158" w:rsidR="003F3701" w:rsidRPr="00DC538F" w:rsidRDefault="003F3701" w:rsidP="00DC538F">
      <w:pPr>
        <w:outlineLvl w:val="0"/>
        <w:rPr>
          <w:rFonts w:ascii="Times New Roman" w:hAnsi="Times New Roman" w:cs="Times New Roman"/>
          <w:b/>
        </w:rPr>
      </w:pPr>
    </w:p>
    <w:p w14:paraId="384DD67E" w14:textId="77777777" w:rsidR="00785CA6" w:rsidRPr="00DC538F" w:rsidRDefault="00785CA6" w:rsidP="00785CA6">
      <w:pPr>
        <w:jc w:val="center"/>
        <w:outlineLvl w:val="0"/>
        <w:rPr>
          <w:rFonts w:ascii="Times New Roman" w:hAnsi="Times New Roman" w:cs="Times New Roman"/>
          <w:b/>
        </w:rPr>
      </w:pPr>
      <w:r w:rsidRPr="00DC538F">
        <w:rPr>
          <w:rFonts w:ascii="Times New Roman" w:hAnsi="Times New Roman" w:cs="Times New Roman"/>
          <w:b/>
        </w:rPr>
        <w:t>Introduction</w:t>
      </w:r>
    </w:p>
    <w:p w14:paraId="0E96DDB0" w14:textId="77777777" w:rsidR="00DC538F" w:rsidRDefault="00133ABE" w:rsidP="00DC538F">
      <w:pPr>
        <w:rPr>
          <w:rFonts w:ascii="Times New Roman" w:hAnsi="Times New Roman" w:cs="Times New Roman"/>
          <w:szCs w:val="20"/>
        </w:rPr>
      </w:pPr>
      <w:r w:rsidRPr="00DC538F">
        <w:rPr>
          <w:rFonts w:ascii="Times New Roman" w:hAnsi="Times New Roman" w:cs="Times New Roman"/>
          <w:szCs w:val="20"/>
        </w:rPr>
        <w:t xml:space="preserve">In the past decades, contamination of freshwater resources </w:t>
      </w:r>
      <w:r w:rsidR="003C3137" w:rsidRPr="00DC538F">
        <w:rPr>
          <w:rFonts w:ascii="Times New Roman" w:hAnsi="Times New Roman" w:cs="Times New Roman"/>
          <w:szCs w:val="20"/>
        </w:rPr>
        <w:t>with a</w:t>
      </w:r>
      <w:r w:rsidRPr="00DC538F">
        <w:rPr>
          <w:rFonts w:ascii="Times New Roman" w:hAnsi="Times New Roman" w:cs="Times New Roman"/>
          <w:szCs w:val="20"/>
        </w:rPr>
        <w:t xml:space="preserve"> large </w:t>
      </w:r>
      <w:r w:rsidR="003C3137" w:rsidRPr="00DC538F">
        <w:rPr>
          <w:rFonts w:ascii="Times New Roman" w:hAnsi="Times New Roman" w:cs="Times New Roman"/>
          <w:szCs w:val="20"/>
        </w:rPr>
        <w:t>amount</w:t>
      </w:r>
      <w:r w:rsidRPr="00DC538F">
        <w:rPr>
          <w:rFonts w:ascii="Times New Roman" w:hAnsi="Times New Roman" w:cs="Times New Roman"/>
          <w:szCs w:val="20"/>
        </w:rPr>
        <w:t xml:space="preserve"> of dyes has been widely reported, mainly due to the rapid industrialization.  They are employed in textile, paper, foods, cosmetics, pharmaceuticals, and printing industries </w:t>
      </w:r>
      <w:r w:rsidRPr="00DC538F">
        <w:rPr>
          <w:rFonts w:ascii="Times New Roman" w:hAnsi="Times New Roman" w:cs="Times New Roman"/>
          <w:szCs w:val="20"/>
        </w:rPr>
        <w:fldChar w:fldCharType="begin" w:fldLock="1"/>
      </w:r>
      <w:r w:rsidR="00296099" w:rsidRPr="00DC538F">
        <w:rPr>
          <w:rFonts w:ascii="Times New Roman" w:hAnsi="Times New Roman" w:cs="Times New Roman"/>
          <w:szCs w:val="20"/>
        </w:rPr>
        <w:instrText>ADDIN CSL_CITATION {"citationItems":[{"id":"ITEM-1","itemData":{"DOI":"10.1016/j.jwpe.2015.08.007","ISSN":"22147144","abstract":"Synthesis of different shaped nano-particles using novel methodologies always attracts great importance in research. This report details with the preparation of zinc oxide nano particles (ZnO NPs) using a very simple, efficient precipitation method. ZnO NPs were obtained by the calcination of zinc oxalate powder precipitated from a reaction mixture containing zinc acetate and ammonium oxalate. As obtained ZnO NPs were characterized using field emission scanning electron microscopy (FESEM), X-Ray Diffraction analysis (XRD), Fourier transform infrared spectroscopy (FTIR), photo-luminescence spectroscopy, etc. The photo-catalytic property of ZnO NP was studied using UV-vis spectroscopy for the degradation of methyl violet (MV) by exposing to sunlight. Complete degradation of methyl violet was noticed on exposing the suspension containing sonicated ZnO NPs in an aqueous medium with MV in 60-80. min. Antibacterial studies of ZnO NPs were performed against bacterial strains such as Pseudomonas aeruginosa, Escherichia coli and Staphylococcus aureus. ZnO NPs exhibit high inhibition towards P. aeruginosa and E. coli; however it shows minimum inhibition towards S. aureus. A difference of 0.461. a.u was observed in the mean of optical densities between P. aeruginosa and S. aureus. Statistical t-test was performed to find the significance of this difference and the results confirmed that this difference was due to the influence of the prepared ZnO NPs on the bacterial strains.","author":[{"dropping-particle":"","family":"Jeyasubramanian","given":"K.","non-dropping-particle":"","parse-names":false,"suffix":""},{"dropping-particle":"","family":"Hikku","given":"G. S.","non-dropping-particle":"","parse-names":false,"suffix":""},{"dropping-particle":"","family":"Sharma","given":"R. Krishna","non-dropping-particle":"","parse-names":false,"suffix":""}],"container-title":"Journal of Water Process Engineering","id":"ITEM-1","issued":{"date-parts":[["2015"]]},"page":"35-44","publisher":"Elsevier Ltd","title":"Photo-catalytic degradation of methyl violet dye using zinc oxide nano particles prepared by a novel precipitation method and its anti-bacterial activities","type":"article-journal","volume":"8"},"uris":["http://www.mendeley.com/documents/?uuid=9fb2d6f4-252e-40b5-9e2b-14de38f5b8c5","http://www.mendeley.com/documents/?uuid=4e400ee9-af67-4c30-9b5c-64165d39a838"]}],"mendeley":{"formattedCitation":"[1]","plainTextFormattedCitation":"[1]","previouslyFormattedCitation":"[1]"},"properties":{"noteIndex":0},"schema":"https://github.com/citation-style-language/schema/raw/master/csl-citation.json"}</w:instrText>
      </w:r>
      <w:r w:rsidRPr="00DC538F">
        <w:rPr>
          <w:rFonts w:ascii="Times New Roman" w:hAnsi="Times New Roman" w:cs="Times New Roman"/>
          <w:szCs w:val="20"/>
        </w:rPr>
        <w:fldChar w:fldCharType="separate"/>
      </w:r>
      <w:r w:rsidR="00FA22CE" w:rsidRPr="00DC538F">
        <w:rPr>
          <w:rFonts w:ascii="Times New Roman" w:hAnsi="Times New Roman" w:cs="Times New Roman"/>
          <w:noProof/>
          <w:szCs w:val="20"/>
        </w:rPr>
        <w:t>[1]</w:t>
      </w:r>
      <w:r w:rsidRPr="00DC538F">
        <w:rPr>
          <w:rFonts w:ascii="Times New Roman" w:hAnsi="Times New Roman" w:cs="Times New Roman"/>
          <w:szCs w:val="20"/>
        </w:rPr>
        <w:fldChar w:fldCharType="end"/>
      </w:r>
      <w:r w:rsidRPr="00DC538F">
        <w:rPr>
          <w:rFonts w:ascii="Times New Roman" w:hAnsi="Times New Roman" w:cs="Times New Roman"/>
          <w:szCs w:val="20"/>
        </w:rPr>
        <w:t xml:space="preserve">. The dyes are believed to have found their way entering the groundwater </w:t>
      </w:r>
      <w:r w:rsidR="003C3137" w:rsidRPr="00DC538F">
        <w:rPr>
          <w:rFonts w:ascii="Times New Roman" w:hAnsi="Times New Roman" w:cs="Times New Roman"/>
          <w:szCs w:val="20"/>
        </w:rPr>
        <w:t>through</w:t>
      </w:r>
      <w:r w:rsidRPr="00DC538F">
        <w:rPr>
          <w:rFonts w:ascii="Times New Roman" w:hAnsi="Times New Roman" w:cs="Times New Roman"/>
          <w:szCs w:val="20"/>
        </w:rPr>
        <w:t xml:space="preserve"> dyeing process, leaching from various dye industries, and inappropriate discharge of untreated dye effluents </w:t>
      </w:r>
      <w:r w:rsidRPr="00DC538F">
        <w:rPr>
          <w:rFonts w:ascii="Times New Roman" w:hAnsi="Times New Roman" w:cs="Times New Roman"/>
          <w:szCs w:val="20"/>
        </w:rPr>
        <w:fldChar w:fldCharType="begin" w:fldLock="1"/>
      </w:r>
      <w:r w:rsidR="00296099" w:rsidRPr="00DC538F">
        <w:rPr>
          <w:rFonts w:ascii="Times New Roman" w:hAnsi="Times New Roman" w:cs="Times New Roman"/>
          <w:szCs w:val="20"/>
        </w:rPr>
        <w:instrText>ADDIN CSL_CITATION {"citationItems":[{"id":"ITEM-1","itemData":{"DOI":"10.1016/j.ecoenv.2016.02.016","ISSN":"10902414","PMID":"26921544","abstract":"Present research discussed the utilization of aminated pumpkin seed powder (APSP) as an adsorbent for methyl orange (MO) removal from aqueous solution. Batch sorption experiments were carried to evaluate the influence of pH, initial dye concentration, contact time, and temperature. The APSP was characterized by using Fourier Transform Infrared Spectroscopy (FTIR) and Scanning Electron Microscopy (SEM). The experimental equilibrium adsorption data were fitted using two two-parameter models (Langmuir and Freundlich) and two three-parameter models (Sips and Toth). Langmuir and Sips isotherms provided the best model for MO adsorption data. The maximum monolayer sorption capacity was found to be 200.3 mg/g based on the Langmuir isotherm model. The pseudo-first-order and pseudo-second-order model equations were used to analyze the kinetic data of the adsorption process and the data was fitted well with the pseudo-second-order kinetic model (R2&gt;0.97). The calculated thermodynamic parameters such as δG0, δH0 and δS0 from experimental data showed that the sorption of MO onto APSP was feasible, spontaneous and endothermic in the temperature range 298-318 K. The FTIR results revealed that amine and carboxyl functional groups present on the surface of APSP. The SEM results show that APSP has an irregular and porous surface which is adequate morphology for dye adsorption. Desorption experiments were carried to explore the feasibility of adsorbent regeneration and the adsorbed MO from APSP was desorbed using 0.1 M NaOH with an efficiency of 93.5%. Findings of the present study indicated that APSP can be successfully used for removal of MO from aqueous solution.","author":[{"dropping-particle":"","family":"Subbaiah","given":"Munagapati Venkata","non-dropping-particle":"","parse-names":false,"suffix":""},{"dropping-particle":"","family":"Kim","given":"Dong Su","non-dropping-particle":"","parse-names":false,"suffix":""}],"container-title":"Ecotoxicology and Environmental Safety","id":"ITEM-1","issued":{"date-parts":[["2016"]]},"page":"109-117","publisher":"Elsevier","title":"Adsorption of methyl orange from aqueous solution by aminated pumpkin seed powder: Kinetics, isotherms, and thermodynamic studies","type":"article-journal","volume":"128"},"uris":["http://www.mendeley.com/documents/?uuid=2858f88f-04cf-422b-b1d6-e2b729507ee4","http://www.mendeley.com/documents/?uuid=4f1789e4-2f94-405b-b954-1d9cb4866394"]},{"id":"ITEM-2","itemData":{"DOI":"10.1007/s11270-016-3226-z","ISSN":"15732932","abstract":"© 2016, Springer International Publishing Switzerland.Methyl orange (MO), methylene blue (MB), phenol (F), salicylic acid (SA), and rhodamine B (ROD) were used as substrates during the photodegradation experiments in the absence and in the presence of nanostructured Ag/titania-silica. The catalyst was characterized by scanning electron microscopy (SEM), scanning transmission electron microscope high-angle annular dark field (STEM-HAADF), stereological analysis, nitrogen adsorption-desorption, and X-ray photoelectron spectroscopy (XPS) measurements. The results were fitted on pseudo-first and pseudo-second kinetic order models. The film diffusion was also determined. The photolysis degrades MO and F to a greater extent than the photocatalysis. The degradation of SA occurred at the same rate either by photolysis or by photocatalysis. MB was best removed by photocatalysis. With regard to the photocatalysis, the highest rates of film diffusion were obtained for MB, F, and ROD, meaning that these molecules crossed the film to arrive at the catalyst surface more rapidly than the others. For MO and MB, the results followed the pseudo-first-order kinetic model while for SA, F, and ROD, the pseudo-second-order kinetic model was more appropriate.","author":[{"dropping-particle":"","family":"Peter","given":"Anca","non-dropping-particle":"","parse-names":false,"suffix":""},{"dropping-particle":"","family":"Mihaly-Cozmuta","given":"Anca","non-dropping-particle":"","parse-names":false,"suffix":""},{"dropping-particle":"","family":"Nicula","given":"Camelia","non-dropping-particle":"","parse-names":false,"suffix":""},{"dropping-particle":"","family":"Mihaly-Cozmuta","given":"Leonard","non-dropping-particle":"","parse-names":false,"suffix":""},{"dropping-particle":"","family":"Jastrzębska","given":"Agnieszka","non-dropping-particle":"","parse-names":false,"suffix":""},{"dropping-particle":"","family":"Olszyna","given":"Andrzej","non-dropping-particle":"","parse-names":false,"suffix":""},{"dropping-particle":"","family":"Baia","given":"Lucian","non-dropping-particle":"","parse-names":false,"suffix":""}],"container-title":"Water, Air, and Soil Pollution","id":"ITEM-2","issue":"1","issued":{"date-parts":[["2017"]]},"page":"1-12","title":"UV Light-Assisted Degradation of Methyl Orange, Methylene Blue, Phenol, Salicylic Acid, and Rhodamine B: Photolysis Versus Photocatalyis","type":"article-journal","volume":"228"},"uris":["http://www.mendeley.com/documents/?uuid=bf88b899-17b9-4ef7-ad36-edef90b7112c","http://www.mendeley.com/documents/?uuid=c519abfc-2e2f-4f1a-877b-65ec2fe5ce47"]}],"mendeley":{"formattedCitation":"[2,3]","plainTextFormattedCitation":"[2,3]","previouslyFormattedCitation":"[2,3]"},"properties":{"noteIndex":0},"schema":"https://github.com/citation-style-language/schema/raw/master/csl-citation.json"}</w:instrText>
      </w:r>
      <w:r w:rsidRPr="00DC538F">
        <w:rPr>
          <w:rFonts w:ascii="Times New Roman" w:hAnsi="Times New Roman" w:cs="Times New Roman"/>
          <w:szCs w:val="20"/>
        </w:rPr>
        <w:fldChar w:fldCharType="separate"/>
      </w:r>
      <w:r w:rsidR="00FA22CE" w:rsidRPr="00DC538F">
        <w:rPr>
          <w:rFonts w:ascii="Times New Roman" w:hAnsi="Times New Roman" w:cs="Times New Roman"/>
          <w:noProof/>
          <w:szCs w:val="20"/>
        </w:rPr>
        <w:t>[2,</w:t>
      </w:r>
      <w:r w:rsidR="00DC538F">
        <w:rPr>
          <w:rFonts w:ascii="Times New Roman" w:hAnsi="Times New Roman" w:cs="Times New Roman"/>
          <w:noProof/>
          <w:szCs w:val="20"/>
        </w:rPr>
        <w:t xml:space="preserve"> </w:t>
      </w:r>
      <w:r w:rsidR="00FA22CE" w:rsidRPr="00DC538F">
        <w:rPr>
          <w:rFonts w:ascii="Times New Roman" w:hAnsi="Times New Roman" w:cs="Times New Roman"/>
          <w:noProof/>
          <w:szCs w:val="20"/>
        </w:rPr>
        <w:t>3]</w:t>
      </w:r>
      <w:r w:rsidRPr="00DC538F">
        <w:rPr>
          <w:rFonts w:ascii="Times New Roman" w:hAnsi="Times New Roman" w:cs="Times New Roman"/>
          <w:szCs w:val="20"/>
        </w:rPr>
        <w:fldChar w:fldCharType="end"/>
      </w:r>
      <w:r w:rsidRPr="00DC538F">
        <w:rPr>
          <w:rFonts w:ascii="Times New Roman" w:hAnsi="Times New Roman" w:cs="Times New Roman"/>
          <w:szCs w:val="20"/>
        </w:rPr>
        <w:t>. Human exposure</w:t>
      </w:r>
      <w:r w:rsidR="003C3137" w:rsidRPr="00DC538F">
        <w:rPr>
          <w:rFonts w:ascii="Times New Roman" w:hAnsi="Times New Roman" w:cs="Times New Roman"/>
          <w:szCs w:val="20"/>
        </w:rPr>
        <w:t>s</w:t>
      </w:r>
      <w:r w:rsidRPr="00DC538F">
        <w:rPr>
          <w:rFonts w:ascii="Times New Roman" w:hAnsi="Times New Roman" w:cs="Times New Roman"/>
          <w:szCs w:val="20"/>
        </w:rPr>
        <w:t xml:space="preserve"> to dyes </w:t>
      </w:r>
      <w:r w:rsidR="003C3137" w:rsidRPr="00DC538F">
        <w:rPr>
          <w:rFonts w:ascii="Times New Roman" w:hAnsi="Times New Roman" w:cs="Times New Roman"/>
          <w:szCs w:val="20"/>
        </w:rPr>
        <w:t>occurred</w:t>
      </w:r>
      <w:r w:rsidRPr="00DC538F">
        <w:rPr>
          <w:rFonts w:ascii="Times New Roman" w:hAnsi="Times New Roman" w:cs="Times New Roman"/>
          <w:szCs w:val="20"/>
        </w:rPr>
        <w:t xml:space="preserve"> through consumption of food, water, air inhalation and direct contact with body and skin</w:t>
      </w:r>
      <w:r w:rsidR="003C3137" w:rsidRPr="00DC538F">
        <w:rPr>
          <w:rFonts w:ascii="Times New Roman" w:hAnsi="Times New Roman" w:cs="Times New Roman"/>
          <w:szCs w:val="20"/>
        </w:rPr>
        <w:t>.</w:t>
      </w:r>
      <w:r w:rsidRPr="00DC538F">
        <w:rPr>
          <w:rFonts w:ascii="Times New Roman" w:hAnsi="Times New Roman" w:cs="Times New Roman"/>
          <w:szCs w:val="20"/>
        </w:rPr>
        <w:t xml:space="preserve"> </w:t>
      </w:r>
      <w:r w:rsidR="003C3137" w:rsidRPr="00DC538F">
        <w:rPr>
          <w:rFonts w:ascii="Times New Roman" w:hAnsi="Times New Roman" w:cs="Times New Roman"/>
          <w:szCs w:val="20"/>
        </w:rPr>
        <w:t xml:space="preserve">This exposures hence have </w:t>
      </w:r>
      <w:r w:rsidRPr="00DC538F">
        <w:rPr>
          <w:rFonts w:ascii="Times New Roman" w:hAnsi="Times New Roman" w:cs="Times New Roman"/>
          <w:szCs w:val="20"/>
        </w:rPr>
        <w:t xml:space="preserve">affected the human health and </w:t>
      </w:r>
      <w:r w:rsidRPr="00DC538F">
        <w:rPr>
          <w:rFonts w:ascii="Times New Roman" w:hAnsi="Times New Roman" w:cs="Times New Roman"/>
          <w:szCs w:val="20"/>
        </w:rPr>
        <w:lastRenderedPageBreak/>
        <w:t xml:space="preserve">aquatic lives due to their toxicity </w:t>
      </w:r>
      <w:r w:rsidRPr="00DC538F">
        <w:rPr>
          <w:rFonts w:ascii="Times New Roman" w:hAnsi="Times New Roman" w:cs="Times New Roman"/>
          <w:szCs w:val="20"/>
        </w:rPr>
        <w:fldChar w:fldCharType="begin" w:fldLock="1"/>
      </w:r>
      <w:r w:rsidR="00296099" w:rsidRPr="00DC538F">
        <w:rPr>
          <w:rFonts w:ascii="Times New Roman" w:hAnsi="Times New Roman" w:cs="Times New Roman"/>
          <w:szCs w:val="20"/>
        </w:rPr>
        <w:instrText>ADDIN CSL_CITATION {"citationItems":[{"id":"ITEM-1","itemData":{"DOI":"https://doi.org/10.1016/j.jcis.2018.10.102","author":[{"dropping-particle":"","family":"Kheirabadi","given":"Malihe","non-dropping-particle":"","parse-names":false,"suffix":""},{"dropping-particle":"","family":"Samadi","given":"Morasae","non-dropping-particle":"","parse-names":false,"suffix":""},{"dropping-particle":"","family":"Asadian","given":"Elham","non-dropping-particle":"","parse-names":false,"suffix":""},{"dropping-particle":"","family":"Zhou","given":"Yi","non-dropping-particle":"","parse-names":false,"suffix":""},{"dropping-particle":"","family":"Dong","given":"Chunyang","non-dropping-particle":"","parse-names":false,"suffix":""},{"dropping-particle":"","family":"Zhang","given":"Jinlong","non-dropping-particle":"","parse-names":false,"suffix":""}],"container-title":"Journal of Colloid and Interface Science","id":"ITEM-1","issued":{"date-parts":[["2019"]]},"page":"66-78","title":"Well-designed Ag / ZnO / 3D graphene structure for dye removal : Adsorption , photocatalysis and physical separation capabilities","type":"article-journal","volume":"537"},"uris":["http://www.mendeley.com/documents/?uuid=40be9112-a1cf-4ff2-8ce1-8c3dded21450","http://www.mendeley.com/documents/?uuid=28a96139-d796-477a-8d5e-faa20bcf1cd2"]},{"id":"ITEM-2","itemData":{"DOI":"10.1016/j.solener.2017.10.055","ISSN":"0038-092X","author":[{"dropping-particle":"","family":"Jothibas","given":"M","non-dropping-particle":"","parse-names":false,"suffix":""},{"dropping-particle":"","family":"Manoharan","given":"C","non-dropping-particle":"","parse-names":false,"suffix":""},{"dropping-particle":"","family":"Jeyakumar","given":"S Johnson","non-dropping-particle":"","parse-names":false,"suffix":""},{"dropping-particle":"","family":"Praveen","given":"P","non-dropping-particle":"","parse-names":false,"suffix":""},{"dropping-particle":"","family":"Punithavathy","given":"I Kartharinal","non-dropping-particle":"","parse-names":false,"suffix":""},{"dropping-particle":"","family":"Richard","given":"J Prince","non-dropping-particle":"","parse-names":false,"suffix":""}],"container-title":"Solar Energy","id":"ITEM-2","issue":"October 2016","issued":{"date-parts":[["2018"]]},"page":"434-443","publisher":"Elsevier","title":"Synthesis and enhanced photocatalytic property of Ni doped ZnS nanoparticles","type":"article-journal","volume":"159"},"uris":["http://www.mendeley.com/documents/?uuid=54b3c6b8-4281-4874-93bf-00a23e54f8b3","http://www.mendeley.com/documents/?uuid=1e9e99a2-3339-4ea1-83e6-4448b93057bc"]}],"mendeley":{"formattedCitation":"[4,5]","plainTextFormattedCitation":"[4,5]","previouslyFormattedCitation":"[4,5]"},"properties":{"noteIndex":0},"schema":"https://github.com/citation-style-language/schema/raw/master/csl-citation.json"}</w:instrText>
      </w:r>
      <w:r w:rsidRPr="00DC538F">
        <w:rPr>
          <w:rFonts w:ascii="Times New Roman" w:hAnsi="Times New Roman" w:cs="Times New Roman"/>
          <w:szCs w:val="20"/>
        </w:rPr>
        <w:fldChar w:fldCharType="separate"/>
      </w:r>
      <w:r w:rsidR="00FA22CE" w:rsidRPr="00DC538F">
        <w:rPr>
          <w:rFonts w:ascii="Times New Roman" w:hAnsi="Times New Roman" w:cs="Times New Roman"/>
          <w:noProof/>
          <w:szCs w:val="20"/>
        </w:rPr>
        <w:t>[4,</w:t>
      </w:r>
      <w:r w:rsidR="00DC538F">
        <w:rPr>
          <w:rFonts w:ascii="Times New Roman" w:hAnsi="Times New Roman" w:cs="Times New Roman"/>
          <w:noProof/>
          <w:szCs w:val="20"/>
        </w:rPr>
        <w:t xml:space="preserve"> </w:t>
      </w:r>
      <w:r w:rsidR="00FA22CE" w:rsidRPr="00DC538F">
        <w:rPr>
          <w:rFonts w:ascii="Times New Roman" w:hAnsi="Times New Roman" w:cs="Times New Roman"/>
          <w:noProof/>
          <w:szCs w:val="20"/>
        </w:rPr>
        <w:t>5]</w:t>
      </w:r>
      <w:r w:rsidRPr="00DC538F">
        <w:rPr>
          <w:rFonts w:ascii="Times New Roman" w:hAnsi="Times New Roman" w:cs="Times New Roman"/>
          <w:szCs w:val="20"/>
        </w:rPr>
        <w:fldChar w:fldCharType="end"/>
      </w:r>
      <w:r w:rsidRPr="00DC538F">
        <w:rPr>
          <w:rFonts w:ascii="Times New Roman" w:hAnsi="Times New Roman" w:cs="Times New Roman"/>
          <w:szCs w:val="20"/>
        </w:rPr>
        <w:t>. It is therefore essential to use promising treatment strategies, aiming to restore the quality of contaminated water by ensuring the sustainability of the environments with economically viable approach.</w:t>
      </w:r>
    </w:p>
    <w:p w14:paraId="000A65AC" w14:textId="77777777" w:rsidR="00DC538F" w:rsidRDefault="00DC538F" w:rsidP="00DC538F">
      <w:pPr>
        <w:rPr>
          <w:rFonts w:ascii="Times New Roman" w:hAnsi="Times New Roman" w:cs="Times New Roman"/>
          <w:szCs w:val="20"/>
        </w:rPr>
      </w:pPr>
    </w:p>
    <w:p w14:paraId="1C11176C" w14:textId="77777777" w:rsidR="00DC538F" w:rsidRDefault="00133ABE" w:rsidP="00DC538F">
      <w:pPr>
        <w:rPr>
          <w:rFonts w:ascii="Times New Roman" w:hAnsi="Times New Roman" w:cs="Times New Roman"/>
          <w:szCs w:val="20"/>
        </w:rPr>
      </w:pPr>
      <w:r w:rsidRPr="00DC538F">
        <w:rPr>
          <w:rFonts w:ascii="Times New Roman" w:hAnsi="Times New Roman" w:cs="Times New Roman"/>
          <w:szCs w:val="20"/>
        </w:rPr>
        <w:t xml:space="preserve">Presently, photocatalytic advanced oxidation processes (AOPs) have been studied extensively for water restoration, mainly due to its </w:t>
      </w:r>
      <w:r w:rsidR="005447B3" w:rsidRPr="00DC538F">
        <w:rPr>
          <w:rFonts w:ascii="Times New Roman" w:hAnsi="Times New Roman" w:cs="Times New Roman"/>
          <w:szCs w:val="20"/>
        </w:rPr>
        <w:t>favorable</w:t>
      </w:r>
      <w:r w:rsidRPr="00DC538F">
        <w:rPr>
          <w:rFonts w:ascii="Times New Roman" w:hAnsi="Times New Roman" w:cs="Times New Roman"/>
          <w:szCs w:val="20"/>
        </w:rPr>
        <w:t xml:space="preserve"> degradation activity toward recalcitrant organic pollutants as compared to conventional water treatment approaches </w:t>
      </w:r>
      <w:r w:rsidRPr="00DC538F">
        <w:rPr>
          <w:rFonts w:ascii="Times New Roman" w:hAnsi="Times New Roman" w:cs="Times New Roman"/>
          <w:szCs w:val="20"/>
        </w:rPr>
        <w:fldChar w:fldCharType="begin" w:fldLock="1"/>
      </w:r>
      <w:r w:rsidR="00296099" w:rsidRPr="00DC538F">
        <w:rPr>
          <w:rFonts w:ascii="Times New Roman" w:hAnsi="Times New Roman" w:cs="Times New Roman"/>
          <w:szCs w:val="20"/>
        </w:rPr>
        <w:instrText>ADDIN CSL_CITATION {"citationItems":[{"id":"ITEM-1","itemData":{"DOI":"10.1016/j.jece.2017.07.070","ISSN":"22133437","abstract":"ZnO microstructures decorated with Ag nanoparticles photocatalysts synthesized using a simple sol-gel method at different Ag content. The prepared photocatalysts were then characterized by XRD, FESEM, EDX and TEM shows that the ZnO microstructures successfully decorated with Ag nanoparticles and influenced the catalytic photodegradation performance of methelyne blue dye under UV light irradiation. The effect of different Ag content on the structural, surface morphology and catalytic photodegradation of Ag nanoparticles decorated microstructures ZnO were analyzed. The results show that there is a trend of increasing photocatalytic activity with Ag content of between 2.33-63.31 at.% where the highest photodegradation efficiency 87.74% and photodegradation rate constant, k of 0.032 min-1 for degradation of methelyne blue with 60 min of irradiation. The enhancement of the photocatalysis activity with increasing Ag content can be explained by the increase in the electron-hole pair lifetimes due to electrons promoted to the conduction band are trapped in the Ag nanoparticles which acted as electron sinks.","author":[{"dropping-particle":"","family":"Rafaie","given":"H. A.","non-dropping-particle":"","parse-names":false,"suffix":""},{"dropping-particle":"","family":"Nor","given":"R. M.","non-dropping-particle":"","parse-names":false,"suffix":""},{"dropping-particle":"","family":"Azmina","given":"M. S.","non-dropping-particle":"","parse-names":false,"suffix":""},{"dropping-particle":"","family":"Ramli","given":"N. I.T.","non-dropping-particle":"","parse-names":false,"suffix":""},{"dropping-particle":"","family":"Mohamed","given":"R.","non-dropping-particle":"","parse-names":false,"suffix":""}],"container-title":"Journal of Environmental Chemical Engineering","id":"ITEM-1","issue":"4","issued":{"date-parts":[["2017"]]},"page":"3963-3972","publisher":"Elsevier","title":"Decoration of ZnO microstructures with Ag nanoparticles enhanced the catalytic photodegradation of methylene blue dye","type":"article-journal","volume":"5"},"uris":["http://www.mendeley.com/documents/?uuid=ad731074-89f9-46e4-ba7c-8dfcee62f0b3"]},{"id":"ITEM-2","itemData":{"DOI":"10.1007/s10854-018-0306-4","ISBN":"0123456789","ISSN":"0957-4522","author":[{"dropping-particle":"","family":"Syazwani","given":"O. N.","non-dropping-particle":"","parse-names":false,"suffix":""},{"dropping-particle":"","family":"Mohd Hir","given":"Zul Adlan","non-dropping-particle":"","parse-names":false,"suffix":""},{"dropping-particle":"","family":"Mukhair","given":"Hayati","non-dropping-particle":"","parse-names":false,"suffix":""},{"dropping-particle":"","family":"Mastuli","given":"Mohd Sufri","non-dropping-particle":"","parse-names":false,"suffix":""},{"dropping-particle":"","family":"Abdullah","given":"Abdul Halim","non-dropping-particle":"","parse-names":false,"suffix":""}],"container-title":"Journal of Materials Science: Materials in Electronics","id":"ITEM-2","issue":"1","issued":{"date-parts":[["2018"]]},"page":"415-423","publisher":"Springer US","title":"Designing visible-light-driven photocatalyst of Ag3PO4/CeO2 for enhanced photocatalytic activity under low light irradiation","type":"article-journal","volume":"30"},"uris":["http://www.mendeley.com/documents/?uuid=d1cf2cb2-d411-47f7-b84f-21b619918b85","http://www.mendeley.com/documents/?uuid=9c9deea8-440c-4aee-b242-3640587f961a"]}],"mendeley":{"formattedCitation":"[6,7]","plainTextFormattedCitation":"[6,7]","previouslyFormattedCitation":"[6,7]"},"properties":{"noteIndex":0},"schema":"https://github.com/citation-style-language/schema/raw/master/csl-citation.json"}</w:instrText>
      </w:r>
      <w:r w:rsidRPr="00DC538F">
        <w:rPr>
          <w:rFonts w:ascii="Times New Roman" w:hAnsi="Times New Roman" w:cs="Times New Roman"/>
          <w:szCs w:val="20"/>
        </w:rPr>
        <w:fldChar w:fldCharType="separate"/>
      </w:r>
      <w:r w:rsidR="00FA22CE" w:rsidRPr="00DC538F">
        <w:rPr>
          <w:rFonts w:ascii="Times New Roman" w:hAnsi="Times New Roman" w:cs="Times New Roman"/>
          <w:noProof/>
          <w:szCs w:val="20"/>
        </w:rPr>
        <w:t>[6,</w:t>
      </w:r>
      <w:r w:rsidR="00DC538F">
        <w:rPr>
          <w:rFonts w:ascii="Times New Roman" w:hAnsi="Times New Roman" w:cs="Times New Roman"/>
          <w:noProof/>
          <w:szCs w:val="20"/>
        </w:rPr>
        <w:t xml:space="preserve"> </w:t>
      </w:r>
      <w:r w:rsidR="00FA22CE" w:rsidRPr="00DC538F">
        <w:rPr>
          <w:rFonts w:ascii="Times New Roman" w:hAnsi="Times New Roman" w:cs="Times New Roman"/>
          <w:noProof/>
          <w:szCs w:val="20"/>
        </w:rPr>
        <w:t>7]</w:t>
      </w:r>
      <w:r w:rsidRPr="00DC538F">
        <w:rPr>
          <w:rFonts w:ascii="Times New Roman" w:hAnsi="Times New Roman" w:cs="Times New Roman"/>
          <w:szCs w:val="20"/>
        </w:rPr>
        <w:fldChar w:fldCharType="end"/>
      </w:r>
      <w:r w:rsidRPr="00DC538F">
        <w:rPr>
          <w:rFonts w:ascii="Times New Roman" w:hAnsi="Times New Roman" w:cs="Times New Roman"/>
          <w:szCs w:val="20"/>
        </w:rPr>
        <w:t xml:space="preserve">. The method highlights on the use of semiconductor oxides as the catalyst assisted with UV or solar irradiation during the process. </w:t>
      </w:r>
      <w:r w:rsidR="003C3137" w:rsidRPr="00DC538F">
        <w:rPr>
          <w:rFonts w:ascii="Times New Roman" w:hAnsi="Times New Roman" w:cs="Times New Roman"/>
          <w:szCs w:val="20"/>
        </w:rPr>
        <w:t>It is a</w:t>
      </w:r>
      <w:r w:rsidRPr="00DC538F">
        <w:rPr>
          <w:rFonts w:ascii="Times New Roman" w:hAnsi="Times New Roman" w:cs="Times New Roman"/>
          <w:szCs w:val="20"/>
        </w:rPr>
        <w:t xml:space="preserve"> cost-effective method in such a way that it operates at/near ambient temperature and pressure for the </w:t>
      </w:r>
      <w:r w:rsidRPr="00DC538F">
        <w:rPr>
          <w:rFonts w:ascii="Times New Roman" w:hAnsi="Times New Roman" w:cs="Times New Roman"/>
          <w:i/>
          <w:szCs w:val="20"/>
        </w:rPr>
        <w:t>in-situ</w:t>
      </w:r>
      <w:r w:rsidRPr="00DC538F">
        <w:rPr>
          <w:rFonts w:ascii="Times New Roman" w:hAnsi="Times New Roman" w:cs="Times New Roman"/>
          <w:szCs w:val="20"/>
        </w:rPr>
        <w:t xml:space="preserve"> production of reactive radical species such as •OH and •O</w:t>
      </w:r>
      <w:r w:rsidRPr="00DC538F">
        <w:rPr>
          <w:rFonts w:ascii="Times New Roman" w:hAnsi="Times New Roman" w:cs="Times New Roman"/>
          <w:szCs w:val="20"/>
          <w:vertAlign w:val="subscript"/>
        </w:rPr>
        <w:t>2</w:t>
      </w:r>
      <w:r w:rsidRPr="00DC538F">
        <w:rPr>
          <w:rFonts w:ascii="Times New Roman" w:hAnsi="Times New Roman" w:cs="Times New Roman"/>
          <w:szCs w:val="20"/>
          <w:vertAlign w:val="superscript"/>
        </w:rPr>
        <w:t>–</w:t>
      </w:r>
      <w:r w:rsidRPr="00DC538F">
        <w:rPr>
          <w:rFonts w:ascii="Times New Roman" w:hAnsi="Times New Roman" w:cs="Times New Roman"/>
          <w:szCs w:val="20"/>
        </w:rPr>
        <w:t xml:space="preserve"> on the surface of the photocatalyst </w:t>
      </w:r>
      <w:r w:rsidRPr="00DC538F">
        <w:rPr>
          <w:rFonts w:ascii="Times New Roman" w:hAnsi="Times New Roman" w:cs="Times New Roman"/>
          <w:szCs w:val="20"/>
        </w:rPr>
        <w:fldChar w:fldCharType="begin" w:fldLock="1"/>
      </w:r>
      <w:r w:rsidR="00296099" w:rsidRPr="00DC538F">
        <w:rPr>
          <w:rFonts w:ascii="Times New Roman" w:hAnsi="Times New Roman" w:cs="Times New Roman"/>
          <w:szCs w:val="20"/>
        </w:rPr>
        <w:instrText>ADDIN CSL_CITATION {"citationItems":[{"id":"ITEM-1","itemData":{"DOI":"10.1016/j.jclepro.2014.09.010","ISBN":"09596526","ISSN":"09596526","abstract":"Fenton Process, a type of Advanced Oxidation Processes is an efficient method for treating textile wastewaters. However, excessive use of hydrogen peroxide and catalyst has made this process economically non-feasible. Besides, industrial grade hydrogen peroxide costs $390e500 per ton. One of the means to overcome this problem is the in-situ production of hydrogen peroxide. In this paper, a detailed review was conducted on the generation methods, degradation potential and optimum operating parameters for in-situ production of hydrogen peroxide/hydroxyl radicals. Additionally the scavenging aspect for hydroxyl radicals was also investigated. From this review, it can be concluded that hydroxyl radical is highly oxidative and non selective in nature and its in-situ production can be performed through application of catalyst, ozonation, photocatalysis, electro and microbial fuel cells. Furthermore, optimization of operating parameters can result in an increase in the yield of hydroxyl radicals/hydrogen peroxide. Sonolysis as an auxiliary tool has potential to induce synergetic effects in combination with Advanced Oxidation Processes to increase in-situ hydrogen peroxide production. However, the problem of the scavenging effect is an aspect that needs to be dealt with, as hydroxyl radicals are prone to deactivation by scavengers. Therefore based on the review, it is concluded that insitu production of hydrogen peroxide/hydroxyl radical for treating textile wastewater is economically viable and practically feasible if careful selection of process is conducted through selective research.","author":[{"dropping-particle":"","family":"Asghar","given":"Anam","non-dropping-particle":"","parse-names":false,"suffix":""},{"dropping-particle":"","family":"Raman","given":"Abdul Aziz Abdul","non-dropping-particle":"","parse-names":false,"suffix":""},{"dropping-particle":"","family":"Daud","given":"Wan Mohd Ashri Wan","non-dropping-particle":"","parse-names":false,"suffix":""}],"container-title":"Journal of Cleaner Production","id":"ITEM-1","issue":"1","issued":{"date-parts":[["2015"]]},"page":"826-838","publisher":"Elsevier Ltd","title":"Advanced oxidation processes for in-situ production of hydrogen peroxide/hydroxyl radical for textile wastewater treatment: A review","type":"article-journal","volume":"87"},"uris":["http://www.mendeley.com/documents/?uuid=822c123d-554b-47a8-b534-0ecb7a816392","http://www.mendeley.com/documents/?uuid=bd4be6b1-966b-42b2-b8ad-89097d6cdefd"]}],"mendeley":{"formattedCitation":"[8]","plainTextFormattedCitation":"[8]","previouslyFormattedCitation":"[8]"},"properties":{"noteIndex":0},"schema":"https://github.com/citation-style-language/schema/raw/master/csl-citation.json"}</w:instrText>
      </w:r>
      <w:r w:rsidRPr="00DC538F">
        <w:rPr>
          <w:rFonts w:ascii="Times New Roman" w:hAnsi="Times New Roman" w:cs="Times New Roman"/>
          <w:szCs w:val="20"/>
        </w:rPr>
        <w:fldChar w:fldCharType="separate"/>
      </w:r>
      <w:r w:rsidR="00FA22CE" w:rsidRPr="00DC538F">
        <w:rPr>
          <w:rFonts w:ascii="Times New Roman" w:hAnsi="Times New Roman" w:cs="Times New Roman"/>
          <w:noProof/>
          <w:szCs w:val="20"/>
        </w:rPr>
        <w:t>[8]</w:t>
      </w:r>
      <w:r w:rsidRPr="00DC538F">
        <w:rPr>
          <w:rFonts w:ascii="Times New Roman" w:hAnsi="Times New Roman" w:cs="Times New Roman"/>
          <w:szCs w:val="20"/>
        </w:rPr>
        <w:fldChar w:fldCharType="end"/>
      </w:r>
      <w:r w:rsidRPr="00DC538F">
        <w:rPr>
          <w:rFonts w:ascii="Times New Roman" w:hAnsi="Times New Roman" w:cs="Times New Roman"/>
          <w:szCs w:val="20"/>
        </w:rPr>
        <w:t xml:space="preserve">. The process aims </w:t>
      </w:r>
      <w:r w:rsidR="004372B8" w:rsidRPr="00DC538F">
        <w:rPr>
          <w:rFonts w:ascii="Times New Roman" w:hAnsi="Times New Roman" w:cs="Times New Roman"/>
          <w:szCs w:val="20"/>
        </w:rPr>
        <w:t>for</w:t>
      </w:r>
      <w:r w:rsidRPr="00DC538F">
        <w:rPr>
          <w:rFonts w:ascii="Times New Roman" w:hAnsi="Times New Roman" w:cs="Times New Roman"/>
          <w:szCs w:val="20"/>
        </w:rPr>
        <w:t xml:space="preserve"> the mineralization of the contaminants to harmless inorganic by-products, water, and carbon dioxide through a series of redox reaction </w:t>
      </w:r>
      <w:r w:rsidRPr="00DC538F">
        <w:rPr>
          <w:rFonts w:ascii="Times New Roman" w:hAnsi="Times New Roman" w:cs="Times New Roman"/>
          <w:szCs w:val="20"/>
        </w:rPr>
        <w:fldChar w:fldCharType="begin" w:fldLock="1"/>
      </w:r>
      <w:r w:rsidR="00296099" w:rsidRPr="00DC538F">
        <w:rPr>
          <w:rFonts w:ascii="Times New Roman" w:hAnsi="Times New Roman" w:cs="Times New Roman"/>
          <w:szCs w:val="20"/>
        </w:rPr>
        <w:instrText>ADDIN CSL_CITATION {"citationItems":[{"id":"ITEM-1","itemData":{"DOI":"10.3390/catal7110313","abstract":"A facile and effective technique to immobilize photocatalyst nanoparticles by incorporating zinc oxide (ZnO) into polyethersulfone polymeric films by means of a phase inversion technique is reported. The degradation study of methyl orange (MO) dye was performed using a series of ZnO-embedded polymer hybrid systems. The photoactivity of the films increased in parallel with increased ZnO loading up to 17 wt%. The photodegradation process followed a pseudo first-order kinetics with an achievement of almost 100% MO removal in original conditions. The PZ-17 film demonstrated an excellent and comparable degradation performance up to five cycles, signifying the reliability of the film photocatalyst against ultraviolet irradiation and degradation.","author":[{"dropping-particle":"","family":"Hir","given":"Zul Adlan Mohd","non-dropping-particle":"","parse-names":false,"suffix":""},{"dropping-particle":"","family":"Abdullah","given":"Abdul Halim","non-dropping-particle":"","parse-names":false,"suffix":""},{"dropping-particle":"","family":"Zainal","given":"Zulkarnain","non-dropping-particle":"","parse-names":false,"suffix":""},{"dropping-particle":"","family":"Lim","given":"Hong Ngee","non-dropping-particle":"","parse-names":false,"suffix":""}],"container-title":"Catalysts","id":"ITEM-1","issue":"11","issued":{"date-parts":[["2017"]]},"page":"1-16","title":"Photoactive Hybrid Film Photocatalyst of Polyethersulfone-ZnO for the Degradation of Methyl Orange Dye: Kinetic Study and Operational Parameters","type":"article-journal","volume":"7"},"uris":["http://www.mendeley.com/documents/?uuid=f52c6e06-25f2-34b9-9cde-610600e767af","http://www.mendeley.com/documents/?uuid=06892e66-fb3a-463a-9d28-9edfde06aed3"]}],"mendeley":{"formattedCitation":"[9]","plainTextFormattedCitation":"[9]","previouslyFormattedCitation":"[9]"},"properties":{"noteIndex":0},"schema":"https://github.com/citation-style-language/schema/raw/master/csl-citation.json"}</w:instrText>
      </w:r>
      <w:r w:rsidRPr="00DC538F">
        <w:rPr>
          <w:rFonts w:ascii="Times New Roman" w:hAnsi="Times New Roman" w:cs="Times New Roman"/>
          <w:szCs w:val="20"/>
        </w:rPr>
        <w:fldChar w:fldCharType="separate"/>
      </w:r>
      <w:r w:rsidR="00FA22CE" w:rsidRPr="00DC538F">
        <w:rPr>
          <w:rFonts w:ascii="Times New Roman" w:hAnsi="Times New Roman" w:cs="Times New Roman"/>
          <w:noProof/>
          <w:szCs w:val="20"/>
        </w:rPr>
        <w:t>[9]</w:t>
      </w:r>
      <w:r w:rsidRPr="00DC538F">
        <w:rPr>
          <w:rFonts w:ascii="Times New Roman" w:hAnsi="Times New Roman" w:cs="Times New Roman"/>
          <w:szCs w:val="20"/>
        </w:rPr>
        <w:fldChar w:fldCharType="end"/>
      </w:r>
      <w:r w:rsidRPr="00DC538F">
        <w:rPr>
          <w:rFonts w:ascii="Times New Roman" w:hAnsi="Times New Roman" w:cs="Times New Roman"/>
          <w:szCs w:val="20"/>
        </w:rPr>
        <w:t xml:space="preserve">. Of various semiconductor metal oxides, zinc oxide (ZnO) is most likely to be of </w:t>
      </w:r>
      <w:r w:rsidR="004372B8" w:rsidRPr="00DC538F">
        <w:rPr>
          <w:rFonts w:ascii="Times New Roman" w:hAnsi="Times New Roman" w:cs="Times New Roman"/>
          <w:szCs w:val="20"/>
        </w:rPr>
        <w:t xml:space="preserve">the </w:t>
      </w:r>
      <w:r w:rsidRPr="00DC538F">
        <w:rPr>
          <w:rFonts w:ascii="Times New Roman" w:hAnsi="Times New Roman" w:cs="Times New Roman"/>
          <w:szCs w:val="20"/>
        </w:rPr>
        <w:t>high</w:t>
      </w:r>
      <w:r w:rsidR="004372B8" w:rsidRPr="00DC538F">
        <w:rPr>
          <w:rFonts w:ascii="Times New Roman" w:hAnsi="Times New Roman" w:cs="Times New Roman"/>
          <w:szCs w:val="20"/>
        </w:rPr>
        <w:t>est</w:t>
      </w:r>
      <w:r w:rsidRPr="00DC538F">
        <w:rPr>
          <w:rFonts w:ascii="Times New Roman" w:hAnsi="Times New Roman" w:cs="Times New Roman"/>
          <w:szCs w:val="20"/>
        </w:rPr>
        <w:t xml:space="preserve"> interest and regarded as an ideal catalyst due to its exceptional capability such as wide and direct bandgap semiconductor materials, higher photocatalytic efficiency, </w:t>
      </w:r>
      <w:r w:rsidR="004372B8" w:rsidRPr="00DC538F">
        <w:rPr>
          <w:rFonts w:ascii="Times New Roman" w:hAnsi="Times New Roman" w:cs="Times New Roman"/>
          <w:szCs w:val="20"/>
        </w:rPr>
        <w:t xml:space="preserve">ability to </w:t>
      </w:r>
      <w:r w:rsidRPr="00DC538F">
        <w:rPr>
          <w:rFonts w:ascii="Times New Roman" w:hAnsi="Times New Roman" w:cs="Times New Roman"/>
          <w:szCs w:val="20"/>
        </w:rPr>
        <w:t xml:space="preserve">absorb over a larger fraction of the UV or solar spectrum, non-toxic, low cost and environmentally sustainable </w:t>
      </w:r>
      <w:r w:rsidRPr="00DC538F">
        <w:rPr>
          <w:rFonts w:ascii="Times New Roman" w:hAnsi="Times New Roman" w:cs="Times New Roman"/>
          <w:szCs w:val="20"/>
        </w:rPr>
        <w:fldChar w:fldCharType="begin" w:fldLock="1"/>
      </w:r>
      <w:r w:rsidR="00296099" w:rsidRPr="00DC538F">
        <w:rPr>
          <w:rFonts w:ascii="Times New Roman" w:hAnsi="Times New Roman" w:cs="Times New Roman"/>
          <w:szCs w:val="20"/>
        </w:rPr>
        <w:instrText>ADDIN CSL_CITATION {"citationItems":[{"id":"ITEM-1","itemData":{"DOI":"10.1016/j.jenvman.2017.04.099","ISSN":"10958630","abstract":"Advanced oxidation process involves production of hydroxyl radical for industrial wastewater treatment. This method is based on the irradiation of UV light to photocatalysts such as TiO2 and ZnO for photodegradation of pollutant. UV light is used for irradiation in photocatalytic process because TiO2 has a high band gap energy which is around 3.2 eV. There can be shift adsorption to visible light by reducing the band gap energy to below 3.2 eV. Doped catalyst is one of the means to reduce band gap energy. Different methods are used for doped catalyst which uses transition metals and titanium dioxide. The band gap energy of three types of transition metals Fe, Cd and Co after being doped with TiO2, are around 2.88 ev, 2.97ev and 2.96 ev, respectively which are all below TiO2 energy. Some of the transition metals change the energy level to below 3.2 eV and the adsorption shifts to visible light for degradation of industrial pollutant after being doped with titanium dioxide. This paper aims at providing a deep insight into advanced oxidation processes, photocatalysts and their applications in wastewater treatment, doping processes and the effects of operational factors on photocatalytic degradation.","author":[{"dropping-particle":"","family":"Khaki","given":"Mohammad Reza Delsouz","non-dropping-particle":"","parse-names":false,"suffix":""},{"dropping-particle":"","family":"Shafeeyan","given":"Mohammad Saleh","non-dropping-particle":"","parse-names":false,"suffix":""},{"dropping-particle":"","family":"Raman","given":"Abdul Aziz Abdul","non-dropping-particle":"","parse-names":false,"suffix":""},{"dropping-particle":"","family":"Daud","given":"Wan Mohd Ashri Wan","non-dropping-particle":"","parse-names":false,"suffix":""}],"container-title":"Journal of Environmental Management","id":"ITEM-1","issued":{"date-parts":[["2017"]]},"page":"78-94","publisher":"Elsevier Ltd","title":"Application of doped photocatalysts for organic pollutant degradation - A review","type":"article-journal","volume":"198"},"uris":["http://www.mendeley.com/documents/?uuid=0dc57869-0056-4d80-a2c3-24569f74692c","http://www.mendeley.com/documents/?uuid=35b0a66d-ca72-4b6a-8a02-8f7b3d76d0c0"]},{"id":"ITEM-2","itemData":{"DOI":"10.1016/j.rser.2017.01.130","ISSN":"18790690","abstract":"Intensive research work is being undertaken globally to effectively use the process of photocatalysis for the degradation of organic pollutants from industrial effluents. For the same, TiO2 has been extensively explored, which however, has a limitation of being able to utilise the UV spectrum only, due to its high band gap property. Since a substantial percentage of the solar spectrum is visible light, it is imperative that for an effective and versatile utilisation of the incident solar energy, visible light active photocatalysts, having a relatively smaller band gap are developed. Smaller band gap, however, often results in rapid recombination and conversion of photonic energy into non-usable heat. This article is a review of the science behind the performance of visible/solar light active photocatalysts. The first part includes the fundamentals of photocatalysis, including thermodynamics, reaction kinetics and recombination. The second part reviews the visible/solar light active photocatalytic materials as well as the significant research efforts made so far in the exploration of possible mechanisms of photoexcitation and remedies for minimization of recombination. Finally, an operational overview is provided which is helpful in assessing the influence of key parameters on the photocatalytic activity. This review presents a single point reference for a comparative study and ready assimilation of the basics and new directions in photocatalysis, thus making it more conducive to further research and active commercialisation.","author":[{"dropping-particle":"V.","family":"Bora","given":"Leena","non-dropping-particle":"","parse-names":false,"suffix":""},{"dropping-particle":"","family":"Mewada","given":"Rajubhai K.","non-dropping-particle":"","parse-names":false,"suffix":""}],"container-title":"Renewable and Sustainable Energy Reviews","id":"ITEM-2","issue":"November 2015","issued":{"date-parts":[["2017"]]},"page":"1393-1421","publisher":"Elsevier Ltd","title":"Visible/solar light active photocatalysts for organic effluent treatment: Fundamentals, mechanisms and parametric review","type":"article-journal","volume":"76"},"uris":["http://www.mendeley.com/documents/?uuid=89fbbc0f-cd1f-452a-8aa3-b2a486a4f1e4"]},{"id":"ITEM-3","itemData":{"DOI":"10.1088/1361-6528/aac6ea","ISBN":"0027-8424","ISSN":"13616528","PMID":"22411786","abstract":"In a taxonomic study on the ascomycetous yeasts isolated from plant materials collected in tropical forests in Yunnan and Hainan Provinces, southern China, four strains isolated from tree sap (YJ2E(T)) and flowers (YF9E(T), YWZH3C(T) and YYF2A(T)) were revealed to represent four undescribed yeast species. Molecular phylogenetic analysis based on the large subunit (26S) rRNA gene D1/D2 domain sequences showed that strain YJ2E(T) was located in a clade together with Candida haemulonii and C. pseudohaemulonii. Strain YF9E(T) was most closely related to C. azyma and strain YWZH3C(T) to C. sorbophila and C. spandovensis. Strain YYF2A(T) was clustered in a clade containing small-spored Metschnikowia species and related anamorphic Candida species. The new strains differed from their closely related described species by more than 10% mismatches in the D1/D2 domain. No sexual states were observed for the four strains on various sporulation media. The new species are therefore assigned to the genus Candida and described as Candida alocasiicola sp. nov. (type strain, YF9E(T) = AS 2.3484(T) = CBS 10702(T)), Candida hainanensis sp. nov. (type strain, YYF2A(T) = AS 2.3478(T) = CBS 10696(T)), Candida heveicola sp. nov. (type strain, YJ2E(T) = AS 2.3483(T) = CBS 10701(T)) and Candida musiphila sp. nov. (type strain, YWZH3C(T) = AS 2.3479(T) = CBS 10697(T)).","author":[{"dropping-particle":"","family":"Ahmed","given":"Syed Nabeel","non-dropping-particle":"","parse-names":false,"suffix":""},{"dropping-particle":"","family":"Haider","given":"Waseem","non-dropping-particle":"","parse-names":false,"suffix":""}],"container-title":"Nanotechnology","id":"ITEM-3","issue":"34","issued":{"date-parts":[["2018"]]},"publisher":"IOP Publishing","title":"Heterogeneous photocatalysis and its potential applications in water and wastewater treatment: A review","type":"article-journal","volume":"29"},"uris":["http://www.mendeley.com/documents/?uuid=e664494c-fbd6-4d56-afc5-39a0cc58c083","http://www.mendeley.com/documents/?uuid=6dc89573-1fb9-4f04-860d-ba768ed617d9"]},{"id":"ITEM-4","itemData":{"DOI":"10.1016/j.colsurfa.2015.12.006","ISSN":"18734359","abstract":"ZnO nanorod arrays (NRAs) co-loaded with Au nanoparticles (NPs) and reduced graphene oxide (RGO) are fabricated using a simple one-step electrochemical deposition method. The obtained photocatalysts were characterized by field emission scanning electron microscopy, X-ray diffractometer, photoluminescence and UV-vis absorption spectra. The photocatalytic activity of the as-prepared samples was investigated by degradation of methylene blue under visible light irradiation. The results showed that Au/RGO-ZnO NRAs exhibited much higher photocatalytic activity than RGO-ZnO NRAs, Au-ZnO NRAs and pure ZnO NRAs. The synergistic effect of Au NPs and RGO enhances visible light absorption range and transmits the hot electrons more efficiently. This research will encourage more rational design of efficient visible light responsive photocatalysts.","author":[{"dropping-particle":"","family":"Wang","given":"Peifang","non-dropping-particle":"","parse-names":false,"suffix":""},{"dropping-particle":"","family":"Wu","given":"Di","non-dropping-particle":"","parse-names":false,"suffix":""},{"dropping-particle":"","family":"Ao","given":"Yanhui","non-dropping-particle":"","parse-names":false,"suffix":""},{"dropping-particle":"","family":"Wang","given":"Chao","non-dropping-particle":"","parse-names":false,"suffix":""},{"dropping-particle":"","family":"Hou","given":"Jun","non-dropping-particle":"","parse-names":false,"suffix":""}],"container-title":"Colloids and Surfaces A: Physicochemical and Engineering Aspects","id":"ITEM-4","issued":{"date-parts":[["2016"]]},"page":"71-78","title":"ZnO nanorod arrays co-loaded with Au nanoparticles and reduced graphene oxide: Synthesis, characterization and photocatalytic application","type":"article-journal","volume":"492"},"uris":["http://www.mendeley.com/documents/?uuid=b1d9567e-698a-4311-b7d0-3b92166aea56"]}],"mendeley":{"formattedCitation":"[10–13]","plainTextFormattedCitation":"[10–13]","previouslyFormattedCitation":"[10–13]"},"properties":{"noteIndex":0},"schema":"https://github.com/citation-style-language/schema/raw/master/csl-citation.json"}</w:instrText>
      </w:r>
      <w:r w:rsidRPr="00DC538F">
        <w:rPr>
          <w:rFonts w:ascii="Times New Roman" w:hAnsi="Times New Roman" w:cs="Times New Roman"/>
          <w:szCs w:val="20"/>
        </w:rPr>
        <w:fldChar w:fldCharType="separate"/>
      </w:r>
      <w:r w:rsidR="00FA22CE" w:rsidRPr="00DC538F">
        <w:rPr>
          <w:rFonts w:ascii="Times New Roman" w:hAnsi="Times New Roman" w:cs="Times New Roman"/>
          <w:noProof/>
          <w:szCs w:val="20"/>
        </w:rPr>
        <w:t>[10–13]</w:t>
      </w:r>
      <w:r w:rsidRPr="00DC538F">
        <w:rPr>
          <w:rFonts w:ascii="Times New Roman" w:hAnsi="Times New Roman" w:cs="Times New Roman"/>
          <w:szCs w:val="20"/>
        </w:rPr>
        <w:fldChar w:fldCharType="end"/>
      </w:r>
      <w:r w:rsidRPr="00DC538F">
        <w:rPr>
          <w:rFonts w:ascii="Times New Roman" w:hAnsi="Times New Roman" w:cs="Times New Roman"/>
          <w:szCs w:val="20"/>
        </w:rPr>
        <w:t>.</w:t>
      </w:r>
    </w:p>
    <w:p w14:paraId="1249F63E" w14:textId="77777777" w:rsidR="00DC538F" w:rsidRDefault="00DC538F" w:rsidP="00DC538F">
      <w:pPr>
        <w:rPr>
          <w:rFonts w:ascii="Times New Roman" w:hAnsi="Times New Roman" w:cs="Times New Roman"/>
          <w:szCs w:val="20"/>
        </w:rPr>
      </w:pPr>
    </w:p>
    <w:p w14:paraId="1A12BAB8" w14:textId="77777777" w:rsidR="00DC538F" w:rsidRDefault="00133ABE" w:rsidP="00DC538F">
      <w:pPr>
        <w:rPr>
          <w:rFonts w:ascii="Times New Roman" w:hAnsi="Times New Roman" w:cs="Times New Roman"/>
          <w:szCs w:val="20"/>
        </w:rPr>
      </w:pPr>
      <w:r w:rsidRPr="00DC538F">
        <w:rPr>
          <w:rFonts w:ascii="Times New Roman" w:hAnsi="Times New Roman" w:cs="Times New Roman"/>
          <w:szCs w:val="20"/>
        </w:rPr>
        <w:t xml:space="preserve">Nonetheless, ZnO has their own limitation such as lower reusability and adsorption ability, wide band gap energy (3.37 eV) which can only be fully utilized under UV (λ &lt; 387 nm) </w:t>
      </w:r>
      <w:r w:rsidRPr="00DC538F">
        <w:rPr>
          <w:rFonts w:ascii="Times New Roman" w:hAnsi="Times New Roman" w:cs="Times New Roman"/>
          <w:szCs w:val="20"/>
        </w:rPr>
        <w:fldChar w:fldCharType="begin" w:fldLock="1"/>
      </w:r>
      <w:r w:rsidR="00296099" w:rsidRPr="00DC538F">
        <w:rPr>
          <w:rFonts w:ascii="Times New Roman" w:hAnsi="Times New Roman" w:cs="Times New Roman"/>
          <w:szCs w:val="20"/>
        </w:rPr>
        <w:instrText>ADDIN CSL_CITATION {"citationItems":[{"id":"ITEM-1","itemData":{"DOI":"10.1016/j.colsurfa.2020.125118","ISSN":"18734359","abstract":"A novel ZnO/GO/Ag3PO4 heterojunction photocatalyst was synthesized by a facile ultrasonic-assisted precipitation method for wastewater treatment. The structure, morphology, optical properties and photoelectrochemical properties of the catalysts were tested by various characterization methods. Compared with pure Ag3PO4, all the composite catalysts show significantly enhanced photocatalytic activity for the degradation of tetracycline hydrochloride (TC). And ZnO (20 wt%)/GO (2 wt%)/Ag3PO4 catalyst displays the highest photodegradation activity for TC (30 mg/L) without adjusting pH under visible light, while the degradation rate reaches 96.32 % adding 1.0 g/L catalyst. The enhanced photocatalytic activity can be attributed to the better adsorption ability, effective separation of photogenerated electron-hole pairs, the faster electron transmission and increased amount of active species. Besides, the composite has better cycling stability than Ag3PO4 which still has a relatively high photocatalytic activity after three uses. In addition, a possible mechanism is proposed through these experimental results at the end. Based on our research, this novel material has a good application prospect.","author":[{"dropping-particle":"","family":"Zhu","given":"Pengfei","non-dropping-particle":"","parse-names":false,"suffix":""},{"dropping-particle":"","family":"Duan","given":"Ming","non-dropping-particle":"","parse-names":false,"suffix":""},{"dropping-particle":"","family":"Wang","given":"Ruoxu","non-dropping-particle":"","parse-names":false,"suffix":""},{"dropping-particle":"","family":"Xu","given":"Jing","non-dropping-particle":"","parse-names":false,"suffix":""},{"dropping-particle":"","family":"Zou","given":"Ping","non-dropping-particle":"","parse-names":false,"suffix":""},{"dropping-particle":"","family":"Jia","given":"Hongshan","non-dropping-particle":"","parse-names":false,"suffix":""}],"container-title":"Colloids and Surfaces A: Physicochemical and Engineering Aspects","id":"ITEM-1","issue":"April","issued":{"date-parts":[["2020"]]},"page":"125118","publisher":"Elsevier","title":"Facile synthesis of ZnO/GO/Ag3PO4 heterojunction photocatalyst with excellent photodegradation activity for tetracycline hydrochloride under visible light","type":"article-journal","volume":"602"},"uris":["http://www.mendeley.com/documents/?uuid=5bf828fa-5818-4144-bca2-62937f7230b9"]}],"mendeley":{"formattedCitation":"[14]","plainTextFormattedCitation":"[14]","previouslyFormattedCitation":"[14]"},"properties":{"noteIndex":0},"schema":"https://github.com/citation-style-language/schema/raw/master/csl-citation.json"}</w:instrText>
      </w:r>
      <w:r w:rsidRPr="00DC538F">
        <w:rPr>
          <w:rFonts w:ascii="Times New Roman" w:hAnsi="Times New Roman" w:cs="Times New Roman"/>
          <w:szCs w:val="20"/>
        </w:rPr>
        <w:fldChar w:fldCharType="separate"/>
      </w:r>
      <w:r w:rsidR="00FA22CE" w:rsidRPr="00DC538F">
        <w:rPr>
          <w:rFonts w:ascii="Times New Roman" w:hAnsi="Times New Roman" w:cs="Times New Roman"/>
          <w:noProof/>
          <w:szCs w:val="20"/>
        </w:rPr>
        <w:t>[14]</w:t>
      </w:r>
      <w:r w:rsidRPr="00DC538F">
        <w:rPr>
          <w:rFonts w:ascii="Times New Roman" w:hAnsi="Times New Roman" w:cs="Times New Roman"/>
          <w:szCs w:val="20"/>
        </w:rPr>
        <w:fldChar w:fldCharType="end"/>
      </w:r>
      <w:r w:rsidRPr="00DC538F">
        <w:rPr>
          <w:rFonts w:ascii="Times New Roman" w:hAnsi="Times New Roman" w:cs="Times New Roman"/>
          <w:szCs w:val="20"/>
        </w:rPr>
        <w:t xml:space="preserve">. It is well-established that solar light consists of merely ~4% UV, so it is not very effective for large band gap materials. Also, rapid charge recombination is believed to be a major loss </w:t>
      </w:r>
      <w:r w:rsidR="004372B8" w:rsidRPr="00DC538F">
        <w:rPr>
          <w:rFonts w:ascii="Times New Roman" w:hAnsi="Times New Roman" w:cs="Times New Roman"/>
          <w:szCs w:val="20"/>
        </w:rPr>
        <w:t>for</w:t>
      </w:r>
      <w:r w:rsidRPr="00DC538F">
        <w:rPr>
          <w:rFonts w:ascii="Times New Roman" w:hAnsi="Times New Roman" w:cs="Times New Roman"/>
          <w:szCs w:val="20"/>
        </w:rPr>
        <w:t xml:space="preserve"> the photoexcited charge carriers and a critical factor that limits the photo-efficiency for wide band gap photocatalyst </w:t>
      </w:r>
      <w:r w:rsidRPr="00DC538F">
        <w:rPr>
          <w:rFonts w:ascii="Times New Roman" w:hAnsi="Times New Roman" w:cs="Times New Roman"/>
          <w:szCs w:val="20"/>
        </w:rPr>
        <w:fldChar w:fldCharType="begin" w:fldLock="1"/>
      </w:r>
      <w:r w:rsidR="00296099" w:rsidRPr="00DC538F">
        <w:rPr>
          <w:rFonts w:ascii="Times New Roman" w:hAnsi="Times New Roman" w:cs="Times New Roman"/>
          <w:szCs w:val="20"/>
        </w:rPr>
        <w:instrText>ADDIN CSL_CITATION {"citationItems":[{"id":"ITEM-1","itemData":{"DOI":"https://doi.org/10.1016/j.vacuum.2018.11.026","author":[{"dropping-particle":"","family":"Upadhyay","given":"Gaurav K","non-dropping-particle":"","parse-names":false,"suffix":""},{"dropping-particle":"","family":"Rajput","given":"Jeevitesh K","non-dropping-particle":"","parse-names":false,"suffix":""},{"dropping-particle":"","family":"Pathak","given":"Trilok K","non-dropping-particle":"","parse-names":false,"suffix":""},{"dropping-particle":"","family":"Kumar","given":"Vinod","non-dropping-particle":"","parse-names":false,"suffix":""},{"dropping-particle":"","family":"Purohit","given":"L P","non-dropping-particle":"","parse-names":false,"suffix":""}],"container-title":"Vacuum","id":"ITEM-1","issue":"November 2018","issued":{"date-parts":[["2019"]]},"page":"154-163","title":"Synthesis of ZnO : TiO2 nanocomposites for photocatalyst application in visible light","type":"article-journal","volume":"160"},"uris":["http://www.mendeley.com/documents/?uuid=100b7311-656a-4a11-9de6-d46bb12dff81","http://www.mendeley.com/documents/?uuid=efbeabc0-d97e-44d6-94cf-9d9a6cc31aa6"]},{"id":"ITEM-2","itemData":{"DOI":"10.1016/j.apt.2016.03.021","ISSN":"15685527","abstract":"Noble metal/ZnO nanoparticles were synthesized by a solvothermal method. The influence of reaction time, noble metal presence or kind of noble metal (Ag or Pt) was evaluated. The prepared samples were characterized by X-ray diffraction (XRD), scanning electron microscopy (SEM), transmission electron microscopy (TEM), UV-vis diffuse reflectance spectroscopy (DRS) and BET surface area analysis. Hexagonal wurtzite and fcc were obtained for crystalline structures for ZnO and Ag/Pt, respectively. No characteristic phases which correspond to crystalline impurities were detected. It was displayed that ZnO nanoparticles presented nanowire morphology (NWs), while the metallic silver or platinum were found taking on quasi-spherical nanoparticles morphology (NPs), which appeared well dispersed ont</w:instrText>
      </w:r>
      <w:r w:rsidR="00296099" w:rsidRPr="00DC538F">
        <w:rPr>
          <w:rFonts w:ascii="Times New Roman" w:hAnsi="Times New Roman" w:cs="Times New Roman" w:hint="eastAsia"/>
          <w:szCs w:val="20"/>
        </w:rPr>
        <w:instrText xml:space="preserve">o ZnO NWs surface. Regarding particle sizes, ZnO aspect ratios were 2.5-13.3, Ag and Pt diameters were 17.3-24.3 nm and around </w:instrText>
      </w:r>
      <w:r w:rsidR="00296099" w:rsidRPr="00DC538F">
        <w:rPr>
          <w:rFonts w:ascii="Times New Roman" w:hAnsi="Times New Roman" w:cs="Times New Roman" w:hint="eastAsia"/>
          <w:szCs w:val="20"/>
        </w:rPr>
        <w:instrText>≈</w:instrText>
      </w:r>
      <w:r w:rsidR="00296099" w:rsidRPr="00DC538F">
        <w:rPr>
          <w:rFonts w:ascii="Times New Roman" w:hAnsi="Times New Roman" w:cs="Times New Roman" w:hint="eastAsia"/>
          <w:szCs w:val="20"/>
        </w:rPr>
        <w:instrText>6.3 nm, respectively. The photocatalytic behavior of the synthesized systems was studied as well by the removing reaction of me</w:instrText>
      </w:r>
      <w:r w:rsidR="00296099" w:rsidRPr="00DC538F">
        <w:rPr>
          <w:rFonts w:ascii="Times New Roman" w:hAnsi="Times New Roman" w:cs="Times New Roman"/>
          <w:szCs w:val="20"/>
        </w:rPr>
        <w:instrText>thylene blue (MB) in water solution. It was verified that the increase of the photocatalytic activity was due to the noble metal presence, exhibiting higher effect of silver than platinum. Photocatalytic results (all samples reached &gt;70% MB elimination) demonstrated the viability of the noble metal/ZnO nanocomposites synthesized by solvothermal method for usage in environmental applications.","author":[{"dropping-particle":"","family":"Muñoz-Fernandez","given":"L.","non-dropping-particle":"","parse-names":false,"suffix":""},{"dropping-particle":"","family":"Sierra-Fernandez","given":"A.","non-dropping-particle":"","parse-names":false,"suffix":""},{"dropping-particle":"","family":"Milošević","given":"O.","non-dropping-particle":"","parse-names":false,"suffix":""},{"dropping-particle":"","family":"Rabanal","given":"M. E.","non-dropping-particle":"","parse-names":false,"suffix":""}],"container-title":"Advanced Powder Technology","id":"ITEM-2","issue":"3","issued":{"date-parts":[["2016"]]},"page":"983-993","title":"Solvothermal synthesis of Ag/ZnO and Pt/ZnO nanocomposites and comparison of their photocatalytic behaviors on dyes degradation","type":"article-journal","volume":"27"},"uris":["http://www.mendeley.com/documents/?uuid=e20dd20d-ff4f-4d34-bbe7-869a3c35da2f","http://www.mendeley.com/documents/?uuid=99089d2a-07c3-47ff-ba57-a527221f1748"]},{"id":"ITEM-3","itemData":{"DOI":"10.1016/j.colsurfa.2020.125247","ISSN":"18734359","abstract":"Reduced graphene oxide/zinc oxide-rods composites (RGO/ZnO) were prepared through simple hydrothermal treatment of graphene oxide /zinc peroxide (GO/ZnO2) microspheres. The results of TEM, SEM and XRD show that the rod-like structure ZnO were successfully transformed from ZnO2 microspheres after high temperature treatment and combine well with GO. The synthesized RGO/ZnO-rods composites showed better photocatalytic performance as compared to pure ZnO2, ZnO and GO/ZnO2 under UV and visible-light irradiation. The improved photocatalytic performance of RGO/ZnO-rods composites was attributed to the uniform structure and excellent electrical conductivity of RGO, which could reduce the combination rate of the photo electron-hole pairs. After 5 consecutive cycles of testing, the RGO/ZnO-rods composites still have excellent photocatalytic performance, which was found to depend on ZnO content and NaCl concentration but was not affected by pH. The result of ESR experiment confirmed that the superoxide radicals (O2[rad]−) and hydroxyl radicals (O[rad]H) play an important role in the decolorization process of MO. Additionally, the kinetic rate constant (K) and mechanism of RGO/ZnO-rods composites had also been studied.","author":[{"dropping-particle":"","family":"Xie","given":"Manman","non-dropping-particle":"","parse-names":false,"suffix":""},{"dropping-particle":"","family":"Zhang","given":"Dongdong","non-dropping-particle":"","parse-names":false,"suffix":""},{"dropping-particle":"","family":"Wang","given":"Yiqing","non-dropping-particle":"","parse-names":false,"suffix":""},{"dropping-particle":"","family":"Zhao","given":"Yiping","non-dropping-particle":"","parse-names":false,"suffix":""}],"container-title":"Colloids and Surfaces A: Physicochemical and Engineering Aspects","id":"ITEM-3","issue":"June","issued":{"date-parts":[["2020"]]},"page":"125247","publisher":"Elsevier","title":"Facile fabrication of ZnO nanorods modified with RGO for enhanced photodecomposition of dyes","type":"article-journal","volume":"603"},"uris":["http://www.mendeley.com/documents/?uuid=aa7b7116-c49d-471f-bd1b-41637d04d0fb"]}],"mendeley":{"formattedCitation":"[15–17]","plainTextFormattedCitation":"[15–17]","previouslyFormattedCitation":"[15–17]"},"properties":{"noteIndex":0},"schema":"https://github.com/citation-style-language/schema/raw/master/csl-citation.json"}</w:instrText>
      </w:r>
      <w:r w:rsidRPr="00DC538F">
        <w:rPr>
          <w:rFonts w:ascii="Times New Roman" w:hAnsi="Times New Roman" w:cs="Times New Roman"/>
          <w:szCs w:val="20"/>
        </w:rPr>
        <w:fldChar w:fldCharType="separate"/>
      </w:r>
      <w:r w:rsidR="00FA22CE" w:rsidRPr="00DC538F">
        <w:rPr>
          <w:rFonts w:ascii="Times New Roman" w:hAnsi="Times New Roman" w:cs="Times New Roman"/>
          <w:noProof/>
          <w:szCs w:val="20"/>
        </w:rPr>
        <w:t>[15–17]</w:t>
      </w:r>
      <w:r w:rsidRPr="00DC538F">
        <w:rPr>
          <w:rFonts w:ascii="Times New Roman" w:hAnsi="Times New Roman" w:cs="Times New Roman"/>
          <w:szCs w:val="20"/>
        </w:rPr>
        <w:fldChar w:fldCharType="end"/>
      </w:r>
      <w:r w:rsidRPr="00DC538F">
        <w:rPr>
          <w:rFonts w:ascii="Times New Roman" w:hAnsi="Times New Roman" w:cs="Times New Roman"/>
          <w:szCs w:val="20"/>
        </w:rPr>
        <w:t>. To overcome these drawbacks, the construction of heterojunctions by coupling ZnO with suitable band potentials materials has been revealed to be an efficient strategy to simultaneously improve its photoactivity and photostability. Researchers found that modifying ZnO surface by doping with metal such as nickel (Ni) could extend the light absorption range towards visible</w:t>
      </w:r>
      <w:r w:rsidR="001F701F" w:rsidRPr="00DC538F">
        <w:rPr>
          <w:rFonts w:ascii="Times New Roman" w:hAnsi="Times New Roman" w:cs="Times New Roman"/>
          <w:szCs w:val="20"/>
        </w:rPr>
        <w:t xml:space="preserve"> region</w:t>
      </w:r>
      <w:r w:rsidRPr="00DC538F">
        <w:rPr>
          <w:rFonts w:ascii="Times New Roman" w:hAnsi="Times New Roman" w:cs="Times New Roman"/>
          <w:szCs w:val="20"/>
        </w:rPr>
        <w:t xml:space="preserve"> </w:t>
      </w:r>
      <w:r w:rsidRPr="00DC538F">
        <w:rPr>
          <w:rFonts w:ascii="Times New Roman" w:hAnsi="Times New Roman" w:cs="Times New Roman"/>
          <w:szCs w:val="20"/>
        </w:rPr>
        <w:fldChar w:fldCharType="begin" w:fldLock="1"/>
      </w:r>
      <w:r w:rsidR="00296099" w:rsidRPr="00DC538F">
        <w:rPr>
          <w:rFonts w:ascii="Times New Roman" w:hAnsi="Times New Roman" w:cs="Times New Roman"/>
          <w:szCs w:val="20"/>
        </w:rPr>
        <w:instrText>ADDIN CSL_CITATION {"citationItems":[{"id":"ITEM-1","itemData":{"DOI":"https://doi.org/10.1016/j.jallcom.2018.11.075","author":[{"dropping-particle":"","family":"Wang","given":"Wenda","non-dropping-particle":"","parse-names":false,"suffix":""},{"dropping-particle":"","family":"Li","given":"Ning","non-dropping-particle":"","parse-names":false,"suffix":""},{"dropping-particle":"","family":"Hong","given":"Kunquan","non-dropping-particle":"","parse-names":false,"suffix":""},{"dropping-particle":"","family":"Guo","given":"Haowen","non-dropping-particle":"","parse-names":false,"suffix":""},{"dropping-particle":"","family":"Ding","given":"Ran","non-dropping-particle":"","parse-names":false,"suffix":""},{"dropping-particle":"","family":"Xia","given":"Zhuhong","non-dropping-particle":"","parse-names":false,"suffix":""}],"container-title":"Journal of Alloys and Compounds","id":"ITEM-1","issued":{"date-parts":[["2019"]]},"page":"1108-1114","title":"Z-scheme recyclable photocatalysts based on fl ower-like nickel zinc ferrite nanoparticles / ZnO nanorods : Enhanced activity under UV and visible irradiation","type":"article-journal","volume":"777"},"uris":["http://www.mendeley.com/documents/?uuid=f1a65b9d-1367-4b15-8dbe-56bc11c2ae43","http://www.mendeley.com/documents/?uuid=a003972a-d4b9-4439-8298-2882ee0caf30"]}],"mendeley":{"formattedCitation":"[18]","plainTextFormattedCitation":"[18]","previouslyFormattedCitation":"[18]"},"properties":{"noteIndex":0},"schema":"https://github.com/citation-style-language/schema/raw/master/csl-citation.json"}</w:instrText>
      </w:r>
      <w:r w:rsidRPr="00DC538F">
        <w:rPr>
          <w:rFonts w:ascii="Times New Roman" w:hAnsi="Times New Roman" w:cs="Times New Roman"/>
          <w:szCs w:val="20"/>
        </w:rPr>
        <w:fldChar w:fldCharType="separate"/>
      </w:r>
      <w:r w:rsidR="00FA22CE" w:rsidRPr="00DC538F">
        <w:rPr>
          <w:rFonts w:ascii="Times New Roman" w:hAnsi="Times New Roman" w:cs="Times New Roman"/>
          <w:noProof/>
          <w:szCs w:val="20"/>
        </w:rPr>
        <w:t>[18]</w:t>
      </w:r>
      <w:r w:rsidRPr="00DC538F">
        <w:rPr>
          <w:rFonts w:ascii="Times New Roman" w:hAnsi="Times New Roman" w:cs="Times New Roman"/>
          <w:szCs w:val="20"/>
        </w:rPr>
        <w:fldChar w:fldCharType="end"/>
      </w:r>
      <w:r w:rsidRPr="00DC538F">
        <w:rPr>
          <w:rFonts w:ascii="Times New Roman" w:hAnsi="Times New Roman" w:cs="Times New Roman"/>
          <w:szCs w:val="20"/>
        </w:rPr>
        <w:t xml:space="preserve">. In this respect, Tawale et al. </w:t>
      </w:r>
      <w:r w:rsidRPr="00DC538F">
        <w:rPr>
          <w:rFonts w:ascii="Times New Roman" w:hAnsi="Times New Roman" w:cs="Times New Roman"/>
          <w:szCs w:val="20"/>
        </w:rPr>
        <w:fldChar w:fldCharType="begin" w:fldLock="1"/>
      </w:r>
      <w:r w:rsidR="00296099" w:rsidRPr="00DC538F">
        <w:rPr>
          <w:rFonts w:ascii="Times New Roman" w:hAnsi="Times New Roman" w:cs="Times New Roman"/>
          <w:szCs w:val="20"/>
        </w:rPr>
        <w:instrText>ADDIN CSL_CITATION {"citationItems":[{"id":"ITEM-1","itemData":{"DOI":"10.1016/j.matchemphys.2017.10.067","ISSN":"0254-0584","author":[{"dropping-particle":"","family":"Tawale","given":"J S","non-dropping-particle":"","parse-names":false,"suffix":""},{"dropping-particle":"","family":"Kumar","given":"Ashavani","non-dropping-particle":"","parse-names":false,"suffix":""},{"dropping-particle":"","family":"Swati","given":"G","non-dropping-particle":"","parse-names":false,"suffix":""},{"dropping-particle":"","family":"Haranath","given":"D","non-dropping-particle":"","parse-names":false,"suffix":""},{"dropping-particle":"","family":"Dhoble","given":"S J","non-dropping-particle":"","parse-names":false,"suffix":""},{"dropping-particle":"","family":"Srivastava","given":"A K","non-dropping-particle":"","parse-names":false,"suffix":""}],"container-title":"Materials Chemistry and Physics","id":"ITEM-1","issued":{"date-parts":[["2018"]]},"page":"9-15","publisher":"Elsevier B.V","title":"Microstructural evolution and photoluminescence performanance of nickel and chromium doped ZnO nanostructures","type":"article-journal","volume":"205"},"uris":["http://www.mendeley.com/documents/?uuid=a2ebffea-8599-4f74-b633-d50d1061065f"]}],"mendeley":{"formattedCitation":"[19]","plainTextFormattedCitation":"[19]","previouslyFormattedCitation":"[19]"},"properties":{"noteIndex":0},"schema":"https://github.com/citation-style-language/schema/raw/master/csl-citation.json"}</w:instrText>
      </w:r>
      <w:r w:rsidRPr="00DC538F">
        <w:rPr>
          <w:rFonts w:ascii="Times New Roman" w:hAnsi="Times New Roman" w:cs="Times New Roman"/>
          <w:szCs w:val="20"/>
        </w:rPr>
        <w:fldChar w:fldCharType="separate"/>
      </w:r>
      <w:r w:rsidR="00FA22CE" w:rsidRPr="00DC538F">
        <w:rPr>
          <w:rFonts w:ascii="Times New Roman" w:hAnsi="Times New Roman" w:cs="Times New Roman"/>
          <w:noProof/>
          <w:szCs w:val="20"/>
        </w:rPr>
        <w:t>[19]</w:t>
      </w:r>
      <w:r w:rsidRPr="00DC538F">
        <w:rPr>
          <w:rFonts w:ascii="Times New Roman" w:hAnsi="Times New Roman" w:cs="Times New Roman"/>
          <w:szCs w:val="20"/>
        </w:rPr>
        <w:fldChar w:fldCharType="end"/>
      </w:r>
      <w:r w:rsidRPr="00DC538F">
        <w:rPr>
          <w:rFonts w:ascii="Times New Roman" w:hAnsi="Times New Roman" w:cs="Times New Roman"/>
          <w:szCs w:val="20"/>
        </w:rPr>
        <w:t xml:space="preserve"> investigated different microstructural and photoluminescence performance of bare ZnO, Ni doped ZnO and Cr doped ZnO. The result reveal</w:t>
      </w:r>
      <w:r w:rsidR="004372B8" w:rsidRPr="00DC538F">
        <w:rPr>
          <w:rFonts w:ascii="Times New Roman" w:hAnsi="Times New Roman" w:cs="Times New Roman"/>
          <w:szCs w:val="20"/>
        </w:rPr>
        <w:t>ed</w:t>
      </w:r>
      <w:r w:rsidRPr="00DC538F">
        <w:rPr>
          <w:rFonts w:ascii="Times New Roman" w:hAnsi="Times New Roman" w:cs="Times New Roman"/>
          <w:szCs w:val="20"/>
        </w:rPr>
        <w:t xml:space="preserve"> </w:t>
      </w:r>
      <w:r w:rsidR="004372B8" w:rsidRPr="00DC538F">
        <w:rPr>
          <w:rFonts w:ascii="Times New Roman" w:hAnsi="Times New Roman" w:cs="Times New Roman"/>
          <w:szCs w:val="20"/>
        </w:rPr>
        <w:t xml:space="preserve">that </w:t>
      </w:r>
      <w:r w:rsidRPr="00DC538F">
        <w:rPr>
          <w:rFonts w:ascii="Times New Roman" w:hAnsi="Times New Roman" w:cs="Times New Roman"/>
          <w:szCs w:val="20"/>
        </w:rPr>
        <w:t>the Ni-doped ZnO nanostructures ha</w:t>
      </w:r>
      <w:r w:rsidR="004372B8" w:rsidRPr="00DC538F">
        <w:rPr>
          <w:rFonts w:ascii="Times New Roman" w:hAnsi="Times New Roman" w:cs="Times New Roman"/>
          <w:szCs w:val="20"/>
        </w:rPr>
        <w:t>d</w:t>
      </w:r>
      <w:r w:rsidRPr="00DC538F">
        <w:rPr>
          <w:rFonts w:ascii="Times New Roman" w:hAnsi="Times New Roman" w:cs="Times New Roman"/>
          <w:szCs w:val="20"/>
        </w:rPr>
        <w:t xml:space="preserve"> the stronger PL intensity compared to Cr doped and undoped ZnO nanostructures. Apparently, high quality and good physicochemical properties will enhance the photocatalytic properties. Wang et al. </w:t>
      </w:r>
      <w:r w:rsidRPr="00DC538F">
        <w:rPr>
          <w:rFonts w:ascii="Times New Roman" w:hAnsi="Times New Roman" w:cs="Times New Roman"/>
          <w:szCs w:val="20"/>
        </w:rPr>
        <w:fldChar w:fldCharType="begin" w:fldLock="1"/>
      </w:r>
      <w:r w:rsidR="00296099" w:rsidRPr="00DC538F">
        <w:rPr>
          <w:rFonts w:ascii="Times New Roman" w:hAnsi="Times New Roman" w:cs="Times New Roman"/>
          <w:szCs w:val="20"/>
        </w:rPr>
        <w:instrText>ADDIN CSL_CITATION {"citationItems":[{"id":"ITEM-1","itemData":{"DOI":"https://doi.org/10.1016/j.jallcom.2018.11.075","author":[{"dropping-particle":"","family":"Wang","given":"Wenda","non-dropping-particle":"","parse-names":false,"suffix":""},{"dropping-particle":"","family":"Li","given":"Ning","non-dropping-particle":"","parse-names":false,"suffix":""},{"dropping-particle":"","family":"Hong","given":"Kunquan","non-dropping-particle":"","parse-names":false,"suffix":""},{"dropping-particle":"","family":"Guo","given":"Haowen","non-dropping-particle":"","parse-names":false,"suffix":""},{"dropping-particle":"","family":"Ding","given":"Ran","non-dropping-particle":"","parse-names":false,"suffix":""},{"dropping-particle":"","family":"Xia","given":"Zhuhong","non-dropping-particle":"","parse-names":false,"suffix":""}],"container-title":"Journal of Alloys and Compounds","id":"ITEM-1","issued":{"date-parts":[["2019"]]},"page":"1108-1114","title":"Z-scheme recyclable photocatalysts based on fl ower-like nickel zinc ferrite nanoparticles / ZnO nanorods : Enhanced activity under UV and visible irradiation","type":"article-journal","volume":"777"},"uris":["http://www.mendeley.com/documents/?uuid=a003972a-d4b9-4439-8298-2882ee0caf30","http://www.mendeley.com/documents/?uuid=f1a65b9d-1367-4b15-8dbe-56bc11c2ae43"]}],"mendeley":{"formattedCitation":"[18]","plainTextFormattedCitation":"[18]","previouslyFormattedCitation":"[18]"},"properties":{"noteIndex":0},"schema":"https://github.com/citation-style-language/schema/raw/master/csl-citation.json"}</w:instrText>
      </w:r>
      <w:r w:rsidRPr="00DC538F">
        <w:rPr>
          <w:rFonts w:ascii="Times New Roman" w:hAnsi="Times New Roman" w:cs="Times New Roman"/>
          <w:szCs w:val="20"/>
        </w:rPr>
        <w:fldChar w:fldCharType="separate"/>
      </w:r>
      <w:r w:rsidR="00FA22CE" w:rsidRPr="00DC538F">
        <w:rPr>
          <w:rFonts w:ascii="Times New Roman" w:hAnsi="Times New Roman" w:cs="Times New Roman"/>
          <w:noProof/>
          <w:szCs w:val="20"/>
        </w:rPr>
        <w:t>[18]</w:t>
      </w:r>
      <w:r w:rsidRPr="00DC538F">
        <w:rPr>
          <w:rFonts w:ascii="Times New Roman" w:hAnsi="Times New Roman" w:cs="Times New Roman"/>
          <w:szCs w:val="20"/>
        </w:rPr>
        <w:fldChar w:fldCharType="end"/>
      </w:r>
      <w:r w:rsidRPr="00DC538F">
        <w:rPr>
          <w:rFonts w:ascii="Times New Roman" w:hAnsi="Times New Roman" w:cs="Times New Roman"/>
          <w:szCs w:val="20"/>
        </w:rPr>
        <w:t xml:space="preserve"> reported on the recyclable photocatalyst based on flower-like nickel zinc ferrite nanoparticles/ZnO (NZF/ZnO) using a hydrothermal method. It was found that the samples prepared using 2.0 wt.%, 4.0 wt.% and 6.0 wt.% NZF nanoparticles exhibit better degradation performance towards</w:t>
      </w:r>
      <w:r w:rsidRPr="00DC538F">
        <w:rPr>
          <w:rFonts w:ascii="Times New Roman" w:hAnsi="Times New Roman" w:cs="Times New Roman"/>
          <w:b/>
          <w:bCs/>
          <w:szCs w:val="20"/>
        </w:rPr>
        <w:t xml:space="preserve"> </w:t>
      </w:r>
      <w:r w:rsidRPr="00DC538F">
        <w:rPr>
          <w:rFonts w:ascii="Times New Roman" w:hAnsi="Times New Roman" w:cs="Times New Roman"/>
          <w:szCs w:val="20"/>
        </w:rPr>
        <w:t>rhodamine B (RhB) with increasing amounts of NZF, and 6.0 wt.% NZF has the best photocatalytic activity under visible irradiation. This result may come from the fact that the sample grown with 6.0 wt.% NZF has a smaller diameter and a larger surface area. Moreover, the much higher photocatalytic performance comes from the charge separation effect due to the band alignment between NZF and ZnO.</w:t>
      </w:r>
    </w:p>
    <w:p w14:paraId="0691A30A" w14:textId="77777777" w:rsidR="00DC538F" w:rsidRDefault="00DC538F" w:rsidP="00DC538F">
      <w:pPr>
        <w:rPr>
          <w:rFonts w:ascii="Times New Roman" w:hAnsi="Times New Roman" w:cs="Times New Roman"/>
          <w:szCs w:val="20"/>
        </w:rPr>
      </w:pPr>
    </w:p>
    <w:p w14:paraId="1B64FEAF" w14:textId="77777777" w:rsidR="00DC538F" w:rsidRDefault="00133ABE" w:rsidP="00DC538F">
      <w:pPr>
        <w:rPr>
          <w:rFonts w:ascii="Times New Roman" w:hAnsi="Times New Roman" w:cs="Times New Roman"/>
          <w:szCs w:val="20"/>
        </w:rPr>
      </w:pPr>
      <w:r w:rsidRPr="00DC538F">
        <w:rPr>
          <w:rFonts w:ascii="Times New Roman" w:hAnsi="Times New Roman" w:cs="Times New Roman"/>
          <w:szCs w:val="20"/>
        </w:rPr>
        <w:t xml:space="preserve">Combination of semiconductor oxide on carbonaceous materials such as graphene oxide is also attractive to improve the charge separation efficiency for enhanced photoactivity. This is due to the fascinating properties of GO such as high adsorption capacity, high electron mobility, large surface area and high thermal conductivity </w:t>
      </w:r>
      <w:r w:rsidRPr="00DC538F">
        <w:rPr>
          <w:rFonts w:ascii="Times New Roman" w:hAnsi="Times New Roman" w:cs="Times New Roman"/>
          <w:szCs w:val="20"/>
        </w:rPr>
        <w:fldChar w:fldCharType="begin" w:fldLock="1"/>
      </w:r>
      <w:r w:rsidR="00296099" w:rsidRPr="00DC538F">
        <w:rPr>
          <w:rFonts w:ascii="Times New Roman" w:hAnsi="Times New Roman" w:cs="Times New Roman"/>
          <w:szCs w:val="20"/>
        </w:rPr>
        <w:instrText>ADDIN CSL_CITATION {"citationItems":[{"id":"ITEM-1","itemData":{"DOI":"https://doi.org/10.1016/j.jhazmat.2013.09.055","author":[{"dropping-particle":"","family":"Gao","given":"Peng","non-dropping-particle":"","parse-names":false,"suffix":""},{"dropping-particle":"","family":"Ng","given":"Kokseng","non-dropping-particle":"","parse-names":false,"suffix":""},{"dropping-particle":"","family":"Sun","given":"Darren Delai","non-dropping-particle":"","parse-names":false,"suffix":""}],"container-title":"Journal of Hazardous Materials","id":"ITEM-1","issued":{"date-parts":[["2013"]]},"page":"826-835","title":"Sulfonated graphene oxide–ZnO–Ag photocatalyst for fast photodegradation and disinfection under visible light","type":"article-journal","volume":"262"},"uris":["http://www.mendeley.com/documents/?uuid=cfcbafff-d244-4f31-b8f1-e27f45b6c7fc","http://www.mendeley.com/documents/?uuid=9f903dd4-611f-41b5-8fb7-e433dc8347a5"]},{"id":"ITEM-2","itemData":{"DOI":"10.1016/j.jallcom.2013.06.137","ISSN":"0925-8388","author":[{"dropping-particle":"","family":"Ahmad","given":"M","non-dropping-particle":"","parse-names":false,"suffix":""},{"dropping-particle":"","family":"Ahmed","given":"E","non-dropping-particle":"","parse-names":false,"suffix":""},{"dropping-particle":"","family":"Hong","given":"Z L","non-dropping-particle":"","parse-names":false,"suffix":""},{"dropping-particle":"","family":"Khalid","given":"N R","non-dropping-particle":"","parse-names":false,"suffix":""},{"dropping-particle":"","family":"Ahmed","given":"W","non-dropping-particle":"","parse-names":false,"suffix":""},{"dropping-particle":"","family":"Elhissi","given":"A","non-dropping-particle":"","parse-names":false,"suffix":""}],"container-title":"Journal of Alloys and Compounds","id":"ITEM-2","issued":{"date-parts":[["2013"]]},"page":"717-727","publisher":"Elsevier B.V.","title":"Graphene – Ag / ZnO nanocomposites as high performance photocatalysts under visible light irradiation","type":"article-journal","volume":"577"},"uris":["http://www.mendeley.com/documents/?uuid=5b683a95-a7a2-41e7-b619-a766c30feeae"]},{"id":"ITEM-3","itemData":{"DOI":"https://doi.org/10.1016/j.matlet.2018.12.095","author":[{"dropping-particle":"","family":"Haghshenas","given":"S Siamak P","non-dropping-particle":"","parse-names":false,"suffix":""},{"dropping-particle":"","family":"Nemati","given":"Ali","non-dropping-particle":"","parse-names":false,"suffix":""},{"dropping-particle":"","family":"Simchi","given":"A","non-dropping-particle":"","parse-names":false,"suffix":""},{"dropping-particle":"","family":"Kim","given":"Choong-un","non-dropping-particle":"","parse-names":false,"suffix":""}],"container-title":"Materials Letters","id":"ITEM-3","issued":{"date-parts":[["2019"]]},"page":"117-120","title":"Dispute in photocatalytic and photoluminescence behavior in ZnO / graphene oxide core-shell nanoparticles","type":"article-journal","volume":"240"},"uris":["http://www.mendeley.com/documents/?uuid=fea2a888-1aaa-467a-ab18-58c1e373d4b4","http://www.mendeley.com/documents/?uuid=0887b029-ea22-4ce6-a219-54ec16ad6b81"]},{"id":"ITEM-4","itemData":{"DOI":"http://dx.doi.org/10.1016/j.apcatb.2015.12.007","author":[{"dropping-particle":"","family":"Moussa","given":"Hatem","non-dropping-particle":"","parse-names":false,"suffix":""},{"dropping-particle":"","family":"Girot","given":"Emilien","non-dropping-particle":"","parse-names":false,"suffix":""},{"dropping-particle":"","family":"Mozet","given":"Kevin","non-dropping-particle":"","parse-names":false,"suffix":""},{"dropping-particle":"","family":"Alem","given":"Halima","non-dropping-particle":"","parse-names":false,"suffix":""},{"dropping-particle":"","family":"Medjahdi","given":"Ghouti","non-dropping-particle":"","parse-names":false,"suffix":""},{"dropping-particle":"","family":"Schneider","given":"Raphaël","non-dropping-particle":"","parse-names":false,"suffix":""}],"container-title":"Applied Catalysis B: Environmental","id":"ITEM-4","issue":"August","issued":{"date-parts":[["2016"]]},"page":"11-21","title":"ZnO rods / reduced graphene oxide composites prepared via a solvothermal reaction for efficient sunlight-driven photocatalysis","type":"article-journal","volume":"185"},"uris":["http://www.mendeley.com/documents/?uuid=7c85a6ad-4a6f-402e-b502-0095695b3a0c","http://www.mendeley.com/documents/?uuid=67b76918-e84f-4706-991f-cef1dee9019a"]},{"id":"ITEM-5","itemData":{"DOI":"https://doi.org/10.1016/j.jcis.2018.10.102","author":[{"dropping-particle":"","family":"Kheirabadi","given":"Malihe","non-dropping-particle":"","parse-names":false,"suffix":""},{"dropping-particle":"","family":"Samadi","given":"Morasae","non-dropping-particle":"","parse-names":false,"suffix":""},{"dropping-particle":"","family":"Asadian","given":"Elham","non-dropping-particle":"","parse-names":false,"suffix":""},{"dropping-particle":"","family":"Zhou","given":"Yi","non-dropping-particle":"","parse-names":false,"suffix":""},{"dropping-particle":"","family":"Dong","given":"Chunyang","non-dropping-particle":"","parse-names":false,"suffix":""},{"dropping-particle":"","family":"Zhang","given":"Jinlong","non-dropping-particle":"","parse-names":false,"suffix":""}],"container-title":"Journal of Colloid and Interface Science","id":"ITEM-5","issued":{"date-parts":[["2019"]]},"page":"66-78","title":"Well-designed Ag / ZnO / 3D graphene structure for dye removal : Adsorption , photocatalysis and physical separation capabilities","type":"article-journal","volume":"537"},"uris":["http://www.mendeley.com/documents/?uuid=28a96139-d796-477a-8d5e-faa20bcf1cd2","http://www.mendeley.com/documents/?uuid=40be9112-a1cf-4ff2-8ce1-8c3dded21450"]}],"mendeley":{"formattedCitation":"[4,20–23]","plainTextFormattedCitation":"[4,20–23]","previouslyFormattedCitation":"[4,20–23]"},"properties":{"noteIndex":0},"schema":"https://github.com/citation-style-language/schema/raw/master/csl-citation.json"}</w:instrText>
      </w:r>
      <w:r w:rsidRPr="00DC538F">
        <w:rPr>
          <w:rFonts w:ascii="Times New Roman" w:hAnsi="Times New Roman" w:cs="Times New Roman"/>
          <w:szCs w:val="20"/>
        </w:rPr>
        <w:fldChar w:fldCharType="separate"/>
      </w:r>
      <w:r w:rsidR="00FA22CE" w:rsidRPr="00DC538F">
        <w:rPr>
          <w:rFonts w:ascii="Times New Roman" w:hAnsi="Times New Roman" w:cs="Times New Roman"/>
          <w:noProof/>
          <w:szCs w:val="20"/>
        </w:rPr>
        <w:t>[4,</w:t>
      </w:r>
      <w:r w:rsidR="00DC538F">
        <w:rPr>
          <w:rFonts w:ascii="Times New Roman" w:hAnsi="Times New Roman" w:cs="Times New Roman"/>
          <w:noProof/>
          <w:szCs w:val="20"/>
        </w:rPr>
        <w:t xml:space="preserve"> </w:t>
      </w:r>
      <w:r w:rsidR="00FA22CE" w:rsidRPr="00DC538F">
        <w:rPr>
          <w:rFonts w:ascii="Times New Roman" w:hAnsi="Times New Roman" w:cs="Times New Roman"/>
          <w:noProof/>
          <w:szCs w:val="20"/>
        </w:rPr>
        <w:t>20–23]</w:t>
      </w:r>
      <w:r w:rsidRPr="00DC538F">
        <w:rPr>
          <w:rFonts w:ascii="Times New Roman" w:hAnsi="Times New Roman" w:cs="Times New Roman"/>
          <w:szCs w:val="20"/>
        </w:rPr>
        <w:fldChar w:fldCharType="end"/>
      </w:r>
      <w:r w:rsidRPr="00DC538F">
        <w:rPr>
          <w:rFonts w:ascii="Times New Roman" w:hAnsi="Times New Roman" w:cs="Times New Roman"/>
          <w:szCs w:val="20"/>
        </w:rPr>
        <w:t xml:space="preserve">. This can be seen from the research conducted by Wu and Wang </w:t>
      </w:r>
      <w:r w:rsidRPr="00DC538F">
        <w:rPr>
          <w:rFonts w:ascii="Times New Roman" w:hAnsi="Times New Roman" w:cs="Times New Roman"/>
          <w:szCs w:val="20"/>
        </w:rPr>
        <w:fldChar w:fldCharType="begin" w:fldLock="1"/>
      </w:r>
      <w:r w:rsidR="00296099" w:rsidRPr="00DC538F">
        <w:rPr>
          <w:rFonts w:ascii="Times New Roman" w:hAnsi="Times New Roman" w:cs="Times New Roman"/>
          <w:szCs w:val="20"/>
        </w:rPr>
        <w:instrText>ADDIN CSL_CITATION {"citationItems":[{"id":"ITEM-1","itemData":{"DOI":"10.1016/j.matlet.2018.09.128","ISSN":"0167-577X","author":[{"dropping-particle":"","family":"Wu","given":"Zhiqiang","non-dropping-particle":"","parse-names":false,"suffix":""},{"dropping-particle":"","family":"Wang","given":"Limin","non-dropping-particle":"","parse-names":false,"suffix":""}],"container-title":"Materials Letters","id":"ITEM-1","issue":"3","issued":{"date-parts":[["2019"]]},"page":"287-290","publisher":"Elsevier B.V.","title":"Graphene oxide ( GO ) doping hexagonal flower-like ZnO as potential enhancer of photocatalytic ability","type":"article-journal","volume":"234"},"uris":["http://www.mendeley.com/documents/?uuid=1c19d3e3-5f83-4041-8f0d-d982e633684d","http://www.mendeley.com/documents/?uuid=883032f6-7578-4db9-bf01-e8bb3a823ed2"]}],"mendeley":{"formattedCitation":"[24]","plainTextFormattedCitation":"[24]","previouslyFormattedCitation":"[24]"},"properties":{"noteIndex":0},"schema":"https://github.com/citation-style-language/schema/raw/master/csl-citation.json"}</w:instrText>
      </w:r>
      <w:r w:rsidRPr="00DC538F">
        <w:rPr>
          <w:rFonts w:ascii="Times New Roman" w:hAnsi="Times New Roman" w:cs="Times New Roman"/>
          <w:szCs w:val="20"/>
        </w:rPr>
        <w:fldChar w:fldCharType="separate"/>
      </w:r>
      <w:r w:rsidR="00FA22CE" w:rsidRPr="00DC538F">
        <w:rPr>
          <w:rFonts w:ascii="Times New Roman" w:hAnsi="Times New Roman" w:cs="Times New Roman"/>
          <w:noProof/>
          <w:szCs w:val="20"/>
        </w:rPr>
        <w:t>[24]</w:t>
      </w:r>
      <w:r w:rsidRPr="00DC538F">
        <w:rPr>
          <w:rFonts w:ascii="Times New Roman" w:hAnsi="Times New Roman" w:cs="Times New Roman"/>
          <w:szCs w:val="20"/>
        </w:rPr>
        <w:fldChar w:fldCharType="end"/>
      </w:r>
      <w:r w:rsidRPr="00DC538F">
        <w:rPr>
          <w:rFonts w:ascii="Times New Roman" w:hAnsi="Times New Roman" w:cs="Times New Roman"/>
          <w:szCs w:val="20"/>
        </w:rPr>
        <w:t xml:space="preserve">, where they </w:t>
      </w:r>
      <w:r w:rsidR="000C0703" w:rsidRPr="00DC538F">
        <w:rPr>
          <w:rFonts w:ascii="Times New Roman" w:hAnsi="Times New Roman" w:cs="Times New Roman"/>
          <w:szCs w:val="20"/>
        </w:rPr>
        <w:t xml:space="preserve">conducted a </w:t>
      </w:r>
      <w:r w:rsidRPr="00DC538F">
        <w:rPr>
          <w:rFonts w:ascii="Times New Roman" w:hAnsi="Times New Roman" w:cs="Times New Roman"/>
          <w:szCs w:val="20"/>
        </w:rPr>
        <w:t>stud</w:t>
      </w:r>
      <w:r w:rsidR="000C0703" w:rsidRPr="00DC538F">
        <w:rPr>
          <w:rFonts w:ascii="Times New Roman" w:hAnsi="Times New Roman" w:cs="Times New Roman"/>
          <w:szCs w:val="20"/>
        </w:rPr>
        <w:t>y on</w:t>
      </w:r>
      <w:r w:rsidRPr="00DC538F">
        <w:rPr>
          <w:rFonts w:ascii="Times New Roman" w:hAnsi="Times New Roman" w:cs="Times New Roman"/>
          <w:szCs w:val="20"/>
        </w:rPr>
        <w:t xml:space="preserve"> the preparation of graphene oxide/hexagonal flower-like ZnO (GO/ZnO) micro/nanoparticles</w:t>
      </w:r>
      <w:r w:rsidR="000C0703" w:rsidRPr="00DC538F">
        <w:rPr>
          <w:rFonts w:ascii="Times New Roman" w:hAnsi="Times New Roman" w:cs="Times New Roman"/>
          <w:szCs w:val="20"/>
        </w:rPr>
        <w:t xml:space="preserve"> through</w:t>
      </w:r>
      <w:r w:rsidRPr="00DC538F">
        <w:rPr>
          <w:rFonts w:ascii="Times New Roman" w:hAnsi="Times New Roman" w:cs="Times New Roman"/>
          <w:szCs w:val="20"/>
        </w:rPr>
        <w:t xml:space="preserve"> hydrothermal method. It was found that the degradation percentage of rhodamine (RhB) dye reached 90.8% in 60 min, which was much higher than pure ZnO. The micro/nanostructure of GO/ZnO significantly improved the photocatalytic ability compared to pure ZnO. Kherabadi and his co-workers </w:t>
      </w:r>
      <w:r w:rsidRPr="00DC538F">
        <w:rPr>
          <w:rFonts w:ascii="Times New Roman" w:hAnsi="Times New Roman" w:cs="Times New Roman"/>
          <w:szCs w:val="20"/>
        </w:rPr>
        <w:fldChar w:fldCharType="begin" w:fldLock="1"/>
      </w:r>
      <w:r w:rsidR="00296099" w:rsidRPr="00DC538F">
        <w:rPr>
          <w:rFonts w:ascii="Times New Roman" w:hAnsi="Times New Roman" w:cs="Times New Roman"/>
          <w:szCs w:val="20"/>
        </w:rPr>
        <w:instrText>ADDIN CSL_CITATION {"citationItems":[{"id":"ITEM-1","itemData":{"DOI":"https://doi.org/10.1016/j.jcis.2018.10.102","author":[{"dropping-particle":"","family":"Kheirabadi","given":"Malihe","non-dropping-particle":"","parse-names":false,"suffix":""},{"dropping-particle":"","family":"Samadi","given":"Morasae","non-dropping-particle":"","parse-names":false,"suffix":""},{"dropping-particle":"","family":"Asadian","given":"Elham","non-dropping-particle":"","parse-names":false,"suffix":""},{"dropping-particle":"","family":"Zhou","given":"Yi","non-dropping-particle":"","parse-names":false,"suffix":""},{"dropping-particle":"","family":"Dong","given":"Chunyang","non-dropping-particle":"","parse-names":false,"suffix":""},{"dropping-particle":"","family":"Zhang","given":"Jinlong","non-dropping-particle":"","parse-names":false,"suffix":""}],"container-title":"Journal of Colloid and Interface Science","id":"ITEM-1","issued":{"date-parts":[["2019"]]},"page":"66-78","title":"Well-designed Ag / ZnO / 3D graphene structure for dye removal : Adsorption , photocatalysis and physical separation capabilities","type":"article-journal","volume":"537"},"uris":["http://www.mendeley.com/documents/?uuid=28a96139-d796-477a-8d5e-faa20bcf1cd2","http://www.mendeley.com/documents/?uuid=40be9112-a1cf-4ff2-8ce1-8c3dded21450"]}],"mendeley":{"formattedCitation":"[4]","plainTextFormattedCitation":"[4]","previouslyFormattedCitation":"[4]"},"properties":{"noteIndex":0},"schema":"https://github.com/citation-style-language/schema/raw/master/csl-citation.json"}</w:instrText>
      </w:r>
      <w:r w:rsidRPr="00DC538F">
        <w:rPr>
          <w:rFonts w:ascii="Times New Roman" w:hAnsi="Times New Roman" w:cs="Times New Roman"/>
          <w:szCs w:val="20"/>
        </w:rPr>
        <w:fldChar w:fldCharType="separate"/>
      </w:r>
      <w:r w:rsidR="00FA22CE" w:rsidRPr="00DC538F">
        <w:rPr>
          <w:rFonts w:ascii="Times New Roman" w:hAnsi="Times New Roman" w:cs="Times New Roman"/>
          <w:noProof/>
          <w:szCs w:val="20"/>
        </w:rPr>
        <w:t>[4]</w:t>
      </w:r>
      <w:r w:rsidRPr="00DC538F">
        <w:rPr>
          <w:rFonts w:ascii="Times New Roman" w:hAnsi="Times New Roman" w:cs="Times New Roman"/>
          <w:szCs w:val="20"/>
        </w:rPr>
        <w:fldChar w:fldCharType="end"/>
      </w:r>
      <w:r w:rsidRPr="00DC538F">
        <w:rPr>
          <w:rFonts w:ascii="Times New Roman" w:hAnsi="Times New Roman" w:cs="Times New Roman"/>
          <w:szCs w:val="20"/>
        </w:rPr>
        <w:t xml:space="preserve"> reported on the synthesis, physicochemical properties and performance of three-dimensional (3D) Ag/ZnO/graphene as photocatalyst using a combined hydrothermal-</w:t>
      </w:r>
      <w:r w:rsidR="00DC538F" w:rsidRPr="00DC538F">
        <w:rPr>
          <w:rFonts w:ascii="Times New Roman" w:hAnsi="Times New Roman" w:cs="Times New Roman"/>
          <w:szCs w:val="20"/>
        </w:rPr>
        <w:t>photo deposition</w:t>
      </w:r>
      <w:r w:rsidRPr="00DC538F">
        <w:rPr>
          <w:rFonts w:ascii="Times New Roman" w:hAnsi="Times New Roman" w:cs="Times New Roman"/>
          <w:szCs w:val="20"/>
        </w:rPr>
        <w:t xml:space="preserve"> method. The dye degradation under both UV and visible light irradiation exhibited an enhanced photoactivity in comparison to ZnO/graphene and graphene alone. The deposition of Ag nanoparticles onto the surface of ZnO/graphene enhanced the photocatalytic efficiency due to the electron capturing properties.</w:t>
      </w:r>
    </w:p>
    <w:p w14:paraId="57F234B0" w14:textId="77777777" w:rsidR="00DC538F" w:rsidRDefault="00DC538F" w:rsidP="00DC538F"/>
    <w:p w14:paraId="14DB5F6D" w14:textId="0C8B52C0" w:rsidR="00133ABE" w:rsidRPr="00DC538F" w:rsidRDefault="00133ABE" w:rsidP="00DC538F">
      <w:pPr>
        <w:rPr>
          <w:rFonts w:ascii="Times New Roman" w:hAnsi="Times New Roman" w:cs="Times New Roman"/>
          <w:szCs w:val="20"/>
        </w:rPr>
      </w:pPr>
      <w:r w:rsidRPr="00DC538F">
        <w:rPr>
          <w:rFonts w:ascii="Times New Roman" w:hAnsi="Times New Roman" w:cs="Times New Roman"/>
        </w:rPr>
        <w:t xml:space="preserve">In this research, </w:t>
      </w:r>
      <w:r w:rsidR="009F435E" w:rsidRPr="00DC538F">
        <w:rPr>
          <w:rFonts w:ascii="Times New Roman" w:hAnsi="Times New Roman" w:cs="Times New Roman"/>
        </w:rPr>
        <w:t>an attempt has been made to synthesi</w:t>
      </w:r>
      <w:r w:rsidR="0014793D" w:rsidRPr="00DC538F">
        <w:rPr>
          <w:rFonts w:ascii="Times New Roman" w:hAnsi="Times New Roman" w:cs="Times New Roman"/>
        </w:rPr>
        <w:t>ze</w:t>
      </w:r>
      <w:r w:rsidR="009F435E" w:rsidRPr="00DC538F">
        <w:rPr>
          <w:rFonts w:ascii="Times New Roman" w:hAnsi="Times New Roman" w:cs="Times New Roman"/>
        </w:rPr>
        <w:t xml:space="preserve"> </w:t>
      </w:r>
      <w:r w:rsidRPr="00DC538F">
        <w:rPr>
          <w:rFonts w:ascii="Times New Roman" w:hAnsi="Times New Roman" w:cs="Times New Roman"/>
        </w:rPr>
        <w:t xml:space="preserve">Ni-doped ZnO/GO nanocomposites using </w:t>
      </w:r>
      <w:r w:rsidR="00C0505E" w:rsidRPr="00DC538F">
        <w:rPr>
          <w:rFonts w:ascii="Times New Roman" w:hAnsi="Times New Roman" w:cs="Times New Roman"/>
        </w:rPr>
        <w:t xml:space="preserve">a </w:t>
      </w:r>
      <w:r w:rsidR="00492C6D" w:rsidRPr="00DC538F">
        <w:rPr>
          <w:rFonts w:ascii="Times New Roman" w:hAnsi="Times New Roman" w:cs="Times New Roman"/>
        </w:rPr>
        <w:t>simple</w:t>
      </w:r>
      <w:r w:rsidR="009F435E" w:rsidRPr="00DC538F">
        <w:rPr>
          <w:rFonts w:ascii="Times New Roman" w:hAnsi="Times New Roman" w:cs="Times New Roman"/>
        </w:rPr>
        <w:t xml:space="preserve"> mixing</w:t>
      </w:r>
      <w:r w:rsidRPr="00DC538F">
        <w:rPr>
          <w:rFonts w:ascii="Times New Roman" w:hAnsi="Times New Roman" w:cs="Times New Roman"/>
        </w:rPr>
        <w:t xml:space="preserve"> </w:t>
      </w:r>
      <w:r w:rsidR="00492C6D" w:rsidRPr="00DC538F">
        <w:rPr>
          <w:rFonts w:ascii="Times New Roman" w:hAnsi="Times New Roman" w:cs="Times New Roman"/>
        </w:rPr>
        <w:t>approach</w:t>
      </w:r>
      <w:r w:rsidRPr="00DC538F">
        <w:rPr>
          <w:rFonts w:ascii="Times New Roman" w:hAnsi="Times New Roman" w:cs="Times New Roman"/>
        </w:rPr>
        <w:t xml:space="preserve">. The morphological, structural properties, and photocatalytic activities of the nanocomposites were also investigated utilizing methylene blue (MB) dye as the probe molecule. </w:t>
      </w:r>
      <w:r w:rsidR="00892DE4" w:rsidRPr="00DC538F">
        <w:rPr>
          <w:rFonts w:ascii="Times New Roman" w:hAnsi="Times New Roman" w:cs="Times New Roman"/>
        </w:rPr>
        <w:t xml:space="preserve">Attempts has made to investigate the influence of variation GO weight ratio to Ni-doped ZnO on its performance as photocatalyst. </w:t>
      </w:r>
      <w:r w:rsidRPr="00DC538F">
        <w:rPr>
          <w:rFonts w:ascii="Times New Roman" w:hAnsi="Times New Roman" w:cs="Times New Roman"/>
        </w:rPr>
        <w:t xml:space="preserve">The resultant nanocomposite photocatalyst certainly </w:t>
      </w:r>
      <w:r w:rsidR="0014793D" w:rsidRPr="00DC538F">
        <w:rPr>
          <w:rFonts w:ascii="Times New Roman" w:hAnsi="Times New Roman" w:cs="Times New Roman"/>
        </w:rPr>
        <w:t>tends to</w:t>
      </w:r>
      <w:r w:rsidRPr="00DC538F">
        <w:rPr>
          <w:rFonts w:ascii="Times New Roman" w:hAnsi="Times New Roman" w:cs="Times New Roman"/>
        </w:rPr>
        <w:t xml:space="preserve"> harvest direct sunlight absorption effectively for photoexcited electron-holes formation, enhance the interfacial charge migration and hold better photostability during the photocatalytic reaction. The growth of Ni-doped ZnO/GO provide</w:t>
      </w:r>
      <w:r w:rsidR="0014793D" w:rsidRPr="00DC538F">
        <w:rPr>
          <w:rFonts w:ascii="Times New Roman" w:hAnsi="Times New Roman" w:cs="Times New Roman"/>
        </w:rPr>
        <w:t>s</w:t>
      </w:r>
      <w:r w:rsidRPr="00DC538F">
        <w:rPr>
          <w:rFonts w:ascii="Times New Roman" w:hAnsi="Times New Roman" w:cs="Times New Roman"/>
        </w:rPr>
        <w:t xml:space="preserve"> a simple, environmentally friendly and cost saving approach. </w:t>
      </w:r>
    </w:p>
    <w:p w14:paraId="2FAEF59A" w14:textId="77777777" w:rsidR="00785CA6" w:rsidRPr="00DC538F" w:rsidRDefault="00785CA6" w:rsidP="00785CA6">
      <w:pPr>
        <w:outlineLvl w:val="0"/>
        <w:rPr>
          <w:rFonts w:ascii="Times New Roman" w:hAnsi="Times New Roman" w:cs="Times New Roman"/>
          <w:szCs w:val="20"/>
        </w:rPr>
      </w:pPr>
    </w:p>
    <w:p w14:paraId="2B453D45" w14:textId="1A4C3964" w:rsidR="00892DE4" w:rsidRPr="00DC538F" w:rsidRDefault="00892DE4" w:rsidP="00963E5D">
      <w:pPr>
        <w:outlineLvl w:val="0"/>
        <w:rPr>
          <w:rFonts w:ascii="Times New Roman" w:hAnsi="Times New Roman" w:cs="Times New Roman"/>
          <w:szCs w:val="20"/>
        </w:rPr>
      </w:pPr>
    </w:p>
    <w:p w14:paraId="79426314" w14:textId="77777777" w:rsidR="00892DE4" w:rsidRPr="00DC538F" w:rsidRDefault="00892DE4" w:rsidP="00963E5D">
      <w:pPr>
        <w:outlineLvl w:val="0"/>
        <w:rPr>
          <w:rFonts w:ascii="Times New Roman" w:hAnsi="Times New Roman" w:cs="Times New Roman"/>
          <w:szCs w:val="20"/>
        </w:rPr>
      </w:pPr>
    </w:p>
    <w:p w14:paraId="35471235" w14:textId="77777777" w:rsidR="00785CA6" w:rsidRPr="00DC538F" w:rsidRDefault="00DE73D6" w:rsidP="00785CA6">
      <w:pPr>
        <w:jc w:val="center"/>
        <w:outlineLvl w:val="0"/>
        <w:rPr>
          <w:rFonts w:ascii="Times New Roman" w:hAnsi="Times New Roman" w:cs="Times New Roman"/>
          <w:b/>
          <w:szCs w:val="20"/>
        </w:rPr>
      </w:pPr>
      <w:r w:rsidRPr="00DC538F">
        <w:rPr>
          <w:rFonts w:ascii="Times New Roman" w:hAnsi="Times New Roman" w:cs="Times New Roman"/>
          <w:b/>
          <w:szCs w:val="20"/>
        </w:rPr>
        <w:t>Materials and Methods</w:t>
      </w:r>
    </w:p>
    <w:p w14:paraId="0292498F" w14:textId="38DF1EBA" w:rsidR="004E5EE2" w:rsidRPr="00DC538F" w:rsidRDefault="00263950" w:rsidP="003F3701">
      <w:pPr>
        <w:jc w:val="left"/>
        <w:outlineLvl w:val="0"/>
        <w:rPr>
          <w:rFonts w:ascii="Times New Roman" w:hAnsi="Times New Roman" w:cs="Times New Roman"/>
          <w:b/>
          <w:szCs w:val="20"/>
        </w:rPr>
      </w:pPr>
      <w:r w:rsidRPr="00DC538F">
        <w:rPr>
          <w:rFonts w:ascii="Times New Roman" w:hAnsi="Times New Roman" w:cs="Times New Roman"/>
          <w:b/>
        </w:rPr>
        <w:t>Materials</w:t>
      </w:r>
      <w:r w:rsidR="004E5EE2" w:rsidRPr="00DC538F">
        <w:rPr>
          <w:rFonts w:ascii="Times New Roman" w:hAnsi="Times New Roman" w:cs="Times New Roman"/>
          <w:b/>
        </w:rPr>
        <w:t xml:space="preserve"> </w:t>
      </w:r>
    </w:p>
    <w:p w14:paraId="3EEC198F" w14:textId="77777777" w:rsidR="00263950" w:rsidRPr="00DC538F" w:rsidRDefault="00263950" w:rsidP="00263950">
      <w:pPr>
        <w:pStyle w:val="TAMainText"/>
        <w:spacing w:line="240" w:lineRule="auto"/>
        <w:ind w:firstLine="0"/>
        <w:rPr>
          <w:rFonts w:ascii="Times New Roman" w:hAnsi="Times New Roman"/>
          <w:sz w:val="20"/>
        </w:rPr>
      </w:pPr>
      <w:r w:rsidRPr="00DC538F">
        <w:rPr>
          <w:rFonts w:ascii="Times New Roman" w:hAnsi="Times New Roman"/>
          <w:sz w:val="20"/>
        </w:rPr>
        <w:t xml:space="preserve">Commercial zinc oxide powder (ZnO, purity &gt; 99%), Graphene oxide powder (GO, purity &gt; 99%), nickel powder (Ni, purity &gt; 99%), and methylene blue dye were purchased from Merck (Selangor, Malaysia). All chemicals and reagents were used as received and no purification step was performed. Deionized water was utilized throughout the synthesis and other experimental process. </w:t>
      </w:r>
    </w:p>
    <w:p w14:paraId="02186190" w14:textId="0CD620D1" w:rsidR="00785CA6" w:rsidRPr="00DC538F" w:rsidRDefault="00785CA6" w:rsidP="003F3701">
      <w:pPr>
        <w:jc w:val="center"/>
        <w:outlineLvl w:val="0"/>
        <w:rPr>
          <w:rFonts w:ascii="Times New Roman" w:hAnsi="Times New Roman" w:cs="Times New Roman"/>
          <w:b/>
          <w:szCs w:val="20"/>
        </w:rPr>
      </w:pPr>
    </w:p>
    <w:p w14:paraId="0DB59FDC" w14:textId="2C870C07" w:rsidR="00263950" w:rsidRPr="00DC538F" w:rsidRDefault="00263950" w:rsidP="00263950">
      <w:pPr>
        <w:pStyle w:val="Heading2"/>
        <w:tabs>
          <w:tab w:val="left" w:pos="567"/>
        </w:tabs>
        <w:spacing w:before="0" w:after="0"/>
        <w:rPr>
          <w:rFonts w:ascii="Times New Roman" w:hAnsi="Times New Roman"/>
          <w:i w:val="0"/>
          <w:iCs/>
          <w:sz w:val="20"/>
        </w:rPr>
      </w:pPr>
      <w:bookmarkStart w:id="0" w:name="_Toc14084874"/>
      <w:r w:rsidRPr="00DC538F">
        <w:rPr>
          <w:rFonts w:ascii="Times New Roman" w:hAnsi="Times New Roman"/>
          <w:i w:val="0"/>
          <w:iCs/>
          <w:sz w:val="20"/>
        </w:rPr>
        <w:t xml:space="preserve">Synthesis of </w:t>
      </w:r>
      <w:bookmarkEnd w:id="0"/>
      <w:r w:rsidRPr="00DC538F">
        <w:rPr>
          <w:rFonts w:ascii="Times New Roman" w:hAnsi="Times New Roman"/>
          <w:i w:val="0"/>
          <w:iCs/>
          <w:sz w:val="20"/>
        </w:rPr>
        <w:t xml:space="preserve">Ni-doped ZnO/GO nanocomposites </w:t>
      </w:r>
    </w:p>
    <w:p w14:paraId="1DBD54F0" w14:textId="5ADA5C17" w:rsidR="00263950" w:rsidRPr="00DC538F" w:rsidRDefault="00263950" w:rsidP="00263950">
      <w:pPr>
        <w:pStyle w:val="TAMainText"/>
        <w:spacing w:line="240" w:lineRule="auto"/>
        <w:ind w:firstLine="0"/>
        <w:rPr>
          <w:rFonts w:ascii="Times New Roman" w:hAnsi="Times New Roman"/>
          <w:sz w:val="20"/>
        </w:rPr>
      </w:pPr>
      <w:r w:rsidRPr="00DC538F">
        <w:rPr>
          <w:rFonts w:ascii="Times New Roman" w:hAnsi="Times New Roman"/>
          <w:sz w:val="20"/>
        </w:rPr>
        <w:t xml:space="preserve">In this work, a </w:t>
      </w:r>
      <w:r w:rsidR="00892DE4" w:rsidRPr="00DC538F">
        <w:rPr>
          <w:rFonts w:ascii="Times New Roman" w:hAnsi="Times New Roman"/>
          <w:sz w:val="20"/>
        </w:rPr>
        <w:t>simple mixing approach</w:t>
      </w:r>
      <w:r w:rsidRPr="00DC538F">
        <w:rPr>
          <w:rFonts w:ascii="Times New Roman" w:hAnsi="Times New Roman"/>
          <w:sz w:val="20"/>
        </w:rPr>
        <w:t xml:space="preserve"> was employed to prepare the heterostructures photocatalyst. Firstly, 0.5 g of Ni and 9.5 g of ZnO powder were mixed in a 100 mL of deionized water under continuous magnetic stirring for 30 min. After that, GO was added into the mixture and the amount was varied from 0.1 to 0.4 g</w:t>
      </w:r>
      <w:r w:rsidR="0040351D" w:rsidRPr="00DC538F">
        <w:rPr>
          <w:rFonts w:ascii="Times New Roman" w:hAnsi="Times New Roman"/>
          <w:sz w:val="20"/>
        </w:rPr>
        <w:t xml:space="preserve">. </w:t>
      </w:r>
      <w:r w:rsidR="00C433B1" w:rsidRPr="00DC538F">
        <w:rPr>
          <w:rFonts w:ascii="Times New Roman" w:hAnsi="Times New Roman"/>
          <w:sz w:val="20"/>
        </w:rPr>
        <w:t xml:space="preserve">The amount of Ni and ZnO powder was kept constant throughout the process. </w:t>
      </w:r>
      <w:bookmarkStart w:id="1" w:name="_Hlk93517631"/>
      <w:r w:rsidR="0040351D" w:rsidRPr="00DC538F">
        <w:rPr>
          <w:rFonts w:ascii="Times New Roman" w:hAnsi="Times New Roman"/>
          <w:sz w:val="20"/>
        </w:rPr>
        <w:t xml:space="preserve">The mixed solution went through an ultrasonic agitation </w:t>
      </w:r>
      <w:r w:rsidR="00CF18C4" w:rsidRPr="00DC538F">
        <w:rPr>
          <w:rFonts w:ascii="Times New Roman" w:hAnsi="Times New Roman"/>
          <w:sz w:val="20"/>
        </w:rPr>
        <w:t>using a sonicator (</w:t>
      </w:r>
      <w:r w:rsidR="0094752F" w:rsidRPr="00DC538F">
        <w:rPr>
          <w:rFonts w:ascii="Times New Roman" w:hAnsi="Times New Roman"/>
          <w:sz w:val="20"/>
        </w:rPr>
        <w:t>Powersonic 405</w:t>
      </w:r>
      <w:r w:rsidR="00C433B1" w:rsidRPr="00DC538F">
        <w:rPr>
          <w:rFonts w:ascii="Times New Roman" w:hAnsi="Times New Roman"/>
          <w:sz w:val="20"/>
        </w:rPr>
        <w:t xml:space="preserve">) </w:t>
      </w:r>
      <w:r w:rsidR="0040351D" w:rsidRPr="00DC538F">
        <w:rPr>
          <w:rFonts w:ascii="Times New Roman" w:hAnsi="Times New Roman"/>
          <w:sz w:val="20"/>
        </w:rPr>
        <w:t xml:space="preserve">at a power of </w:t>
      </w:r>
      <w:r w:rsidR="0094752F" w:rsidRPr="00DC538F">
        <w:rPr>
          <w:rFonts w:ascii="Times New Roman" w:hAnsi="Times New Roman"/>
          <w:sz w:val="20"/>
        </w:rPr>
        <w:t>35</w:t>
      </w:r>
      <w:r w:rsidR="0040351D" w:rsidRPr="00DC538F">
        <w:rPr>
          <w:rFonts w:ascii="Times New Roman" w:hAnsi="Times New Roman"/>
          <w:sz w:val="20"/>
        </w:rPr>
        <w:t xml:space="preserve">0 W with a </w:t>
      </w:r>
      <w:r w:rsidR="0094752F" w:rsidRPr="00DC538F">
        <w:rPr>
          <w:rFonts w:ascii="Times New Roman" w:hAnsi="Times New Roman"/>
          <w:sz w:val="20"/>
        </w:rPr>
        <w:t>4</w:t>
      </w:r>
      <w:r w:rsidR="0040351D" w:rsidRPr="00DC538F">
        <w:rPr>
          <w:rFonts w:ascii="Times New Roman" w:hAnsi="Times New Roman"/>
          <w:sz w:val="20"/>
        </w:rPr>
        <w:t xml:space="preserve">0 </w:t>
      </w:r>
      <w:r w:rsidR="0094752F" w:rsidRPr="00DC538F">
        <w:rPr>
          <w:rFonts w:ascii="Times New Roman" w:hAnsi="Times New Roman"/>
          <w:sz w:val="20"/>
        </w:rPr>
        <w:t>K</w:t>
      </w:r>
      <w:r w:rsidR="0040351D" w:rsidRPr="00DC538F">
        <w:rPr>
          <w:rFonts w:ascii="Times New Roman" w:hAnsi="Times New Roman"/>
          <w:sz w:val="20"/>
        </w:rPr>
        <w:t xml:space="preserve">Hz working frequency for </w:t>
      </w:r>
      <w:r w:rsidR="00CF18C4" w:rsidRPr="00DC538F">
        <w:rPr>
          <w:rFonts w:ascii="Times New Roman" w:hAnsi="Times New Roman"/>
          <w:sz w:val="20"/>
        </w:rPr>
        <w:t>6</w:t>
      </w:r>
      <w:r w:rsidR="0040351D" w:rsidRPr="00DC538F">
        <w:rPr>
          <w:rFonts w:ascii="Times New Roman" w:hAnsi="Times New Roman"/>
          <w:sz w:val="20"/>
        </w:rPr>
        <w:t>0 min</w:t>
      </w:r>
      <w:r w:rsidR="00CF18C4" w:rsidRPr="00DC538F">
        <w:rPr>
          <w:rFonts w:ascii="Times New Roman" w:hAnsi="Times New Roman"/>
          <w:sz w:val="20"/>
        </w:rPr>
        <w:t>.</w:t>
      </w:r>
      <w:bookmarkEnd w:id="1"/>
      <w:r w:rsidR="00C433B1" w:rsidRPr="00DC538F">
        <w:rPr>
          <w:rFonts w:ascii="Times New Roman" w:hAnsi="Times New Roman"/>
          <w:sz w:val="20"/>
        </w:rPr>
        <w:t xml:space="preserve"> </w:t>
      </w:r>
      <w:r w:rsidRPr="00DC538F">
        <w:rPr>
          <w:rFonts w:ascii="Times New Roman" w:hAnsi="Times New Roman"/>
          <w:sz w:val="20"/>
        </w:rPr>
        <w:t xml:space="preserve">Following that, the mixtures solution was continuously stirred with a heating temperature of 60°C for 1 h on magnetic stirrer. </w:t>
      </w:r>
      <w:bookmarkStart w:id="2" w:name="_Hlk93517464"/>
      <w:r w:rsidRPr="00DC538F">
        <w:rPr>
          <w:rFonts w:ascii="Times New Roman" w:hAnsi="Times New Roman"/>
          <w:sz w:val="20"/>
        </w:rPr>
        <w:t xml:space="preserve">Subsequently, the </w:t>
      </w:r>
      <w:r w:rsidR="0040351D" w:rsidRPr="00DC538F">
        <w:rPr>
          <w:rFonts w:ascii="Times New Roman" w:hAnsi="Times New Roman"/>
          <w:sz w:val="20"/>
        </w:rPr>
        <w:t>obtain</w:t>
      </w:r>
      <w:r w:rsidR="002518DA" w:rsidRPr="00DC538F">
        <w:rPr>
          <w:rFonts w:ascii="Times New Roman" w:hAnsi="Times New Roman"/>
          <w:sz w:val="20"/>
        </w:rPr>
        <w:t>ed</w:t>
      </w:r>
      <w:r w:rsidR="0040351D" w:rsidRPr="00DC538F">
        <w:rPr>
          <w:rFonts w:ascii="Times New Roman" w:hAnsi="Times New Roman"/>
          <w:sz w:val="20"/>
        </w:rPr>
        <w:t xml:space="preserve"> Ni-doped ZnO/GO catalysts in the form of a fine powder</w:t>
      </w:r>
      <w:r w:rsidRPr="00DC538F">
        <w:rPr>
          <w:rFonts w:ascii="Times New Roman" w:hAnsi="Times New Roman"/>
          <w:sz w:val="20"/>
        </w:rPr>
        <w:t xml:space="preserve"> were filtered, washed several times with deionized water and dried at 300°C for 1 h, yielding a greyish powder</w:t>
      </w:r>
      <w:bookmarkEnd w:id="2"/>
      <w:r w:rsidRPr="00DC538F">
        <w:rPr>
          <w:rFonts w:ascii="Times New Roman" w:hAnsi="Times New Roman"/>
          <w:sz w:val="20"/>
        </w:rPr>
        <w:t>. The samples were labelled as ZnO/Ni</w:t>
      </w:r>
      <w:r w:rsidRPr="00DC538F">
        <w:rPr>
          <w:rFonts w:ascii="Times New Roman" w:hAnsi="Times New Roman"/>
          <w:b/>
          <w:bCs/>
          <w:sz w:val="20"/>
        </w:rPr>
        <w:t xml:space="preserve">, </w:t>
      </w:r>
      <w:r w:rsidRPr="00DC538F">
        <w:rPr>
          <w:rFonts w:ascii="Times New Roman" w:hAnsi="Times New Roman"/>
          <w:sz w:val="20"/>
        </w:rPr>
        <w:t>ZnO/Ni/GO</w:t>
      </w:r>
      <w:r w:rsidRPr="00DC538F">
        <w:rPr>
          <w:rFonts w:ascii="Times New Roman" w:hAnsi="Times New Roman"/>
          <w:sz w:val="20"/>
          <w:vertAlign w:val="subscript"/>
        </w:rPr>
        <w:t>0.1</w:t>
      </w:r>
      <w:r w:rsidRPr="00DC538F">
        <w:rPr>
          <w:rFonts w:ascii="Times New Roman" w:hAnsi="Times New Roman"/>
          <w:sz w:val="20"/>
        </w:rPr>
        <w:t>, ZnO/Ni/GO</w:t>
      </w:r>
      <w:r w:rsidRPr="00DC538F">
        <w:rPr>
          <w:rFonts w:ascii="Times New Roman" w:hAnsi="Times New Roman"/>
          <w:sz w:val="20"/>
          <w:vertAlign w:val="subscript"/>
        </w:rPr>
        <w:t xml:space="preserve">0.2, </w:t>
      </w:r>
      <w:r w:rsidRPr="00DC538F">
        <w:rPr>
          <w:rFonts w:ascii="Times New Roman" w:hAnsi="Times New Roman"/>
          <w:sz w:val="20"/>
        </w:rPr>
        <w:t>ZnO/Ni/GO</w:t>
      </w:r>
      <w:r w:rsidRPr="00DC538F">
        <w:rPr>
          <w:rFonts w:ascii="Times New Roman" w:hAnsi="Times New Roman"/>
          <w:sz w:val="20"/>
          <w:vertAlign w:val="subscript"/>
        </w:rPr>
        <w:t xml:space="preserve">0.3, </w:t>
      </w:r>
      <w:r w:rsidRPr="00DC538F">
        <w:rPr>
          <w:rFonts w:ascii="Times New Roman" w:hAnsi="Times New Roman"/>
          <w:sz w:val="20"/>
        </w:rPr>
        <w:t>and</w:t>
      </w:r>
      <w:r w:rsidRPr="00DC538F">
        <w:rPr>
          <w:rFonts w:ascii="Times New Roman" w:hAnsi="Times New Roman"/>
          <w:sz w:val="20"/>
          <w:vertAlign w:val="subscript"/>
        </w:rPr>
        <w:t xml:space="preserve"> </w:t>
      </w:r>
      <w:r w:rsidRPr="00DC538F">
        <w:rPr>
          <w:rFonts w:ascii="Times New Roman" w:hAnsi="Times New Roman"/>
          <w:sz w:val="20"/>
        </w:rPr>
        <w:t>ZnO/Ni/GO</w:t>
      </w:r>
      <w:r w:rsidRPr="00DC538F">
        <w:rPr>
          <w:rFonts w:ascii="Times New Roman" w:hAnsi="Times New Roman"/>
          <w:sz w:val="20"/>
          <w:vertAlign w:val="subscript"/>
        </w:rPr>
        <w:t xml:space="preserve">0.4 </w:t>
      </w:r>
      <w:r w:rsidRPr="00DC538F">
        <w:rPr>
          <w:rFonts w:ascii="Times New Roman" w:hAnsi="Times New Roman"/>
          <w:sz w:val="20"/>
        </w:rPr>
        <w:t>accordingly. The morphology of the Ni-doped ZnO/GO nanocomposites was examined using a field emission scanning electron microscopy (JEOL JSM-7600F). X-ray diffraction patterns were obtained by PANalytical X’pert Pro powder diffraction equipment at room temperature (Cu Kα radiations of λ =1.5418 Å) between 2θ range of 10–90° with a scanning speed of 2°/min. Following that, the Ni-dope</w:t>
      </w:r>
      <w:r w:rsidR="0040351D" w:rsidRPr="00DC538F">
        <w:rPr>
          <w:rFonts w:ascii="Times New Roman" w:hAnsi="Times New Roman"/>
          <w:sz w:val="20"/>
        </w:rPr>
        <w:t>d</w:t>
      </w:r>
      <w:r w:rsidRPr="00DC538F">
        <w:rPr>
          <w:rFonts w:ascii="Times New Roman" w:hAnsi="Times New Roman"/>
          <w:sz w:val="20"/>
        </w:rPr>
        <w:t xml:space="preserve"> ZnO/GO samples then under</w:t>
      </w:r>
      <w:r w:rsidR="002518DA" w:rsidRPr="00DC538F">
        <w:rPr>
          <w:rFonts w:ascii="Times New Roman" w:hAnsi="Times New Roman"/>
          <w:sz w:val="20"/>
        </w:rPr>
        <w:t>went</w:t>
      </w:r>
      <w:r w:rsidRPr="00DC538F">
        <w:rPr>
          <w:rFonts w:ascii="Times New Roman" w:hAnsi="Times New Roman"/>
          <w:sz w:val="20"/>
        </w:rPr>
        <w:t xml:space="preserve"> photocatalytic degradation measurement.</w:t>
      </w:r>
    </w:p>
    <w:p w14:paraId="742924C9" w14:textId="69752CA0" w:rsidR="00263950" w:rsidRPr="00DC538F" w:rsidRDefault="00263950" w:rsidP="00263950">
      <w:pPr>
        <w:rPr>
          <w:lang w:eastAsia="en-US"/>
        </w:rPr>
      </w:pPr>
    </w:p>
    <w:p w14:paraId="5CB29455" w14:textId="640202DA" w:rsidR="00263950" w:rsidRPr="00DC538F" w:rsidRDefault="00263950" w:rsidP="00263950">
      <w:pPr>
        <w:pStyle w:val="Heading2"/>
        <w:tabs>
          <w:tab w:val="left" w:pos="567"/>
        </w:tabs>
        <w:spacing w:before="0" w:after="0"/>
        <w:rPr>
          <w:rFonts w:ascii="Times New Roman" w:hAnsi="Times New Roman"/>
          <w:i w:val="0"/>
          <w:sz w:val="20"/>
        </w:rPr>
      </w:pPr>
      <w:r w:rsidRPr="00DC538F">
        <w:rPr>
          <w:rFonts w:ascii="Times New Roman" w:hAnsi="Times New Roman"/>
          <w:i w:val="0"/>
          <w:sz w:val="20"/>
        </w:rPr>
        <w:t>Photocatalytic degradation study</w:t>
      </w:r>
    </w:p>
    <w:p w14:paraId="3F81FE7B" w14:textId="292C25D0" w:rsidR="00263950" w:rsidRPr="00DC538F" w:rsidRDefault="00263950" w:rsidP="00263950">
      <w:pPr>
        <w:pStyle w:val="TAMainText"/>
        <w:spacing w:line="240" w:lineRule="auto"/>
        <w:ind w:firstLine="0"/>
        <w:rPr>
          <w:rFonts w:ascii="Times New Roman" w:hAnsi="Times New Roman"/>
          <w:sz w:val="20"/>
        </w:rPr>
      </w:pPr>
      <w:r w:rsidRPr="00DC538F">
        <w:rPr>
          <w:rFonts w:ascii="Times New Roman" w:hAnsi="Times New Roman"/>
          <w:sz w:val="20"/>
        </w:rPr>
        <w:t>The photocatalytic degradation of the Ni-doped ZnO/GO nanocomposites were evaluated using methylene blue (MB) dye on each interval under direct sunlight irradiation as shown in Fig</w:t>
      </w:r>
      <w:r w:rsidR="00A4610A">
        <w:rPr>
          <w:rFonts w:ascii="Times New Roman" w:hAnsi="Times New Roman"/>
          <w:sz w:val="20"/>
        </w:rPr>
        <w:t>ure</w:t>
      </w:r>
      <w:r w:rsidRPr="00DC538F">
        <w:rPr>
          <w:rFonts w:ascii="Times New Roman" w:hAnsi="Times New Roman"/>
          <w:sz w:val="20"/>
        </w:rPr>
        <w:t xml:space="preserve"> 1. In a typical procedure, 10 mg of photocatalyst was dispersed in 100 mL of 10 mg/L of MB aqueous solution for every run. Prior to irradiation, the suspension was magnetically stirred for 30 min under dark condition to reach the adsorption/desorption equilibrium. </w:t>
      </w:r>
    </w:p>
    <w:p w14:paraId="78564CD7" w14:textId="21CECB2B" w:rsidR="00263950" w:rsidRPr="00DC538F" w:rsidRDefault="00263950" w:rsidP="00263950">
      <w:pPr>
        <w:pStyle w:val="TAMainText"/>
        <w:spacing w:line="240" w:lineRule="auto"/>
        <w:ind w:firstLine="0"/>
        <w:rPr>
          <w:rFonts w:ascii="Times New Roman" w:hAnsi="Times New Roman"/>
          <w:sz w:val="20"/>
        </w:rPr>
      </w:pPr>
    </w:p>
    <w:p w14:paraId="1554FC3A" w14:textId="030E2270" w:rsidR="00263950" w:rsidRPr="00DC538F" w:rsidRDefault="00E87618" w:rsidP="00263950">
      <w:pPr>
        <w:pStyle w:val="TAMainText"/>
        <w:spacing w:line="240" w:lineRule="auto"/>
        <w:ind w:firstLine="0"/>
        <w:jc w:val="center"/>
        <w:rPr>
          <w:rFonts w:ascii="Times New Roman" w:hAnsi="Times New Roman"/>
          <w:sz w:val="20"/>
        </w:rPr>
      </w:pPr>
      <w:r>
        <w:rPr>
          <w:noProof/>
        </w:rPr>
        <w:pict w14:anchorId="36DBB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i1025" type="#_x0000_t75" alt="Diagram&#10;&#10;Description automatically generated" style="width:213.7pt;height:168.2pt;visibility:visible;mso-wrap-style:square">
            <v:imagedata r:id="rId8" o:title="Diagram&#10;&#10;Description automatically generated"/>
          </v:shape>
        </w:pict>
      </w:r>
    </w:p>
    <w:p w14:paraId="205217F4" w14:textId="13B9907B" w:rsidR="00263950" w:rsidRPr="00A4610A" w:rsidRDefault="00263950" w:rsidP="00A4610A">
      <w:pPr>
        <w:pStyle w:val="TAMainText"/>
        <w:spacing w:line="240" w:lineRule="auto"/>
        <w:ind w:left="851" w:hanging="851"/>
        <w:rPr>
          <w:rFonts w:ascii="Times New Roman" w:hAnsi="Times New Roman"/>
          <w:sz w:val="20"/>
        </w:rPr>
      </w:pPr>
      <w:r w:rsidRPr="00A4610A">
        <w:rPr>
          <w:rFonts w:ascii="Times New Roman" w:hAnsi="Times New Roman"/>
          <w:sz w:val="20"/>
        </w:rPr>
        <w:t>Figure 1. Illustration of the degradation process of Ni-doped ZnO/GO nanocomposites against MB under sunlight irradiation</w:t>
      </w:r>
    </w:p>
    <w:p w14:paraId="3C345A89" w14:textId="6009C477" w:rsidR="00263950" w:rsidRPr="00DC538F" w:rsidRDefault="00263950" w:rsidP="00263950">
      <w:pPr>
        <w:jc w:val="center"/>
        <w:rPr>
          <w:lang w:eastAsia="en-US"/>
        </w:rPr>
      </w:pPr>
    </w:p>
    <w:p w14:paraId="5EF51F89" w14:textId="46631CDF" w:rsidR="00263950" w:rsidRPr="00DC538F" w:rsidRDefault="00263950" w:rsidP="00263950">
      <w:pPr>
        <w:pStyle w:val="TAMainText"/>
        <w:spacing w:line="240" w:lineRule="auto"/>
        <w:ind w:firstLine="0"/>
        <w:rPr>
          <w:rFonts w:ascii="Times New Roman" w:hAnsi="Times New Roman"/>
          <w:sz w:val="20"/>
        </w:rPr>
      </w:pPr>
      <w:r w:rsidRPr="00DC538F">
        <w:rPr>
          <w:rFonts w:ascii="Times New Roman" w:hAnsi="Times New Roman"/>
          <w:sz w:val="20"/>
        </w:rPr>
        <w:t xml:space="preserve">Following that, the suspensions were subsequently exposed to sunlight irradiation under continuous stirring for 120 min. At predetermined time intervals, an aliquot of </w:t>
      </w:r>
      <w:r w:rsidR="00337F71" w:rsidRPr="00DC538F">
        <w:rPr>
          <w:rFonts w:ascii="Times New Roman" w:hAnsi="Times New Roman"/>
          <w:sz w:val="20"/>
        </w:rPr>
        <w:t>5</w:t>
      </w:r>
      <w:r w:rsidRPr="00DC538F">
        <w:rPr>
          <w:rFonts w:ascii="Times New Roman" w:hAnsi="Times New Roman"/>
          <w:sz w:val="20"/>
        </w:rPr>
        <w:t xml:space="preserve"> mL of sample w</w:t>
      </w:r>
      <w:r w:rsidR="001F104D" w:rsidRPr="00DC538F">
        <w:rPr>
          <w:rFonts w:ascii="Times New Roman" w:hAnsi="Times New Roman"/>
          <w:sz w:val="20"/>
        </w:rPr>
        <w:t>as</w:t>
      </w:r>
      <w:r w:rsidRPr="00DC538F">
        <w:rPr>
          <w:rFonts w:ascii="Times New Roman" w:hAnsi="Times New Roman"/>
          <w:sz w:val="20"/>
        </w:rPr>
        <w:t xml:space="preserve"> extracted out and the residual concentration was monitored using UV-vis spectrophotometer at </w:t>
      </w:r>
      <w:proofErr w:type="spellStart"/>
      <w:r w:rsidRPr="00DC538F">
        <w:rPr>
          <w:rFonts w:ascii="Times New Roman" w:hAnsi="Times New Roman"/>
          <w:sz w:val="20"/>
        </w:rPr>
        <w:t>λ</w:t>
      </w:r>
      <w:r w:rsidRPr="00DC538F">
        <w:rPr>
          <w:rFonts w:ascii="Times New Roman" w:hAnsi="Times New Roman"/>
          <w:sz w:val="20"/>
          <w:vertAlign w:val="subscript"/>
        </w:rPr>
        <w:t>max</w:t>
      </w:r>
      <w:proofErr w:type="spellEnd"/>
      <w:r w:rsidRPr="00DC538F">
        <w:rPr>
          <w:rFonts w:ascii="Times New Roman" w:hAnsi="Times New Roman"/>
          <w:sz w:val="20"/>
        </w:rPr>
        <w:t xml:space="preserve"> = 664 nm. The percentage of degradation of MB was calculated using </w:t>
      </w:r>
      <w:r w:rsidR="00A4610A">
        <w:rPr>
          <w:rFonts w:ascii="Times New Roman" w:hAnsi="Times New Roman"/>
          <w:sz w:val="20"/>
        </w:rPr>
        <w:t>equation</w:t>
      </w:r>
      <w:r w:rsidRPr="00DC538F">
        <w:rPr>
          <w:rFonts w:ascii="Times New Roman" w:hAnsi="Times New Roman"/>
          <w:sz w:val="20"/>
        </w:rPr>
        <w:t xml:space="preserve"> (1).</w:t>
      </w:r>
      <w:r w:rsidR="008A3F05" w:rsidRPr="00DC538F">
        <w:rPr>
          <w:rFonts w:ascii="Times New Roman" w:hAnsi="Times New Roman"/>
          <w:sz w:val="20"/>
        </w:rPr>
        <w:t xml:space="preserve"> </w:t>
      </w:r>
      <w:bookmarkStart w:id="3" w:name="_Hlk93484777"/>
      <w:bookmarkStart w:id="4" w:name="_Hlk93485881"/>
      <w:r w:rsidR="005969DF" w:rsidRPr="00DC538F">
        <w:rPr>
          <w:rFonts w:ascii="Times New Roman" w:hAnsi="Times New Roman"/>
          <w:sz w:val="20"/>
        </w:rPr>
        <w:t>All the</w:t>
      </w:r>
      <w:r w:rsidR="008A3F05" w:rsidRPr="00DC538F">
        <w:rPr>
          <w:rFonts w:ascii="Times New Roman" w:hAnsi="Times New Roman"/>
          <w:sz w:val="20"/>
        </w:rPr>
        <w:t xml:space="preserve"> photocatalytic degradation </w:t>
      </w:r>
      <w:r w:rsidR="005969DF" w:rsidRPr="00DC538F">
        <w:rPr>
          <w:rFonts w:ascii="Times New Roman" w:hAnsi="Times New Roman"/>
          <w:sz w:val="20"/>
        </w:rPr>
        <w:t>experiment</w:t>
      </w:r>
      <w:r w:rsidR="001F104D" w:rsidRPr="00DC538F">
        <w:rPr>
          <w:rFonts w:ascii="Times New Roman" w:hAnsi="Times New Roman"/>
          <w:sz w:val="20"/>
        </w:rPr>
        <w:t>s</w:t>
      </w:r>
      <w:r w:rsidR="005969DF" w:rsidRPr="00DC538F">
        <w:rPr>
          <w:rFonts w:ascii="Times New Roman" w:hAnsi="Times New Roman"/>
          <w:sz w:val="20"/>
        </w:rPr>
        <w:t xml:space="preserve"> </w:t>
      </w:r>
      <w:r w:rsidR="008A3F05" w:rsidRPr="00DC538F">
        <w:rPr>
          <w:rFonts w:ascii="Times New Roman" w:hAnsi="Times New Roman"/>
          <w:sz w:val="20"/>
        </w:rPr>
        <w:t>w</w:t>
      </w:r>
      <w:r w:rsidR="001F104D" w:rsidRPr="00DC538F">
        <w:rPr>
          <w:rFonts w:ascii="Times New Roman" w:hAnsi="Times New Roman"/>
          <w:sz w:val="20"/>
        </w:rPr>
        <w:t>ere</w:t>
      </w:r>
      <w:r w:rsidR="008A3F05" w:rsidRPr="00DC538F">
        <w:rPr>
          <w:rFonts w:ascii="Times New Roman" w:hAnsi="Times New Roman"/>
          <w:sz w:val="20"/>
        </w:rPr>
        <w:t xml:space="preserve"> </w:t>
      </w:r>
      <w:r w:rsidR="005969DF" w:rsidRPr="00DC538F">
        <w:rPr>
          <w:rFonts w:ascii="Times New Roman" w:hAnsi="Times New Roman"/>
          <w:sz w:val="20"/>
        </w:rPr>
        <w:t>carried out</w:t>
      </w:r>
      <w:r w:rsidR="008A3F05" w:rsidRPr="00DC538F">
        <w:rPr>
          <w:rFonts w:ascii="Times New Roman" w:hAnsi="Times New Roman"/>
          <w:sz w:val="20"/>
        </w:rPr>
        <w:t xml:space="preserve"> </w:t>
      </w:r>
      <w:r w:rsidR="005969DF" w:rsidRPr="00DC538F">
        <w:rPr>
          <w:rFonts w:ascii="Times New Roman" w:hAnsi="Times New Roman"/>
          <w:sz w:val="20"/>
        </w:rPr>
        <w:t>under similar condition on a sunny day</w:t>
      </w:r>
      <w:r w:rsidR="008A3F05" w:rsidRPr="00DC538F">
        <w:rPr>
          <w:rFonts w:ascii="Times New Roman" w:hAnsi="Times New Roman"/>
          <w:sz w:val="20"/>
        </w:rPr>
        <w:t xml:space="preserve"> from 12.00 to 2 pm</w:t>
      </w:r>
      <w:r w:rsidR="00F46D9C" w:rsidRPr="00DC538F">
        <w:rPr>
          <w:rFonts w:ascii="Times New Roman" w:hAnsi="Times New Roman"/>
          <w:sz w:val="20"/>
        </w:rPr>
        <w:t xml:space="preserve">, in the month of Mac </w:t>
      </w:r>
      <w:r w:rsidR="008A3F05" w:rsidRPr="00DC538F">
        <w:rPr>
          <w:rFonts w:ascii="Times New Roman" w:hAnsi="Times New Roman"/>
          <w:sz w:val="20"/>
        </w:rPr>
        <w:t xml:space="preserve">where the </w:t>
      </w:r>
      <w:bookmarkEnd w:id="3"/>
      <w:r w:rsidR="00F46D9C" w:rsidRPr="00DC538F">
        <w:rPr>
          <w:rFonts w:ascii="Times New Roman" w:hAnsi="Times New Roman"/>
          <w:sz w:val="20"/>
        </w:rPr>
        <w:t>temperature was T= (34±2) º</w:t>
      </w:r>
      <w:proofErr w:type="spellStart"/>
      <w:r w:rsidR="00F46D9C" w:rsidRPr="00DC538F">
        <w:rPr>
          <w:rFonts w:ascii="Times New Roman" w:hAnsi="Times New Roman"/>
          <w:sz w:val="20"/>
        </w:rPr>
        <w:t>C at</w:t>
      </w:r>
      <w:proofErr w:type="spellEnd"/>
      <w:r w:rsidR="00F46D9C" w:rsidRPr="00DC538F">
        <w:rPr>
          <w:rFonts w:ascii="Times New Roman" w:hAnsi="Times New Roman"/>
          <w:sz w:val="20"/>
        </w:rPr>
        <w:t xml:space="preserve"> Bandar Tun Abdul Razak </w:t>
      </w:r>
      <w:proofErr w:type="spellStart"/>
      <w:r w:rsidR="00F46D9C" w:rsidRPr="00DC538F">
        <w:rPr>
          <w:rFonts w:ascii="Times New Roman" w:hAnsi="Times New Roman"/>
          <w:sz w:val="20"/>
        </w:rPr>
        <w:t>Jengka</w:t>
      </w:r>
      <w:proofErr w:type="spellEnd"/>
      <w:r w:rsidR="00F46D9C" w:rsidRPr="00DC538F">
        <w:rPr>
          <w:rFonts w:ascii="Times New Roman" w:hAnsi="Times New Roman"/>
          <w:sz w:val="20"/>
        </w:rPr>
        <w:t>, Pahang.</w:t>
      </w:r>
    </w:p>
    <w:bookmarkEnd w:id="4"/>
    <w:p w14:paraId="2FA8BF11" w14:textId="3A59DEAA" w:rsidR="005969DF" w:rsidRPr="00DC538F" w:rsidRDefault="005969DF" w:rsidP="00263950">
      <w:pPr>
        <w:pStyle w:val="TAMainText"/>
        <w:spacing w:line="240" w:lineRule="auto"/>
        <w:ind w:firstLine="0"/>
        <w:rPr>
          <w:rFonts w:ascii="Times New Roman" w:hAnsi="Times New Roman"/>
          <w:sz w:val="20"/>
        </w:rPr>
      </w:pPr>
    </w:p>
    <w:tbl>
      <w:tblPr>
        <w:tblW w:w="0" w:type="auto"/>
        <w:tblLook w:val="04A0" w:firstRow="1" w:lastRow="0" w:firstColumn="1" w:lastColumn="0" w:noHBand="0" w:noVBand="1"/>
      </w:tblPr>
      <w:tblGrid>
        <w:gridCol w:w="7825"/>
        <w:gridCol w:w="1191"/>
      </w:tblGrid>
      <w:tr w:rsidR="00F50E5F" w:rsidRPr="00DC538F" w14:paraId="1E953E2D" w14:textId="77777777" w:rsidTr="00F50E5F">
        <w:tc>
          <w:tcPr>
            <w:tcW w:w="7825" w:type="dxa"/>
            <w:shd w:val="clear" w:color="auto" w:fill="auto"/>
          </w:tcPr>
          <w:p w14:paraId="50D8DDEC" w14:textId="1748A52D" w:rsidR="005340A7" w:rsidRPr="00DC538F" w:rsidRDefault="00A4610A" w:rsidP="00A4610A">
            <w:pPr>
              <w:pStyle w:val="TAMainText"/>
              <w:spacing w:line="360" w:lineRule="auto"/>
              <w:ind w:left="284" w:hanging="284"/>
              <w:rPr>
                <w:rFonts w:ascii="Times New Roman" w:hAnsi="Times New Roman"/>
                <w:sz w:val="20"/>
              </w:rPr>
            </w:pPr>
            <w:bookmarkStart w:id="5" w:name="_Hlk86223983"/>
            <w:r>
              <w:rPr>
                <w:rFonts w:ascii="Times New Roman" w:hAnsi="Times New Roman"/>
                <w:sz w:val="20"/>
              </w:rPr>
              <w:t xml:space="preserve">            </w:t>
            </w:r>
            <w:r w:rsidR="00963E5D" w:rsidRPr="00DC538F">
              <w:rPr>
                <w:rFonts w:ascii="Times New Roman" w:hAnsi="Times New Roman"/>
                <w:sz w:val="20"/>
              </w:rPr>
              <w:fldChar w:fldCharType="begin"/>
            </w:r>
            <w:r w:rsidR="00963E5D" w:rsidRPr="00DC538F">
              <w:rPr>
                <w:rFonts w:ascii="Times New Roman" w:hAnsi="Times New Roman"/>
                <w:sz w:val="20"/>
              </w:rPr>
              <w:instrText xml:space="preserve"> QUOTE </w:instrText>
            </w:r>
            <w:r w:rsidR="00E87618">
              <w:rPr>
                <w:rFonts w:ascii="Times New Roman" w:hAnsi="Times New Roman"/>
                <w:position w:val="-5"/>
                <w:sz w:val="20"/>
              </w:rPr>
              <w:pict w14:anchorId="3C001DC8">
                <v:shape id="_x0000_i1026" type="#_x0000_t75" style="width:65.6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9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85CA6&quot;/&gt;&lt;wsp:rsid wsp:val=&quot;00022CA8&quot;/&gt;&lt;wsp:rsid wsp:val=&quot;00133ABE&quot;/&gt;&lt;wsp:rsid wsp:val=&quot;00151AAB&quot;/&gt;&lt;wsp:rsid wsp:val=&quot;001871B4&quot;/&gt;&lt;wsp:rsid wsp:val=&quot;002632B9&quot;/&gt;&lt;wsp:rsid wsp:val=&quot;00263950&quot;/&gt;&lt;wsp:rsid wsp:val=&quot;00324132&quot;/&gt;&lt;wsp:rsid wsp:val=&quot;003A2A26&quot;/&gt;&lt;wsp:rsid wsp:val=&quot;003A6234&quot;/&gt;&lt;wsp:rsid wsp:val=&quot;003F3701&quot;/&gt;&lt;wsp:rsid wsp:val=&quot;00414563&quot;/&gt;&lt;wsp:rsid wsp:val=&quot;004E5EE2&quot;/&gt;&lt;wsp:rsid wsp:val=&quot;005340A7&quot;/&gt;&lt;wsp:rsid wsp:val=&quot;005B64EA&quot;/&gt;&lt;wsp:rsid wsp:val=&quot;0060418B&quot;/&gt;&lt;wsp:rsid wsp:val=&quot;00645A02&quot;/&gt;&lt;wsp:rsid wsp:val=&quot;00646BD0&quot;/&gt;&lt;wsp:rsid wsp:val=&quot;0066186E&quot;/&gt;&lt;wsp:rsid wsp:val=&quot;006752F3&quot;/&gt;&lt;wsp:rsid wsp:val=&quot;00685C81&quot;/&gt;&lt;wsp:rsid wsp:val=&quot;006B61BE&quot;/&gt;&lt;wsp:rsid wsp:val=&quot;00713919&quot;/&gt;&lt;wsp:rsid wsp:val=&quot;00747021&quot;/&gt;&lt;wsp:rsid wsp:val=&quot;00763E99&quot;/&gt;&lt;wsp:rsid wsp:val=&quot;0077276F&quot;/&gt;&lt;wsp:rsid wsp:val=&quot;00785CA6&quot;/&gt;&lt;wsp:rsid wsp:val=&quot;0082319D&quot;/&gt;&lt;wsp:rsid wsp:val=&quot;00855B26&quot;/&gt;&lt;wsp:rsid wsp:val=&quot;00893C65&quot;/&gt;&lt;wsp:rsid wsp:val=&quot;00963E5D&quot;/&gt;&lt;wsp:rsid wsp:val=&quot;009C4E07&quot;/&gt;&lt;wsp:rsid wsp:val=&quot;009E3546&quot;/&gt;&lt;wsp:rsid wsp:val=&quot;00A215F0&quot;/&gt;&lt;wsp:rsid wsp:val=&quot;00A415C1&quot;/&gt;&lt;wsp:rsid wsp:val=&quot;00BA5E56&quot;/&gt;&lt;wsp:rsid wsp:val=&quot;00BD1340&quot;/&gt;&lt;wsp:rsid wsp:val=&quot;00C37390&quot;/&gt;&lt;wsp:rsid wsp:val=&quot;00C70C6D&quot;/&gt;&lt;wsp:rsid wsp:val=&quot;00CC3BBA&quot;/&gt;&lt;wsp:rsid wsp:val=&quot;00D57555&quot;/&gt;&lt;wsp:rsid wsp:val=&quot;00D75333&quot;/&gt;&lt;wsp:rsid wsp:val=&quot;00DE73D6&quot;/&gt;&lt;wsp:rsid wsp:val=&quot;00E772E0&quot;/&gt;&lt;wsp:rsid wsp:val=&quot;00F07C0F&quot;/&gt;&lt;wsp:rsid wsp:val=&quot;00F32069&quot;/&gt;&lt;wsp:rsid wsp:val=&quot;00F4378D&quot;/&gt;&lt;wsp:rsid wsp:val=&quot;00F46B6C&quot;/&gt;&lt;wsp:rsid wsp:val=&quot;00F74B2B&quot;/&gt;&lt;wsp:rsid wsp:val=&quot;00FA22CE&quot;/&gt;&lt;wsp:rsid wsp:val=&quot;00FD4E64&quot;/&gt;&lt;/wsp:rsids&gt;&lt;/w:docPr&gt;&lt;w:body&gt;&lt;wx:sect&gt;&lt;w:p wsp:rsidR=&quot;00000000&quot; wsp:rsidRDefault=&quot;00F46B6C&quot; wsp:rsidP=&quot;00F46B6C&quot;&gt;&lt;m:oMathPara&gt;&lt;m:oMath&gt;&lt;m:r&gt;&lt;w:rPr&gt;&lt;w:rFonts w:ascii=&quot;Cambria Math&quot; w:h-ansi=&quot;Cambria Math&quot;/&gt;&lt;wx:font wx:val=&quot;Cambria Math&quot;/&gt;&lt;w:i/&gt;&lt;/w:rPr&gt;&lt;m:t&gt;= &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t&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0&lt;/m:t&gt;&lt;/m:r&gt;&lt;/m:sub&gt;&lt;/m:sSub&gt;&lt;/m:den&gt;&lt;/m:f&gt;&lt;m:r&gt;&lt;w:rPr&gt;&lt;w:rFonts w:ascii=&quot;Cambria Math&quot; w:h-ansi=&quot;Cambria Math&quot;/&gt;&lt;wx:font wx:val=&quot;Cambria Math&quot;/&gt;&lt;w:i/&gt;&lt;/w:rPr&gt;&lt;m:t&gt; Ã— 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r w:rsidR="00963E5D" w:rsidRPr="00DC538F">
              <w:rPr>
                <w:rFonts w:ascii="Times New Roman" w:hAnsi="Times New Roman"/>
                <w:sz w:val="20"/>
              </w:rPr>
              <w:instrText xml:space="preserve"> </w:instrText>
            </w:r>
            <w:r w:rsidR="00963E5D" w:rsidRPr="00DC538F">
              <w:rPr>
                <w:rFonts w:ascii="Times New Roman" w:hAnsi="Times New Roman"/>
                <w:sz w:val="20"/>
              </w:rPr>
              <w:fldChar w:fldCharType="separate"/>
            </w:r>
            <w:r w:rsidR="00963E5D" w:rsidRPr="00DC538F">
              <w:rPr>
                <w:rFonts w:ascii="Times New Roman" w:hAnsi="Times New Roman"/>
                <w:position w:val="-5"/>
                <w:sz w:val="20"/>
              </w:rPr>
              <w:t>Percentage of degradation</w:t>
            </w:r>
            <w:r w:rsidR="00963E5D" w:rsidRPr="00DC538F">
              <w:rPr>
                <w:rFonts w:ascii="Times New Roman" w:hAnsi="Times New Roman"/>
                <w:sz w:val="20"/>
              </w:rPr>
              <w:fldChar w:fldCharType="end"/>
            </w:r>
            <w:r w:rsidR="00963E5D" w:rsidRPr="00DC538F">
              <w:rPr>
                <w:rFonts w:ascii="Times New Roman" w:hAnsi="Times New Roman"/>
                <w:sz w:val="20"/>
              </w:rPr>
              <w:t xml:space="preserve"> (%) = (C</w:t>
            </w:r>
            <w:r w:rsidR="00963E5D" w:rsidRPr="00DC538F">
              <w:rPr>
                <w:rFonts w:ascii="Times New Roman" w:hAnsi="Times New Roman"/>
                <w:sz w:val="20"/>
                <w:vertAlign w:val="subscript"/>
              </w:rPr>
              <w:t>o</w:t>
            </w:r>
            <w:r w:rsidR="00963E5D" w:rsidRPr="00DC538F">
              <w:rPr>
                <w:rFonts w:ascii="Times New Roman" w:hAnsi="Times New Roman"/>
                <w:sz w:val="20"/>
              </w:rPr>
              <w:t>-C</w:t>
            </w:r>
            <w:r w:rsidR="00963E5D" w:rsidRPr="00DC538F">
              <w:rPr>
                <w:rFonts w:ascii="Times New Roman" w:hAnsi="Times New Roman"/>
                <w:sz w:val="20"/>
                <w:vertAlign w:val="subscript"/>
              </w:rPr>
              <w:t>t</w:t>
            </w:r>
            <w:r w:rsidR="00963E5D" w:rsidRPr="00DC538F">
              <w:rPr>
                <w:rFonts w:ascii="Times New Roman" w:hAnsi="Times New Roman"/>
                <w:sz w:val="20"/>
              </w:rPr>
              <w:t>)/C</w:t>
            </w:r>
            <w:r w:rsidR="00963E5D" w:rsidRPr="00DC538F">
              <w:rPr>
                <w:rFonts w:ascii="Times New Roman" w:hAnsi="Times New Roman"/>
                <w:sz w:val="20"/>
                <w:vertAlign w:val="subscript"/>
              </w:rPr>
              <w:t>o</w:t>
            </w:r>
            <w:r w:rsidR="00963E5D" w:rsidRPr="00DC538F">
              <w:rPr>
                <w:rFonts w:ascii="Times New Roman" w:hAnsi="Times New Roman"/>
                <w:sz w:val="20"/>
              </w:rPr>
              <w:t xml:space="preserve"> * 100</w:t>
            </w:r>
            <w:r w:rsidR="005340A7" w:rsidRPr="00DC538F">
              <w:rPr>
                <w:rFonts w:ascii="Times New Roman" w:hAnsi="Times New Roman"/>
                <w:sz w:val="20"/>
              </w:rPr>
              <w:fldChar w:fldCharType="begin"/>
            </w:r>
            <w:r w:rsidR="005340A7" w:rsidRPr="00DC538F">
              <w:rPr>
                <w:rFonts w:ascii="Times New Roman" w:hAnsi="Times New Roman"/>
                <w:sz w:val="20"/>
              </w:rPr>
              <w:instrText xml:space="preserve"> QUOTE </w:instrText>
            </w:r>
            <w:r w:rsidR="00E87618">
              <w:rPr>
                <w:rFonts w:ascii="Times New Roman" w:hAnsi="Times New Roman"/>
                <w:position w:val="-5"/>
                <w:sz w:val="20"/>
              </w:rPr>
              <w:pict w14:anchorId="77DA7630">
                <v:shape id="_x0000_i1027" type="#_x0000_t75" style="width:65.6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85CA6&quot;/&gt;&lt;wsp:rsid wsp:val=&quot;00022CA8&quot;/&gt;&lt;wsp:rsid wsp:val=&quot;0007382E&quot;/&gt;&lt;wsp:rsid wsp:val=&quot;00133ABE&quot;/&gt;&lt;wsp:rsid wsp:val=&quot;00151AAB&quot;/&gt;&lt;wsp:rsid wsp:val=&quot;001871B4&quot;/&gt;&lt;wsp:rsid wsp:val=&quot;002632B9&quot;/&gt;&lt;wsp:rsid wsp:val=&quot;00263950&quot;/&gt;&lt;wsp:rsid wsp:val=&quot;00324132&quot;/&gt;&lt;wsp:rsid wsp:val=&quot;003A2A26&quot;/&gt;&lt;wsp:rsid wsp:val=&quot;003A6234&quot;/&gt;&lt;wsp:rsid wsp:val=&quot;003F3701&quot;/&gt;&lt;wsp:rsid wsp:val=&quot;00414563&quot;/&gt;&lt;wsp:rsid wsp:val=&quot;004E5EE2&quot;/&gt;&lt;wsp:rsid wsp:val=&quot;005340A7&quot;/&gt;&lt;wsp:rsid wsp:val=&quot;005B64EA&quot;/&gt;&lt;wsp:rsid wsp:val=&quot;0060418B&quot;/&gt;&lt;wsp:rsid wsp:val=&quot;00645A02&quot;/&gt;&lt;wsp:rsid wsp:val=&quot;00646BD0&quot;/&gt;&lt;wsp:rsid wsp:val=&quot;0066186E&quot;/&gt;&lt;wsp:rsid wsp:val=&quot;006752F3&quot;/&gt;&lt;wsp:rsid wsp:val=&quot;00685C81&quot;/&gt;&lt;wsp:rsid wsp:val=&quot;006B61BE&quot;/&gt;&lt;wsp:rsid wsp:val=&quot;00713919&quot;/&gt;&lt;wsp:rsid wsp:val=&quot;00747021&quot;/&gt;&lt;wsp:rsid wsp:val=&quot;00763E99&quot;/&gt;&lt;wsp:rsid wsp:val=&quot;0077276F&quot;/&gt;&lt;wsp:rsid wsp:val=&quot;00785CA6&quot;/&gt;&lt;wsp:rsid wsp:val=&quot;0082319D&quot;/&gt;&lt;wsp:rsid wsp:val=&quot;00855B26&quot;/&gt;&lt;wsp:rsid wsp:val=&quot;00893C65&quot;/&gt;&lt;wsp:rsid wsp:val=&quot;009C4E07&quot;/&gt;&lt;wsp:rsid wsp:val=&quot;00A215F0&quot;/&gt;&lt;wsp:rsid wsp:val=&quot;00A415C1&quot;/&gt;&lt;wsp:rsid wsp:val=&quot;00BA5E56&quot;/&gt;&lt;wsp:rsid wsp:val=&quot;00BD1340&quot;/&gt;&lt;wsp:rsid wsp:val=&quot;00C37390&quot;/&gt;&lt;wsp:rsid wsp:val=&quot;00C70C6D&quot;/&gt;&lt;wsp:rsid wsp:val=&quot;00CC3BBA&quot;/&gt;&lt;wsp:rsid wsp:val=&quot;00D57555&quot;/&gt;&lt;wsp:rsid wsp:val=&quot;00D75333&quot;/&gt;&lt;wsp:rsid wsp:val=&quot;00DE73D6&quot;/&gt;&lt;wsp:rsid wsp:val=&quot;00E772E0&quot;/&gt;&lt;wsp:rsid wsp:val=&quot;00F32069&quot;/&gt;&lt;wsp:rsid wsp:val=&quot;00F4378D&quot;/&gt;&lt;wsp:rsid wsp:val=&quot;00F74B2B&quot;/&gt;&lt;wsp:rsid wsp:val=&quot;00FD4E64&quot;/&gt;&lt;/wsp:rsids&gt;&lt;/w:docPr&gt;&lt;w:body&gt;&lt;wx:sect&gt;&lt;w:p wsp:rsidR=&quot;00000000&quot; wsp:rsidRDefault=&quot;0007382E&quot; wsp:rsidP=&quot;0007382E&quot;&gt;&lt;m:oMathPara&gt;&lt;m:oMath&gt;&lt;m:r&gt;&lt;w:rPr&gt;&lt;w:rFonts w:ascii=&quot;Cambria Math&quot; w:h-ansi=&quot;Cambria Math&quot;/&gt;&lt;wx:font wx:val=&quot;Cambria Math&quot;/&gt;&lt;w:i/&gt;&lt;/w:rPr&gt;&lt;m:t&gt;= &lt;/m:t&gt;&lt;/m:r&gt;&lt;m:f&gt;&lt;m:fPr&gt;&lt;m:ctrlPr&gt;&lt;w:rPr&gt;&lt;w:rFonts w:ascii=&quot;Cambria Math&quot; w:h-ansi=&quot;Cambria Math&quot;/&gt;&lt;wx:font wx:val=&quot;Cambria Math&quot;/&gt;&lt;w:i/&gt;&lt;/w:rPr&gt;&lt;/m:ctrlPr&gt;&lt;/m:fPr&gt;&lt;m:num&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 &lt;/m:t&gt;&lt;/m:r&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t&lt;/m:t&gt;&lt;/m:r&gt;&lt;/m:sub&gt;&lt;/m:sSub&gt;&lt;/m:num&gt;&lt;m:den&gt;&lt;m:sSub&gt;&lt;m:sSubPr&gt;&lt;m:ctrlPr&gt;&lt;w:rPr&gt;&lt;w:rFonts w:ascii=&quot;Cambria Math&quot; w:h-ansi=&quot;Cambria Math&quot;/&gt;&lt;wx:font wx:val=&quot;Cambria Math&quot;/&gt;&lt;w:i/&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0&lt;/m:t&gt;&lt;/m:r&gt;&lt;/m:sub&gt;&lt;/m:sSub&gt;&lt;/m:den&gt;&lt;/m:f&gt;&lt;m:r&gt;&lt;w:rPr&gt;&lt;w:rFonts w:ascii=&quot;Cambria Math&quot; w:h-ansi=&quot;Cambria Math&quot;/&gt;&lt;wx:font wx:val=&quot;Cambria Math&quot;/&gt;&lt;w:i/&gt;&lt;/w:rPr&gt;&lt;m:t&gt; Ã— 10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9" o:title="" chromakey="white"/>
                </v:shape>
              </w:pict>
            </w:r>
            <w:r w:rsidR="005340A7" w:rsidRPr="00DC538F">
              <w:rPr>
                <w:rFonts w:ascii="Times New Roman" w:hAnsi="Times New Roman"/>
                <w:sz w:val="20"/>
              </w:rPr>
              <w:instrText xml:space="preserve"> </w:instrText>
            </w:r>
            <w:r w:rsidR="005340A7" w:rsidRPr="00DC538F">
              <w:rPr>
                <w:rFonts w:ascii="Times New Roman" w:hAnsi="Times New Roman"/>
                <w:sz w:val="20"/>
              </w:rPr>
              <w:fldChar w:fldCharType="end"/>
            </w:r>
          </w:p>
        </w:tc>
        <w:tc>
          <w:tcPr>
            <w:tcW w:w="1191" w:type="dxa"/>
            <w:shd w:val="clear" w:color="auto" w:fill="auto"/>
          </w:tcPr>
          <w:p w14:paraId="2AC69029" w14:textId="01A20E74" w:rsidR="005340A7" w:rsidRPr="00DC538F" w:rsidRDefault="00A4610A" w:rsidP="00A4610A">
            <w:pPr>
              <w:pStyle w:val="TAMainText"/>
              <w:spacing w:line="360" w:lineRule="auto"/>
              <w:ind w:firstLine="0"/>
              <w:jc w:val="right"/>
              <w:rPr>
                <w:rFonts w:ascii="Times New Roman" w:hAnsi="Times New Roman"/>
                <w:sz w:val="20"/>
              </w:rPr>
            </w:pPr>
            <w:r>
              <w:rPr>
                <w:rFonts w:ascii="Times New Roman" w:hAnsi="Times New Roman"/>
                <w:sz w:val="20"/>
              </w:rPr>
              <w:t xml:space="preserve"> </w:t>
            </w:r>
            <w:r w:rsidR="005340A7" w:rsidRPr="00DC538F">
              <w:rPr>
                <w:rFonts w:ascii="Times New Roman" w:hAnsi="Times New Roman"/>
                <w:sz w:val="20"/>
              </w:rPr>
              <w:t>(1)</w:t>
            </w:r>
          </w:p>
        </w:tc>
      </w:tr>
      <w:bookmarkEnd w:id="5"/>
    </w:tbl>
    <w:p w14:paraId="71C2F31A" w14:textId="77777777" w:rsidR="00263950" w:rsidRPr="00DC538F" w:rsidRDefault="00263950" w:rsidP="00263950">
      <w:pPr>
        <w:rPr>
          <w:lang w:eastAsia="en-US"/>
        </w:rPr>
      </w:pPr>
    </w:p>
    <w:p w14:paraId="3813F44B" w14:textId="411123C0" w:rsidR="005340A7" w:rsidRPr="00A4610A" w:rsidRDefault="005340A7" w:rsidP="00A4610A">
      <w:pPr>
        <w:pStyle w:val="TAMainText"/>
        <w:spacing w:line="360" w:lineRule="auto"/>
        <w:ind w:firstLine="0"/>
        <w:rPr>
          <w:rFonts w:ascii="Times New Roman" w:hAnsi="Times New Roman"/>
          <w:sz w:val="20"/>
        </w:rPr>
      </w:pPr>
      <w:r w:rsidRPr="00DC538F">
        <w:rPr>
          <w:rFonts w:ascii="Times New Roman" w:hAnsi="Times New Roman"/>
          <w:sz w:val="20"/>
        </w:rPr>
        <w:t>Where C</w:t>
      </w:r>
      <w:r w:rsidRPr="00DC538F">
        <w:rPr>
          <w:rFonts w:ascii="Times New Roman" w:hAnsi="Times New Roman"/>
          <w:sz w:val="20"/>
          <w:vertAlign w:val="subscript"/>
        </w:rPr>
        <w:t>0</w:t>
      </w:r>
      <w:r w:rsidRPr="00DC538F">
        <w:rPr>
          <w:rFonts w:ascii="Times New Roman" w:hAnsi="Times New Roman"/>
          <w:sz w:val="20"/>
        </w:rPr>
        <w:t xml:space="preserve"> is the concentration of MB before irradiation, while C</w:t>
      </w:r>
      <w:r w:rsidRPr="00DC538F">
        <w:rPr>
          <w:rFonts w:ascii="Times New Roman" w:hAnsi="Times New Roman"/>
          <w:sz w:val="20"/>
          <w:vertAlign w:val="subscript"/>
        </w:rPr>
        <w:t>t</w:t>
      </w:r>
      <w:r w:rsidRPr="00DC538F">
        <w:rPr>
          <w:rFonts w:ascii="Times New Roman" w:hAnsi="Times New Roman"/>
          <w:sz w:val="20"/>
        </w:rPr>
        <w:t xml:space="preserve"> is the concentration of MB at time ‘t’. </w:t>
      </w:r>
    </w:p>
    <w:p w14:paraId="18A11BC0" w14:textId="59E75623" w:rsidR="005340A7" w:rsidRPr="00DC538F" w:rsidRDefault="00785CA6" w:rsidP="00C84E16">
      <w:pPr>
        <w:jc w:val="center"/>
        <w:outlineLvl w:val="0"/>
        <w:rPr>
          <w:rFonts w:ascii="Times New Roman" w:hAnsi="Times New Roman" w:cs="Times New Roman"/>
          <w:b/>
          <w:szCs w:val="20"/>
        </w:rPr>
      </w:pPr>
      <w:r w:rsidRPr="00DC538F">
        <w:rPr>
          <w:rFonts w:ascii="Times New Roman" w:hAnsi="Times New Roman" w:cs="Times New Roman"/>
          <w:b/>
          <w:szCs w:val="20"/>
        </w:rPr>
        <w:lastRenderedPageBreak/>
        <w:t>Result</w:t>
      </w:r>
      <w:r w:rsidR="00C84E16">
        <w:rPr>
          <w:rFonts w:ascii="Times New Roman" w:hAnsi="Times New Roman" w:cs="Times New Roman"/>
          <w:b/>
          <w:szCs w:val="20"/>
        </w:rPr>
        <w:t>s</w:t>
      </w:r>
      <w:r w:rsidRPr="00DC538F">
        <w:rPr>
          <w:rFonts w:ascii="Times New Roman" w:hAnsi="Times New Roman" w:cs="Times New Roman"/>
          <w:b/>
          <w:szCs w:val="20"/>
        </w:rPr>
        <w:t xml:space="preserve"> and Discussion</w:t>
      </w:r>
    </w:p>
    <w:p w14:paraId="67C96AE2" w14:textId="098DCF44" w:rsidR="005340A7" w:rsidRPr="00DC538F" w:rsidRDefault="005340A7" w:rsidP="005340A7">
      <w:pPr>
        <w:pStyle w:val="Heading2"/>
        <w:spacing w:before="0" w:after="0"/>
        <w:rPr>
          <w:rFonts w:ascii="Times New Roman" w:hAnsi="Times New Roman"/>
          <w:bCs/>
          <w:i w:val="0"/>
          <w:sz w:val="20"/>
        </w:rPr>
      </w:pPr>
      <w:r w:rsidRPr="00DC538F">
        <w:rPr>
          <w:rFonts w:ascii="Times New Roman" w:hAnsi="Times New Roman"/>
          <w:bCs/>
          <w:i w:val="0"/>
          <w:sz w:val="20"/>
        </w:rPr>
        <w:t>X-ray diffraction</w:t>
      </w:r>
      <w:r w:rsidR="00C84E16">
        <w:rPr>
          <w:rFonts w:ascii="Times New Roman" w:hAnsi="Times New Roman"/>
          <w:bCs/>
          <w:i w:val="0"/>
          <w:sz w:val="20"/>
        </w:rPr>
        <w:t xml:space="preserve"> </w:t>
      </w:r>
      <w:r w:rsidRPr="00DC538F">
        <w:rPr>
          <w:rFonts w:ascii="Times New Roman" w:hAnsi="Times New Roman"/>
          <w:bCs/>
          <w:i w:val="0"/>
          <w:sz w:val="20"/>
        </w:rPr>
        <w:t>pattern analysis</w:t>
      </w:r>
    </w:p>
    <w:p w14:paraId="0D51727D" w14:textId="21004830" w:rsidR="005340A7" w:rsidRPr="00DC538F" w:rsidRDefault="005340A7" w:rsidP="005340A7">
      <w:pPr>
        <w:pStyle w:val="Heading2"/>
        <w:spacing w:before="0" w:after="0"/>
        <w:rPr>
          <w:rFonts w:ascii="Times New Roman" w:hAnsi="Times New Roman"/>
          <w:b w:val="0"/>
          <w:bCs/>
          <w:i w:val="0"/>
          <w:iCs/>
        </w:rPr>
      </w:pPr>
      <w:r w:rsidRPr="00DC538F">
        <w:rPr>
          <w:rFonts w:ascii="Times New Roman" w:hAnsi="Times New Roman"/>
          <w:b w:val="0"/>
          <w:bCs/>
          <w:i w:val="0"/>
          <w:iCs/>
          <w:sz w:val="20"/>
        </w:rPr>
        <w:t xml:space="preserve">The crystalline phases of the pure and nanocomposites samples were </w:t>
      </w:r>
      <w:r w:rsidR="001F104D" w:rsidRPr="00DC538F">
        <w:rPr>
          <w:rFonts w:ascii="Times New Roman" w:hAnsi="Times New Roman"/>
          <w:b w:val="0"/>
          <w:bCs/>
          <w:i w:val="0"/>
          <w:iCs/>
          <w:sz w:val="20"/>
        </w:rPr>
        <w:t>analyzed</w:t>
      </w:r>
      <w:r w:rsidRPr="00DC538F">
        <w:rPr>
          <w:rFonts w:ascii="Times New Roman" w:hAnsi="Times New Roman"/>
          <w:b w:val="0"/>
          <w:bCs/>
          <w:i w:val="0"/>
          <w:iCs/>
          <w:sz w:val="20"/>
        </w:rPr>
        <w:t xml:space="preserve"> by XRD, and the corresponding diffraction patterns are shown in Fig. 2. Typically, all the diffraction peaks of pure ZnO (Fig</w:t>
      </w:r>
      <w:r w:rsidR="00C84E16">
        <w:rPr>
          <w:rFonts w:ascii="Times New Roman" w:hAnsi="Times New Roman"/>
          <w:b w:val="0"/>
          <w:bCs/>
          <w:i w:val="0"/>
          <w:iCs/>
          <w:sz w:val="20"/>
        </w:rPr>
        <w:t>ure</w:t>
      </w:r>
      <w:r w:rsidRPr="00DC538F">
        <w:rPr>
          <w:rFonts w:ascii="Times New Roman" w:hAnsi="Times New Roman"/>
          <w:b w:val="0"/>
          <w:bCs/>
          <w:i w:val="0"/>
          <w:iCs/>
          <w:sz w:val="20"/>
        </w:rPr>
        <w:t xml:space="preserve"> 2a) are indexed according to the standard reference of hexagonal ZnO wurtzite structure (JCPDS No. 36-1451). The diffraction peaks at 2θ of 31.8°, 34.4°, 36.4°, 47.6°, 62.9°, 66.6°, 67.9° and 69.2° were respectively assigned to the (100), (002), (101), (102), (103), (112) and (201), and were consistent with hexagonal zincite structure of pure ZnO </w:t>
      </w:r>
      <w:r w:rsidR="00C84E16">
        <w:rPr>
          <w:rFonts w:ascii="Times New Roman" w:hAnsi="Times New Roman"/>
          <w:b w:val="0"/>
          <w:bCs/>
          <w:i w:val="0"/>
          <w:iCs/>
          <w:sz w:val="20"/>
        </w:rPr>
        <w:t xml:space="preserve">[25, </w:t>
      </w:r>
      <w:r w:rsidRPr="00DC538F">
        <w:rPr>
          <w:rFonts w:ascii="Times New Roman" w:hAnsi="Times New Roman"/>
          <w:b w:val="0"/>
          <w:bCs/>
          <w:i w:val="0"/>
          <w:iCs/>
          <w:sz w:val="20"/>
        </w:rPr>
        <w:fldChar w:fldCharType="begin" w:fldLock="1"/>
      </w:r>
      <w:r w:rsidR="00296099" w:rsidRPr="00DC538F">
        <w:rPr>
          <w:rFonts w:ascii="Times New Roman" w:hAnsi="Times New Roman"/>
          <w:b w:val="0"/>
          <w:bCs/>
          <w:i w:val="0"/>
          <w:iCs/>
          <w:sz w:val="20"/>
        </w:rPr>
        <w:instrText>ADDIN CSL_CITATION {"citationItems":[{"id":"ITEM-1","itemData":{"DOI":"10.1007/s13762-021-03160-1","ISBN":"1376202103160","ISSN":"17352630","abstract":"The aim of this study was to evaluate the performance of zinc oxide nanoparticles as a photocatalyst for photodegradation of two model non-ionic surfactants (Triton X-100 and C12E10). The first part of the investigation was focused on the synthesis and characterization of ZnO nanoparticles, since its crystalline structure strongly impacts its photocatalytic properties. Based on the results of the XRD analysis, it was concluded that the obtained material occurred in the form of hexagonal wurtzite with a polycrystalline structure. FT-IR and XPS analyses were used to elucidate and confirm the nanomaterial structure, whereas investigation of N2 adsorption/desorption and SEM/TEM imaging allowed to establish that the synthesized ZnO was characterized as a mesoporous material with uniform, spherical shape and particle size fluctuating between 90 and 130 nm. The second part of the study included spectrophotometric assessment of the photodegradation process. The use of the obtained ZnO nanoparticles allowed to achieve efficient photodegradation of both C12E10 (92%) and Triton X-100 (82%) after 1 h of UV irradiation. The Langmuir–Hinshelwood mechanism was used to describe the reaction kinetics. Subsequent LC-MS/MS analysis of the residues indicated that the degradation mechanism is most likely based on both central fission of the surfactant molecules with further terminal oxidation of poly(ethylene glycol) and terminal oxidation leading to carboxylic derivatives of surfactants.","author":[{"dropping-particle":"","family":"Huszla","given":"K.","non-dropping-particle":"","parse-names":false,"suffix":""},{"dropping-particle":"","family":"Wysokowski","given":"M.","non-dropping-particle":"","parse-names":false,"suffix":""},{"dropping-particle":"","family":"Zgoła-Grześkowiak","given":"A.","non-dropping-particle":"","parse-names":false,"suffix":""},{"dropping-particle":"","family":"Staszak","given":"M.","non-dropping-particle":"","parse-names":false,"suffix":""},{"dropping-particle":"","family":"Janczarek","given":"M.","non-dropping-particle":"","parse-names":false,"suffix":""},{"dropping-particle":"","family":"Jesionowski","given":"T.","non-dropping-particle":"","parse-names":false,"suffix":""},{"dropping-particle":"","family":"Wyrwas","given":"B.","non-dropping-particle":"","parse-names":false,"suffix":""}],"container-title":"International Journal of Environmental Science and Technology","id":"ITEM-1","issue":"0123456789","issued":{"date-parts":[["2021"]]},"publisher":"Springer Berlin Heidelberg","title":"UV-light photocatalytic degradation of non-ionic surfactants using ZnO nanoparticles","type":"article-journal"},"uris":["http://www.mendeley.com/documents/?uuid=708f7bde-9d2f-4926-ad6a-8303d5a768dd"]}],"mendeley":{"formattedCitation":"[26]","plainTextFormattedCitation":"[26]","previouslyFormattedCitation":"[26]"},"properties":{"noteIndex":0},"schema":"https://github.com/citation-style-language/schema/raw/master/csl-citation.json"}</w:instrText>
      </w:r>
      <w:r w:rsidRPr="00DC538F">
        <w:rPr>
          <w:rFonts w:ascii="Times New Roman" w:hAnsi="Times New Roman"/>
          <w:b w:val="0"/>
          <w:bCs/>
          <w:i w:val="0"/>
          <w:iCs/>
          <w:sz w:val="20"/>
        </w:rPr>
        <w:fldChar w:fldCharType="separate"/>
      </w:r>
      <w:r w:rsidR="00FA22CE" w:rsidRPr="00DC538F">
        <w:rPr>
          <w:rFonts w:ascii="Times New Roman" w:hAnsi="Times New Roman"/>
          <w:b w:val="0"/>
          <w:bCs/>
          <w:i w:val="0"/>
          <w:iCs/>
          <w:noProof/>
          <w:sz w:val="20"/>
        </w:rPr>
        <w:t>26]</w:t>
      </w:r>
      <w:r w:rsidRPr="00DC538F">
        <w:rPr>
          <w:rFonts w:ascii="Times New Roman" w:hAnsi="Times New Roman"/>
          <w:b w:val="0"/>
          <w:bCs/>
          <w:i w:val="0"/>
          <w:iCs/>
          <w:sz w:val="20"/>
        </w:rPr>
        <w:fldChar w:fldCharType="end"/>
      </w:r>
      <w:r w:rsidRPr="00DC538F">
        <w:rPr>
          <w:rFonts w:ascii="Times New Roman" w:hAnsi="Times New Roman"/>
          <w:b w:val="0"/>
          <w:bCs/>
          <w:i w:val="0"/>
          <w:iCs/>
        </w:rPr>
        <w:t>.</w:t>
      </w:r>
    </w:p>
    <w:p w14:paraId="32431CD5" w14:textId="48B7358B" w:rsidR="005340A7" w:rsidRPr="00DC538F" w:rsidRDefault="00E87618" w:rsidP="005340A7">
      <w:pPr>
        <w:rPr>
          <w:lang w:eastAsia="en-US"/>
        </w:rPr>
      </w:pPr>
      <w:r>
        <w:rPr>
          <w:noProof/>
        </w:rPr>
        <w:pict w14:anchorId="01DD8E1E">
          <v:shape id="_x0000_s2060" type="#_x0000_t75" style="position:absolute;margin-left:70.2pt;margin-top:10.45pt;width:311.05pt;height:226.95pt;z-index:251659264;mso-position-horizontal-relative:char;mso-position-vertical-relative:line" o:bordertopcolor="this" o:borderleftcolor="this" o:borderbottomcolor="this" o:borderrightcolor="this" stroked="t" strokeweight=".5pt">
            <v:imagedata r:id="rId10" o:title=""/>
            <w10:wrap type="square"/>
          </v:shape>
        </w:pict>
      </w:r>
    </w:p>
    <w:p w14:paraId="0649FF24" w14:textId="173E3656" w:rsidR="005340A7" w:rsidRPr="00DC538F" w:rsidRDefault="005340A7" w:rsidP="005340A7">
      <w:pPr>
        <w:jc w:val="center"/>
        <w:rPr>
          <w:rFonts w:ascii="Times New Roman" w:hAnsi="Times New Roman" w:cs="Times New Roman"/>
          <w:noProof/>
          <w:szCs w:val="20"/>
        </w:rPr>
      </w:pPr>
    </w:p>
    <w:p w14:paraId="5BAB8F79" w14:textId="77777777" w:rsidR="00C84E16" w:rsidRDefault="00C84E16" w:rsidP="005340A7">
      <w:pPr>
        <w:jc w:val="center"/>
        <w:rPr>
          <w:rFonts w:ascii="Times New Roman" w:hAnsi="Times New Roman" w:cs="Times New Roman"/>
          <w:noProof/>
          <w:szCs w:val="20"/>
        </w:rPr>
      </w:pPr>
    </w:p>
    <w:p w14:paraId="640E6198" w14:textId="77777777" w:rsidR="00C84E16" w:rsidRDefault="00C84E16" w:rsidP="005340A7">
      <w:pPr>
        <w:jc w:val="center"/>
        <w:rPr>
          <w:rFonts w:ascii="Times New Roman" w:hAnsi="Times New Roman" w:cs="Times New Roman"/>
          <w:noProof/>
          <w:szCs w:val="20"/>
        </w:rPr>
      </w:pPr>
    </w:p>
    <w:p w14:paraId="51FADB80" w14:textId="77777777" w:rsidR="00C84E16" w:rsidRDefault="00C84E16" w:rsidP="005340A7">
      <w:pPr>
        <w:jc w:val="center"/>
        <w:rPr>
          <w:rFonts w:ascii="Times New Roman" w:hAnsi="Times New Roman" w:cs="Times New Roman"/>
          <w:noProof/>
          <w:szCs w:val="20"/>
        </w:rPr>
      </w:pPr>
    </w:p>
    <w:p w14:paraId="3040B75F" w14:textId="77777777" w:rsidR="00C84E16" w:rsidRDefault="00C84E16" w:rsidP="005340A7">
      <w:pPr>
        <w:jc w:val="center"/>
        <w:rPr>
          <w:rFonts w:ascii="Times New Roman" w:hAnsi="Times New Roman" w:cs="Times New Roman"/>
          <w:noProof/>
          <w:szCs w:val="20"/>
        </w:rPr>
      </w:pPr>
    </w:p>
    <w:p w14:paraId="282F08C3" w14:textId="77777777" w:rsidR="00C84E16" w:rsidRDefault="00C84E16" w:rsidP="005340A7">
      <w:pPr>
        <w:jc w:val="center"/>
        <w:rPr>
          <w:rFonts w:ascii="Times New Roman" w:hAnsi="Times New Roman" w:cs="Times New Roman"/>
          <w:noProof/>
          <w:szCs w:val="20"/>
        </w:rPr>
      </w:pPr>
    </w:p>
    <w:p w14:paraId="742D6B2F" w14:textId="77777777" w:rsidR="00C84E16" w:rsidRDefault="00C84E16" w:rsidP="005340A7">
      <w:pPr>
        <w:jc w:val="center"/>
        <w:rPr>
          <w:rFonts w:ascii="Times New Roman" w:hAnsi="Times New Roman" w:cs="Times New Roman"/>
          <w:noProof/>
          <w:szCs w:val="20"/>
        </w:rPr>
      </w:pPr>
    </w:p>
    <w:p w14:paraId="7ED1E129" w14:textId="77777777" w:rsidR="00C84E16" w:rsidRDefault="00C84E16" w:rsidP="005340A7">
      <w:pPr>
        <w:jc w:val="center"/>
        <w:rPr>
          <w:rFonts w:ascii="Times New Roman" w:hAnsi="Times New Roman" w:cs="Times New Roman"/>
          <w:noProof/>
          <w:szCs w:val="20"/>
        </w:rPr>
      </w:pPr>
    </w:p>
    <w:p w14:paraId="2DABC7EE" w14:textId="77777777" w:rsidR="00C84E16" w:rsidRDefault="00C84E16" w:rsidP="005340A7">
      <w:pPr>
        <w:jc w:val="center"/>
        <w:rPr>
          <w:rFonts w:ascii="Times New Roman" w:hAnsi="Times New Roman" w:cs="Times New Roman"/>
          <w:noProof/>
          <w:szCs w:val="20"/>
        </w:rPr>
      </w:pPr>
    </w:p>
    <w:p w14:paraId="556B3688" w14:textId="77777777" w:rsidR="00C84E16" w:rsidRDefault="00C84E16" w:rsidP="005340A7">
      <w:pPr>
        <w:jc w:val="center"/>
        <w:rPr>
          <w:rFonts w:ascii="Times New Roman" w:hAnsi="Times New Roman" w:cs="Times New Roman"/>
          <w:noProof/>
          <w:szCs w:val="20"/>
        </w:rPr>
      </w:pPr>
    </w:p>
    <w:p w14:paraId="6A1253BC" w14:textId="77777777" w:rsidR="00C84E16" w:rsidRDefault="00C84E16" w:rsidP="005340A7">
      <w:pPr>
        <w:jc w:val="center"/>
        <w:rPr>
          <w:rFonts w:ascii="Times New Roman" w:hAnsi="Times New Roman" w:cs="Times New Roman"/>
          <w:noProof/>
          <w:szCs w:val="20"/>
        </w:rPr>
      </w:pPr>
    </w:p>
    <w:p w14:paraId="4DDD79FF" w14:textId="77777777" w:rsidR="00C84E16" w:rsidRDefault="00C84E16" w:rsidP="005340A7">
      <w:pPr>
        <w:jc w:val="center"/>
        <w:rPr>
          <w:rFonts w:ascii="Times New Roman" w:hAnsi="Times New Roman" w:cs="Times New Roman"/>
          <w:noProof/>
          <w:szCs w:val="20"/>
        </w:rPr>
      </w:pPr>
    </w:p>
    <w:p w14:paraId="7E72BD69" w14:textId="77777777" w:rsidR="00C84E16" w:rsidRDefault="00C84E16" w:rsidP="005340A7">
      <w:pPr>
        <w:jc w:val="center"/>
        <w:rPr>
          <w:rFonts w:ascii="Times New Roman" w:hAnsi="Times New Roman" w:cs="Times New Roman"/>
          <w:noProof/>
          <w:szCs w:val="20"/>
        </w:rPr>
      </w:pPr>
    </w:p>
    <w:p w14:paraId="37658C6D" w14:textId="77777777" w:rsidR="00C84E16" w:rsidRDefault="00C84E16" w:rsidP="005340A7">
      <w:pPr>
        <w:jc w:val="center"/>
        <w:rPr>
          <w:rFonts w:ascii="Times New Roman" w:hAnsi="Times New Roman" w:cs="Times New Roman"/>
          <w:noProof/>
          <w:szCs w:val="20"/>
        </w:rPr>
      </w:pPr>
    </w:p>
    <w:p w14:paraId="3116E3E9" w14:textId="77777777" w:rsidR="00C84E16" w:rsidRDefault="00C84E16" w:rsidP="005340A7">
      <w:pPr>
        <w:jc w:val="center"/>
        <w:rPr>
          <w:rFonts w:ascii="Times New Roman" w:hAnsi="Times New Roman" w:cs="Times New Roman"/>
          <w:noProof/>
          <w:szCs w:val="20"/>
        </w:rPr>
      </w:pPr>
    </w:p>
    <w:p w14:paraId="5C46E213" w14:textId="77777777" w:rsidR="00C84E16" w:rsidRDefault="00C84E16" w:rsidP="005340A7">
      <w:pPr>
        <w:jc w:val="center"/>
        <w:rPr>
          <w:rFonts w:ascii="Times New Roman" w:hAnsi="Times New Roman" w:cs="Times New Roman"/>
          <w:noProof/>
          <w:szCs w:val="20"/>
        </w:rPr>
      </w:pPr>
    </w:p>
    <w:p w14:paraId="2F95CF79" w14:textId="77777777" w:rsidR="00C84E16" w:rsidRDefault="00C84E16" w:rsidP="005340A7">
      <w:pPr>
        <w:jc w:val="center"/>
        <w:rPr>
          <w:rFonts w:ascii="Times New Roman" w:hAnsi="Times New Roman" w:cs="Times New Roman"/>
          <w:noProof/>
          <w:szCs w:val="20"/>
        </w:rPr>
      </w:pPr>
    </w:p>
    <w:p w14:paraId="76D071E4" w14:textId="77777777" w:rsidR="00C84E16" w:rsidRDefault="00C84E16" w:rsidP="005340A7">
      <w:pPr>
        <w:jc w:val="center"/>
        <w:rPr>
          <w:rFonts w:ascii="Times New Roman" w:hAnsi="Times New Roman" w:cs="Times New Roman"/>
          <w:noProof/>
          <w:szCs w:val="20"/>
        </w:rPr>
      </w:pPr>
    </w:p>
    <w:p w14:paraId="7469A21A" w14:textId="77777777" w:rsidR="00C84E16" w:rsidRDefault="00C84E16" w:rsidP="005340A7">
      <w:pPr>
        <w:jc w:val="center"/>
        <w:rPr>
          <w:rFonts w:ascii="Times New Roman" w:hAnsi="Times New Roman" w:cs="Times New Roman"/>
          <w:noProof/>
          <w:szCs w:val="20"/>
        </w:rPr>
      </w:pPr>
    </w:p>
    <w:p w14:paraId="3058DD17" w14:textId="77777777" w:rsidR="00C84E16" w:rsidRDefault="00C84E16" w:rsidP="005340A7">
      <w:pPr>
        <w:jc w:val="center"/>
        <w:rPr>
          <w:rFonts w:ascii="Times New Roman" w:hAnsi="Times New Roman" w:cs="Times New Roman"/>
          <w:noProof/>
          <w:szCs w:val="20"/>
        </w:rPr>
      </w:pPr>
    </w:p>
    <w:p w14:paraId="6052CB89" w14:textId="4F7D9304" w:rsidR="005340A7" w:rsidRPr="00DC538F" w:rsidRDefault="005340A7" w:rsidP="00C84E16">
      <w:pPr>
        <w:ind w:left="709" w:hanging="709"/>
        <w:rPr>
          <w:rFonts w:ascii="Times New Roman" w:hAnsi="Times New Roman" w:cs="Times New Roman"/>
          <w:szCs w:val="20"/>
        </w:rPr>
      </w:pPr>
      <w:r w:rsidRPr="00DC538F">
        <w:rPr>
          <w:rFonts w:ascii="Times New Roman" w:hAnsi="Times New Roman" w:cs="Times New Roman"/>
          <w:noProof/>
          <w:szCs w:val="20"/>
        </w:rPr>
        <w:t xml:space="preserve">Figure 2. </w:t>
      </w:r>
      <w:r w:rsidRPr="00DC538F">
        <w:rPr>
          <w:rFonts w:ascii="Times New Roman" w:hAnsi="Times New Roman" w:cs="Times New Roman"/>
          <w:szCs w:val="20"/>
        </w:rPr>
        <w:t>X-ray diffraction patterns of (a) pure ZnO, (b) pure Ni, (c) GO, (d) Ni-doped ZnO, and (e-h) Ni-doped ZnO/GO</w:t>
      </w:r>
      <w:r w:rsidRPr="00DC538F">
        <w:rPr>
          <w:rFonts w:ascii="Times New Roman" w:hAnsi="Times New Roman" w:cs="Times New Roman"/>
          <w:szCs w:val="20"/>
          <w:vertAlign w:val="subscript"/>
        </w:rPr>
        <w:t>0.1-0.4</w:t>
      </w:r>
      <w:r w:rsidRPr="00DC538F">
        <w:rPr>
          <w:rFonts w:ascii="Times New Roman" w:hAnsi="Times New Roman" w:cs="Times New Roman"/>
          <w:b/>
          <w:bCs/>
          <w:szCs w:val="20"/>
          <w:vertAlign w:val="subscript"/>
        </w:rPr>
        <w:t xml:space="preserve">. </w:t>
      </w:r>
      <w:r w:rsidRPr="00DC538F">
        <w:rPr>
          <w:rFonts w:ascii="Times New Roman" w:hAnsi="Times New Roman" w:cs="Times New Roman"/>
          <w:szCs w:val="20"/>
        </w:rPr>
        <w:t>(GO</w:t>
      </w:r>
      <w:r w:rsidR="00111980" w:rsidRPr="00DC538F">
        <w:rPr>
          <w:rFonts w:ascii="Times New Roman" w:hAnsi="Times New Roman" w:cs="Times New Roman"/>
          <w:szCs w:val="20"/>
        </w:rPr>
        <w:t xml:space="preserve"> and</w:t>
      </w:r>
      <w:r w:rsidRPr="00DC538F">
        <w:rPr>
          <w:rFonts w:ascii="Times New Roman" w:hAnsi="Times New Roman" w:cs="Times New Roman"/>
          <w:szCs w:val="20"/>
        </w:rPr>
        <w:t xml:space="preserve"> Ni labelled as black squa</w:t>
      </w:r>
      <w:r w:rsidR="00111980" w:rsidRPr="00DC538F">
        <w:rPr>
          <w:rFonts w:ascii="Times New Roman" w:hAnsi="Times New Roman" w:cs="Times New Roman"/>
          <w:szCs w:val="20"/>
        </w:rPr>
        <w:t xml:space="preserve">re </w:t>
      </w:r>
      <w:r w:rsidRPr="00DC538F">
        <w:rPr>
          <w:rFonts w:ascii="Times New Roman" w:hAnsi="Times New Roman" w:cs="Times New Roman"/>
          <w:szCs w:val="20"/>
        </w:rPr>
        <w:t>and circle in the graph respectively)</w:t>
      </w:r>
    </w:p>
    <w:p w14:paraId="521AC7EA" w14:textId="68742D3A" w:rsidR="005340A7" w:rsidRPr="00DC538F" w:rsidRDefault="005340A7" w:rsidP="00C84E16">
      <w:pPr>
        <w:rPr>
          <w:rFonts w:ascii="Times New Roman" w:hAnsi="Times New Roman" w:cs="Times New Roman"/>
          <w:szCs w:val="20"/>
        </w:rPr>
      </w:pPr>
    </w:p>
    <w:p w14:paraId="04ABEF20" w14:textId="3714119D" w:rsidR="005340A7" w:rsidRPr="00DC538F" w:rsidRDefault="005340A7" w:rsidP="007A6488">
      <w:pPr>
        <w:pStyle w:val="30Paragraphtext1"/>
      </w:pPr>
      <w:r w:rsidRPr="00DC538F">
        <w:t>Meanwhile, Fig</w:t>
      </w:r>
      <w:r w:rsidR="00C84E16">
        <w:t>ure</w:t>
      </w:r>
      <w:r w:rsidRPr="00DC538F">
        <w:t xml:space="preserve"> 2b shows the pattern for the peak of Ni obtained at 44.59° and 51.97° that correspond</w:t>
      </w:r>
      <w:r w:rsidR="001F104D" w:rsidRPr="00DC538F">
        <w:t>ed</w:t>
      </w:r>
      <w:r w:rsidRPr="00DC538F">
        <w:t xml:space="preserve"> to the (</w:t>
      </w:r>
      <w:r w:rsidR="00A316F6" w:rsidRPr="00DC538F">
        <w:t>1</w:t>
      </w:r>
      <w:r w:rsidR="006E7FCE" w:rsidRPr="00DC538F">
        <w:t>1</w:t>
      </w:r>
      <w:r w:rsidR="00A316F6" w:rsidRPr="00DC538F">
        <w:t>1</w:t>
      </w:r>
      <w:r w:rsidRPr="00DC538F">
        <w:t xml:space="preserve">) </w:t>
      </w:r>
      <w:r w:rsidR="00A316F6" w:rsidRPr="00DC538F">
        <w:t>and (200)</w:t>
      </w:r>
      <w:r w:rsidRPr="00DC538F">
        <w:t xml:space="preserve"> </w:t>
      </w:r>
      <w:r w:rsidR="006E7FCE" w:rsidRPr="00DC538F">
        <w:t xml:space="preserve">crystal faces of </w:t>
      </w:r>
      <w:r w:rsidRPr="00DC538F">
        <w:t xml:space="preserve">Ni standard pattern (JCPDS No. </w:t>
      </w:r>
      <w:r w:rsidR="006E7FCE" w:rsidRPr="00DC538F">
        <w:t>04</w:t>
      </w:r>
      <w:r w:rsidRPr="00DC538F">
        <w:t>-</w:t>
      </w:r>
      <w:r w:rsidR="006E7FCE" w:rsidRPr="00DC538F">
        <w:t>0850</w:t>
      </w:r>
      <w:r w:rsidRPr="00DC538F">
        <w:t>)</w:t>
      </w:r>
      <w:r w:rsidR="006E7FCE" w:rsidRPr="00DC538F">
        <w:t xml:space="preserve"> </w:t>
      </w:r>
      <w:r w:rsidR="006E7FCE" w:rsidRPr="00DC538F">
        <w:fldChar w:fldCharType="begin" w:fldLock="1"/>
      </w:r>
      <w:r w:rsidR="006E7FCE" w:rsidRPr="00DC538F">
        <w:instrText>ADDIN CSL_CITATION {"citationItems":[{"id":"ITEM-1","itemData":{"author":[{"dropping-particle":"","family":"Li","given":"Jiangwei","non-dropping-particle":"","parse-names":false,"suffix":""},{"dropping-particle":"","family":"Li","given":"Panpan","non-dropping-particle":"","parse-names":false,"suffix":""},{"dropping-particle":"","family":"Li","given":"Jiangbing","non-dropping-particle":"","parse-names":false,"suffix":""},{"dropping-particle":"","family":"Tian","given":"Zhiqun","non-dropping-particle":"","parse-names":false,"suffix":""},{"dropping-particle":"","family":"Yu","given":"Feng","non-dropping-particle":"","parse-names":false,"suffix":""}],"container-title":"Catalysts","id":"ITEM-1","issue":"506","issued":{"date-parts":[["2019"]]},"page":"1-12","title":"Highly-Dispersed Ni-NiO Nanoparticles Anchored on an SiO2 Support for an Enhanced CO Methanation Performance","type":"article-journal","volume":"9"},"uris":["http://www.mendeley.com/documents/?uuid=2b27259a-7057-41c0-b437-a295ea31c4eb"]}],"mendeley":{"formattedCitation":"[27]","plainTextFormattedCitation":"[27]"},"properties":{"noteIndex":0},"schema":"https://github.com/citation-style-language/schema/raw/master/csl-citation.json"}</w:instrText>
      </w:r>
      <w:r w:rsidR="006E7FCE" w:rsidRPr="00DC538F">
        <w:fldChar w:fldCharType="separate"/>
      </w:r>
      <w:r w:rsidR="006E7FCE" w:rsidRPr="00DC538F">
        <w:rPr>
          <w:noProof/>
        </w:rPr>
        <w:t>[27]</w:t>
      </w:r>
      <w:r w:rsidR="006E7FCE" w:rsidRPr="00DC538F">
        <w:fldChar w:fldCharType="end"/>
      </w:r>
      <w:r w:rsidRPr="00DC538F">
        <w:t>. GO powder exhibits a diffraction peak at 26° corresponding to the (002) plane as can be seen in Fig. 2c. Interestingly, the presence of ZnO wurtzite structure with a very small peak of Ni were identified in the Ni-doped ZnO sample (Fig</w:t>
      </w:r>
      <w:r w:rsidR="00C84E16">
        <w:t>ure</w:t>
      </w:r>
      <w:r w:rsidRPr="00DC538F">
        <w:t xml:space="preserve"> 2d). The existing of small Ni peak might be due to very small doping content of Ni element. </w:t>
      </w:r>
      <w:r w:rsidR="001F104D" w:rsidRPr="00DC538F">
        <w:t>All</w:t>
      </w:r>
      <w:r w:rsidRPr="00DC538F">
        <w:t xml:space="preserve"> samples of Ni-doped ZnO/GO displayed the characteristic peaks belong</w:t>
      </w:r>
      <w:r w:rsidR="00074F19" w:rsidRPr="00DC538F">
        <w:t>ing</w:t>
      </w:r>
      <w:r w:rsidRPr="00DC538F">
        <w:t xml:space="preserve"> to ZnO</w:t>
      </w:r>
      <w:r w:rsidR="00A81D81" w:rsidRPr="00DC538F">
        <w:t xml:space="preserve"> </w:t>
      </w:r>
      <w:r w:rsidRPr="00DC538F">
        <w:t>(Fig</w:t>
      </w:r>
      <w:r w:rsidR="00C84E16">
        <w:t>ure</w:t>
      </w:r>
      <w:r w:rsidRPr="00DC538F">
        <w:t xml:space="preserve"> 2e–h). However, the characteristic peak of </w:t>
      </w:r>
      <w:r w:rsidR="00A81D81" w:rsidRPr="00DC538F">
        <w:t xml:space="preserve">Ni and </w:t>
      </w:r>
      <w:r w:rsidRPr="00DC538F">
        <w:t xml:space="preserve">GO was not observed in the XRD patterns possibly because of the low </w:t>
      </w:r>
      <w:r w:rsidR="00A81D81" w:rsidRPr="00DC538F">
        <w:t xml:space="preserve">Ni and </w:t>
      </w:r>
      <w:r w:rsidRPr="00DC538F">
        <w:t>GO content (0.1 to 0.4 g), which is below the detection range of the XRD instrument. Also, no shift was observed in the position of ZnO diffraction peaks as compared to pure ZnO, prov</w:t>
      </w:r>
      <w:r w:rsidR="00074F19" w:rsidRPr="00DC538F">
        <w:t>ing</w:t>
      </w:r>
      <w:r w:rsidRPr="00DC538F">
        <w:t xml:space="preserve"> that the native crystalline structure of ZnO </w:t>
      </w:r>
      <w:r w:rsidR="00074F19" w:rsidRPr="00DC538F">
        <w:t>had been</w:t>
      </w:r>
      <w:r w:rsidRPr="00DC538F">
        <w:t xml:space="preserve"> maintained after </w:t>
      </w:r>
      <w:r w:rsidR="00074F19" w:rsidRPr="00DC538F">
        <w:t xml:space="preserve">the </w:t>
      </w:r>
      <w:r w:rsidRPr="00DC538F">
        <w:t>preparation of the hybrid heterostructure materials. The XRD analysis also revealed that the Ni and GO w</w:t>
      </w:r>
      <w:r w:rsidR="00074F19" w:rsidRPr="00DC538F">
        <w:t>ere</w:t>
      </w:r>
      <w:r w:rsidRPr="00DC538F">
        <w:t xml:space="preserve"> incorporated into the wurtzite structure of ZnO crystal as there </w:t>
      </w:r>
      <w:r w:rsidR="00074F19" w:rsidRPr="00DC538F">
        <w:t>was</w:t>
      </w:r>
      <w:r w:rsidRPr="00DC538F">
        <w:t xml:space="preserve"> no impurity or secondary phases existed in the pattern for all Ni-doped ZnO/GO samples. </w:t>
      </w:r>
    </w:p>
    <w:p w14:paraId="0AA21973" w14:textId="07B6FA37" w:rsidR="005340A7" w:rsidRPr="00DC538F" w:rsidRDefault="005340A7" w:rsidP="007A6488">
      <w:pPr>
        <w:pStyle w:val="30Paragraphtext1"/>
      </w:pPr>
    </w:p>
    <w:p w14:paraId="3B4E7390" w14:textId="70BA0FA9" w:rsidR="005340A7" w:rsidRPr="00DC538F" w:rsidRDefault="005340A7" w:rsidP="005340A7">
      <w:pPr>
        <w:pStyle w:val="Heading2"/>
        <w:spacing w:before="0" w:after="0"/>
        <w:rPr>
          <w:rFonts w:ascii="Times New Roman" w:hAnsi="Times New Roman"/>
          <w:bCs/>
          <w:i w:val="0"/>
          <w:sz w:val="20"/>
        </w:rPr>
      </w:pPr>
      <w:r w:rsidRPr="00DC538F">
        <w:rPr>
          <w:rFonts w:ascii="Times New Roman" w:hAnsi="Times New Roman"/>
          <w:bCs/>
          <w:i w:val="0"/>
          <w:sz w:val="20"/>
        </w:rPr>
        <w:t>Surface morphological and structural analysis</w:t>
      </w:r>
    </w:p>
    <w:p w14:paraId="2CF7BBF5" w14:textId="26B6DD61" w:rsidR="009E3546" w:rsidRPr="00DC538F" w:rsidRDefault="009E3546" w:rsidP="009E3546">
      <w:pPr>
        <w:rPr>
          <w:rFonts w:ascii="Times New Roman" w:hAnsi="Times New Roman" w:cs="Times New Roman"/>
        </w:rPr>
      </w:pPr>
      <w:r w:rsidRPr="00DC538F">
        <w:rPr>
          <w:rFonts w:ascii="Times New Roman" w:hAnsi="Times New Roman" w:cs="Times New Roman"/>
        </w:rPr>
        <w:t>The surface morphological and structural of pure ZnO, Ni-doped ZnO and Ni-doped ZnO/GO</w:t>
      </w:r>
      <w:r w:rsidRPr="00DC538F">
        <w:rPr>
          <w:rFonts w:ascii="Times New Roman" w:hAnsi="Times New Roman" w:cs="Times New Roman"/>
          <w:vertAlign w:val="subscript"/>
        </w:rPr>
        <w:t>0.1-0.4</w:t>
      </w:r>
      <w:r w:rsidRPr="00DC538F">
        <w:rPr>
          <w:rFonts w:ascii="Times New Roman" w:hAnsi="Times New Roman" w:cs="Times New Roman"/>
          <w:b/>
          <w:bCs/>
        </w:rPr>
        <w:t xml:space="preserve"> </w:t>
      </w:r>
      <w:r w:rsidRPr="00DC538F">
        <w:rPr>
          <w:rFonts w:ascii="Times New Roman" w:hAnsi="Times New Roman" w:cs="Times New Roman"/>
        </w:rPr>
        <w:t>nanocomposites w</w:t>
      </w:r>
      <w:r w:rsidR="00074F19" w:rsidRPr="00DC538F">
        <w:rPr>
          <w:rFonts w:ascii="Times New Roman" w:hAnsi="Times New Roman" w:cs="Times New Roman"/>
        </w:rPr>
        <w:t>ere</w:t>
      </w:r>
      <w:r w:rsidRPr="00DC538F">
        <w:rPr>
          <w:rFonts w:ascii="Times New Roman" w:hAnsi="Times New Roman" w:cs="Times New Roman"/>
        </w:rPr>
        <w:t xml:space="preserve"> characterized by FESEM analysis (Fig. 3). It c</w:t>
      </w:r>
      <w:r w:rsidR="00074F19" w:rsidRPr="00DC538F">
        <w:rPr>
          <w:rFonts w:ascii="Times New Roman" w:hAnsi="Times New Roman" w:cs="Times New Roman"/>
        </w:rPr>
        <w:t>ould clearly</w:t>
      </w:r>
      <w:r w:rsidRPr="00DC538F">
        <w:rPr>
          <w:rFonts w:ascii="Times New Roman" w:hAnsi="Times New Roman" w:cs="Times New Roman"/>
        </w:rPr>
        <w:t xml:space="preserve"> be seen that similar structure particles with average size of about 100–500 nm </w:t>
      </w:r>
      <w:r w:rsidR="00C84E16" w:rsidRPr="00DC538F">
        <w:rPr>
          <w:rFonts w:ascii="Times New Roman" w:hAnsi="Times New Roman" w:cs="Times New Roman"/>
        </w:rPr>
        <w:t>was</w:t>
      </w:r>
      <w:r w:rsidRPr="00DC538F">
        <w:rPr>
          <w:rFonts w:ascii="Times New Roman" w:hAnsi="Times New Roman" w:cs="Times New Roman"/>
        </w:rPr>
        <w:t xml:space="preserve"> observed for pure ZnO, Ni-doped ZnO and Ni-doped ZnO/GO</w:t>
      </w:r>
      <w:r w:rsidRPr="00DC538F">
        <w:rPr>
          <w:rFonts w:ascii="Times New Roman" w:hAnsi="Times New Roman" w:cs="Times New Roman"/>
          <w:vertAlign w:val="subscript"/>
        </w:rPr>
        <w:t>0.1-0.4</w:t>
      </w:r>
      <w:r w:rsidRPr="00DC538F">
        <w:rPr>
          <w:rFonts w:ascii="Times New Roman" w:hAnsi="Times New Roman" w:cs="Times New Roman"/>
          <w:b/>
          <w:bCs/>
          <w:vertAlign w:val="subscript"/>
        </w:rPr>
        <w:t xml:space="preserve"> </w:t>
      </w:r>
      <w:r w:rsidRPr="00DC538F">
        <w:rPr>
          <w:rFonts w:ascii="Times New Roman" w:hAnsi="Times New Roman" w:cs="Times New Roman"/>
        </w:rPr>
        <w:t xml:space="preserve">nanocomposites. The incorporation of nickel and GO </w:t>
      </w:r>
      <w:r w:rsidR="00074F19" w:rsidRPr="00DC538F">
        <w:rPr>
          <w:rFonts w:ascii="Times New Roman" w:hAnsi="Times New Roman" w:cs="Times New Roman"/>
        </w:rPr>
        <w:t>we</w:t>
      </w:r>
      <w:r w:rsidRPr="00DC538F">
        <w:rPr>
          <w:rFonts w:ascii="Times New Roman" w:hAnsi="Times New Roman" w:cs="Times New Roman"/>
        </w:rPr>
        <w:t>re not visible in the FESEM images. Nonetheless, the overall shapes for all samples composed of rod-like and cubic-like structures.</w:t>
      </w:r>
    </w:p>
    <w:p w14:paraId="23B0B4F0" w14:textId="4D1A2178" w:rsidR="009E3546" w:rsidRPr="00DC538F" w:rsidRDefault="009E3546" w:rsidP="009E3546">
      <w:pPr>
        <w:rPr>
          <w:rFonts w:ascii="Times New Roman" w:hAnsi="Times New Roman" w:cs="Times New Roman"/>
        </w:rPr>
      </w:pPr>
    </w:p>
    <w:p w14:paraId="7E82E0F7" w14:textId="5B9C91F3" w:rsidR="009E3546" w:rsidRDefault="00E87618" w:rsidP="009E3546">
      <w:pPr>
        <w:jc w:val="center"/>
        <w:rPr>
          <w:rFonts w:ascii="Times New Roman" w:hAnsi="Times New Roman" w:cs="Times New Roman"/>
          <w:noProof/>
          <w:szCs w:val="20"/>
        </w:rPr>
      </w:pPr>
      <w:r>
        <w:rPr>
          <w:rFonts w:ascii="Times New Roman" w:hAnsi="Times New Roman" w:cs="Times New Roman"/>
          <w:noProof/>
          <w:szCs w:val="20"/>
        </w:rPr>
        <w:lastRenderedPageBreak/>
        <w:pict w14:anchorId="22CC9C41">
          <v:shape id="_x0000_i1028" type="#_x0000_t75" style="width:286.85pt;height:229.8pt;visibility:visible;mso-wrap-style:square">
            <v:imagedata r:id="rId11" o:title=""/>
          </v:shape>
        </w:pict>
      </w:r>
    </w:p>
    <w:p w14:paraId="221709CC" w14:textId="77777777" w:rsidR="00C84E16" w:rsidRPr="00DC538F" w:rsidRDefault="00C84E16" w:rsidP="009E3546">
      <w:pPr>
        <w:jc w:val="center"/>
        <w:rPr>
          <w:rFonts w:ascii="Times New Roman" w:hAnsi="Times New Roman" w:cs="Times New Roman"/>
          <w:noProof/>
          <w:szCs w:val="20"/>
        </w:rPr>
      </w:pPr>
    </w:p>
    <w:p w14:paraId="092EBD5D" w14:textId="4B29355C" w:rsidR="009E3546" w:rsidRPr="00DC538F" w:rsidRDefault="009E3546" w:rsidP="00C84E16">
      <w:pPr>
        <w:ind w:left="851" w:hanging="851"/>
        <w:rPr>
          <w:rFonts w:ascii="Times New Roman" w:hAnsi="Times New Roman" w:cs="Times New Roman"/>
          <w:szCs w:val="20"/>
        </w:rPr>
      </w:pPr>
      <w:r w:rsidRPr="00DC538F">
        <w:rPr>
          <w:rFonts w:ascii="Times New Roman" w:hAnsi="Times New Roman" w:cs="Times New Roman"/>
          <w:noProof/>
          <w:szCs w:val="20"/>
        </w:rPr>
        <w:t xml:space="preserve">Figure 3. Selected </w:t>
      </w:r>
      <w:r w:rsidRPr="00DC538F">
        <w:rPr>
          <w:rFonts w:ascii="Times New Roman" w:hAnsi="Times New Roman" w:cs="Times New Roman"/>
          <w:szCs w:val="20"/>
        </w:rPr>
        <w:t>FESEM images for (a) pure ZnO, (b) Ni-doped ZnO, (c) Ni-doped ZnO/GO</w:t>
      </w:r>
      <w:r w:rsidRPr="00DC538F">
        <w:rPr>
          <w:rFonts w:ascii="Times New Roman" w:hAnsi="Times New Roman" w:cs="Times New Roman"/>
          <w:szCs w:val="20"/>
          <w:vertAlign w:val="subscript"/>
        </w:rPr>
        <w:t>0.1</w:t>
      </w:r>
      <w:r w:rsidRPr="00DC538F">
        <w:rPr>
          <w:rFonts w:ascii="Times New Roman" w:hAnsi="Times New Roman" w:cs="Times New Roman"/>
          <w:szCs w:val="20"/>
        </w:rPr>
        <w:t>,</w:t>
      </w:r>
      <w:r w:rsidRPr="00DC538F">
        <w:rPr>
          <w:rFonts w:ascii="Times New Roman" w:hAnsi="Times New Roman" w:cs="Times New Roman"/>
          <w:szCs w:val="20"/>
          <w:vertAlign w:val="subscript"/>
        </w:rPr>
        <w:t xml:space="preserve"> </w:t>
      </w:r>
      <w:r w:rsidRPr="00DC538F">
        <w:rPr>
          <w:rFonts w:ascii="Times New Roman" w:hAnsi="Times New Roman" w:cs="Times New Roman"/>
          <w:szCs w:val="20"/>
        </w:rPr>
        <w:t>and</w:t>
      </w:r>
      <w:r w:rsidR="00C84E16">
        <w:rPr>
          <w:rFonts w:ascii="Times New Roman" w:hAnsi="Times New Roman" w:cs="Times New Roman"/>
          <w:szCs w:val="20"/>
        </w:rPr>
        <w:t xml:space="preserve"> </w:t>
      </w:r>
      <w:r w:rsidRPr="00DC538F">
        <w:rPr>
          <w:rFonts w:ascii="Times New Roman" w:hAnsi="Times New Roman" w:cs="Times New Roman"/>
          <w:szCs w:val="20"/>
        </w:rPr>
        <w:t>(d) Ni-doped ZnO/GO</w:t>
      </w:r>
      <w:r w:rsidRPr="00DC538F">
        <w:rPr>
          <w:rFonts w:ascii="Times New Roman" w:hAnsi="Times New Roman" w:cs="Times New Roman"/>
          <w:szCs w:val="20"/>
          <w:vertAlign w:val="subscript"/>
        </w:rPr>
        <w:t>0.4</w:t>
      </w:r>
    </w:p>
    <w:p w14:paraId="11A9D49E" w14:textId="20198686" w:rsidR="005340A7" w:rsidRPr="00DC538F" w:rsidRDefault="005340A7" w:rsidP="007A6488">
      <w:pPr>
        <w:pStyle w:val="30Paragraphtext1"/>
      </w:pPr>
    </w:p>
    <w:p w14:paraId="1668ACD7" w14:textId="2C493D70" w:rsidR="009E3546" w:rsidRPr="00DC538F" w:rsidRDefault="009E3546" w:rsidP="009E3546">
      <w:pPr>
        <w:pStyle w:val="Heading2"/>
        <w:spacing w:before="0" w:after="0"/>
        <w:rPr>
          <w:rFonts w:ascii="Times New Roman" w:hAnsi="Times New Roman"/>
          <w:bCs/>
          <w:i w:val="0"/>
          <w:iCs/>
          <w:sz w:val="20"/>
        </w:rPr>
      </w:pPr>
      <w:bookmarkStart w:id="6" w:name="_Toc14084887"/>
      <w:r w:rsidRPr="00DC538F">
        <w:rPr>
          <w:rFonts w:ascii="Times New Roman" w:hAnsi="Times New Roman"/>
          <w:bCs/>
          <w:i w:val="0"/>
          <w:iCs/>
          <w:sz w:val="20"/>
        </w:rPr>
        <w:t>Evaluation of photocatalytic activity</w:t>
      </w:r>
      <w:bookmarkEnd w:id="6"/>
    </w:p>
    <w:p w14:paraId="26CA2BB0" w14:textId="3084271E" w:rsidR="009E3546" w:rsidRPr="00DC538F" w:rsidRDefault="009E3546" w:rsidP="007A6488">
      <w:pPr>
        <w:pStyle w:val="30Paragraphtext1"/>
      </w:pPr>
      <w:r w:rsidRPr="00DC538F">
        <w:t>Photocatalytic measurement of Ni-doped ZnO/GO nanocomposites photocatalyst in the removal of MB based on UV-vis spectra is depicted in Fig</w:t>
      </w:r>
      <w:r w:rsidR="00C84E16">
        <w:t>ure</w:t>
      </w:r>
      <w:r w:rsidRPr="00DC538F">
        <w:t xml:space="preserve"> 4. The overall results revealed that the maximum absorption of MB at 664 nm decreased gradually as a function of time in the presence of different photocatalysts. </w:t>
      </w:r>
    </w:p>
    <w:p w14:paraId="182739F0" w14:textId="270E73DB" w:rsidR="009E3546" w:rsidRPr="00DC538F" w:rsidRDefault="009E3546" w:rsidP="009E3546">
      <w:pPr>
        <w:rPr>
          <w:lang w:eastAsia="en-US"/>
        </w:rPr>
      </w:pPr>
    </w:p>
    <w:p w14:paraId="3F157E4D" w14:textId="1E6A9400" w:rsidR="009E3546" w:rsidRPr="00DC538F" w:rsidRDefault="00E87618" w:rsidP="009E3546">
      <w:pPr>
        <w:rPr>
          <w:noProof/>
        </w:rPr>
      </w:pPr>
      <w:r>
        <w:rPr>
          <w:noProof/>
        </w:rPr>
        <w:pict w14:anchorId="0B8B9F9B">
          <v:shape id="_x0000_i1029" type="#_x0000_t75" alt="Chart, histogram&#10;&#10;Description automatically generated" style="width:447pt;height:201pt;visibility:visible;mso-wrap-style:square">
            <v:imagedata r:id="rId12" o:title="Chart, histogram&#10;&#10;Description automatically generated"/>
          </v:shape>
        </w:pict>
      </w:r>
    </w:p>
    <w:p w14:paraId="51A74DCE" w14:textId="77777777" w:rsidR="00C84E16" w:rsidRDefault="00C84E16" w:rsidP="009E3546">
      <w:pPr>
        <w:jc w:val="center"/>
        <w:rPr>
          <w:rFonts w:ascii="Times New Roman" w:hAnsi="Times New Roman" w:cs="Times New Roman"/>
          <w:noProof/>
          <w:szCs w:val="20"/>
        </w:rPr>
      </w:pPr>
    </w:p>
    <w:p w14:paraId="2C1E74C7" w14:textId="1A60C29D" w:rsidR="009E3546" w:rsidRPr="00DC538F" w:rsidRDefault="009E3546" w:rsidP="00C84E16">
      <w:pPr>
        <w:ind w:left="851" w:hanging="851"/>
        <w:rPr>
          <w:noProof/>
        </w:rPr>
      </w:pPr>
      <w:r w:rsidRPr="00DC538F">
        <w:rPr>
          <w:rFonts w:ascii="Times New Roman" w:hAnsi="Times New Roman" w:cs="Times New Roman"/>
          <w:noProof/>
          <w:szCs w:val="20"/>
        </w:rPr>
        <w:t xml:space="preserve">Figure 4. </w:t>
      </w:r>
      <w:r w:rsidRPr="00DC538F">
        <w:rPr>
          <w:rFonts w:ascii="Times New Roman" w:hAnsi="Times New Roman"/>
          <w:bCs/>
        </w:rPr>
        <w:t xml:space="preserve">UV–vis absorbance spectra as a function of time for the degradation of MB using (a) pure ZnO, (b) Ni-doped ZnO, and (c – f) </w:t>
      </w:r>
      <w:r w:rsidRPr="00DC538F">
        <w:rPr>
          <w:rFonts w:ascii="Times New Roman" w:hAnsi="Times New Roman"/>
        </w:rPr>
        <w:t>Ni-doped ZnO/GO</w:t>
      </w:r>
      <w:r w:rsidRPr="00DC538F">
        <w:rPr>
          <w:rFonts w:ascii="Times New Roman" w:hAnsi="Times New Roman"/>
          <w:vertAlign w:val="subscript"/>
        </w:rPr>
        <w:t xml:space="preserve">0.1–0.4 </w:t>
      </w:r>
      <w:r w:rsidRPr="00DC538F">
        <w:rPr>
          <w:rFonts w:ascii="Times New Roman" w:hAnsi="Times New Roman"/>
        </w:rPr>
        <w:t>nanocomposites</w:t>
      </w:r>
    </w:p>
    <w:p w14:paraId="110FB260" w14:textId="1DA01774" w:rsidR="009E3546" w:rsidRPr="00DC538F" w:rsidRDefault="009E3546" w:rsidP="009E3546">
      <w:pPr>
        <w:rPr>
          <w:noProof/>
        </w:rPr>
      </w:pPr>
      <w:r w:rsidRPr="00DC538F">
        <w:rPr>
          <w:noProof/>
        </w:rPr>
        <w:t xml:space="preserve"> </w:t>
      </w:r>
    </w:p>
    <w:p w14:paraId="4FDA307D" w14:textId="77777777" w:rsidR="00C84E16" w:rsidRDefault="009E3546" w:rsidP="007A6488">
      <w:pPr>
        <w:pStyle w:val="30Paragraphtext1"/>
      </w:pPr>
      <w:r w:rsidRPr="00DC538F">
        <w:t>All the degradation behaviours were analysed and extrapolated in the following graph as presented in Fig</w:t>
      </w:r>
      <w:r w:rsidR="00C84E16">
        <w:t xml:space="preserve">ure </w:t>
      </w:r>
      <w:r w:rsidRPr="00DC538F">
        <w:t xml:space="preserve">5. </w:t>
      </w:r>
      <w:r w:rsidR="0006510B" w:rsidRPr="00DC538F">
        <w:t>As depicted in the inse</w:t>
      </w:r>
      <w:r w:rsidR="00696F8F" w:rsidRPr="00DC538F">
        <w:t>rt</w:t>
      </w:r>
      <w:r w:rsidR="0006510B" w:rsidRPr="00DC538F">
        <w:t xml:space="preserve"> of Figure 5, no change was observed in the first 30 min before </w:t>
      </w:r>
      <w:r w:rsidR="00A51F73" w:rsidRPr="00DC538F">
        <w:t xml:space="preserve">being </w:t>
      </w:r>
      <w:r w:rsidR="0006510B" w:rsidRPr="00DC538F">
        <w:t xml:space="preserve">exposed to sunlight for </w:t>
      </w:r>
      <w:r w:rsidR="00A51F73" w:rsidRPr="00DC538F">
        <w:t>photodegradation</w:t>
      </w:r>
      <w:r w:rsidR="0006510B" w:rsidRPr="00DC538F">
        <w:t xml:space="preserve"> of MB using ZnO/Ni/GO</w:t>
      </w:r>
      <w:r w:rsidR="0006510B" w:rsidRPr="00DC538F">
        <w:rPr>
          <w:vertAlign w:val="subscript"/>
        </w:rPr>
        <w:t xml:space="preserve">0.1 </w:t>
      </w:r>
      <w:r w:rsidR="0006510B" w:rsidRPr="00DC538F">
        <w:t>catalyst</w:t>
      </w:r>
      <w:r w:rsidR="0006510B" w:rsidRPr="00DC538F">
        <w:rPr>
          <w:vertAlign w:val="subscript"/>
        </w:rPr>
        <w:t xml:space="preserve"> </w:t>
      </w:r>
      <w:r w:rsidR="0006510B" w:rsidRPr="00DC538F">
        <w:t xml:space="preserve">because the MB was adsorbed on the surface of catalyst which led to an unchanged concentration and </w:t>
      </w:r>
      <w:r w:rsidR="00544BE2" w:rsidRPr="00DC538F">
        <w:t xml:space="preserve">this </w:t>
      </w:r>
      <w:r w:rsidR="0006510B" w:rsidRPr="00DC538F">
        <w:t>unable the degradation of MB under dark condition</w:t>
      </w:r>
      <w:r w:rsidR="00FA6AF9" w:rsidRPr="00DC538F">
        <w:t xml:space="preserve">. </w:t>
      </w:r>
      <w:bookmarkStart w:id="7" w:name="_Hlk93581546"/>
      <w:r w:rsidR="00FA6AF9" w:rsidRPr="00DC538F">
        <w:rPr>
          <w:rFonts w:eastAsia="Times New Roman"/>
          <w:noProof/>
        </w:rPr>
        <w:t>The photolysis of MB also seems negligible, indicating the stability of MB under sunlight. This is supported from our previous findings where the photolysis of MB under UV light was also insignificant even though UV contains high photon energy (shorter wavelength) as compared to sunlight (longer wavelength) [28].</w:t>
      </w:r>
      <w:bookmarkEnd w:id="7"/>
      <w:r w:rsidR="00FA6AF9" w:rsidRPr="00DC538F">
        <w:rPr>
          <w:rFonts w:eastAsia="Times New Roman"/>
          <w:noProof/>
        </w:rPr>
        <w:t xml:space="preserve"> </w:t>
      </w:r>
      <w:r w:rsidRPr="00DC538F">
        <w:t xml:space="preserve">The photocatalytic activity of pure ZnO reached almost 80% percentage of degradation against MB in aqueous phase. In contrast, the addition of Ni onto the ZnO surface did not improve the degradation efficiency since the </w:t>
      </w:r>
      <w:r w:rsidRPr="00DC538F">
        <w:lastRenderedPageBreak/>
        <w:t xml:space="preserve">percentage obtained was reduced to 15%. The addition of small amount of Ni to the ZnO might contribute to the decreasing </w:t>
      </w:r>
      <w:r w:rsidR="008E3283" w:rsidRPr="00DC538F">
        <w:t>of</w:t>
      </w:r>
      <w:r w:rsidRPr="00DC538F">
        <w:t xml:space="preserve"> the percentage of degradation. Some researchers had</w:t>
      </w:r>
      <w:r w:rsidR="008E3283" w:rsidRPr="00DC538F">
        <w:t xml:space="preserve"> found </w:t>
      </w:r>
      <w:r w:rsidRPr="00DC538F">
        <w:t>that the existence of Ni act</w:t>
      </w:r>
      <w:r w:rsidR="008E3283" w:rsidRPr="00DC538F">
        <w:t>ed</w:t>
      </w:r>
      <w:r w:rsidRPr="00DC538F">
        <w:t xml:space="preserve"> as a co-catalyst </w:t>
      </w:r>
      <w:r w:rsidR="008E3283" w:rsidRPr="00DC538F">
        <w:t>that</w:t>
      </w:r>
      <w:r w:rsidRPr="00DC538F">
        <w:t xml:space="preserve"> reduce</w:t>
      </w:r>
      <w:r w:rsidR="008E3283" w:rsidRPr="00DC538F">
        <w:t>d</w:t>
      </w:r>
      <w:r w:rsidRPr="00DC538F">
        <w:t xml:space="preserve"> the over-potential of electrons at conduction band of ZnO which gave negative effect by lowering the degradation efficiency of ZnO itself.</w:t>
      </w:r>
      <w:bookmarkStart w:id="8" w:name="_Hlk93583375"/>
      <w:r w:rsidR="00FA6AF9" w:rsidRPr="00DC538F">
        <w:t xml:space="preserve"> Previously, it was reported that there is high tendency for the occurrence of </w:t>
      </w:r>
      <w:proofErr w:type="spellStart"/>
      <w:r w:rsidR="00FA6AF9" w:rsidRPr="00DC538F">
        <w:t>NiO</w:t>
      </w:r>
      <w:proofErr w:type="spellEnd"/>
      <w:r w:rsidR="00FA6AF9" w:rsidRPr="00DC538F">
        <w:t xml:space="preserve"> (as a secondary phase) alongside Ni/ZnO on the catalyst surface which might impose undesirable defects and hence acted as a barrier to light absorption [29].</w:t>
      </w:r>
      <w:bookmarkEnd w:id="8"/>
      <w:r w:rsidRPr="00DC538F">
        <w:t xml:space="preserve"> The transitions of metal ions substituted into the ZnO lattice also act as a recombination centre for electron-hole pairs and subsequently, producing lower percentage of degradation </w:t>
      </w:r>
      <w:r w:rsidRPr="00DC538F">
        <w:fldChar w:fldCharType="begin" w:fldLock="1"/>
      </w:r>
      <w:r w:rsidR="006E7FCE" w:rsidRPr="00DC538F">
        <w:instrText>ADDIN CSL_CITATION {"citationItems":[{"id":"ITEM-1","itemData":{"DOI":"https://doi.org/10.1016/j.jallcom.2014.08.087","author":[{"dropping-particle":"","family":"Yin","given":"Qiaoqiao","non-dropping-particle":"","parse-names":false,"suffix":""},{"dropping-particle":"","family":"Qiao","given":"Ru","non-dropping-particle":"","parse-names":false,"suffix":""},{"dropping-particle":"","family":"Li","given":"Zhengquan","non-dropping-particle":"","parse-names":false,"suffix":""},{"dropping-particle":"","family":"Li","given":"Xiao","non-dropping-particle":"","parse-names":false,"suffix":""},{"dropping-particle":"","family":"Zhu","given":"Lanlan","non-dropping-particle":"","parse-names":false,"suffix":""}],"container-title":"Journal of Alloys and Compounds","id":"ITEM-1","issued":{"date-parts":[["2015"]]},"page":"318-325","title":"Hierarchical nanostructures of nickel-doped zinc oxide : Morphology controlled synthesis and enhanced visible-light photocatalytic activity","type":"article-journal","volume":"618"},"uris":["http://www.mendeley.com/documents/?uuid=3b0e41fa-f2fd-4e79-951d-07ced0e92339"]}],"mendeley":{"formattedCitation":"[29]","plainTextFormattedCitation":"[29]","previouslyFormattedCitation":"[28]"},"properties":{"noteIndex":0},"schema":"https://github.com/citation-style-language/schema/raw/master/csl-citation.json"}</w:instrText>
      </w:r>
      <w:r w:rsidRPr="00DC538F">
        <w:fldChar w:fldCharType="separate"/>
      </w:r>
      <w:r w:rsidR="006E7FCE" w:rsidRPr="00DC538F">
        <w:rPr>
          <w:noProof/>
        </w:rPr>
        <w:t>[</w:t>
      </w:r>
      <w:r w:rsidR="00646FB8" w:rsidRPr="00DC538F">
        <w:rPr>
          <w:noProof/>
        </w:rPr>
        <w:t>30</w:t>
      </w:r>
      <w:r w:rsidR="006E7FCE" w:rsidRPr="00DC538F">
        <w:rPr>
          <w:noProof/>
        </w:rPr>
        <w:t>]</w:t>
      </w:r>
      <w:r w:rsidRPr="00DC538F">
        <w:fldChar w:fldCharType="end"/>
      </w:r>
      <w:r w:rsidRPr="00DC538F">
        <w:t xml:space="preserve">. </w:t>
      </w:r>
      <w:r w:rsidR="008E3283" w:rsidRPr="00DC538F">
        <w:t>However,</w:t>
      </w:r>
      <w:r w:rsidRPr="00DC538F">
        <w:t xml:space="preserve"> the incorporation of GO (0.1 g) into the samples shows a significant change in photocatalytic activity as compared to pure ZnO and Ni-doped ZnO samples with percentage obtained was around 95%. This was ascribed to the increase in the active sites and enhanced electron mobility which was responsible for the MB degradation.</w:t>
      </w:r>
    </w:p>
    <w:p w14:paraId="3F8F615A" w14:textId="77777777" w:rsidR="00C84E16" w:rsidRDefault="00C84E16" w:rsidP="007A6488">
      <w:pPr>
        <w:pStyle w:val="30Paragraphtext1"/>
      </w:pPr>
    </w:p>
    <w:p w14:paraId="777FFC58" w14:textId="77777777" w:rsidR="00C84E16" w:rsidRDefault="00FA6AF9" w:rsidP="007A6488">
      <w:pPr>
        <w:pStyle w:val="30Paragraphtext1"/>
      </w:pPr>
      <w:r w:rsidRPr="00DC538F">
        <w:t>The photocatalytic enhancement is also attributed by the strong and synergistic interaction between Ni/ZnO and GO in which the GO itself acts as an electron trapping site. The active sites here is referring to the GO surfaces which contain oxygenated functional groups (such as C=O, OH, etc.) that help in enhancing the electron mobility. Graphene itself is known to have superior charge carrier mobility properties (2 × 10</w:t>
      </w:r>
      <w:r w:rsidRPr="00DC538F">
        <w:rPr>
          <w:vertAlign w:val="superscript"/>
        </w:rPr>
        <w:t>5</w:t>
      </w:r>
      <w:r w:rsidRPr="00DC538F">
        <w:t xml:space="preserve"> cm</w:t>
      </w:r>
      <w:r w:rsidRPr="00DC538F">
        <w:rPr>
          <w:vertAlign w:val="superscript"/>
        </w:rPr>
        <w:t>2</w:t>
      </w:r>
      <w:r w:rsidRPr="00DC538F">
        <w:t xml:space="preserve"> V</w:t>
      </w:r>
      <w:r w:rsidRPr="00DC538F">
        <w:rPr>
          <w:vertAlign w:val="superscript"/>
        </w:rPr>
        <w:t>-1</w:t>
      </w:r>
      <w:r w:rsidRPr="00DC538F">
        <w:t xml:space="preserve"> s</w:t>
      </w:r>
      <w:r w:rsidRPr="00DC538F">
        <w:rPr>
          <w:vertAlign w:val="superscript"/>
        </w:rPr>
        <w:t>-1</w:t>
      </w:r>
      <w:r w:rsidRPr="00DC538F">
        <w:t>) which allow for better electron transfer [</w:t>
      </w:r>
      <w:r w:rsidR="00646FB8" w:rsidRPr="00DC538F">
        <w:t>31</w:t>
      </w:r>
      <w:r w:rsidRPr="00DC538F">
        <w:t>]. Theoretically, when ZnO is receiving the photon energy, the electrons (e</w:t>
      </w:r>
      <w:r w:rsidRPr="00DC538F">
        <w:rPr>
          <w:vertAlign w:val="superscript"/>
        </w:rPr>
        <w:t>–</w:t>
      </w:r>
      <w:r w:rsidRPr="00DC538F">
        <w:t>) excited from the valence band (VB) to the conduction band (CB), leaving positive holes (h</w:t>
      </w:r>
      <w:r w:rsidRPr="00DC538F">
        <w:rPr>
          <w:vertAlign w:val="superscript"/>
        </w:rPr>
        <w:t>+</w:t>
      </w:r>
      <w:r w:rsidRPr="00DC538F">
        <w:t xml:space="preserve">) behind. These excited electrons are then migrated to the Ni atom and GO sheet and subsequently avoiding the recombination behaviour through effective separation of electron-hole pairs. In this view, more charge carriers </w:t>
      </w:r>
      <w:bookmarkStart w:id="9" w:name="_Hlk93586145"/>
      <w:r w:rsidRPr="00DC538F">
        <w:t xml:space="preserve">are produced from series of redox reactions </w:t>
      </w:r>
      <w:bookmarkEnd w:id="9"/>
      <w:r w:rsidRPr="00DC538F">
        <w:t>with subsequent reactive oxidative species (such as •OH and •O</w:t>
      </w:r>
      <w:r w:rsidRPr="00DC538F">
        <w:rPr>
          <w:vertAlign w:val="subscript"/>
        </w:rPr>
        <w:t>2</w:t>
      </w:r>
      <w:r w:rsidRPr="00DC538F">
        <w:rPr>
          <w:vertAlign w:val="superscript"/>
        </w:rPr>
        <w:t>–</w:t>
      </w:r>
      <w:r w:rsidRPr="00DC538F">
        <w:t>) for efficient MB degradation [</w:t>
      </w:r>
      <w:r w:rsidR="00646FB8" w:rsidRPr="00DC538F">
        <w:t>31</w:t>
      </w:r>
      <w:r w:rsidRPr="00DC538F">
        <w:t xml:space="preserve">]. The recombination could not be avoided if the electrons fall back to the valence band and no photocatalytic reaction could be observed. Thus, an appropriate amount of GO played a crucial role to facilitate the electron transfer and to support ZnO for effective electron mobility and separation of photogenerated charges. </w:t>
      </w:r>
      <w:r w:rsidR="009E3546" w:rsidRPr="00DC538F">
        <w:t xml:space="preserve">The percentage of degradation however decreased significantly at a higher GO content (0.2–0.4 g) due to the agglomeration of the nanocomposites </w:t>
      </w:r>
      <w:r w:rsidR="001F57E2" w:rsidRPr="00DC538F">
        <w:t xml:space="preserve">which </w:t>
      </w:r>
      <w:r w:rsidR="009E3546" w:rsidRPr="00DC538F">
        <w:t xml:space="preserve">reduced the surface area and light absorption capacity of the photocatalysts. The percentage obtained for those nanocomposites with varied concentrations of GO displayed </w:t>
      </w:r>
      <w:r w:rsidR="001F57E2" w:rsidRPr="00DC538F">
        <w:t xml:space="preserve">were </w:t>
      </w:r>
      <w:r w:rsidR="009E3546" w:rsidRPr="00DC538F">
        <w:t>almost comparable to each other.</w:t>
      </w:r>
    </w:p>
    <w:p w14:paraId="276E61B4" w14:textId="77777777" w:rsidR="00C84E16" w:rsidRDefault="00C84E16" w:rsidP="007A6488">
      <w:pPr>
        <w:pStyle w:val="30Paragraphtext1"/>
      </w:pPr>
    </w:p>
    <w:p w14:paraId="67625BC9" w14:textId="0400A2B3" w:rsidR="009E3546" w:rsidRPr="00DC538F" w:rsidRDefault="009E3546" w:rsidP="007A6488">
      <w:pPr>
        <w:pStyle w:val="30Paragraphtext1"/>
      </w:pPr>
      <w:r w:rsidRPr="00DC538F">
        <w:t xml:space="preserve">Even though GO serves as an electron acceptor and mediator for an efficient carrier mobility </w:t>
      </w:r>
      <w:r w:rsidRPr="00DC538F">
        <w:fldChar w:fldCharType="begin" w:fldLock="1"/>
      </w:r>
      <w:r w:rsidR="006E7FCE" w:rsidRPr="00DC538F">
        <w:instrText>ADDIN CSL_CITATION {"citationItems":[{"id":"ITEM-1","itemData":{"DOI":"10.1016/j.ceramint.2014.03.184","ISSN":"0272-8842","author":[{"dropping-particle":"","family":"Ahmad","given":"M","non-dropping-particle":"","parse-names":false,"suffix":""},{"dropping-particle":"","family":"Ahmed","given":"E","non-dropping-particle":"","parse-names":false,"suffix":""},{"dropping-particle":"","family":"Ahmed","given":"W","non-dropping-particle":"","parse-names":false,"suffix":""},{"dropping-particle":"","family":"Elhissi","given":"A","non-dropping-particle":"","parse-names":false,"suffix":""},{"dropping-particle":"","family":"Hong","given":"Z L","non-dropping-particle":"","parse-names":false,"suffix":""},{"dropping-particle":"","family":"Khalid","given":"N R","non-dropping-particle":"","parse-names":false,"suffix":""}],"container-title":"Ceramics International","id":"ITEM-1","issue":"7","issued":{"date-parts":[["2014"]]},"page":"10085-10097","publisher":"Elsevier","title":"Enhancing visible light responsive photocatalytic activity by decorating Mn-doped ZnO nanoparticles on graphene","type":"article-journal","volume":"40"},"uris":["http://www.mendeley.com/documents/?uuid=3b417d78-d231-4966-8461-22983e225ad3","http://www.mendeley.com/documents/?uuid=52f5ddf7-cafe-4dd6-ba13-5639c3c52efc"]}],"mendeley":{"formattedCitation":"[30]","plainTextFormattedCitation":"[30]","previouslyFormattedCitation":"[29]"},"properties":{"noteIndex":0},"schema":"https://github.com/citation-style-language/schema/raw/master/csl-citation.json"}</w:instrText>
      </w:r>
      <w:r w:rsidRPr="00DC538F">
        <w:fldChar w:fldCharType="separate"/>
      </w:r>
      <w:r w:rsidR="006E7FCE" w:rsidRPr="00DC538F">
        <w:rPr>
          <w:noProof/>
        </w:rPr>
        <w:t>[3</w:t>
      </w:r>
      <w:r w:rsidR="00FB1854" w:rsidRPr="00DC538F">
        <w:rPr>
          <w:noProof/>
        </w:rPr>
        <w:t>2</w:t>
      </w:r>
      <w:r w:rsidR="006E7FCE" w:rsidRPr="00DC538F">
        <w:rPr>
          <w:noProof/>
        </w:rPr>
        <w:t>]</w:t>
      </w:r>
      <w:r w:rsidRPr="00DC538F">
        <w:fldChar w:fldCharType="end"/>
      </w:r>
      <w:r w:rsidRPr="00DC538F">
        <w:t xml:space="preserve">, the presented results also suggested that, different GO content that </w:t>
      </w:r>
      <w:r w:rsidR="001F57E2" w:rsidRPr="00DC538F">
        <w:t xml:space="preserve">was </w:t>
      </w:r>
      <w:r w:rsidRPr="00DC538F">
        <w:t>incorporated to the Ni-doped ZnO samples significantly affect</w:t>
      </w:r>
      <w:r w:rsidR="001F57E2" w:rsidRPr="00DC538F">
        <w:t>ed</w:t>
      </w:r>
      <w:r w:rsidRPr="00DC538F">
        <w:t xml:space="preserve"> the degradation efficiency. It might be due to the hindrance of actives sites by excess molecules that simultaneously prevent</w:t>
      </w:r>
      <w:r w:rsidR="001F57E2" w:rsidRPr="00DC538F">
        <w:t>ed</w:t>
      </w:r>
      <w:r w:rsidRPr="00DC538F">
        <w:t xml:space="preserve"> the light to reach and maximumly absorb </w:t>
      </w:r>
      <w:r w:rsidR="001F701F" w:rsidRPr="00DC538F">
        <w:t xml:space="preserve">the number of dye molecules </w:t>
      </w:r>
      <w:r w:rsidRPr="00DC538F">
        <w:t>on the photocatalyst surface. The light scattering and low penetration of light towards the catalyst surface decreas</w:t>
      </w:r>
      <w:r w:rsidR="001F57E2" w:rsidRPr="00DC538F">
        <w:t>ed</w:t>
      </w:r>
      <w:r w:rsidRPr="00DC538F">
        <w:t xml:space="preserve"> the effective irradiation for the reaction to progress </w:t>
      </w:r>
      <w:r w:rsidRPr="00DC538F">
        <w:fldChar w:fldCharType="begin" w:fldLock="1"/>
      </w:r>
      <w:r w:rsidR="006E7FCE" w:rsidRPr="00DC538F">
        <w:instrText>ADDIN CSL_CITATION {"citationItems":[{"id":"ITEM-1","itemData":{"DOI":"https://doi.org/10.1016/j.apsusc.2014.10.008","author":[{"dropping-particle":"","family":"Qin","given":"Jiaqian","non-dropping-particle":"","parse-names":false,"suffix":""},{"dropping-particle":"","family":"Zhang","given":"Xinyu","non-dropping-particle":"","parse-names":false,"suffix":""},{"dropping-particle":"","family":"Xue","given":"Yannan","non-dropping-particle":"","parse-names":false,"suffix":""},{"dropping-particle":"","family":"Kittiwattanothai","given":"Nutsakun","non-dropping-particle":"","parse-names":false,"suffix":""}],"container-title":"Applied Surface Science","id":"ITEM-1","issued":{"date-parts":[["2014"]]},"page":"226-232","title":"A facile synthesis of nanorods of ZnO / graphene oxide composites with enhanced photocatalytic activity","type":"article-journal","volume":"321"},"uris":["http://www.mendeley.com/documents/?uuid=732d1cc5-5341-4fca-8f9b-352020799bb5"]}],"mendeley":{"formattedCitation":"[31]","plainTextFormattedCitation":"[31]","previouslyFormattedCitation":"[30]"},"properties":{"noteIndex":0},"schema":"https://github.com/citation-style-language/schema/raw/master/csl-citation.json"}</w:instrText>
      </w:r>
      <w:r w:rsidRPr="00DC538F">
        <w:fldChar w:fldCharType="separate"/>
      </w:r>
      <w:r w:rsidR="006E7FCE" w:rsidRPr="00DC538F">
        <w:rPr>
          <w:noProof/>
        </w:rPr>
        <w:t>[3</w:t>
      </w:r>
      <w:r w:rsidR="00FB1854" w:rsidRPr="00DC538F">
        <w:rPr>
          <w:noProof/>
        </w:rPr>
        <w:t>3</w:t>
      </w:r>
      <w:r w:rsidR="006E7FCE" w:rsidRPr="00DC538F">
        <w:rPr>
          <w:noProof/>
        </w:rPr>
        <w:t>]</w:t>
      </w:r>
      <w:r w:rsidRPr="00DC538F">
        <w:fldChar w:fldCharType="end"/>
      </w:r>
      <w:r w:rsidRPr="00DC538F">
        <w:t>. This phenomenon further reduce</w:t>
      </w:r>
      <w:r w:rsidR="001F57E2" w:rsidRPr="00DC538F">
        <w:t>d</w:t>
      </w:r>
      <w:r w:rsidRPr="00DC538F">
        <w:t xml:space="preserve"> the generation of photoexcited electron-hole pairs which leads to the decreased in the photocatalytic performances. This statement is in a good agreement with You et al. in which the decreas</w:t>
      </w:r>
      <w:r w:rsidR="001F57E2" w:rsidRPr="00DC538F">
        <w:t>e</w:t>
      </w:r>
      <w:r w:rsidRPr="00DC538F">
        <w:t xml:space="preserve"> in the photocatalytic performance might be due to an excessive presence of GO content which result</w:t>
      </w:r>
      <w:r w:rsidR="001F57E2" w:rsidRPr="00DC538F">
        <w:t>ed</w:t>
      </w:r>
      <w:r w:rsidRPr="00DC538F">
        <w:t xml:space="preserve"> in agglomeration of particles</w:t>
      </w:r>
      <w:r w:rsidR="001F57E2" w:rsidRPr="00DC538F">
        <w:t>.</w:t>
      </w:r>
      <w:r w:rsidRPr="00DC538F">
        <w:t xml:space="preserve"> </w:t>
      </w:r>
      <w:r w:rsidR="001F57E2" w:rsidRPr="00DC538F">
        <w:t>H</w:t>
      </w:r>
      <w:r w:rsidRPr="00DC538F">
        <w:t>ence</w:t>
      </w:r>
      <w:r w:rsidR="001F57E2" w:rsidRPr="00DC538F">
        <w:t>,</w:t>
      </w:r>
      <w:r w:rsidRPr="00DC538F">
        <w:t xml:space="preserve"> the photodegradation rate bec</w:t>
      </w:r>
      <w:r w:rsidR="001F57E2" w:rsidRPr="00DC538F">
        <w:t>a</w:t>
      </w:r>
      <w:r w:rsidRPr="00DC538F">
        <w:t>me more saturated. Furthermore, the higher content of GO in the catalyst lattice could cause a “shielding effect” that m</w:t>
      </w:r>
      <w:r w:rsidR="001F57E2" w:rsidRPr="00DC538F">
        <w:t>ight</w:t>
      </w:r>
      <w:r w:rsidRPr="00DC538F">
        <w:t xml:space="preserve"> shade the light and limit</w:t>
      </w:r>
      <w:r w:rsidR="001F57E2" w:rsidRPr="00DC538F">
        <w:t>ed</w:t>
      </w:r>
      <w:r w:rsidRPr="00DC538F">
        <w:t xml:space="preserve"> the light absorption capacity of the photocatalyst </w:t>
      </w:r>
      <w:r w:rsidRPr="00DC538F">
        <w:fldChar w:fldCharType="begin" w:fldLock="1"/>
      </w:r>
      <w:r w:rsidR="006E7FCE" w:rsidRPr="00DC538F">
        <w:instrText>ADDIN CSL_CITATION {"citationItems":[{"id":"ITEM-1","itemData":{"DOI":"10.1063/1.4991141","ISBN":"9780735415362","author":[{"dropping-particle":"","family":"You","given":"Articles","non-dropping-particle":"","parse-names":false,"suffix":""},{"dropping-particle":"","family":"Be","given":"M A Y","non-dropping-particle":"","parse-names":false,"suffix":""},{"dropping-particle":"","family":"In","given":"Interested","non-dropping-particle":"","parse-names":false,"suffix":""}],"id":"ITEM-1","issued":{"date-parts":[["2017"]]},"title":"Degradation of methylene blue ( MB ) using ZnO / CeO2 / nanographene platelets ( NGP ) photocatalyst : Effect of various concentration of NGP Degradation of Methylene Blue ( MB ) Using ZnO / CeO 2 / Nanographene Platelets ( NGP ) Photocatalyst : Effect of","type":"article-journal","volume":"030037"},"uris":["http://www.mendeley.com/documents/?uuid=b110858b-d966-43df-8a17-f562a918535b","http://www.mendeley.com/documents/?uuid=3198885b-5aa3-4c4d-97ae-2f09c0375521","http://www.mendeley.com/documents/?uuid=3dde9cd8-5645-4658-b304-c0e4f5fcc1aa"]}],"mendeley":{"formattedCitation":"[32]","plainTextFormattedCitation":"[32]","previouslyFormattedCitation":"[31]"},"properties":{"noteIndex":0},"schema":"https://github.com/citation-style-language/schema/raw/master/csl-citation.json"}</w:instrText>
      </w:r>
      <w:r w:rsidRPr="00DC538F">
        <w:fldChar w:fldCharType="separate"/>
      </w:r>
      <w:r w:rsidR="006E7FCE" w:rsidRPr="00DC538F">
        <w:rPr>
          <w:noProof/>
        </w:rPr>
        <w:t>[3</w:t>
      </w:r>
      <w:r w:rsidR="00FB1854" w:rsidRPr="00DC538F">
        <w:rPr>
          <w:noProof/>
        </w:rPr>
        <w:t>4</w:t>
      </w:r>
      <w:r w:rsidR="006E7FCE" w:rsidRPr="00DC538F">
        <w:rPr>
          <w:noProof/>
        </w:rPr>
        <w:t>]</w:t>
      </w:r>
      <w:r w:rsidRPr="00DC538F">
        <w:fldChar w:fldCharType="end"/>
      </w:r>
      <w:r w:rsidRPr="00DC538F">
        <w:t xml:space="preserve">. </w:t>
      </w:r>
    </w:p>
    <w:p w14:paraId="079B1A95" w14:textId="645777F4" w:rsidR="009E3546" w:rsidRPr="00DC538F" w:rsidRDefault="009E3546" w:rsidP="007A6488">
      <w:pPr>
        <w:pStyle w:val="30Paragraphtext1"/>
      </w:pPr>
    </w:p>
    <w:p w14:paraId="0AA1C3D4" w14:textId="5D3CD885" w:rsidR="009E3546" w:rsidRPr="00DC538F" w:rsidRDefault="00E87618" w:rsidP="00FB1854">
      <w:pPr>
        <w:pStyle w:val="30Paragraphtext1"/>
        <w:jc w:val="center"/>
        <w:rPr>
          <w:noProof/>
        </w:rPr>
      </w:pPr>
      <w:r>
        <w:rPr>
          <w:noProof/>
        </w:rPr>
        <w:pict w14:anchorId="78151E6B">
          <v:shape id="_x0000_s2061" type="#_x0000_t75" style="position:absolute;left:0;text-align:left;margin-left:97.8pt;margin-top:0;width:255.75pt;height:226.95pt;z-index:251661312;mso-position-horizontal:absolute;mso-position-horizontal-relative:text;mso-position-vertical:absolute;mso-position-vertical-relative:text" stroked="t" strokecolor="black [3213]">
            <v:imagedata r:id="rId13" o:title=""/>
            <w10:wrap type="square"/>
          </v:shape>
        </w:pict>
      </w:r>
    </w:p>
    <w:p w14:paraId="2FA045B9" w14:textId="77777777" w:rsidR="00C84E16" w:rsidRDefault="00C84E16" w:rsidP="007A6488">
      <w:pPr>
        <w:pStyle w:val="30Paragraphtext1"/>
        <w:rPr>
          <w:noProof/>
        </w:rPr>
      </w:pPr>
    </w:p>
    <w:p w14:paraId="30B8B9CB" w14:textId="77777777" w:rsidR="00C84E16" w:rsidRDefault="00C84E16" w:rsidP="007A6488">
      <w:pPr>
        <w:pStyle w:val="30Paragraphtext1"/>
        <w:rPr>
          <w:noProof/>
        </w:rPr>
      </w:pPr>
    </w:p>
    <w:p w14:paraId="0B7603AC" w14:textId="77777777" w:rsidR="00C84E16" w:rsidRDefault="00C84E16" w:rsidP="007A6488">
      <w:pPr>
        <w:pStyle w:val="30Paragraphtext1"/>
        <w:rPr>
          <w:noProof/>
        </w:rPr>
      </w:pPr>
    </w:p>
    <w:p w14:paraId="0BCFF5BB" w14:textId="77777777" w:rsidR="00C84E16" w:rsidRDefault="00C84E16" w:rsidP="007A6488">
      <w:pPr>
        <w:pStyle w:val="30Paragraphtext1"/>
        <w:rPr>
          <w:noProof/>
        </w:rPr>
      </w:pPr>
    </w:p>
    <w:p w14:paraId="1EFBCF02" w14:textId="77777777" w:rsidR="00C84E16" w:rsidRDefault="00C84E16" w:rsidP="007A6488">
      <w:pPr>
        <w:pStyle w:val="30Paragraphtext1"/>
        <w:rPr>
          <w:noProof/>
        </w:rPr>
      </w:pPr>
    </w:p>
    <w:p w14:paraId="0978A204" w14:textId="77777777" w:rsidR="00C84E16" w:rsidRDefault="00C84E16" w:rsidP="007A6488">
      <w:pPr>
        <w:pStyle w:val="30Paragraphtext1"/>
        <w:rPr>
          <w:noProof/>
        </w:rPr>
      </w:pPr>
    </w:p>
    <w:p w14:paraId="43E39E0D" w14:textId="77777777" w:rsidR="00C84E16" w:rsidRDefault="00C84E16" w:rsidP="007A6488">
      <w:pPr>
        <w:pStyle w:val="30Paragraphtext1"/>
        <w:rPr>
          <w:noProof/>
        </w:rPr>
      </w:pPr>
    </w:p>
    <w:p w14:paraId="5A75AF05" w14:textId="77777777" w:rsidR="00C84E16" w:rsidRDefault="00C84E16" w:rsidP="007A6488">
      <w:pPr>
        <w:pStyle w:val="30Paragraphtext1"/>
        <w:rPr>
          <w:noProof/>
        </w:rPr>
      </w:pPr>
    </w:p>
    <w:p w14:paraId="71D287BF" w14:textId="77777777" w:rsidR="00C84E16" w:rsidRDefault="00C84E16" w:rsidP="007A6488">
      <w:pPr>
        <w:pStyle w:val="30Paragraphtext1"/>
        <w:rPr>
          <w:noProof/>
        </w:rPr>
      </w:pPr>
    </w:p>
    <w:p w14:paraId="29E4CAD9" w14:textId="77777777" w:rsidR="00C84E16" w:rsidRDefault="00C84E16" w:rsidP="007A6488">
      <w:pPr>
        <w:pStyle w:val="30Paragraphtext1"/>
        <w:rPr>
          <w:noProof/>
        </w:rPr>
      </w:pPr>
    </w:p>
    <w:p w14:paraId="38520F91" w14:textId="77777777" w:rsidR="00C84E16" w:rsidRDefault="00C84E16" w:rsidP="007A6488">
      <w:pPr>
        <w:pStyle w:val="30Paragraphtext1"/>
        <w:rPr>
          <w:noProof/>
        </w:rPr>
      </w:pPr>
    </w:p>
    <w:p w14:paraId="13E4AA43" w14:textId="77777777" w:rsidR="00C84E16" w:rsidRDefault="00C84E16" w:rsidP="007A6488">
      <w:pPr>
        <w:pStyle w:val="30Paragraphtext1"/>
        <w:rPr>
          <w:noProof/>
        </w:rPr>
      </w:pPr>
    </w:p>
    <w:p w14:paraId="320FD67C" w14:textId="77777777" w:rsidR="00C84E16" w:rsidRDefault="00C84E16" w:rsidP="007A6488">
      <w:pPr>
        <w:pStyle w:val="30Paragraphtext1"/>
        <w:rPr>
          <w:noProof/>
        </w:rPr>
      </w:pPr>
    </w:p>
    <w:p w14:paraId="03C9F261" w14:textId="77777777" w:rsidR="00C84E16" w:rsidRDefault="00C84E16" w:rsidP="007A6488">
      <w:pPr>
        <w:pStyle w:val="30Paragraphtext1"/>
        <w:rPr>
          <w:noProof/>
        </w:rPr>
      </w:pPr>
    </w:p>
    <w:p w14:paraId="1ECF04EA" w14:textId="77777777" w:rsidR="00C84E16" w:rsidRDefault="00C84E16" w:rsidP="007A6488">
      <w:pPr>
        <w:pStyle w:val="30Paragraphtext1"/>
        <w:rPr>
          <w:noProof/>
        </w:rPr>
      </w:pPr>
    </w:p>
    <w:p w14:paraId="14ED4046" w14:textId="77777777" w:rsidR="00C84E16" w:rsidRDefault="00C84E16" w:rsidP="007A6488">
      <w:pPr>
        <w:pStyle w:val="30Paragraphtext1"/>
        <w:rPr>
          <w:noProof/>
        </w:rPr>
      </w:pPr>
    </w:p>
    <w:p w14:paraId="3BDB7397" w14:textId="77777777" w:rsidR="00C84E16" w:rsidRDefault="00C84E16" w:rsidP="007A6488">
      <w:pPr>
        <w:pStyle w:val="30Paragraphtext1"/>
        <w:rPr>
          <w:noProof/>
        </w:rPr>
      </w:pPr>
    </w:p>
    <w:p w14:paraId="0B2DFF9C" w14:textId="6CC77B8B" w:rsidR="009E3546" w:rsidRPr="00DC538F" w:rsidRDefault="009E3546" w:rsidP="00C84E16">
      <w:pPr>
        <w:pStyle w:val="30Paragraphtext1"/>
        <w:ind w:left="851" w:hanging="851"/>
      </w:pPr>
      <w:r w:rsidRPr="00DC538F">
        <w:rPr>
          <w:noProof/>
        </w:rPr>
        <w:lastRenderedPageBreak/>
        <w:t xml:space="preserve">Figure 5. </w:t>
      </w:r>
      <w:r w:rsidRPr="00DC538F">
        <w:t>Percentage of degradation of MB under sunlight irradiation in the presence of different photocatalysts</w:t>
      </w:r>
      <w:r w:rsidR="002B0AA7" w:rsidRPr="00DC538F">
        <w:t xml:space="preserve"> and </w:t>
      </w:r>
      <w:r w:rsidR="00696F8F" w:rsidRPr="00DC538F">
        <w:t>the insert shows the photodegradation of MB under dark and sunlight irradiation using ZnO/Ni/GO</w:t>
      </w:r>
      <w:r w:rsidR="00696F8F" w:rsidRPr="00DC538F">
        <w:rPr>
          <w:vertAlign w:val="subscript"/>
        </w:rPr>
        <w:t xml:space="preserve">0.1 </w:t>
      </w:r>
      <w:r w:rsidR="00696F8F" w:rsidRPr="00DC538F">
        <w:t>catalyst</w:t>
      </w:r>
    </w:p>
    <w:p w14:paraId="17AB49AC" w14:textId="77777777" w:rsidR="00D73C7A" w:rsidRPr="00DC538F" w:rsidRDefault="00D73C7A" w:rsidP="007A6488">
      <w:pPr>
        <w:pStyle w:val="30Paragraphtext1"/>
      </w:pPr>
    </w:p>
    <w:p w14:paraId="50AB146F" w14:textId="6E5BFD7D" w:rsidR="009E3546" w:rsidRPr="00DC538F" w:rsidRDefault="009E3546" w:rsidP="007A6488">
      <w:pPr>
        <w:pStyle w:val="30Paragraphtext1"/>
      </w:pPr>
      <w:r w:rsidRPr="00DC538F">
        <w:t>Further analysis on the kinetic of MB disappearance ha</w:t>
      </w:r>
      <w:r w:rsidR="00965B4B" w:rsidRPr="00DC538F">
        <w:t>d</w:t>
      </w:r>
      <w:r w:rsidRPr="00DC538F">
        <w:t xml:space="preserve"> been carried out by plotting a first order decay plot of the characteristic of MB absorption peak. The experimental data were fitted based on the Langmuir–Hinshelwood (L–H) kinetic model as expressed by </w:t>
      </w:r>
      <w:r w:rsidR="00C84E16">
        <w:t>equations</w:t>
      </w:r>
      <w:r w:rsidRPr="00DC538F">
        <w:t xml:space="preserve"> (2) and (3), hence the rate constant, </w:t>
      </w:r>
      <w:r w:rsidRPr="00DC538F">
        <w:rPr>
          <w:i/>
          <w:iCs/>
        </w:rPr>
        <w:t>k</w:t>
      </w:r>
      <w:r w:rsidRPr="00DC538F">
        <w:t xml:space="preserve"> of the photocatalyst can be evaluated and quantified. </w:t>
      </w:r>
    </w:p>
    <w:p w14:paraId="609F9CE7" w14:textId="77777777" w:rsidR="00963E5D" w:rsidRPr="00DC538F" w:rsidRDefault="00963E5D" w:rsidP="007A6488">
      <w:pPr>
        <w:pStyle w:val="30Paragraphtext1"/>
      </w:pPr>
    </w:p>
    <w:tbl>
      <w:tblPr>
        <w:tblW w:w="0" w:type="auto"/>
        <w:tblLook w:val="04A0" w:firstRow="1" w:lastRow="0" w:firstColumn="1" w:lastColumn="0" w:noHBand="0" w:noVBand="1"/>
      </w:tblPr>
      <w:tblGrid>
        <w:gridCol w:w="7825"/>
        <w:gridCol w:w="1191"/>
      </w:tblGrid>
      <w:tr w:rsidR="00F50E5F" w:rsidRPr="00DC538F" w14:paraId="67AC7A55" w14:textId="77777777" w:rsidTr="00F50E5F">
        <w:tc>
          <w:tcPr>
            <w:tcW w:w="7825" w:type="dxa"/>
            <w:shd w:val="clear" w:color="auto" w:fill="auto"/>
          </w:tcPr>
          <w:p w14:paraId="4E3BBD17" w14:textId="4800BE47" w:rsidR="009E3546" w:rsidRPr="00DC538F" w:rsidRDefault="009E3546" w:rsidP="00F50E5F">
            <w:pPr>
              <w:pStyle w:val="TAMainText"/>
              <w:spacing w:line="360" w:lineRule="auto"/>
              <w:ind w:firstLine="0"/>
              <w:rPr>
                <w:rFonts w:ascii="Times New Roman" w:hAnsi="Times New Roman"/>
                <w:sz w:val="20"/>
              </w:rPr>
            </w:pPr>
            <w:r w:rsidRPr="00DC538F">
              <w:rPr>
                <w:rFonts w:ascii="Times New Roman" w:hAnsi="Times New Roman"/>
                <w:iCs/>
                <w:sz w:val="20"/>
              </w:rPr>
              <w:fldChar w:fldCharType="begin"/>
            </w:r>
            <w:r w:rsidRPr="00DC538F">
              <w:rPr>
                <w:rFonts w:ascii="Times New Roman" w:hAnsi="Times New Roman"/>
                <w:iCs/>
                <w:sz w:val="20"/>
              </w:rPr>
              <w:instrText xml:space="preserve"> QUOTE </w:instrText>
            </w:r>
            <w:r w:rsidR="00E87618">
              <w:rPr>
                <w:rFonts w:eastAsia="Calibri"/>
                <w:position w:val="-5"/>
              </w:rPr>
              <w:pict w14:anchorId="7DA069B7">
                <v:shape id="_x0000_i1030" type="#_x0000_t75" style="width:54.15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85CA6&quot;/&gt;&lt;wsp:rsid wsp:val=&quot;00022CA8&quot;/&gt;&lt;wsp:rsid wsp:val=&quot;00133ABE&quot;/&gt;&lt;wsp:rsid wsp:val=&quot;00151AAB&quot;/&gt;&lt;wsp:rsid wsp:val=&quot;001871B4&quot;/&gt;&lt;wsp:rsid wsp:val=&quot;002632B9&quot;/&gt;&lt;wsp:rsid wsp:val=&quot;00263950&quot;/&gt;&lt;wsp:rsid wsp:val=&quot;00324132&quot;/&gt;&lt;wsp:rsid wsp:val=&quot;003A2A26&quot;/&gt;&lt;wsp:rsid wsp:val=&quot;003A6234&quot;/&gt;&lt;wsp:rsid wsp:val=&quot;003F3701&quot;/&gt;&lt;wsp:rsid wsp:val=&quot;00414563&quot;/&gt;&lt;wsp:rsid wsp:val=&quot;00475095&quot;/&gt;&lt;wsp:rsid wsp:val=&quot;004E5EE2&quot;/&gt;&lt;wsp:rsid wsp:val=&quot;005340A7&quot;/&gt;&lt;wsp:rsid wsp:val=&quot;005B64EA&quot;/&gt;&lt;wsp:rsid wsp:val=&quot;0060418B&quot;/&gt;&lt;wsp:rsid wsp:val=&quot;00645A02&quot;/&gt;&lt;wsp:rsid wsp:val=&quot;00646BD0&quot;/&gt;&lt;wsp:rsid wsp:val=&quot;0066186E&quot;/&gt;&lt;wsp:rsid wsp:val=&quot;006752F3&quot;/&gt;&lt;wsp:rsid wsp:val=&quot;00685C81&quot;/&gt;&lt;wsp:rsid wsp:val=&quot;006B61BE&quot;/&gt;&lt;wsp:rsid wsp:val=&quot;00713919&quot;/&gt;&lt;wsp:rsid wsp:val=&quot;00747021&quot;/&gt;&lt;wsp:rsid wsp:val=&quot;00763E99&quot;/&gt;&lt;wsp:rsid wsp:val=&quot;0077276F&quot;/&gt;&lt;wsp:rsid wsp:val=&quot;00785CA6&quot;/&gt;&lt;wsp:rsid wsp:val=&quot;0082319D&quot;/&gt;&lt;wsp:rsid wsp:val=&quot;00855B26&quot;/&gt;&lt;wsp:rsid wsp:val=&quot;00893C65&quot;/&gt;&lt;wsp:rsid wsp:val=&quot;009C4E07&quot;/&gt;&lt;wsp:rsid wsp:val=&quot;009E3546&quot;/&gt;&lt;wsp:rsid wsp:val=&quot;00A215F0&quot;/&gt;&lt;wsp:rsid wsp:val=&quot;00A415C1&quot;/&gt;&lt;wsp:rsid wsp:val=&quot;00BA5E56&quot;/&gt;&lt;wsp:rsid wsp:val=&quot;00BD1340&quot;/&gt;&lt;wsp:rsid wsp:val=&quot;00C37390&quot;/&gt;&lt;wsp:rsid wsp:val=&quot;00C70C6D&quot;/&gt;&lt;wsp:rsid wsp:val=&quot;00CC3BBA&quot;/&gt;&lt;wsp:rsid wsp:val=&quot;00D57555&quot;/&gt;&lt;wsp:rsid wsp:val=&quot;00D75333&quot;/&gt;&lt;wsp:rsid wsp:val=&quot;00DE73D6&quot;/&gt;&lt;wsp:rsid wsp:val=&quot;00E772E0&quot;/&gt;&lt;wsp:rsid wsp:val=&quot;00F32069&quot;/&gt;&lt;wsp:rsid wsp:val=&quot;00F4378D&quot;/&gt;&lt;wsp:rsid wsp:val=&quot;00F74B2B&quot;/&gt;&lt;wsp:rsid wsp:val=&quot;00FD4E64&quot;/&gt;&lt;/wsp:rsids&gt;&lt;/w:docPr&gt;&lt;w:body&gt;&lt;wx:sect&gt;&lt;w:p wsp:rsidR=&quot;00000000&quot; wsp:rsidRDefault=&quot;00475095&quot; wsp:rsidP=&quot;00475095&quot;&gt;&lt;m:oMathPara&gt;&lt;m:oMath&gt;&lt;m:r&gt;&lt;w:rPr&gt;&lt;w:rFonts w:ascii=&quot;Cambria Math&quot; w:h-ansi=&quot;Cambria Math&quot;/&gt;&lt;wx:font wx:val=&quot;Cambria Math&quot;/&gt;&lt;w:i/&gt;&lt;/w:rPr&gt;&lt;m:t&gt;r= &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dC&lt;/m:t&gt;&lt;/m:r&gt;&lt;/m:num&gt;&lt;m:den&gt;&lt;m:r&gt;&lt;w:rPr&gt;&lt;w:rFonts w:ascii=&quot;Cambria Math&quot; w:h-ansi=&quot;Cambria Math&quot;/&gt;&lt;wx:font wx:val=&quot;Cambria Math&quot;/&gt;&lt;w:i/&gt;&lt;/w:rPr&gt;&lt;m:t&gt;dt&lt;/m:t&gt;&lt;/m:r&gt;&lt;/m:den&gt;&lt;/m:f&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kC&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4" o:title="" chromakey="white"/>
                </v:shape>
              </w:pict>
            </w:r>
            <w:r w:rsidRPr="00DC538F">
              <w:rPr>
                <w:rFonts w:ascii="Times New Roman" w:hAnsi="Times New Roman"/>
                <w:iCs/>
                <w:sz w:val="20"/>
              </w:rPr>
              <w:instrText xml:space="preserve"> </w:instrText>
            </w:r>
            <w:r w:rsidRPr="00DC538F">
              <w:rPr>
                <w:rFonts w:ascii="Times New Roman" w:hAnsi="Times New Roman"/>
                <w:iCs/>
                <w:sz w:val="20"/>
              </w:rPr>
              <w:fldChar w:fldCharType="end"/>
            </w:r>
            <w:r w:rsidRPr="00DC538F">
              <w:rPr>
                <w:rFonts w:ascii="Times New Roman" w:hAnsi="Times New Roman"/>
                <w:iCs/>
                <w:sz w:val="20"/>
              </w:rPr>
              <w:t xml:space="preserve"> </w:t>
            </w:r>
            <w:r w:rsidRPr="00DC538F">
              <w:rPr>
                <w:rFonts w:ascii="Times New Roman" w:hAnsi="Times New Roman"/>
                <w:sz w:val="20"/>
              </w:rPr>
              <w:t xml:space="preserve">  </w:t>
            </w:r>
            <w:r w:rsidRPr="00DC538F">
              <w:rPr>
                <w:rFonts w:ascii="Times New Roman" w:hAnsi="Times New Roman"/>
                <w:sz w:val="20"/>
              </w:rPr>
              <w:tab/>
            </w:r>
            <w:r w:rsidR="00963E5D" w:rsidRPr="00DC538F">
              <w:rPr>
                <w:rFonts w:ascii="Times New Roman" w:hAnsi="Times New Roman"/>
                <w:sz w:val="20"/>
              </w:rPr>
              <w:t xml:space="preserve">r = </w:t>
            </w:r>
            <w:proofErr w:type="spellStart"/>
            <w:r w:rsidR="00963E5D" w:rsidRPr="00DC538F">
              <w:rPr>
                <w:rFonts w:ascii="Times New Roman" w:hAnsi="Times New Roman"/>
                <w:sz w:val="20"/>
              </w:rPr>
              <w:t>dC</w:t>
            </w:r>
            <w:proofErr w:type="spellEnd"/>
            <w:r w:rsidR="00963E5D" w:rsidRPr="00DC538F">
              <w:rPr>
                <w:rFonts w:ascii="Times New Roman" w:hAnsi="Times New Roman"/>
                <w:sz w:val="20"/>
              </w:rPr>
              <w:t>/dt =</w:t>
            </w:r>
            <w:proofErr w:type="spellStart"/>
            <w:r w:rsidR="00963E5D" w:rsidRPr="00DC538F">
              <w:rPr>
                <w:rFonts w:ascii="Times New Roman" w:hAnsi="Times New Roman"/>
                <w:i/>
                <w:iCs/>
                <w:sz w:val="20"/>
              </w:rPr>
              <w:t>k</w:t>
            </w:r>
            <w:r w:rsidR="00963E5D" w:rsidRPr="00DC538F">
              <w:rPr>
                <w:rFonts w:ascii="Times New Roman" w:hAnsi="Times New Roman"/>
                <w:sz w:val="20"/>
              </w:rPr>
              <w:t>C</w:t>
            </w:r>
            <w:proofErr w:type="spellEnd"/>
          </w:p>
        </w:tc>
        <w:tc>
          <w:tcPr>
            <w:tcW w:w="1191" w:type="dxa"/>
            <w:shd w:val="clear" w:color="auto" w:fill="auto"/>
          </w:tcPr>
          <w:p w14:paraId="64D2023B" w14:textId="5266C5EA" w:rsidR="009E3546" w:rsidRPr="00DC538F" w:rsidRDefault="00C84E16" w:rsidP="00F50E5F">
            <w:pPr>
              <w:pStyle w:val="TAMainText"/>
              <w:spacing w:line="360" w:lineRule="auto"/>
              <w:ind w:firstLine="0"/>
              <w:jc w:val="right"/>
              <w:rPr>
                <w:rFonts w:ascii="Times New Roman" w:hAnsi="Times New Roman"/>
                <w:sz w:val="20"/>
              </w:rPr>
            </w:pPr>
            <w:r>
              <w:rPr>
                <w:rFonts w:ascii="Times New Roman" w:hAnsi="Times New Roman"/>
                <w:sz w:val="20"/>
              </w:rPr>
              <w:t xml:space="preserve">   </w:t>
            </w:r>
            <w:r w:rsidR="009E3546" w:rsidRPr="00DC538F">
              <w:rPr>
                <w:rFonts w:ascii="Times New Roman" w:hAnsi="Times New Roman"/>
                <w:sz w:val="20"/>
              </w:rPr>
              <w:t>(2)</w:t>
            </w:r>
          </w:p>
        </w:tc>
      </w:tr>
    </w:tbl>
    <w:p w14:paraId="5EDDF41B" w14:textId="77777777" w:rsidR="009E3546" w:rsidRPr="00DC538F" w:rsidRDefault="009E3546" w:rsidP="007A6488">
      <w:pPr>
        <w:pStyle w:val="30Paragraphtext1"/>
      </w:pPr>
    </w:p>
    <w:p w14:paraId="03EA98DD" w14:textId="77777777" w:rsidR="009E3546" w:rsidRPr="00DC538F" w:rsidRDefault="009E3546" w:rsidP="007A6488">
      <w:pPr>
        <w:pStyle w:val="30Paragraphtext1"/>
      </w:pPr>
      <w:r w:rsidRPr="00DC538F">
        <w:t xml:space="preserve">where </w:t>
      </w:r>
      <w:r w:rsidRPr="00DC538F">
        <w:rPr>
          <w:i/>
          <w:iCs/>
        </w:rPr>
        <w:t xml:space="preserve">r </w:t>
      </w:r>
      <w:r w:rsidRPr="00DC538F">
        <w:t xml:space="preserve">and </w:t>
      </w:r>
      <w:r w:rsidRPr="00DC538F">
        <w:rPr>
          <w:i/>
          <w:iCs/>
        </w:rPr>
        <w:t>k</w:t>
      </w:r>
      <w:r w:rsidRPr="00DC538F">
        <w:t xml:space="preserve"> represent the pseudo first-order reaction rate and rate constant, respectively. The equation can be rewritten as</w:t>
      </w:r>
    </w:p>
    <w:p w14:paraId="59F6FCB9" w14:textId="77777777" w:rsidR="009E3546" w:rsidRPr="00DC538F" w:rsidRDefault="009E3546" w:rsidP="007A6488">
      <w:pPr>
        <w:pStyle w:val="30Paragraphtext1"/>
      </w:pPr>
    </w:p>
    <w:tbl>
      <w:tblPr>
        <w:tblW w:w="0" w:type="auto"/>
        <w:tblLook w:val="04A0" w:firstRow="1" w:lastRow="0" w:firstColumn="1" w:lastColumn="0" w:noHBand="0" w:noVBand="1"/>
      </w:tblPr>
      <w:tblGrid>
        <w:gridCol w:w="7825"/>
        <w:gridCol w:w="1191"/>
      </w:tblGrid>
      <w:tr w:rsidR="00F50E5F" w:rsidRPr="00DC538F" w14:paraId="097B4135" w14:textId="77777777" w:rsidTr="00F50E5F">
        <w:tc>
          <w:tcPr>
            <w:tcW w:w="7825" w:type="dxa"/>
            <w:shd w:val="clear" w:color="auto" w:fill="auto"/>
          </w:tcPr>
          <w:p w14:paraId="734A2603" w14:textId="52D2F981" w:rsidR="009E3546" w:rsidRPr="00DC538F" w:rsidRDefault="009E3546" w:rsidP="00F50E5F">
            <w:pPr>
              <w:pStyle w:val="TAMainText"/>
              <w:spacing w:line="360" w:lineRule="auto"/>
              <w:ind w:firstLine="0"/>
              <w:rPr>
                <w:rFonts w:ascii="Times New Roman" w:hAnsi="Times New Roman"/>
                <w:sz w:val="20"/>
              </w:rPr>
            </w:pPr>
            <w:r w:rsidRPr="00DC538F">
              <w:rPr>
                <w:rFonts w:ascii="Times New Roman" w:hAnsi="Times New Roman"/>
                <w:iCs/>
                <w:sz w:val="20"/>
              </w:rPr>
              <w:fldChar w:fldCharType="begin"/>
            </w:r>
            <w:r w:rsidRPr="00DC538F">
              <w:rPr>
                <w:rFonts w:ascii="Times New Roman" w:hAnsi="Times New Roman"/>
                <w:iCs/>
                <w:sz w:val="20"/>
              </w:rPr>
              <w:instrText xml:space="preserve"> QUOTE </w:instrText>
            </w:r>
            <w:r w:rsidR="00E87618">
              <w:rPr>
                <w:rFonts w:eastAsia="Calibri"/>
                <w:position w:val="-5"/>
              </w:rPr>
              <w:pict w14:anchorId="389D2F29">
                <v:shape id="_x0000_i1031" type="#_x0000_t75" style="width:48.4pt;height:10.95pt" equationxml="&lt;?xml version=&quot;1.0&quot; encoding=&quot;UTF-8&quot; standalone=&quot;yes&quot;?&gt;&#10;&lt;?mso-application progid=&quot;Word.Document&quot;?&gt;&#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defaultTabStop w:val=&quot;720&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785CA6&quot;/&gt;&lt;wsp:rsid wsp:val=&quot;00022CA8&quot;/&gt;&lt;wsp:rsid wsp:val=&quot;00133ABE&quot;/&gt;&lt;wsp:rsid wsp:val=&quot;00151AAB&quot;/&gt;&lt;wsp:rsid wsp:val=&quot;001871B4&quot;/&gt;&lt;wsp:rsid wsp:val=&quot;002632B9&quot;/&gt;&lt;wsp:rsid wsp:val=&quot;00263950&quot;/&gt;&lt;wsp:rsid wsp:val=&quot;00324132&quot;/&gt;&lt;wsp:rsid wsp:val=&quot;003A2A26&quot;/&gt;&lt;wsp:rsid wsp:val=&quot;003A6234&quot;/&gt;&lt;wsp:rsid wsp:val=&quot;003F3701&quot;/&gt;&lt;wsp:rsid wsp:val=&quot;00414563&quot;/&gt;&lt;wsp:rsid wsp:val=&quot;004E5EE2&quot;/&gt;&lt;wsp:rsid wsp:val=&quot;005340A7&quot;/&gt;&lt;wsp:rsid wsp:val=&quot;005B64EA&quot;/&gt;&lt;wsp:rsid wsp:val=&quot;0060418B&quot;/&gt;&lt;wsp:rsid wsp:val=&quot;00645A02&quot;/&gt;&lt;wsp:rsid wsp:val=&quot;00646BD0&quot;/&gt;&lt;wsp:rsid wsp:val=&quot;0066186E&quot;/&gt;&lt;wsp:rsid wsp:val=&quot;006752F3&quot;/&gt;&lt;wsp:rsid wsp:val=&quot;00685C81&quot;/&gt;&lt;wsp:rsid wsp:val=&quot;006B61BE&quot;/&gt;&lt;wsp:rsid wsp:val=&quot;00713919&quot;/&gt;&lt;wsp:rsid wsp:val=&quot;00747021&quot;/&gt;&lt;wsp:rsid wsp:val=&quot;00763E99&quot;/&gt;&lt;wsp:rsid wsp:val=&quot;0077276F&quot;/&gt;&lt;wsp:rsid wsp:val=&quot;00785CA6&quot;/&gt;&lt;wsp:rsid wsp:val=&quot;00800C2D&quot;/&gt;&lt;wsp:rsid wsp:val=&quot;0082319D&quot;/&gt;&lt;wsp:rsid wsp:val=&quot;00855B26&quot;/&gt;&lt;wsp:rsid wsp:val=&quot;00893C65&quot;/&gt;&lt;wsp:rsid wsp:val=&quot;009C4E07&quot;/&gt;&lt;wsp:rsid wsp:val=&quot;009E3546&quot;/&gt;&lt;wsp:rsid wsp:val=&quot;00A215F0&quot;/&gt;&lt;wsp:rsid wsp:val=&quot;00A415C1&quot;/&gt;&lt;wsp:rsid wsp:val=&quot;00BA5E56&quot;/&gt;&lt;wsp:rsid wsp:val=&quot;00BD1340&quot;/&gt;&lt;wsp:rsid wsp:val=&quot;00C37390&quot;/&gt;&lt;wsp:rsid wsp:val=&quot;00C70C6D&quot;/&gt;&lt;wsp:rsid wsp:val=&quot;00CC3BBA&quot;/&gt;&lt;wsp:rsid wsp:val=&quot;00D57555&quot;/&gt;&lt;wsp:rsid wsp:val=&quot;00D75333&quot;/&gt;&lt;wsp:rsid wsp:val=&quot;00DE73D6&quot;/&gt;&lt;wsp:rsid wsp:val=&quot;00E772E0&quot;/&gt;&lt;wsp:rsid wsp:val=&quot;00F32069&quot;/&gt;&lt;wsp:rsid wsp:val=&quot;00F4378D&quot;/&gt;&lt;wsp:rsid wsp:val=&quot;00F74B2B&quot;/&gt;&lt;wsp:rsid wsp:val=&quot;00FD4E64&quot;/&gt;&lt;/wsp:rsids&gt;&lt;/w:docPr&gt;&lt;w:body&gt;&lt;wx:sect&gt;&lt;w:p wsp:rsidR=&quot;00000000&quot; wsp:rsidRDefault=&quot;00800C2D&quot; wsp:rsidP=&quot;00800C2D&quot;&gt;&lt;m:oMathPara&gt;&lt;m:oMath&gt;&lt;m:r&gt;&lt;w:rPr&gt;&lt;w:rFonts w:ascii=&quot;Cambria Math&quot; w:h-ansi=&quot;Cambria Math&quot;/&gt;&lt;wx:font wx:val=&quot;Cambria Math&quot;/&gt;&lt;w:i/&gt;&lt;/w:rPr&gt;&lt;m:t&gt;ln&lt;/m:t&gt;&lt;/m:r&gt;&lt;m:f&gt;&lt;m:fPr&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C&lt;/m:t&gt;&lt;/m:r&gt;&lt;/m:num&gt;&lt;m:den&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m:rPr&gt;&lt;m:sty m:val=&quot;p&quot;/&gt;&lt;/m:rPr&gt;&lt;w:rPr&gt;&lt;w:rFonts w:ascii=&quot;Cambria Math&quot; w:h-ansi=&quot;Cambria Math&quot;/&gt;&lt;wx:font wx:val=&quot;Cambria Math&quot;/&gt;&lt;/w:rPr&gt;&lt;m:t&gt;0&lt;/m:t&gt;&lt;/m:r&gt;&lt;/m:sub&gt;&lt;/m:sSub&gt;&lt;/m:den&gt;&lt;/m:f&gt;&lt;m:r&gt;&lt;m:rPr&gt;&lt;m:sty m:val=&quot;p&quot;/&gt;&lt;/m:rPr&gt;&lt;w:rPr&gt;&lt;w:rFonts w:ascii=&quot;Cambria Math&quot; w:h-ansi=&quot;Cambria Math&quot;/&gt;&lt;wx:font wx:val=&quot;Cambria Math&quot;/&gt;&lt;/w:rPr&gt;&lt;m:t&gt;=-&lt;/m:t&gt;&lt;/m:r&gt;&lt;m:r&gt;&lt;w:rPr&gt;&lt;w:rFonts w:ascii=&quot;Cambria Math&quot; w:h-ansi=&quot;Cambria Math&quot;/&gt;&lt;wx:font wx:val=&quot;Cambria Math&quot;/&gt;&lt;w:i/&gt;&lt;/w:rPr&gt;&lt;m:t&gt;kt&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5" o:title="" chromakey="white"/>
                </v:shape>
              </w:pict>
            </w:r>
            <w:r w:rsidRPr="00DC538F">
              <w:rPr>
                <w:rFonts w:ascii="Times New Roman" w:hAnsi="Times New Roman"/>
                <w:iCs/>
                <w:sz w:val="20"/>
              </w:rPr>
              <w:instrText xml:space="preserve"> </w:instrText>
            </w:r>
            <w:r w:rsidRPr="00DC538F">
              <w:rPr>
                <w:rFonts w:ascii="Times New Roman" w:hAnsi="Times New Roman"/>
                <w:iCs/>
                <w:sz w:val="20"/>
              </w:rPr>
              <w:fldChar w:fldCharType="end"/>
            </w:r>
            <w:r w:rsidRPr="00DC538F">
              <w:rPr>
                <w:rFonts w:ascii="Times New Roman" w:hAnsi="Times New Roman"/>
                <w:iCs/>
                <w:sz w:val="20"/>
              </w:rPr>
              <w:t xml:space="preserve"> </w:t>
            </w:r>
            <w:r w:rsidRPr="00DC538F">
              <w:rPr>
                <w:rFonts w:ascii="Times New Roman" w:hAnsi="Times New Roman"/>
                <w:sz w:val="20"/>
              </w:rPr>
              <w:t xml:space="preserve">  </w:t>
            </w:r>
            <w:r w:rsidRPr="00DC538F">
              <w:rPr>
                <w:rFonts w:ascii="Times New Roman" w:hAnsi="Times New Roman"/>
                <w:sz w:val="20"/>
              </w:rPr>
              <w:tab/>
            </w:r>
            <w:r w:rsidR="00963E5D" w:rsidRPr="00DC538F">
              <w:rPr>
                <w:rFonts w:ascii="Times New Roman" w:hAnsi="Times New Roman"/>
                <w:sz w:val="20"/>
              </w:rPr>
              <w:t>ln (C/C</w:t>
            </w:r>
            <w:r w:rsidR="00963E5D" w:rsidRPr="00DC538F">
              <w:rPr>
                <w:rFonts w:ascii="Times New Roman" w:hAnsi="Times New Roman"/>
                <w:sz w:val="20"/>
                <w:vertAlign w:val="subscript"/>
              </w:rPr>
              <w:t>o</w:t>
            </w:r>
            <w:r w:rsidR="00963E5D" w:rsidRPr="00DC538F">
              <w:rPr>
                <w:rFonts w:ascii="Times New Roman" w:hAnsi="Times New Roman"/>
                <w:sz w:val="20"/>
              </w:rPr>
              <w:t>) = -</w:t>
            </w:r>
            <w:r w:rsidR="00963E5D" w:rsidRPr="00DC538F">
              <w:rPr>
                <w:rFonts w:ascii="Times New Roman" w:hAnsi="Times New Roman"/>
                <w:i/>
                <w:iCs/>
                <w:sz w:val="20"/>
              </w:rPr>
              <w:t>k</w:t>
            </w:r>
            <w:r w:rsidR="00963E5D" w:rsidRPr="00DC538F">
              <w:rPr>
                <w:rFonts w:ascii="Times New Roman" w:hAnsi="Times New Roman"/>
                <w:sz w:val="20"/>
              </w:rPr>
              <w:t>t</w:t>
            </w:r>
          </w:p>
        </w:tc>
        <w:tc>
          <w:tcPr>
            <w:tcW w:w="1191" w:type="dxa"/>
            <w:shd w:val="clear" w:color="auto" w:fill="auto"/>
          </w:tcPr>
          <w:p w14:paraId="7EA13500" w14:textId="77777777" w:rsidR="009E3546" w:rsidRPr="00DC538F" w:rsidRDefault="009E3546" w:rsidP="00F50E5F">
            <w:pPr>
              <w:pStyle w:val="TAMainText"/>
              <w:spacing w:line="360" w:lineRule="auto"/>
              <w:ind w:firstLine="0"/>
              <w:jc w:val="right"/>
              <w:rPr>
                <w:rFonts w:ascii="Times New Roman" w:hAnsi="Times New Roman"/>
                <w:sz w:val="20"/>
              </w:rPr>
            </w:pPr>
            <w:r w:rsidRPr="00DC538F">
              <w:rPr>
                <w:rFonts w:ascii="Times New Roman" w:hAnsi="Times New Roman"/>
                <w:sz w:val="20"/>
              </w:rPr>
              <w:t>(3)</w:t>
            </w:r>
          </w:p>
        </w:tc>
      </w:tr>
    </w:tbl>
    <w:p w14:paraId="588139A3" w14:textId="77777777" w:rsidR="009E3546" w:rsidRPr="00DC538F" w:rsidRDefault="009E3546" w:rsidP="007A6488">
      <w:pPr>
        <w:pStyle w:val="30Paragraphtext1"/>
      </w:pPr>
    </w:p>
    <w:p w14:paraId="708D0292" w14:textId="61B04E7A" w:rsidR="009E3546" w:rsidRPr="00DC538F" w:rsidRDefault="009E3546" w:rsidP="007A6488">
      <w:pPr>
        <w:pStyle w:val="30Paragraphtext1"/>
      </w:pPr>
      <w:r w:rsidRPr="00DC538F">
        <w:t>The pseudo first-order rate constant was determined from the slope of the plot of -ln (Co/Ct) versus irradiation time, t as illustrated in Fig. 6. Linear plots were observed (with R</w:t>
      </w:r>
      <w:r w:rsidRPr="00DC538F">
        <w:rPr>
          <w:vertAlign w:val="superscript"/>
        </w:rPr>
        <w:t>2</w:t>
      </w:r>
      <w:r w:rsidRPr="00DC538F">
        <w:t xml:space="preserve"> values higher than 0.9) which attested that photodegradation of MB obey</w:t>
      </w:r>
      <w:r w:rsidR="00965B4B" w:rsidRPr="00DC538F">
        <w:t>ed</w:t>
      </w:r>
      <w:r w:rsidRPr="00DC538F">
        <w:t xml:space="preserve"> pseudo-first order kinetics. The calculated pseudo-first order rate constant and corresponding R</w:t>
      </w:r>
      <w:r w:rsidRPr="00DC538F">
        <w:rPr>
          <w:vertAlign w:val="superscript"/>
        </w:rPr>
        <w:t>2</w:t>
      </w:r>
      <w:r w:rsidRPr="00DC538F">
        <w:t xml:space="preserve"> values are presented in Table 1. </w:t>
      </w:r>
    </w:p>
    <w:p w14:paraId="6C11CEB4" w14:textId="77777777" w:rsidR="00F027BD" w:rsidRPr="00DC538F" w:rsidRDefault="00F027BD" w:rsidP="00785CA6">
      <w:pPr>
        <w:outlineLvl w:val="0"/>
        <w:rPr>
          <w:rFonts w:ascii="Times New Roman" w:hAnsi="Times New Roman" w:cs="Times New Roman"/>
          <w:szCs w:val="20"/>
        </w:rPr>
      </w:pPr>
    </w:p>
    <w:p w14:paraId="1436C639" w14:textId="54FF8281" w:rsidR="00785CA6" w:rsidRPr="00DC538F" w:rsidRDefault="00785CA6" w:rsidP="00C84E16">
      <w:pPr>
        <w:spacing w:after="120"/>
        <w:ind w:left="993" w:hanging="993"/>
        <w:outlineLvl w:val="0"/>
        <w:rPr>
          <w:rFonts w:ascii="Times New Roman" w:hAnsi="Times New Roman" w:cs="Times New Roman"/>
          <w:bCs/>
          <w:szCs w:val="20"/>
        </w:rPr>
      </w:pPr>
      <w:r w:rsidRPr="00DC538F">
        <w:rPr>
          <w:rFonts w:ascii="Times New Roman" w:hAnsi="Times New Roman" w:cs="Times New Roman"/>
          <w:szCs w:val="20"/>
        </w:rPr>
        <w:t>Table 1</w:t>
      </w:r>
      <w:r w:rsidR="0066186E" w:rsidRPr="00DC538F">
        <w:rPr>
          <w:rFonts w:ascii="Times New Roman" w:hAnsi="Times New Roman" w:cs="Times New Roman"/>
          <w:szCs w:val="20"/>
        </w:rPr>
        <w:t xml:space="preserve">.  </w:t>
      </w:r>
      <w:r w:rsidR="009E3546" w:rsidRPr="00DC538F">
        <w:rPr>
          <w:rFonts w:ascii="Times New Roman" w:hAnsi="Times New Roman" w:cs="Times New Roman"/>
          <w:bCs/>
          <w:szCs w:val="20"/>
        </w:rPr>
        <w:t>Photodegradation</w:t>
      </w:r>
      <w:r w:rsidR="009E3546" w:rsidRPr="00DC538F">
        <w:rPr>
          <w:rFonts w:ascii="Times New Roman" w:hAnsi="Times New Roman" w:cs="Times New Roman"/>
          <w:szCs w:val="20"/>
        </w:rPr>
        <w:t xml:space="preserve"> activities of MB using pure ZnO, Ni-doped ZnO, and Ni-doped ZnO/GO nanocomposites at different GO contents under sunlight irradiation</w:t>
      </w:r>
    </w:p>
    <w:tbl>
      <w:tblPr>
        <w:tblW w:w="3808" w:type="pct"/>
        <w:jc w:val="center"/>
        <w:tblBorders>
          <w:top w:val="single" w:sz="8" w:space="0" w:color="000000"/>
          <w:bottom w:val="single" w:sz="8" w:space="0" w:color="000000"/>
        </w:tblBorders>
        <w:tblLook w:val="04A0" w:firstRow="1" w:lastRow="0" w:firstColumn="1" w:lastColumn="0" w:noHBand="0" w:noVBand="1"/>
      </w:tblPr>
      <w:tblGrid>
        <w:gridCol w:w="1504"/>
        <w:gridCol w:w="1870"/>
        <w:gridCol w:w="2160"/>
        <w:gridCol w:w="277"/>
        <w:gridCol w:w="1228"/>
      </w:tblGrid>
      <w:tr w:rsidR="00DC538F" w:rsidRPr="00DC538F" w14:paraId="2AF21EC5" w14:textId="77777777" w:rsidTr="00C84E16">
        <w:trPr>
          <w:jc w:val="center"/>
        </w:trPr>
        <w:tc>
          <w:tcPr>
            <w:tcW w:w="1068" w:type="pct"/>
            <w:tcBorders>
              <w:top w:val="single" w:sz="8" w:space="0" w:color="000000"/>
              <w:bottom w:val="single" w:sz="8" w:space="0" w:color="000000"/>
            </w:tcBorders>
            <w:shd w:val="clear" w:color="auto" w:fill="auto"/>
          </w:tcPr>
          <w:p w14:paraId="23C70662" w14:textId="4E8147A4" w:rsidR="009E3546" w:rsidRPr="00DC538F" w:rsidRDefault="009E3546" w:rsidP="009E3546">
            <w:pPr>
              <w:jc w:val="center"/>
              <w:outlineLvl w:val="0"/>
              <w:rPr>
                <w:rFonts w:ascii="Times New Roman" w:hAnsi="Times New Roman" w:cs="Times New Roman"/>
                <w:b/>
                <w:bCs/>
                <w:szCs w:val="20"/>
              </w:rPr>
            </w:pPr>
            <w:r w:rsidRPr="00DC538F">
              <w:rPr>
                <w:rFonts w:ascii="Times New Roman" w:hAnsi="Times New Roman" w:cs="Times New Roman"/>
                <w:b/>
                <w:bCs/>
                <w:szCs w:val="20"/>
              </w:rPr>
              <w:t>Sample</w:t>
            </w:r>
          </w:p>
        </w:tc>
        <w:tc>
          <w:tcPr>
            <w:tcW w:w="1328" w:type="pct"/>
            <w:tcBorders>
              <w:top w:val="single" w:sz="8" w:space="0" w:color="000000"/>
              <w:bottom w:val="single" w:sz="8" w:space="0" w:color="000000"/>
            </w:tcBorders>
            <w:shd w:val="clear" w:color="auto" w:fill="auto"/>
          </w:tcPr>
          <w:p w14:paraId="254CAD41" w14:textId="2C615C42" w:rsidR="009E3546" w:rsidRPr="00DC538F" w:rsidRDefault="009E3546" w:rsidP="009E3546">
            <w:pPr>
              <w:jc w:val="center"/>
              <w:outlineLvl w:val="0"/>
              <w:rPr>
                <w:rFonts w:ascii="Times New Roman" w:hAnsi="Times New Roman" w:cs="Times New Roman"/>
                <w:b/>
                <w:bCs/>
                <w:szCs w:val="20"/>
              </w:rPr>
            </w:pPr>
            <w:r w:rsidRPr="00DC538F">
              <w:rPr>
                <w:rFonts w:ascii="Times New Roman" w:hAnsi="Times New Roman" w:cs="Times New Roman"/>
                <w:b/>
              </w:rPr>
              <w:t xml:space="preserve">Percentage </w:t>
            </w:r>
            <w:r w:rsidR="00C84E16" w:rsidRPr="00DC538F">
              <w:rPr>
                <w:rFonts w:ascii="Times New Roman" w:hAnsi="Times New Roman" w:cs="Times New Roman"/>
                <w:b/>
              </w:rPr>
              <w:t>Degradation (%)</w:t>
            </w:r>
          </w:p>
        </w:tc>
        <w:tc>
          <w:tcPr>
            <w:tcW w:w="1731" w:type="pct"/>
            <w:gridSpan w:val="2"/>
            <w:tcBorders>
              <w:top w:val="single" w:sz="8" w:space="0" w:color="000000"/>
              <w:bottom w:val="single" w:sz="8" w:space="0" w:color="000000"/>
            </w:tcBorders>
            <w:shd w:val="clear" w:color="auto" w:fill="auto"/>
          </w:tcPr>
          <w:p w14:paraId="099F4D51" w14:textId="3D996389" w:rsidR="009E3546" w:rsidRPr="00DC538F" w:rsidRDefault="009E3546" w:rsidP="009E3546">
            <w:pPr>
              <w:jc w:val="center"/>
              <w:outlineLvl w:val="0"/>
              <w:rPr>
                <w:rFonts w:ascii="Times New Roman" w:hAnsi="Times New Roman" w:cs="Times New Roman"/>
                <w:b/>
                <w:bCs/>
                <w:szCs w:val="20"/>
              </w:rPr>
            </w:pPr>
            <w:r w:rsidRPr="00DC538F">
              <w:rPr>
                <w:rFonts w:ascii="Times New Roman" w:hAnsi="Times New Roman" w:cs="Times New Roman"/>
                <w:b/>
              </w:rPr>
              <w:t xml:space="preserve">Photodegradation </w:t>
            </w:r>
            <w:r w:rsidR="00C84E16" w:rsidRPr="00DC538F">
              <w:rPr>
                <w:rFonts w:ascii="Times New Roman" w:hAnsi="Times New Roman" w:cs="Times New Roman"/>
                <w:b/>
              </w:rPr>
              <w:t xml:space="preserve">Rate Constant, </w:t>
            </w:r>
            <w:r w:rsidR="00C84E16">
              <w:rPr>
                <w:rFonts w:ascii="Times New Roman" w:hAnsi="Times New Roman" w:cs="Times New Roman"/>
                <w:b/>
              </w:rPr>
              <w:t>k</w:t>
            </w:r>
            <w:r w:rsidR="00C84E16" w:rsidRPr="00DC538F">
              <w:rPr>
                <w:rFonts w:ascii="Times New Roman" w:hAnsi="Times New Roman" w:cs="Times New Roman"/>
                <w:b/>
              </w:rPr>
              <w:t xml:space="preserve"> (</w:t>
            </w:r>
            <w:r w:rsidR="00C84E16">
              <w:rPr>
                <w:rFonts w:ascii="Times New Roman" w:hAnsi="Times New Roman" w:cs="Times New Roman"/>
                <w:b/>
              </w:rPr>
              <w:t>m</w:t>
            </w:r>
            <w:r w:rsidR="00C84E16" w:rsidRPr="00DC538F">
              <w:rPr>
                <w:rFonts w:ascii="Times New Roman" w:hAnsi="Times New Roman" w:cs="Times New Roman"/>
                <w:b/>
              </w:rPr>
              <w:t>in</w:t>
            </w:r>
            <w:r w:rsidR="00C84E16" w:rsidRPr="00DC538F">
              <w:rPr>
                <w:rFonts w:ascii="Times New Roman" w:hAnsi="Times New Roman" w:cs="Times New Roman"/>
                <w:b/>
                <w:vertAlign w:val="superscript"/>
              </w:rPr>
              <w:t>-1</w:t>
            </w:r>
            <w:r w:rsidR="00C84E16" w:rsidRPr="00DC538F">
              <w:rPr>
                <w:rFonts w:ascii="Times New Roman" w:hAnsi="Times New Roman" w:cs="Times New Roman"/>
                <w:b/>
              </w:rPr>
              <w:t>)</w:t>
            </w:r>
          </w:p>
        </w:tc>
        <w:tc>
          <w:tcPr>
            <w:tcW w:w="872" w:type="pct"/>
            <w:tcBorders>
              <w:top w:val="single" w:sz="8" w:space="0" w:color="000000"/>
              <w:bottom w:val="single" w:sz="8" w:space="0" w:color="000000"/>
            </w:tcBorders>
            <w:shd w:val="clear" w:color="auto" w:fill="auto"/>
          </w:tcPr>
          <w:p w14:paraId="3F65C077" w14:textId="358ABAD5" w:rsidR="009E3546" w:rsidRPr="00DC538F" w:rsidRDefault="009E3546" w:rsidP="009E3546">
            <w:pPr>
              <w:jc w:val="center"/>
              <w:outlineLvl w:val="0"/>
              <w:rPr>
                <w:rFonts w:ascii="Times New Roman" w:hAnsi="Times New Roman" w:cs="Times New Roman"/>
                <w:b/>
                <w:bCs/>
                <w:szCs w:val="20"/>
              </w:rPr>
            </w:pPr>
            <w:r w:rsidRPr="00DC538F">
              <w:rPr>
                <w:rFonts w:ascii="Times New Roman" w:hAnsi="Times New Roman" w:cs="Times New Roman"/>
                <w:b/>
              </w:rPr>
              <w:t>R</w:t>
            </w:r>
            <w:r w:rsidRPr="00DC538F">
              <w:rPr>
                <w:rFonts w:ascii="Times New Roman" w:hAnsi="Times New Roman" w:cs="Times New Roman"/>
                <w:b/>
                <w:vertAlign w:val="superscript"/>
              </w:rPr>
              <w:t>2</w:t>
            </w:r>
            <w:r w:rsidRPr="00DC538F">
              <w:rPr>
                <w:rFonts w:ascii="Times New Roman" w:hAnsi="Times New Roman" w:cs="Times New Roman"/>
                <w:b/>
              </w:rPr>
              <w:t xml:space="preserve"> </w:t>
            </w:r>
            <w:r w:rsidR="00C84E16" w:rsidRPr="00DC538F">
              <w:rPr>
                <w:rFonts w:ascii="Times New Roman" w:hAnsi="Times New Roman" w:cs="Times New Roman"/>
                <w:b/>
              </w:rPr>
              <w:t>Value</w:t>
            </w:r>
          </w:p>
        </w:tc>
      </w:tr>
      <w:tr w:rsidR="00DC538F" w:rsidRPr="00DC538F" w14:paraId="0694768A" w14:textId="77777777" w:rsidTr="00F73B2D">
        <w:trPr>
          <w:jc w:val="center"/>
        </w:trPr>
        <w:tc>
          <w:tcPr>
            <w:tcW w:w="1068" w:type="pct"/>
            <w:tcBorders>
              <w:left w:val="nil"/>
              <w:right w:val="nil"/>
            </w:tcBorders>
            <w:shd w:val="clear" w:color="auto" w:fill="auto"/>
          </w:tcPr>
          <w:p w14:paraId="1C0BAD47" w14:textId="212DDD4B" w:rsidR="009E3546" w:rsidRPr="00DC538F" w:rsidRDefault="009E3546" w:rsidP="00C84E16">
            <w:pPr>
              <w:jc w:val="center"/>
              <w:outlineLvl w:val="0"/>
              <w:rPr>
                <w:rFonts w:ascii="Times New Roman" w:hAnsi="Times New Roman" w:cs="Times New Roman"/>
                <w:szCs w:val="20"/>
              </w:rPr>
            </w:pPr>
            <w:r w:rsidRPr="00DC538F">
              <w:rPr>
                <w:rFonts w:ascii="Times New Roman" w:hAnsi="Times New Roman" w:cs="Times New Roman"/>
                <w:bCs/>
                <w:szCs w:val="20"/>
              </w:rPr>
              <w:t>Pure ZnO</w:t>
            </w:r>
          </w:p>
        </w:tc>
        <w:tc>
          <w:tcPr>
            <w:tcW w:w="1328" w:type="pct"/>
            <w:tcBorders>
              <w:top w:val="single" w:sz="4" w:space="0" w:color="auto"/>
              <w:left w:val="nil"/>
              <w:bottom w:val="nil"/>
              <w:right w:val="nil"/>
            </w:tcBorders>
          </w:tcPr>
          <w:p w14:paraId="07033B23" w14:textId="7B573DDB" w:rsidR="009E3546" w:rsidRPr="00DC538F" w:rsidRDefault="009E3546" w:rsidP="00C84E16">
            <w:pPr>
              <w:jc w:val="center"/>
              <w:outlineLvl w:val="0"/>
              <w:rPr>
                <w:rFonts w:ascii="Times New Roman" w:hAnsi="Times New Roman" w:cs="Times New Roman"/>
                <w:szCs w:val="20"/>
              </w:rPr>
            </w:pPr>
            <w:r w:rsidRPr="00DC538F">
              <w:rPr>
                <w:rFonts w:ascii="Times New Roman" w:hAnsi="Times New Roman" w:cs="Times New Roman"/>
              </w:rPr>
              <w:t>79.64</w:t>
            </w:r>
          </w:p>
        </w:tc>
        <w:tc>
          <w:tcPr>
            <w:tcW w:w="1534" w:type="pct"/>
            <w:tcBorders>
              <w:top w:val="single" w:sz="4" w:space="0" w:color="auto"/>
              <w:left w:val="nil"/>
              <w:bottom w:val="nil"/>
              <w:right w:val="nil"/>
            </w:tcBorders>
          </w:tcPr>
          <w:p w14:paraId="220065FD" w14:textId="5CECFDAF" w:rsidR="009E3546" w:rsidRPr="00DC538F" w:rsidRDefault="009E3546" w:rsidP="00C84E16">
            <w:pPr>
              <w:jc w:val="center"/>
              <w:outlineLvl w:val="0"/>
              <w:rPr>
                <w:rFonts w:ascii="Times New Roman" w:hAnsi="Times New Roman" w:cs="Times New Roman"/>
                <w:szCs w:val="20"/>
              </w:rPr>
            </w:pPr>
            <w:r w:rsidRPr="00DC538F">
              <w:rPr>
                <w:rFonts w:ascii="Times New Roman" w:hAnsi="Times New Roman" w:cs="Times New Roman"/>
              </w:rPr>
              <w:t>0.0138</w:t>
            </w:r>
          </w:p>
        </w:tc>
        <w:tc>
          <w:tcPr>
            <w:tcW w:w="1069" w:type="pct"/>
            <w:gridSpan w:val="2"/>
            <w:tcBorders>
              <w:top w:val="single" w:sz="4" w:space="0" w:color="auto"/>
              <w:left w:val="nil"/>
              <w:bottom w:val="nil"/>
              <w:right w:val="nil"/>
            </w:tcBorders>
          </w:tcPr>
          <w:p w14:paraId="04555E33" w14:textId="0ACCF79F" w:rsidR="009E3546" w:rsidRPr="00DC538F" w:rsidRDefault="009E3546" w:rsidP="00C84E16">
            <w:pPr>
              <w:jc w:val="center"/>
              <w:outlineLvl w:val="0"/>
              <w:rPr>
                <w:rFonts w:ascii="Times New Roman" w:hAnsi="Times New Roman" w:cs="Times New Roman"/>
                <w:szCs w:val="20"/>
              </w:rPr>
            </w:pPr>
            <w:r w:rsidRPr="00DC538F">
              <w:rPr>
                <w:rFonts w:ascii="Times New Roman" w:hAnsi="Times New Roman" w:cs="Times New Roman"/>
              </w:rPr>
              <w:t>0.9808</w:t>
            </w:r>
          </w:p>
        </w:tc>
      </w:tr>
      <w:tr w:rsidR="00DC538F" w:rsidRPr="00DC538F" w14:paraId="33FDCB46" w14:textId="77777777" w:rsidTr="00F73B2D">
        <w:trPr>
          <w:jc w:val="center"/>
        </w:trPr>
        <w:tc>
          <w:tcPr>
            <w:tcW w:w="1068" w:type="pct"/>
            <w:shd w:val="clear" w:color="auto" w:fill="auto"/>
          </w:tcPr>
          <w:p w14:paraId="38F4A562" w14:textId="7924A487" w:rsidR="009E3546" w:rsidRPr="00DC538F" w:rsidRDefault="009E3546" w:rsidP="00C84E16">
            <w:pPr>
              <w:jc w:val="center"/>
              <w:outlineLvl w:val="0"/>
              <w:rPr>
                <w:rFonts w:ascii="Times New Roman" w:hAnsi="Times New Roman" w:cs="Times New Roman"/>
                <w:szCs w:val="20"/>
              </w:rPr>
            </w:pPr>
            <w:r w:rsidRPr="00DC538F">
              <w:rPr>
                <w:rFonts w:ascii="Times New Roman" w:hAnsi="Times New Roman" w:cs="Times New Roman"/>
                <w:bCs/>
              </w:rPr>
              <w:t>ZnO/Ni</w:t>
            </w:r>
          </w:p>
        </w:tc>
        <w:tc>
          <w:tcPr>
            <w:tcW w:w="1328" w:type="pct"/>
            <w:tcBorders>
              <w:top w:val="nil"/>
              <w:left w:val="nil"/>
              <w:bottom w:val="nil"/>
              <w:right w:val="nil"/>
            </w:tcBorders>
          </w:tcPr>
          <w:p w14:paraId="1C795FEB" w14:textId="74444874" w:rsidR="009E3546" w:rsidRPr="00DC538F" w:rsidRDefault="009E3546" w:rsidP="00C84E16">
            <w:pPr>
              <w:jc w:val="center"/>
              <w:outlineLvl w:val="0"/>
              <w:rPr>
                <w:rFonts w:ascii="Times New Roman" w:hAnsi="Times New Roman" w:cs="Times New Roman"/>
                <w:szCs w:val="20"/>
              </w:rPr>
            </w:pPr>
            <w:r w:rsidRPr="00DC538F">
              <w:rPr>
                <w:rFonts w:ascii="Times New Roman" w:hAnsi="Times New Roman" w:cs="Times New Roman"/>
              </w:rPr>
              <w:t>15.24</w:t>
            </w:r>
          </w:p>
        </w:tc>
        <w:tc>
          <w:tcPr>
            <w:tcW w:w="1534" w:type="pct"/>
            <w:tcBorders>
              <w:top w:val="nil"/>
              <w:left w:val="nil"/>
              <w:bottom w:val="nil"/>
              <w:right w:val="nil"/>
            </w:tcBorders>
          </w:tcPr>
          <w:p w14:paraId="77618080" w14:textId="7A9C8518" w:rsidR="009E3546" w:rsidRPr="00DC538F" w:rsidRDefault="009E3546" w:rsidP="00C84E16">
            <w:pPr>
              <w:jc w:val="center"/>
              <w:outlineLvl w:val="0"/>
              <w:rPr>
                <w:rFonts w:ascii="Times New Roman" w:hAnsi="Times New Roman" w:cs="Times New Roman"/>
                <w:szCs w:val="20"/>
              </w:rPr>
            </w:pPr>
            <w:r w:rsidRPr="00DC538F">
              <w:rPr>
                <w:rFonts w:ascii="Times New Roman" w:hAnsi="Times New Roman" w:cs="Times New Roman"/>
              </w:rPr>
              <w:t>0.0013</w:t>
            </w:r>
          </w:p>
        </w:tc>
        <w:tc>
          <w:tcPr>
            <w:tcW w:w="1069" w:type="pct"/>
            <w:gridSpan w:val="2"/>
            <w:tcBorders>
              <w:top w:val="nil"/>
              <w:left w:val="nil"/>
              <w:bottom w:val="nil"/>
              <w:right w:val="nil"/>
            </w:tcBorders>
          </w:tcPr>
          <w:p w14:paraId="728BAF4D" w14:textId="61AAECC4" w:rsidR="009E3546" w:rsidRPr="00DC538F" w:rsidRDefault="009E3546" w:rsidP="00C84E16">
            <w:pPr>
              <w:jc w:val="center"/>
              <w:outlineLvl w:val="0"/>
              <w:rPr>
                <w:rFonts w:ascii="Times New Roman" w:hAnsi="Times New Roman" w:cs="Times New Roman"/>
                <w:szCs w:val="20"/>
              </w:rPr>
            </w:pPr>
            <w:r w:rsidRPr="00DC538F">
              <w:rPr>
                <w:rFonts w:ascii="Times New Roman" w:hAnsi="Times New Roman" w:cs="Times New Roman"/>
              </w:rPr>
              <w:t>0.9102</w:t>
            </w:r>
          </w:p>
        </w:tc>
      </w:tr>
      <w:tr w:rsidR="00DC538F" w:rsidRPr="00DC538F" w14:paraId="5694981D" w14:textId="77777777" w:rsidTr="00F73B2D">
        <w:trPr>
          <w:jc w:val="center"/>
        </w:trPr>
        <w:tc>
          <w:tcPr>
            <w:tcW w:w="1068" w:type="pct"/>
            <w:shd w:val="clear" w:color="auto" w:fill="auto"/>
          </w:tcPr>
          <w:p w14:paraId="248D2174" w14:textId="75312350" w:rsidR="009E3546" w:rsidRPr="00DC538F" w:rsidRDefault="009E3546" w:rsidP="00C84E16">
            <w:pPr>
              <w:jc w:val="center"/>
              <w:outlineLvl w:val="0"/>
              <w:rPr>
                <w:rFonts w:ascii="Times New Roman" w:hAnsi="Times New Roman" w:cs="Times New Roman"/>
                <w:szCs w:val="20"/>
              </w:rPr>
            </w:pPr>
            <w:r w:rsidRPr="00DC538F">
              <w:rPr>
                <w:rFonts w:ascii="Times New Roman" w:hAnsi="Times New Roman" w:cs="Times New Roman"/>
              </w:rPr>
              <w:t>ZnO/Ni/GO</w:t>
            </w:r>
            <w:r w:rsidRPr="00DC538F">
              <w:rPr>
                <w:rFonts w:ascii="Times New Roman" w:hAnsi="Times New Roman" w:cs="Times New Roman"/>
                <w:vertAlign w:val="subscript"/>
              </w:rPr>
              <w:t>0.1</w:t>
            </w:r>
          </w:p>
        </w:tc>
        <w:tc>
          <w:tcPr>
            <w:tcW w:w="1328" w:type="pct"/>
            <w:tcBorders>
              <w:top w:val="nil"/>
              <w:left w:val="nil"/>
              <w:bottom w:val="nil"/>
              <w:right w:val="nil"/>
            </w:tcBorders>
          </w:tcPr>
          <w:p w14:paraId="55491E3B" w14:textId="754A0F90" w:rsidR="009E3546" w:rsidRPr="00DC538F" w:rsidRDefault="009E3546" w:rsidP="00C84E16">
            <w:pPr>
              <w:jc w:val="center"/>
              <w:outlineLvl w:val="0"/>
              <w:rPr>
                <w:rFonts w:ascii="Times New Roman" w:hAnsi="Times New Roman" w:cs="Times New Roman"/>
                <w:szCs w:val="20"/>
              </w:rPr>
            </w:pPr>
            <w:r w:rsidRPr="00DC538F">
              <w:rPr>
                <w:rFonts w:ascii="Times New Roman" w:hAnsi="Times New Roman" w:cs="Times New Roman"/>
              </w:rPr>
              <w:t>95.33</w:t>
            </w:r>
          </w:p>
        </w:tc>
        <w:tc>
          <w:tcPr>
            <w:tcW w:w="1534" w:type="pct"/>
            <w:tcBorders>
              <w:top w:val="nil"/>
              <w:left w:val="nil"/>
              <w:bottom w:val="nil"/>
              <w:right w:val="nil"/>
            </w:tcBorders>
          </w:tcPr>
          <w:p w14:paraId="71199506" w14:textId="35440AE3" w:rsidR="009E3546" w:rsidRPr="00DC538F" w:rsidRDefault="009E3546" w:rsidP="00C84E16">
            <w:pPr>
              <w:jc w:val="center"/>
              <w:outlineLvl w:val="0"/>
              <w:rPr>
                <w:rFonts w:ascii="Times New Roman" w:hAnsi="Times New Roman" w:cs="Times New Roman"/>
                <w:szCs w:val="20"/>
              </w:rPr>
            </w:pPr>
            <w:r w:rsidRPr="00DC538F">
              <w:rPr>
                <w:rFonts w:ascii="Times New Roman" w:hAnsi="Times New Roman" w:cs="Times New Roman"/>
              </w:rPr>
              <w:t>0.0250</w:t>
            </w:r>
          </w:p>
        </w:tc>
        <w:tc>
          <w:tcPr>
            <w:tcW w:w="1069" w:type="pct"/>
            <w:gridSpan w:val="2"/>
            <w:tcBorders>
              <w:top w:val="nil"/>
              <w:left w:val="nil"/>
              <w:bottom w:val="nil"/>
              <w:right w:val="nil"/>
            </w:tcBorders>
          </w:tcPr>
          <w:p w14:paraId="7D76EDFA" w14:textId="0E627ECF" w:rsidR="009E3546" w:rsidRPr="00DC538F" w:rsidRDefault="009E3546" w:rsidP="00C84E16">
            <w:pPr>
              <w:jc w:val="center"/>
              <w:outlineLvl w:val="0"/>
              <w:rPr>
                <w:rFonts w:ascii="Times New Roman" w:hAnsi="Times New Roman" w:cs="Times New Roman"/>
                <w:szCs w:val="20"/>
              </w:rPr>
            </w:pPr>
            <w:r w:rsidRPr="00DC538F">
              <w:rPr>
                <w:rFonts w:ascii="Times New Roman" w:hAnsi="Times New Roman" w:cs="Times New Roman"/>
              </w:rPr>
              <w:t>0.9705</w:t>
            </w:r>
          </w:p>
        </w:tc>
      </w:tr>
      <w:tr w:rsidR="00DC538F" w:rsidRPr="00DC538F" w14:paraId="6E768B90" w14:textId="77777777" w:rsidTr="00F73B2D">
        <w:trPr>
          <w:jc w:val="center"/>
        </w:trPr>
        <w:tc>
          <w:tcPr>
            <w:tcW w:w="1068" w:type="pct"/>
            <w:shd w:val="clear" w:color="auto" w:fill="auto"/>
          </w:tcPr>
          <w:p w14:paraId="4BC8B04D" w14:textId="0DC8C19D" w:rsidR="009E3546" w:rsidRPr="00DC538F" w:rsidRDefault="009E3546" w:rsidP="00C84E16">
            <w:pPr>
              <w:jc w:val="center"/>
              <w:outlineLvl w:val="0"/>
              <w:rPr>
                <w:rFonts w:ascii="Times New Roman" w:hAnsi="Times New Roman" w:cs="Times New Roman"/>
                <w:szCs w:val="20"/>
              </w:rPr>
            </w:pPr>
            <w:r w:rsidRPr="00DC538F">
              <w:rPr>
                <w:rFonts w:ascii="Times New Roman" w:hAnsi="Times New Roman" w:cs="Times New Roman"/>
              </w:rPr>
              <w:t>ZnO/Ni/GO</w:t>
            </w:r>
            <w:r w:rsidRPr="00DC538F">
              <w:rPr>
                <w:rFonts w:ascii="Times New Roman" w:hAnsi="Times New Roman" w:cs="Times New Roman"/>
                <w:vertAlign w:val="subscript"/>
              </w:rPr>
              <w:t>0.2</w:t>
            </w:r>
          </w:p>
        </w:tc>
        <w:tc>
          <w:tcPr>
            <w:tcW w:w="1328" w:type="pct"/>
            <w:tcBorders>
              <w:top w:val="nil"/>
              <w:left w:val="nil"/>
              <w:bottom w:val="nil"/>
              <w:right w:val="nil"/>
            </w:tcBorders>
          </w:tcPr>
          <w:p w14:paraId="6D206A5D" w14:textId="73A78497" w:rsidR="009E3546" w:rsidRPr="00DC538F" w:rsidRDefault="009E3546" w:rsidP="00C84E16">
            <w:pPr>
              <w:jc w:val="center"/>
              <w:outlineLvl w:val="0"/>
              <w:rPr>
                <w:rFonts w:ascii="Times New Roman" w:hAnsi="Times New Roman" w:cs="Times New Roman"/>
                <w:szCs w:val="20"/>
              </w:rPr>
            </w:pPr>
            <w:r w:rsidRPr="00DC538F">
              <w:rPr>
                <w:rFonts w:ascii="Times New Roman" w:hAnsi="Times New Roman" w:cs="Times New Roman"/>
              </w:rPr>
              <w:t>53.68</w:t>
            </w:r>
          </w:p>
        </w:tc>
        <w:tc>
          <w:tcPr>
            <w:tcW w:w="1534" w:type="pct"/>
            <w:tcBorders>
              <w:top w:val="nil"/>
              <w:left w:val="nil"/>
              <w:bottom w:val="nil"/>
              <w:right w:val="nil"/>
            </w:tcBorders>
          </w:tcPr>
          <w:p w14:paraId="0F9D5D4F" w14:textId="7C969A4D" w:rsidR="009E3546" w:rsidRPr="00DC538F" w:rsidRDefault="009E3546" w:rsidP="00C84E16">
            <w:pPr>
              <w:jc w:val="center"/>
              <w:outlineLvl w:val="0"/>
              <w:rPr>
                <w:rFonts w:ascii="Times New Roman" w:hAnsi="Times New Roman" w:cs="Times New Roman"/>
                <w:szCs w:val="20"/>
              </w:rPr>
            </w:pPr>
            <w:r w:rsidRPr="00DC538F">
              <w:rPr>
                <w:rFonts w:ascii="Times New Roman" w:hAnsi="Times New Roman" w:cs="Times New Roman"/>
              </w:rPr>
              <w:t>0.0070</w:t>
            </w:r>
          </w:p>
        </w:tc>
        <w:tc>
          <w:tcPr>
            <w:tcW w:w="1069" w:type="pct"/>
            <w:gridSpan w:val="2"/>
            <w:tcBorders>
              <w:top w:val="nil"/>
              <w:left w:val="nil"/>
              <w:bottom w:val="nil"/>
              <w:right w:val="nil"/>
            </w:tcBorders>
          </w:tcPr>
          <w:p w14:paraId="23116C5A" w14:textId="38AA6925" w:rsidR="009E3546" w:rsidRPr="00DC538F" w:rsidRDefault="009E3546" w:rsidP="00C84E16">
            <w:pPr>
              <w:jc w:val="center"/>
              <w:outlineLvl w:val="0"/>
              <w:rPr>
                <w:rFonts w:ascii="Times New Roman" w:hAnsi="Times New Roman" w:cs="Times New Roman"/>
                <w:szCs w:val="20"/>
              </w:rPr>
            </w:pPr>
            <w:r w:rsidRPr="00DC538F">
              <w:rPr>
                <w:rFonts w:ascii="Times New Roman" w:hAnsi="Times New Roman" w:cs="Times New Roman"/>
              </w:rPr>
              <w:t>0.9710</w:t>
            </w:r>
          </w:p>
        </w:tc>
      </w:tr>
      <w:tr w:rsidR="00DC538F" w:rsidRPr="00DC538F" w14:paraId="54290A49" w14:textId="77777777" w:rsidTr="00C84E16">
        <w:trPr>
          <w:jc w:val="center"/>
        </w:trPr>
        <w:tc>
          <w:tcPr>
            <w:tcW w:w="1068" w:type="pct"/>
            <w:tcBorders>
              <w:bottom w:val="nil"/>
            </w:tcBorders>
            <w:shd w:val="clear" w:color="auto" w:fill="auto"/>
          </w:tcPr>
          <w:p w14:paraId="6B466B9E" w14:textId="69B84D2B" w:rsidR="009E3546" w:rsidRPr="00DC538F" w:rsidRDefault="009E3546" w:rsidP="00C84E16">
            <w:pPr>
              <w:jc w:val="center"/>
              <w:outlineLvl w:val="0"/>
              <w:rPr>
                <w:rFonts w:ascii="Times New Roman" w:hAnsi="Times New Roman" w:cs="Times New Roman"/>
                <w:szCs w:val="20"/>
              </w:rPr>
            </w:pPr>
            <w:r w:rsidRPr="00DC538F">
              <w:rPr>
                <w:rFonts w:ascii="Times New Roman" w:hAnsi="Times New Roman" w:cs="Times New Roman"/>
              </w:rPr>
              <w:t>ZnO/Ni/GO</w:t>
            </w:r>
            <w:r w:rsidRPr="00DC538F">
              <w:rPr>
                <w:rFonts w:ascii="Times New Roman" w:hAnsi="Times New Roman" w:cs="Times New Roman"/>
                <w:vertAlign w:val="subscript"/>
              </w:rPr>
              <w:t>0.3</w:t>
            </w:r>
          </w:p>
        </w:tc>
        <w:tc>
          <w:tcPr>
            <w:tcW w:w="1328" w:type="pct"/>
            <w:tcBorders>
              <w:top w:val="nil"/>
              <w:left w:val="nil"/>
              <w:bottom w:val="nil"/>
              <w:right w:val="nil"/>
            </w:tcBorders>
          </w:tcPr>
          <w:p w14:paraId="079B712E" w14:textId="7C907CF1" w:rsidR="009E3546" w:rsidRPr="00DC538F" w:rsidRDefault="009E3546" w:rsidP="00C84E16">
            <w:pPr>
              <w:jc w:val="center"/>
              <w:outlineLvl w:val="0"/>
              <w:rPr>
                <w:rFonts w:ascii="Times New Roman" w:hAnsi="Times New Roman" w:cs="Times New Roman"/>
                <w:szCs w:val="20"/>
              </w:rPr>
            </w:pPr>
            <w:r w:rsidRPr="00DC538F">
              <w:rPr>
                <w:rFonts w:ascii="Times New Roman" w:hAnsi="Times New Roman" w:cs="Times New Roman"/>
              </w:rPr>
              <w:t>53.83</w:t>
            </w:r>
          </w:p>
        </w:tc>
        <w:tc>
          <w:tcPr>
            <w:tcW w:w="1534" w:type="pct"/>
            <w:tcBorders>
              <w:top w:val="nil"/>
              <w:left w:val="nil"/>
              <w:bottom w:val="nil"/>
              <w:right w:val="nil"/>
            </w:tcBorders>
          </w:tcPr>
          <w:p w14:paraId="7151B106" w14:textId="4E1614D9" w:rsidR="009E3546" w:rsidRPr="00DC538F" w:rsidRDefault="009E3546" w:rsidP="00C84E16">
            <w:pPr>
              <w:jc w:val="center"/>
              <w:outlineLvl w:val="0"/>
              <w:rPr>
                <w:rFonts w:ascii="Times New Roman" w:hAnsi="Times New Roman" w:cs="Times New Roman"/>
                <w:szCs w:val="20"/>
              </w:rPr>
            </w:pPr>
            <w:r w:rsidRPr="00DC538F">
              <w:rPr>
                <w:rFonts w:ascii="Times New Roman" w:hAnsi="Times New Roman" w:cs="Times New Roman"/>
              </w:rPr>
              <w:t>0.0066</w:t>
            </w:r>
          </w:p>
        </w:tc>
        <w:tc>
          <w:tcPr>
            <w:tcW w:w="1069" w:type="pct"/>
            <w:gridSpan w:val="2"/>
            <w:tcBorders>
              <w:top w:val="nil"/>
              <w:left w:val="nil"/>
              <w:bottom w:val="nil"/>
              <w:right w:val="nil"/>
            </w:tcBorders>
          </w:tcPr>
          <w:p w14:paraId="66011FAD" w14:textId="402AA6DE" w:rsidR="009E3546" w:rsidRPr="00DC538F" w:rsidRDefault="009E3546" w:rsidP="00C84E16">
            <w:pPr>
              <w:jc w:val="center"/>
              <w:outlineLvl w:val="0"/>
              <w:rPr>
                <w:rFonts w:ascii="Times New Roman" w:hAnsi="Times New Roman" w:cs="Times New Roman"/>
                <w:szCs w:val="20"/>
              </w:rPr>
            </w:pPr>
            <w:r w:rsidRPr="00DC538F">
              <w:rPr>
                <w:rFonts w:ascii="Times New Roman" w:hAnsi="Times New Roman" w:cs="Times New Roman"/>
              </w:rPr>
              <w:t>0.9228</w:t>
            </w:r>
          </w:p>
        </w:tc>
      </w:tr>
      <w:tr w:rsidR="009E3546" w:rsidRPr="00DC538F" w14:paraId="2629393F" w14:textId="77777777" w:rsidTr="00C84E16">
        <w:trPr>
          <w:jc w:val="center"/>
        </w:trPr>
        <w:tc>
          <w:tcPr>
            <w:tcW w:w="1068" w:type="pct"/>
            <w:tcBorders>
              <w:top w:val="nil"/>
              <w:left w:val="nil"/>
              <w:bottom w:val="single" w:sz="4" w:space="0" w:color="auto"/>
              <w:right w:val="nil"/>
            </w:tcBorders>
            <w:shd w:val="clear" w:color="auto" w:fill="auto"/>
          </w:tcPr>
          <w:p w14:paraId="0EC4B092" w14:textId="5E75601B" w:rsidR="009E3546" w:rsidRPr="00DC538F" w:rsidRDefault="009E3546" w:rsidP="00C84E16">
            <w:pPr>
              <w:jc w:val="center"/>
              <w:outlineLvl w:val="0"/>
              <w:rPr>
                <w:rFonts w:ascii="Times New Roman" w:hAnsi="Times New Roman" w:cs="Times New Roman"/>
                <w:szCs w:val="20"/>
              </w:rPr>
            </w:pPr>
            <w:r w:rsidRPr="00DC538F">
              <w:rPr>
                <w:rFonts w:ascii="Times New Roman" w:hAnsi="Times New Roman" w:cs="Times New Roman"/>
              </w:rPr>
              <w:t>ZnO/Ni/GO</w:t>
            </w:r>
            <w:r w:rsidRPr="00DC538F">
              <w:rPr>
                <w:rFonts w:ascii="Times New Roman" w:hAnsi="Times New Roman" w:cs="Times New Roman"/>
                <w:vertAlign w:val="subscript"/>
              </w:rPr>
              <w:t>0.4</w:t>
            </w:r>
          </w:p>
        </w:tc>
        <w:tc>
          <w:tcPr>
            <w:tcW w:w="1328" w:type="pct"/>
            <w:tcBorders>
              <w:top w:val="nil"/>
              <w:left w:val="nil"/>
              <w:bottom w:val="single" w:sz="4" w:space="0" w:color="auto"/>
              <w:right w:val="nil"/>
            </w:tcBorders>
          </w:tcPr>
          <w:p w14:paraId="2AB68A5C" w14:textId="3F506AEA" w:rsidR="009E3546" w:rsidRPr="00DC538F" w:rsidRDefault="009E3546" w:rsidP="00C84E16">
            <w:pPr>
              <w:jc w:val="center"/>
              <w:outlineLvl w:val="0"/>
              <w:rPr>
                <w:rFonts w:ascii="Times New Roman" w:hAnsi="Times New Roman" w:cs="Times New Roman"/>
                <w:szCs w:val="20"/>
              </w:rPr>
            </w:pPr>
            <w:r w:rsidRPr="00DC538F">
              <w:rPr>
                <w:rFonts w:ascii="Times New Roman" w:hAnsi="Times New Roman" w:cs="Times New Roman"/>
              </w:rPr>
              <w:t>59.32</w:t>
            </w:r>
          </w:p>
        </w:tc>
        <w:tc>
          <w:tcPr>
            <w:tcW w:w="1534" w:type="pct"/>
            <w:tcBorders>
              <w:top w:val="nil"/>
              <w:left w:val="nil"/>
              <w:bottom w:val="single" w:sz="4" w:space="0" w:color="auto"/>
              <w:right w:val="nil"/>
            </w:tcBorders>
          </w:tcPr>
          <w:p w14:paraId="37E6C38A" w14:textId="0B226BCD" w:rsidR="009E3546" w:rsidRPr="00DC538F" w:rsidRDefault="009E3546" w:rsidP="00C84E16">
            <w:pPr>
              <w:jc w:val="center"/>
              <w:outlineLvl w:val="0"/>
              <w:rPr>
                <w:rFonts w:ascii="Times New Roman" w:hAnsi="Times New Roman" w:cs="Times New Roman"/>
                <w:szCs w:val="20"/>
              </w:rPr>
            </w:pPr>
            <w:r w:rsidRPr="00DC538F">
              <w:rPr>
                <w:rFonts w:ascii="Times New Roman" w:hAnsi="Times New Roman" w:cs="Times New Roman"/>
              </w:rPr>
              <w:t>0.0081</w:t>
            </w:r>
          </w:p>
        </w:tc>
        <w:tc>
          <w:tcPr>
            <w:tcW w:w="1069" w:type="pct"/>
            <w:gridSpan w:val="2"/>
            <w:tcBorders>
              <w:top w:val="nil"/>
              <w:left w:val="nil"/>
              <w:bottom w:val="single" w:sz="4" w:space="0" w:color="auto"/>
              <w:right w:val="nil"/>
            </w:tcBorders>
          </w:tcPr>
          <w:p w14:paraId="2AE84FFD" w14:textId="23C7ACDA" w:rsidR="00F07C0F" w:rsidRPr="00DC538F" w:rsidRDefault="009E3546" w:rsidP="00C84E16">
            <w:pPr>
              <w:jc w:val="center"/>
              <w:outlineLvl w:val="0"/>
              <w:rPr>
                <w:rFonts w:ascii="Times New Roman" w:hAnsi="Times New Roman" w:cs="Times New Roman"/>
              </w:rPr>
            </w:pPr>
            <w:r w:rsidRPr="00DC538F">
              <w:rPr>
                <w:rFonts w:ascii="Times New Roman" w:hAnsi="Times New Roman" w:cs="Times New Roman"/>
              </w:rPr>
              <w:t>0.9717</w:t>
            </w:r>
          </w:p>
        </w:tc>
      </w:tr>
    </w:tbl>
    <w:p w14:paraId="1798F896" w14:textId="77777777" w:rsidR="00F027BD" w:rsidRPr="00DC538F" w:rsidRDefault="00F027BD" w:rsidP="007A6488">
      <w:pPr>
        <w:pStyle w:val="30Paragraphtext1"/>
      </w:pPr>
    </w:p>
    <w:p w14:paraId="36DB2D96" w14:textId="56514C85" w:rsidR="00F07C0F" w:rsidRDefault="00F07C0F" w:rsidP="007A6488">
      <w:pPr>
        <w:pStyle w:val="30Paragraphtext1"/>
      </w:pPr>
      <w:r w:rsidRPr="00DC538F">
        <w:t>The results show</w:t>
      </w:r>
      <w:r w:rsidR="005A4F28" w:rsidRPr="00DC538F">
        <w:t>ed</w:t>
      </w:r>
      <w:r w:rsidRPr="00DC538F">
        <w:t xml:space="preserve"> that the Ni-doped ZnO/GO</w:t>
      </w:r>
      <w:r w:rsidRPr="00DC538F">
        <w:rPr>
          <w:vertAlign w:val="subscript"/>
        </w:rPr>
        <w:t>0.1</w:t>
      </w:r>
      <w:r w:rsidRPr="00DC538F">
        <w:t xml:space="preserve"> exhibited the highest </w:t>
      </w:r>
      <w:r w:rsidRPr="00DC538F">
        <w:rPr>
          <w:i/>
          <w:iCs/>
        </w:rPr>
        <w:t>k</w:t>
      </w:r>
      <w:r w:rsidRPr="00DC538F">
        <w:t xml:space="preserve"> value of 0.025 min</w:t>
      </w:r>
      <w:r w:rsidRPr="00DC538F">
        <w:rPr>
          <w:vertAlign w:val="superscript"/>
        </w:rPr>
        <w:t>-1</w:t>
      </w:r>
      <w:r w:rsidRPr="00DC538F">
        <w:t xml:space="preserve"> compared to other samples which w</w:t>
      </w:r>
      <w:r w:rsidR="005A4F28" w:rsidRPr="00DC538F">
        <w:t>ere</w:t>
      </w:r>
      <w:r w:rsidRPr="00DC538F">
        <w:t xml:space="preserve"> found to be 0.0138, 0.0013, 0.070, 0.066 and 0.0081 min</w:t>
      </w:r>
      <w:r w:rsidRPr="00DC538F">
        <w:rPr>
          <w:vertAlign w:val="superscript"/>
        </w:rPr>
        <w:t>-1</w:t>
      </w:r>
      <w:r w:rsidRPr="00DC538F">
        <w:t xml:space="preserve"> for pure ZnO, Ni-doped ZnO, Ni-doped ZnO/GO</w:t>
      </w:r>
      <w:r w:rsidRPr="00DC538F">
        <w:rPr>
          <w:vertAlign w:val="subscript"/>
        </w:rPr>
        <w:t xml:space="preserve">0.2, </w:t>
      </w:r>
      <w:r w:rsidRPr="00DC538F">
        <w:t>Ni-doped ZnO/GO</w:t>
      </w:r>
      <w:r w:rsidRPr="00DC538F">
        <w:rPr>
          <w:vertAlign w:val="subscript"/>
        </w:rPr>
        <w:t>0.3</w:t>
      </w:r>
      <w:r w:rsidRPr="00DC538F">
        <w:t>, and</w:t>
      </w:r>
      <w:r w:rsidRPr="00DC538F">
        <w:rPr>
          <w:vertAlign w:val="subscript"/>
        </w:rPr>
        <w:t xml:space="preserve"> </w:t>
      </w:r>
      <w:r w:rsidRPr="00DC538F">
        <w:t>Ni-doped ZnO/GO</w:t>
      </w:r>
      <w:r w:rsidRPr="00DC538F">
        <w:rPr>
          <w:vertAlign w:val="subscript"/>
        </w:rPr>
        <w:t>0.4</w:t>
      </w:r>
      <w:r w:rsidRPr="00DC538F">
        <w:t>, respectively. As depicted in Table 1, the incorporation of GO into the Ni-doped ZnO composite influenced the photocatalytic performance as ZnO/Ni/GO</w:t>
      </w:r>
      <w:r w:rsidRPr="00DC538F">
        <w:rPr>
          <w:vertAlign w:val="subscript"/>
        </w:rPr>
        <w:t>0.1</w:t>
      </w:r>
      <w:r w:rsidRPr="00DC538F">
        <w:t xml:space="preserve"> nanocomposite exhibited the highest percentage degradation of MB under direct sunlight. It can be suggested that Ni-doped ZnO/GO</w:t>
      </w:r>
      <w:r w:rsidRPr="00DC538F">
        <w:rPr>
          <w:vertAlign w:val="subscript"/>
        </w:rPr>
        <w:t>0.1</w:t>
      </w:r>
      <w:r w:rsidRPr="00DC538F">
        <w:t xml:space="preserve"> </w:t>
      </w:r>
      <w:r w:rsidR="005A4F28" w:rsidRPr="00DC538F">
        <w:t>should be</w:t>
      </w:r>
      <w:r w:rsidRPr="00DC538F">
        <w:t xml:space="preserve"> regarded as the best photocatalyst as compared to pure ZnO and other samples. Nevertheless, the incorporation of</w:t>
      </w:r>
      <w:r w:rsidR="00DA561B" w:rsidRPr="00DC538F">
        <w:t xml:space="preserve"> excess amount of GO to ZnO did not give a significant trend of photodegradation performance due to the hindrance of actives sites by excess molecules that simultaneously prevents the light to reach and maximumly absorbed on the photocatalyst surface. The light scattering and low penetration of light towards the catalyst surface decreasing the effective irradiation for the reaction to progress [</w:t>
      </w:r>
      <w:r w:rsidR="00E87618">
        <w:t>9</w:t>
      </w:r>
      <w:r w:rsidR="00DA561B" w:rsidRPr="00DC538F">
        <w:t>]</w:t>
      </w:r>
      <w:r w:rsidRPr="00DC538F">
        <w:t xml:space="preserve">. </w:t>
      </w:r>
    </w:p>
    <w:p w14:paraId="7C5DEE27" w14:textId="3A8643E2" w:rsidR="00C84E16" w:rsidRDefault="00C84E16" w:rsidP="007A6488">
      <w:pPr>
        <w:pStyle w:val="30Paragraphtext1"/>
      </w:pPr>
    </w:p>
    <w:p w14:paraId="4BE6F65D" w14:textId="76862FA3" w:rsidR="00C84E16" w:rsidRDefault="00C84E16" w:rsidP="007A6488">
      <w:pPr>
        <w:pStyle w:val="30Paragraphtext1"/>
      </w:pPr>
    </w:p>
    <w:p w14:paraId="14DE88F6" w14:textId="38390BE0" w:rsidR="00C84E16" w:rsidRDefault="00C84E16" w:rsidP="007A6488">
      <w:pPr>
        <w:pStyle w:val="30Paragraphtext1"/>
      </w:pPr>
    </w:p>
    <w:p w14:paraId="7F89674A" w14:textId="554C76B2" w:rsidR="00C84E16" w:rsidRDefault="00C84E16" w:rsidP="007A6488">
      <w:pPr>
        <w:pStyle w:val="30Paragraphtext1"/>
      </w:pPr>
    </w:p>
    <w:p w14:paraId="71726B65" w14:textId="4D8EEEA3" w:rsidR="00C84E16" w:rsidRDefault="00C84E16" w:rsidP="007A6488">
      <w:pPr>
        <w:pStyle w:val="30Paragraphtext1"/>
      </w:pPr>
    </w:p>
    <w:p w14:paraId="7F65C13F" w14:textId="7DB38C83" w:rsidR="00C84E16" w:rsidRDefault="00C84E16" w:rsidP="007A6488">
      <w:pPr>
        <w:pStyle w:val="30Paragraphtext1"/>
      </w:pPr>
    </w:p>
    <w:p w14:paraId="6C227CE4" w14:textId="77777777" w:rsidR="00C84E16" w:rsidRPr="00DC538F" w:rsidRDefault="00C84E16" w:rsidP="007A6488">
      <w:pPr>
        <w:pStyle w:val="30Paragraphtext1"/>
      </w:pPr>
    </w:p>
    <w:p w14:paraId="346B6C2B" w14:textId="182184B1" w:rsidR="00F07C0F" w:rsidRPr="00DC538F" w:rsidRDefault="00F07C0F" w:rsidP="007A6488">
      <w:pPr>
        <w:pStyle w:val="30Paragraphtext1"/>
      </w:pPr>
    </w:p>
    <w:p w14:paraId="58EC3053" w14:textId="59F31984" w:rsidR="00F07C0F" w:rsidRPr="00DC538F" w:rsidRDefault="00F07C0F" w:rsidP="00881C49">
      <w:pPr>
        <w:pStyle w:val="30Paragraphtext1"/>
        <w:jc w:val="center"/>
        <w:rPr>
          <w:noProof/>
        </w:rPr>
      </w:pPr>
    </w:p>
    <w:p w14:paraId="55B8F8BA" w14:textId="77777777" w:rsidR="00C84E16" w:rsidRDefault="00C84E16" w:rsidP="00F07C0F">
      <w:pPr>
        <w:pStyle w:val="TAMainText"/>
        <w:spacing w:line="240" w:lineRule="auto"/>
        <w:ind w:firstLine="0"/>
        <w:jc w:val="center"/>
      </w:pPr>
    </w:p>
    <w:p w14:paraId="6B908537" w14:textId="77777777" w:rsidR="00C84E16" w:rsidRDefault="00C84E16" w:rsidP="00F07C0F">
      <w:pPr>
        <w:pStyle w:val="TAMainText"/>
        <w:spacing w:line="240" w:lineRule="auto"/>
        <w:ind w:firstLine="0"/>
        <w:jc w:val="center"/>
      </w:pPr>
    </w:p>
    <w:p w14:paraId="7AF0AC82" w14:textId="77777777" w:rsidR="00C84E16" w:rsidRDefault="00C84E16" w:rsidP="00F07C0F">
      <w:pPr>
        <w:pStyle w:val="TAMainText"/>
        <w:spacing w:line="240" w:lineRule="auto"/>
        <w:ind w:firstLine="0"/>
        <w:jc w:val="center"/>
      </w:pPr>
    </w:p>
    <w:p w14:paraId="53DC94BC" w14:textId="77777777" w:rsidR="00C84E16" w:rsidRDefault="00C84E16" w:rsidP="00F07C0F">
      <w:pPr>
        <w:pStyle w:val="TAMainText"/>
        <w:spacing w:line="240" w:lineRule="auto"/>
        <w:ind w:firstLine="0"/>
        <w:jc w:val="center"/>
      </w:pPr>
    </w:p>
    <w:p w14:paraId="315C43D5" w14:textId="77777777" w:rsidR="00C84E16" w:rsidRDefault="00C84E16" w:rsidP="00F07C0F">
      <w:pPr>
        <w:pStyle w:val="TAMainText"/>
        <w:spacing w:line="240" w:lineRule="auto"/>
        <w:ind w:firstLine="0"/>
        <w:jc w:val="center"/>
      </w:pPr>
    </w:p>
    <w:p w14:paraId="77904F47" w14:textId="77777777" w:rsidR="00C84E16" w:rsidRDefault="00C84E16" w:rsidP="00F07C0F">
      <w:pPr>
        <w:pStyle w:val="TAMainText"/>
        <w:spacing w:line="240" w:lineRule="auto"/>
        <w:ind w:firstLine="0"/>
        <w:jc w:val="center"/>
      </w:pPr>
    </w:p>
    <w:p w14:paraId="4E3AE1CD" w14:textId="77777777" w:rsidR="00C84E16" w:rsidRDefault="00C84E16" w:rsidP="00F07C0F">
      <w:pPr>
        <w:pStyle w:val="TAMainText"/>
        <w:spacing w:line="240" w:lineRule="auto"/>
        <w:ind w:firstLine="0"/>
        <w:jc w:val="center"/>
      </w:pPr>
    </w:p>
    <w:p w14:paraId="34A0055B" w14:textId="5E26CFE5" w:rsidR="00C84E16" w:rsidRDefault="00E87618" w:rsidP="00F07C0F">
      <w:pPr>
        <w:pStyle w:val="TAMainText"/>
        <w:spacing w:line="240" w:lineRule="auto"/>
        <w:ind w:firstLine="0"/>
        <w:jc w:val="center"/>
      </w:pPr>
      <w:r>
        <w:rPr>
          <w:noProof/>
        </w:rPr>
        <w:lastRenderedPageBreak/>
        <w:pict w14:anchorId="79622AA2">
          <v:shape id="Picture 7" o:spid="_x0000_s2062" type="#_x0000_t75" alt="Chart&#10;&#10;Description automatically generated" style="position:absolute;left:0;text-align:left;margin-left:88.9pt;margin-top:-2.7pt;width:283.6pt;height:226.65pt;z-index:251663360;visibility:visible;mso-wrap-style:square;mso-position-horizontal-relative:text;mso-position-vertical-relative:text;mso-width-relative:page;mso-height-relative:page" stroked="t" strokecolor="black [3213]">
            <v:imagedata r:id="rId16" o:title="Chart&#10;&#10;Description automatically generated"/>
            <w10:wrap type="square"/>
          </v:shape>
        </w:pict>
      </w:r>
    </w:p>
    <w:p w14:paraId="1285827D" w14:textId="77777777" w:rsidR="00C84E16" w:rsidRDefault="00C84E16" w:rsidP="00F07C0F">
      <w:pPr>
        <w:pStyle w:val="TAMainText"/>
        <w:spacing w:line="240" w:lineRule="auto"/>
        <w:ind w:firstLine="0"/>
        <w:jc w:val="center"/>
      </w:pPr>
    </w:p>
    <w:p w14:paraId="3AE5D0B0" w14:textId="77777777" w:rsidR="00C84E16" w:rsidRDefault="00C84E16" w:rsidP="00F07C0F">
      <w:pPr>
        <w:pStyle w:val="TAMainText"/>
        <w:spacing w:line="240" w:lineRule="auto"/>
        <w:ind w:firstLine="0"/>
        <w:jc w:val="center"/>
      </w:pPr>
    </w:p>
    <w:p w14:paraId="62D2751F" w14:textId="77777777" w:rsidR="00C84E16" w:rsidRDefault="00C84E16" w:rsidP="00F07C0F">
      <w:pPr>
        <w:pStyle w:val="TAMainText"/>
        <w:spacing w:line="240" w:lineRule="auto"/>
        <w:ind w:firstLine="0"/>
        <w:jc w:val="center"/>
      </w:pPr>
    </w:p>
    <w:p w14:paraId="4C63316D" w14:textId="77777777" w:rsidR="00C84E16" w:rsidRDefault="00C84E16" w:rsidP="00F07C0F">
      <w:pPr>
        <w:pStyle w:val="TAMainText"/>
        <w:spacing w:line="240" w:lineRule="auto"/>
        <w:ind w:firstLine="0"/>
        <w:jc w:val="center"/>
      </w:pPr>
    </w:p>
    <w:p w14:paraId="0F415508" w14:textId="77777777" w:rsidR="00C84E16" w:rsidRDefault="00C84E16" w:rsidP="00F07C0F">
      <w:pPr>
        <w:pStyle w:val="TAMainText"/>
        <w:spacing w:line="240" w:lineRule="auto"/>
        <w:ind w:firstLine="0"/>
        <w:jc w:val="center"/>
      </w:pPr>
    </w:p>
    <w:p w14:paraId="23C2A4F6" w14:textId="77777777" w:rsidR="00C84E16" w:rsidRDefault="00C84E16" w:rsidP="00F07C0F">
      <w:pPr>
        <w:pStyle w:val="TAMainText"/>
        <w:spacing w:line="240" w:lineRule="auto"/>
        <w:ind w:firstLine="0"/>
        <w:jc w:val="center"/>
      </w:pPr>
    </w:p>
    <w:p w14:paraId="0139FAEF" w14:textId="77777777" w:rsidR="00C84E16" w:rsidRDefault="00C84E16" w:rsidP="00F07C0F">
      <w:pPr>
        <w:pStyle w:val="TAMainText"/>
        <w:spacing w:line="240" w:lineRule="auto"/>
        <w:ind w:firstLine="0"/>
        <w:jc w:val="center"/>
      </w:pPr>
    </w:p>
    <w:p w14:paraId="79593A4A" w14:textId="77777777" w:rsidR="00C84E16" w:rsidRDefault="00C84E16" w:rsidP="00F07C0F">
      <w:pPr>
        <w:pStyle w:val="TAMainText"/>
        <w:spacing w:line="240" w:lineRule="auto"/>
        <w:ind w:firstLine="0"/>
        <w:jc w:val="center"/>
      </w:pPr>
    </w:p>
    <w:p w14:paraId="7219BE46" w14:textId="77777777" w:rsidR="00C84E16" w:rsidRDefault="00C84E16" w:rsidP="00F07C0F">
      <w:pPr>
        <w:pStyle w:val="TAMainText"/>
        <w:spacing w:line="240" w:lineRule="auto"/>
        <w:ind w:firstLine="0"/>
        <w:jc w:val="center"/>
      </w:pPr>
    </w:p>
    <w:p w14:paraId="46F743C6" w14:textId="77777777" w:rsidR="00C84E16" w:rsidRDefault="00C84E16" w:rsidP="00F07C0F">
      <w:pPr>
        <w:pStyle w:val="TAMainText"/>
        <w:spacing w:line="240" w:lineRule="auto"/>
        <w:ind w:firstLine="0"/>
        <w:jc w:val="center"/>
      </w:pPr>
    </w:p>
    <w:p w14:paraId="0A8AE807" w14:textId="77777777" w:rsidR="00C84E16" w:rsidRDefault="00C84E16" w:rsidP="00F07C0F">
      <w:pPr>
        <w:pStyle w:val="TAMainText"/>
        <w:spacing w:line="240" w:lineRule="auto"/>
        <w:ind w:firstLine="0"/>
        <w:jc w:val="center"/>
      </w:pPr>
    </w:p>
    <w:p w14:paraId="65ADDBF2" w14:textId="77777777" w:rsidR="00C84E16" w:rsidRDefault="00C84E16" w:rsidP="00F07C0F">
      <w:pPr>
        <w:pStyle w:val="TAMainText"/>
        <w:spacing w:line="240" w:lineRule="auto"/>
        <w:ind w:firstLine="0"/>
        <w:jc w:val="center"/>
      </w:pPr>
    </w:p>
    <w:p w14:paraId="5BAA57D8" w14:textId="77777777" w:rsidR="00C84E16" w:rsidRDefault="00C84E16" w:rsidP="00F07C0F">
      <w:pPr>
        <w:pStyle w:val="TAMainText"/>
        <w:spacing w:line="240" w:lineRule="auto"/>
        <w:ind w:firstLine="0"/>
        <w:jc w:val="center"/>
      </w:pPr>
    </w:p>
    <w:p w14:paraId="56FA1669" w14:textId="77777777" w:rsidR="00C84E16" w:rsidRDefault="00C84E16" w:rsidP="00F07C0F">
      <w:pPr>
        <w:pStyle w:val="TAMainText"/>
        <w:spacing w:line="240" w:lineRule="auto"/>
        <w:ind w:firstLine="0"/>
        <w:jc w:val="center"/>
      </w:pPr>
    </w:p>
    <w:p w14:paraId="0AC48B48" w14:textId="77777777" w:rsidR="00C84E16" w:rsidRDefault="00C84E16" w:rsidP="00F07C0F">
      <w:pPr>
        <w:pStyle w:val="TAMainText"/>
        <w:spacing w:line="240" w:lineRule="auto"/>
        <w:ind w:firstLine="0"/>
        <w:jc w:val="center"/>
      </w:pPr>
    </w:p>
    <w:p w14:paraId="32B00A16" w14:textId="77777777" w:rsidR="00C84E16" w:rsidRDefault="00C84E16" w:rsidP="00F07C0F">
      <w:pPr>
        <w:pStyle w:val="TAMainText"/>
        <w:spacing w:line="240" w:lineRule="auto"/>
        <w:ind w:firstLine="0"/>
        <w:jc w:val="center"/>
      </w:pPr>
    </w:p>
    <w:p w14:paraId="0CE0420C" w14:textId="77777777" w:rsidR="00C84E16" w:rsidRDefault="00C84E16" w:rsidP="00F07C0F">
      <w:pPr>
        <w:pStyle w:val="TAMainText"/>
        <w:spacing w:line="240" w:lineRule="auto"/>
        <w:ind w:firstLine="0"/>
        <w:jc w:val="center"/>
      </w:pPr>
    </w:p>
    <w:p w14:paraId="046E9202" w14:textId="77777777" w:rsidR="00C84E16" w:rsidRDefault="00C84E16" w:rsidP="00F07C0F">
      <w:pPr>
        <w:pStyle w:val="TAMainText"/>
        <w:spacing w:line="240" w:lineRule="auto"/>
        <w:ind w:firstLine="0"/>
        <w:jc w:val="center"/>
      </w:pPr>
    </w:p>
    <w:p w14:paraId="67E3D900" w14:textId="77777777" w:rsidR="00C84E16" w:rsidRDefault="00C84E16" w:rsidP="00F07C0F">
      <w:pPr>
        <w:pStyle w:val="TAMainText"/>
        <w:spacing w:line="240" w:lineRule="auto"/>
        <w:ind w:firstLine="0"/>
        <w:jc w:val="center"/>
      </w:pPr>
    </w:p>
    <w:p w14:paraId="09478757" w14:textId="77777777" w:rsidR="00C84E16" w:rsidRDefault="00C84E16" w:rsidP="00F07C0F">
      <w:pPr>
        <w:pStyle w:val="TAMainText"/>
        <w:spacing w:line="240" w:lineRule="auto"/>
        <w:ind w:firstLine="0"/>
        <w:jc w:val="center"/>
      </w:pPr>
    </w:p>
    <w:p w14:paraId="147CD420" w14:textId="77777777" w:rsidR="00C84E16" w:rsidRDefault="00C84E16" w:rsidP="00F07C0F">
      <w:pPr>
        <w:pStyle w:val="TAMainText"/>
        <w:spacing w:line="240" w:lineRule="auto"/>
        <w:ind w:firstLine="0"/>
        <w:jc w:val="center"/>
      </w:pPr>
    </w:p>
    <w:p w14:paraId="756D1B5D" w14:textId="77777777" w:rsidR="00C84E16" w:rsidRDefault="00C84E16" w:rsidP="00F07C0F">
      <w:pPr>
        <w:pStyle w:val="TAMainText"/>
        <w:spacing w:line="240" w:lineRule="auto"/>
        <w:ind w:firstLine="0"/>
        <w:jc w:val="center"/>
      </w:pPr>
    </w:p>
    <w:p w14:paraId="1EAFCD14" w14:textId="3FB17894" w:rsidR="00F07C0F" w:rsidRPr="00C84E16" w:rsidRDefault="00F07C0F" w:rsidP="00C84E16">
      <w:pPr>
        <w:pStyle w:val="TAMainText"/>
        <w:spacing w:line="240" w:lineRule="auto"/>
        <w:ind w:left="851" w:hanging="851"/>
        <w:rPr>
          <w:rFonts w:ascii="Times New Roman" w:hAnsi="Times New Roman"/>
          <w:bCs/>
          <w:sz w:val="20"/>
        </w:rPr>
      </w:pPr>
      <w:r w:rsidRPr="00C84E16">
        <w:rPr>
          <w:sz w:val="20"/>
        </w:rPr>
        <w:t xml:space="preserve">Figure 6. Plots of </w:t>
      </w:r>
      <w:r w:rsidRPr="00C84E16">
        <w:rPr>
          <w:rFonts w:ascii="Times New Roman" w:hAnsi="Times New Roman"/>
          <w:sz w:val="20"/>
        </w:rPr>
        <w:t xml:space="preserve">-ln (C/Co) versus irradiation time for the kinetic of disappearance of MB in the presence of </w:t>
      </w:r>
      <w:r w:rsidRPr="00C84E16">
        <w:rPr>
          <w:rFonts w:ascii="Times New Roman" w:hAnsi="Times New Roman"/>
          <w:bCs/>
          <w:sz w:val="20"/>
        </w:rPr>
        <w:t>different photocatalysts</w:t>
      </w:r>
    </w:p>
    <w:p w14:paraId="0F432BB6" w14:textId="595B3CAD" w:rsidR="00F07C0F" w:rsidRPr="00C84E16" w:rsidRDefault="00F07C0F" w:rsidP="00C84E16">
      <w:pPr>
        <w:pStyle w:val="30Paragraphtext1"/>
      </w:pPr>
    </w:p>
    <w:p w14:paraId="7A32DA19" w14:textId="77777777" w:rsidR="00F07C0F" w:rsidRPr="00DC538F" w:rsidRDefault="00785CA6" w:rsidP="00F07C0F">
      <w:pPr>
        <w:jc w:val="center"/>
        <w:outlineLvl w:val="0"/>
        <w:rPr>
          <w:rFonts w:ascii="Times New Roman" w:hAnsi="Times New Roman" w:cs="Times New Roman"/>
          <w:b/>
          <w:szCs w:val="20"/>
        </w:rPr>
      </w:pPr>
      <w:r w:rsidRPr="00DC538F">
        <w:rPr>
          <w:rFonts w:ascii="Times New Roman" w:hAnsi="Times New Roman" w:cs="Times New Roman"/>
          <w:b/>
          <w:szCs w:val="20"/>
        </w:rPr>
        <w:t>Conclusion</w:t>
      </w:r>
    </w:p>
    <w:p w14:paraId="2BA7D2B7" w14:textId="166B8921" w:rsidR="00F07C0F" w:rsidRPr="00DC538F" w:rsidRDefault="00F07C0F" w:rsidP="00F07C0F">
      <w:pPr>
        <w:outlineLvl w:val="0"/>
        <w:rPr>
          <w:rFonts w:ascii="Times New Roman" w:hAnsi="Times New Roman" w:cs="Times New Roman"/>
          <w:b/>
          <w:szCs w:val="20"/>
        </w:rPr>
      </w:pPr>
      <w:r w:rsidRPr="00DC538F">
        <w:rPr>
          <w:rFonts w:ascii="Times New Roman" w:hAnsi="Times New Roman"/>
        </w:rPr>
        <w:t>In this study, the XRD analysis revealed that the Ni and GO w</w:t>
      </w:r>
      <w:r w:rsidR="005A4F28" w:rsidRPr="00DC538F">
        <w:rPr>
          <w:rFonts w:ascii="Times New Roman" w:hAnsi="Times New Roman"/>
        </w:rPr>
        <w:t>ere</w:t>
      </w:r>
      <w:r w:rsidRPr="00DC538F">
        <w:rPr>
          <w:rFonts w:ascii="Times New Roman" w:hAnsi="Times New Roman"/>
        </w:rPr>
        <w:t xml:space="preserve"> successfully incorporated into the wurtzite structure of ZnO crystal as there</w:t>
      </w:r>
      <w:r w:rsidR="005A4F28" w:rsidRPr="00DC538F">
        <w:rPr>
          <w:rFonts w:ascii="Times New Roman" w:hAnsi="Times New Roman"/>
        </w:rPr>
        <w:t xml:space="preserve"> we</w:t>
      </w:r>
      <w:r w:rsidRPr="00DC538F">
        <w:rPr>
          <w:rFonts w:ascii="Times New Roman" w:hAnsi="Times New Roman"/>
        </w:rPr>
        <w:t>re no impurity or secondary phases existed in the XRD pattern for sample Ni-doped ZnO/GO</w:t>
      </w:r>
      <w:r w:rsidRPr="00DC538F">
        <w:rPr>
          <w:rFonts w:ascii="Times New Roman" w:hAnsi="Times New Roman"/>
          <w:vertAlign w:val="subscript"/>
        </w:rPr>
        <w:t>0.1</w:t>
      </w:r>
      <w:r w:rsidRPr="00DC538F">
        <w:rPr>
          <w:rFonts w:ascii="Times New Roman" w:hAnsi="Times New Roman"/>
          <w:bCs/>
          <w:vertAlign w:val="subscript"/>
        </w:rPr>
        <w:t>–0.4</w:t>
      </w:r>
      <w:r w:rsidRPr="00DC538F">
        <w:rPr>
          <w:rFonts w:ascii="Times New Roman" w:hAnsi="Times New Roman"/>
        </w:rPr>
        <w:t xml:space="preserve"> nanocomposites. Other than that, it also show</w:t>
      </w:r>
      <w:r w:rsidR="005A4F28" w:rsidRPr="00DC538F">
        <w:rPr>
          <w:rFonts w:ascii="Times New Roman" w:hAnsi="Times New Roman"/>
        </w:rPr>
        <w:t>ed</w:t>
      </w:r>
      <w:r w:rsidRPr="00DC538F">
        <w:rPr>
          <w:rFonts w:ascii="Times New Roman" w:hAnsi="Times New Roman"/>
        </w:rPr>
        <w:t xml:space="preserve"> the absence of Ni peak in the nanocomposite samples </w:t>
      </w:r>
      <w:r w:rsidR="005A4F28" w:rsidRPr="00DC538F">
        <w:rPr>
          <w:rFonts w:ascii="Times New Roman" w:hAnsi="Times New Roman"/>
        </w:rPr>
        <w:t xml:space="preserve">and this </w:t>
      </w:r>
      <w:r w:rsidRPr="00DC538F">
        <w:rPr>
          <w:rFonts w:ascii="Times New Roman" w:hAnsi="Times New Roman"/>
        </w:rPr>
        <w:t>might be due to very small doping content of Ni element. The FESEM images with average size of about 100–500 nm was observed for pure ZnO, Ni-doped ZnO, Ni-doped ZnO/GO</w:t>
      </w:r>
      <w:r w:rsidRPr="00DC538F">
        <w:rPr>
          <w:rFonts w:ascii="Times New Roman" w:hAnsi="Times New Roman"/>
          <w:vertAlign w:val="subscript"/>
        </w:rPr>
        <w:t xml:space="preserve">0.1 </w:t>
      </w:r>
      <w:r w:rsidRPr="00DC538F">
        <w:rPr>
          <w:rFonts w:ascii="Times New Roman" w:hAnsi="Times New Roman"/>
        </w:rPr>
        <w:t>and Ni-doped ZnO/GO</w:t>
      </w:r>
      <w:r w:rsidRPr="00DC538F">
        <w:rPr>
          <w:rFonts w:ascii="Times New Roman" w:hAnsi="Times New Roman"/>
          <w:vertAlign w:val="subscript"/>
        </w:rPr>
        <w:t>0.4</w:t>
      </w:r>
      <w:r w:rsidRPr="00DC538F">
        <w:rPr>
          <w:rFonts w:ascii="Times New Roman" w:hAnsi="Times New Roman"/>
        </w:rPr>
        <w:t xml:space="preserve"> nanocomposites. Moreover, the morphological characteristics for all prepared samples composed of rod-like and cubic-like structures. The Ni-doped ZnO/GO</w:t>
      </w:r>
      <w:r w:rsidRPr="00DC538F">
        <w:rPr>
          <w:rFonts w:ascii="Times New Roman" w:hAnsi="Times New Roman"/>
          <w:vertAlign w:val="subscript"/>
        </w:rPr>
        <w:t xml:space="preserve">0.1 </w:t>
      </w:r>
      <w:r w:rsidRPr="00DC538F">
        <w:rPr>
          <w:rFonts w:ascii="Times New Roman" w:hAnsi="Times New Roman"/>
        </w:rPr>
        <w:t>nanocomposite</w:t>
      </w:r>
      <w:r w:rsidRPr="00DC538F">
        <w:rPr>
          <w:rFonts w:ascii="Times New Roman" w:hAnsi="Times New Roman"/>
          <w:vertAlign w:val="subscript"/>
        </w:rPr>
        <w:t xml:space="preserve"> </w:t>
      </w:r>
      <w:r w:rsidRPr="00DC538F">
        <w:rPr>
          <w:rFonts w:ascii="Times New Roman" w:hAnsi="Times New Roman"/>
        </w:rPr>
        <w:t>exhibited the best photocatalytic degradation of MB under direct sunlight within 120 min of reaction with percentage of degradation reach</w:t>
      </w:r>
      <w:r w:rsidR="006D6970" w:rsidRPr="00DC538F">
        <w:rPr>
          <w:rFonts w:ascii="Times New Roman" w:hAnsi="Times New Roman"/>
        </w:rPr>
        <w:t>ing</w:t>
      </w:r>
      <w:r w:rsidRPr="00DC538F">
        <w:rPr>
          <w:rFonts w:ascii="Times New Roman" w:hAnsi="Times New Roman"/>
        </w:rPr>
        <w:t xml:space="preserve"> 93.49% and photodegradation rate constant, </w:t>
      </w:r>
      <w:r w:rsidRPr="00DC538F">
        <w:rPr>
          <w:rFonts w:ascii="Times New Roman" w:hAnsi="Times New Roman"/>
          <w:i/>
          <w:iCs/>
        </w:rPr>
        <w:t>k</w:t>
      </w:r>
      <w:r w:rsidRPr="00DC538F">
        <w:rPr>
          <w:rFonts w:ascii="Times New Roman" w:hAnsi="Times New Roman"/>
        </w:rPr>
        <w:t xml:space="preserve"> value of 0.0250 min</w:t>
      </w:r>
      <w:r w:rsidRPr="00DC538F">
        <w:rPr>
          <w:rFonts w:ascii="Times New Roman" w:hAnsi="Times New Roman"/>
          <w:vertAlign w:val="superscript"/>
        </w:rPr>
        <w:t xml:space="preserve">-1 </w:t>
      </w:r>
      <w:r w:rsidRPr="00DC538F">
        <w:rPr>
          <w:rFonts w:ascii="Times New Roman" w:hAnsi="Times New Roman"/>
        </w:rPr>
        <w:t>as</w:t>
      </w:r>
      <w:r w:rsidRPr="00DC538F">
        <w:rPr>
          <w:rFonts w:ascii="Times New Roman" w:hAnsi="Times New Roman"/>
          <w:vertAlign w:val="superscript"/>
        </w:rPr>
        <w:t xml:space="preserve"> </w:t>
      </w:r>
      <w:r w:rsidRPr="00DC538F">
        <w:rPr>
          <w:rFonts w:ascii="Times New Roman" w:hAnsi="Times New Roman"/>
        </w:rPr>
        <w:t>compared to other samples. Overall, this research suggests a viable method for improving the photocatalytic activity of ZnO-based photocatalysts, and it has promising implications for environmental issues.</w:t>
      </w:r>
    </w:p>
    <w:p w14:paraId="44FA3711" w14:textId="77777777" w:rsidR="003A2A26" w:rsidRPr="00DC538F" w:rsidRDefault="003A2A26" w:rsidP="003A2A26">
      <w:pPr>
        <w:jc w:val="center"/>
        <w:outlineLvl w:val="0"/>
        <w:rPr>
          <w:rFonts w:ascii="Times New Roman" w:hAnsi="Times New Roman" w:cs="Times New Roman"/>
          <w:szCs w:val="20"/>
        </w:rPr>
      </w:pPr>
    </w:p>
    <w:p w14:paraId="4E1F60F0" w14:textId="77777777" w:rsidR="00785CA6" w:rsidRPr="00DC538F" w:rsidRDefault="00785CA6" w:rsidP="00785CA6">
      <w:pPr>
        <w:jc w:val="center"/>
        <w:outlineLvl w:val="0"/>
        <w:rPr>
          <w:rFonts w:ascii="Times New Roman" w:hAnsi="Times New Roman" w:cs="Times New Roman"/>
          <w:b/>
          <w:szCs w:val="20"/>
        </w:rPr>
      </w:pPr>
      <w:r w:rsidRPr="00DC538F">
        <w:rPr>
          <w:rFonts w:ascii="Times New Roman" w:hAnsi="Times New Roman" w:cs="Times New Roman"/>
          <w:b/>
          <w:szCs w:val="20"/>
        </w:rPr>
        <w:t>Acknowledgement</w:t>
      </w:r>
    </w:p>
    <w:p w14:paraId="1DBF07D9" w14:textId="77777777" w:rsidR="00FA22CE" w:rsidRPr="00DC538F" w:rsidRDefault="00FA22CE" w:rsidP="00FA22CE">
      <w:pPr>
        <w:pStyle w:val="TFReferencesSection"/>
        <w:spacing w:line="240" w:lineRule="auto"/>
        <w:ind w:left="0" w:firstLine="14"/>
        <w:rPr>
          <w:rFonts w:ascii="Times New Roman" w:hAnsi="Times New Roman"/>
          <w:sz w:val="20"/>
        </w:rPr>
      </w:pPr>
      <w:r w:rsidRPr="00DC538F">
        <w:rPr>
          <w:rFonts w:ascii="Times New Roman" w:hAnsi="Times New Roman"/>
          <w:sz w:val="20"/>
        </w:rPr>
        <w:t xml:space="preserve">This research is supported by FRGS-RACER: </w:t>
      </w:r>
      <w:r w:rsidRPr="00DC538F">
        <w:rPr>
          <w:rFonts w:ascii="Times New Roman" w:hAnsi="Times New Roman"/>
          <w:bCs/>
          <w:sz w:val="20"/>
          <w:lang w:val="en-MY"/>
        </w:rPr>
        <w:t>600-RMI/FRGS/RACER 5/3 (041/2019)</w:t>
      </w:r>
      <w:r w:rsidRPr="00DC538F">
        <w:rPr>
          <w:rFonts w:ascii="Times New Roman" w:hAnsi="Times New Roman"/>
          <w:sz w:val="20"/>
        </w:rPr>
        <w:t xml:space="preserve">. The authors fully acknowledged Ministry of Higher Education (MOHE) and </w:t>
      </w:r>
      <w:proofErr w:type="spellStart"/>
      <w:r w:rsidRPr="00DC538F">
        <w:rPr>
          <w:rFonts w:ascii="Times New Roman" w:hAnsi="Times New Roman"/>
          <w:sz w:val="20"/>
        </w:rPr>
        <w:t>Universiti</w:t>
      </w:r>
      <w:proofErr w:type="spellEnd"/>
      <w:r w:rsidRPr="00DC538F">
        <w:rPr>
          <w:rFonts w:ascii="Times New Roman" w:hAnsi="Times New Roman"/>
          <w:sz w:val="20"/>
        </w:rPr>
        <w:t xml:space="preserve"> </w:t>
      </w:r>
      <w:proofErr w:type="spellStart"/>
      <w:r w:rsidRPr="00DC538F">
        <w:rPr>
          <w:rFonts w:ascii="Times New Roman" w:hAnsi="Times New Roman"/>
          <w:sz w:val="20"/>
        </w:rPr>
        <w:t>Teknologi</w:t>
      </w:r>
      <w:proofErr w:type="spellEnd"/>
      <w:r w:rsidRPr="00DC538F">
        <w:rPr>
          <w:rFonts w:ascii="Times New Roman" w:hAnsi="Times New Roman"/>
          <w:sz w:val="20"/>
        </w:rPr>
        <w:t xml:space="preserve"> MARA Pahang for the approved fund which makes this important research viable and effective.</w:t>
      </w:r>
    </w:p>
    <w:p w14:paraId="0394F07B" w14:textId="77777777" w:rsidR="003A2A26" w:rsidRPr="00DC538F" w:rsidRDefault="003A2A26" w:rsidP="00C84E16">
      <w:pPr>
        <w:outlineLvl w:val="0"/>
        <w:rPr>
          <w:rFonts w:ascii="Times New Roman" w:hAnsi="Times New Roman" w:cs="Times New Roman"/>
          <w:b/>
          <w:szCs w:val="20"/>
        </w:rPr>
      </w:pPr>
    </w:p>
    <w:p w14:paraId="70829796" w14:textId="367875C7" w:rsidR="00FA22CE" w:rsidRPr="00DC538F" w:rsidRDefault="00785CA6" w:rsidP="00C84E16">
      <w:pPr>
        <w:jc w:val="center"/>
        <w:outlineLvl w:val="0"/>
        <w:rPr>
          <w:rFonts w:ascii="Times New Roman" w:hAnsi="Times New Roman" w:cs="Times New Roman"/>
          <w:b/>
          <w:szCs w:val="20"/>
        </w:rPr>
      </w:pPr>
      <w:r w:rsidRPr="00DC538F">
        <w:rPr>
          <w:rFonts w:ascii="Times New Roman" w:hAnsi="Times New Roman" w:cs="Times New Roman"/>
          <w:b/>
          <w:szCs w:val="20"/>
        </w:rPr>
        <w:t>References</w:t>
      </w:r>
    </w:p>
    <w:p w14:paraId="37A562FD" w14:textId="56C9A660" w:rsidR="0001695A" w:rsidRPr="005F086E" w:rsidRDefault="0001695A" w:rsidP="0001695A">
      <w:pPr>
        <w:adjustRightInd w:val="0"/>
        <w:ind w:left="640" w:hanging="640"/>
        <w:rPr>
          <w:rFonts w:ascii="Times New Roman" w:hAnsi="Times New Roman" w:cs="Times New Roman"/>
          <w:noProof/>
          <w:szCs w:val="24"/>
        </w:rPr>
      </w:pPr>
      <w:r w:rsidRPr="00DC538F">
        <w:rPr>
          <w:rFonts w:ascii="Times New Roman" w:hAnsi="Times New Roman" w:cs="Times New Roman"/>
          <w:b/>
          <w:szCs w:val="20"/>
        </w:rPr>
        <w:fldChar w:fldCharType="begin" w:fldLock="1"/>
      </w:r>
      <w:r w:rsidRPr="00DC538F">
        <w:rPr>
          <w:rFonts w:ascii="Times New Roman" w:hAnsi="Times New Roman" w:cs="Times New Roman"/>
          <w:b/>
          <w:szCs w:val="20"/>
        </w:rPr>
        <w:instrText xml:space="preserve">ADDIN Mendeley Bibliography CSL_BIBLIOGRAPHY </w:instrText>
      </w:r>
      <w:r w:rsidRPr="00DC538F">
        <w:rPr>
          <w:rFonts w:ascii="Times New Roman" w:hAnsi="Times New Roman" w:cs="Times New Roman"/>
          <w:b/>
          <w:szCs w:val="20"/>
        </w:rPr>
        <w:fldChar w:fldCharType="separate"/>
      </w:r>
      <w:r w:rsidRPr="00DC538F">
        <w:rPr>
          <w:rFonts w:ascii="Times New Roman" w:hAnsi="Times New Roman" w:cs="Times New Roman"/>
          <w:noProof/>
          <w:szCs w:val="24"/>
        </w:rPr>
        <w:t>1.</w:t>
      </w:r>
      <w:r w:rsidRPr="00DC538F">
        <w:rPr>
          <w:rFonts w:ascii="Times New Roman" w:hAnsi="Times New Roman" w:cs="Times New Roman"/>
          <w:noProof/>
          <w:szCs w:val="24"/>
        </w:rPr>
        <w:tab/>
      </w:r>
      <w:r w:rsidR="005F086E" w:rsidRPr="005F086E">
        <w:rPr>
          <w:rFonts w:ascii="Times New Roman" w:hAnsi="Times New Roman" w:cs="Times New Roman"/>
          <w:color w:val="222222"/>
          <w:szCs w:val="20"/>
          <w:shd w:val="clear" w:color="auto" w:fill="FFFFFF"/>
        </w:rPr>
        <w:t>Jeyasubramanian, K., Hikku, G. S.</w:t>
      </w:r>
      <w:r w:rsidR="005F086E">
        <w:rPr>
          <w:rFonts w:ascii="Times New Roman" w:hAnsi="Times New Roman" w:cs="Times New Roman"/>
          <w:color w:val="222222"/>
          <w:szCs w:val="20"/>
          <w:shd w:val="clear" w:color="auto" w:fill="FFFFFF"/>
        </w:rPr>
        <w:t xml:space="preserve"> and </w:t>
      </w:r>
      <w:r w:rsidR="005F086E" w:rsidRPr="005F086E">
        <w:rPr>
          <w:rFonts w:ascii="Times New Roman" w:hAnsi="Times New Roman" w:cs="Times New Roman"/>
          <w:color w:val="222222"/>
          <w:szCs w:val="20"/>
          <w:shd w:val="clear" w:color="auto" w:fill="FFFFFF"/>
        </w:rPr>
        <w:t>Sharma, R. K. (2015). Photo-catalytic degradation of methyl violet dye using zinc oxide nano particles prepared by a novel precipitation method and its anti-bacterial activities. </w:t>
      </w:r>
      <w:r w:rsidR="005F086E" w:rsidRPr="005F086E">
        <w:rPr>
          <w:rFonts w:ascii="Times New Roman" w:hAnsi="Times New Roman" w:cs="Times New Roman"/>
          <w:i/>
          <w:iCs/>
          <w:color w:val="222222"/>
          <w:szCs w:val="20"/>
          <w:shd w:val="clear" w:color="auto" w:fill="FFFFFF"/>
        </w:rPr>
        <w:t>Journal of Water Process Engineering</w:t>
      </w:r>
      <w:r w:rsidR="005F086E" w:rsidRPr="005F086E">
        <w:rPr>
          <w:rFonts w:ascii="Times New Roman" w:hAnsi="Times New Roman" w:cs="Times New Roman"/>
          <w:color w:val="222222"/>
          <w:szCs w:val="20"/>
          <w:shd w:val="clear" w:color="auto" w:fill="FFFFFF"/>
        </w:rPr>
        <w:t>, </w:t>
      </w:r>
      <w:r w:rsidR="005F086E" w:rsidRPr="005F086E">
        <w:rPr>
          <w:rFonts w:ascii="Times New Roman" w:hAnsi="Times New Roman" w:cs="Times New Roman"/>
          <w:iCs/>
          <w:color w:val="222222"/>
          <w:szCs w:val="20"/>
          <w:shd w:val="clear" w:color="auto" w:fill="FFFFFF"/>
        </w:rPr>
        <w:t>8</w:t>
      </w:r>
      <w:r w:rsidR="005F086E">
        <w:rPr>
          <w:rFonts w:ascii="Times New Roman" w:hAnsi="Times New Roman" w:cs="Times New Roman"/>
          <w:color w:val="222222"/>
          <w:szCs w:val="20"/>
          <w:shd w:val="clear" w:color="auto" w:fill="FFFFFF"/>
        </w:rPr>
        <w:t xml:space="preserve">: </w:t>
      </w:r>
      <w:r w:rsidR="005F086E" w:rsidRPr="005F086E">
        <w:rPr>
          <w:rFonts w:ascii="Times New Roman" w:hAnsi="Times New Roman" w:cs="Times New Roman"/>
          <w:color w:val="222222"/>
          <w:szCs w:val="20"/>
          <w:shd w:val="clear" w:color="auto" w:fill="FFFFFF"/>
        </w:rPr>
        <w:t>35-44.</w:t>
      </w:r>
      <w:r w:rsidRPr="005F086E">
        <w:rPr>
          <w:rFonts w:ascii="Times New Roman" w:hAnsi="Times New Roman" w:cs="Times New Roman"/>
          <w:noProof/>
          <w:szCs w:val="24"/>
        </w:rPr>
        <w:t xml:space="preserve"> </w:t>
      </w:r>
    </w:p>
    <w:p w14:paraId="5ED345FF" w14:textId="7B610352" w:rsidR="0001695A" w:rsidRPr="005F086E" w:rsidRDefault="0001695A" w:rsidP="0001695A">
      <w:pPr>
        <w:adjustRightInd w:val="0"/>
        <w:ind w:left="640" w:hanging="640"/>
        <w:rPr>
          <w:rFonts w:ascii="Times New Roman" w:hAnsi="Times New Roman" w:cs="Times New Roman"/>
          <w:noProof/>
          <w:szCs w:val="24"/>
        </w:rPr>
      </w:pPr>
      <w:r w:rsidRPr="005F086E">
        <w:rPr>
          <w:rFonts w:ascii="Times New Roman" w:hAnsi="Times New Roman" w:cs="Times New Roman"/>
          <w:noProof/>
          <w:szCs w:val="24"/>
        </w:rPr>
        <w:t>2.</w:t>
      </w:r>
      <w:r w:rsidRPr="005F086E">
        <w:rPr>
          <w:rFonts w:ascii="Times New Roman" w:hAnsi="Times New Roman" w:cs="Times New Roman"/>
          <w:noProof/>
          <w:szCs w:val="24"/>
        </w:rPr>
        <w:tab/>
      </w:r>
      <w:r w:rsidR="005F086E" w:rsidRPr="005F086E">
        <w:rPr>
          <w:rFonts w:ascii="Times New Roman" w:hAnsi="Times New Roman" w:cs="Times New Roman"/>
          <w:color w:val="222222"/>
          <w:szCs w:val="20"/>
          <w:shd w:val="clear" w:color="auto" w:fill="FFFFFF"/>
        </w:rPr>
        <w:t>Subbaiah, M. V.</w:t>
      </w:r>
      <w:r w:rsidR="005F086E">
        <w:rPr>
          <w:rFonts w:ascii="Times New Roman" w:hAnsi="Times New Roman" w:cs="Times New Roman"/>
          <w:color w:val="222222"/>
          <w:szCs w:val="20"/>
          <w:shd w:val="clear" w:color="auto" w:fill="FFFFFF"/>
        </w:rPr>
        <w:t xml:space="preserve"> and </w:t>
      </w:r>
      <w:r w:rsidR="005F086E" w:rsidRPr="005F086E">
        <w:rPr>
          <w:rFonts w:ascii="Times New Roman" w:hAnsi="Times New Roman" w:cs="Times New Roman"/>
          <w:color w:val="222222"/>
          <w:szCs w:val="20"/>
          <w:shd w:val="clear" w:color="auto" w:fill="FFFFFF"/>
        </w:rPr>
        <w:t>Kim, D. S. (2016). Adsorption of methyl orange from aqueous solution by aminated pumpkin seed powder: Kinetics, isotherms, and thermodynamic studies. </w:t>
      </w:r>
      <w:r w:rsidR="005F086E" w:rsidRPr="005F086E">
        <w:rPr>
          <w:rFonts w:ascii="Times New Roman" w:hAnsi="Times New Roman" w:cs="Times New Roman"/>
          <w:i/>
          <w:iCs/>
          <w:color w:val="222222"/>
          <w:szCs w:val="20"/>
          <w:shd w:val="clear" w:color="auto" w:fill="FFFFFF"/>
        </w:rPr>
        <w:t>Ecotoxicology and environmental safety</w:t>
      </w:r>
      <w:r w:rsidR="005F086E" w:rsidRPr="005F086E">
        <w:rPr>
          <w:rFonts w:ascii="Times New Roman" w:hAnsi="Times New Roman" w:cs="Times New Roman"/>
          <w:color w:val="222222"/>
          <w:szCs w:val="20"/>
          <w:shd w:val="clear" w:color="auto" w:fill="FFFFFF"/>
        </w:rPr>
        <w:t>, </w:t>
      </w:r>
      <w:r w:rsidR="005F086E" w:rsidRPr="005F086E">
        <w:rPr>
          <w:rFonts w:ascii="Times New Roman" w:hAnsi="Times New Roman" w:cs="Times New Roman"/>
          <w:iCs/>
          <w:color w:val="222222"/>
          <w:szCs w:val="20"/>
          <w:shd w:val="clear" w:color="auto" w:fill="FFFFFF"/>
        </w:rPr>
        <w:t>128</w:t>
      </w:r>
      <w:r w:rsidR="005F086E">
        <w:rPr>
          <w:rFonts w:ascii="Times New Roman" w:hAnsi="Times New Roman" w:cs="Times New Roman"/>
          <w:color w:val="222222"/>
          <w:szCs w:val="20"/>
          <w:shd w:val="clear" w:color="auto" w:fill="FFFFFF"/>
        </w:rPr>
        <w:t>:</w:t>
      </w:r>
      <w:r w:rsidR="005F086E" w:rsidRPr="005F086E">
        <w:rPr>
          <w:rFonts w:ascii="Times New Roman" w:hAnsi="Times New Roman" w:cs="Times New Roman"/>
          <w:color w:val="222222"/>
          <w:szCs w:val="20"/>
          <w:shd w:val="clear" w:color="auto" w:fill="FFFFFF"/>
        </w:rPr>
        <w:t>109-117.</w:t>
      </w:r>
    </w:p>
    <w:p w14:paraId="6A31296A" w14:textId="5DB049E3" w:rsidR="0001695A" w:rsidRPr="005F086E" w:rsidRDefault="0001695A" w:rsidP="0001695A">
      <w:pPr>
        <w:adjustRightInd w:val="0"/>
        <w:ind w:left="640" w:hanging="640"/>
        <w:rPr>
          <w:rFonts w:ascii="Times New Roman" w:hAnsi="Times New Roman" w:cs="Times New Roman"/>
          <w:noProof/>
          <w:szCs w:val="24"/>
        </w:rPr>
      </w:pPr>
      <w:r w:rsidRPr="005F086E">
        <w:rPr>
          <w:rFonts w:ascii="Times New Roman" w:hAnsi="Times New Roman" w:cs="Times New Roman"/>
          <w:noProof/>
          <w:szCs w:val="24"/>
        </w:rPr>
        <w:t>3.</w:t>
      </w:r>
      <w:r w:rsidRPr="005F086E">
        <w:rPr>
          <w:rFonts w:ascii="Times New Roman" w:hAnsi="Times New Roman" w:cs="Times New Roman"/>
          <w:noProof/>
          <w:szCs w:val="24"/>
        </w:rPr>
        <w:tab/>
      </w:r>
      <w:r w:rsidR="005F086E" w:rsidRPr="005F086E">
        <w:rPr>
          <w:rFonts w:ascii="Times New Roman" w:hAnsi="Times New Roman" w:cs="Times New Roman"/>
          <w:color w:val="222222"/>
          <w:szCs w:val="20"/>
          <w:shd w:val="clear" w:color="auto" w:fill="FFFFFF"/>
        </w:rPr>
        <w:t>Peter, A., Mihaly-Cozmuta, A., Nicula, C., Mihaly-Cozmuta, L., Jastrzębska, A., Olszyna, A.</w:t>
      </w:r>
      <w:r w:rsidR="005F086E">
        <w:rPr>
          <w:rFonts w:ascii="Times New Roman" w:hAnsi="Times New Roman" w:cs="Times New Roman"/>
          <w:color w:val="222222"/>
          <w:szCs w:val="20"/>
          <w:shd w:val="clear" w:color="auto" w:fill="FFFFFF"/>
        </w:rPr>
        <w:t xml:space="preserve"> and </w:t>
      </w:r>
      <w:r w:rsidR="005F086E" w:rsidRPr="005F086E">
        <w:rPr>
          <w:rFonts w:ascii="Times New Roman" w:hAnsi="Times New Roman" w:cs="Times New Roman"/>
          <w:color w:val="222222"/>
          <w:szCs w:val="20"/>
          <w:shd w:val="clear" w:color="auto" w:fill="FFFFFF"/>
        </w:rPr>
        <w:t>Baia, L. (2017). UV light-assisted degradation of methyl orange, methylene blue, phenol, salicylic acid, and rhodamine B: photolysis versus photocatalyis. </w:t>
      </w:r>
      <w:r w:rsidR="005F086E" w:rsidRPr="005F086E">
        <w:rPr>
          <w:rFonts w:ascii="Times New Roman" w:hAnsi="Times New Roman" w:cs="Times New Roman"/>
          <w:i/>
          <w:iCs/>
          <w:color w:val="222222"/>
          <w:szCs w:val="20"/>
          <w:shd w:val="clear" w:color="auto" w:fill="FFFFFF"/>
        </w:rPr>
        <w:t>Water, Air, &amp; Soil Pollution</w:t>
      </w:r>
      <w:r w:rsidR="005F086E" w:rsidRPr="005F086E">
        <w:rPr>
          <w:rFonts w:ascii="Times New Roman" w:hAnsi="Times New Roman" w:cs="Times New Roman"/>
          <w:color w:val="222222"/>
          <w:szCs w:val="20"/>
          <w:shd w:val="clear" w:color="auto" w:fill="FFFFFF"/>
        </w:rPr>
        <w:t>, </w:t>
      </w:r>
      <w:r w:rsidR="005F086E" w:rsidRPr="005F086E">
        <w:rPr>
          <w:rFonts w:ascii="Times New Roman" w:hAnsi="Times New Roman" w:cs="Times New Roman"/>
          <w:iCs/>
          <w:color w:val="222222"/>
          <w:szCs w:val="20"/>
          <w:shd w:val="clear" w:color="auto" w:fill="FFFFFF"/>
        </w:rPr>
        <w:t>228</w:t>
      </w:r>
      <w:r w:rsidR="005F086E" w:rsidRPr="005F086E">
        <w:rPr>
          <w:rFonts w:ascii="Times New Roman" w:hAnsi="Times New Roman" w:cs="Times New Roman"/>
          <w:color w:val="222222"/>
          <w:szCs w:val="20"/>
          <w:shd w:val="clear" w:color="auto" w:fill="FFFFFF"/>
        </w:rPr>
        <w:t>(1)</w:t>
      </w:r>
      <w:r w:rsidR="005F086E">
        <w:rPr>
          <w:rFonts w:ascii="Times New Roman" w:hAnsi="Times New Roman" w:cs="Times New Roman"/>
          <w:color w:val="222222"/>
          <w:szCs w:val="20"/>
          <w:shd w:val="clear" w:color="auto" w:fill="FFFFFF"/>
        </w:rPr>
        <w:t>:</w:t>
      </w:r>
      <w:r w:rsidR="005F086E" w:rsidRPr="005F086E">
        <w:rPr>
          <w:rFonts w:ascii="Times New Roman" w:hAnsi="Times New Roman" w:cs="Times New Roman"/>
          <w:color w:val="222222"/>
          <w:szCs w:val="20"/>
          <w:shd w:val="clear" w:color="auto" w:fill="FFFFFF"/>
        </w:rPr>
        <w:t xml:space="preserve"> 1-12.</w:t>
      </w:r>
    </w:p>
    <w:p w14:paraId="7B0EC948" w14:textId="35AAC644" w:rsidR="0001695A" w:rsidRPr="005F086E" w:rsidRDefault="0001695A" w:rsidP="0001695A">
      <w:pPr>
        <w:adjustRightInd w:val="0"/>
        <w:ind w:left="640" w:hanging="640"/>
        <w:rPr>
          <w:rFonts w:ascii="Times New Roman" w:hAnsi="Times New Roman" w:cs="Times New Roman"/>
          <w:noProof/>
          <w:szCs w:val="24"/>
        </w:rPr>
      </w:pPr>
      <w:r w:rsidRPr="005F086E">
        <w:rPr>
          <w:rFonts w:ascii="Times New Roman" w:hAnsi="Times New Roman" w:cs="Times New Roman"/>
          <w:noProof/>
          <w:szCs w:val="24"/>
        </w:rPr>
        <w:t>4.</w:t>
      </w:r>
      <w:r w:rsidRPr="005F086E">
        <w:rPr>
          <w:rFonts w:ascii="Times New Roman" w:hAnsi="Times New Roman" w:cs="Times New Roman"/>
          <w:noProof/>
          <w:szCs w:val="24"/>
        </w:rPr>
        <w:tab/>
      </w:r>
      <w:r w:rsidR="005F086E" w:rsidRPr="005F086E">
        <w:rPr>
          <w:rFonts w:ascii="Times New Roman" w:hAnsi="Times New Roman" w:cs="Times New Roman"/>
          <w:color w:val="222222"/>
          <w:szCs w:val="20"/>
          <w:shd w:val="clear" w:color="auto" w:fill="FFFFFF"/>
        </w:rPr>
        <w:t>Kheirabadi, M., Samadi, M., Asadian, E., Zhou, Y., Dong, C., Zhang, J.</w:t>
      </w:r>
      <w:r w:rsidR="005F086E">
        <w:rPr>
          <w:rFonts w:ascii="Times New Roman" w:hAnsi="Times New Roman" w:cs="Times New Roman"/>
          <w:color w:val="222222"/>
          <w:szCs w:val="20"/>
          <w:shd w:val="clear" w:color="auto" w:fill="FFFFFF"/>
        </w:rPr>
        <w:t xml:space="preserve"> and </w:t>
      </w:r>
      <w:r w:rsidR="005F086E" w:rsidRPr="005F086E">
        <w:rPr>
          <w:rFonts w:ascii="Times New Roman" w:hAnsi="Times New Roman" w:cs="Times New Roman"/>
          <w:color w:val="222222"/>
          <w:szCs w:val="20"/>
          <w:shd w:val="clear" w:color="auto" w:fill="FFFFFF"/>
        </w:rPr>
        <w:t>Moshfegh, A. Z. (2019). Well-designed Ag/ZnO/3D graphene structure for dye removal: Adsorption, photocatalysis and physical separation capabilities. </w:t>
      </w:r>
      <w:r w:rsidR="005F086E" w:rsidRPr="005F086E">
        <w:rPr>
          <w:rFonts w:ascii="Times New Roman" w:hAnsi="Times New Roman" w:cs="Times New Roman"/>
          <w:i/>
          <w:iCs/>
          <w:color w:val="222222"/>
          <w:szCs w:val="20"/>
          <w:shd w:val="clear" w:color="auto" w:fill="FFFFFF"/>
        </w:rPr>
        <w:t xml:space="preserve">Journal of Colloid </w:t>
      </w:r>
      <w:r w:rsidR="005F086E">
        <w:rPr>
          <w:rFonts w:ascii="Times New Roman" w:hAnsi="Times New Roman" w:cs="Times New Roman"/>
          <w:i/>
          <w:iCs/>
          <w:color w:val="222222"/>
          <w:szCs w:val="20"/>
          <w:shd w:val="clear" w:color="auto" w:fill="FFFFFF"/>
        </w:rPr>
        <w:t>a</w:t>
      </w:r>
      <w:r w:rsidR="005F086E" w:rsidRPr="005F086E">
        <w:rPr>
          <w:rFonts w:ascii="Times New Roman" w:hAnsi="Times New Roman" w:cs="Times New Roman"/>
          <w:i/>
          <w:iCs/>
          <w:color w:val="222222"/>
          <w:szCs w:val="20"/>
          <w:shd w:val="clear" w:color="auto" w:fill="FFFFFF"/>
        </w:rPr>
        <w:t>nd Interface Science</w:t>
      </w:r>
      <w:r w:rsidR="005F086E" w:rsidRPr="005F086E">
        <w:rPr>
          <w:rFonts w:ascii="Times New Roman" w:hAnsi="Times New Roman" w:cs="Times New Roman"/>
          <w:color w:val="222222"/>
          <w:szCs w:val="20"/>
          <w:shd w:val="clear" w:color="auto" w:fill="FFFFFF"/>
        </w:rPr>
        <w:t>, </w:t>
      </w:r>
      <w:r w:rsidR="005F086E" w:rsidRPr="005F086E">
        <w:rPr>
          <w:rFonts w:ascii="Times New Roman" w:hAnsi="Times New Roman" w:cs="Times New Roman"/>
          <w:iCs/>
          <w:color w:val="222222"/>
          <w:szCs w:val="20"/>
          <w:shd w:val="clear" w:color="auto" w:fill="FFFFFF"/>
        </w:rPr>
        <w:t>537</w:t>
      </w:r>
      <w:r w:rsidR="005F086E">
        <w:rPr>
          <w:rFonts w:ascii="Times New Roman" w:hAnsi="Times New Roman" w:cs="Times New Roman"/>
          <w:color w:val="222222"/>
          <w:szCs w:val="20"/>
          <w:shd w:val="clear" w:color="auto" w:fill="FFFFFF"/>
        </w:rPr>
        <w:t>:</w:t>
      </w:r>
      <w:r w:rsidR="005F086E" w:rsidRPr="005F086E">
        <w:rPr>
          <w:rFonts w:ascii="Times New Roman" w:hAnsi="Times New Roman" w:cs="Times New Roman"/>
          <w:color w:val="222222"/>
          <w:szCs w:val="20"/>
          <w:shd w:val="clear" w:color="auto" w:fill="FFFFFF"/>
        </w:rPr>
        <w:t xml:space="preserve"> 66-78.</w:t>
      </w:r>
    </w:p>
    <w:p w14:paraId="014CC014" w14:textId="67352966" w:rsidR="0001695A" w:rsidRPr="005F086E" w:rsidRDefault="0001695A" w:rsidP="0001695A">
      <w:pPr>
        <w:adjustRightInd w:val="0"/>
        <w:ind w:left="640" w:hanging="640"/>
        <w:rPr>
          <w:rFonts w:ascii="Times New Roman" w:hAnsi="Times New Roman" w:cs="Times New Roman"/>
          <w:noProof/>
          <w:szCs w:val="24"/>
        </w:rPr>
      </w:pPr>
      <w:r w:rsidRPr="005F086E">
        <w:rPr>
          <w:rFonts w:ascii="Times New Roman" w:hAnsi="Times New Roman" w:cs="Times New Roman"/>
          <w:noProof/>
          <w:szCs w:val="24"/>
        </w:rPr>
        <w:t>5.</w:t>
      </w:r>
      <w:r w:rsidRPr="005F086E">
        <w:rPr>
          <w:rFonts w:ascii="Times New Roman" w:hAnsi="Times New Roman" w:cs="Times New Roman"/>
          <w:noProof/>
          <w:szCs w:val="24"/>
        </w:rPr>
        <w:tab/>
      </w:r>
      <w:r w:rsidR="005F086E" w:rsidRPr="005F086E">
        <w:rPr>
          <w:rFonts w:ascii="Times New Roman" w:hAnsi="Times New Roman" w:cs="Times New Roman"/>
          <w:color w:val="222222"/>
          <w:szCs w:val="20"/>
          <w:shd w:val="clear" w:color="auto" w:fill="FFFFFF"/>
        </w:rPr>
        <w:t>Jothibas, M., Manoharan, C., Jeyakumar, S. J., Praveen, P., Punithavathy, I. K.</w:t>
      </w:r>
      <w:r w:rsidR="005F086E">
        <w:rPr>
          <w:rFonts w:ascii="Times New Roman" w:hAnsi="Times New Roman" w:cs="Times New Roman"/>
          <w:color w:val="222222"/>
          <w:szCs w:val="20"/>
          <w:shd w:val="clear" w:color="auto" w:fill="FFFFFF"/>
        </w:rPr>
        <w:t xml:space="preserve"> and </w:t>
      </w:r>
      <w:r w:rsidR="005F086E" w:rsidRPr="005F086E">
        <w:rPr>
          <w:rFonts w:ascii="Times New Roman" w:hAnsi="Times New Roman" w:cs="Times New Roman"/>
          <w:color w:val="222222"/>
          <w:szCs w:val="20"/>
          <w:shd w:val="clear" w:color="auto" w:fill="FFFFFF"/>
        </w:rPr>
        <w:t>Richard, J. P. (2018). Synthesis and enhanced photocatalytic property of Ni doped ZnS nanoparticles. </w:t>
      </w:r>
      <w:r w:rsidR="005F086E" w:rsidRPr="005F086E">
        <w:rPr>
          <w:rFonts w:ascii="Times New Roman" w:hAnsi="Times New Roman" w:cs="Times New Roman"/>
          <w:i/>
          <w:iCs/>
          <w:color w:val="222222"/>
          <w:szCs w:val="20"/>
          <w:shd w:val="clear" w:color="auto" w:fill="FFFFFF"/>
        </w:rPr>
        <w:t>Solar Energy</w:t>
      </w:r>
      <w:r w:rsidR="005F086E" w:rsidRPr="005F086E">
        <w:rPr>
          <w:rFonts w:ascii="Times New Roman" w:hAnsi="Times New Roman" w:cs="Times New Roman"/>
          <w:color w:val="222222"/>
          <w:szCs w:val="20"/>
          <w:shd w:val="clear" w:color="auto" w:fill="FFFFFF"/>
        </w:rPr>
        <w:t>, </w:t>
      </w:r>
      <w:r w:rsidR="005F086E" w:rsidRPr="005F086E">
        <w:rPr>
          <w:rFonts w:ascii="Times New Roman" w:hAnsi="Times New Roman" w:cs="Times New Roman"/>
          <w:iCs/>
          <w:color w:val="222222"/>
          <w:szCs w:val="20"/>
          <w:shd w:val="clear" w:color="auto" w:fill="FFFFFF"/>
        </w:rPr>
        <w:t>159</w:t>
      </w:r>
      <w:r w:rsidR="005F086E">
        <w:rPr>
          <w:rFonts w:ascii="Times New Roman" w:hAnsi="Times New Roman" w:cs="Times New Roman"/>
          <w:color w:val="222222"/>
          <w:szCs w:val="20"/>
          <w:shd w:val="clear" w:color="auto" w:fill="FFFFFF"/>
        </w:rPr>
        <w:t>:</w:t>
      </w:r>
      <w:r w:rsidR="005F086E" w:rsidRPr="005F086E">
        <w:rPr>
          <w:rFonts w:ascii="Times New Roman" w:hAnsi="Times New Roman" w:cs="Times New Roman"/>
          <w:color w:val="222222"/>
          <w:szCs w:val="20"/>
          <w:shd w:val="clear" w:color="auto" w:fill="FFFFFF"/>
        </w:rPr>
        <w:t xml:space="preserve"> 434-443.</w:t>
      </w:r>
      <w:r w:rsidRPr="005F086E">
        <w:rPr>
          <w:rFonts w:ascii="Times New Roman" w:hAnsi="Times New Roman" w:cs="Times New Roman"/>
          <w:noProof/>
          <w:szCs w:val="24"/>
        </w:rPr>
        <w:t xml:space="preserve"> </w:t>
      </w:r>
    </w:p>
    <w:p w14:paraId="7871688C" w14:textId="750AAC5B" w:rsidR="0001695A" w:rsidRPr="005F086E" w:rsidRDefault="0001695A" w:rsidP="0001695A">
      <w:pPr>
        <w:adjustRightInd w:val="0"/>
        <w:ind w:left="640" w:hanging="640"/>
        <w:rPr>
          <w:rFonts w:ascii="Times New Roman" w:hAnsi="Times New Roman" w:cs="Times New Roman"/>
          <w:noProof/>
          <w:szCs w:val="24"/>
        </w:rPr>
      </w:pPr>
      <w:r w:rsidRPr="00DC538F">
        <w:rPr>
          <w:rFonts w:ascii="Times New Roman" w:hAnsi="Times New Roman" w:cs="Times New Roman"/>
          <w:noProof/>
          <w:szCs w:val="24"/>
        </w:rPr>
        <w:t>6.</w:t>
      </w:r>
      <w:r w:rsidRPr="00DC538F">
        <w:rPr>
          <w:rFonts w:ascii="Times New Roman" w:hAnsi="Times New Roman" w:cs="Times New Roman"/>
          <w:noProof/>
          <w:szCs w:val="24"/>
        </w:rPr>
        <w:tab/>
      </w:r>
      <w:r w:rsidR="005F086E" w:rsidRPr="005F086E">
        <w:rPr>
          <w:rFonts w:ascii="Times New Roman" w:hAnsi="Times New Roman" w:cs="Times New Roman"/>
          <w:color w:val="222222"/>
          <w:szCs w:val="20"/>
          <w:shd w:val="clear" w:color="auto" w:fill="FFFFFF"/>
        </w:rPr>
        <w:t>Rafaie, H. A., Nor, R. M., Azmina, M. S., Ramli, N. I. T.</w:t>
      </w:r>
      <w:r w:rsidR="005F086E">
        <w:rPr>
          <w:rFonts w:ascii="Times New Roman" w:hAnsi="Times New Roman" w:cs="Times New Roman"/>
          <w:color w:val="222222"/>
          <w:szCs w:val="20"/>
          <w:shd w:val="clear" w:color="auto" w:fill="FFFFFF"/>
        </w:rPr>
        <w:t xml:space="preserve"> and </w:t>
      </w:r>
      <w:r w:rsidR="005F086E" w:rsidRPr="005F086E">
        <w:rPr>
          <w:rFonts w:ascii="Times New Roman" w:hAnsi="Times New Roman" w:cs="Times New Roman"/>
          <w:color w:val="222222"/>
          <w:szCs w:val="20"/>
          <w:shd w:val="clear" w:color="auto" w:fill="FFFFFF"/>
        </w:rPr>
        <w:t xml:space="preserve">Mohamed, R. (2017). Decoration of ZnO microstructures with Ag nanoparticles enhanced the catalytic photodegradation of methylene blue </w:t>
      </w:r>
      <w:r w:rsidR="005F086E" w:rsidRPr="005F086E">
        <w:rPr>
          <w:rFonts w:ascii="Times New Roman" w:hAnsi="Times New Roman" w:cs="Times New Roman"/>
          <w:color w:val="222222"/>
          <w:szCs w:val="20"/>
          <w:shd w:val="clear" w:color="auto" w:fill="FFFFFF"/>
        </w:rPr>
        <w:lastRenderedPageBreak/>
        <w:t>dye. </w:t>
      </w:r>
      <w:r w:rsidR="005F086E" w:rsidRPr="005F086E">
        <w:rPr>
          <w:rFonts w:ascii="Times New Roman" w:hAnsi="Times New Roman" w:cs="Times New Roman"/>
          <w:i/>
          <w:iCs/>
          <w:color w:val="222222"/>
          <w:szCs w:val="20"/>
          <w:shd w:val="clear" w:color="auto" w:fill="FFFFFF"/>
        </w:rPr>
        <w:t>Journal of Environmental Chemical Engineering</w:t>
      </w:r>
      <w:r w:rsidR="005F086E" w:rsidRPr="005F086E">
        <w:rPr>
          <w:rFonts w:ascii="Times New Roman" w:hAnsi="Times New Roman" w:cs="Times New Roman"/>
          <w:color w:val="222222"/>
          <w:szCs w:val="20"/>
          <w:shd w:val="clear" w:color="auto" w:fill="FFFFFF"/>
        </w:rPr>
        <w:t>, </w:t>
      </w:r>
      <w:r w:rsidR="005F086E" w:rsidRPr="005F086E">
        <w:rPr>
          <w:rFonts w:ascii="Times New Roman" w:hAnsi="Times New Roman" w:cs="Times New Roman"/>
          <w:i/>
          <w:iCs/>
          <w:color w:val="222222"/>
          <w:szCs w:val="20"/>
          <w:shd w:val="clear" w:color="auto" w:fill="FFFFFF"/>
        </w:rPr>
        <w:t>5</w:t>
      </w:r>
      <w:r w:rsidR="005F086E" w:rsidRPr="005F086E">
        <w:rPr>
          <w:rFonts w:ascii="Times New Roman" w:hAnsi="Times New Roman" w:cs="Times New Roman"/>
          <w:color w:val="222222"/>
          <w:szCs w:val="20"/>
          <w:shd w:val="clear" w:color="auto" w:fill="FFFFFF"/>
        </w:rPr>
        <w:t>(4)</w:t>
      </w:r>
      <w:r w:rsidR="005F086E">
        <w:rPr>
          <w:rFonts w:ascii="Times New Roman" w:hAnsi="Times New Roman" w:cs="Times New Roman"/>
          <w:color w:val="222222"/>
          <w:szCs w:val="20"/>
          <w:shd w:val="clear" w:color="auto" w:fill="FFFFFF"/>
        </w:rPr>
        <w:t>:</w:t>
      </w:r>
      <w:r w:rsidR="005F086E" w:rsidRPr="005F086E">
        <w:rPr>
          <w:rFonts w:ascii="Times New Roman" w:hAnsi="Times New Roman" w:cs="Times New Roman"/>
          <w:color w:val="222222"/>
          <w:szCs w:val="20"/>
          <w:shd w:val="clear" w:color="auto" w:fill="FFFFFF"/>
        </w:rPr>
        <w:t xml:space="preserve"> 3963-3972.</w:t>
      </w:r>
      <w:r w:rsidRPr="005F086E">
        <w:rPr>
          <w:rFonts w:ascii="Times New Roman" w:hAnsi="Times New Roman" w:cs="Times New Roman"/>
          <w:noProof/>
          <w:szCs w:val="24"/>
        </w:rPr>
        <w:t xml:space="preserve"> </w:t>
      </w:r>
    </w:p>
    <w:p w14:paraId="31C4C649" w14:textId="24182268" w:rsidR="0001695A" w:rsidRPr="005F086E" w:rsidRDefault="0001695A" w:rsidP="0001695A">
      <w:pPr>
        <w:adjustRightInd w:val="0"/>
        <w:ind w:left="640" w:hanging="640"/>
        <w:rPr>
          <w:rFonts w:ascii="Times New Roman" w:hAnsi="Times New Roman" w:cs="Times New Roman"/>
          <w:noProof/>
          <w:szCs w:val="24"/>
        </w:rPr>
      </w:pPr>
      <w:r w:rsidRPr="005F086E">
        <w:rPr>
          <w:rFonts w:ascii="Times New Roman" w:hAnsi="Times New Roman" w:cs="Times New Roman"/>
          <w:noProof/>
          <w:szCs w:val="24"/>
        </w:rPr>
        <w:t>7.</w:t>
      </w:r>
      <w:r w:rsidRPr="005F086E">
        <w:rPr>
          <w:rFonts w:ascii="Times New Roman" w:hAnsi="Times New Roman" w:cs="Times New Roman"/>
          <w:noProof/>
          <w:szCs w:val="24"/>
        </w:rPr>
        <w:tab/>
      </w:r>
      <w:r w:rsidR="005F086E" w:rsidRPr="005F086E">
        <w:rPr>
          <w:rFonts w:ascii="Times New Roman" w:hAnsi="Times New Roman" w:cs="Times New Roman"/>
          <w:color w:val="222222"/>
          <w:szCs w:val="20"/>
          <w:shd w:val="clear" w:color="auto" w:fill="FFFFFF"/>
        </w:rPr>
        <w:t>Syazwani, O. N., Mohd Hir, Z. A., Mukhair, H., Mastuli, M. S.</w:t>
      </w:r>
      <w:r w:rsidR="005F086E">
        <w:rPr>
          <w:rFonts w:ascii="Times New Roman" w:hAnsi="Times New Roman" w:cs="Times New Roman"/>
          <w:color w:val="222222"/>
          <w:szCs w:val="20"/>
          <w:shd w:val="clear" w:color="auto" w:fill="FFFFFF"/>
        </w:rPr>
        <w:t xml:space="preserve"> and </w:t>
      </w:r>
      <w:r w:rsidR="005F086E" w:rsidRPr="005F086E">
        <w:rPr>
          <w:rFonts w:ascii="Times New Roman" w:hAnsi="Times New Roman" w:cs="Times New Roman"/>
          <w:color w:val="222222"/>
          <w:szCs w:val="20"/>
          <w:shd w:val="clear" w:color="auto" w:fill="FFFFFF"/>
        </w:rPr>
        <w:t>Abdullah, A. H. (2019). Designing visible-light-driven photocatalyst of Ag</w:t>
      </w:r>
      <w:r w:rsidR="005F086E" w:rsidRPr="005F086E">
        <w:rPr>
          <w:rFonts w:ascii="Times New Roman" w:hAnsi="Times New Roman" w:cs="Times New Roman"/>
          <w:color w:val="222222"/>
          <w:szCs w:val="20"/>
          <w:shd w:val="clear" w:color="auto" w:fill="FFFFFF"/>
          <w:vertAlign w:val="subscript"/>
        </w:rPr>
        <w:t>3</w:t>
      </w:r>
      <w:r w:rsidR="005F086E" w:rsidRPr="005F086E">
        <w:rPr>
          <w:rFonts w:ascii="Times New Roman" w:hAnsi="Times New Roman" w:cs="Times New Roman"/>
          <w:color w:val="222222"/>
          <w:szCs w:val="20"/>
          <w:shd w:val="clear" w:color="auto" w:fill="FFFFFF"/>
        </w:rPr>
        <w:t>PO</w:t>
      </w:r>
      <w:r w:rsidR="005F086E" w:rsidRPr="005F086E">
        <w:rPr>
          <w:rFonts w:ascii="Times New Roman" w:hAnsi="Times New Roman" w:cs="Times New Roman"/>
          <w:color w:val="222222"/>
          <w:szCs w:val="20"/>
          <w:shd w:val="clear" w:color="auto" w:fill="FFFFFF"/>
          <w:vertAlign w:val="subscript"/>
        </w:rPr>
        <w:t>4</w:t>
      </w:r>
      <w:r w:rsidR="005F086E" w:rsidRPr="005F086E">
        <w:rPr>
          <w:rFonts w:ascii="Times New Roman" w:hAnsi="Times New Roman" w:cs="Times New Roman"/>
          <w:color w:val="222222"/>
          <w:szCs w:val="20"/>
          <w:shd w:val="clear" w:color="auto" w:fill="FFFFFF"/>
        </w:rPr>
        <w:t>/CeO</w:t>
      </w:r>
      <w:r w:rsidR="005F086E" w:rsidRPr="005F086E">
        <w:rPr>
          <w:rFonts w:ascii="Times New Roman" w:hAnsi="Times New Roman" w:cs="Times New Roman"/>
          <w:color w:val="222222"/>
          <w:szCs w:val="20"/>
          <w:shd w:val="clear" w:color="auto" w:fill="FFFFFF"/>
          <w:vertAlign w:val="subscript"/>
        </w:rPr>
        <w:t>2</w:t>
      </w:r>
      <w:r w:rsidR="005F086E" w:rsidRPr="005F086E">
        <w:rPr>
          <w:rFonts w:ascii="Times New Roman" w:hAnsi="Times New Roman" w:cs="Times New Roman"/>
          <w:color w:val="222222"/>
          <w:szCs w:val="20"/>
          <w:shd w:val="clear" w:color="auto" w:fill="FFFFFF"/>
        </w:rPr>
        <w:t xml:space="preserve"> for enhanced photocatalytic activity under low light irradiation. </w:t>
      </w:r>
      <w:r w:rsidR="005F086E" w:rsidRPr="005F086E">
        <w:rPr>
          <w:rFonts w:ascii="Times New Roman" w:hAnsi="Times New Roman" w:cs="Times New Roman"/>
          <w:i/>
          <w:iCs/>
          <w:color w:val="222222"/>
          <w:szCs w:val="20"/>
          <w:shd w:val="clear" w:color="auto" w:fill="FFFFFF"/>
        </w:rPr>
        <w:t>Journal of Materials Science: Materials in Electronics</w:t>
      </w:r>
      <w:r w:rsidR="005F086E" w:rsidRPr="005F086E">
        <w:rPr>
          <w:rFonts w:ascii="Times New Roman" w:hAnsi="Times New Roman" w:cs="Times New Roman"/>
          <w:color w:val="222222"/>
          <w:szCs w:val="20"/>
          <w:shd w:val="clear" w:color="auto" w:fill="FFFFFF"/>
        </w:rPr>
        <w:t>, </w:t>
      </w:r>
      <w:r w:rsidR="005F086E" w:rsidRPr="005F086E">
        <w:rPr>
          <w:rFonts w:ascii="Times New Roman" w:hAnsi="Times New Roman" w:cs="Times New Roman"/>
          <w:iCs/>
          <w:color w:val="222222"/>
          <w:szCs w:val="20"/>
          <w:shd w:val="clear" w:color="auto" w:fill="FFFFFF"/>
        </w:rPr>
        <w:t>30</w:t>
      </w:r>
      <w:r w:rsidR="005F086E" w:rsidRPr="005F086E">
        <w:rPr>
          <w:rFonts w:ascii="Times New Roman" w:hAnsi="Times New Roman" w:cs="Times New Roman"/>
          <w:color w:val="222222"/>
          <w:szCs w:val="20"/>
          <w:shd w:val="clear" w:color="auto" w:fill="FFFFFF"/>
        </w:rPr>
        <w:t>(1)</w:t>
      </w:r>
      <w:r w:rsidR="005F086E">
        <w:rPr>
          <w:rFonts w:ascii="Times New Roman" w:hAnsi="Times New Roman" w:cs="Times New Roman"/>
          <w:color w:val="222222"/>
          <w:szCs w:val="20"/>
          <w:shd w:val="clear" w:color="auto" w:fill="FFFFFF"/>
        </w:rPr>
        <w:t xml:space="preserve">: </w:t>
      </w:r>
      <w:r w:rsidR="005F086E" w:rsidRPr="005F086E">
        <w:rPr>
          <w:rFonts w:ascii="Times New Roman" w:hAnsi="Times New Roman" w:cs="Times New Roman"/>
          <w:color w:val="222222"/>
          <w:szCs w:val="20"/>
          <w:shd w:val="clear" w:color="auto" w:fill="FFFFFF"/>
        </w:rPr>
        <w:t>415-423.</w:t>
      </w:r>
    </w:p>
    <w:p w14:paraId="64F7B476" w14:textId="47654E72" w:rsidR="0001695A" w:rsidRPr="005F086E" w:rsidRDefault="0001695A" w:rsidP="0001695A">
      <w:pPr>
        <w:adjustRightInd w:val="0"/>
        <w:ind w:left="640" w:hanging="640"/>
        <w:rPr>
          <w:rFonts w:ascii="Times New Roman" w:hAnsi="Times New Roman" w:cs="Times New Roman"/>
          <w:noProof/>
          <w:szCs w:val="24"/>
        </w:rPr>
      </w:pPr>
      <w:r w:rsidRPr="005F086E">
        <w:rPr>
          <w:rFonts w:ascii="Times New Roman" w:hAnsi="Times New Roman" w:cs="Times New Roman"/>
          <w:noProof/>
          <w:szCs w:val="24"/>
        </w:rPr>
        <w:t>8.</w:t>
      </w:r>
      <w:r w:rsidRPr="005F086E">
        <w:rPr>
          <w:rFonts w:ascii="Times New Roman" w:hAnsi="Times New Roman" w:cs="Times New Roman"/>
          <w:noProof/>
          <w:szCs w:val="24"/>
        </w:rPr>
        <w:tab/>
      </w:r>
      <w:r w:rsidR="005F086E" w:rsidRPr="005F086E">
        <w:rPr>
          <w:rFonts w:ascii="Times New Roman" w:hAnsi="Times New Roman" w:cs="Times New Roman"/>
          <w:color w:val="222222"/>
          <w:szCs w:val="20"/>
          <w:shd w:val="clear" w:color="auto" w:fill="FFFFFF"/>
        </w:rPr>
        <w:t>Asghar, A., Raman, A. A. A.</w:t>
      </w:r>
      <w:r w:rsidR="005F086E">
        <w:rPr>
          <w:rFonts w:ascii="Times New Roman" w:hAnsi="Times New Roman" w:cs="Times New Roman"/>
          <w:color w:val="222222"/>
          <w:szCs w:val="20"/>
          <w:shd w:val="clear" w:color="auto" w:fill="FFFFFF"/>
        </w:rPr>
        <w:t xml:space="preserve"> and </w:t>
      </w:r>
      <w:r w:rsidR="005F086E" w:rsidRPr="005F086E">
        <w:rPr>
          <w:rFonts w:ascii="Times New Roman" w:hAnsi="Times New Roman" w:cs="Times New Roman"/>
          <w:color w:val="222222"/>
          <w:szCs w:val="20"/>
          <w:shd w:val="clear" w:color="auto" w:fill="FFFFFF"/>
        </w:rPr>
        <w:t>Daud, W. M. A. W. (2015). Advanced oxidation processes for in-situ production of hydrogen peroxide/hydroxyl radical for textile wastewater treatment: a review. </w:t>
      </w:r>
      <w:r w:rsidR="005F086E" w:rsidRPr="005F086E">
        <w:rPr>
          <w:rFonts w:ascii="Times New Roman" w:hAnsi="Times New Roman" w:cs="Times New Roman"/>
          <w:i/>
          <w:iCs/>
          <w:color w:val="222222"/>
          <w:szCs w:val="20"/>
          <w:shd w:val="clear" w:color="auto" w:fill="FFFFFF"/>
        </w:rPr>
        <w:t>Journal of Cleaner Production</w:t>
      </w:r>
      <w:r w:rsidR="005F086E" w:rsidRPr="005F086E">
        <w:rPr>
          <w:rFonts w:ascii="Times New Roman" w:hAnsi="Times New Roman" w:cs="Times New Roman"/>
          <w:color w:val="222222"/>
          <w:szCs w:val="20"/>
          <w:shd w:val="clear" w:color="auto" w:fill="FFFFFF"/>
        </w:rPr>
        <w:t>, </w:t>
      </w:r>
      <w:r w:rsidR="005F086E" w:rsidRPr="005F086E">
        <w:rPr>
          <w:rFonts w:ascii="Times New Roman" w:hAnsi="Times New Roman" w:cs="Times New Roman"/>
          <w:iCs/>
          <w:color w:val="222222"/>
          <w:szCs w:val="20"/>
          <w:shd w:val="clear" w:color="auto" w:fill="FFFFFF"/>
        </w:rPr>
        <w:t>87</w:t>
      </w:r>
      <w:r w:rsidR="005F086E">
        <w:rPr>
          <w:rFonts w:ascii="Times New Roman" w:hAnsi="Times New Roman" w:cs="Times New Roman"/>
          <w:color w:val="222222"/>
          <w:szCs w:val="20"/>
          <w:shd w:val="clear" w:color="auto" w:fill="FFFFFF"/>
        </w:rPr>
        <w:t xml:space="preserve">: </w:t>
      </w:r>
      <w:r w:rsidR="005F086E" w:rsidRPr="005F086E">
        <w:rPr>
          <w:rFonts w:ascii="Times New Roman" w:hAnsi="Times New Roman" w:cs="Times New Roman"/>
          <w:color w:val="222222"/>
          <w:szCs w:val="20"/>
          <w:shd w:val="clear" w:color="auto" w:fill="FFFFFF"/>
        </w:rPr>
        <w:t>826-838.</w:t>
      </w:r>
    </w:p>
    <w:p w14:paraId="0DD2F9D2" w14:textId="0D20B348" w:rsidR="0001695A" w:rsidRPr="005F086E" w:rsidRDefault="0001695A" w:rsidP="0001695A">
      <w:pPr>
        <w:adjustRightInd w:val="0"/>
        <w:ind w:left="640" w:hanging="640"/>
        <w:rPr>
          <w:rFonts w:ascii="Times New Roman" w:hAnsi="Times New Roman" w:cs="Times New Roman"/>
          <w:noProof/>
          <w:szCs w:val="24"/>
        </w:rPr>
      </w:pPr>
      <w:r w:rsidRPr="005F086E">
        <w:rPr>
          <w:rFonts w:ascii="Times New Roman" w:hAnsi="Times New Roman" w:cs="Times New Roman"/>
          <w:noProof/>
          <w:szCs w:val="24"/>
        </w:rPr>
        <w:t>9.</w:t>
      </w:r>
      <w:r w:rsidRPr="005F086E">
        <w:rPr>
          <w:rFonts w:ascii="Times New Roman" w:hAnsi="Times New Roman" w:cs="Times New Roman"/>
          <w:noProof/>
          <w:szCs w:val="24"/>
        </w:rPr>
        <w:tab/>
      </w:r>
      <w:r w:rsidR="005F086E" w:rsidRPr="005F086E">
        <w:rPr>
          <w:rFonts w:ascii="Times New Roman" w:hAnsi="Times New Roman" w:cs="Times New Roman"/>
          <w:color w:val="222222"/>
          <w:szCs w:val="20"/>
          <w:shd w:val="clear" w:color="auto" w:fill="FFFFFF"/>
        </w:rPr>
        <w:t>Mohd Hir, Z. A., Abdullah, A. H., Zainal, Z.</w:t>
      </w:r>
      <w:r w:rsidR="005F086E">
        <w:rPr>
          <w:rFonts w:ascii="Times New Roman" w:hAnsi="Times New Roman" w:cs="Times New Roman"/>
          <w:color w:val="222222"/>
          <w:szCs w:val="20"/>
          <w:shd w:val="clear" w:color="auto" w:fill="FFFFFF"/>
        </w:rPr>
        <w:t xml:space="preserve"> and </w:t>
      </w:r>
      <w:r w:rsidR="005F086E" w:rsidRPr="005F086E">
        <w:rPr>
          <w:rFonts w:ascii="Times New Roman" w:hAnsi="Times New Roman" w:cs="Times New Roman"/>
          <w:color w:val="222222"/>
          <w:szCs w:val="20"/>
          <w:shd w:val="clear" w:color="auto" w:fill="FFFFFF"/>
        </w:rPr>
        <w:t>Lim, H. N. (2017). Photoactive hybrid film photocatalyst of polyethersulfone-ZnO for the degradation of methyl orange dye: Kinetic study and operational parameters. </w:t>
      </w:r>
      <w:r w:rsidR="005F086E" w:rsidRPr="005F086E">
        <w:rPr>
          <w:rFonts w:ascii="Times New Roman" w:hAnsi="Times New Roman" w:cs="Times New Roman"/>
          <w:i/>
          <w:iCs/>
          <w:color w:val="222222"/>
          <w:szCs w:val="20"/>
          <w:shd w:val="clear" w:color="auto" w:fill="FFFFFF"/>
        </w:rPr>
        <w:t>Catalysts</w:t>
      </w:r>
      <w:r w:rsidR="005F086E" w:rsidRPr="005F086E">
        <w:rPr>
          <w:rFonts w:ascii="Times New Roman" w:hAnsi="Times New Roman" w:cs="Times New Roman"/>
          <w:color w:val="222222"/>
          <w:szCs w:val="20"/>
          <w:shd w:val="clear" w:color="auto" w:fill="FFFFFF"/>
        </w:rPr>
        <w:t>, </w:t>
      </w:r>
      <w:r w:rsidR="005F086E" w:rsidRPr="005F086E">
        <w:rPr>
          <w:rFonts w:ascii="Times New Roman" w:hAnsi="Times New Roman" w:cs="Times New Roman"/>
          <w:iCs/>
          <w:color w:val="222222"/>
          <w:szCs w:val="20"/>
          <w:shd w:val="clear" w:color="auto" w:fill="FFFFFF"/>
        </w:rPr>
        <w:t>7</w:t>
      </w:r>
      <w:r w:rsidR="005F086E" w:rsidRPr="005F086E">
        <w:rPr>
          <w:rFonts w:ascii="Times New Roman" w:hAnsi="Times New Roman" w:cs="Times New Roman"/>
          <w:color w:val="222222"/>
          <w:szCs w:val="20"/>
          <w:shd w:val="clear" w:color="auto" w:fill="FFFFFF"/>
        </w:rPr>
        <w:t>(11)</w:t>
      </w:r>
      <w:r w:rsidR="005F086E">
        <w:rPr>
          <w:rFonts w:ascii="Times New Roman" w:hAnsi="Times New Roman" w:cs="Times New Roman"/>
          <w:color w:val="222222"/>
          <w:szCs w:val="20"/>
          <w:shd w:val="clear" w:color="auto" w:fill="FFFFFF"/>
        </w:rPr>
        <w:t>:</w:t>
      </w:r>
      <w:r w:rsidR="005F086E" w:rsidRPr="005F086E">
        <w:rPr>
          <w:rFonts w:ascii="Times New Roman" w:hAnsi="Times New Roman" w:cs="Times New Roman"/>
          <w:color w:val="222222"/>
          <w:szCs w:val="20"/>
          <w:shd w:val="clear" w:color="auto" w:fill="FFFFFF"/>
        </w:rPr>
        <w:t xml:space="preserve"> 313.</w:t>
      </w:r>
      <w:r w:rsidRPr="005F086E">
        <w:rPr>
          <w:rFonts w:ascii="Times New Roman" w:hAnsi="Times New Roman" w:cs="Times New Roman"/>
          <w:noProof/>
          <w:szCs w:val="24"/>
        </w:rPr>
        <w:t xml:space="preserve"> </w:t>
      </w:r>
    </w:p>
    <w:p w14:paraId="71C6B6CA" w14:textId="2B6E33D5" w:rsidR="0001695A" w:rsidRPr="005F086E" w:rsidRDefault="0001695A" w:rsidP="0001695A">
      <w:pPr>
        <w:adjustRightInd w:val="0"/>
        <w:ind w:left="640" w:hanging="640"/>
        <w:rPr>
          <w:rFonts w:ascii="Times New Roman" w:hAnsi="Times New Roman" w:cs="Times New Roman"/>
          <w:noProof/>
          <w:szCs w:val="24"/>
        </w:rPr>
      </w:pPr>
      <w:r w:rsidRPr="005F086E">
        <w:rPr>
          <w:rFonts w:ascii="Times New Roman" w:hAnsi="Times New Roman" w:cs="Times New Roman"/>
          <w:noProof/>
          <w:szCs w:val="24"/>
        </w:rPr>
        <w:t>10.</w:t>
      </w:r>
      <w:r w:rsidRPr="005F086E">
        <w:rPr>
          <w:rFonts w:ascii="Times New Roman" w:hAnsi="Times New Roman" w:cs="Times New Roman"/>
          <w:noProof/>
          <w:szCs w:val="24"/>
        </w:rPr>
        <w:tab/>
      </w:r>
      <w:r w:rsidR="005F086E" w:rsidRPr="005F086E">
        <w:rPr>
          <w:rFonts w:ascii="Times New Roman" w:hAnsi="Times New Roman" w:cs="Times New Roman"/>
          <w:color w:val="222222"/>
          <w:szCs w:val="20"/>
          <w:shd w:val="clear" w:color="auto" w:fill="FFFFFF"/>
        </w:rPr>
        <w:t>Khaki, M. R. D., Shafeeyan, M. S., Raman, A. A. A.</w:t>
      </w:r>
      <w:r w:rsidR="005F086E">
        <w:rPr>
          <w:rFonts w:ascii="Times New Roman" w:hAnsi="Times New Roman" w:cs="Times New Roman"/>
          <w:color w:val="222222"/>
          <w:szCs w:val="20"/>
          <w:shd w:val="clear" w:color="auto" w:fill="FFFFFF"/>
        </w:rPr>
        <w:t xml:space="preserve"> and </w:t>
      </w:r>
      <w:r w:rsidR="005F086E" w:rsidRPr="005F086E">
        <w:rPr>
          <w:rFonts w:ascii="Times New Roman" w:hAnsi="Times New Roman" w:cs="Times New Roman"/>
          <w:color w:val="222222"/>
          <w:szCs w:val="20"/>
          <w:shd w:val="clear" w:color="auto" w:fill="FFFFFF"/>
        </w:rPr>
        <w:t>Daud, W. M. A. W. (2017). Application of doped photocatalysts for organic pollutant degradation-A review. </w:t>
      </w:r>
      <w:r w:rsidR="005F086E" w:rsidRPr="005F086E">
        <w:rPr>
          <w:rFonts w:ascii="Times New Roman" w:hAnsi="Times New Roman" w:cs="Times New Roman"/>
          <w:i/>
          <w:iCs/>
          <w:color w:val="222222"/>
          <w:szCs w:val="20"/>
          <w:shd w:val="clear" w:color="auto" w:fill="FFFFFF"/>
        </w:rPr>
        <w:t xml:space="preserve">Journal of </w:t>
      </w:r>
      <w:r w:rsidR="00E8206D">
        <w:rPr>
          <w:rFonts w:ascii="Times New Roman" w:hAnsi="Times New Roman" w:cs="Times New Roman"/>
          <w:i/>
          <w:iCs/>
          <w:color w:val="222222"/>
          <w:szCs w:val="20"/>
          <w:shd w:val="clear" w:color="auto" w:fill="FFFFFF"/>
        </w:rPr>
        <w:t>E</w:t>
      </w:r>
      <w:r w:rsidR="00E8206D" w:rsidRPr="005F086E">
        <w:rPr>
          <w:rFonts w:ascii="Times New Roman" w:hAnsi="Times New Roman" w:cs="Times New Roman"/>
          <w:i/>
          <w:iCs/>
          <w:color w:val="222222"/>
          <w:szCs w:val="20"/>
          <w:shd w:val="clear" w:color="auto" w:fill="FFFFFF"/>
        </w:rPr>
        <w:t>nvironmental Management</w:t>
      </w:r>
      <w:r w:rsidR="00E8206D" w:rsidRPr="005F086E">
        <w:rPr>
          <w:rFonts w:ascii="Times New Roman" w:hAnsi="Times New Roman" w:cs="Times New Roman"/>
          <w:color w:val="222222"/>
          <w:szCs w:val="20"/>
          <w:shd w:val="clear" w:color="auto" w:fill="FFFFFF"/>
        </w:rPr>
        <w:t>, </w:t>
      </w:r>
      <w:r w:rsidR="005F086E" w:rsidRPr="005F086E">
        <w:rPr>
          <w:rFonts w:ascii="Times New Roman" w:hAnsi="Times New Roman" w:cs="Times New Roman"/>
          <w:iCs/>
          <w:color w:val="222222"/>
          <w:szCs w:val="20"/>
          <w:shd w:val="clear" w:color="auto" w:fill="FFFFFF"/>
        </w:rPr>
        <w:t>198</w:t>
      </w:r>
      <w:r w:rsidR="005F086E">
        <w:rPr>
          <w:rFonts w:ascii="Times New Roman" w:hAnsi="Times New Roman" w:cs="Times New Roman"/>
          <w:color w:val="222222"/>
          <w:szCs w:val="20"/>
          <w:shd w:val="clear" w:color="auto" w:fill="FFFFFF"/>
        </w:rPr>
        <w:t xml:space="preserve">: </w:t>
      </w:r>
      <w:r w:rsidR="005F086E" w:rsidRPr="005F086E">
        <w:rPr>
          <w:rFonts w:ascii="Times New Roman" w:hAnsi="Times New Roman" w:cs="Times New Roman"/>
          <w:color w:val="222222"/>
          <w:szCs w:val="20"/>
          <w:shd w:val="clear" w:color="auto" w:fill="FFFFFF"/>
        </w:rPr>
        <w:t>78-94.</w:t>
      </w:r>
    </w:p>
    <w:p w14:paraId="6F5F6ADA" w14:textId="65E37CCB" w:rsidR="0001695A" w:rsidRPr="00DC538F" w:rsidRDefault="0001695A" w:rsidP="0001695A">
      <w:pPr>
        <w:adjustRightInd w:val="0"/>
        <w:ind w:left="640" w:hanging="640"/>
        <w:rPr>
          <w:rFonts w:ascii="Times New Roman" w:hAnsi="Times New Roman" w:cs="Times New Roman"/>
          <w:noProof/>
          <w:szCs w:val="24"/>
        </w:rPr>
      </w:pPr>
      <w:r w:rsidRPr="00DC538F">
        <w:rPr>
          <w:rFonts w:ascii="Times New Roman" w:hAnsi="Times New Roman" w:cs="Times New Roman"/>
          <w:noProof/>
          <w:szCs w:val="24"/>
        </w:rPr>
        <w:t>11.</w:t>
      </w:r>
      <w:r w:rsidRPr="00DC538F">
        <w:rPr>
          <w:rFonts w:ascii="Times New Roman" w:hAnsi="Times New Roman" w:cs="Times New Roman"/>
          <w:noProof/>
          <w:szCs w:val="24"/>
        </w:rPr>
        <w:tab/>
      </w:r>
      <w:r w:rsidR="005F086E" w:rsidRPr="005F086E">
        <w:rPr>
          <w:rFonts w:ascii="Times New Roman" w:hAnsi="Times New Roman" w:cs="Times New Roman"/>
          <w:noProof/>
          <w:szCs w:val="24"/>
        </w:rPr>
        <w:t>Bora, L. V.</w:t>
      </w:r>
      <w:r w:rsidR="005F086E">
        <w:rPr>
          <w:rFonts w:ascii="Times New Roman" w:hAnsi="Times New Roman" w:cs="Times New Roman"/>
          <w:noProof/>
          <w:szCs w:val="24"/>
        </w:rPr>
        <w:t xml:space="preserve"> and </w:t>
      </w:r>
      <w:r w:rsidR="005F086E" w:rsidRPr="005F086E">
        <w:rPr>
          <w:rFonts w:ascii="Times New Roman" w:hAnsi="Times New Roman" w:cs="Times New Roman"/>
          <w:noProof/>
          <w:szCs w:val="24"/>
        </w:rPr>
        <w:t xml:space="preserve">Mewada, R. K. (2017). Visible/solar light active photocatalysts for organic effluent treatment: Fundamentals, mechanisms and parametric review. </w:t>
      </w:r>
      <w:r w:rsidR="005F086E" w:rsidRPr="005F086E">
        <w:rPr>
          <w:rFonts w:ascii="Times New Roman" w:hAnsi="Times New Roman" w:cs="Times New Roman"/>
          <w:i/>
          <w:noProof/>
          <w:szCs w:val="24"/>
        </w:rPr>
        <w:t xml:space="preserve">Renewable and Sustainable Energy Reviews, </w:t>
      </w:r>
      <w:r w:rsidR="005F086E" w:rsidRPr="005F086E">
        <w:rPr>
          <w:rFonts w:ascii="Times New Roman" w:hAnsi="Times New Roman" w:cs="Times New Roman"/>
          <w:noProof/>
          <w:szCs w:val="24"/>
        </w:rPr>
        <w:t>76</w:t>
      </w:r>
      <w:r w:rsidR="005F086E">
        <w:rPr>
          <w:rFonts w:ascii="Times New Roman" w:hAnsi="Times New Roman" w:cs="Times New Roman"/>
          <w:noProof/>
          <w:szCs w:val="24"/>
        </w:rPr>
        <w:t>:</w:t>
      </w:r>
      <w:r w:rsidR="005F086E" w:rsidRPr="005F086E">
        <w:rPr>
          <w:rFonts w:ascii="Times New Roman" w:hAnsi="Times New Roman" w:cs="Times New Roman"/>
          <w:noProof/>
          <w:szCs w:val="24"/>
        </w:rPr>
        <w:t xml:space="preserve"> 1393-1421.</w:t>
      </w:r>
    </w:p>
    <w:p w14:paraId="3A93169F" w14:textId="1FD9C5E9" w:rsidR="0001695A" w:rsidRPr="00DC538F" w:rsidRDefault="0001695A" w:rsidP="0001695A">
      <w:pPr>
        <w:adjustRightInd w:val="0"/>
        <w:ind w:left="640" w:hanging="640"/>
        <w:rPr>
          <w:rFonts w:ascii="Times New Roman" w:hAnsi="Times New Roman" w:cs="Times New Roman"/>
          <w:noProof/>
          <w:szCs w:val="24"/>
        </w:rPr>
      </w:pPr>
      <w:r w:rsidRPr="00DC538F">
        <w:rPr>
          <w:rFonts w:ascii="Times New Roman" w:hAnsi="Times New Roman" w:cs="Times New Roman"/>
          <w:noProof/>
          <w:szCs w:val="24"/>
        </w:rPr>
        <w:t>12.</w:t>
      </w:r>
      <w:r w:rsidRPr="00DC538F">
        <w:rPr>
          <w:rFonts w:ascii="Times New Roman" w:hAnsi="Times New Roman" w:cs="Times New Roman"/>
          <w:noProof/>
          <w:szCs w:val="24"/>
        </w:rPr>
        <w:tab/>
      </w:r>
      <w:r w:rsidR="00D960E9" w:rsidRPr="00D960E9">
        <w:rPr>
          <w:rFonts w:ascii="Times New Roman" w:hAnsi="Times New Roman" w:cs="Times New Roman"/>
          <w:noProof/>
          <w:szCs w:val="24"/>
        </w:rPr>
        <w:t>Ahmed, S. N.</w:t>
      </w:r>
      <w:r w:rsidR="00D960E9">
        <w:rPr>
          <w:rFonts w:ascii="Times New Roman" w:hAnsi="Times New Roman" w:cs="Times New Roman"/>
          <w:noProof/>
          <w:szCs w:val="24"/>
        </w:rPr>
        <w:t xml:space="preserve"> and </w:t>
      </w:r>
      <w:r w:rsidR="00D960E9" w:rsidRPr="00D960E9">
        <w:rPr>
          <w:rFonts w:ascii="Times New Roman" w:hAnsi="Times New Roman" w:cs="Times New Roman"/>
          <w:noProof/>
          <w:szCs w:val="24"/>
        </w:rPr>
        <w:t xml:space="preserve">Haider, W. (2018). Heterogeneous photocatalysis and its potential applications in water and wastewater treatment: a review. </w:t>
      </w:r>
      <w:r w:rsidR="00D960E9" w:rsidRPr="00D960E9">
        <w:rPr>
          <w:rFonts w:ascii="Times New Roman" w:hAnsi="Times New Roman" w:cs="Times New Roman"/>
          <w:i/>
          <w:noProof/>
          <w:szCs w:val="24"/>
        </w:rPr>
        <w:t>Nanotechnology,</w:t>
      </w:r>
      <w:r w:rsidR="00D960E9" w:rsidRPr="00D960E9">
        <w:rPr>
          <w:rFonts w:ascii="Times New Roman" w:hAnsi="Times New Roman" w:cs="Times New Roman"/>
          <w:noProof/>
          <w:szCs w:val="24"/>
        </w:rPr>
        <w:t xml:space="preserve"> 29(34)</w:t>
      </w:r>
      <w:r w:rsidR="00D960E9">
        <w:rPr>
          <w:rFonts w:ascii="Times New Roman" w:hAnsi="Times New Roman" w:cs="Times New Roman"/>
          <w:noProof/>
          <w:szCs w:val="24"/>
        </w:rPr>
        <w:t>:</w:t>
      </w:r>
      <w:r w:rsidR="00D960E9" w:rsidRPr="00D960E9">
        <w:rPr>
          <w:rFonts w:ascii="Times New Roman" w:hAnsi="Times New Roman" w:cs="Times New Roman"/>
          <w:noProof/>
          <w:szCs w:val="24"/>
        </w:rPr>
        <w:t xml:space="preserve"> 342001.</w:t>
      </w:r>
      <w:r w:rsidRPr="00DC538F">
        <w:rPr>
          <w:rFonts w:ascii="Times New Roman" w:hAnsi="Times New Roman" w:cs="Times New Roman"/>
          <w:noProof/>
          <w:szCs w:val="24"/>
        </w:rPr>
        <w:t xml:space="preserve"> </w:t>
      </w:r>
    </w:p>
    <w:p w14:paraId="37D79B1E" w14:textId="3E932B2C" w:rsidR="0001695A" w:rsidRPr="00DC538F" w:rsidRDefault="0001695A" w:rsidP="0001695A">
      <w:pPr>
        <w:adjustRightInd w:val="0"/>
        <w:ind w:left="640" w:hanging="640"/>
        <w:rPr>
          <w:rFonts w:ascii="Times New Roman" w:hAnsi="Times New Roman" w:cs="Times New Roman"/>
          <w:noProof/>
          <w:szCs w:val="24"/>
        </w:rPr>
      </w:pPr>
      <w:r w:rsidRPr="00DC538F">
        <w:rPr>
          <w:rFonts w:ascii="Times New Roman" w:hAnsi="Times New Roman" w:cs="Times New Roman"/>
          <w:noProof/>
          <w:szCs w:val="24"/>
        </w:rPr>
        <w:t>13.</w:t>
      </w:r>
      <w:r w:rsidRPr="00DC538F">
        <w:rPr>
          <w:rFonts w:ascii="Times New Roman" w:hAnsi="Times New Roman" w:cs="Times New Roman"/>
          <w:noProof/>
          <w:szCs w:val="24"/>
        </w:rPr>
        <w:tab/>
      </w:r>
      <w:r w:rsidR="00D960E9" w:rsidRPr="00D960E9">
        <w:rPr>
          <w:rFonts w:ascii="Times New Roman" w:hAnsi="Times New Roman" w:cs="Times New Roman"/>
          <w:noProof/>
          <w:szCs w:val="24"/>
        </w:rPr>
        <w:t>Wang, P., Wu, D., Ao, Y., Wang, C.</w:t>
      </w:r>
      <w:r w:rsidR="00D960E9">
        <w:rPr>
          <w:rFonts w:ascii="Times New Roman" w:hAnsi="Times New Roman" w:cs="Times New Roman"/>
          <w:noProof/>
          <w:szCs w:val="24"/>
        </w:rPr>
        <w:t xml:space="preserve"> and </w:t>
      </w:r>
      <w:r w:rsidR="00D960E9" w:rsidRPr="00D960E9">
        <w:rPr>
          <w:rFonts w:ascii="Times New Roman" w:hAnsi="Times New Roman" w:cs="Times New Roman"/>
          <w:noProof/>
          <w:szCs w:val="24"/>
        </w:rPr>
        <w:t xml:space="preserve">Hou, J. (2016). ZnO nanorod arrays co-loaded with Au nanoparticles and reduced graphene oxide: Synthesis, characterization and photocatalytic application. </w:t>
      </w:r>
      <w:r w:rsidR="00D960E9" w:rsidRPr="00D960E9">
        <w:rPr>
          <w:rFonts w:ascii="Times New Roman" w:hAnsi="Times New Roman" w:cs="Times New Roman"/>
          <w:i/>
          <w:noProof/>
          <w:szCs w:val="24"/>
        </w:rPr>
        <w:t xml:space="preserve">Colloids and Surfaces A: Physicochemical and Engineering Aspects, </w:t>
      </w:r>
      <w:r w:rsidR="00D960E9" w:rsidRPr="00D960E9">
        <w:rPr>
          <w:rFonts w:ascii="Times New Roman" w:hAnsi="Times New Roman" w:cs="Times New Roman"/>
          <w:noProof/>
          <w:szCs w:val="24"/>
        </w:rPr>
        <w:t>492</w:t>
      </w:r>
      <w:r w:rsidR="00D960E9">
        <w:rPr>
          <w:rFonts w:ascii="Times New Roman" w:hAnsi="Times New Roman" w:cs="Times New Roman"/>
          <w:noProof/>
          <w:szCs w:val="24"/>
        </w:rPr>
        <w:t xml:space="preserve">: </w:t>
      </w:r>
      <w:r w:rsidR="00D960E9" w:rsidRPr="00D960E9">
        <w:rPr>
          <w:rFonts w:ascii="Times New Roman" w:hAnsi="Times New Roman" w:cs="Times New Roman"/>
          <w:noProof/>
          <w:szCs w:val="24"/>
        </w:rPr>
        <w:t>71-78.</w:t>
      </w:r>
      <w:r w:rsidRPr="00DC538F">
        <w:rPr>
          <w:rFonts w:ascii="Times New Roman" w:hAnsi="Times New Roman" w:cs="Times New Roman"/>
          <w:noProof/>
          <w:szCs w:val="24"/>
        </w:rPr>
        <w:t xml:space="preserve"> </w:t>
      </w:r>
    </w:p>
    <w:p w14:paraId="6566A111" w14:textId="4D36EDBE" w:rsidR="0001695A" w:rsidRPr="00DC538F" w:rsidRDefault="0001695A" w:rsidP="0001695A">
      <w:pPr>
        <w:adjustRightInd w:val="0"/>
        <w:ind w:left="640" w:hanging="640"/>
        <w:rPr>
          <w:rFonts w:ascii="Times New Roman" w:hAnsi="Times New Roman" w:cs="Times New Roman"/>
          <w:noProof/>
          <w:szCs w:val="24"/>
        </w:rPr>
      </w:pPr>
      <w:r w:rsidRPr="00DC538F">
        <w:rPr>
          <w:rFonts w:ascii="Times New Roman" w:hAnsi="Times New Roman" w:cs="Times New Roman"/>
          <w:noProof/>
          <w:szCs w:val="24"/>
        </w:rPr>
        <w:t>14.</w:t>
      </w:r>
      <w:r w:rsidRPr="00DC538F">
        <w:rPr>
          <w:rFonts w:ascii="Times New Roman" w:hAnsi="Times New Roman" w:cs="Times New Roman"/>
          <w:noProof/>
          <w:szCs w:val="24"/>
        </w:rPr>
        <w:tab/>
      </w:r>
      <w:r w:rsidR="00D960E9" w:rsidRPr="00D960E9">
        <w:rPr>
          <w:rFonts w:ascii="Times New Roman" w:hAnsi="Times New Roman" w:cs="Times New Roman"/>
          <w:noProof/>
          <w:szCs w:val="24"/>
        </w:rPr>
        <w:t>Zhu, P., Duan, M., Wang, R., Xu, J., Zou, P.</w:t>
      </w:r>
      <w:r w:rsidR="00D960E9">
        <w:rPr>
          <w:rFonts w:ascii="Times New Roman" w:hAnsi="Times New Roman" w:cs="Times New Roman"/>
          <w:noProof/>
          <w:szCs w:val="24"/>
        </w:rPr>
        <w:t xml:space="preserve"> and </w:t>
      </w:r>
      <w:r w:rsidR="00D960E9" w:rsidRPr="00D960E9">
        <w:rPr>
          <w:rFonts w:ascii="Times New Roman" w:hAnsi="Times New Roman" w:cs="Times New Roman"/>
          <w:noProof/>
          <w:szCs w:val="24"/>
        </w:rPr>
        <w:t>Jia, H. (2020). Facile synthesis of ZnO/GO/Ag</w:t>
      </w:r>
      <w:r w:rsidR="00D960E9" w:rsidRPr="00D960E9">
        <w:rPr>
          <w:rFonts w:ascii="Times New Roman" w:hAnsi="Times New Roman" w:cs="Times New Roman"/>
          <w:noProof/>
          <w:szCs w:val="24"/>
          <w:vertAlign w:val="subscript"/>
        </w:rPr>
        <w:t>3</w:t>
      </w:r>
      <w:r w:rsidR="00D960E9" w:rsidRPr="00D960E9">
        <w:rPr>
          <w:rFonts w:ascii="Times New Roman" w:hAnsi="Times New Roman" w:cs="Times New Roman"/>
          <w:noProof/>
          <w:szCs w:val="24"/>
        </w:rPr>
        <w:t>PO</w:t>
      </w:r>
      <w:r w:rsidR="00D960E9" w:rsidRPr="00D960E9">
        <w:rPr>
          <w:rFonts w:ascii="Times New Roman" w:hAnsi="Times New Roman" w:cs="Times New Roman"/>
          <w:noProof/>
          <w:szCs w:val="24"/>
          <w:vertAlign w:val="subscript"/>
        </w:rPr>
        <w:t>4</w:t>
      </w:r>
      <w:r w:rsidR="00D960E9" w:rsidRPr="00D960E9">
        <w:rPr>
          <w:rFonts w:ascii="Times New Roman" w:hAnsi="Times New Roman" w:cs="Times New Roman"/>
          <w:noProof/>
          <w:szCs w:val="24"/>
        </w:rPr>
        <w:t xml:space="preserve"> heterojunction photocatalyst with excellent photodegradation activity for tetracycline hydrochloride under visible light. </w:t>
      </w:r>
      <w:r w:rsidR="00D960E9" w:rsidRPr="00D960E9">
        <w:rPr>
          <w:rFonts w:ascii="Times New Roman" w:hAnsi="Times New Roman" w:cs="Times New Roman"/>
          <w:i/>
          <w:noProof/>
          <w:szCs w:val="24"/>
        </w:rPr>
        <w:t>Colloids and Surfaces A: Physicochemical and Engineering Aspects,</w:t>
      </w:r>
      <w:r w:rsidR="00D960E9" w:rsidRPr="00D960E9">
        <w:rPr>
          <w:rFonts w:ascii="Times New Roman" w:hAnsi="Times New Roman" w:cs="Times New Roman"/>
          <w:noProof/>
          <w:szCs w:val="24"/>
        </w:rPr>
        <w:t xml:space="preserve"> 602</w:t>
      </w:r>
      <w:r w:rsidR="00D960E9">
        <w:rPr>
          <w:rFonts w:ascii="Times New Roman" w:hAnsi="Times New Roman" w:cs="Times New Roman"/>
          <w:noProof/>
          <w:szCs w:val="24"/>
        </w:rPr>
        <w:t>:</w:t>
      </w:r>
      <w:r w:rsidR="00D960E9" w:rsidRPr="00D960E9">
        <w:rPr>
          <w:rFonts w:ascii="Times New Roman" w:hAnsi="Times New Roman" w:cs="Times New Roman"/>
          <w:noProof/>
          <w:szCs w:val="24"/>
        </w:rPr>
        <w:t xml:space="preserve"> 125118.</w:t>
      </w:r>
      <w:r w:rsidRPr="00DC538F">
        <w:rPr>
          <w:rFonts w:ascii="Times New Roman" w:hAnsi="Times New Roman" w:cs="Times New Roman"/>
          <w:noProof/>
          <w:szCs w:val="24"/>
        </w:rPr>
        <w:t xml:space="preserve"> </w:t>
      </w:r>
    </w:p>
    <w:p w14:paraId="2D3DFAD8" w14:textId="5E14E3F8" w:rsidR="0001695A" w:rsidRPr="00DC538F" w:rsidRDefault="0001695A" w:rsidP="0001695A">
      <w:pPr>
        <w:adjustRightInd w:val="0"/>
        <w:ind w:left="640" w:hanging="640"/>
        <w:rPr>
          <w:rFonts w:ascii="Times New Roman" w:hAnsi="Times New Roman" w:cs="Times New Roman"/>
          <w:noProof/>
          <w:szCs w:val="24"/>
        </w:rPr>
      </w:pPr>
      <w:r w:rsidRPr="00DC538F">
        <w:rPr>
          <w:rFonts w:ascii="Times New Roman" w:hAnsi="Times New Roman" w:cs="Times New Roman"/>
          <w:noProof/>
          <w:szCs w:val="24"/>
        </w:rPr>
        <w:t>15.</w:t>
      </w:r>
      <w:r w:rsidRPr="00DC538F">
        <w:rPr>
          <w:rFonts w:ascii="Times New Roman" w:hAnsi="Times New Roman" w:cs="Times New Roman"/>
          <w:noProof/>
          <w:szCs w:val="24"/>
        </w:rPr>
        <w:tab/>
      </w:r>
      <w:r w:rsidR="00D960E9" w:rsidRPr="00D960E9">
        <w:rPr>
          <w:rFonts w:ascii="Times New Roman" w:hAnsi="Times New Roman" w:cs="Times New Roman"/>
          <w:noProof/>
          <w:szCs w:val="24"/>
        </w:rPr>
        <w:t>Upadhyay, G. K., Rajput, J. K., Pathak, T. K., Kumar, V.</w:t>
      </w:r>
      <w:r w:rsidR="00D960E9">
        <w:rPr>
          <w:rFonts w:ascii="Times New Roman" w:hAnsi="Times New Roman" w:cs="Times New Roman"/>
          <w:noProof/>
          <w:szCs w:val="24"/>
        </w:rPr>
        <w:t xml:space="preserve"> and </w:t>
      </w:r>
      <w:r w:rsidR="00D960E9" w:rsidRPr="00D960E9">
        <w:rPr>
          <w:rFonts w:ascii="Times New Roman" w:hAnsi="Times New Roman" w:cs="Times New Roman"/>
          <w:noProof/>
          <w:szCs w:val="24"/>
        </w:rPr>
        <w:t>Purohit, L. P. (2019). Synthesis of ZnO: TiO</w:t>
      </w:r>
      <w:r w:rsidR="00D960E9" w:rsidRPr="00D960E9">
        <w:rPr>
          <w:rFonts w:ascii="Times New Roman" w:hAnsi="Times New Roman" w:cs="Times New Roman"/>
          <w:noProof/>
          <w:szCs w:val="24"/>
          <w:vertAlign w:val="subscript"/>
        </w:rPr>
        <w:t>2</w:t>
      </w:r>
      <w:r w:rsidR="00D960E9" w:rsidRPr="00D960E9">
        <w:rPr>
          <w:rFonts w:ascii="Times New Roman" w:hAnsi="Times New Roman" w:cs="Times New Roman"/>
          <w:noProof/>
          <w:szCs w:val="24"/>
        </w:rPr>
        <w:t xml:space="preserve"> nanocomposites for photocatalyst application in visible light. </w:t>
      </w:r>
      <w:r w:rsidR="00D960E9" w:rsidRPr="00D960E9">
        <w:rPr>
          <w:rFonts w:ascii="Times New Roman" w:hAnsi="Times New Roman" w:cs="Times New Roman"/>
          <w:i/>
          <w:noProof/>
          <w:szCs w:val="24"/>
        </w:rPr>
        <w:t xml:space="preserve">Vacuum, </w:t>
      </w:r>
      <w:r w:rsidR="00D960E9" w:rsidRPr="00D960E9">
        <w:rPr>
          <w:rFonts w:ascii="Times New Roman" w:hAnsi="Times New Roman" w:cs="Times New Roman"/>
          <w:noProof/>
          <w:szCs w:val="24"/>
        </w:rPr>
        <w:t>160</w:t>
      </w:r>
      <w:r w:rsidR="00D960E9">
        <w:rPr>
          <w:rFonts w:ascii="Times New Roman" w:hAnsi="Times New Roman" w:cs="Times New Roman"/>
          <w:noProof/>
          <w:szCs w:val="24"/>
        </w:rPr>
        <w:t xml:space="preserve">: </w:t>
      </w:r>
      <w:r w:rsidR="00D960E9" w:rsidRPr="00D960E9">
        <w:rPr>
          <w:rFonts w:ascii="Times New Roman" w:hAnsi="Times New Roman" w:cs="Times New Roman"/>
          <w:noProof/>
          <w:szCs w:val="24"/>
        </w:rPr>
        <w:t>154-163.</w:t>
      </w:r>
    </w:p>
    <w:p w14:paraId="3DCCF900" w14:textId="25F96A58" w:rsidR="0001695A" w:rsidRPr="00DC538F" w:rsidRDefault="0001695A" w:rsidP="0001695A">
      <w:pPr>
        <w:adjustRightInd w:val="0"/>
        <w:ind w:left="640" w:hanging="640"/>
        <w:rPr>
          <w:rFonts w:ascii="Times New Roman" w:hAnsi="Times New Roman" w:cs="Times New Roman"/>
          <w:noProof/>
          <w:szCs w:val="24"/>
        </w:rPr>
      </w:pPr>
      <w:r w:rsidRPr="00DC538F">
        <w:rPr>
          <w:rFonts w:ascii="Times New Roman" w:hAnsi="Times New Roman" w:cs="Times New Roman"/>
          <w:noProof/>
          <w:szCs w:val="24"/>
        </w:rPr>
        <w:t>16.</w:t>
      </w:r>
      <w:r w:rsidRPr="00DC538F">
        <w:rPr>
          <w:rFonts w:ascii="Times New Roman" w:hAnsi="Times New Roman" w:cs="Times New Roman"/>
          <w:noProof/>
          <w:szCs w:val="24"/>
        </w:rPr>
        <w:tab/>
      </w:r>
      <w:r w:rsidR="00D960E9" w:rsidRPr="00D960E9">
        <w:rPr>
          <w:rFonts w:ascii="Times New Roman" w:hAnsi="Times New Roman" w:cs="Times New Roman"/>
          <w:noProof/>
          <w:szCs w:val="24"/>
        </w:rPr>
        <w:t>Muñoz-Fernandez, L., Sierra-Fernández, A., Milošević, O.</w:t>
      </w:r>
      <w:r w:rsidR="00D960E9">
        <w:rPr>
          <w:rFonts w:ascii="Times New Roman" w:hAnsi="Times New Roman" w:cs="Times New Roman"/>
          <w:noProof/>
          <w:szCs w:val="24"/>
        </w:rPr>
        <w:t xml:space="preserve"> and </w:t>
      </w:r>
      <w:r w:rsidR="00D960E9" w:rsidRPr="00D960E9">
        <w:rPr>
          <w:rFonts w:ascii="Times New Roman" w:hAnsi="Times New Roman" w:cs="Times New Roman"/>
          <w:noProof/>
          <w:szCs w:val="24"/>
        </w:rPr>
        <w:t xml:space="preserve">Rabanal, M. E. (2016). Solvothermal synthesis of Ag/ZnO and Pt/ZnO nanocomposites and comparison of their photocatalytic behaviors on dyes degradation. </w:t>
      </w:r>
      <w:r w:rsidR="00D960E9" w:rsidRPr="00D960E9">
        <w:rPr>
          <w:rFonts w:ascii="Times New Roman" w:hAnsi="Times New Roman" w:cs="Times New Roman"/>
          <w:i/>
          <w:noProof/>
          <w:szCs w:val="24"/>
        </w:rPr>
        <w:t xml:space="preserve">Advanced Powder Technology, </w:t>
      </w:r>
      <w:r w:rsidR="00D960E9" w:rsidRPr="00D960E9">
        <w:rPr>
          <w:rFonts w:ascii="Times New Roman" w:hAnsi="Times New Roman" w:cs="Times New Roman"/>
          <w:noProof/>
          <w:szCs w:val="24"/>
        </w:rPr>
        <w:t>27(3)</w:t>
      </w:r>
      <w:r w:rsidR="00D960E9">
        <w:rPr>
          <w:rFonts w:ascii="Times New Roman" w:hAnsi="Times New Roman" w:cs="Times New Roman"/>
          <w:noProof/>
          <w:szCs w:val="24"/>
        </w:rPr>
        <w:t>:</w:t>
      </w:r>
      <w:r w:rsidR="00D960E9" w:rsidRPr="00D960E9">
        <w:rPr>
          <w:rFonts w:ascii="Times New Roman" w:hAnsi="Times New Roman" w:cs="Times New Roman"/>
          <w:noProof/>
          <w:szCs w:val="24"/>
        </w:rPr>
        <w:t xml:space="preserve"> 983-993.</w:t>
      </w:r>
      <w:r w:rsidRPr="00DC538F">
        <w:rPr>
          <w:rFonts w:ascii="Times New Roman" w:hAnsi="Times New Roman" w:cs="Times New Roman"/>
          <w:noProof/>
          <w:szCs w:val="24"/>
        </w:rPr>
        <w:t xml:space="preserve"> </w:t>
      </w:r>
    </w:p>
    <w:p w14:paraId="7B79483E" w14:textId="4A186C3A" w:rsidR="0001695A" w:rsidRPr="00DC538F" w:rsidRDefault="0001695A" w:rsidP="0001695A">
      <w:pPr>
        <w:adjustRightInd w:val="0"/>
        <w:ind w:left="640" w:hanging="640"/>
        <w:rPr>
          <w:rFonts w:ascii="Times New Roman" w:hAnsi="Times New Roman" w:cs="Times New Roman"/>
          <w:noProof/>
          <w:szCs w:val="24"/>
        </w:rPr>
      </w:pPr>
      <w:r w:rsidRPr="00DC538F">
        <w:rPr>
          <w:rFonts w:ascii="Times New Roman" w:hAnsi="Times New Roman" w:cs="Times New Roman"/>
          <w:noProof/>
          <w:szCs w:val="24"/>
        </w:rPr>
        <w:t>17.</w:t>
      </w:r>
      <w:r w:rsidRPr="00DC538F">
        <w:rPr>
          <w:rFonts w:ascii="Times New Roman" w:hAnsi="Times New Roman" w:cs="Times New Roman"/>
          <w:noProof/>
          <w:szCs w:val="24"/>
        </w:rPr>
        <w:tab/>
      </w:r>
      <w:r w:rsidR="00D960E9" w:rsidRPr="00D960E9">
        <w:rPr>
          <w:rFonts w:ascii="Times New Roman" w:hAnsi="Times New Roman" w:cs="Times New Roman"/>
          <w:noProof/>
          <w:szCs w:val="24"/>
        </w:rPr>
        <w:t>Xie, M., Zhang, D., Wang, Y.</w:t>
      </w:r>
      <w:r w:rsidR="00D960E9">
        <w:rPr>
          <w:rFonts w:ascii="Times New Roman" w:hAnsi="Times New Roman" w:cs="Times New Roman"/>
          <w:noProof/>
          <w:szCs w:val="24"/>
        </w:rPr>
        <w:t xml:space="preserve"> and </w:t>
      </w:r>
      <w:r w:rsidR="00D960E9" w:rsidRPr="00D960E9">
        <w:rPr>
          <w:rFonts w:ascii="Times New Roman" w:hAnsi="Times New Roman" w:cs="Times New Roman"/>
          <w:noProof/>
          <w:szCs w:val="24"/>
        </w:rPr>
        <w:t xml:space="preserve">Zhao, Y. (2020). Facile fabrication of ZnO nanorods modified with RGO for enhanced photodecomposition of dyes. </w:t>
      </w:r>
      <w:r w:rsidR="00D960E9" w:rsidRPr="00D960E9">
        <w:rPr>
          <w:rFonts w:ascii="Times New Roman" w:hAnsi="Times New Roman" w:cs="Times New Roman"/>
          <w:i/>
          <w:noProof/>
          <w:szCs w:val="24"/>
        </w:rPr>
        <w:t>Colloids and Surfaces A: Physicochemical and Engineering Aspects,</w:t>
      </w:r>
      <w:r w:rsidR="00D960E9" w:rsidRPr="00D960E9">
        <w:rPr>
          <w:rFonts w:ascii="Times New Roman" w:hAnsi="Times New Roman" w:cs="Times New Roman"/>
          <w:noProof/>
          <w:szCs w:val="24"/>
        </w:rPr>
        <w:t xml:space="preserve"> 603</w:t>
      </w:r>
      <w:r w:rsidR="00D960E9">
        <w:rPr>
          <w:rFonts w:ascii="Times New Roman" w:hAnsi="Times New Roman" w:cs="Times New Roman"/>
          <w:noProof/>
          <w:szCs w:val="24"/>
        </w:rPr>
        <w:t xml:space="preserve">: </w:t>
      </w:r>
      <w:r w:rsidR="00D960E9" w:rsidRPr="00D960E9">
        <w:rPr>
          <w:rFonts w:ascii="Times New Roman" w:hAnsi="Times New Roman" w:cs="Times New Roman"/>
          <w:noProof/>
          <w:szCs w:val="24"/>
        </w:rPr>
        <w:t>125247.</w:t>
      </w:r>
      <w:r w:rsidRPr="00DC538F">
        <w:rPr>
          <w:rFonts w:ascii="Times New Roman" w:hAnsi="Times New Roman" w:cs="Times New Roman"/>
          <w:noProof/>
          <w:szCs w:val="24"/>
        </w:rPr>
        <w:t xml:space="preserve"> </w:t>
      </w:r>
    </w:p>
    <w:p w14:paraId="76D56B28" w14:textId="15AB7291" w:rsidR="0001695A" w:rsidRPr="00EC5E74" w:rsidRDefault="0001695A" w:rsidP="0001695A">
      <w:pPr>
        <w:adjustRightInd w:val="0"/>
        <w:ind w:left="640" w:hanging="640"/>
        <w:rPr>
          <w:rFonts w:ascii="Times New Roman" w:hAnsi="Times New Roman" w:cs="Times New Roman"/>
          <w:noProof/>
          <w:szCs w:val="24"/>
        </w:rPr>
      </w:pPr>
      <w:r w:rsidRPr="00DC538F">
        <w:rPr>
          <w:rFonts w:ascii="Times New Roman" w:hAnsi="Times New Roman" w:cs="Times New Roman"/>
          <w:noProof/>
          <w:szCs w:val="24"/>
        </w:rPr>
        <w:t>18.</w:t>
      </w:r>
      <w:r w:rsidRPr="00DC538F">
        <w:rPr>
          <w:rFonts w:ascii="Times New Roman" w:hAnsi="Times New Roman" w:cs="Times New Roman"/>
          <w:noProof/>
          <w:szCs w:val="24"/>
        </w:rPr>
        <w:tab/>
      </w:r>
      <w:r w:rsidR="00D960E9" w:rsidRPr="00D960E9">
        <w:rPr>
          <w:rFonts w:ascii="Times New Roman" w:hAnsi="Times New Roman" w:cs="Times New Roman"/>
          <w:color w:val="222222"/>
          <w:szCs w:val="20"/>
          <w:shd w:val="clear" w:color="auto" w:fill="FFFFFF"/>
        </w:rPr>
        <w:t>Wang, W., Li, N., Hong, K., Guo, H., Ding, R.</w:t>
      </w:r>
      <w:r w:rsidR="00D960E9">
        <w:rPr>
          <w:rFonts w:ascii="Times New Roman" w:hAnsi="Times New Roman" w:cs="Times New Roman"/>
          <w:color w:val="222222"/>
          <w:szCs w:val="20"/>
          <w:shd w:val="clear" w:color="auto" w:fill="FFFFFF"/>
        </w:rPr>
        <w:t xml:space="preserve"> and </w:t>
      </w:r>
      <w:r w:rsidR="00D960E9" w:rsidRPr="00D960E9">
        <w:rPr>
          <w:rFonts w:ascii="Times New Roman" w:hAnsi="Times New Roman" w:cs="Times New Roman"/>
          <w:color w:val="222222"/>
          <w:szCs w:val="20"/>
          <w:shd w:val="clear" w:color="auto" w:fill="FFFFFF"/>
        </w:rPr>
        <w:t>Xia, Z. (2019). Z-scheme recyclable photocatalysts based on flower-like nickel zinc ferrite nanoparticles/ZnO nanorods: enhanced activity under UV and visible irradiation. </w:t>
      </w:r>
      <w:r w:rsidR="00D960E9" w:rsidRPr="00D960E9">
        <w:rPr>
          <w:rFonts w:ascii="Times New Roman" w:hAnsi="Times New Roman" w:cs="Times New Roman"/>
          <w:i/>
          <w:iCs/>
          <w:color w:val="222222"/>
          <w:szCs w:val="20"/>
          <w:shd w:val="clear" w:color="auto" w:fill="FFFFFF"/>
        </w:rPr>
        <w:t>Journal of Alloys and Compounds</w:t>
      </w:r>
      <w:r w:rsidR="00D960E9" w:rsidRPr="00D960E9">
        <w:rPr>
          <w:rFonts w:ascii="Times New Roman" w:hAnsi="Times New Roman" w:cs="Times New Roman"/>
          <w:color w:val="222222"/>
          <w:szCs w:val="20"/>
          <w:shd w:val="clear" w:color="auto" w:fill="FFFFFF"/>
        </w:rPr>
        <w:t>, </w:t>
      </w:r>
      <w:r w:rsidR="00D960E9" w:rsidRPr="00EC5E74">
        <w:rPr>
          <w:rFonts w:ascii="Times New Roman" w:hAnsi="Times New Roman" w:cs="Times New Roman"/>
          <w:iCs/>
          <w:color w:val="222222"/>
          <w:szCs w:val="20"/>
          <w:shd w:val="clear" w:color="auto" w:fill="FFFFFF"/>
        </w:rPr>
        <w:t>777</w:t>
      </w:r>
      <w:r w:rsidR="00EC5E74">
        <w:rPr>
          <w:rFonts w:ascii="Times New Roman" w:hAnsi="Times New Roman" w:cs="Times New Roman"/>
          <w:color w:val="222222"/>
          <w:szCs w:val="20"/>
          <w:shd w:val="clear" w:color="auto" w:fill="FFFFFF"/>
        </w:rPr>
        <w:t xml:space="preserve">: </w:t>
      </w:r>
      <w:r w:rsidR="00D960E9" w:rsidRPr="00EC5E74">
        <w:rPr>
          <w:rFonts w:ascii="Times New Roman" w:hAnsi="Times New Roman" w:cs="Times New Roman"/>
          <w:color w:val="222222"/>
          <w:szCs w:val="20"/>
          <w:shd w:val="clear" w:color="auto" w:fill="FFFFFF"/>
        </w:rPr>
        <w:t>1108-1114.</w:t>
      </w:r>
      <w:r w:rsidRPr="00EC5E74">
        <w:rPr>
          <w:rFonts w:ascii="Times New Roman" w:hAnsi="Times New Roman" w:cs="Times New Roman"/>
          <w:noProof/>
          <w:szCs w:val="24"/>
        </w:rPr>
        <w:t xml:space="preserve"> </w:t>
      </w:r>
    </w:p>
    <w:p w14:paraId="747CC873" w14:textId="5C4AA81C" w:rsidR="0001695A" w:rsidRPr="00EC5E74" w:rsidRDefault="0001695A" w:rsidP="0001695A">
      <w:pPr>
        <w:adjustRightInd w:val="0"/>
        <w:ind w:left="640" w:hanging="640"/>
        <w:rPr>
          <w:rFonts w:ascii="Times New Roman" w:hAnsi="Times New Roman" w:cs="Times New Roman"/>
          <w:noProof/>
          <w:szCs w:val="24"/>
        </w:rPr>
      </w:pPr>
      <w:r w:rsidRPr="00D960E9">
        <w:rPr>
          <w:rFonts w:ascii="Times New Roman" w:hAnsi="Times New Roman" w:cs="Times New Roman"/>
          <w:noProof/>
          <w:szCs w:val="24"/>
        </w:rPr>
        <w:t>19.</w:t>
      </w:r>
      <w:r w:rsidRPr="00D960E9">
        <w:rPr>
          <w:rFonts w:ascii="Times New Roman" w:hAnsi="Times New Roman" w:cs="Times New Roman"/>
          <w:noProof/>
          <w:szCs w:val="24"/>
        </w:rPr>
        <w:tab/>
      </w:r>
      <w:r w:rsidR="00D960E9" w:rsidRPr="00D960E9">
        <w:rPr>
          <w:rFonts w:ascii="Times New Roman" w:hAnsi="Times New Roman" w:cs="Times New Roman"/>
          <w:color w:val="222222"/>
          <w:szCs w:val="20"/>
          <w:shd w:val="clear" w:color="auto" w:fill="FFFFFF"/>
        </w:rPr>
        <w:t>Tawale, J. S., Kumar, A., Swati, G., Haranath, D., Dhoble, S. J.</w:t>
      </w:r>
      <w:r w:rsidR="00EC5E74">
        <w:rPr>
          <w:rFonts w:ascii="Times New Roman" w:hAnsi="Times New Roman" w:cs="Times New Roman"/>
          <w:color w:val="222222"/>
          <w:szCs w:val="20"/>
          <w:shd w:val="clear" w:color="auto" w:fill="FFFFFF"/>
        </w:rPr>
        <w:t xml:space="preserve"> and </w:t>
      </w:r>
      <w:r w:rsidR="00D960E9" w:rsidRPr="00D960E9">
        <w:rPr>
          <w:rFonts w:ascii="Times New Roman" w:hAnsi="Times New Roman" w:cs="Times New Roman"/>
          <w:color w:val="222222"/>
          <w:szCs w:val="20"/>
          <w:shd w:val="clear" w:color="auto" w:fill="FFFFFF"/>
        </w:rPr>
        <w:t>Srivastava, A. K. (2018). Microstructural evolution and photoluminescence performanance of nickel and chromium doped ZnO nanostructures. </w:t>
      </w:r>
      <w:r w:rsidR="00D960E9" w:rsidRPr="00D960E9">
        <w:rPr>
          <w:rFonts w:ascii="Times New Roman" w:hAnsi="Times New Roman" w:cs="Times New Roman"/>
          <w:i/>
          <w:iCs/>
          <w:color w:val="222222"/>
          <w:szCs w:val="20"/>
          <w:shd w:val="clear" w:color="auto" w:fill="FFFFFF"/>
        </w:rPr>
        <w:t>Materials Chemistry and Physics</w:t>
      </w:r>
      <w:r w:rsidR="00D960E9" w:rsidRPr="00D960E9">
        <w:rPr>
          <w:rFonts w:ascii="Times New Roman" w:hAnsi="Times New Roman" w:cs="Times New Roman"/>
          <w:color w:val="222222"/>
          <w:szCs w:val="20"/>
          <w:shd w:val="clear" w:color="auto" w:fill="FFFFFF"/>
        </w:rPr>
        <w:t>, </w:t>
      </w:r>
      <w:r w:rsidR="00D960E9" w:rsidRPr="00EC5E74">
        <w:rPr>
          <w:rFonts w:ascii="Times New Roman" w:hAnsi="Times New Roman" w:cs="Times New Roman"/>
          <w:iCs/>
          <w:color w:val="222222"/>
          <w:szCs w:val="20"/>
          <w:shd w:val="clear" w:color="auto" w:fill="FFFFFF"/>
        </w:rPr>
        <w:t>205</w:t>
      </w:r>
      <w:r w:rsidR="00EC5E74">
        <w:rPr>
          <w:rFonts w:ascii="Times New Roman" w:hAnsi="Times New Roman" w:cs="Times New Roman"/>
          <w:color w:val="222222"/>
          <w:szCs w:val="20"/>
          <w:shd w:val="clear" w:color="auto" w:fill="FFFFFF"/>
        </w:rPr>
        <w:t>:</w:t>
      </w:r>
      <w:r w:rsidR="00D960E9" w:rsidRPr="00EC5E74">
        <w:rPr>
          <w:rFonts w:ascii="Times New Roman" w:hAnsi="Times New Roman" w:cs="Times New Roman"/>
          <w:color w:val="222222"/>
          <w:szCs w:val="20"/>
          <w:shd w:val="clear" w:color="auto" w:fill="FFFFFF"/>
        </w:rPr>
        <w:t xml:space="preserve"> 9-15.</w:t>
      </w:r>
    </w:p>
    <w:p w14:paraId="7222EBC5" w14:textId="1EB47994" w:rsidR="0001695A" w:rsidRPr="00DC538F" w:rsidRDefault="0001695A" w:rsidP="0001695A">
      <w:pPr>
        <w:adjustRightInd w:val="0"/>
        <w:ind w:left="640" w:hanging="640"/>
        <w:rPr>
          <w:rFonts w:ascii="Times New Roman" w:hAnsi="Times New Roman" w:cs="Times New Roman"/>
          <w:noProof/>
          <w:szCs w:val="24"/>
        </w:rPr>
      </w:pPr>
      <w:r w:rsidRPr="00DC538F">
        <w:rPr>
          <w:rFonts w:ascii="Times New Roman" w:hAnsi="Times New Roman" w:cs="Times New Roman"/>
          <w:noProof/>
          <w:szCs w:val="24"/>
        </w:rPr>
        <w:t>20.</w:t>
      </w:r>
      <w:r w:rsidRPr="00DC538F">
        <w:rPr>
          <w:rFonts w:ascii="Times New Roman" w:hAnsi="Times New Roman" w:cs="Times New Roman"/>
          <w:noProof/>
          <w:szCs w:val="24"/>
        </w:rPr>
        <w:tab/>
      </w:r>
      <w:r w:rsidR="00EC5E74" w:rsidRPr="00EC5E74">
        <w:rPr>
          <w:rFonts w:ascii="Times New Roman" w:hAnsi="Times New Roman" w:cs="Times New Roman"/>
          <w:noProof/>
          <w:szCs w:val="24"/>
        </w:rPr>
        <w:t>Gao, P., Ng, K.</w:t>
      </w:r>
      <w:r w:rsidR="00EC5E74">
        <w:rPr>
          <w:rFonts w:ascii="Times New Roman" w:hAnsi="Times New Roman" w:cs="Times New Roman"/>
          <w:noProof/>
          <w:szCs w:val="24"/>
        </w:rPr>
        <w:t xml:space="preserve"> and </w:t>
      </w:r>
      <w:r w:rsidR="00EC5E74" w:rsidRPr="00EC5E74">
        <w:rPr>
          <w:rFonts w:ascii="Times New Roman" w:hAnsi="Times New Roman" w:cs="Times New Roman"/>
          <w:noProof/>
          <w:szCs w:val="24"/>
        </w:rPr>
        <w:t xml:space="preserve">Sun, D. D. (2013). Sulfonated graphene oxide–ZnO–Ag photocatalyst for fast photodegradation and disinfection under visible light. </w:t>
      </w:r>
      <w:r w:rsidR="00EC5E74" w:rsidRPr="00EC5E74">
        <w:rPr>
          <w:rFonts w:ascii="Times New Roman" w:hAnsi="Times New Roman" w:cs="Times New Roman"/>
          <w:i/>
          <w:noProof/>
          <w:szCs w:val="24"/>
        </w:rPr>
        <w:t xml:space="preserve">Journal </w:t>
      </w:r>
      <w:r w:rsidR="00EC5E74">
        <w:rPr>
          <w:rFonts w:ascii="Times New Roman" w:hAnsi="Times New Roman" w:cs="Times New Roman"/>
          <w:i/>
          <w:noProof/>
          <w:szCs w:val="24"/>
        </w:rPr>
        <w:t>o</w:t>
      </w:r>
      <w:r w:rsidR="00EC5E74" w:rsidRPr="00EC5E74">
        <w:rPr>
          <w:rFonts w:ascii="Times New Roman" w:hAnsi="Times New Roman" w:cs="Times New Roman"/>
          <w:i/>
          <w:noProof/>
          <w:szCs w:val="24"/>
        </w:rPr>
        <w:t xml:space="preserve">f Hazardous Materials, </w:t>
      </w:r>
      <w:r w:rsidR="00EC5E74" w:rsidRPr="00EC5E74">
        <w:rPr>
          <w:rFonts w:ascii="Times New Roman" w:hAnsi="Times New Roman" w:cs="Times New Roman"/>
          <w:noProof/>
          <w:szCs w:val="24"/>
        </w:rPr>
        <w:t>262</w:t>
      </w:r>
      <w:r w:rsidR="00EC5E74">
        <w:rPr>
          <w:rFonts w:ascii="Times New Roman" w:hAnsi="Times New Roman" w:cs="Times New Roman"/>
          <w:noProof/>
          <w:szCs w:val="24"/>
        </w:rPr>
        <w:t>:</w:t>
      </w:r>
      <w:r w:rsidR="00EC5E74" w:rsidRPr="00EC5E74">
        <w:rPr>
          <w:rFonts w:ascii="Times New Roman" w:hAnsi="Times New Roman" w:cs="Times New Roman"/>
          <w:noProof/>
          <w:szCs w:val="24"/>
        </w:rPr>
        <w:t xml:space="preserve"> 826-835.</w:t>
      </w:r>
    </w:p>
    <w:p w14:paraId="40BBD87B" w14:textId="770A7F99" w:rsidR="0001695A" w:rsidRPr="00DC538F" w:rsidRDefault="0001695A" w:rsidP="0001695A">
      <w:pPr>
        <w:adjustRightInd w:val="0"/>
        <w:ind w:left="640" w:hanging="640"/>
        <w:rPr>
          <w:rFonts w:ascii="Times New Roman" w:hAnsi="Times New Roman" w:cs="Times New Roman"/>
          <w:noProof/>
          <w:szCs w:val="24"/>
        </w:rPr>
      </w:pPr>
      <w:r w:rsidRPr="00DC538F">
        <w:rPr>
          <w:rFonts w:ascii="Times New Roman" w:hAnsi="Times New Roman" w:cs="Times New Roman"/>
          <w:noProof/>
          <w:szCs w:val="24"/>
        </w:rPr>
        <w:t>21.</w:t>
      </w:r>
      <w:r w:rsidRPr="00DC538F">
        <w:rPr>
          <w:rFonts w:ascii="Times New Roman" w:hAnsi="Times New Roman" w:cs="Times New Roman"/>
          <w:noProof/>
          <w:szCs w:val="24"/>
        </w:rPr>
        <w:tab/>
      </w:r>
      <w:r w:rsidR="00E8206D" w:rsidRPr="00E8206D">
        <w:rPr>
          <w:rFonts w:ascii="Times New Roman" w:hAnsi="Times New Roman" w:cs="Times New Roman"/>
          <w:noProof/>
          <w:szCs w:val="24"/>
        </w:rPr>
        <w:t>Ahmad, M., Ahmed, E., Hong, Z. L., Khalid, N. R., Ahmed, W.</w:t>
      </w:r>
      <w:r w:rsidR="00E8206D">
        <w:rPr>
          <w:rFonts w:ascii="Times New Roman" w:hAnsi="Times New Roman" w:cs="Times New Roman"/>
          <w:noProof/>
          <w:szCs w:val="24"/>
        </w:rPr>
        <w:t xml:space="preserve"> and </w:t>
      </w:r>
      <w:r w:rsidR="00E8206D" w:rsidRPr="00E8206D">
        <w:rPr>
          <w:rFonts w:ascii="Times New Roman" w:hAnsi="Times New Roman" w:cs="Times New Roman"/>
          <w:noProof/>
          <w:szCs w:val="24"/>
        </w:rPr>
        <w:t xml:space="preserve">Elhissi, A. (2013). Graphene–Ag/ZnO nanocomposites as high performance photocatalysts under visible light irradiation. </w:t>
      </w:r>
      <w:r w:rsidR="00E8206D" w:rsidRPr="00E8206D">
        <w:rPr>
          <w:rFonts w:ascii="Times New Roman" w:hAnsi="Times New Roman" w:cs="Times New Roman"/>
          <w:i/>
          <w:iCs/>
          <w:noProof/>
          <w:szCs w:val="24"/>
        </w:rPr>
        <w:t xml:space="preserve">Journal of Alloys and Compounds, </w:t>
      </w:r>
      <w:r w:rsidR="00E8206D" w:rsidRPr="00E8206D">
        <w:rPr>
          <w:rFonts w:ascii="Times New Roman" w:hAnsi="Times New Roman" w:cs="Times New Roman"/>
          <w:noProof/>
          <w:szCs w:val="24"/>
        </w:rPr>
        <w:t>577</w:t>
      </w:r>
      <w:r w:rsidR="00E8206D">
        <w:rPr>
          <w:rFonts w:ascii="Times New Roman" w:hAnsi="Times New Roman" w:cs="Times New Roman"/>
          <w:noProof/>
          <w:szCs w:val="24"/>
        </w:rPr>
        <w:t>:</w:t>
      </w:r>
      <w:r w:rsidR="00E8206D" w:rsidRPr="00E8206D">
        <w:rPr>
          <w:rFonts w:ascii="Times New Roman" w:hAnsi="Times New Roman" w:cs="Times New Roman"/>
          <w:noProof/>
          <w:szCs w:val="24"/>
        </w:rPr>
        <w:t xml:space="preserve"> 717-727.</w:t>
      </w:r>
    </w:p>
    <w:p w14:paraId="016CC087" w14:textId="251A80B9" w:rsidR="0001695A" w:rsidRPr="00DC538F" w:rsidRDefault="0001695A" w:rsidP="0001695A">
      <w:pPr>
        <w:adjustRightInd w:val="0"/>
        <w:ind w:left="640" w:hanging="640"/>
        <w:rPr>
          <w:rFonts w:ascii="Times New Roman" w:hAnsi="Times New Roman" w:cs="Times New Roman"/>
          <w:noProof/>
          <w:szCs w:val="24"/>
        </w:rPr>
      </w:pPr>
      <w:r w:rsidRPr="00DC538F">
        <w:rPr>
          <w:rFonts w:ascii="Times New Roman" w:hAnsi="Times New Roman" w:cs="Times New Roman"/>
          <w:noProof/>
          <w:szCs w:val="24"/>
        </w:rPr>
        <w:t>22.</w:t>
      </w:r>
      <w:r w:rsidRPr="00DC538F">
        <w:rPr>
          <w:rFonts w:ascii="Times New Roman" w:hAnsi="Times New Roman" w:cs="Times New Roman"/>
          <w:noProof/>
          <w:szCs w:val="24"/>
        </w:rPr>
        <w:tab/>
      </w:r>
      <w:r w:rsidR="00E8206D" w:rsidRPr="00E8206D">
        <w:rPr>
          <w:rFonts w:ascii="Times New Roman" w:hAnsi="Times New Roman" w:cs="Times New Roman"/>
          <w:noProof/>
          <w:szCs w:val="24"/>
        </w:rPr>
        <w:t>Haghshenas, S. S. P., Nemati, A., Simchi, A.</w:t>
      </w:r>
      <w:r w:rsidR="00E8206D">
        <w:rPr>
          <w:rFonts w:ascii="Times New Roman" w:hAnsi="Times New Roman" w:cs="Times New Roman"/>
          <w:noProof/>
          <w:szCs w:val="24"/>
        </w:rPr>
        <w:t xml:space="preserve"> and </w:t>
      </w:r>
      <w:r w:rsidR="00E8206D" w:rsidRPr="00E8206D">
        <w:rPr>
          <w:rFonts w:ascii="Times New Roman" w:hAnsi="Times New Roman" w:cs="Times New Roman"/>
          <w:noProof/>
          <w:szCs w:val="24"/>
        </w:rPr>
        <w:t xml:space="preserve">Kim, C. U. (2019). Dispute in photocatalytic and photoluminescence behavior in ZnO/graphene oxide core-shell nanoparticles. </w:t>
      </w:r>
      <w:r w:rsidR="00E8206D" w:rsidRPr="00E8206D">
        <w:rPr>
          <w:rFonts w:ascii="Times New Roman" w:hAnsi="Times New Roman" w:cs="Times New Roman"/>
          <w:i/>
          <w:iCs/>
          <w:noProof/>
          <w:szCs w:val="24"/>
        </w:rPr>
        <w:t>Materials Letters,</w:t>
      </w:r>
      <w:r w:rsidR="00E8206D" w:rsidRPr="00E8206D">
        <w:rPr>
          <w:rFonts w:ascii="Times New Roman" w:hAnsi="Times New Roman" w:cs="Times New Roman"/>
          <w:noProof/>
          <w:szCs w:val="24"/>
        </w:rPr>
        <w:t xml:space="preserve"> 240</w:t>
      </w:r>
      <w:r w:rsidR="00E8206D">
        <w:rPr>
          <w:rFonts w:ascii="Times New Roman" w:hAnsi="Times New Roman" w:cs="Times New Roman"/>
          <w:noProof/>
          <w:szCs w:val="24"/>
        </w:rPr>
        <w:t>:</w:t>
      </w:r>
      <w:r w:rsidR="00E8206D" w:rsidRPr="00E8206D">
        <w:rPr>
          <w:rFonts w:ascii="Times New Roman" w:hAnsi="Times New Roman" w:cs="Times New Roman"/>
          <w:noProof/>
          <w:szCs w:val="24"/>
        </w:rPr>
        <w:t xml:space="preserve"> 117-120.</w:t>
      </w:r>
    </w:p>
    <w:p w14:paraId="4422A65A" w14:textId="6A1041DE" w:rsidR="0001695A" w:rsidRPr="00DC538F" w:rsidRDefault="0001695A" w:rsidP="0001695A">
      <w:pPr>
        <w:adjustRightInd w:val="0"/>
        <w:ind w:left="640" w:hanging="640"/>
        <w:rPr>
          <w:rFonts w:ascii="Times New Roman" w:hAnsi="Times New Roman" w:cs="Times New Roman"/>
          <w:noProof/>
          <w:szCs w:val="24"/>
        </w:rPr>
      </w:pPr>
      <w:r w:rsidRPr="00DC538F">
        <w:rPr>
          <w:rFonts w:ascii="Times New Roman" w:hAnsi="Times New Roman" w:cs="Times New Roman"/>
          <w:noProof/>
          <w:szCs w:val="24"/>
        </w:rPr>
        <w:t>23.</w:t>
      </w:r>
      <w:r w:rsidRPr="00DC538F">
        <w:rPr>
          <w:rFonts w:ascii="Times New Roman" w:hAnsi="Times New Roman" w:cs="Times New Roman"/>
          <w:noProof/>
          <w:szCs w:val="24"/>
        </w:rPr>
        <w:tab/>
      </w:r>
      <w:r w:rsidR="00E8206D" w:rsidRPr="00E8206D">
        <w:rPr>
          <w:rFonts w:ascii="Times New Roman" w:hAnsi="Times New Roman" w:cs="Times New Roman"/>
          <w:noProof/>
          <w:szCs w:val="24"/>
        </w:rPr>
        <w:t>Moussa, H., Girot, E., Mozet, K., Alem, H., Medjahdi, G.</w:t>
      </w:r>
      <w:r w:rsidR="00E8206D">
        <w:rPr>
          <w:rFonts w:ascii="Times New Roman" w:hAnsi="Times New Roman" w:cs="Times New Roman"/>
          <w:noProof/>
          <w:szCs w:val="24"/>
        </w:rPr>
        <w:t xml:space="preserve"> and </w:t>
      </w:r>
      <w:r w:rsidR="00E8206D" w:rsidRPr="00E8206D">
        <w:rPr>
          <w:rFonts w:ascii="Times New Roman" w:hAnsi="Times New Roman" w:cs="Times New Roman"/>
          <w:noProof/>
          <w:szCs w:val="24"/>
        </w:rPr>
        <w:t xml:space="preserve">Schneider, R. (2016). ZnO rods/reduced graphene oxide composites prepared via a solvothermal reaction for efficient sunlight-driven photocatalysis. </w:t>
      </w:r>
      <w:r w:rsidR="00E8206D" w:rsidRPr="00E8206D">
        <w:rPr>
          <w:rFonts w:ascii="Times New Roman" w:hAnsi="Times New Roman" w:cs="Times New Roman"/>
          <w:i/>
          <w:iCs/>
          <w:noProof/>
          <w:szCs w:val="24"/>
        </w:rPr>
        <w:t xml:space="preserve">Applied Catalysis B: Environmental, </w:t>
      </w:r>
      <w:r w:rsidR="00E8206D" w:rsidRPr="00E8206D">
        <w:rPr>
          <w:rFonts w:ascii="Times New Roman" w:hAnsi="Times New Roman" w:cs="Times New Roman"/>
          <w:noProof/>
          <w:szCs w:val="24"/>
        </w:rPr>
        <w:t>185</w:t>
      </w:r>
      <w:r w:rsidR="00E8206D">
        <w:rPr>
          <w:rFonts w:ascii="Times New Roman" w:hAnsi="Times New Roman" w:cs="Times New Roman"/>
          <w:noProof/>
          <w:szCs w:val="24"/>
        </w:rPr>
        <w:t xml:space="preserve">: </w:t>
      </w:r>
      <w:r w:rsidR="00E8206D" w:rsidRPr="00E8206D">
        <w:rPr>
          <w:rFonts w:ascii="Times New Roman" w:hAnsi="Times New Roman" w:cs="Times New Roman"/>
          <w:noProof/>
          <w:szCs w:val="24"/>
        </w:rPr>
        <w:t>11-21.</w:t>
      </w:r>
      <w:r w:rsidRPr="00DC538F">
        <w:rPr>
          <w:rFonts w:ascii="Times New Roman" w:hAnsi="Times New Roman" w:cs="Times New Roman"/>
          <w:noProof/>
          <w:szCs w:val="24"/>
        </w:rPr>
        <w:t xml:space="preserve"> </w:t>
      </w:r>
    </w:p>
    <w:p w14:paraId="0054A417" w14:textId="4CCE927B" w:rsidR="0001695A" w:rsidRPr="00DC538F" w:rsidRDefault="0001695A" w:rsidP="0001695A">
      <w:pPr>
        <w:adjustRightInd w:val="0"/>
        <w:ind w:left="640" w:hanging="640"/>
        <w:rPr>
          <w:rFonts w:ascii="Times New Roman" w:hAnsi="Times New Roman" w:cs="Times New Roman"/>
          <w:noProof/>
          <w:szCs w:val="24"/>
        </w:rPr>
      </w:pPr>
      <w:r w:rsidRPr="00DC538F">
        <w:rPr>
          <w:rFonts w:ascii="Times New Roman" w:hAnsi="Times New Roman" w:cs="Times New Roman"/>
          <w:noProof/>
          <w:szCs w:val="24"/>
        </w:rPr>
        <w:t>24.</w:t>
      </w:r>
      <w:r w:rsidRPr="00DC538F">
        <w:rPr>
          <w:rFonts w:ascii="Times New Roman" w:hAnsi="Times New Roman" w:cs="Times New Roman"/>
          <w:noProof/>
          <w:szCs w:val="24"/>
        </w:rPr>
        <w:tab/>
      </w:r>
      <w:r w:rsidR="00E8206D" w:rsidRPr="00E8206D">
        <w:rPr>
          <w:rFonts w:ascii="Times New Roman" w:hAnsi="Times New Roman" w:cs="Times New Roman"/>
          <w:noProof/>
          <w:szCs w:val="24"/>
        </w:rPr>
        <w:t>Wu, Z.</w:t>
      </w:r>
      <w:r w:rsidR="00E8206D">
        <w:rPr>
          <w:rFonts w:ascii="Times New Roman" w:hAnsi="Times New Roman" w:cs="Times New Roman"/>
          <w:noProof/>
          <w:szCs w:val="24"/>
        </w:rPr>
        <w:t xml:space="preserve"> and </w:t>
      </w:r>
      <w:r w:rsidR="00E8206D" w:rsidRPr="00E8206D">
        <w:rPr>
          <w:rFonts w:ascii="Times New Roman" w:hAnsi="Times New Roman" w:cs="Times New Roman"/>
          <w:noProof/>
          <w:szCs w:val="24"/>
        </w:rPr>
        <w:t xml:space="preserve">Wang, L. (2019). Graphene oxide (GO) doping hexagonal flower-like ZnO as potential enhancer of photocatalytic ability. </w:t>
      </w:r>
      <w:r w:rsidR="00E8206D" w:rsidRPr="00E8206D">
        <w:rPr>
          <w:rFonts w:ascii="Times New Roman" w:hAnsi="Times New Roman" w:cs="Times New Roman"/>
          <w:i/>
          <w:iCs/>
          <w:noProof/>
          <w:szCs w:val="24"/>
        </w:rPr>
        <w:t xml:space="preserve">Materials Letters, </w:t>
      </w:r>
      <w:r w:rsidR="00E8206D" w:rsidRPr="00E8206D">
        <w:rPr>
          <w:rFonts w:ascii="Times New Roman" w:hAnsi="Times New Roman" w:cs="Times New Roman"/>
          <w:noProof/>
          <w:szCs w:val="24"/>
        </w:rPr>
        <w:t>234</w:t>
      </w:r>
      <w:r w:rsidR="00E8206D">
        <w:rPr>
          <w:rFonts w:ascii="Times New Roman" w:hAnsi="Times New Roman" w:cs="Times New Roman"/>
          <w:noProof/>
          <w:szCs w:val="24"/>
        </w:rPr>
        <w:t>:</w:t>
      </w:r>
      <w:r w:rsidR="00E8206D" w:rsidRPr="00E8206D">
        <w:rPr>
          <w:rFonts w:ascii="Times New Roman" w:hAnsi="Times New Roman" w:cs="Times New Roman"/>
          <w:noProof/>
          <w:szCs w:val="24"/>
        </w:rPr>
        <w:t xml:space="preserve"> 287-290.</w:t>
      </w:r>
      <w:r w:rsidRPr="00DC538F">
        <w:rPr>
          <w:rFonts w:ascii="Times New Roman" w:hAnsi="Times New Roman" w:cs="Times New Roman"/>
          <w:noProof/>
          <w:szCs w:val="24"/>
        </w:rPr>
        <w:t xml:space="preserve"> </w:t>
      </w:r>
    </w:p>
    <w:p w14:paraId="4A27B9AE" w14:textId="3C64FBC2" w:rsidR="0001695A" w:rsidRPr="00DC538F" w:rsidRDefault="0001695A" w:rsidP="0001695A">
      <w:pPr>
        <w:adjustRightInd w:val="0"/>
        <w:ind w:left="640" w:hanging="640"/>
        <w:rPr>
          <w:rFonts w:ascii="Times New Roman" w:hAnsi="Times New Roman" w:cs="Times New Roman"/>
          <w:noProof/>
          <w:szCs w:val="24"/>
        </w:rPr>
      </w:pPr>
      <w:r w:rsidRPr="00DC538F">
        <w:rPr>
          <w:rFonts w:ascii="Times New Roman" w:hAnsi="Times New Roman" w:cs="Times New Roman"/>
          <w:noProof/>
          <w:szCs w:val="24"/>
        </w:rPr>
        <w:t>25.</w:t>
      </w:r>
      <w:r w:rsidRPr="00DC538F">
        <w:rPr>
          <w:rFonts w:ascii="Times New Roman" w:hAnsi="Times New Roman" w:cs="Times New Roman"/>
          <w:noProof/>
          <w:szCs w:val="24"/>
        </w:rPr>
        <w:tab/>
      </w:r>
      <w:r w:rsidR="00E8206D" w:rsidRPr="00E8206D">
        <w:rPr>
          <w:rFonts w:ascii="Times New Roman" w:hAnsi="Times New Roman" w:cs="Times New Roman"/>
          <w:noProof/>
          <w:szCs w:val="24"/>
        </w:rPr>
        <w:t>Długosz, O., Szostak, K., Krupiński, M.</w:t>
      </w:r>
      <w:r w:rsidR="00E8206D">
        <w:rPr>
          <w:rFonts w:ascii="Times New Roman" w:hAnsi="Times New Roman" w:cs="Times New Roman"/>
          <w:noProof/>
          <w:szCs w:val="24"/>
        </w:rPr>
        <w:t xml:space="preserve"> and </w:t>
      </w:r>
      <w:r w:rsidR="00E8206D" w:rsidRPr="00E8206D">
        <w:rPr>
          <w:rFonts w:ascii="Times New Roman" w:hAnsi="Times New Roman" w:cs="Times New Roman"/>
          <w:noProof/>
          <w:szCs w:val="24"/>
        </w:rPr>
        <w:t>Banach, M. (2021). Synthesis of Fe</w:t>
      </w:r>
      <w:r w:rsidR="00E8206D" w:rsidRPr="00E8206D">
        <w:rPr>
          <w:rFonts w:ascii="Times New Roman" w:hAnsi="Times New Roman" w:cs="Times New Roman"/>
          <w:noProof/>
          <w:szCs w:val="24"/>
          <w:vertAlign w:val="subscript"/>
        </w:rPr>
        <w:t>3</w:t>
      </w:r>
      <w:r w:rsidR="00E8206D" w:rsidRPr="00E8206D">
        <w:rPr>
          <w:rFonts w:ascii="Times New Roman" w:hAnsi="Times New Roman" w:cs="Times New Roman"/>
          <w:noProof/>
          <w:szCs w:val="24"/>
        </w:rPr>
        <w:t>O</w:t>
      </w:r>
      <w:r w:rsidR="00E8206D" w:rsidRPr="00E8206D">
        <w:rPr>
          <w:rFonts w:ascii="Times New Roman" w:hAnsi="Times New Roman" w:cs="Times New Roman"/>
          <w:noProof/>
          <w:szCs w:val="24"/>
          <w:vertAlign w:val="subscript"/>
        </w:rPr>
        <w:t>4/</w:t>
      </w:r>
      <w:r w:rsidR="00E8206D" w:rsidRPr="00E8206D">
        <w:rPr>
          <w:rFonts w:ascii="Times New Roman" w:hAnsi="Times New Roman" w:cs="Times New Roman"/>
          <w:noProof/>
          <w:szCs w:val="24"/>
        </w:rPr>
        <w:t xml:space="preserve">ZnO nanoparticles and their application for the photodegradation of anionic and cationic dyes. </w:t>
      </w:r>
      <w:r w:rsidR="00E8206D" w:rsidRPr="00E8206D">
        <w:rPr>
          <w:rFonts w:ascii="Times New Roman" w:hAnsi="Times New Roman" w:cs="Times New Roman"/>
          <w:i/>
          <w:iCs/>
          <w:noProof/>
          <w:szCs w:val="24"/>
        </w:rPr>
        <w:t xml:space="preserve">International Journal of Environmental Science and Technology, </w:t>
      </w:r>
      <w:r w:rsidR="00E8206D" w:rsidRPr="00E8206D">
        <w:rPr>
          <w:rFonts w:ascii="Times New Roman" w:hAnsi="Times New Roman" w:cs="Times New Roman"/>
          <w:noProof/>
          <w:szCs w:val="24"/>
        </w:rPr>
        <w:t>18(3)</w:t>
      </w:r>
      <w:r w:rsidR="00E8206D">
        <w:rPr>
          <w:rFonts w:ascii="Times New Roman" w:hAnsi="Times New Roman" w:cs="Times New Roman"/>
          <w:noProof/>
          <w:szCs w:val="24"/>
        </w:rPr>
        <w:t xml:space="preserve">: </w:t>
      </w:r>
      <w:r w:rsidR="00E8206D" w:rsidRPr="00E8206D">
        <w:rPr>
          <w:rFonts w:ascii="Times New Roman" w:hAnsi="Times New Roman" w:cs="Times New Roman"/>
          <w:noProof/>
          <w:szCs w:val="24"/>
        </w:rPr>
        <w:t>561-574.</w:t>
      </w:r>
    </w:p>
    <w:p w14:paraId="710B324F" w14:textId="07C51F23" w:rsidR="0001695A" w:rsidRPr="00DC538F" w:rsidRDefault="0001695A" w:rsidP="0001695A">
      <w:pPr>
        <w:adjustRightInd w:val="0"/>
        <w:ind w:left="640" w:hanging="640"/>
        <w:rPr>
          <w:rFonts w:ascii="Times New Roman" w:hAnsi="Times New Roman" w:cs="Times New Roman"/>
          <w:i/>
          <w:iCs/>
          <w:noProof/>
          <w:szCs w:val="24"/>
        </w:rPr>
      </w:pPr>
      <w:r w:rsidRPr="00DC538F">
        <w:rPr>
          <w:rFonts w:ascii="Times New Roman" w:hAnsi="Times New Roman" w:cs="Times New Roman"/>
          <w:noProof/>
          <w:szCs w:val="24"/>
        </w:rPr>
        <w:t>26.</w:t>
      </w:r>
      <w:r w:rsidRPr="00DC538F">
        <w:rPr>
          <w:rFonts w:ascii="Times New Roman" w:hAnsi="Times New Roman" w:cs="Times New Roman"/>
          <w:noProof/>
          <w:szCs w:val="24"/>
        </w:rPr>
        <w:tab/>
      </w:r>
      <w:r w:rsidR="00E8206D" w:rsidRPr="00E8206D">
        <w:rPr>
          <w:rFonts w:ascii="Times New Roman" w:hAnsi="Times New Roman" w:cs="Times New Roman"/>
          <w:noProof/>
          <w:szCs w:val="24"/>
        </w:rPr>
        <w:t>Huszla, K., Wysokowski, M., Zgoła-Grześkowiak, A., Staszak, M., Janczarek, M., Jesionowski, T.</w:t>
      </w:r>
      <w:r w:rsidR="00E8206D">
        <w:rPr>
          <w:rFonts w:ascii="Times New Roman" w:hAnsi="Times New Roman" w:cs="Times New Roman"/>
          <w:noProof/>
          <w:szCs w:val="24"/>
        </w:rPr>
        <w:t xml:space="preserve"> and</w:t>
      </w:r>
      <w:r w:rsidR="00E8206D" w:rsidRPr="00E8206D">
        <w:rPr>
          <w:rFonts w:ascii="Times New Roman" w:hAnsi="Times New Roman" w:cs="Times New Roman"/>
          <w:noProof/>
          <w:szCs w:val="24"/>
        </w:rPr>
        <w:t xml:space="preserve"> Wyrwas, B. (2022). UV-light photocatalytic degradation of non-ionic surfactants using ZnO nanoparticles. </w:t>
      </w:r>
      <w:r w:rsidR="00E8206D" w:rsidRPr="00E8206D">
        <w:rPr>
          <w:rFonts w:ascii="Times New Roman" w:hAnsi="Times New Roman" w:cs="Times New Roman"/>
          <w:i/>
          <w:iCs/>
          <w:noProof/>
          <w:szCs w:val="24"/>
        </w:rPr>
        <w:t xml:space="preserve">International Journal of Environmental Science and Technology, </w:t>
      </w:r>
      <w:r w:rsidR="00E8206D" w:rsidRPr="00E8206D">
        <w:rPr>
          <w:rFonts w:ascii="Times New Roman" w:hAnsi="Times New Roman" w:cs="Times New Roman"/>
          <w:noProof/>
          <w:szCs w:val="24"/>
        </w:rPr>
        <w:t>19(1)</w:t>
      </w:r>
      <w:r w:rsidR="00E8206D">
        <w:rPr>
          <w:rFonts w:ascii="Times New Roman" w:hAnsi="Times New Roman" w:cs="Times New Roman"/>
          <w:noProof/>
          <w:szCs w:val="24"/>
        </w:rPr>
        <w:t xml:space="preserve">: </w:t>
      </w:r>
      <w:r w:rsidR="00E8206D" w:rsidRPr="00E8206D">
        <w:rPr>
          <w:rFonts w:ascii="Times New Roman" w:hAnsi="Times New Roman" w:cs="Times New Roman"/>
          <w:noProof/>
          <w:szCs w:val="24"/>
        </w:rPr>
        <w:t>173-188.</w:t>
      </w:r>
    </w:p>
    <w:p w14:paraId="5595F0B7" w14:textId="674F8B0F" w:rsidR="0001695A" w:rsidRPr="00DC538F" w:rsidRDefault="0001695A" w:rsidP="0001695A">
      <w:pPr>
        <w:adjustRightInd w:val="0"/>
        <w:ind w:left="640" w:hanging="640"/>
        <w:rPr>
          <w:rFonts w:ascii="Times New Roman" w:hAnsi="Times New Roman" w:cs="Times New Roman"/>
          <w:noProof/>
          <w:szCs w:val="24"/>
        </w:rPr>
      </w:pPr>
      <w:r w:rsidRPr="00DC538F">
        <w:rPr>
          <w:rFonts w:ascii="Times New Roman" w:hAnsi="Times New Roman" w:cs="Times New Roman"/>
          <w:noProof/>
          <w:szCs w:val="24"/>
        </w:rPr>
        <w:t>27.</w:t>
      </w:r>
      <w:r w:rsidRPr="00DC538F">
        <w:rPr>
          <w:rFonts w:ascii="Times New Roman" w:hAnsi="Times New Roman" w:cs="Times New Roman"/>
          <w:noProof/>
          <w:szCs w:val="24"/>
        </w:rPr>
        <w:tab/>
      </w:r>
      <w:r w:rsidR="00E8206D" w:rsidRPr="00E8206D">
        <w:rPr>
          <w:rFonts w:ascii="Times New Roman" w:hAnsi="Times New Roman" w:cs="Times New Roman"/>
          <w:noProof/>
          <w:szCs w:val="24"/>
        </w:rPr>
        <w:t>Li, J., Li, P., Li, J., Tian, Z.</w:t>
      </w:r>
      <w:r w:rsidR="00E8206D">
        <w:rPr>
          <w:rFonts w:ascii="Times New Roman" w:hAnsi="Times New Roman" w:cs="Times New Roman"/>
          <w:noProof/>
          <w:szCs w:val="24"/>
        </w:rPr>
        <w:t xml:space="preserve"> and </w:t>
      </w:r>
      <w:r w:rsidR="00E8206D" w:rsidRPr="00E8206D">
        <w:rPr>
          <w:rFonts w:ascii="Times New Roman" w:hAnsi="Times New Roman" w:cs="Times New Roman"/>
          <w:noProof/>
          <w:szCs w:val="24"/>
        </w:rPr>
        <w:t>Yu, F. (2019). Highly-dispersed Ni-NiO nanoparticles anchored on an SiO</w:t>
      </w:r>
      <w:r w:rsidR="00E8206D" w:rsidRPr="00E8206D">
        <w:rPr>
          <w:rFonts w:ascii="Times New Roman" w:hAnsi="Times New Roman" w:cs="Times New Roman"/>
          <w:noProof/>
          <w:szCs w:val="24"/>
          <w:vertAlign w:val="subscript"/>
        </w:rPr>
        <w:t>2</w:t>
      </w:r>
      <w:r w:rsidR="00E8206D" w:rsidRPr="00E8206D">
        <w:rPr>
          <w:rFonts w:ascii="Times New Roman" w:hAnsi="Times New Roman" w:cs="Times New Roman"/>
          <w:noProof/>
          <w:szCs w:val="24"/>
        </w:rPr>
        <w:t xml:space="preserve"> support for an enhanced CO methanation performance. </w:t>
      </w:r>
      <w:r w:rsidR="00E8206D" w:rsidRPr="00E8206D">
        <w:rPr>
          <w:rFonts w:ascii="Times New Roman" w:hAnsi="Times New Roman" w:cs="Times New Roman"/>
          <w:i/>
          <w:iCs/>
          <w:noProof/>
          <w:szCs w:val="24"/>
        </w:rPr>
        <w:t xml:space="preserve">Catalysts, </w:t>
      </w:r>
      <w:r w:rsidR="00E8206D" w:rsidRPr="00E8206D">
        <w:rPr>
          <w:rFonts w:ascii="Times New Roman" w:hAnsi="Times New Roman" w:cs="Times New Roman"/>
          <w:noProof/>
          <w:szCs w:val="24"/>
        </w:rPr>
        <w:t>9(6)</w:t>
      </w:r>
      <w:r w:rsidR="00E8206D">
        <w:rPr>
          <w:rFonts w:ascii="Times New Roman" w:hAnsi="Times New Roman" w:cs="Times New Roman"/>
          <w:noProof/>
          <w:szCs w:val="24"/>
        </w:rPr>
        <w:t>:</w:t>
      </w:r>
      <w:r w:rsidR="00E8206D" w:rsidRPr="00E8206D">
        <w:rPr>
          <w:rFonts w:ascii="Times New Roman" w:hAnsi="Times New Roman" w:cs="Times New Roman"/>
          <w:noProof/>
          <w:szCs w:val="24"/>
        </w:rPr>
        <w:t xml:space="preserve"> 506.</w:t>
      </w:r>
    </w:p>
    <w:p w14:paraId="5ADD3845" w14:textId="12664AA9" w:rsidR="006915A8" w:rsidRPr="00DC538F" w:rsidRDefault="0001695A" w:rsidP="0001695A">
      <w:pPr>
        <w:adjustRightInd w:val="0"/>
        <w:ind w:left="640" w:hanging="640"/>
        <w:rPr>
          <w:rFonts w:ascii="Times New Roman" w:hAnsi="Times New Roman" w:cs="Times New Roman"/>
          <w:noProof/>
          <w:szCs w:val="24"/>
        </w:rPr>
      </w:pPr>
      <w:r w:rsidRPr="00DC538F">
        <w:rPr>
          <w:rFonts w:ascii="Times New Roman" w:hAnsi="Times New Roman" w:cs="Times New Roman"/>
          <w:noProof/>
          <w:szCs w:val="24"/>
        </w:rPr>
        <w:t>28.</w:t>
      </w:r>
      <w:r w:rsidRPr="00DC538F">
        <w:rPr>
          <w:rFonts w:ascii="Times New Roman" w:hAnsi="Times New Roman" w:cs="Times New Roman"/>
          <w:noProof/>
          <w:szCs w:val="24"/>
        </w:rPr>
        <w:tab/>
      </w:r>
      <w:r w:rsidR="00E8206D" w:rsidRPr="00E8206D">
        <w:rPr>
          <w:rFonts w:ascii="Times New Roman" w:hAnsi="Times New Roman" w:cs="Times New Roman"/>
          <w:noProof/>
          <w:szCs w:val="24"/>
        </w:rPr>
        <w:t>Rafaie, H. A., Embong, N. A., Ramli, N. I., Mohamed, R.</w:t>
      </w:r>
      <w:r w:rsidR="00E8206D">
        <w:rPr>
          <w:rFonts w:ascii="Times New Roman" w:hAnsi="Times New Roman" w:cs="Times New Roman"/>
          <w:noProof/>
          <w:szCs w:val="24"/>
        </w:rPr>
        <w:t xml:space="preserve"> and </w:t>
      </w:r>
      <w:r w:rsidR="00E8206D" w:rsidRPr="00E8206D">
        <w:rPr>
          <w:rFonts w:ascii="Times New Roman" w:hAnsi="Times New Roman" w:cs="Times New Roman"/>
          <w:noProof/>
          <w:szCs w:val="24"/>
        </w:rPr>
        <w:t xml:space="preserve">Kasim, M. F. (2018). Synthesis of ZnO </w:t>
      </w:r>
      <w:r w:rsidR="00E8206D" w:rsidRPr="00E8206D">
        <w:rPr>
          <w:rFonts w:ascii="Times New Roman" w:hAnsi="Times New Roman" w:cs="Times New Roman"/>
          <w:noProof/>
          <w:szCs w:val="24"/>
        </w:rPr>
        <w:lastRenderedPageBreak/>
        <w:t xml:space="preserve">microstructure decorated with ag nanoparticles at different annealing temperature and their photocatalytic activity. </w:t>
      </w:r>
      <w:r w:rsidR="00E8206D" w:rsidRPr="00E8206D">
        <w:rPr>
          <w:rFonts w:ascii="Times New Roman" w:hAnsi="Times New Roman" w:cs="Times New Roman"/>
          <w:i/>
          <w:iCs/>
          <w:noProof/>
          <w:szCs w:val="24"/>
        </w:rPr>
        <w:t>Recent Innovations in Chemical Engineering (Formerly Recent Patents on Chemical Engineering)</w:t>
      </w:r>
      <w:r w:rsidR="00E8206D" w:rsidRPr="00E8206D">
        <w:rPr>
          <w:rFonts w:ascii="Times New Roman" w:hAnsi="Times New Roman" w:cs="Times New Roman"/>
          <w:noProof/>
          <w:szCs w:val="24"/>
        </w:rPr>
        <w:t>, 11(3)</w:t>
      </w:r>
      <w:r w:rsidR="00E8206D">
        <w:rPr>
          <w:rFonts w:ascii="Times New Roman" w:hAnsi="Times New Roman" w:cs="Times New Roman"/>
          <w:noProof/>
          <w:szCs w:val="24"/>
        </w:rPr>
        <w:t xml:space="preserve">: </w:t>
      </w:r>
      <w:r w:rsidR="00E8206D" w:rsidRPr="00E8206D">
        <w:rPr>
          <w:rFonts w:ascii="Times New Roman" w:hAnsi="Times New Roman" w:cs="Times New Roman"/>
          <w:noProof/>
          <w:szCs w:val="24"/>
        </w:rPr>
        <w:t>192-200.</w:t>
      </w:r>
    </w:p>
    <w:p w14:paraId="6B3854BB" w14:textId="2A26E393" w:rsidR="0001695A" w:rsidRPr="00DC538F" w:rsidRDefault="006915A8" w:rsidP="00006D92">
      <w:pPr>
        <w:adjustRightInd w:val="0"/>
        <w:ind w:left="640" w:hanging="640"/>
        <w:rPr>
          <w:rFonts w:ascii="Times New Roman" w:hAnsi="Times New Roman" w:cs="Times New Roman"/>
          <w:noProof/>
          <w:szCs w:val="24"/>
        </w:rPr>
      </w:pPr>
      <w:r w:rsidRPr="00DC538F">
        <w:rPr>
          <w:rFonts w:ascii="Times New Roman" w:hAnsi="Times New Roman" w:cs="Times New Roman"/>
          <w:noProof/>
          <w:szCs w:val="24"/>
        </w:rPr>
        <w:t>29.</w:t>
      </w:r>
      <w:r w:rsidRPr="00DC538F">
        <w:rPr>
          <w:rFonts w:ascii="Times New Roman" w:hAnsi="Times New Roman" w:cs="Times New Roman"/>
          <w:noProof/>
          <w:szCs w:val="24"/>
        </w:rPr>
        <w:tab/>
      </w:r>
      <w:r w:rsidR="00E8206D" w:rsidRPr="00E8206D">
        <w:rPr>
          <w:rFonts w:ascii="Times New Roman" w:hAnsi="Times New Roman" w:cs="Times New Roman"/>
          <w:noProof/>
          <w:szCs w:val="24"/>
        </w:rPr>
        <w:t>Behnood, R.</w:t>
      </w:r>
      <w:r w:rsidR="00E8206D">
        <w:rPr>
          <w:rFonts w:ascii="Times New Roman" w:hAnsi="Times New Roman" w:cs="Times New Roman"/>
          <w:noProof/>
          <w:szCs w:val="24"/>
        </w:rPr>
        <w:t xml:space="preserve"> and </w:t>
      </w:r>
      <w:r w:rsidR="00E8206D" w:rsidRPr="00E8206D">
        <w:rPr>
          <w:rFonts w:ascii="Times New Roman" w:hAnsi="Times New Roman" w:cs="Times New Roman"/>
          <w:noProof/>
          <w:szCs w:val="24"/>
        </w:rPr>
        <w:t xml:space="preserve">Sodeifian, G. (2020). Synthesis of N doped-CQDs/Ni doped-ZnO nanocomposites for visible light photodegradation of organic pollutants. </w:t>
      </w:r>
      <w:r w:rsidR="00E8206D" w:rsidRPr="00E8206D">
        <w:rPr>
          <w:rFonts w:ascii="Times New Roman" w:hAnsi="Times New Roman" w:cs="Times New Roman"/>
          <w:i/>
          <w:iCs/>
          <w:noProof/>
          <w:szCs w:val="24"/>
        </w:rPr>
        <w:t xml:space="preserve">Journal of Environmental Chemical Engineering, </w:t>
      </w:r>
      <w:r w:rsidR="00E8206D" w:rsidRPr="00E8206D">
        <w:rPr>
          <w:rFonts w:ascii="Times New Roman" w:hAnsi="Times New Roman" w:cs="Times New Roman"/>
          <w:noProof/>
          <w:szCs w:val="24"/>
        </w:rPr>
        <w:t>8(4), 103821.</w:t>
      </w:r>
    </w:p>
    <w:p w14:paraId="3F695BCD" w14:textId="305B65A6" w:rsidR="00646FB8" w:rsidRPr="00DC538F" w:rsidRDefault="006915A8" w:rsidP="006915A8">
      <w:pPr>
        <w:adjustRightInd w:val="0"/>
        <w:ind w:left="640" w:hanging="640"/>
        <w:rPr>
          <w:rFonts w:ascii="Times New Roman" w:hAnsi="Times New Roman" w:cs="Times New Roman"/>
          <w:noProof/>
          <w:szCs w:val="24"/>
        </w:rPr>
      </w:pPr>
      <w:r w:rsidRPr="00DC538F">
        <w:rPr>
          <w:rFonts w:ascii="Times New Roman" w:hAnsi="Times New Roman" w:cs="Times New Roman"/>
          <w:noProof/>
          <w:szCs w:val="24"/>
        </w:rPr>
        <w:t>3</w:t>
      </w:r>
      <w:r w:rsidR="00006D92" w:rsidRPr="00DC538F">
        <w:rPr>
          <w:rFonts w:ascii="Times New Roman" w:hAnsi="Times New Roman" w:cs="Times New Roman"/>
          <w:noProof/>
          <w:szCs w:val="24"/>
        </w:rPr>
        <w:t>0</w:t>
      </w:r>
      <w:r w:rsidRPr="00DC538F">
        <w:rPr>
          <w:rFonts w:ascii="Times New Roman" w:hAnsi="Times New Roman" w:cs="Times New Roman"/>
          <w:noProof/>
          <w:szCs w:val="24"/>
        </w:rPr>
        <w:t>.</w:t>
      </w:r>
      <w:r w:rsidRPr="00DC538F">
        <w:rPr>
          <w:rFonts w:ascii="Times New Roman" w:hAnsi="Times New Roman" w:cs="Times New Roman"/>
          <w:noProof/>
          <w:szCs w:val="24"/>
        </w:rPr>
        <w:tab/>
      </w:r>
      <w:r w:rsidR="00E8206D" w:rsidRPr="00E8206D">
        <w:rPr>
          <w:rFonts w:ascii="Times New Roman" w:hAnsi="Times New Roman" w:cs="Times New Roman"/>
          <w:noProof/>
          <w:szCs w:val="24"/>
        </w:rPr>
        <w:t>Yin, Q., Qiao, R., Li, Z., Zhang, X. L.</w:t>
      </w:r>
      <w:r w:rsidR="00E8206D">
        <w:rPr>
          <w:rFonts w:ascii="Times New Roman" w:hAnsi="Times New Roman" w:cs="Times New Roman"/>
          <w:noProof/>
          <w:szCs w:val="24"/>
        </w:rPr>
        <w:t xml:space="preserve"> and </w:t>
      </w:r>
      <w:r w:rsidR="00E8206D" w:rsidRPr="00E8206D">
        <w:rPr>
          <w:rFonts w:ascii="Times New Roman" w:hAnsi="Times New Roman" w:cs="Times New Roman"/>
          <w:noProof/>
          <w:szCs w:val="24"/>
        </w:rPr>
        <w:t xml:space="preserve">Zhu, L. (2015). Hierarchical nanostructures of nickel-doped zinc oxide: Morphology controlled synthesis and enhanced visible-light photocatalytic activity. </w:t>
      </w:r>
      <w:r w:rsidR="00E8206D" w:rsidRPr="00E87618">
        <w:rPr>
          <w:rFonts w:ascii="Times New Roman" w:hAnsi="Times New Roman" w:cs="Times New Roman"/>
          <w:i/>
          <w:iCs/>
          <w:noProof/>
          <w:szCs w:val="24"/>
        </w:rPr>
        <w:t xml:space="preserve">Journal </w:t>
      </w:r>
      <w:r w:rsidR="00E87618">
        <w:rPr>
          <w:rFonts w:ascii="Times New Roman" w:hAnsi="Times New Roman" w:cs="Times New Roman"/>
          <w:i/>
          <w:iCs/>
          <w:noProof/>
          <w:szCs w:val="24"/>
        </w:rPr>
        <w:t>o</w:t>
      </w:r>
      <w:r w:rsidR="00E87618" w:rsidRPr="00E87618">
        <w:rPr>
          <w:rFonts w:ascii="Times New Roman" w:hAnsi="Times New Roman" w:cs="Times New Roman"/>
          <w:i/>
          <w:iCs/>
          <w:noProof/>
          <w:szCs w:val="24"/>
        </w:rPr>
        <w:t xml:space="preserve">f Alloys </w:t>
      </w:r>
      <w:r w:rsidR="00E87618">
        <w:rPr>
          <w:rFonts w:ascii="Times New Roman" w:hAnsi="Times New Roman" w:cs="Times New Roman"/>
          <w:i/>
          <w:iCs/>
          <w:noProof/>
          <w:szCs w:val="24"/>
        </w:rPr>
        <w:t>a</w:t>
      </w:r>
      <w:r w:rsidR="00E87618" w:rsidRPr="00E87618">
        <w:rPr>
          <w:rFonts w:ascii="Times New Roman" w:hAnsi="Times New Roman" w:cs="Times New Roman"/>
          <w:i/>
          <w:iCs/>
          <w:noProof/>
          <w:szCs w:val="24"/>
        </w:rPr>
        <w:t xml:space="preserve">nd Compounds, </w:t>
      </w:r>
      <w:r w:rsidR="00E8206D" w:rsidRPr="00E8206D">
        <w:rPr>
          <w:rFonts w:ascii="Times New Roman" w:hAnsi="Times New Roman" w:cs="Times New Roman"/>
          <w:noProof/>
          <w:szCs w:val="24"/>
        </w:rPr>
        <w:t>618</w:t>
      </w:r>
      <w:r w:rsidR="00E87618">
        <w:rPr>
          <w:rFonts w:ascii="Times New Roman" w:hAnsi="Times New Roman" w:cs="Times New Roman"/>
          <w:noProof/>
          <w:szCs w:val="24"/>
        </w:rPr>
        <w:t>:</w:t>
      </w:r>
      <w:r w:rsidR="00E8206D" w:rsidRPr="00E8206D">
        <w:rPr>
          <w:rFonts w:ascii="Times New Roman" w:hAnsi="Times New Roman" w:cs="Times New Roman"/>
          <w:noProof/>
          <w:szCs w:val="24"/>
        </w:rPr>
        <w:t xml:space="preserve"> 318-325.</w:t>
      </w:r>
    </w:p>
    <w:p w14:paraId="077E0292" w14:textId="3DA729A4" w:rsidR="00006D92" w:rsidRPr="00DC538F" w:rsidRDefault="00FB1854" w:rsidP="00E87618">
      <w:pPr>
        <w:adjustRightInd w:val="0"/>
        <w:ind w:left="709" w:hanging="709"/>
        <w:rPr>
          <w:rFonts w:ascii="Times New Roman" w:hAnsi="Times New Roman" w:cs="Times New Roman"/>
          <w:noProof/>
          <w:szCs w:val="24"/>
        </w:rPr>
      </w:pPr>
      <w:r w:rsidRPr="00DC538F">
        <w:rPr>
          <w:rFonts w:ascii="Times New Roman" w:hAnsi="Times New Roman" w:cs="Times New Roman"/>
          <w:noProof/>
          <w:szCs w:val="24"/>
        </w:rPr>
        <w:t>31.</w:t>
      </w:r>
      <w:r w:rsidR="00E87618">
        <w:rPr>
          <w:rFonts w:ascii="Times New Roman" w:hAnsi="Times New Roman" w:cs="Times New Roman"/>
          <w:noProof/>
          <w:szCs w:val="24"/>
        </w:rPr>
        <w:t xml:space="preserve">    </w:t>
      </w:r>
      <w:r w:rsidR="00E87618" w:rsidRPr="00E87618">
        <w:rPr>
          <w:rFonts w:ascii="Times New Roman" w:hAnsi="Times New Roman" w:cs="Times New Roman"/>
          <w:noProof/>
          <w:szCs w:val="24"/>
        </w:rPr>
        <w:t>Julkapli, N. M.</w:t>
      </w:r>
      <w:r w:rsidR="00E87618">
        <w:rPr>
          <w:rFonts w:ascii="Times New Roman" w:hAnsi="Times New Roman" w:cs="Times New Roman"/>
          <w:noProof/>
          <w:szCs w:val="24"/>
        </w:rPr>
        <w:t xml:space="preserve"> and </w:t>
      </w:r>
      <w:r w:rsidR="00E87618" w:rsidRPr="00E87618">
        <w:rPr>
          <w:rFonts w:ascii="Times New Roman" w:hAnsi="Times New Roman" w:cs="Times New Roman"/>
          <w:noProof/>
          <w:szCs w:val="24"/>
        </w:rPr>
        <w:t xml:space="preserve">Bagheri, S. (2015). Graphene supported heterogeneous catalysts: an overview. </w:t>
      </w:r>
      <w:r w:rsidR="00E87618" w:rsidRPr="00E87618">
        <w:rPr>
          <w:rFonts w:ascii="Times New Roman" w:hAnsi="Times New Roman" w:cs="Times New Roman"/>
          <w:i/>
          <w:iCs/>
          <w:noProof/>
          <w:szCs w:val="24"/>
        </w:rPr>
        <w:t xml:space="preserve">International Journal of Hydrogen Energy, </w:t>
      </w:r>
      <w:r w:rsidR="00E87618" w:rsidRPr="00E87618">
        <w:rPr>
          <w:rFonts w:ascii="Times New Roman" w:hAnsi="Times New Roman" w:cs="Times New Roman"/>
          <w:noProof/>
          <w:szCs w:val="24"/>
        </w:rPr>
        <w:t>40(2)</w:t>
      </w:r>
      <w:r w:rsidR="00E87618">
        <w:rPr>
          <w:rFonts w:ascii="Times New Roman" w:hAnsi="Times New Roman" w:cs="Times New Roman"/>
          <w:noProof/>
          <w:szCs w:val="24"/>
        </w:rPr>
        <w:t>:</w:t>
      </w:r>
      <w:r w:rsidR="00E87618" w:rsidRPr="00E87618">
        <w:rPr>
          <w:rFonts w:ascii="Times New Roman" w:hAnsi="Times New Roman" w:cs="Times New Roman"/>
          <w:noProof/>
          <w:szCs w:val="24"/>
        </w:rPr>
        <w:t xml:space="preserve"> 948-979.</w:t>
      </w:r>
    </w:p>
    <w:p w14:paraId="6B17765A" w14:textId="1AD67F67" w:rsidR="0001695A" w:rsidRPr="00DC538F" w:rsidRDefault="0001695A" w:rsidP="0001695A">
      <w:pPr>
        <w:adjustRightInd w:val="0"/>
        <w:ind w:left="640" w:hanging="640"/>
        <w:rPr>
          <w:rFonts w:ascii="Times New Roman" w:hAnsi="Times New Roman" w:cs="Times New Roman"/>
          <w:noProof/>
          <w:szCs w:val="24"/>
        </w:rPr>
      </w:pPr>
      <w:r w:rsidRPr="00DC538F">
        <w:rPr>
          <w:rFonts w:ascii="Times New Roman" w:hAnsi="Times New Roman" w:cs="Times New Roman"/>
          <w:noProof/>
          <w:szCs w:val="24"/>
        </w:rPr>
        <w:t>3</w:t>
      </w:r>
      <w:r w:rsidR="00006D92" w:rsidRPr="00DC538F">
        <w:rPr>
          <w:rFonts w:ascii="Times New Roman" w:hAnsi="Times New Roman" w:cs="Times New Roman"/>
          <w:noProof/>
          <w:szCs w:val="24"/>
        </w:rPr>
        <w:t>2</w:t>
      </w:r>
      <w:r w:rsidRPr="00DC538F">
        <w:rPr>
          <w:rFonts w:ascii="Times New Roman" w:hAnsi="Times New Roman" w:cs="Times New Roman"/>
          <w:noProof/>
          <w:szCs w:val="24"/>
        </w:rPr>
        <w:t>.</w:t>
      </w:r>
      <w:r w:rsidRPr="00DC538F">
        <w:rPr>
          <w:rFonts w:ascii="Times New Roman" w:hAnsi="Times New Roman" w:cs="Times New Roman"/>
          <w:noProof/>
          <w:szCs w:val="24"/>
        </w:rPr>
        <w:tab/>
      </w:r>
      <w:r w:rsidR="00E87618" w:rsidRPr="00E87618">
        <w:rPr>
          <w:rFonts w:ascii="Times New Roman" w:hAnsi="Times New Roman" w:cs="Times New Roman"/>
          <w:noProof/>
          <w:szCs w:val="24"/>
        </w:rPr>
        <w:t>Ahmad, M., Ahmed, E., Ahmed, W., Elhissi, A., Hong, Z. L.</w:t>
      </w:r>
      <w:r w:rsidR="00E87618">
        <w:rPr>
          <w:rFonts w:ascii="Times New Roman" w:hAnsi="Times New Roman" w:cs="Times New Roman"/>
          <w:noProof/>
          <w:szCs w:val="24"/>
        </w:rPr>
        <w:t xml:space="preserve"> and </w:t>
      </w:r>
      <w:r w:rsidR="00E87618" w:rsidRPr="00E87618">
        <w:rPr>
          <w:rFonts w:ascii="Times New Roman" w:hAnsi="Times New Roman" w:cs="Times New Roman"/>
          <w:noProof/>
          <w:szCs w:val="24"/>
        </w:rPr>
        <w:t xml:space="preserve">Khalid, N. R. (2014). Enhancing visible light responsive photocatalytic activity by decorating Mn-doped ZnO nanoparticles on graphene. </w:t>
      </w:r>
      <w:r w:rsidR="00E87618" w:rsidRPr="00E87618">
        <w:rPr>
          <w:rFonts w:ascii="Times New Roman" w:hAnsi="Times New Roman" w:cs="Times New Roman"/>
          <w:i/>
          <w:iCs/>
          <w:noProof/>
          <w:szCs w:val="24"/>
        </w:rPr>
        <w:t>Ceramics International,</w:t>
      </w:r>
      <w:r w:rsidR="00E87618" w:rsidRPr="00E87618">
        <w:rPr>
          <w:rFonts w:ascii="Times New Roman" w:hAnsi="Times New Roman" w:cs="Times New Roman"/>
          <w:noProof/>
          <w:szCs w:val="24"/>
        </w:rPr>
        <w:t xml:space="preserve"> 40(7)</w:t>
      </w:r>
      <w:r w:rsidR="00E87618">
        <w:rPr>
          <w:rFonts w:ascii="Times New Roman" w:hAnsi="Times New Roman" w:cs="Times New Roman"/>
          <w:noProof/>
          <w:szCs w:val="24"/>
        </w:rPr>
        <w:t>:</w:t>
      </w:r>
      <w:r w:rsidR="00E87618" w:rsidRPr="00E87618">
        <w:rPr>
          <w:rFonts w:ascii="Times New Roman" w:hAnsi="Times New Roman" w:cs="Times New Roman"/>
          <w:noProof/>
          <w:szCs w:val="24"/>
        </w:rPr>
        <w:t xml:space="preserve"> 10085-10097.</w:t>
      </w:r>
    </w:p>
    <w:p w14:paraId="7E24549A" w14:textId="3BEA221F" w:rsidR="0001695A" w:rsidRPr="00DC538F" w:rsidRDefault="0001695A" w:rsidP="0001695A">
      <w:pPr>
        <w:adjustRightInd w:val="0"/>
        <w:ind w:left="640" w:hanging="640"/>
        <w:rPr>
          <w:rFonts w:ascii="Times New Roman" w:hAnsi="Times New Roman" w:cs="Times New Roman"/>
          <w:noProof/>
          <w:szCs w:val="24"/>
        </w:rPr>
      </w:pPr>
      <w:r w:rsidRPr="00DC538F">
        <w:rPr>
          <w:rFonts w:ascii="Times New Roman" w:hAnsi="Times New Roman" w:cs="Times New Roman"/>
          <w:noProof/>
          <w:szCs w:val="24"/>
        </w:rPr>
        <w:t>3</w:t>
      </w:r>
      <w:r w:rsidR="00006D92" w:rsidRPr="00DC538F">
        <w:rPr>
          <w:rFonts w:ascii="Times New Roman" w:hAnsi="Times New Roman" w:cs="Times New Roman"/>
          <w:noProof/>
          <w:szCs w:val="24"/>
        </w:rPr>
        <w:t>3</w:t>
      </w:r>
      <w:r w:rsidRPr="00DC538F">
        <w:rPr>
          <w:rFonts w:ascii="Times New Roman" w:hAnsi="Times New Roman" w:cs="Times New Roman"/>
          <w:noProof/>
          <w:szCs w:val="24"/>
        </w:rPr>
        <w:t>.</w:t>
      </w:r>
      <w:r w:rsidRPr="00DC538F">
        <w:rPr>
          <w:rFonts w:ascii="Times New Roman" w:hAnsi="Times New Roman" w:cs="Times New Roman"/>
          <w:noProof/>
          <w:szCs w:val="24"/>
        </w:rPr>
        <w:tab/>
      </w:r>
      <w:r w:rsidR="00E87618" w:rsidRPr="00E87618">
        <w:rPr>
          <w:rFonts w:ascii="Times New Roman" w:hAnsi="Times New Roman" w:cs="Times New Roman"/>
          <w:noProof/>
          <w:szCs w:val="24"/>
        </w:rPr>
        <w:t>Qin, J., Zhang, X., Xue, Y., Kittiwattanothai, N., Kongsittikul, P., Rodthongkum, N.</w:t>
      </w:r>
      <w:r w:rsidR="00E87618">
        <w:rPr>
          <w:rFonts w:ascii="Times New Roman" w:hAnsi="Times New Roman" w:cs="Times New Roman"/>
          <w:noProof/>
          <w:szCs w:val="24"/>
        </w:rPr>
        <w:t xml:space="preserve"> and </w:t>
      </w:r>
      <w:r w:rsidR="00E87618" w:rsidRPr="00E87618">
        <w:rPr>
          <w:rFonts w:ascii="Times New Roman" w:hAnsi="Times New Roman" w:cs="Times New Roman"/>
          <w:noProof/>
          <w:szCs w:val="24"/>
        </w:rPr>
        <w:t xml:space="preserve">Liu, R. (2014). A facile synthesis of nanorods of ZnO/graphene oxide composites with enhanced photocatalytic activity. </w:t>
      </w:r>
      <w:r w:rsidR="00E87618" w:rsidRPr="00E87618">
        <w:rPr>
          <w:rFonts w:ascii="Times New Roman" w:hAnsi="Times New Roman" w:cs="Times New Roman"/>
          <w:i/>
          <w:iCs/>
          <w:noProof/>
          <w:szCs w:val="24"/>
        </w:rPr>
        <w:t xml:space="preserve">Applied </w:t>
      </w:r>
      <w:r w:rsidR="00E87618" w:rsidRPr="00E87618">
        <w:rPr>
          <w:rFonts w:ascii="Times New Roman" w:hAnsi="Times New Roman" w:cs="Times New Roman"/>
          <w:i/>
          <w:iCs/>
          <w:noProof/>
          <w:szCs w:val="24"/>
        </w:rPr>
        <w:t xml:space="preserve">Surface Science, </w:t>
      </w:r>
      <w:r w:rsidR="00E87618" w:rsidRPr="00E87618">
        <w:rPr>
          <w:rFonts w:ascii="Times New Roman" w:hAnsi="Times New Roman" w:cs="Times New Roman"/>
          <w:noProof/>
          <w:szCs w:val="24"/>
        </w:rPr>
        <w:t>321</w:t>
      </w:r>
      <w:r w:rsidR="00E87618">
        <w:rPr>
          <w:rFonts w:ascii="Times New Roman" w:hAnsi="Times New Roman" w:cs="Times New Roman"/>
          <w:noProof/>
          <w:szCs w:val="24"/>
        </w:rPr>
        <w:t>:</w:t>
      </w:r>
      <w:r w:rsidR="00E87618" w:rsidRPr="00E87618">
        <w:rPr>
          <w:rFonts w:ascii="Times New Roman" w:hAnsi="Times New Roman" w:cs="Times New Roman"/>
          <w:noProof/>
          <w:szCs w:val="24"/>
        </w:rPr>
        <w:t xml:space="preserve"> 226-232.</w:t>
      </w:r>
      <w:r w:rsidRPr="00DC538F">
        <w:rPr>
          <w:rFonts w:ascii="Times New Roman" w:hAnsi="Times New Roman" w:cs="Times New Roman"/>
          <w:noProof/>
          <w:szCs w:val="24"/>
        </w:rPr>
        <w:t xml:space="preserve"> </w:t>
      </w:r>
    </w:p>
    <w:p w14:paraId="52CE862A" w14:textId="67A15A95" w:rsidR="0001695A" w:rsidRPr="00DC538F" w:rsidRDefault="0001695A" w:rsidP="0001695A">
      <w:pPr>
        <w:adjustRightInd w:val="0"/>
        <w:ind w:left="640" w:hanging="640"/>
        <w:rPr>
          <w:rFonts w:ascii="Times New Roman" w:hAnsi="Times New Roman" w:cs="Times New Roman"/>
          <w:noProof/>
          <w:szCs w:val="24"/>
        </w:rPr>
      </w:pPr>
      <w:r w:rsidRPr="00DC538F">
        <w:rPr>
          <w:rFonts w:ascii="Times New Roman" w:hAnsi="Times New Roman" w:cs="Times New Roman"/>
          <w:noProof/>
          <w:szCs w:val="24"/>
        </w:rPr>
        <w:t>3</w:t>
      </w:r>
      <w:r w:rsidR="00006D92" w:rsidRPr="00DC538F">
        <w:rPr>
          <w:rFonts w:ascii="Times New Roman" w:hAnsi="Times New Roman" w:cs="Times New Roman"/>
          <w:noProof/>
          <w:szCs w:val="24"/>
        </w:rPr>
        <w:t>4</w:t>
      </w:r>
      <w:r w:rsidRPr="00DC538F">
        <w:rPr>
          <w:rFonts w:ascii="Times New Roman" w:hAnsi="Times New Roman" w:cs="Times New Roman"/>
          <w:noProof/>
          <w:szCs w:val="24"/>
        </w:rPr>
        <w:t>.</w:t>
      </w:r>
      <w:r w:rsidRPr="00DC538F">
        <w:rPr>
          <w:rFonts w:ascii="Times New Roman" w:hAnsi="Times New Roman" w:cs="Times New Roman"/>
          <w:noProof/>
          <w:szCs w:val="24"/>
        </w:rPr>
        <w:tab/>
      </w:r>
      <w:r w:rsidR="00E87618" w:rsidRPr="00E87618">
        <w:rPr>
          <w:rFonts w:ascii="Times New Roman" w:hAnsi="Times New Roman" w:cs="Times New Roman"/>
          <w:noProof/>
          <w:szCs w:val="24"/>
        </w:rPr>
        <w:t>Tju, H., Shabrany, H., Taufik, A.</w:t>
      </w:r>
      <w:r w:rsidR="00E87618">
        <w:rPr>
          <w:rFonts w:ascii="Times New Roman" w:hAnsi="Times New Roman" w:cs="Times New Roman"/>
          <w:noProof/>
          <w:szCs w:val="24"/>
        </w:rPr>
        <w:t xml:space="preserve"> and </w:t>
      </w:r>
      <w:r w:rsidR="00E87618" w:rsidRPr="00E87618">
        <w:rPr>
          <w:rFonts w:ascii="Times New Roman" w:hAnsi="Times New Roman" w:cs="Times New Roman"/>
          <w:noProof/>
          <w:szCs w:val="24"/>
        </w:rPr>
        <w:t xml:space="preserve">Saleh, R. (2017). Degradation of methylene blue (MB) using ZnO/CeO2/nanographene platelets (NGP) photocatalyst: Effect of various concentration of NGP. In </w:t>
      </w:r>
      <w:r w:rsidR="00E87618" w:rsidRPr="00E87618">
        <w:rPr>
          <w:rFonts w:ascii="Times New Roman" w:hAnsi="Times New Roman" w:cs="Times New Roman"/>
          <w:i/>
          <w:iCs/>
          <w:noProof/>
          <w:szCs w:val="24"/>
        </w:rPr>
        <w:t>AIP Conference Proceedings</w:t>
      </w:r>
      <w:r w:rsidR="00E87618" w:rsidRPr="00E87618">
        <w:rPr>
          <w:rFonts w:ascii="Times New Roman" w:hAnsi="Times New Roman" w:cs="Times New Roman"/>
          <w:i/>
          <w:iCs/>
          <w:noProof/>
          <w:szCs w:val="24"/>
        </w:rPr>
        <w:t>,</w:t>
      </w:r>
      <w:r w:rsidR="00E87618">
        <w:rPr>
          <w:rFonts w:ascii="Times New Roman" w:hAnsi="Times New Roman" w:cs="Times New Roman"/>
          <w:noProof/>
          <w:szCs w:val="24"/>
        </w:rPr>
        <w:t xml:space="preserve"> </w:t>
      </w:r>
      <w:r w:rsidR="00E87618" w:rsidRPr="00E87618">
        <w:rPr>
          <w:rFonts w:ascii="Times New Roman" w:hAnsi="Times New Roman" w:cs="Times New Roman"/>
          <w:noProof/>
          <w:szCs w:val="24"/>
        </w:rPr>
        <w:t>1862</w:t>
      </w:r>
      <w:r w:rsidR="00E87618">
        <w:rPr>
          <w:rFonts w:ascii="Times New Roman" w:hAnsi="Times New Roman" w:cs="Times New Roman"/>
          <w:noProof/>
          <w:szCs w:val="24"/>
        </w:rPr>
        <w:t xml:space="preserve">: </w:t>
      </w:r>
      <w:r w:rsidR="00E87618" w:rsidRPr="00E87618">
        <w:rPr>
          <w:rFonts w:ascii="Times New Roman" w:hAnsi="Times New Roman" w:cs="Times New Roman"/>
          <w:noProof/>
          <w:szCs w:val="24"/>
        </w:rPr>
        <w:t>p. 030037</w:t>
      </w:r>
      <w:r w:rsidR="00E87618">
        <w:rPr>
          <w:rFonts w:ascii="Times New Roman" w:hAnsi="Times New Roman" w:cs="Times New Roman"/>
          <w:noProof/>
          <w:szCs w:val="24"/>
        </w:rPr>
        <w:t>.</w:t>
      </w:r>
    </w:p>
    <w:p w14:paraId="57FDDA97" w14:textId="116AE3AE" w:rsidR="0001695A" w:rsidRPr="00DC538F" w:rsidRDefault="0001695A" w:rsidP="00E87618">
      <w:pPr>
        <w:adjustRightInd w:val="0"/>
        <w:rPr>
          <w:rFonts w:ascii="Times New Roman" w:hAnsi="Times New Roman" w:cs="Times New Roman"/>
          <w:noProof/>
          <w:szCs w:val="24"/>
        </w:rPr>
      </w:pPr>
    </w:p>
    <w:p w14:paraId="0E0EDA35" w14:textId="78B48746" w:rsidR="004E5EE2" w:rsidRPr="00DC538F" w:rsidRDefault="0001695A" w:rsidP="00F027BD">
      <w:r w:rsidRPr="00DC538F">
        <w:rPr>
          <w:rFonts w:ascii="Times New Roman" w:hAnsi="Times New Roman" w:cs="Times New Roman"/>
          <w:b/>
          <w:szCs w:val="20"/>
        </w:rPr>
        <w:fldChar w:fldCharType="end"/>
      </w:r>
    </w:p>
    <w:sectPr w:rsidR="004E5EE2" w:rsidRPr="00DC538F" w:rsidSect="00F4378D">
      <w:footerReference w:type="default" r:id="rId17"/>
      <w:pgSz w:w="11906" w:h="16838"/>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2923EB" w14:textId="77777777" w:rsidR="00AC08F6" w:rsidRDefault="00AC08F6" w:rsidP="006B61BE">
      <w:r>
        <w:separator/>
      </w:r>
    </w:p>
  </w:endnote>
  <w:endnote w:type="continuationSeparator" w:id="0">
    <w:p w14:paraId="0FCA6196" w14:textId="77777777" w:rsidR="00AC08F6" w:rsidRDefault="00AC08F6"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裫=⸰ퟥ羺"/>
    <w:panose1 w:val="02020603050405020304"/>
    <w:charset w:val="00"/>
    <w:family w:val="roman"/>
    <w:pitch w:val="variable"/>
    <w:sig w:usb0="E0002EFF" w:usb1="C000785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DCCAD" w14:textId="77777777" w:rsidR="00F4378D" w:rsidRDefault="00F4378D">
    <w:pPr>
      <w:pStyle w:val="Footer"/>
      <w:jc w:val="right"/>
    </w:pPr>
    <w:r>
      <w:fldChar w:fldCharType="begin"/>
    </w:r>
    <w:r>
      <w:instrText xml:space="preserve"> PAGE   \* MERGEFORMAT </w:instrText>
    </w:r>
    <w:r>
      <w:fldChar w:fldCharType="separate"/>
    </w:r>
    <w:r w:rsidR="002632B9">
      <w:rPr>
        <w:noProof/>
      </w:rPr>
      <w:t>1</w:t>
    </w:r>
    <w:r>
      <w:rPr>
        <w:noProof/>
      </w:rPr>
      <w:fldChar w:fldCharType="end"/>
    </w:r>
  </w:p>
  <w:p w14:paraId="1E11E4F0" w14:textId="77777777" w:rsidR="00F4378D" w:rsidRDefault="00F43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8E7EA" w14:textId="77777777" w:rsidR="00AC08F6" w:rsidRDefault="00AC08F6" w:rsidP="006B61BE">
      <w:r>
        <w:separator/>
      </w:r>
    </w:p>
  </w:footnote>
  <w:footnote w:type="continuationSeparator" w:id="0">
    <w:p w14:paraId="333B0122" w14:textId="77777777" w:rsidR="00AC08F6" w:rsidRDefault="00AC08F6"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NotTrackMoves/>
  <w:defaultTabStop w:val="720"/>
  <w:characterSpacingControl w:val="doNotCompress"/>
  <w:hdrShapeDefaults>
    <o:shapedefaults v:ext="edit" spidmax="2070">
      <o:colormenu v:ext="edit" strokecolor="none [3213]"/>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85CA6"/>
    <w:rsid w:val="00006D92"/>
    <w:rsid w:val="0001695A"/>
    <w:rsid w:val="00022CA8"/>
    <w:rsid w:val="0006510B"/>
    <w:rsid w:val="00070426"/>
    <w:rsid w:val="00074F19"/>
    <w:rsid w:val="000C0703"/>
    <w:rsid w:val="000D6E23"/>
    <w:rsid w:val="00111980"/>
    <w:rsid w:val="00133ABE"/>
    <w:rsid w:val="0014793D"/>
    <w:rsid w:val="00150603"/>
    <w:rsid w:val="00151AAB"/>
    <w:rsid w:val="00155A69"/>
    <w:rsid w:val="001871B4"/>
    <w:rsid w:val="001D45CB"/>
    <w:rsid w:val="001F104D"/>
    <w:rsid w:val="001F57E2"/>
    <w:rsid w:val="001F701F"/>
    <w:rsid w:val="002518DA"/>
    <w:rsid w:val="00260D73"/>
    <w:rsid w:val="002632B9"/>
    <w:rsid w:val="00263950"/>
    <w:rsid w:val="00296099"/>
    <w:rsid w:val="002B0AA7"/>
    <w:rsid w:val="002F7ECA"/>
    <w:rsid w:val="00312B5A"/>
    <w:rsid w:val="00324132"/>
    <w:rsid w:val="00337F71"/>
    <w:rsid w:val="00392027"/>
    <w:rsid w:val="003A2A26"/>
    <w:rsid w:val="003A6234"/>
    <w:rsid w:val="003C3137"/>
    <w:rsid w:val="003D612B"/>
    <w:rsid w:val="003E77F2"/>
    <w:rsid w:val="003F3701"/>
    <w:rsid w:val="0040351D"/>
    <w:rsid w:val="00414563"/>
    <w:rsid w:val="004372B8"/>
    <w:rsid w:val="00492C6D"/>
    <w:rsid w:val="004E5EE2"/>
    <w:rsid w:val="005340A7"/>
    <w:rsid w:val="005447B3"/>
    <w:rsid w:val="00544BE2"/>
    <w:rsid w:val="0057368E"/>
    <w:rsid w:val="00582CB7"/>
    <w:rsid w:val="0059156B"/>
    <w:rsid w:val="005969DF"/>
    <w:rsid w:val="005A4F28"/>
    <w:rsid w:val="005B64EA"/>
    <w:rsid w:val="005E6556"/>
    <w:rsid w:val="005F0248"/>
    <w:rsid w:val="005F086E"/>
    <w:rsid w:val="0060418B"/>
    <w:rsid w:val="006174D3"/>
    <w:rsid w:val="0062534A"/>
    <w:rsid w:val="00645A02"/>
    <w:rsid w:val="00646BD0"/>
    <w:rsid w:val="00646FB8"/>
    <w:rsid w:val="0066186E"/>
    <w:rsid w:val="006752F3"/>
    <w:rsid w:val="006811DE"/>
    <w:rsid w:val="00685C81"/>
    <w:rsid w:val="006915A8"/>
    <w:rsid w:val="00696F8F"/>
    <w:rsid w:val="006A6BB7"/>
    <w:rsid w:val="006B1F1D"/>
    <w:rsid w:val="006B61BE"/>
    <w:rsid w:val="006D6970"/>
    <w:rsid w:val="006E7FCE"/>
    <w:rsid w:val="00707ED5"/>
    <w:rsid w:val="00713919"/>
    <w:rsid w:val="007224EA"/>
    <w:rsid w:val="007401B9"/>
    <w:rsid w:val="00747021"/>
    <w:rsid w:val="00763E99"/>
    <w:rsid w:val="0077276F"/>
    <w:rsid w:val="00785CA6"/>
    <w:rsid w:val="007A6488"/>
    <w:rsid w:val="007B2B62"/>
    <w:rsid w:val="00820244"/>
    <w:rsid w:val="0082319D"/>
    <w:rsid w:val="00855B26"/>
    <w:rsid w:val="008743B7"/>
    <w:rsid w:val="00881C49"/>
    <w:rsid w:val="00892DE4"/>
    <w:rsid w:val="00893C65"/>
    <w:rsid w:val="008A3F05"/>
    <w:rsid w:val="008B55C8"/>
    <w:rsid w:val="008E3283"/>
    <w:rsid w:val="00905748"/>
    <w:rsid w:val="0094752F"/>
    <w:rsid w:val="00963E5D"/>
    <w:rsid w:val="00965B4B"/>
    <w:rsid w:val="00987CB0"/>
    <w:rsid w:val="00992861"/>
    <w:rsid w:val="00992946"/>
    <w:rsid w:val="009A7B61"/>
    <w:rsid w:val="009C4E07"/>
    <w:rsid w:val="009E3546"/>
    <w:rsid w:val="009F435E"/>
    <w:rsid w:val="00A215F0"/>
    <w:rsid w:val="00A316F6"/>
    <w:rsid w:val="00A415C1"/>
    <w:rsid w:val="00A4610A"/>
    <w:rsid w:val="00A51F73"/>
    <w:rsid w:val="00A81D81"/>
    <w:rsid w:val="00AC08F6"/>
    <w:rsid w:val="00BA5E56"/>
    <w:rsid w:val="00BD1340"/>
    <w:rsid w:val="00BD2A7D"/>
    <w:rsid w:val="00C0505E"/>
    <w:rsid w:val="00C37390"/>
    <w:rsid w:val="00C433B1"/>
    <w:rsid w:val="00C70C6D"/>
    <w:rsid w:val="00C84E16"/>
    <w:rsid w:val="00C84FCA"/>
    <w:rsid w:val="00CC3BBA"/>
    <w:rsid w:val="00CD11B4"/>
    <w:rsid w:val="00CF18C4"/>
    <w:rsid w:val="00D57555"/>
    <w:rsid w:val="00D73C7A"/>
    <w:rsid w:val="00D75333"/>
    <w:rsid w:val="00D960E9"/>
    <w:rsid w:val="00DA561B"/>
    <w:rsid w:val="00DC538F"/>
    <w:rsid w:val="00DE73D6"/>
    <w:rsid w:val="00E43A7A"/>
    <w:rsid w:val="00E772E0"/>
    <w:rsid w:val="00E8206D"/>
    <w:rsid w:val="00E87618"/>
    <w:rsid w:val="00EC5E74"/>
    <w:rsid w:val="00ED4442"/>
    <w:rsid w:val="00ED4982"/>
    <w:rsid w:val="00F027BD"/>
    <w:rsid w:val="00F07C0F"/>
    <w:rsid w:val="00F32069"/>
    <w:rsid w:val="00F4378D"/>
    <w:rsid w:val="00F46D9C"/>
    <w:rsid w:val="00F50E5F"/>
    <w:rsid w:val="00F74B2B"/>
    <w:rsid w:val="00FA22CE"/>
    <w:rsid w:val="00FA6AF9"/>
    <w:rsid w:val="00FB1854"/>
    <w:rsid w:val="00FD4E64"/>
    <w:rsid w:val="00FF71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0">
      <o:colormenu v:ext="edit" strokecolor="none [3213]"/>
    </o:shapedefaults>
    <o:shapelayout v:ext="edit">
      <o:idmap v:ext="edit" data="2"/>
    </o:shapelayout>
  </w:shapeDefaults>
  <w:decimalSymbol w:val="."/>
  <w:listSeparator w:val=","/>
  <w14:docId w14:val="53FC6D74"/>
  <w15:docId w15:val="{C4A8EAEC-0521-4D35-AD6D-3A9BCAC35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785CA6"/>
    <w:pPr>
      <w:widowControl w:val="0"/>
      <w:wordWrap w:val="0"/>
      <w:autoSpaceDE w:val="0"/>
      <w:autoSpaceDN w:val="0"/>
      <w:jc w:val="both"/>
    </w:pPr>
    <w:rPr>
      <w:rFonts w:eastAsia="SimSun"/>
      <w:kern w:val="2"/>
      <w:szCs w:val="22"/>
      <w:lang w:val="en-US" w:eastAsia="ko-KR"/>
    </w:rPr>
  </w:style>
  <w:style w:type="paragraph" w:styleId="Heading2">
    <w:name w:val="heading 2"/>
    <w:basedOn w:val="Normal"/>
    <w:next w:val="Normal"/>
    <w:link w:val="Heading2Char"/>
    <w:qFormat/>
    <w:rsid w:val="00263950"/>
    <w:pPr>
      <w:keepNext/>
      <w:widowControl/>
      <w:wordWrap/>
      <w:autoSpaceDE/>
      <w:autoSpaceDN/>
      <w:spacing w:before="240" w:after="60"/>
      <w:outlineLvl w:val="1"/>
    </w:pPr>
    <w:rPr>
      <w:rFonts w:ascii="Arial" w:eastAsia="Times New Roman" w:hAnsi="Arial" w:cs="Times New Roman"/>
      <w:b/>
      <w:i/>
      <w:kern w:val="0"/>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rPr>
      <w:rFonts w:eastAsia="SimSun"/>
      <w:color w:val="000000"/>
      <w:kern w:val="2"/>
      <w:lang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link w:val="BalloonText"/>
    <w:uiPriority w:val="99"/>
    <w:semiHidden/>
    <w:rsid w:val="00785CA6"/>
    <w:rPr>
      <w:rFonts w:ascii="Tahoma" w:eastAsia="SimSun"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uiPriority w:val="99"/>
    <w:unhideWhenUsed/>
    <w:rsid w:val="004E5EE2"/>
    <w:rPr>
      <w:color w:val="0000FF"/>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link w:val="Header"/>
    <w:uiPriority w:val="99"/>
    <w:rsid w:val="006B61BE"/>
    <w:rPr>
      <w:rFonts w:eastAsia="SimSun"/>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link w:val="Footer"/>
    <w:uiPriority w:val="99"/>
    <w:rsid w:val="006B61BE"/>
    <w:rPr>
      <w:rFonts w:eastAsia="SimSun"/>
      <w:kern w:val="2"/>
      <w:sz w:val="20"/>
      <w:lang w:eastAsia="ko-KR"/>
    </w:rPr>
  </w:style>
  <w:style w:type="paragraph" w:styleId="DocumentMap">
    <w:name w:val="Document Map"/>
    <w:basedOn w:val="Normal"/>
    <w:link w:val="DocumentMapChar"/>
    <w:uiPriority w:val="99"/>
    <w:semiHidden/>
    <w:unhideWhenUsed/>
    <w:rsid w:val="002632B9"/>
    <w:rPr>
      <w:rFonts w:ascii="Times New Roman" w:hAnsi="Times New Roman" w:cs="Times New Roman"/>
      <w:sz w:val="24"/>
      <w:szCs w:val="24"/>
    </w:rPr>
  </w:style>
  <w:style w:type="character" w:customStyle="1" w:styleId="DocumentMapChar">
    <w:name w:val="Document Map Char"/>
    <w:link w:val="DocumentMap"/>
    <w:uiPriority w:val="99"/>
    <w:semiHidden/>
    <w:rsid w:val="002632B9"/>
    <w:rPr>
      <w:rFonts w:ascii="Times New Roman" w:eastAsia="SimSun" w:hAnsi="Times New Roman" w:cs="Times New Roman"/>
      <w:kern w:val="2"/>
      <w:sz w:val="24"/>
      <w:szCs w:val="24"/>
      <w:lang w:eastAsia="ko-KR"/>
    </w:rPr>
  </w:style>
  <w:style w:type="paragraph" w:customStyle="1" w:styleId="29Abstracttext">
    <w:name w:val="2.9.Abstract text"/>
    <w:basedOn w:val="Normal"/>
    <w:autoRedefine/>
    <w:qFormat/>
    <w:rsid w:val="006B1F1D"/>
    <w:pPr>
      <w:widowControl/>
      <w:wordWrap/>
      <w:autoSpaceDE/>
      <w:autoSpaceDN/>
    </w:pPr>
    <w:rPr>
      <w:rFonts w:ascii="Times New Roman" w:eastAsia="Calibri" w:hAnsi="Times New Roman" w:cs="Times New Roman"/>
      <w:kern w:val="0"/>
      <w:sz w:val="24"/>
      <w:szCs w:val="24"/>
      <w:lang w:val="en-MY" w:eastAsia="en-US"/>
    </w:rPr>
  </w:style>
  <w:style w:type="paragraph" w:styleId="BodyText">
    <w:name w:val="Body Text"/>
    <w:basedOn w:val="Normal"/>
    <w:link w:val="BodyTextChar"/>
    <w:uiPriority w:val="99"/>
    <w:rsid w:val="00133ABE"/>
    <w:pPr>
      <w:widowControl/>
      <w:tabs>
        <w:tab w:val="left" w:pos="288"/>
      </w:tabs>
      <w:wordWrap/>
      <w:autoSpaceDE/>
      <w:autoSpaceDN/>
      <w:spacing w:after="120" w:line="228" w:lineRule="auto"/>
      <w:ind w:firstLine="288"/>
    </w:pPr>
    <w:rPr>
      <w:rFonts w:ascii="Times New Roman" w:eastAsia="MS Mincho" w:hAnsi="Times New Roman" w:cs="Times New Roman"/>
      <w:spacing w:val="-1"/>
      <w:kern w:val="0"/>
      <w:szCs w:val="20"/>
      <w:lang w:eastAsia="en-US"/>
    </w:rPr>
  </w:style>
  <w:style w:type="character" w:customStyle="1" w:styleId="BodyTextChar">
    <w:name w:val="Body Text Char"/>
    <w:link w:val="BodyText"/>
    <w:uiPriority w:val="99"/>
    <w:rsid w:val="00133ABE"/>
    <w:rPr>
      <w:rFonts w:ascii="Times New Roman" w:eastAsia="MS Mincho" w:hAnsi="Times New Roman" w:cs="Times New Roman"/>
      <w:spacing w:val="-1"/>
      <w:lang w:val="en-US" w:eastAsia="en-US"/>
    </w:rPr>
  </w:style>
  <w:style w:type="paragraph" w:customStyle="1" w:styleId="TAMainText">
    <w:name w:val="TA_Main_Text"/>
    <w:basedOn w:val="Normal"/>
    <w:link w:val="TAMainTextChar"/>
    <w:rsid w:val="00263950"/>
    <w:pPr>
      <w:widowControl/>
      <w:wordWrap/>
      <w:autoSpaceDE/>
      <w:autoSpaceDN/>
      <w:spacing w:line="220" w:lineRule="exact"/>
      <w:ind w:firstLine="187"/>
    </w:pPr>
    <w:rPr>
      <w:rFonts w:ascii="Times" w:eastAsia="Times New Roman" w:hAnsi="Times" w:cs="Times New Roman"/>
      <w:kern w:val="0"/>
      <w:sz w:val="18"/>
      <w:szCs w:val="20"/>
      <w:lang w:eastAsia="en-US"/>
    </w:rPr>
  </w:style>
  <w:style w:type="character" w:customStyle="1" w:styleId="TAMainTextChar">
    <w:name w:val="TA_Main_Text Char"/>
    <w:link w:val="TAMainText"/>
    <w:rsid w:val="00263950"/>
    <w:rPr>
      <w:rFonts w:ascii="Times" w:eastAsia="Times New Roman" w:hAnsi="Times" w:cs="Times New Roman"/>
      <w:sz w:val="18"/>
      <w:lang w:val="en-US" w:eastAsia="en-US"/>
    </w:rPr>
  </w:style>
  <w:style w:type="character" w:customStyle="1" w:styleId="Heading2Char">
    <w:name w:val="Heading 2 Char"/>
    <w:link w:val="Heading2"/>
    <w:rsid w:val="00263950"/>
    <w:rPr>
      <w:rFonts w:ascii="Arial" w:eastAsia="Times New Roman" w:hAnsi="Arial" w:cs="Times New Roman"/>
      <w:b/>
      <w:i/>
      <w:sz w:val="24"/>
      <w:lang w:val="en-US" w:eastAsia="en-US"/>
    </w:rPr>
  </w:style>
  <w:style w:type="table" w:styleId="TableGrid">
    <w:name w:val="Table Grid"/>
    <w:basedOn w:val="TableNormal"/>
    <w:uiPriority w:val="39"/>
    <w:rsid w:val="00263950"/>
    <w:rPr>
      <w:rFonts w:ascii="New York" w:eastAsia="Times New Roma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Paragraphtext1">
    <w:name w:val="3.0.Paragraph text 1"/>
    <w:basedOn w:val="Normal"/>
    <w:autoRedefine/>
    <w:qFormat/>
    <w:rsid w:val="007A6488"/>
    <w:pPr>
      <w:widowControl/>
      <w:wordWrap/>
      <w:autoSpaceDE/>
      <w:autoSpaceDN/>
    </w:pPr>
    <w:rPr>
      <w:rFonts w:ascii="Times New Roman" w:eastAsia="Calibri" w:hAnsi="Times New Roman" w:cs="Times New Roman"/>
      <w:kern w:val="0"/>
      <w:szCs w:val="20"/>
      <w:lang w:val="en-GB" w:eastAsia="en-MY"/>
    </w:rPr>
  </w:style>
  <w:style w:type="paragraph" w:customStyle="1" w:styleId="TDAcknowledgments">
    <w:name w:val="TD_Acknowledgments"/>
    <w:basedOn w:val="Normal"/>
    <w:next w:val="Normal"/>
    <w:rsid w:val="00F07C0F"/>
    <w:pPr>
      <w:widowControl/>
      <w:wordWrap/>
      <w:autoSpaceDE/>
      <w:autoSpaceDN/>
      <w:spacing w:before="120" w:line="220" w:lineRule="exact"/>
      <w:ind w:firstLine="187"/>
    </w:pPr>
    <w:rPr>
      <w:rFonts w:ascii="Times" w:eastAsia="Times New Roman" w:hAnsi="Times" w:cs="Times New Roman"/>
      <w:kern w:val="0"/>
      <w:sz w:val="18"/>
      <w:szCs w:val="20"/>
      <w:lang w:eastAsia="en-US"/>
    </w:rPr>
  </w:style>
  <w:style w:type="paragraph" w:customStyle="1" w:styleId="TFReferencesSection">
    <w:name w:val="TF_References_Section"/>
    <w:basedOn w:val="Normal"/>
    <w:rsid w:val="00FA22CE"/>
    <w:pPr>
      <w:widowControl/>
      <w:wordWrap/>
      <w:autoSpaceDE/>
      <w:autoSpaceDN/>
      <w:spacing w:line="150" w:lineRule="exact"/>
      <w:ind w:left="346" w:hanging="346"/>
    </w:pPr>
    <w:rPr>
      <w:rFonts w:ascii="Times" w:eastAsia="Times New Roman" w:hAnsi="Times" w:cs="Times New Roman"/>
      <w:kern w:val="0"/>
      <w:sz w:val="15"/>
      <w:szCs w:val="20"/>
      <w:lang w:eastAsia="en-US"/>
    </w:rPr>
  </w:style>
  <w:style w:type="paragraph" w:styleId="Revision">
    <w:name w:val="Revision"/>
    <w:hidden/>
    <w:uiPriority w:val="99"/>
    <w:semiHidden/>
    <w:rsid w:val="00150603"/>
    <w:rPr>
      <w:rFonts w:eastAsia="SimSun"/>
      <w:kern w:val="2"/>
      <w:szCs w:val="22"/>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7B26B-268A-488F-B229-844C62C7D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10</Pages>
  <Words>14176</Words>
  <Characters>80805</Characters>
  <Application>Microsoft Office Word</Application>
  <DocSecurity>0</DocSecurity>
  <Lines>673</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Windows XP</dc:creator>
  <cp:keywords/>
  <cp:lastModifiedBy>Reviewer</cp:lastModifiedBy>
  <cp:revision>14</cp:revision>
  <cp:lastPrinted>2017-03-01T05:33:00Z</cp:lastPrinted>
  <dcterms:created xsi:type="dcterms:W3CDTF">2022-01-22T04:56:00Z</dcterms:created>
  <dcterms:modified xsi:type="dcterms:W3CDTF">2022-05-19T15:44:00Z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7cc3c498-2b77-3f43-b6e0-86ec980523b9</vt:lpwstr>
  </property>
  <property fmtid="{D5CDD505-2E9C-101B-9397-08002B2CF9AE}" pid="4" name="Mendeley Citation Style_1">
    <vt:lpwstr>http://www.zotero.org/styles/ceramics-international</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http://www.zotero.org/styles/ceramics-international</vt:lpwstr>
  </property>
  <property fmtid="{D5CDD505-2E9C-101B-9397-08002B2CF9AE}" pid="14" name="Mendeley Recent Style Name 4_1">
    <vt:lpwstr>Ceramics International</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