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EBE9" w14:textId="5AC6E3F9" w:rsidR="00EF50F8" w:rsidRPr="004E21B7" w:rsidRDefault="00A15867" w:rsidP="001B285D">
      <w:pPr>
        <w:spacing w:line="276" w:lineRule="auto"/>
        <w:jc w:val="center"/>
        <w:rPr>
          <w:rFonts w:asciiTheme="majorBidi" w:eastAsiaTheme="majorEastAsia" w:hAnsiTheme="majorBidi" w:cstheme="majorBidi"/>
          <w:sz w:val="28"/>
          <w:szCs w:val="28"/>
        </w:rPr>
      </w:pPr>
      <w:r w:rsidRPr="004E21B7">
        <w:rPr>
          <w:rFonts w:asciiTheme="majorBidi" w:eastAsiaTheme="majorEastAsia" w:hAnsiTheme="majorBidi" w:cstheme="majorBidi"/>
          <w:sz w:val="28"/>
          <w:szCs w:val="28"/>
        </w:rPr>
        <w:t xml:space="preserve">THE </w:t>
      </w:r>
      <w:r w:rsidR="00EF50F8" w:rsidRPr="004E21B7">
        <w:rPr>
          <w:rFonts w:asciiTheme="majorBidi" w:eastAsiaTheme="majorEastAsia" w:hAnsiTheme="majorBidi" w:cstheme="majorBidi"/>
          <w:sz w:val="28"/>
          <w:szCs w:val="28"/>
        </w:rPr>
        <w:t>R</w:t>
      </w:r>
      <w:r w:rsidR="000D2B7A" w:rsidRPr="004E21B7">
        <w:rPr>
          <w:rFonts w:asciiTheme="majorBidi" w:eastAsiaTheme="majorEastAsia" w:hAnsiTheme="majorBidi" w:cstheme="majorBidi"/>
          <w:sz w:val="28"/>
          <w:szCs w:val="28"/>
        </w:rPr>
        <w:t>EMOVAL</w:t>
      </w:r>
      <w:r w:rsidR="00EF50F8" w:rsidRPr="004E21B7">
        <w:rPr>
          <w:rFonts w:asciiTheme="majorBidi" w:eastAsiaTheme="majorEastAsia" w:hAnsiTheme="majorBidi" w:cstheme="majorBidi"/>
          <w:sz w:val="28"/>
          <w:szCs w:val="28"/>
        </w:rPr>
        <w:t xml:space="preserve"> OF BISPHENOL-A FROM SYNTHETIC WASTEWATER </w:t>
      </w:r>
      <w:r w:rsidR="00721FCC" w:rsidRPr="004E21B7">
        <w:rPr>
          <w:rFonts w:asciiTheme="majorBidi" w:eastAsiaTheme="majorEastAsia" w:hAnsiTheme="majorBidi" w:cstheme="majorBidi"/>
          <w:sz w:val="28"/>
          <w:szCs w:val="28"/>
        </w:rPr>
        <w:t>USING</w:t>
      </w:r>
      <w:r w:rsidR="00EF50F8" w:rsidRPr="004E21B7">
        <w:rPr>
          <w:rFonts w:asciiTheme="majorBidi" w:eastAsiaTheme="majorEastAsia" w:hAnsiTheme="majorBidi" w:cstheme="majorBidi"/>
          <w:sz w:val="28"/>
          <w:szCs w:val="28"/>
        </w:rPr>
        <w:t xml:space="preserve"> THIN-FILM COMPOSITE MEMBRANE</w:t>
      </w:r>
    </w:p>
    <w:p w14:paraId="0466F377" w14:textId="77777777" w:rsidR="00785CA6" w:rsidRPr="004E21B7" w:rsidRDefault="00785CA6" w:rsidP="001B285D">
      <w:pPr>
        <w:outlineLvl w:val="0"/>
        <w:rPr>
          <w:rFonts w:ascii="Times New Roman" w:hAnsi="Times New Roman" w:cs="Times New Roman"/>
          <w:b/>
          <w:sz w:val="24"/>
        </w:rPr>
      </w:pPr>
    </w:p>
    <w:p w14:paraId="51857AD3" w14:textId="4C8EF1DC" w:rsidR="00BD7261" w:rsidRPr="004E21B7" w:rsidRDefault="00DF74E5" w:rsidP="009B68CA">
      <w:pPr>
        <w:jc w:val="center"/>
        <w:outlineLvl w:val="0"/>
        <w:rPr>
          <w:rFonts w:asciiTheme="majorBidi" w:eastAsiaTheme="majorEastAsia" w:hAnsiTheme="majorBidi" w:cstheme="majorBidi"/>
          <w:sz w:val="24"/>
          <w:szCs w:val="24"/>
          <w:lang w:val="de-DE"/>
        </w:rPr>
      </w:pPr>
      <w:r w:rsidRPr="004E21B7">
        <w:rPr>
          <w:rFonts w:asciiTheme="majorBidi" w:eastAsiaTheme="majorEastAsia" w:hAnsiTheme="majorBidi" w:cstheme="majorBidi"/>
          <w:sz w:val="24"/>
          <w:szCs w:val="24"/>
          <w:lang w:val="de-DE"/>
        </w:rPr>
        <w:t>(Pen</w:t>
      </w:r>
      <w:r w:rsidR="004E21B7">
        <w:rPr>
          <w:rFonts w:asciiTheme="majorBidi" w:eastAsiaTheme="majorEastAsia" w:hAnsiTheme="majorBidi" w:cstheme="majorBidi"/>
          <w:sz w:val="24"/>
          <w:szCs w:val="24"/>
          <w:lang w:val="de-DE"/>
        </w:rPr>
        <w:t>yingkiran</w:t>
      </w:r>
      <w:r w:rsidRPr="004E21B7">
        <w:rPr>
          <w:rFonts w:asciiTheme="majorBidi" w:eastAsiaTheme="majorEastAsia" w:hAnsiTheme="majorBidi" w:cstheme="majorBidi"/>
          <w:sz w:val="24"/>
          <w:szCs w:val="24"/>
          <w:lang w:val="de-DE"/>
        </w:rPr>
        <w:t xml:space="preserve"> </w:t>
      </w:r>
      <w:r w:rsidR="004E21B7">
        <w:rPr>
          <w:rFonts w:asciiTheme="majorBidi" w:eastAsiaTheme="majorEastAsia" w:hAnsiTheme="majorBidi" w:cstheme="majorBidi"/>
          <w:sz w:val="24"/>
          <w:szCs w:val="24"/>
          <w:lang w:val="de-DE"/>
        </w:rPr>
        <w:t xml:space="preserve">Bisfenol </w:t>
      </w:r>
      <w:r w:rsidRPr="004E21B7">
        <w:rPr>
          <w:rFonts w:asciiTheme="majorBidi" w:eastAsiaTheme="majorEastAsia" w:hAnsiTheme="majorBidi" w:cstheme="majorBidi"/>
          <w:sz w:val="24"/>
          <w:szCs w:val="24"/>
          <w:lang w:val="de-DE"/>
        </w:rPr>
        <w:t xml:space="preserve">A </w:t>
      </w:r>
      <w:r w:rsidR="004E21B7">
        <w:rPr>
          <w:rFonts w:asciiTheme="majorBidi" w:eastAsiaTheme="majorEastAsia" w:hAnsiTheme="majorBidi" w:cstheme="majorBidi"/>
          <w:sz w:val="24"/>
          <w:szCs w:val="24"/>
          <w:lang w:val="de-DE"/>
        </w:rPr>
        <w:t>d</w:t>
      </w:r>
      <w:r w:rsidRPr="004E21B7">
        <w:rPr>
          <w:rFonts w:asciiTheme="majorBidi" w:eastAsiaTheme="majorEastAsia" w:hAnsiTheme="majorBidi" w:cstheme="majorBidi"/>
          <w:sz w:val="24"/>
          <w:szCs w:val="24"/>
          <w:lang w:val="de-DE"/>
        </w:rPr>
        <w:t>aripada Sisa Air Sintetik Mengunakan Membran Lapisan Komposit Nipis)</w:t>
      </w:r>
    </w:p>
    <w:p w14:paraId="159FEA44" w14:textId="77777777" w:rsidR="00FA6686" w:rsidRPr="004E21B7" w:rsidRDefault="00FA6686" w:rsidP="00A55B20">
      <w:pPr>
        <w:jc w:val="center"/>
        <w:outlineLvl w:val="0"/>
        <w:rPr>
          <w:rFonts w:ascii="Times New Roman" w:hAnsi="Times New Roman" w:cs="Times New Roman"/>
          <w:b/>
          <w:szCs w:val="20"/>
          <w:lang w:val="de-DE"/>
        </w:rPr>
      </w:pPr>
    </w:p>
    <w:p w14:paraId="04E49405" w14:textId="30E38466" w:rsidR="00785CA6" w:rsidRPr="004E21B7" w:rsidRDefault="00E70CBC" w:rsidP="004E21B7">
      <w:pPr>
        <w:spacing w:line="276" w:lineRule="auto"/>
        <w:jc w:val="center"/>
        <w:rPr>
          <w:rFonts w:asciiTheme="majorBidi" w:eastAsia="Malgun Gothic" w:hAnsiTheme="majorBidi" w:cstheme="majorBidi"/>
          <w:szCs w:val="20"/>
          <w:vertAlign w:val="superscript"/>
          <w:lang w:val="de-DE"/>
        </w:rPr>
      </w:pPr>
      <w:r w:rsidRPr="004E21B7">
        <w:rPr>
          <w:rFonts w:asciiTheme="majorBidi" w:eastAsia="Malgun Gothic" w:hAnsiTheme="majorBidi" w:cstheme="majorBidi"/>
          <w:szCs w:val="20"/>
          <w:lang w:val="de-DE"/>
        </w:rPr>
        <w:t>Taofiq Damilare Aiyelabegan , Siti Nur Alwani Shafie</w:t>
      </w:r>
      <w:r w:rsidR="004E21B7">
        <w:rPr>
          <w:rFonts w:asciiTheme="majorBidi" w:eastAsia="Malgun Gothic" w:hAnsiTheme="majorBidi" w:cstheme="majorBidi"/>
          <w:szCs w:val="20"/>
          <w:lang w:val="de-DE"/>
        </w:rPr>
        <w:t>,</w:t>
      </w:r>
      <w:r w:rsidRPr="004E21B7">
        <w:rPr>
          <w:rFonts w:asciiTheme="majorBidi" w:eastAsia="Malgun Gothic" w:hAnsiTheme="majorBidi" w:cstheme="majorBidi"/>
          <w:szCs w:val="20"/>
          <w:lang w:val="de-DE"/>
        </w:rPr>
        <w:t xml:space="preserve"> Shafiq Mohd Hizam</w:t>
      </w:r>
      <w:r w:rsidRPr="004E21B7">
        <w:rPr>
          <w:rFonts w:asciiTheme="majorBidi" w:hAnsiTheme="majorBidi" w:cstheme="majorBidi"/>
          <w:szCs w:val="20"/>
          <w:lang w:val="de-DE"/>
        </w:rPr>
        <w:t xml:space="preserve">, </w:t>
      </w:r>
      <w:r w:rsidRPr="004E21B7">
        <w:rPr>
          <w:rFonts w:asciiTheme="majorBidi" w:eastAsia="Malgun Gothic" w:hAnsiTheme="majorBidi" w:cstheme="majorBidi"/>
          <w:szCs w:val="20"/>
          <w:lang w:val="de-DE"/>
        </w:rPr>
        <w:t>Nik Abdul Hadi Nordin*</w:t>
      </w:r>
    </w:p>
    <w:p w14:paraId="500F332C" w14:textId="77777777" w:rsidR="00785CA6" w:rsidRPr="004E21B7" w:rsidRDefault="00785CA6" w:rsidP="001B285D">
      <w:pPr>
        <w:outlineLvl w:val="0"/>
        <w:rPr>
          <w:rFonts w:ascii="Times New Roman" w:hAnsi="Times New Roman" w:cs="Times New Roman"/>
          <w:b/>
          <w:sz w:val="18"/>
          <w:szCs w:val="18"/>
          <w:lang w:val="de-DE"/>
        </w:rPr>
      </w:pPr>
    </w:p>
    <w:p w14:paraId="2EB334E5" w14:textId="77777777" w:rsidR="004E21B7" w:rsidRDefault="00265CCC" w:rsidP="009B68CA">
      <w:pPr>
        <w:jc w:val="center"/>
        <w:outlineLvl w:val="0"/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</w:pPr>
      <w:r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 xml:space="preserve">Department of Chemical Engineering, </w:t>
      </w:r>
    </w:p>
    <w:p w14:paraId="2B17AD10" w14:textId="437887CB" w:rsidR="00785CA6" w:rsidRPr="004E21B7" w:rsidRDefault="00265CCC" w:rsidP="009B68CA">
      <w:pPr>
        <w:jc w:val="center"/>
        <w:outlineLvl w:val="0"/>
        <w:rPr>
          <w:rFonts w:asciiTheme="majorBidi" w:hAnsiTheme="majorBidi" w:cstheme="majorBidi"/>
          <w:i/>
          <w:iCs/>
          <w:sz w:val="18"/>
          <w:szCs w:val="18"/>
        </w:rPr>
      </w:pPr>
      <w:proofErr w:type="spellStart"/>
      <w:r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>Universiti</w:t>
      </w:r>
      <w:proofErr w:type="spellEnd"/>
      <w:r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 xml:space="preserve"> </w:t>
      </w:r>
      <w:proofErr w:type="spellStart"/>
      <w:r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>Teknologi</w:t>
      </w:r>
      <w:proofErr w:type="spellEnd"/>
      <w:r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 xml:space="preserve"> PETRONAS, 32610 Seri Iskandar, Perak, Malaysia</w:t>
      </w:r>
    </w:p>
    <w:p w14:paraId="169E8D3D" w14:textId="77777777" w:rsidR="00A415C1" w:rsidRPr="004E21B7" w:rsidRDefault="00A415C1" w:rsidP="001B285D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5B9D205F" w14:textId="158B8EFA" w:rsidR="00A415C1" w:rsidRPr="004E21B7" w:rsidRDefault="00A415C1" w:rsidP="009B68CA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4E21B7">
        <w:rPr>
          <w:rFonts w:ascii="Times New Roman" w:hAnsi="Times New Roman" w:cs="Times New Roman"/>
          <w:i/>
          <w:sz w:val="18"/>
        </w:rPr>
        <w:t>*Corresponding author:</w:t>
      </w:r>
      <w:r w:rsidR="00E70CBC" w:rsidRPr="004E21B7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E70CBC" w:rsidRPr="004E21B7">
        <w:rPr>
          <w:rFonts w:asciiTheme="majorBidi" w:eastAsia="Malgun Gothic" w:hAnsiTheme="majorBidi" w:cstheme="majorBidi"/>
          <w:i/>
          <w:iCs/>
          <w:sz w:val="18"/>
          <w:szCs w:val="18"/>
          <w:lang w:val="en-MY"/>
        </w:rPr>
        <w:t>nahadi.sapiaa@utp.edu.my</w:t>
      </w:r>
    </w:p>
    <w:p w14:paraId="47CED0E5" w14:textId="77777777" w:rsidR="009C4E07" w:rsidRPr="004E21B7" w:rsidRDefault="009C4E07" w:rsidP="001B285D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1323BB8C" w14:textId="25F8C180" w:rsidR="00E63D5E" w:rsidRPr="004E21B7" w:rsidRDefault="00785CA6" w:rsidP="004E21B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4E21B7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3CBF95F9" w14:textId="66FFB5A8" w:rsidR="00D90F0E" w:rsidRPr="004E21B7" w:rsidRDefault="00630AA9" w:rsidP="00F67D8B">
      <w:pPr>
        <w:outlineLvl w:val="0"/>
        <w:rPr>
          <w:rFonts w:asciiTheme="majorBidi" w:hAnsiTheme="majorBidi" w:cstheme="majorBidi"/>
          <w:sz w:val="18"/>
          <w:szCs w:val="18"/>
        </w:rPr>
      </w:pPr>
      <w:r w:rsidRPr="004E21B7">
        <w:rPr>
          <w:rFonts w:asciiTheme="majorBidi" w:hAnsiTheme="majorBidi" w:cstheme="majorBidi"/>
          <w:sz w:val="18"/>
          <w:szCs w:val="18"/>
        </w:rPr>
        <w:t xml:space="preserve">In this study, the removal </w:t>
      </w:r>
      <w:r w:rsidR="0020284B" w:rsidRPr="004E21B7">
        <w:rPr>
          <w:rFonts w:asciiTheme="majorBidi" w:hAnsiTheme="majorBidi" w:cstheme="majorBidi"/>
          <w:sz w:val="18"/>
          <w:szCs w:val="18"/>
        </w:rPr>
        <w:t>performance</w:t>
      </w:r>
      <w:r w:rsidR="000D69E4" w:rsidRPr="004E21B7">
        <w:rPr>
          <w:rFonts w:asciiTheme="majorBidi" w:hAnsiTheme="majorBidi" w:cstheme="majorBidi"/>
          <w:sz w:val="18"/>
          <w:szCs w:val="18"/>
        </w:rPr>
        <w:t xml:space="preserve"> </w:t>
      </w:r>
      <w:r w:rsidRPr="004E21B7">
        <w:rPr>
          <w:rFonts w:asciiTheme="majorBidi" w:hAnsiTheme="majorBidi" w:cstheme="majorBidi"/>
          <w:sz w:val="18"/>
          <w:szCs w:val="18"/>
        </w:rPr>
        <w:t xml:space="preserve">of bisphenol A (BPA) from synthetic wastewater </w:t>
      </w:r>
      <w:r w:rsidR="00901525" w:rsidRPr="004E21B7">
        <w:rPr>
          <w:rFonts w:asciiTheme="majorBidi" w:hAnsiTheme="majorBidi" w:cstheme="majorBidi"/>
          <w:sz w:val="18"/>
          <w:szCs w:val="18"/>
        </w:rPr>
        <w:t xml:space="preserve">using </w:t>
      </w:r>
      <w:r w:rsidR="00D83D5C" w:rsidRPr="004E21B7">
        <w:rPr>
          <w:rFonts w:asciiTheme="majorBidi" w:hAnsiTheme="majorBidi" w:cstheme="majorBidi"/>
          <w:sz w:val="18"/>
          <w:szCs w:val="18"/>
        </w:rPr>
        <w:t xml:space="preserve">the </w:t>
      </w:r>
      <w:r w:rsidR="00901525" w:rsidRPr="004E21B7">
        <w:rPr>
          <w:rFonts w:asciiTheme="majorBidi" w:hAnsiTheme="majorBidi" w:cstheme="majorBidi"/>
          <w:sz w:val="18"/>
          <w:szCs w:val="18"/>
        </w:rPr>
        <w:t>forward osmosis method</w:t>
      </w:r>
      <w:r w:rsidR="00901525" w:rsidRPr="004E21B7">
        <w:rPr>
          <w:rFonts w:asciiTheme="majorBidi" w:hAnsiTheme="majorBidi" w:cstheme="majorBidi"/>
          <w:strike/>
          <w:sz w:val="18"/>
          <w:szCs w:val="18"/>
        </w:rPr>
        <w:t xml:space="preserve"> </w:t>
      </w:r>
      <w:r w:rsidR="0020284B" w:rsidRPr="004E21B7">
        <w:rPr>
          <w:rFonts w:asciiTheme="majorBidi" w:hAnsiTheme="majorBidi" w:cstheme="majorBidi"/>
          <w:sz w:val="18"/>
          <w:szCs w:val="18"/>
        </w:rPr>
        <w:t>was</w:t>
      </w:r>
      <w:r w:rsidR="00901525" w:rsidRPr="004E21B7">
        <w:rPr>
          <w:rFonts w:asciiTheme="majorBidi" w:hAnsiTheme="majorBidi" w:cstheme="majorBidi"/>
          <w:sz w:val="18"/>
          <w:szCs w:val="18"/>
        </w:rPr>
        <w:t xml:space="preserve"> compared between </w:t>
      </w:r>
      <w:r w:rsidRPr="004E21B7">
        <w:rPr>
          <w:rFonts w:asciiTheme="majorBidi" w:hAnsiTheme="majorBidi" w:cstheme="majorBidi"/>
          <w:sz w:val="18"/>
          <w:szCs w:val="18"/>
        </w:rPr>
        <w:t xml:space="preserve">polyamide thin film composite membrane (PA -TFC) and </w:t>
      </w:r>
      <w:proofErr w:type="spellStart"/>
      <w:r w:rsidRPr="004E21B7">
        <w:rPr>
          <w:rFonts w:asciiTheme="majorBidi" w:hAnsiTheme="majorBidi" w:cstheme="majorBidi"/>
          <w:sz w:val="18"/>
          <w:szCs w:val="18"/>
        </w:rPr>
        <w:t>polysulfone</w:t>
      </w:r>
      <w:proofErr w:type="spellEnd"/>
      <w:r w:rsidRPr="004E21B7">
        <w:rPr>
          <w:rFonts w:asciiTheme="majorBidi" w:hAnsiTheme="majorBidi" w:cstheme="majorBidi"/>
          <w:sz w:val="18"/>
          <w:szCs w:val="18"/>
        </w:rPr>
        <w:t xml:space="preserve"> (</w:t>
      </w:r>
      <w:proofErr w:type="spellStart"/>
      <w:r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Pr="004E21B7">
        <w:rPr>
          <w:rFonts w:asciiTheme="majorBidi" w:hAnsiTheme="majorBidi" w:cstheme="majorBidi"/>
          <w:sz w:val="18"/>
          <w:szCs w:val="18"/>
        </w:rPr>
        <w:t>) membrane substrate</w:t>
      </w:r>
      <w:r w:rsidR="00D83D5C" w:rsidRPr="004E21B7">
        <w:rPr>
          <w:rFonts w:asciiTheme="majorBidi" w:hAnsiTheme="majorBidi" w:cstheme="majorBidi"/>
          <w:sz w:val="18"/>
          <w:szCs w:val="18"/>
        </w:rPr>
        <w:t>. The thin-</w:t>
      </w:r>
      <w:r w:rsidRPr="004E21B7">
        <w:rPr>
          <w:rFonts w:asciiTheme="majorBidi" w:hAnsiTheme="majorBidi" w:cstheme="majorBidi"/>
          <w:sz w:val="18"/>
          <w:szCs w:val="18"/>
        </w:rPr>
        <w:t xml:space="preserve">film composite membrane was prepared by </w:t>
      </w:r>
      <w:r w:rsidR="00901525" w:rsidRPr="004E21B7">
        <w:rPr>
          <w:rFonts w:asciiTheme="majorBidi" w:hAnsiTheme="majorBidi" w:cstheme="majorBidi"/>
          <w:sz w:val="18"/>
          <w:szCs w:val="18"/>
        </w:rPr>
        <w:t xml:space="preserve">using flat </w:t>
      </w:r>
      <w:proofErr w:type="spellStart"/>
      <w:r w:rsidR="00901525" w:rsidRPr="004E21B7">
        <w:rPr>
          <w:rFonts w:asciiTheme="majorBidi" w:hAnsiTheme="majorBidi" w:cstheme="majorBidi"/>
          <w:sz w:val="18"/>
          <w:szCs w:val="18"/>
        </w:rPr>
        <w:t>polysulfone</w:t>
      </w:r>
      <w:proofErr w:type="spellEnd"/>
      <w:r w:rsidR="00901525" w:rsidRPr="004E21B7">
        <w:rPr>
          <w:rFonts w:asciiTheme="majorBidi" w:hAnsiTheme="majorBidi" w:cstheme="majorBidi"/>
          <w:sz w:val="18"/>
          <w:szCs w:val="18"/>
        </w:rPr>
        <w:t xml:space="preserve"> (</w:t>
      </w:r>
      <w:proofErr w:type="spellStart"/>
      <w:r w:rsidR="00901525"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="00901525" w:rsidRPr="004E21B7">
        <w:rPr>
          <w:rFonts w:asciiTheme="majorBidi" w:hAnsiTheme="majorBidi" w:cstheme="majorBidi"/>
          <w:sz w:val="18"/>
          <w:szCs w:val="18"/>
        </w:rPr>
        <w:t xml:space="preserve">) sheets as membrane substrate through </w:t>
      </w:r>
      <w:r w:rsidRPr="004E21B7">
        <w:rPr>
          <w:rFonts w:asciiTheme="majorBidi" w:hAnsiTheme="majorBidi" w:cstheme="majorBidi"/>
          <w:i/>
          <w:iCs/>
          <w:sz w:val="18"/>
          <w:szCs w:val="18"/>
        </w:rPr>
        <w:t>in</w:t>
      </w:r>
      <w:r w:rsidR="00901525" w:rsidRPr="004E21B7">
        <w:rPr>
          <w:rFonts w:asciiTheme="majorBidi" w:hAnsiTheme="majorBidi" w:cstheme="majorBidi"/>
          <w:i/>
          <w:iCs/>
          <w:sz w:val="18"/>
          <w:szCs w:val="18"/>
        </w:rPr>
        <w:t>-</w:t>
      </w:r>
      <w:r w:rsidRPr="004E21B7">
        <w:rPr>
          <w:rFonts w:asciiTheme="majorBidi" w:hAnsiTheme="majorBidi" w:cstheme="majorBidi"/>
          <w:i/>
          <w:iCs/>
          <w:sz w:val="18"/>
          <w:szCs w:val="18"/>
        </w:rPr>
        <w:t>situ</w:t>
      </w:r>
      <w:r w:rsidRPr="004E21B7">
        <w:rPr>
          <w:rFonts w:asciiTheme="majorBidi" w:hAnsiTheme="majorBidi" w:cstheme="majorBidi"/>
          <w:sz w:val="18"/>
          <w:szCs w:val="18"/>
        </w:rPr>
        <w:t xml:space="preserve"> interfacial polymerization technique. </w:t>
      </w:r>
      <w:r w:rsidR="004B3658" w:rsidRPr="004E21B7">
        <w:rPr>
          <w:rFonts w:asciiTheme="majorBidi" w:hAnsiTheme="majorBidi" w:cstheme="majorBidi"/>
          <w:sz w:val="18"/>
          <w:szCs w:val="18"/>
        </w:rPr>
        <w:t xml:space="preserve">To generate the thin film surface on the </w:t>
      </w:r>
      <w:proofErr w:type="spellStart"/>
      <w:r w:rsidR="004B3658"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="004B3658" w:rsidRPr="004E21B7">
        <w:rPr>
          <w:rFonts w:asciiTheme="majorBidi" w:hAnsiTheme="majorBidi" w:cstheme="majorBidi"/>
          <w:sz w:val="18"/>
          <w:szCs w:val="18"/>
        </w:rPr>
        <w:t xml:space="preserve"> substrate, </w:t>
      </w:r>
      <w:r w:rsidRPr="004E21B7">
        <w:rPr>
          <w:rFonts w:asciiTheme="majorBidi" w:hAnsiTheme="majorBidi" w:cstheme="majorBidi"/>
          <w:sz w:val="18"/>
          <w:szCs w:val="18"/>
        </w:rPr>
        <w:t xml:space="preserve">M-phenylenediamine (MPD) and 1,3,5-benzene trichloride (TMC) were </w:t>
      </w:r>
      <w:r w:rsidR="004B3658" w:rsidRPr="004E21B7">
        <w:rPr>
          <w:rFonts w:asciiTheme="majorBidi" w:hAnsiTheme="majorBidi" w:cstheme="majorBidi"/>
          <w:sz w:val="18"/>
          <w:szCs w:val="18"/>
        </w:rPr>
        <w:t xml:space="preserve">utilized </w:t>
      </w:r>
      <w:r w:rsidRPr="004E21B7">
        <w:rPr>
          <w:rFonts w:asciiTheme="majorBidi" w:hAnsiTheme="majorBidi" w:cstheme="majorBidi"/>
          <w:sz w:val="18"/>
          <w:szCs w:val="18"/>
        </w:rPr>
        <w:t>as monomers in aqueous and organic solution</w:t>
      </w:r>
      <w:r w:rsidR="004B3658" w:rsidRPr="004E21B7">
        <w:rPr>
          <w:rFonts w:asciiTheme="majorBidi" w:hAnsiTheme="majorBidi" w:cstheme="majorBidi"/>
          <w:sz w:val="18"/>
          <w:szCs w:val="18"/>
        </w:rPr>
        <w:t>s</w:t>
      </w:r>
      <w:r w:rsidRPr="004E21B7">
        <w:rPr>
          <w:rFonts w:asciiTheme="majorBidi" w:hAnsiTheme="majorBidi" w:cstheme="majorBidi"/>
          <w:sz w:val="18"/>
          <w:szCs w:val="18"/>
        </w:rPr>
        <w:t>, respectively</w:t>
      </w:r>
      <w:r w:rsidR="004B3658" w:rsidRPr="004E21B7">
        <w:rPr>
          <w:rFonts w:asciiTheme="majorBidi" w:hAnsiTheme="majorBidi" w:cstheme="majorBidi"/>
          <w:sz w:val="18"/>
          <w:szCs w:val="18"/>
        </w:rPr>
        <w:t>.</w:t>
      </w:r>
      <w:r w:rsidRPr="004E21B7">
        <w:rPr>
          <w:rFonts w:asciiTheme="majorBidi" w:hAnsiTheme="majorBidi" w:cstheme="majorBidi"/>
          <w:sz w:val="18"/>
          <w:szCs w:val="18"/>
        </w:rPr>
        <w:t xml:space="preserve"> The BPA retention efficiency of the </w:t>
      </w:r>
      <w:proofErr w:type="spellStart"/>
      <w:r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Pr="004E21B7">
        <w:rPr>
          <w:rFonts w:asciiTheme="majorBidi" w:hAnsiTheme="majorBidi" w:cstheme="majorBidi"/>
          <w:sz w:val="18"/>
          <w:szCs w:val="18"/>
        </w:rPr>
        <w:t xml:space="preserve"> and TFC membrane</w:t>
      </w:r>
      <w:r w:rsidR="00B45C68" w:rsidRPr="004E21B7">
        <w:rPr>
          <w:rFonts w:asciiTheme="majorBidi" w:hAnsiTheme="majorBidi" w:cstheme="majorBidi"/>
          <w:sz w:val="18"/>
          <w:szCs w:val="18"/>
        </w:rPr>
        <w:t>s</w:t>
      </w:r>
      <w:r w:rsidRPr="004E21B7">
        <w:rPr>
          <w:rFonts w:asciiTheme="majorBidi" w:hAnsiTheme="majorBidi" w:cstheme="majorBidi"/>
          <w:sz w:val="18"/>
          <w:szCs w:val="18"/>
        </w:rPr>
        <w:t xml:space="preserve"> was 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examined </w:t>
      </w:r>
      <w:r w:rsidRPr="004E21B7">
        <w:rPr>
          <w:rFonts w:asciiTheme="majorBidi" w:hAnsiTheme="majorBidi" w:cstheme="majorBidi"/>
          <w:sz w:val="18"/>
          <w:szCs w:val="18"/>
        </w:rPr>
        <w:t>and compared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 accordingly</w:t>
      </w:r>
      <w:r w:rsidRPr="004E21B7">
        <w:rPr>
          <w:rFonts w:asciiTheme="majorBidi" w:hAnsiTheme="majorBidi" w:cstheme="majorBidi"/>
          <w:sz w:val="18"/>
          <w:szCs w:val="18"/>
        </w:rPr>
        <w:t xml:space="preserve">. The membranes were </w:t>
      </w:r>
      <w:r w:rsidR="00A55B20" w:rsidRPr="004E21B7">
        <w:rPr>
          <w:rFonts w:asciiTheme="majorBidi" w:hAnsiTheme="majorBidi" w:cstheme="majorBidi"/>
          <w:sz w:val="18"/>
          <w:szCs w:val="18"/>
        </w:rPr>
        <w:t>characterized</w:t>
      </w:r>
      <w:r w:rsidRPr="004E21B7">
        <w:rPr>
          <w:rFonts w:asciiTheme="majorBidi" w:hAnsiTheme="majorBidi" w:cstheme="majorBidi"/>
          <w:sz w:val="18"/>
          <w:szCs w:val="18"/>
        </w:rPr>
        <w:t xml:space="preserve"> by 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using </w:t>
      </w:r>
      <w:r w:rsidRPr="004E21B7">
        <w:rPr>
          <w:rFonts w:asciiTheme="majorBidi" w:hAnsiTheme="majorBidi" w:cstheme="majorBidi"/>
          <w:sz w:val="18"/>
          <w:szCs w:val="18"/>
        </w:rPr>
        <w:t>atomic force microscopy (AFM), field emission scanning electron microscope (FESEM), Fourier transform infrared spectroscopy (FTIR)</w:t>
      </w:r>
      <w:r w:rsidR="00D83D5C" w:rsidRPr="004E21B7">
        <w:rPr>
          <w:rFonts w:asciiTheme="majorBidi" w:hAnsiTheme="majorBidi" w:cstheme="majorBidi"/>
          <w:sz w:val="18"/>
          <w:szCs w:val="18"/>
        </w:rPr>
        <w:t>,</w:t>
      </w:r>
      <w:r w:rsidRPr="004E21B7">
        <w:rPr>
          <w:rFonts w:asciiTheme="majorBidi" w:hAnsiTheme="majorBidi" w:cstheme="majorBidi"/>
          <w:sz w:val="18"/>
          <w:szCs w:val="18"/>
        </w:rPr>
        <w:t xml:space="preserve"> and contact angle analysis. The fabricated thin film on the </w:t>
      </w:r>
      <w:proofErr w:type="spellStart"/>
      <w:r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Pr="004E21B7">
        <w:rPr>
          <w:rFonts w:asciiTheme="majorBidi" w:hAnsiTheme="majorBidi" w:cstheme="majorBidi"/>
          <w:sz w:val="18"/>
          <w:szCs w:val="18"/>
        </w:rPr>
        <w:t xml:space="preserve"> substrate membrane 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has enhanced </w:t>
      </w:r>
      <w:r w:rsidRPr="004E21B7">
        <w:rPr>
          <w:rFonts w:asciiTheme="majorBidi" w:hAnsiTheme="majorBidi" w:cstheme="majorBidi"/>
          <w:sz w:val="18"/>
          <w:szCs w:val="18"/>
        </w:rPr>
        <w:t xml:space="preserve">its hydrophilicity which </w:t>
      </w:r>
      <w:r w:rsidR="0020284B" w:rsidRPr="004E21B7">
        <w:rPr>
          <w:rFonts w:asciiTheme="majorBidi" w:hAnsiTheme="majorBidi" w:cstheme="majorBidi"/>
          <w:sz w:val="18"/>
          <w:szCs w:val="18"/>
        </w:rPr>
        <w:t>aids</w:t>
      </w:r>
      <w:r w:rsidR="009665C0" w:rsidRPr="004E21B7">
        <w:rPr>
          <w:rFonts w:asciiTheme="majorBidi" w:hAnsiTheme="majorBidi" w:cstheme="majorBidi"/>
          <w:sz w:val="18"/>
          <w:szCs w:val="18"/>
        </w:rPr>
        <w:t xml:space="preserve"> </w:t>
      </w:r>
      <w:r w:rsidRPr="004E21B7">
        <w:rPr>
          <w:rFonts w:asciiTheme="majorBidi" w:hAnsiTheme="majorBidi" w:cstheme="majorBidi"/>
          <w:sz w:val="18"/>
          <w:szCs w:val="18"/>
        </w:rPr>
        <w:t>in wastewater treatment by increasing the membrane</w:t>
      </w:r>
      <w:r w:rsidR="009665C0" w:rsidRPr="004E21B7">
        <w:rPr>
          <w:rFonts w:asciiTheme="majorBidi" w:hAnsiTheme="majorBidi" w:cstheme="majorBidi"/>
          <w:sz w:val="18"/>
          <w:szCs w:val="18"/>
        </w:rPr>
        <w:t>’s water flow rate</w:t>
      </w:r>
      <w:r w:rsidRPr="004E21B7">
        <w:rPr>
          <w:rFonts w:asciiTheme="majorBidi" w:hAnsiTheme="majorBidi" w:cstheme="majorBidi"/>
          <w:sz w:val="18"/>
          <w:szCs w:val="18"/>
        </w:rPr>
        <w:t xml:space="preserve">. </w:t>
      </w:r>
      <w:r w:rsidR="00B45C68" w:rsidRPr="004E21B7">
        <w:rPr>
          <w:rFonts w:asciiTheme="majorBidi" w:hAnsiTheme="majorBidi" w:cstheme="majorBidi"/>
          <w:sz w:val="18"/>
          <w:szCs w:val="18"/>
        </w:rPr>
        <w:t>A synthetic BPA wastewater solution of 100 mgL</w:t>
      </w:r>
      <w:r w:rsidR="00B45C68" w:rsidRPr="004E21B7">
        <w:rPr>
          <w:rFonts w:asciiTheme="majorBidi" w:hAnsiTheme="majorBidi" w:cstheme="majorBidi"/>
          <w:sz w:val="18"/>
          <w:szCs w:val="18"/>
          <w:vertAlign w:val="superscript"/>
        </w:rPr>
        <w:t>-1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 was prepared t</w:t>
      </w:r>
      <w:r w:rsidRPr="004E21B7">
        <w:rPr>
          <w:rFonts w:asciiTheme="majorBidi" w:hAnsiTheme="majorBidi" w:cstheme="majorBidi"/>
          <w:sz w:val="18"/>
          <w:szCs w:val="18"/>
        </w:rPr>
        <w:t xml:space="preserve">o </w:t>
      </w:r>
      <w:r w:rsidR="00B45C68" w:rsidRPr="004E21B7">
        <w:rPr>
          <w:rFonts w:asciiTheme="majorBidi" w:hAnsiTheme="majorBidi" w:cstheme="majorBidi"/>
          <w:sz w:val="18"/>
          <w:szCs w:val="18"/>
        </w:rPr>
        <w:t xml:space="preserve">evaluate </w:t>
      </w:r>
      <w:r w:rsidRPr="004E21B7">
        <w:rPr>
          <w:rFonts w:asciiTheme="majorBidi" w:hAnsiTheme="majorBidi" w:cstheme="majorBidi"/>
          <w:sz w:val="18"/>
          <w:szCs w:val="18"/>
        </w:rPr>
        <w:t>the performance of the membrane</w:t>
      </w:r>
      <w:r w:rsidR="00B45C68" w:rsidRPr="004E21B7">
        <w:rPr>
          <w:rFonts w:asciiTheme="majorBidi" w:hAnsiTheme="majorBidi" w:cstheme="majorBidi"/>
          <w:sz w:val="18"/>
          <w:szCs w:val="18"/>
        </w:rPr>
        <w:t>.</w:t>
      </w:r>
      <w:r w:rsidRPr="004E21B7">
        <w:rPr>
          <w:rFonts w:asciiTheme="majorBidi" w:hAnsiTheme="majorBidi" w:cstheme="majorBidi"/>
          <w:sz w:val="18"/>
          <w:szCs w:val="18"/>
        </w:rPr>
        <w:t xml:space="preserve"> </w:t>
      </w:r>
      <w:r w:rsidR="00366D52" w:rsidRPr="004E21B7">
        <w:rPr>
          <w:rFonts w:asciiTheme="majorBidi" w:hAnsiTheme="majorBidi" w:cstheme="majorBidi"/>
          <w:sz w:val="18"/>
          <w:szCs w:val="18"/>
        </w:rPr>
        <w:t xml:space="preserve">Based on </w:t>
      </w:r>
      <w:r w:rsidRPr="004E21B7">
        <w:rPr>
          <w:rFonts w:asciiTheme="majorBidi" w:hAnsiTheme="majorBidi" w:cstheme="majorBidi"/>
          <w:sz w:val="18"/>
          <w:szCs w:val="18"/>
        </w:rPr>
        <w:t xml:space="preserve">the </w:t>
      </w:r>
      <w:r w:rsidR="00366D52" w:rsidRPr="004E21B7">
        <w:rPr>
          <w:rFonts w:asciiTheme="majorBidi" w:hAnsiTheme="majorBidi" w:cstheme="majorBidi"/>
          <w:sz w:val="18"/>
          <w:szCs w:val="18"/>
        </w:rPr>
        <w:t xml:space="preserve">finding </w:t>
      </w:r>
      <w:r w:rsidRPr="004E21B7">
        <w:rPr>
          <w:rFonts w:asciiTheme="majorBidi" w:hAnsiTheme="majorBidi" w:cstheme="majorBidi"/>
          <w:sz w:val="18"/>
          <w:szCs w:val="18"/>
        </w:rPr>
        <w:t xml:space="preserve">of this study, the </w:t>
      </w:r>
      <w:proofErr w:type="spellStart"/>
      <w:r w:rsidRPr="004E21B7">
        <w:rPr>
          <w:rFonts w:asciiTheme="majorBidi" w:hAnsiTheme="majorBidi" w:cstheme="majorBidi"/>
          <w:sz w:val="18"/>
          <w:szCs w:val="18"/>
        </w:rPr>
        <w:t>PSf</w:t>
      </w:r>
      <w:proofErr w:type="spellEnd"/>
      <w:r w:rsidRPr="004E21B7">
        <w:rPr>
          <w:rFonts w:asciiTheme="majorBidi" w:hAnsiTheme="majorBidi" w:cstheme="majorBidi"/>
          <w:sz w:val="18"/>
          <w:szCs w:val="18"/>
        </w:rPr>
        <w:t xml:space="preserve"> substrate and PA -TFC membrane yielded 25% and 91% </w:t>
      </w:r>
      <w:r w:rsidR="00366D52" w:rsidRPr="004E21B7">
        <w:rPr>
          <w:rFonts w:asciiTheme="majorBidi" w:hAnsiTheme="majorBidi" w:cstheme="majorBidi"/>
          <w:sz w:val="18"/>
          <w:szCs w:val="18"/>
        </w:rPr>
        <w:t xml:space="preserve">of </w:t>
      </w:r>
      <w:r w:rsidRPr="004E21B7">
        <w:rPr>
          <w:rFonts w:asciiTheme="majorBidi" w:hAnsiTheme="majorBidi" w:cstheme="majorBidi"/>
          <w:sz w:val="18"/>
          <w:szCs w:val="18"/>
        </w:rPr>
        <w:t>BPA removal from the feed solution, respectively.</w:t>
      </w:r>
    </w:p>
    <w:p w14:paraId="4D81881C" w14:textId="77777777" w:rsidR="005E21AC" w:rsidRPr="004E21B7" w:rsidRDefault="005E21AC" w:rsidP="001B285D">
      <w:pPr>
        <w:outlineLvl w:val="0"/>
        <w:rPr>
          <w:rFonts w:asciiTheme="majorBidi" w:hAnsiTheme="majorBidi" w:cstheme="majorBidi"/>
          <w:sz w:val="18"/>
          <w:szCs w:val="18"/>
          <w:lang w:val="en-MY"/>
        </w:rPr>
      </w:pPr>
    </w:p>
    <w:p w14:paraId="0E595697" w14:textId="571FA533" w:rsidR="00265CCC" w:rsidRPr="004E21B7" w:rsidRDefault="004E21B7" w:rsidP="001B285D">
      <w:pPr>
        <w:spacing w:line="276" w:lineRule="auto"/>
        <w:rPr>
          <w:rFonts w:asciiTheme="majorBidi" w:eastAsiaTheme="majorEastAsia" w:hAnsiTheme="majorBidi" w:cstheme="majorBidi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</w:t>
      </w:r>
      <w:r w:rsidRPr="004E21B7">
        <w:rPr>
          <w:rFonts w:ascii="Times New Roman" w:hAnsi="Times New Roman" w:cs="Times New Roman"/>
          <w:b/>
          <w:sz w:val="18"/>
          <w:szCs w:val="18"/>
        </w:rPr>
        <w:t>eywords</w:t>
      </w:r>
      <w:r w:rsidRPr="004E21B7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4E21B7">
        <w:rPr>
          <w:rFonts w:ascii="Times New Roman" w:hAnsi="Times New Roman" w:cs="Times New Roman"/>
          <w:sz w:val="18"/>
          <w:szCs w:val="18"/>
        </w:rPr>
        <w:t xml:space="preserve"> bisphenol-a, polyamide, thin-film composite membrane, forward osmosis</w:t>
      </w:r>
    </w:p>
    <w:p w14:paraId="61D310AC" w14:textId="77777777" w:rsidR="00CF3D6A" w:rsidRPr="004E21B7" w:rsidRDefault="00CF3D6A" w:rsidP="001B285D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3357EB0" w14:textId="7411846B" w:rsidR="00E63D5E" w:rsidRPr="004E21B7" w:rsidRDefault="00785CA6" w:rsidP="004E21B7">
      <w:pPr>
        <w:jc w:val="center"/>
        <w:outlineLvl w:val="0"/>
        <w:rPr>
          <w:rFonts w:ascii="Times New Roman" w:hAnsi="Times New Roman" w:cs="Times New Roman"/>
          <w:b/>
          <w:noProof/>
          <w:sz w:val="18"/>
          <w:szCs w:val="18"/>
        </w:rPr>
      </w:pPr>
      <w:r w:rsidRPr="004E21B7">
        <w:rPr>
          <w:rFonts w:ascii="Times New Roman" w:hAnsi="Times New Roman" w:cs="Times New Roman"/>
          <w:b/>
          <w:noProof/>
          <w:sz w:val="18"/>
          <w:szCs w:val="18"/>
        </w:rPr>
        <w:t>Abstrak</w:t>
      </w:r>
    </w:p>
    <w:p w14:paraId="20C4E051" w14:textId="753F30CF" w:rsidR="001B285D" w:rsidRPr="004E21B7" w:rsidRDefault="001B285D" w:rsidP="001B285D">
      <w:pPr>
        <w:outlineLvl w:val="0"/>
        <w:rPr>
          <w:rFonts w:ascii="Times New Roman" w:hAnsi="Times New Roman" w:cs="Times New Roman"/>
          <w:bCs/>
          <w:noProof/>
          <w:sz w:val="18"/>
          <w:szCs w:val="18"/>
        </w:rPr>
      </w:pP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Dalam kajian ini, penyingkiran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bisfenol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A (BPA) dari air sisa sintetik disiasat menggunakan</w:t>
      </w:r>
      <w:r w:rsidR="0033477A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membran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</w:t>
      </w:r>
      <w:r w:rsidR="0033477A" w:rsidRPr="004E21B7">
        <w:rPr>
          <w:rFonts w:ascii="Times New Roman" w:hAnsi="Times New Roman" w:cs="Times New Roman"/>
          <w:bCs/>
          <w:noProof/>
          <w:sz w:val="18"/>
          <w:szCs w:val="18"/>
        </w:rPr>
        <w:t>filem komposit nipis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poli</w:t>
      </w:r>
      <w:r w:rsidR="0033477A" w:rsidRPr="004E21B7">
        <w:rPr>
          <w:rFonts w:ascii="Times New Roman" w:hAnsi="Times New Roman" w:cs="Times New Roman"/>
          <w:bCs/>
          <w:noProof/>
          <w:sz w:val="18"/>
          <w:szCs w:val="18"/>
        </w:rPr>
        <w:t>amid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a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(PA -TFC) dan dibandingkan dengan substrat membran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polisulfon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(PSf) menggunakan proses</w:t>
      </w:r>
      <w:r w:rsidR="0033477A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osmosis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hadapan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. Membran TFC di</w:t>
      </w:r>
      <w:r w:rsidR="0033477A" w:rsidRPr="004E21B7">
        <w:rPr>
          <w:rFonts w:ascii="Times New Roman" w:hAnsi="Times New Roman" w:cs="Times New Roman"/>
          <w:bCs/>
          <w:noProof/>
          <w:sz w:val="18"/>
          <w:szCs w:val="18"/>
        </w:rPr>
        <w:t>perbuat melalui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teknik pempolimeran 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dengan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menggunakan 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>permukaan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>PSf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sebagai substrat membran. M-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fenildiamina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(MPD) dan 1,3,5-benzen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a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tri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klorida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(TMC) digunakan sebagai monomer dalam larutan berair dan organik untuk menghasilkan permukaan filem nipis pada substrat PSf. 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Penyingkiran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BPA 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>melalu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i</w:t>
      </w:r>
      <w:r w:rsidR="00017D60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membran PSf dan TFC disiasat dan dibandingkan. 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>Setiap m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embran dicirikan 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>dengan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mikroskopi tekanan atom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(AFM),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mikroskopi imbasan elektron pancaran medan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(FESEM), spektroskopi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inframerah transformasi Fourier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(FTIR) dan analis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>a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sudut sentuhan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. Lapisan filem nipis yang dihasilkan pada membran substrat PSf meningkatkan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daya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hidrofiliknya, yang membantu dalam rawatan air sisa dengan meningkatkan 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>kadar pengeluaran air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.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100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>ppm l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arutan </w:t>
      </w:r>
      <w:r w:rsidR="00C21F34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sisa air 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>BPA sintetik disediakan untuk menguji prestasi membran. Dari data yang diperoleh dari kajian ini, substrat PSf dan membran PA -TFC menghasilkan 25% dan 91% pen</w:t>
      </w:r>
      <w:r w:rsidR="00AD69C9" w:rsidRPr="004E21B7">
        <w:rPr>
          <w:rFonts w:ascii="Times New Roman" w:hAnsi="Times New Roman" w:cs="Times New Roman"/>
          <w:bCs/>
          <w:noProof/>
          <w:sz w:val="18"/>
          <w:szCs w:val="18"/>
        </w:rPr>
        <w:t>urasan</w:t>
      </w:r>
      <w:r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 BPA dari </w:t>
      </w:r>
      <w:r w:rsidR="00AD69C9" w:rsidRPr="004E21B7">
        <w:rPr>
          <w:rFonts w:ascii="Times New Roman" w:hAnsi="Times New Roman" w:cs="Times New Roman"/>
          <w:bCs/>
          <w:noProof/>
          <w:sz w:val="18"/>
          <w:szCs w:val="18"/>
        </w:rPr>
        <w:t>sisa tersebut.</w:t>
      </w:r>
    </w:p>
    <w:p w14:paraId="0D65465F" w14:textId="77777777" w:rsidR="00F30915" w:rsidRPr="004E21B7" w:rsidRDefault="00F30915" w:rsidP="001B285D">
      <w:pPr>
        <w:outlineLvl w:val="0"/>
        <w:rPr>
          <w:rFonts w:ascii="Times New Roman" w:hAnsi="Times New Roman" w:cs="Times New Roman"/>
          <w:noProof/>
          <w:sz w:val="18"/>
          <w:szCs w:val="18"/>
        </w:rPr>
      </w:pPr>
    </w:p>
    <w:p w14:paraId="7CA0B993" w14:textId="7280A6E1" w:rsidR="00785CA6" w:rsidRPr="004E21B7" w:rsidRDefault="00785CA6" w:rsidP="00FA7858">
      <w:pPr>
        <w:outlineLvl w:val="0"/>
        <w:rPr>
          <w:rFonts w:ascii="Times New Roman" w:hAnsi="Times New Roman" w:cs="Times New Roman"/>
          <w:b/>
          <w:noProof/>
          <w:szCs w:val="20"/>
        </w:rPr>
      </w:pPr>
      <w:r w:rsidRPr="004E21B7">
        <w:rPr>
          <w:rFonts w:ascii="Times New Roman" w:hAnsi="Times New Roman" w:cs="Times New Roman"/>
          <w:b/>
          <w:noProof/>
          <w:sz w:val="18"/>
          <w:szCs w:val="18"/>
        </w:rPr>
        <w:t>Kata kunci:</w:t>
      </w:r>
      <w:r w:rsidR="0079098C" w:rsidRPr="004E21B7">
        <w:rPr>
          <w:rFonts w:ascii="Times New Roman" w:hAnsi="Times New Roman" w:cs="Times New Roman"/>
          <w:b/>
          <w:noProof/>
          <w:sz w:val="18"/>
          <w:szCs w:val="18"/>
        </w:rPr>
        <w:t xml:space="preserve"> </w:t>
      </w:r>
      <w:r w:rsidR="004E21B7" w:rsidRPr="004E21B7">
        <w:rPr>
          <w:rFonts w:ascii="Times New Roman" w:hAnsi="Times New Roman" w:cs="Times New Roman"/>
          <w:bCs/>
          <w:noProof/>
          <w:sz w:val="18"/>
          <w:szCs w:val="18"/>
        </w:rPr>
        <w:t>bis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fenol </w:t>
      </w:r>
      <w:r w:rsidR="004E21B7" w:rsidRPr="004E21B7">
        <w:rPr>
          <w:rFonts w:ascii="Times New Roman" w:hAnsi="Times New Roman" w:cs="Times New Roman"/>
          <w:bCs/>
          <w:noProof/>
          <w:sz w:val="18"/>
          <w:szCs w:val="18"/>
        </w:rPr>
        <w:t>a, poliamid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a</w:t>
      </w:r>
      <w:r w:rsidR="004E21B7" w:rsidRPr="004E21B7">
        <w:rPr>
          <w:rFonts w:ascii="Times New Roman" w:hAnsi="Times New Roman" w:cs="Times New Roman"/>
          <w:bCs/>
          <w:noProof/>
          <w:sz w:val="18"/>
          <w:szCs w:val="18"/>
        </w:rPr>
        <w:t xml:space="preserve">, membran filem komposit nipis, </w:t>
      </w:r>
      <w:r w:rsidR="004E21B7">
        <w:rPr>
          <w:rFonts w:ascii="Times New Roman" w:hAnsi="Times New Roman" w:cs="Times New Roman"/>
          <w:bCs/>
          <w:noProof/>
          <w:sz w:val="18"/>
          <w:szCs w:val="18"/>
        </w:rPr>
        <w:t>osmosis hadapan</w:t>
      </w:r>
    </w:p>
    <w:p w14:paraId="15960B64" w14:textId="77777777" w:rsidR="00251AE9" w:rsidRPr="004E21B7" w:rsidRDefault="00251AE9" w:rsidP="00F67D8B">
      <w:pPr>
        <w:outlineLvl w:val="0"/>
        <w:rPr>
          <w:rFonts w:ascii="Times New Roman" w:hAnsi="Times New Roman" w:cs="Times New Roman"/>
          <w:b/>
        </w:rPr>
      </w:pPr>
    </w:p>
    <w:p w14:paraId="2B6FC33F" w14:textId="22E162F5" w:rsidR="0079098C" w:rsidRPr="004E21B7" w:rsidRDefault="00785CA6" w:rsidP="004E21B7">
      <w:pPr>
        <w:jc w:val="center"/>
        <w:outlineLvl w:val="0"/>
        <w:rPr>
          <w:rFonts w:ascii="Times New Roman" w:hAnsi="Times New Roman" w:cs="Times New Roman"/>
          <w:b/>
        </w:rPr>
      </w:pPr>
      <w:r w:rsidRPr="004E21B7">
        <w:rPr>
          <w:rFonts w:ascii="Times New Roman" w:hAnsi="Times New Roman" w:cs="Times New Roman"/>
          <w:b/>
        </w:rPr>
        <w:t>Introduction</w:t>
      </w:r>
    </w:p>
    <w:p w14:paraId="561082D2" w14:textId="33B7C0E4" w:rsidR="00144E42" w:rsidRPr="004E21B7" w:rsidRDefault="00144E42" w:rsidP="001B285D">
      <w:pPr>
        <w:rPr>
          <w:rFonts w:asciiTheme="majorBidi" w:eastAsiaTheme="majorEastAsia" w:hAnsiTheme="majorBidi" w:cstheme="majorBidi"/>
          <w:szCs w:val="20"/>
        </w:rPr>
        <w:sectPr w:rsidR="00144E42" w:rsidRPr="004E21B7" w:rsidSect="004E21B7">
          <w:footerReference w:type="default" r:id="rId8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4A98F42C" w14:textId="60708398" w:rsidR="004E21B7" w:rsidRDefault="00282431" w:rsidP="004E21B7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T</w:t>
      </w:r>
      <w:r w:rsidR="0079098C" w:rsidRPr="004E21B7">
        <w:rPr>
          <w:rFonts w:asciiTheme="majorBidi" w:eastAsiaTheme="majorEastAsia" w:hAnsiTheme="majorBidi" w:cstheme="majorBidi"/>
          <w:szCs w:val="20"/>
        </w:rPr>
        <w:t>he rapid growth</w:t>
      </w:r>
      <w:r w:rsidR="00642E47" w:rsidRPr="004E21B7">
        <w:rPr>
          <w:rFonts w:asciiTheme="majorBidi" w:eastAsiaTheme="majorEastAsia" w:hAnsiTheme="majorBidi" w:cstheme="majorBidi"/>
          <w:szCs w:val="20"/>
        </w:rPr>
        <w:t xml:space="preserve"> and development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 of modern industries </w:t>
      </w:r>
      <w:r w:rsidR="00BC30E4" w:rsidRPr="004E21B7">
        <w:rPr>
          <w:rFonts w:asciiTheme="majorBidi" w:eastAsiaTheme="majorEastAsia" w:hAnsiTheme="majorBidi" w:cstheme="majorBidi"/>
          <w:szCs w:val="20"/>
        </w:rPr>
        <w:t xml:space="preserve">have 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led to serious environmental issues </w:t>
      </w:r>
      <w:r w:rsidR="0042498A" w:rsidRPr="004E21B7">
        <w:rPr>
          <w:rFonts w:asciiTheme="majorBidi" w:eastAsiaTheme="majorEastAsia" w:hAnsiTheme="majorBidi" w:cstheme="majorBidi"/>
          <w:szCs w:val="20"/>
        </w:rPr>
        <w:t>nowadays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. </w:t>
      </w:r>
      <w:r w:rsidR="00835C28" w:rsidRPr="004E21B7">
        <w:rPr>
          <w:rFonts w:asciiTheme="majorBidi" w:eastAsiaTheme="majorEastAsia" w:hAnsiTheme="majorBidi" w:cstheme="majorBidi"/>
          <w:szCs w:val="20"/>
        </w:rPr>
        <w:t>The threat</w:t>
      </w:r>
      <w:r w:rsidR="000D52FE" w:rsidRPr="004E21B7">
        <w:rPr>
          <w:rFonts w:asciiTheme="majorBidi" w:eastAsiaTheme="majorEastAsia" w:hAnsiTheme="majorBidi" w:cstheme="majorBidi"/>
          <w:szCs w:val="20"/>
        </w:rPr>
        <w:t>s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posed by organic micropollutants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0D52FE" w:rsidRPr="004E21B7">
        <w:rPr>
          <w:rFonts w:asciiTheme="majorBidi" w:eastAsiaTheme="majorEastAsia" w:hAnsiTheme="majorBidi" w:cstheme="majorBidi"/>
          <w:szCs w:val="20"/>
        </w:rPr>
        <w:t xml:space="preserve">especially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pharmaceutically active and </w:t>
      </w:r>
      <w:r w:rsidR="0042498A" w:rsidRPr="004E21B7">
        <w:rPr>
          <w:rFonts w:asciiTheme="majorBidi" w:eastAsiaTheme="majorEastAsia" w:hAnsiTheme="majorBidi" w:cstheme="majorBidi"/>
          <w:szCs w:val="20"/>
        </w:rPr>
        <w:t>endocrine-disrupting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 compounds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0D52FE" w:rsidRPr="004E21B7">
        <w:rPr>
          <w:rFonts w:asciiTheme="majorBidi" w:eastAsiaTheme="majorEastAsia" w:hAnsiTheme="majorBidi" w:cstheme="majorBidi"/>
          <w:szCs w:val="20"/>
        </w:rPr>
        <w:t xml:space="preserve">have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been of great concern over the </w:t>
      </w:r>
      <w:r w:rsidR="00032705" w:rsidRPr="004E21B7">
        <w:rPr>
          <w:rFonts w:asciiTheme="majorBidi" w:eastAsiaTheme="majorEastAsia" w:hAnsiTheme="majorBidi" w:cstheme="majorBidi"/>
          <w:szCs w:val="20"/>
        </w:rPr>
        <w:t>previous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032705" w:rsidRPr="004E21B7">
        <w:rPr>
          <w:rFonts w:asciiTheme="majorBidi" w:eastAsiaTheme="majorEastAsia" w:hAnsiTheme="majorBidi" w:cstheme="majorBidi"/>
          <w:szCs w:val="20"/>
        </w:rPr>
        <w:t>years</w:t>
      </w:r>
      <w:r w:rsidR="00DE02AD" w:rsidRPr="004E21B7">
        <w:rPr>
          <w:rFonts w:asciiTheme="majorBidi" w:eastAsiaTheme="majorEastAsia" w:hAnsiTheme="majorBidi" w:cstheme="majorBidi"/>
          <w:szCs w:val="20"/>
        </w:rPr>
        <w:t>.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Numerous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studies have been performed 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on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investigating 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their removal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mechanism 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from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="0079098C" w:rsidRPr="004E21B7">
        <w:rPr>
          <w:rFonts w:asciiTheme="majorBidi" w:eastAsiaTheme="majorEastAsia" w:hAnsiTheme="majorBidi" w:cstheme="majorBidi"/>
          <w:szCs w:val="20"/>
        </w:rPr>
        <w:t>wastewater [</w:t>
      </w:r>
      <w:r w:rsidR="005F3A95" w:rsidRPr="004E21B7">
        <w:rPr>
          <w:rFonts w:asciiTheme="majorBidi" w:eastAsiaTheme="majorEastAsia" w:hAnsiTheme="majorBidi" w:cstheme="majorBidi"/>
          <w:szCs w:val="20"/>
        </w:rPr>
        <w:t>1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]. These compounds are highly related to </w:t>
      </w:r>
      <w:r w:rsidR="000D52FE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="0079098C" w:rsidRPr="004E21B7">
        <w:rPr>
          <w:rFonts w:asciiTheme="majorBidi" w:eastAsiaTheme="majorEastAsia" w:hAnsiTheme="majorBidi" w:cstheme="majorBidi"/>
          <w:szCs w:val="20"/>
        </w:rPr>
        <w:t>effluents of industrial sectors such as pharmaceutical, plastic, dye and textiles, oil refineries, and petrochemical industries [</w:t>
      </w:r>
      <w:r w:rsidR="005F3A95" w:rsidRPr="004E21B7">
        <w:rPr>
          <w:rFonts w:asciiTheme="majorBidi" w:eastAsiaTheme="majorEastAsia" w:hAnsiTheme="majorBidi" w:cstheme="majorBidi"/>
          <w:szCs w:val="20"/>
        </w:rPr>
        <w:t>2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].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Industrial wastewater treatment plant (WWTP) effluent </w:t>
      </w:r>
      <w:r w:rsidR="0042498A" w:rsidRPr="004E21B7">
        <w:rPr>
          <w:rFonts w:asciiTheme="majorBidi" w:eastAsiaTheme="majorEastAsia" w:hAnsiTheme="majorBidi" w:cstheme="majorBidi"/>
          <w:szCs w:val="20"/>
        </w:rPr>
        <w:t xml:space="preserve">is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an important source of these compounds, as these micropollutants are </w:t>
      </w:r>
      <w:r w:rsidR="00686AE5" w:rsidRPr="004E21B7">
        <w:rPr>
          <w:rFonts w:asciiTheme="majorBidi" w:eastAsiaTheme="majorEastAsia" w:hAnsiTheme="majorBidi" w:cstheme="majorBidi"/>
          <w:szCs w:val="20"/>
        </w:rPr>
        <w:t>hardly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removed by </w:t>
      </w:r>
      <w:r w:rsidR="00686AE5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="00835C28" w:rsidRPr="004E21B7">
        <w:rPr>
          <w:rFonts w:asciiTheme="majorBidi" w:eastAsiaTheme="majorEastAsia" w:hAnsiTheme="majorBidi" w:cstheme="majorBidi"/>
          <w:szCs w:val="20"/>
        </w:rPr>
        <w:t>conventional treatment processes [3</w:t>
      </w:r>
      <w:r w:rsidR="004E21B7">
        <w:rPr>
          <w:rFonts w:asciiTheme="majorBidi" w:eastAsiaTheme="majorEastAsia" w:hAnsiTheme="majorBidi" w:cstheme="majorBidi"/>
          <w:szCs w:val="20"/>
        </w:rPr>
        <w:t xml:space="preserve">, 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4]. </w:t>
      </w:r>
      <w:r w:rsidR="008E2D1C" w:rsidRPr="004E21B7">
        <w:rPr>
          <w:rFonts w:asciiTheme="majorBidi" w:eastAsiaTheme="majorEastAsia" w:hAnsiTheme="majorBidi" w:cstheme="majorBidi"/>
          <w:szCs w:val="20"/>
        </w:rPr>
        <w:t>Thus</w:t>
      </w:r>
      <w:r w:rsidR="00835C28" w:rsidRPr="004E21B7">
        <w:rPr>
          <w:rFonts w:asciiTheme="majorBidi" w:eastAsiaTheme="majorEastAsia" w:hAnsiTheme="majorBidi" w:cstheme="majorBidi"/>
          <w:szCs w:val="20"/>
        </w:rPr>
        <w:t>, advanced membrane treatment of WWTP effluents to remove these pollutants cou</w:t>
      </w:r>
      <w:r w:rsidR="00686AE5" w:rsidRPr="004E21B7">
        <w:rPr>
          <w:rFonts w:asciiTheme="majorBidi" w:eastAsiaTheme="majorEastAsia" w:hAnsiTheme="majorBidi" w:cstheme="majorBidi"/>
          <w:szCs w:val="20"/>
        </w:rPr>
        <w:t xml:space="preserve">ld be an effective approach to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reduce </w:t>
      </w:r>
      <w:r w:rsidR="00835C28" w:rsidRPr="004E21B7">
        <w:rPr>
          <w:rFonts w:asciiTheme="majorBidi" w:eastAsiaTheme="majorEastAsia" w:hAnsiTheme="majorBidi" w:cstheme="majorBidi"/>
          <w:szCs w:val="20"/>
        </w:rPr>
        <w:t>their presence in the e</w:t>
      </w:r>
      <w:r w:rsidR="00FA16BB" w:rsidRPr="004E21B7">
        <w:rPr>
          <w:rFonts w:asciiTheme="majorBidi" w:eastAsiaTheme="majorEastAsia" w:hAnsiTheme="majorBidi" w:cstheme="majorBidi"/>
          <w:szCs w:val="20"/>
        </w:rPr>
        <w:t>cosystem and thus contribute to</w:t>
      </w:r>
      <w:r w:rsidR="0042498A" w:rsidRPr="004E21B7">
        <w:rPr>
          <w:rFonts w:asciiTheme="majorBidi" w:eastAsiaTheme="majorEastAsia" w:hAnsiTheme="majorBidi" w:cstheme="majorBidi"/>
          <w:szCs w:val="20"/>
        </w:rPr>
        <w:t xml:space="preserve"> mitigating</w:t>
      </w:r>
      <w:r w:rsidR="00835C28" w:rsidRPr="004E21B7">
        <w:rPr>
          <w:rFonts w:asciiTheme="majorBidi" w:eastAsiaTheme="majorEastAsia" w:hAnsiTheme="majorBidi" w:cstheme="majorBidi"/>
          <w:szCs w:val="20"/>
        </w:rPr>
        <w:t xml:space="preserve"> the environmental risk.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</w:p>
    <w:p w14:paraId="5C698667" w14:textId="77777777" w:rsidR="004E21B7" w:rsidRDefault="004E21B7" w:rsidP="004E21B7">
      <w:pPr>
        <w:rPr>
          <w:rFonts w:asciiTheme="majorBidi" w:eastAsiaTheme="majorEastAsia" w:hAnsiTheme="majorBidi" w:cstheme="majorBidi"/>
          <w:szCs w:val="20"/>
        </w:rPr>
      </w:pPr>
    </w:p>
    <w:p w14:paraId="0BE7F353" w14:textId="77777777" w:rsidR="004E21B7" w:rsidRDefault="00016C39" w:rsidP="004E21B7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Bisphenol-A (</w:t>
      </w:r>
      <w:r w:rsidR="009B2192" w:rsidRPr="004E21B7">
        <w:rPr>
          <w:rFonts w:asciiTheme="majorBidi" w:eastAsiaTheme="majorEastAsia" w:hAnsiTheme="majorBidi" w:cstheme="majorBidi"/>
          <w:szCs w:val="20"/>
        </w:rPr>
        <w:t>BPA</w:t>
      </w:r>
      <w:r w:rsidRPr="004E21B7">
        <w:rPr>
          <w:rFonts w:asciiTheme="majorBidi" w:eastAsiaTheme="majorEastAsia" w:hAnsiTheme="majorBidi" w:cstheme="majorBidi"/>
          <w:szCs w:val="20"/>
        </w:rPr>
        <w:t>)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 is an endocrine disruptor</w:t>
      </w:r>
      <w:r w:rsidR="009B2192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that 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is </w:t>
      </w:r>
      <w:r w:rsidR="00D74CA1" w:rsidRPr="004E21B7">
        <w:rPr>
          <w:rFonts w:asciiTheme="majorBidi" w:eastAsiaTheme="majorEastAsia" w:hAnsiTheme="majorBidi" w:cstheme="majorBidi"/>
          <w:szCs w:val="20"/>
        </w:rPr>
        <w:t xml:space="preserve">commonly </w:t>
      </w:r>
      <w:r w:rsidR="00AD4174" w:rsidRPr="004E21B7">
        <w:rPr>
          <w:rFonts w:asciiTheme="majorBidi" w:eastAsiaTheme="majorEastAsia" w:hAnsiTheme="majorBidi" w:cstheme="majorBidi"/>
          <w:szCs w:val="20"/>
        </w:rPr>
        <w:t>utilized</w:t>
      </w:r>
      <w:r w:rsidR="009B2192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A16BB" w:rsidRPr="004E21B7">
        <w:rPr>
          <w:rFonts w:asciiTheme="majorBidi" w:eastAsiaTheme="majorEastAsia" w:hAnsiTheme="majorBidi" w:cstheme="majorBidi"/>
          <w:szCs w:val="20"/>
        </w:rPr>
        <w:t>in the</w:t>
      </w:r>
      <w:r w:rsidR="009B2192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E02AD" w:rsidRPr="004E21B7">
        <w:rPr>
          <w:rFonts w:asciiTheme="majorBidi" w:eastAsiaTheme="majorEastAsia" w:hAnsiTheme="majorBidi" w:cstheme="majorBidi"/>
          <w:szCs w:val="20"/>
        </w:rPr>
        <w:t xml:space="preserve">manufacturing </w:t>
      </w:r>
      <w:r w:rsidR="009B2192" w:rsidRPr="004E21B7">
        <w:rPr>
          <w:rFonts w:asciiTheme="majorBidi" w:eastAsiaTheme="majorEastAsia" w:hAnsiTheme="majorBidi" w:cstheme="majorBidi"/>
          <w:szCs w:val="20"/>
        </w:rPr>
        <w:t xml:space="preserve">of polycarbonate, epoxy </w:t>
      </w:r>
      <w:r w:rsidR="005B0DD7" w:rsidRPr="004E21B7">
        <w:rPr>
          <w:rFonts w:asciiTheme="majorBidi" w:eastAsiaTheme="majorEastAsia" w:hAnsiTheme="majorBidi" w:cstheme="majorBidi"/>
          <w:szCs w:val="20"/>
        </w:rPr>
        <w:t>resins,</w:t>
      </w:r>
      <w:r w:rsidR="009B2192" w:rsidRPr="004E21B7">
        <w:rPr>
          <w:rFonts w:asciiTheme="majorBidi" w:eastAsiaTheme="majorEastAsia" w:hAnsiTheme="majorBidi" w:cstheme="majorBidi"/>
          <w:szCs w:val="20"/>
        </w:rPr>
        <w:t xml:space="preserve"> dental composites, and medical </w:t>
      </w:r>
      <w:r w:rsidR="00DE02AD" w:rsidRPr="004E21B7">
        <w:rPr>
          <w:rFonts w:asciiTheme="majorBidi" w:eastAsiaTheme="majorEastAsia" w:hAnsiTheme="majorBidi" w:cstheme="majorBidi"/>
          <w:szCs w:val="20"/>
        </w:rPr>
        <w:t>equipment</w:t>
      </w:r>
      <w:r w:rsidR="001B7E65" w:rsidRPr="004E21B7">
        <w:rPr>
          <w:rFonts w:asciiTheme="majorBidi" w:eastAsiaTheme="majorEastAsia" w:hAnsiTheme="majorBidi" w:cstheme="majorBidi"/>
          <w:szCs w:val="20"/>
        </w:rPr>
        <w:t xml:space="preserve"> [5]</w:t>
      </w:r>
      <w:r w:rsidR="009B2192" w:rsidRPr="004E21B7">
        <w:rPr>
          <w:rFonts w:asciiTheme="majorBidi" w:eastAsiaTheme="majorEastAsia" w:hAnsiTheme="majorBidi" w:cstheme="majorBidi"/>
          <w:szCs w:val="20"/>
        </w:rPr>
        <w:t>.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 This orga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nic pollutant has </w:t>
      </w:r>
      <w:r w:rsidR="00D83D5C" w:rsidRPr="004E21B7">
        <w:rPr>
          <w:rFonts w:asciiTheme="majorBidi" w:eastAsiaTheme="majorEastAsia" w:hAnsiTheme="majorBidi" w:cstheme="majorBidi"/>
          <w:szCs w:val="20"/>
        </w:rPr>
        <w:t xml:space="preserve">huge 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potential to cause </w:t>
      </w:r>
      <w:r w:rsidR="00FA16BB" w:rsidRPr="004E21B7">
        <w:rPr>
          <w:rFonts w:asciiTheme="majorBidi" w:eastAsiaTheme="majorEastAsia" w:hAnsiTheme="majorBidi" w:cstheme="majorBidi"/>
          <w:szCs w:val="20"/>
        </w:rPr>
        <w:t>serious health hazards to humans, wildlife, and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="0079098C" w:rsidRPr="004E21B7">
        <w:rPr>
          <w:rFonts w:asciiTheme="majorBidi" w:eastAsiaTheme="majorEastAsia" w:hAnsiTheme="majorBidi" w:cstheme="majorBidi"/>
          <w:szCs w:val="20"/>
        </w:rPr>
        <w:t>ecosystem even at low concentrations [</w:t>
      </w:r>
      <w:r w:rsidR="00F21E9B" w:rsidRPr="004E21B7">
        <w:rPr>
          <w:rFonts w:asciiTheme="majorBidi" w:eastAsiaTheme="majorEastAsia" w:hAnsiTheme="majorBidi" w:cstheme="majorBidi"/>
          <w:szCs w:val="20"/>
        </w:rPr>
        <w:t>6,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21E9B" w:rsidRPr="004E21B7">
        <w:rPr>
          <w:rFonts w:asciiTheme="majorBidi" w:eastAsiaTheme="majorEastAsia" w:hAnsiTheme="majorBidi" w:cstheme="majorBidi"/>
          <w:szCs w:val="20"/>
        </w:rPr>
        <w:t>7</w:t>
      </w:r>
      <w:r w:rsidR="0079098C" w:rsidRPr="004E21B7">
        <w:rPr>
          <w:rFonts w:asciiTheme="majorBidi" w:eastAsiaTheme="majorEastAsia" w:hAnsiTheme="majorBidi" w:cstheme="majorBidi"/>
          <w:szCs w:val="20"/>
        </w:rPr>
        <w:t xml:space="preserve">]. </w:t>
      </w:r>
      <w:r w:rsidR="00AB6FD3" w:rsidRPr="004E21B7">
        <w:rPr>
          <w:rFonts w:asciiTheme="majorBidi" w:eastAsiaTheme="majorEastAsia" w:hAnsiTheme="majorBidi" w:cstheme="majorBidi"/>
          <w:szCs w:val="20"/>
        </w:rPr>
        <w:t>Structurally, B</w:t>
      </w:r>
      <w:r w:rsidR="00FA16BB" w:rsidRPr="004E21B7">
        <w:rPr>
          <w:rFonts w:asciiTheme="majorBidi" w:eastAsiaTheme="majorEastAsia" w:hAnsiTheme="majorBidi" w:cstheme="majorBidi"/>
          <w:szCs w:val="20"/>
        </w:rPr>
        <w:t>PA consists of phenolic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E3BCF" w:rsidRPr="004E21B7">
        <w:rPr>
          <w:rFonts w:asciiTheme="majorBidi" w:eastAsiaTheme="majorEastAsia" w:hAnsiTheme="majorBidi" w:cstheme="majorBidi"/>
          <w:szCs w:val="20"/>
        </w:rPr>
        <w:t>and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hydroxyl group</w:t>
      </w:r>
      <w:r w:rsidR="007E3BCF" w:rsidRPr="004E21B7">
        <w:rPr>
          <w:rFonts w:asciiTheme="majorBidi" w:eastAsiaTheme="majorEastAsia" w:hAnsiTheme="majorBidi" w:cstheme="majorBidi"/>
          <w:szCs w:val="20"/>
        </w:rPr>
        <w:t>s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in combination with an aromatic ring. BPA has a m</w:t>
      </w:r>
      <w:r w:rsidR="00FA16BB" w:rsidRPr="004E21B7">
        <w:rPr>
          <w:rFonts w:asciiTheme="majorBidi" w:eastAsiaTheme="majorEastAsia" w:hAnsiTheme="majorBidi" w:cstheme="majorBidi"/>
          <w:szCs w:val="20"/>
        </w:rPr>
        <w:t>olecular weight of 228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A16BB" w:rsidRPr="004E21B7">
        <w:rPr>
          <w:rFonts w:asciiTheme="majorBidi" w:eastAsiaTheme="majorEastAsia" w:hAnsiTheme="majorBidi" w:cstheme="majorBidi"/>
          <w:szCs w:val="20"/>
        </w:rPr>
        <w:t>g/mol and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E3BCF" w:rsidRPr="004E21B7">
        <w:rPr>
          <w:rFonts w:asciiTheme="majorBidi" w:eastAsiaTheme="majorEastAsia" w:hAnsiTheme="majorBidi" w:cstheme="majorBidi"/>
          <w:szCs w:val="20"/>
        </w:rPr>
        <w:t xml:space="preserve">shows 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relatively low solubility in water </w:t>
      </w:r>
      <w:r w:rsidR="007E3BCF" w:rsidRPr="004E21B7">
        <w:rPr>
          <w:rFonts w:asciiTheme="majorBidi" w:eastAsiaTheme="majorEastAsia" w:hAnsiTheme="majorBidi" w:cstheme="majorBidi"/>
          <w:szCs w:val="20"/>
        </w:rPr>
        <w:t>with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E3BCF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="00AB6FD3" w:rsidRPr="004E21B7">
        <w:rPr>
          <w:rFonts w:asciiTheme="majorBidi" w:eastAsiaTheme="majorEastAsia" w:hAnsiTheme="majorBidi" w:cstheme="majorBidi"/>
          <w:szCs w:val="20"/>
        </w:rPr>
        <w:t>range of 120-300mg/L at 25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  <w:proofErr w:type="spellStart"/>
      <w:r w:rsidR="007175B2" w:rsidRPr="004E21B7">
        <w:rPr>
          <w:rFonts w:asciiTheme="majorBidi" w:eastAsiaTheme="majorEastAsia" w:hAnsiTheme="majorBidi" w:cstheme="majorBidi"/>
          <w:szCs w:val="20"/>
          <w:vertAlign w:val="superscript"/>
        </w:rPr>
        <w:t>o</w:t>
      </w:r>
      <w:r w:rsidR="00AB6FD3" w:rsidRPr="004E21B7">
        <w:rPr>
          <w:rFonts w:asciiTheme="majorBidi" w:eastAsiaTheme="majorEastAsia" w:hAnsiTheme="majorBidi" w:cstheme="majorBidi"/>
          <w:szCs w:val="20"/>
        </w:rPr>
        <w:t>C</w:t>
      </w:r>
      <w:proofErr w:type="spellEnd"/>
      <w:r w:rsidR="00C6474F" w:rsidRPr="004E21B7">
        <w:rPr>
          <w:rFonts w:asciiTheme="majorBidi" w:eastAsiaTheme="majorEastAsia" w:hAnsiTheme="majorBidi" w:cstheme="majorBidi"/>
          <w:szCs w:val="20"/>
        </w:rPr>
        <w:t xml:space="preserve"> [</w:t>
      </w:r>
      <w:r w:rsidR="00F21E9B" w:rsidRPr="004E21B7">
        <w:rPr>
          <w:rFonts w:asciiTheme="majorBidi" w:eastAsiaTheme="majorEastAsia" w:hAnsiTheme="majorBidi" w:cstheme="majorBidi"/>
          <w:szCs w:val="20"/>
        </w:rPr>
        <w:t>8</w:t>
      </w:r>
      <w:r w:rsidR="00C6474F" w:rsidRPr="004E21B7">
        <w:rPr>
          <w:rFonts w:asciiTheme="majorBidi" w:eastAsiaTheme="majorEastAsia" w:hAnsiTheme="majorBidi" w:cstheme="majorBidi"/>
          <w:szCs w:val="20"/>
        </w:rPr>
        <w:t>]</w:t>
      </w:r>
      <w:r w:rsidR="00AB6FD3" w:rsidRPr="004E21B7">
        <w:rPr>
          <w:rFonts w:asciiTheme="majorBidi" w:eastAsiaTheme="majorEastAsia" w:hAnsiTheme="majorBidi" w:cstheme="majorBidi"/>
          <w:szCs w:val="20"/>
        </w:rPr>
        <w:t>. Ho</w:t>
      </w:r>
      <w:r w:rsidR="00FA16BB" w:rsidRPr="004E21B7">
        <w:rPr>
          <w:rFonts w:asciiTheme="majorBidi" w:eastAsiaTheme="majorEastAsia" w:hAnsiTheme="majorBidi" w:cstheme="majorBidi"/>
          <w:szCs w:val="20"/>
        </w:rPr>
        <w:t>wever, its solubility increases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E3BCF" w:rsidRPr="004E21B7">
        <w:rPr>
          <w:rFonts w:asciiTheme="majorBidi" w:eastAsiaTheme="majorEastAsia" w:hAnsiTheme="majorBidi" w:cstheme="majorBidi"/>
          <w:szCs w:val="20"/>
        </w:rPr>
        <w:t xml:space="preserve">if </w:t>
      </w:r>
      <w:r w:rsidR="00AB6FD3" w:rsidRPr="004E21B7">
        <w:rPr>
          <w:rFonts w:asciiTheme="majorBidi" w:eastAsiaTheme="majorEastAsia" w:hAnsiTheme="majorBidi" w:cstheme="majorBidi"/>
          <w:szCs w:val="20"/>
        </w:rPr>
        <w:t>dissolv</w:t>
      </w:r>
      <w:r w:rsidR="00AA635B" w:rsidRPr="004E21B7">
        <w:rPr>
          <w:rFonts w:asciiTheme="majorBidi" w:eastAsiaTheme="majorEastAsia" w:hAnsiTheme="majorBidi" w:cstheme="majorBidi"/>
          <w:szCs w:val="20"/>
        </w:rPr>
        <w:t>ed in polar organic solvents or aqueous solutions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 with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alkaline </w:t>
      </w:r>
      <w:r w:rsidR="00AA635B" w:rsidRPr="004E21B7">
        <w:rPr>
          <w:rFonts w:asciiTheme="majorBidi" w:eastAsiaTheme="majorEastAsia" w:hAnsiTheme="majorBidi" w:cstheme="majorBidi"/>
          <w:szCs w:val="20"/>
        </w:rPr>
        <w:t>concentrations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. </w:t>
      </w:r>
      <w:r w:rsidR="00FA16BB" w:rsidRPr="004E21B7">
        <w:rPr>
          <w:rFonts w:asciiTheme="majorBidi" w:eastAsiaTheme="majorEastAsia" w:hAnsiTheme="majorBidi" w:cstheme="majorBidi"/>
          <w:szCs w:val="20"/>
        </w:rPr>
        <w:t>The total daily intake (TDI) of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D6B83" w:rsidRPr="004E21B7">
        <w:rPr>
          <w:rFonts w:asciiTheme="majorBidi" w:eastAsiaTheme="majorEastAsia" w:hAnsiTheme="majorBidi" w:cstheme="majorBidi"/>
          <w:szCs w:val="20"/>
        </w:rPr>
        <w:t xml:space="preserve">BPA </w:t>
      </w:r>
      <w:r w:rsidR="00FA16BB" w:rsidRPr="004E21B7">
        <w:rPr>
          <w:rFonts w:asciiTheme="majorBidi" w:eastAsiaTheme="majorEastAsia" w:hAnsiTheme="majorBidi" w:cstheme="majorBidi"/>
          <w:szCs w:val="20"/>
        </w:rPr>
        <w:t>has been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D6B83" w:rsidRPr="004E21B7">
        <w:rPr>
          <w:rFonts w:asciiTheme="majorBidi" w:eastAsiaTheme="majorEastAsia" w:hAnsiTheme="majorBidi" w:cstheme="majorBidi"/>
          <w:szCs w:val="20"/>
        </w:rPr>
        <w:t xml:space="preserve">regulated </w:t>
      </w:r>
      <w:r w:rsidR="00AB6FD3" w:rsidRPr="004E21B7">
        <w:rPr>
          <w:rFonts w:asciiTheme="majorBidi" w:eastAsiaTheme="majorEastAsia" w:hAnsiTheme="majorBidi" w:cstheme="majorBidi"/>
          <w:szCs w:val="20"/>
        </w:rPr>
        <w:t>at 50</w:t>
      </w:r>
      <w:r w:rsidR="000A6BC6" w:rsidRPr="004E21B7">
        <w:rPr>
          <w:rFonts w:asciiTheme="majorBidi" w:eastAsiaTheme="majorEastAsia" w:hAnsiTheme="majorBidi" w:cstheme="majorBidi"/>
          <w:szCs w:val="20"/>
        </w:rPr>
        <w:t>µ</w:t>
      </w:r>
      <w:r w:rsidR="00AB6FD3" w:rsidRPr="004E21B7">
        <w:rPr>
          <w:rFonts w:asciiTheme="majorBidi" w:eastAsiaTheme="majorEastAsia" w:hAnsiTheme="majorBidi" w:cstheme="majorBidi"/>
          <w:szCs w:val="20"/>
        </w:rPr>
        <w:t>g/k</w:t>
      </w:r>
      <w:r w:rsidR="00FA16BB" w:rsidRPr="004E21B7">
        <w:rPr>
          <w:rFonts w:asciiTheme="majorBidi" w:eastAsiaTheme="majorEastAsia" w:hAnsiTheme="majorBidi" w:cstheme="majorBidi"/>
          <w:szCs w:val="20"/>
        </w:rPr>
        <w:t>g/day, while the oral reference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D6B83" w:rsidRPr="004E21B7">
        <w:rPr>
          <w:rFonts w:asciiTheme="majorBidi" w:eastAsiaTheme="majorEastAsia" w:hAnsiTheme="majorBidi" w:cstheme="majorBidi"/>
          <w:szCs w:val="20"/>
        </w:rPr>
        <w:t xml:space="preserve">dosage 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for BPA has been set at 100 </w:t>
      </w:r>
      <w:r w:rsidR="00AA635B" w:rsidRPr="004E21B7">
        <w:rPr>
          <w:rFonts w:asciiTheme="majorBidi" w:eastAsiaTheme="majorEastAsia" w:hAnsiTheme="majorBidi" w:cstheme="majorBidi"/>
          <w:szCs w:val="20"/>
        </w:rPr>
        <w:t>µ</w:t>
      </w:r>
      <w:r w:rsidR="00FA16BB" w:rsidRPr="004E21B7">
        <w:rPr>
          <w:rFonts w:asciiTheme="majorBidi" w:eastAsiaTheme="majorEastAsia" w:hAnsiTheme="majorBidi" w:cstheme="majorBidi"/>
          <w:szCs w:val="20"/>
        </w:rPr>
        <w:t>g/L as the maximum allowable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7D6B83" w:rsidRPr="004E21B7">
        <w:rPr>
          <w:rFonts w:asciiTheme="majorBidi" w:eastAsiaTheme="majorEastAsia" w:hAnsiTheme="majorBidi" w:cstheme="majorBidi"/>
          <w:szCs w:val="20"/>
        </w:rPr>
        <w:t>concentration in drinking water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according to the United States </w:t>
      </w:r>
      <w:r w:rsidR="00AB6FD3" w:rsidRPr="004E21B7">
        <w:rPr>
          <w:rFonts w:asciiTheme="majorBidi" w:eastAsiaTheme="majorEastAsia" w:hAnsiTheme="majorBidi" w:cstheme="majorBidi"/>
          <w:szCs w:val="20"/>
        </w:rPr>
        <w:lastRenderedPageBreak/>
        <w:t>Environmental Protection Agency</w:t>
      </w:r>
      <w:r w:rsidR="00C6474F" w:rsidRPr="004E21B7">
        <w:rPr>
          <w:rFonts w:asciiTheme="majorBidi" w:eastAsiaTheme="majorEastAsia" w:hAnsiTheme="majorBidi" w:cstheme="majorBidi"/>
          <w:szCs w:val="20"/>
        </w:rPr>
        <w:t xml:space="preserve"> [</w:t>
      </w:r>
      <w:r w:rsidR="00F21E9B" w:rsidRPr="004E21B7">
        <w:rPr>
          <w:rFonts w:asciiTheme="majorBidi" w:eastAsiaTheme="majorEastAsia" w:hAnsiTheme="majorBidi" w:cstheme="majorBidi"/>
          <w:szCs w:val="20"/>
        </w:rPr>
        <w:t>9</w:t>
      </w:r>
      <w:r w:rsidR="00C6474F" w:rsidRPr="004E21B7">
        <w:rPr>
          <w:rFonts w:asciiTheme="majorBidi" w:eastAsiaTheme="majorEastAsia" w:hAnsiTheme="majorBidi" w:cstheme="majorBidi"/>
          <w:szCs w:val="20"/>
        </w:rPr>
        <w:t>]</w:t>
      </w:r>
      <w:r w:rsidR="00AB6FD3" w:rsidRPr="004E21B7">
        <w:rPr>
          <w:rFonts w:asciiTheme="majorBidi" w:eastAsiaTheme="majorEastAsia" w:hAnsiTheme="majorBidi" w:cstheme="majorBidi"/>
          <w:szCs w:val="20"/>
        </w:rPr>
        <w:t>.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</w:p>
    <w:p w14:paraId="15255B55" w14:textId="77777777" w:rsidR="004E21B7" w:rsidRDefault="004E21B7" w:rsidP="004E21B7">
      <w:pPr>
        <w:rPr>
          <w:rFonts w:asciiTheme="majorBidi" w:eastAsiaTheme="majorEastAsia" w:hAnsiTheme="majorBidi" w:cstheme="majorBidi"/>
          <w:szCs w:val="20"/>
        </w:rPr>
      </w:pPr>
    </w:p>
    <w:p w14:paraId="38A1A9FD" w14:textId="77777777" w:rsidR="004E21B7" w:rsidRDefault="00FA16BB" w:rsidP="004E21B7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hAnsiTheme="majorBidi" w:cstheme="majorBidi"/>
          <w:szCs w:val="20"/>
        </w:rPr>
        <w:t xml:space="preserve">BPA </w:t>
      </w:r>
      <w:r w:rsidR="004046B6" w:rsidRPr="004E21B7">
        <w:rPr>
          <w:rFonts w:asciiTheme="majorBidi" w:hAnsiTheme="majorBidi" w:cstheme="majorBidi"/>
          <w:szCs w:val="20"/>
        </w:rPr>
        <w:t>can cause</w:t>
      </w:r>
      <w:r w:rsidR="007327C6" w:rsidRPr="004E21B7">
        <w:rPr>
          <w:rFonts w:asciiTheme="majorBidi" w:hAnsiTheme="majorBidi" w:cstheme="majorBidi"/>
          <w:szCs w:val="20"/>
        </w:rPr>
        <w:t xml:space="preserve"> adverse </w:t>
      </w:r>
      <w:r w:rsidR="00502F9A" w:rsidRPr="004E21B7">
        <w:rPr>
          <w:rFonts w:asciiTheme="majorBidi" w:hAnsiTheme="majorBidi" w:cstheme="majorBidi"/>
          <w:szCs w:val="20"/>
        </w:rPr>
        <w:t xml:space="preserve">health </w:t>
      </w:r>
      <w:r w:rsidR="007327C6" w:rsidRPr="004E21B7">
        <w:rPr>
          <w:rFonts w:asciiTheme="majorBidi" w:hAnsiTheme="majorBidi" w:cstheme="majorBidi"/>
          <w:szCs w:val="20"/>
        </w:rPr>
        <w:t>effects because it is an endocrine disruptor that binds to receptors in living organisms</w:t>
      </w:r>
      <w:r w:rsidR="00A334B5" w:rsidRPr="004E21B7">
        <w:rPr>
          <w:rFonts w:asciiTheme="majorBidi" w:hAnsiTheme="majorBidi" w:cstheme="majorBidi"/>
          <w:szCs w:val="20"/>
        </w:rPr>
        <w:t xml:space="preserve"> [38]</w:t>
      </w:r>
      <w:r w:rsidR="007327C6" w:rsidRPr="004E21B7">
        <w:rPr>
          <w:rFonts w:asciiTheme="majorBidi" w:hAnsiTheme="majorBidi" w:cstheme="majorBidi"/>
          <w:szCs w:val="20"/>
        </w:rPr>
        <w:t>. BPA acts as a hormone recept</w:t>
      </w:r>
      <w:r w:rsidRPr="004E21B7">
        <w:rPr>
          <w:rFonts w:asciiTheme="majorBidi" w:hAnsiTheme="majorBidi" w:cstheme="majorBidi"/>
          <w:szCs w:val="20"/>
        </w:rPr>
        <w:t>or blocker for various hormones</w:t>
      </w:r>
      <w:r w:rsidR="007327C6" w:rsidRPr="004E21B7">
        <w:rPr>
          <w:rFonts w:asciiTheme="majorBidi" w:hAnsiTheme="majorBidi" w:cstheme="majorBidi"/>
          <w:szCs w:val="20"/>
        </w:rPr>
        <w:t xml:space="preserve"> and interferes with their activity</w:t>
      </w:r>
      <w:r w:rsidRPr="004E21B7">
        <w:rPr>
          <w:rFonts w:asciiTheme="majorBidi" w:hAnsiTheme="majorBidi" w:cstheme="majorBidi"/>
          <w:szCs w:val="20"/>
        </w:rPr>
        <w:t xml:space="preserve"> </w:t>
      </w:r>
      <w:r w:rsidR="00502F9A" w:rsidRPr="004E21B7">
        <w:rPr>
          <w:rFonts w:asciiTheme="majorBidi" w:hAnsiTheme="majorBidi" w:cstheme="majorBidi"/>
          <w:szCs w:val="20"/>
        </w:rPr>
        <w:t xml:space="preserve">which </w:t>
      </w:r>
      <w:r w:rsidR="00736B3D" w:rsidRPr="004E21B7">
        <w:rPr>
          <w:rFonts w:asciiTheme="majorBidi" w:hAnsiTheme="majorBidi" w:cstheme="majorBidi"/>
          <w:szCs w:val="20"/>
        </w:rPr>
        <w:t>leads</w:t>
      </w:r>
      <w:r w:rsidR="007327C6" w:rsidRPr="004E21B7">
        <w:rPr>
          <w:rFonts w:asciiTheme="majorBidi" w:hAnsiTheme="majorBidi" w:cstheme="majorBidi"/>
          <w:szCs w:val="20"/>
        </w:rPr>
        <w:t xml:space="preserve"> to damage </w:t>
      </w:r>
      <w:r w:rsidR="00736B3D" w:rsidRPr="004E21B7">
        <w:rPr>
          <w:rFonts w:asciiTheme="majorBidi" w:hAnsiTheme="majorBidi" w:cstheme="majorBidi"/>
          <w:szCs w:val="20"/>
        </w:rPr>
        <w:t>to</w:t>
      </w:r>
      <w:r w:rsidR="007327C6" w:rsidRPr="004E21B7">
        <w:rPr>
          <w:rFonts w:asciiTheme="majorBidi" w:hAnsiTheme="majorBidi" w:cstheme="majorBidi"/>
          <w:szCs w:val="20"/>
        </w:rPr>
        <w:t xml:space="preserve"> the human body. For </w:t>
      </w:r>
      <w:r w:rsidR="00736B3D" w:rsidRPr="004E21B7">
        <w:rPr>
          <w:rFonts w:asciiTheme="majorBidi" w:hAnsiTheme="majorBidi" w:cstheme="majorBidi"/>
          <w:szCs w:val="20"/>
        </w:rPr>
        <w:t>instance</w:t>
      </w:r>
      <w:r w:rsidR="007327C6" w:rsidRPr="004E21B7">
        <w:rPr>
          <w:rFonts w:asciiTheme="majorBidi" w:hAnsiTheme="majorBidi" w:cstheme="majorBidi"/>
          <w:szCs w:val="20"/>
        </w:rPr>
        <w:t xml:space="preserve">, it acts as an antiestrogen by </w:t>
      </w:r>
      <w:r w:rsidRPr="004E21B7">
        <w:rPr>
          <w:rFonts w:asciiTheme="majorBidi" w:hAnsiTheme="majorBidi" w:cstheme="majorBidi"/>
          <w:szCs w:val="20"/>
        </w:rPr>
        <w:t>competing with endogenous E and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736B3D" w:rsidRPr="004E21B7">
        <w:rPr>
          <w:rFonts w:asciiTheme="majorBidi" w:hAnsiTheme="majorBidi" w:cstheme="majorBidi"/>
          <w:szCs w:val="20"/>
        </w:rPr>
        <w:t xml:space="preserve">inhibiting its </w:t>
      </w:r>
      <w:r w:rsidR="007327C6" w:rsidRPr="004E21B7">
        <w:rPr>
          <w:rFonts w:asciiTheme="majorBidi" w:hAnsiTheme="majorBidi" w:cstheme="majorBidi"/>
          <w:szCs w:val="20"/>
        </w:rPr>
        <w:t>estrogenic response</w:t>
      </w:r>
      <w:r w:rsidR="00A334B5" w:rsidRPr="004E21B7">
        <w:rPr>
          <w:rFonts w:asciiTheme="majorBidi" w:hAnsiTheme="majorBidi" w:cstheme="majorBidi"/>
          <w:szCs w:val="20"/>
        </w:rPr>
        <w:t xml:space="preserve"> [</w:t>
      </w:r>
      <w:r w:rsidR="00D70A73" w:rsidRPr="004E21B7">
        <w:rPr>
          <w:rFonts w:asciiTheme="majorBidi" w:hAnsiTheme="majorBidi" w:cstheme="majorBidi"/>
          <w:szCs w:val="20"/>
        </w:rPr>
        <w:t>10</w:t>
      </w:r>
      <w:r w:rsidR="00A334B5" w:rsidRPr="004E21B7">
        <w:rPr>
          <w:rFonts w:asciiTheme="majorBidi" w:hAnsiTheme="majorBidi" w:cstheme="majorBidi"/>
          <w:szCs w:val="20"/>
        </w:rPr>
        <w:t>]</w:t>
      </w:r>
      <w:r w:rsidRPr="004E21B7">
        <w:rPr>
          <w:rFonts w:asciiTheme="majorBidi" w:hAnsiTheme="majorBidi" w:cstheme="majorBidi"/>
          <w:szCs w:val="20"/>
        </w:rPr>
        <w:t>. Previous laboratory studies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F811CB" w:rsidRPr="004E21B7">
        <w:rPr>
          <w:rFonts w:asciiTheme="majorBidi" w:hAnsiTheme="majorBidi" w:cstheme="majorBidi"/>
          <w:szCs w:val="20"/>
        </w:rPr>
        <w:t xml:space="preserve">reported </w:t>
      </w:r>
      <w:r w:rsidR="007327C6" w:rsidRPr="004E21B7">
        <w:rPr>
          <w:rFonts w:asciiTheme="majorBidi" w:hAnsiTheme="majorBidi" w:cstheme="majorBidi"/>
          <w:szCs w:val="20"/>
        </w:rPr>
        <w:t xml:space="preserve">that this compound </w:t>
      </w:r>
      <w:r w:rsidR="00F811CB" w:rsidRPr="004E21B7">
        <w:rPr>
          <w:rFonts w:asciiTheme="majorBidi" w:hAnsiTheme="majorBidi" w:cstheme="majorBidi"/>
          <w:szCs w:val="20"/>
        </w:rPr>
        <w:t xml:space="preserve">may </w:t>
      </w:r>
      <w:r w:rsidRPr="004E21B7">
        <w:rPr>
          <w:rFonts w:asciiTheme="majorBidi" w:hAnsiTheme="majorBidi" w:cstheme="majorBidi"/>
          <w:szCs w:val="20"/>
        </w:rPr>
        <w:t>also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F811CB" w:rsidRPr="004E21B7">
        <w:rPr>
          <w:rFonts w:asciiTheme="majorBidi" w:hAnsiTheme="majorBidi" w:cstheme="majorBidi"/>
          <w:szCs w:val="20"/>
        </w:rPr>
        <w:t xml:space="preserve">bind </w:t>
      </w:r>
      <w:r w:rsidR="007327C6" w:rsidRPr="004E21B7">
        <w:rPr>
          <w:rFonts w:asciiTheme="majorBidi" w:hAnsiTheme="majorBidi" w:cstheme="majorBidi"/>
          <w:szCs w:val="20"/>
        </w:rPr>
        <w:t xml:space="preserve">directly to </w:t>
      </w:r>
      <w:r w:rsidR="00F811CB" w:rsidRPr="004E21B7">
        <w:rPr>
          <w:rFonts w:asciiTheme="majorBidi" w:hAnsiTheme="majorBidi" w:cstheme="majorBidi"/>
          <w:szCs w:val="20"/>
        </w:rPr>
        <w:t xml:space="preserve">the </w:t>
      </w:r>
      <w:r w:rsidR="007327C6" w:rsidRPr="004E21B7">
        <w:rPr>
          <w:rFonts w:asciiTheme="majorBidi" w:hAnsiTheme="majorBidi" w:cstheme="majorBidi"/>
          <w:szCs w:val="20"/>
        </w:rPr>
        <w:t>sex hormone</w:t>
      </w:r>
      <w:r w:rsidR="00F811CB" w:rsidRPr="004E21B7">
        <w:rPr>
          <w:rFonts w:asciiTheme="majorBidi" w:hAnsiTheme="majorBidi" w:cstheme="majorBidi"/>
          <w:szCs w:val="20"/>
        </w:rPr>
        <w:t xml:space="preserve"> receptors (androgen receptors) and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hAnsiTheme="majorBidi" w:cstheme="majorBidi"/>
          <w:szCs w:val="20"/>
        </w:rPr>
        <w:t>inhibit</w:t>
      </w:r>
      <w:r w:rsidR="007327C6" w:rsidRPr="004E21B7">
        <w:rPr>
          <w:rFonts w:asciiTheme="majorBidi" w:hAnsiTheme="majorBidi" w:cstheme="majorBidi"/>
          <w:szCs w:val="20"/>
        </w:rPr>
        <w:t xml:space="preserve"> the</w:t>
      </w:r>
      <w:r w:rsidRPr="004E21B7">
        <w:rPr>
          <w:rFonts w:asciiTheme="majorBidi" w:hAnsiTheme="majorBidi" w:cstheme="majorBidi"/>
          <w:szCs w:val="20"/>
        </w:rPr>
        <w:t xml:space="preserve"> </w:t>
      </w:r>
      <w:r w:rsidR="00F811CB" w:rsidRPr="004E21B7">
        <w:rPr>
          <w:rFonts w:asciiTheme="majorBidi" w:hAnsiTheme="majorBidi" w:cstheme="majorBidi"/>
          <w:szCs w:val="20"/>
        </w:rPr>
        <w:t xml:space="preserve">activity </w:t>
      </w:r>
      <w:r w:rsidR="007327C6" w:rsidRPr="004E21B7">
        <w:rPr>
          <w:rFonts w:asciiTheme="majorBidi" w:hAnsiTheme="majorBidi" w:cstheme="majorBidi"/>
          <w:szCs w:val="20"/>
        </w:rPr>
        <w:t>of endogenous androgen</w:t>
      </w:r>
      <w:r w:rsidR="00A334B5" w:rsidRPr="004E21B7">
        <w:rPr>
          <w:rFonts w:asciiTheme="majorBidi" w:hAnsiTheme="majorBidi" w:cstheme="majorBidi"/>
          <w:szCs w:val="20"/>
        </w:rPr>
        <w:t xml:space="preserve"> [</w:t>
      </w:r>
      <w:r w:rsidR="00D70A73" w:rsidRPr="004E21B7">
        <w:rPr>
          <w:rFonts w:asciiTheme="majorBidi" w:hAnsiTheme="majorBidi" w:cstheme="majorBidi"/>
          <w:szCs w:val="20"/>
        </w:rPr>
        <w:t>11</w:t>
      </w:r>
      <w:r w:rsidR="00A334B5" w:rsidRPr="004E21B7">
        <w:rPr>
          <w:rFonts w:asciiTheme="majorBidi" w:hAnsiTheme="majorBidi" w:cstheme="majorBidi"/>
          <w:szCs w:val="20"/>
        </w:rPr>
        <w:t>]</w:t>
      </w:r>
      <w:r w:rsidR="007327C6" w:rsidRPr="004E21B7">
        <w:rPr>
          <w:rFonts w:asciiTheme="majorBidi" w:hAnsiTheme="majorBidi" w:cstheme="majorBidi"/>
          <w:szCs w:val="20"/>
        </w:rPr>
        <w:t xml:space="preserve">. These hormone-inhibiting effects </w:t>
      </w:r>
      <w:r w:rsidR="00F811CB" w:rsidRPr="004E21B7">
        <w:rPr>
          <w:rFonts w:asciiTheme="majorBidi" w:hAnsiTheme="majorBidi" w:cstheme="majorBidi"/>
          <w:szCs w:val="20"/>
        </w:rPr>
        <w:t xml:space="preserve">may </w:t>
      </w:r>
      <w:r w:rsidR="007327C6" w:rsidRPr="004E21B7">
        <w:rPr>
          <w:rFonts w:asciiTheme="majorBidi" w:hAnsiTheme="majorBidi" w:cstheme="majorBidi"/>
          <w:szCs w:val="20"/>
        </w:rPr>
        <w:t>lead to fertility problems such as decreased sperm quality, polycystic ovary syndrome</w:t>
      </w:r>
      <w:r w:rsidR="00F811CB" w:rsidRPr="004E21B7">
        <w:rPr>
          <w:rFonts w:asciiTheme="majorBidi" w:hAnsiTheme="majorBidi" w:cstheme="majorBidi"/>
          <w:szCs w:val="20"/>
        </w:rPr>
        <w:t>,</w:t>
      </w:r>
      <w:r w:rsidR="007327C6" w:rsidRPr="004E21B7">
        <w:rPr>
          <w:rFonts w:asciiTheme="majorBidi" w:hAnsiTheme="majorBidi" w:cstheme="majorBidi"/>
          <w:szCs w:val="20"/>
        </w:rPr>
        <w:t xml:space="preserve"> and sex hormone concentrations. Increases in chronic diseases such as type 2 diabetes, obesity, cardiovascular disease, </w:t>
      </w:r>
      <w:r w:rsidR="00833677" w:rsidRPr="004E21B7">
        <w:rPr>
          <w:rFonts w:asciiTheme="majorBidi" w:hAnsiTheme="majorBidi" w:cstheme="majorBidi"/>
          <w:szCs w:val="20"/>
        </w:rPr>
        <w:t>prostate,</w:t>
      </w:r>
      <w:r w:rsidR="007327C6" w:rsidRPr="004E21B7">
        <w:rPr>
          <w:rFonts w:asciiTheme="majorBidi" w:hAnsiTheme="majorBidi" w:cstheme="majorBidi"/>
          <w:szCs w:val="20"/>
        </w:rPr>
        <w:t xml:space="preserve"> and breast cancer have been linked to early exposure to BPA</w:t>
      </w:r>
      <w:r w:rsidR="00A334B5" w:rsidRPr="004E21B7">
        <w:rPr>
          <w:rFonts w:asciiTheme="majorBidi" w:hAnsiTheme="majorBidi" w:cstheme="majorBidi"/>
          <w:szCs w:val="20"/>
        </w:rPr>
        <w:t xml:space="preserve"> [</w:t>
      </w:r>
      <w:r w:rsidR="00D70A73" w:rsidRPr="004E21B7">
        <w:rPr>
          <w:rFonts w:asciiTheme="majorBidi" w:hAnsiTheme="majorBidi" w:cstheme="majorBidi"/>
          <w:szCs w:val="20"/>
        </w:rPr>
        <w:t>12</w:t>
      </w:r>
      <w:r w:rsidR="00A334B5" w:rsidRPr="004E21B7">
        <w:rPr>
          <w:rFonts w:asciiTheme="majorBidi" w:hAnsiTheme="majorBidi" w:cstheme="majorBidi"/>
          <w:szCs w:val="20"/>
        </w:rPr>
        <w:t>]</w:t>
      </w:r>
      <w:r w:rsidR="007327C6" w:rsidRPr="004E21B7">
        <w:rPr>
          <w:rFonts w:asciiTheme="majorBidi" w:hAnsiTheme="majorBidi" w:cstheme="majorBidi"/>
          <w:szCs w:val="20"/>
        </w:rPr>
        <w:t xml:space="preserve">. In addition, there is a high probability that maternal exposure </w:t>
      </w:r>
      <w:r w:rsidRPr="004E21B7">
        <w:rPr>
          <w:rFonts w:asciiTheme="majorBidi" w:hAnsiTheme="majorBidi" w:cstheme="majorBidi"/>
          <w:szCs w:val="20"/>
        </w:rPr>
        <w:t xml:space="preserve">to BPA </w:t>
      </w:r>
      <w:r w:rsidR="006B49A5" w:rsidRPr="004E21B7">
        <w:rPr>
          <w:rFonts w:asciiTheme="majorBidi" w:hAnsiTheme="majorBidi" w:cstheme="majorBidi"/>
          <w:szCs w:val="20"/>
        </w:rPr>
        <w:t>can cause</w:t>
      </w:r>
      <w:r w:rsidRPr="004E21B7">
        <w:rPr>
          <w:rFonts w:asciiTheme="majorBidi" w:hAnsiTheme="majorBidi" w:cstheme="majorBidi"/>
          <w:szCs w:val="20"/>
        </w:rPr>
        <w:t xml:space="preserve"> postnatal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D415DD" w:rsidRPr="004E21B7">
        <w:rPr>
          <w:rFonts w:asciiTheme="majorBidi" w:hAnsiTheme="majorBidi" w:cstheme="majorBidi"/>
          <w:szCs w:val="20"/>
        </w:rPr>
        <w:t xml:space="preserve">abnormalities </w:t>
      </w:r>
      <w:r w:rsidRPr="004E21B7">
        <w:rPr>
          <w:rFonts w:asciiTheme="majorBidi" w:hAnsiTheme="majorBidi" w:cstheme="majorBidi"/>
          <w:szCs w:val="20"/>
        </w:rPr>
        <w:t>in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D415DD" w:rsidRPr="004E21B7">
        <w:rPr>
          <w:rFonts w:asciiTheme="majorBidi" w:hAnsiTheme="majorBidi" w:cstheme="majorBidi"/>
          <w:szCs w:val="20"/>
        </w:rPr>
        <w:t xml:space="preserve">DNA </w:t>
      </w:r>
      <w:r w:rsidRPr="004E21B7">
        <w:rPr>
          <w:rFonts w:asciiTheme="majorBidi" w:hAnsiTheme="majorBidi" w:cstheme="majorBidi"/>
          <w:szCs w:val="20"/>
        </w:rPr>
        <w:t>methylation status</w:t>
      </w:r>
      <w:r w:rsidR="007327C6" w:rsidRPr="004E21B7">
        <w:rPr>
          <w:rFonts w:asciiTheme="majorBidi" w:hAnsiTheme="majorBidi" w:cstheme="majorBidi"/>
          <w:szCs w:val="20"/>
        </w:rPr>
        <w:t>, di</w:t>
      </w:r>
      <w:r w:rsidRPr="004E21B7">
        <w:rPr>
          <w:rFonts w:asciiTheme="majorBidi" w:hAnsiTheme="majorBidi" w:cstheme="majorBidi"/>
          <w:szCs w:val="20"/>
        </w:rPr>
        <w:t>srupting the expression of some</w:t>
      </w:r>
      <w:r w:rsidR="007327C6" w:rsidRPr="004E21B7">
        <w:rPr>
          <w:rFonts w:asciiTheme="majorBidi" w:hAnsiTheme="majorBidi" w:cstheme="majorBidi"/>
          <w:szCs w:val="20"/>
        </w:rPr>
        <w:t xml:space="preserve"> </w:t>
      </w:r>
      <w:r w:rsidR="00D415DD" w:rsidRPr="004E21B7">
        <w:rPr>
          <w:rFonts w:asciiTheme="majorBidi" w:hAnsiTheme="majorBidi" w:cstheme="majorBidi"/>
          <w:szCs w:val="20"/>
        </w:rPr>
        <w:t xml:space="preserve">particular </w:t>
      </w:r>
      <w:r w:rsidR="007327C6" w:rsidRPr="004E21B7">
        <w:rPr>
          <w:rFonts w:asciiTheme="majorBidi" w:hAnsiTheme="majorBidi" w:cstheme="majorBidi"/>
          <w:szCs w:val="20"/>
        </w:rPr>
        <w:t>genes and the epigenetic pr</w:t>
      </w:r>
      <w:r w:rsidRPr="004E21B7">
        <w:rPr>
          <w:rFonts w:asciiTheme="majorBidi" w:hAnsiTheme="majorBidi" w:cstheme="majorBidi"/>
          <w:szCs w:val="20"/>
        </w:rPr>
        <w:t xml:space="preserve">ogramming of gene expression </w:t>
      </w:r>
      <w:r w:rsidR="007327C6" w:rsidRPr="004E21B7">
        <w:rPr>
          <w:rFonts w:asciiTheme="majorBidi" w:hAnsiTheme="majorBidi" w:cstheme="majorBidi"/>
          <w:szCs w:val="20"/>
        </w:rPr>
        <w:t>during child development</w:t>
      </w:r>
      <w:r w:rsidR="00A334B5" w:rsidRPr="004E21B7">
        <w:rPr>
          <w:rFonts w:asciiTheme="majorBidi" w:hAnsiTheme="majorBidi" w:cstheme="majorBidi"/>
          <w:szCs w:val="20"/>
        </w:rPr>
        <w:t xml:space="preserve"> [</w:t>
      </w:r>
      <w:r w:rsidR="00D70A73" w:rsidRPr="004E21B7">
        <w:rPr>
          <w:rFonts w:asciiTheme="majorBidi" w:hAnsiTheme="majorBidi" w:cstheme="majorBidi"/>
          <w:szCs w:val="20"/>
        </w:rPr>
        <w:t>13</w:t>
      </w:r>
      <w:r w:rsidR="00A334B5" w:rsidRPr="004E21B7">
        <w:rPr>
          <w:rFonts w:asciiTheme="majorBidi" w:hAnsiTheme="majorBidi" w:cstheme="majorBidi"/>
          <w:szCs w:val="20"/>
        </w:rPr>
        <w:t>]</w:t>
      </w:r>
      <w:r w:rsidR="007327C6" w:rsidRPr="004E21B7">
        <w:rPr>
          <w:rFonts w:asciiTheme="majorBidi" w:hAnsiTheme="majorBidi" w:cstheme="majorBidi"/>
          <w:szCs w:val="20"/>
        </w:rPr>
        <w:t>.</w:t>
      </w:r>
      <w:r w:rsidR="00833677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>Due to their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415DD" w:rsidRPr="004E21B7">
        <w:rPr>
          <w:rFonts w:asciiTheme="majorBidi" w:eastAsiaTheme="majorEastAsia" w:hAnsiTheme="majorBidi" w:cstheme="majorBidi"/>
          <w:szCs w:val="20"/>
        </w:rPr>
        <w:t xml:space="preserve">widespread dispersion </w:t>
      </w:r>
      <w:r w:rsidR="00833677" w:rsidRPr="004E21B7">
        <w:rPr>
          <w:rFonts w:asciiTheme="majorBidi" w:eastAsiaTheme="majorEastAsia" w:hAnsiTheme="majorBidi" w:cstheme="majorBidi"/>
          <w:szCs w:val="20"/>
        </w:rPr>
        <w:t>in</w:t>
      </w:r>
      <w:r w:rsidRPr="004E21B7">
        <w:rPr>
          <w:rFonts w:asciiTheme="majorBidi" w:eastAsiaTheme="majorEastAsia" w:hAnsiTheme="majorBidi" w:cstheme="majorBidi"/>
          <w:szCs w:val="20"/>
        </w:rPr>
        <w:t xml:space="preserve"> the environment and continuous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415DD" w:rsidRPr="004E21B7">
        <w:rPr>
          <w:rFonts w:asciiTheme="majorBidi" w:eastAsiaTheme="majorEastAsia" w:hAnsiTheme="majorBidi" w:cstheme="majorBidi"/>
          <w:szCs w:val="20"/>
        </w:rPr>
        <w:t xml:space="preserve">usage </w:t>
      </w:r>
      <w:r w:rsidRPr="004E21B7">
        <w:rPr>
          <w:rFonts w:asciiTheme="majorBidi" w:eastAsiaTheme="majorEastAsia" w:hAnsiTheme="majorBidi" w:cstheme="majorBidi"/>
          <w:szCs w:val="20"/>
        </w:rPr>
        <w:t>in</w:t>
      </w:r>
      <w:r w:rsidR="00D415DD" w:rsidRPr="004E21B7">
        <w:rPr>
          <w:rFonts w:asciiTheme="majorBidi" w:eastAsiaTheme="majorEastAsia" w:hAnsiTheme="majorBidi" w:cstheme="majorBidi"/>
          <w:szCs w:val="20"/>
        </w:rPr>
        <w:t xml:space="preserve"> industry</w:t>
      </w:r>
      <w:r w:rsidRPr="004E21B7">
        <w:rPr>
          <w:rFonts w:asciiTheme="majorBidi" w:eastAsiaTheme="majorEastAsia" w:hAnsiTheme="majorBidi" w:cstheme="majorBidi"/>
          <w:szCs w:val="20"/>
        </w:rPr>
        <w:t>,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415DD" w:rsidRPr="004E21B7">
        <w:rPr>
          <w:rFonts w:asciiTheme="majorBidi" w:eastAsiaTheme="majorEastAsia" w:hAnsiTheme="majorBidi" w:cstheme="majorBidi"/>
          <w:szCs w:val="20"/>
        </w:rPr>
        <w:t xml:space="preserve">it is critical 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to </w:t>
      </w:r>
      <w:r w:rsidR="006B49A5" w:rsidRPr="004E21B7">
        <w:rPr>
          <w:rFonts w:asciiTheme="majorBidi" w:eastAsiaTheme="majorEastAsia" w:hAnsiTheme="majorBidi" w:cstheme="majorBidi"/>
          <w:szCs w:val="20"/>
        </w:rPr>
        <w:t>develop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6B49A5" w:rsidRPr="004E21B7">
        <w:rPr>
          <w:rFonts w:asciiTheme="majorBidi" w:eastAsiaTheme="majorEastAsia" w:hAnsiTheme="majorBidi" w:cstheme="majorBidi"/>
          <w:szCs w:val="20"/>
        </w:rPr>
        <w:t xml:space="preserve">new </w:t>
      </w:r>
      <w:r w:rsidR="00833677" w:rsidRPr="004E21B7">
        <w:rPr>
          <w:rFonts w:asciiTheme="majorBidi" w:eastAsiaTheme="majorEastAsia" w:hAnsiTheme="majorBidi" w:cstheme="majorBidi"/>
          <w:szCs w:val="20"/>
        </w:rPr>
        <w:t>treatment techniques for their degradation, detoxification, and removal in wastewater effluents.</w:t>
      </w:r>
    </w:p>
    <w:p w14:paraId="6A735F9F" w14:textId="77777777" w:rsidR="004E21B7" w:rsidRDefault="004E21B7" w:rsidP="004E21B7">
      <w:pPr>
        <w:rPr>
          <w:rFonts w:asciiTheme="majorBidi" w:eastAsiaTheme="majorEastAsia" w:hAnsiTheme="majorBidi" w:cstheme="majorBidi"/>
          <w:szCs w:val="20"/>
        </w:rPr>
      </w:pPr>
    </w:p>
    <w:p w14:paraId="4A3AA838" w14:textId="77777777" w:rsidR="004E21B7" w:rsidRDefault="00E449D6" w:rsidP="004E21B7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C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oncentrative processes </w:t>
      </w:r>
      <w:r w:rsidRPr="004E21B7">
        <w:rPr>
          <w:rFonts w:asciiTheme="majorBidi" w:eastAsiaTheme="majorEastAsia" w:hAnsiTheme="majorBidi" w:cstheme="majorBidi"/>
          <w:szCs w:val="20"/>
        </w:rPr>
        <w:t xml:space="preserve">such as 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absorption, ozonation, </w:t>
      </w:r>
      <w:r w:rsidR="006B49A5" w:rsidRPr="004E21B7">
        <w:rPr>
          <w:rFonts w:asciiTheme="majorBidi" w:eastAsiaTheme="majorEastAsia" w:hAnsiTheme="majorBidi" w:cstheme="majorBidi"/>
          <w:szCs w:val="20"/>
        </w:rPr>
        <w:t xml:space="preserve">and </w:t>
      </w:r>
      <w:r w:rsidR="00CA0FB7" w:rsidRPr="004E21B7">
        <w:rPr>
          <w:rFonts w:asciiTheme="majorBidi" w:eastAsiaTheme="majorEastAsia" w:hAnsiTheme="majorBidi" w:cstheme="majorBidi"/>
          <w:szCs w:val="20"/>
        </w:rPr>
        <w:t>F</w:t>
      </w:r>
      <w:r w:rsidR="00FA16BB" w:rsidRPr="004E21B7">
        <w:rPr>
          <w:rFonts w:asciiTheme="majorBidi" w:eastAsiaTheme="majorEastAsia" w:hAnsiTheme="majorBidi" w:cstheme="majorBidi"/>
          <w:szCs w:val="20"/>
        </w:rPr>
        <w:t>enton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 xml:space="preserve">have </w:t>
      </w:r>
      <w:r w:rsidR="00AB6FD3" w:rsidRPr="004E21B7">
        <w:rPr>
          <w:rFonts w:asciiTheme="majorBidi" w:eastAsiaTheme="majorEastAsia" w:hAnsiTheme="majorBidi" w:cstheme="majorBidi"/>
          <w:szCs w:val="20"/>
        </w:rPr>
        <w:t>effectively removed the major microbial contaminants and chemicals</w:t>
      </w:r>
      <w:r w:rsidRPr="004E21B7">
        <w:rPr>
          <w:rFonts w:asciiTheme="majorBidi" w:eastAsiaTheme="majorEastAsia" w:hAnsiTheme="majorBidi" w:cstheme="majorBidi"/>
          <w:szCs w:val="20"/>
        </w:rPr>
        <w:t xml:space="preserve"> from wastewater treatment facilities</w:t>
      </w:r>
      <w:r w:rsidR="00AB6FD3" w:rsidRPr="004E21B7">
        <w:rPr>
          <w:rFonts w:asciiTheme="majorBidi" w:eastAsiaTheme="majorEastAsia" w:hAnsiTheme="majorBidi" w:cstheme="majorBidi"/>
          <w:szCs w:val="20"/>
        </w:rPr>
        <w:t>. Ho</w:t>
      </w:r>
      <w:r w:rsidR="00FA16BB" w:rsidRPr="004E21B7">
        <w:rPr>
          <w:rFonts w:asciiTheme="majorBidi" w:eastAsiaTheme="majorEastAsia" w:hAnsiTheme="majorBidi" w:cstheme="majorBidi"/>
          <w:szCs w:val="20"/>
        </w:rPr>
        <w:t>wever, the application of these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>techniques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for the removal of endocrine disruptors</w:t>
      </w:r>
      <w:r w:rsidR="00BA01D2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 xml:space="preserve">is restricted </w:t>
      </w:r>
      <w:r w:rsidR="00BA01D2" w:rsidRPr="004E21B7">
        <w:rPr>
          <w:rFonts w:asciiTheme="majorBidi" w:eastAsiaTheme="majorEastAsia" w:hAnsiTheme="majorBidi" w:cstheme="majorBidi"/>
          <w:szCs w:val="20"/>
        </w:rPr>
        <w:t>[</w:t>
      </w:r>
      <w:r w:rsidR="00D70A73" w:rsidRPr="004E21B7">
        <w:rPr>
          <w:rFonts w:asciiTheme="majorBidi" w:eastAsiaTheme="majorEastAsia" w:hAnsiTheme="majorBidi" w:cstheme="majorBidi"/>
          <w:szCs w:val="20"/>
        </w:rPr>
        <w:t>14,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70A73" w:rsidRPr="004E21B7">
        <w:rPr>
          <w:rFonts w:asciiTheme="majorBidi" w:eastAsiaTheme="majorEastAsia" w:hAnsiTheme="majorBidi" w:cstheme="majorBidi"/>
          <w:szCs w:val="20"/>
        </w:rPr>
        <w:t>15,</w:t>
      </w:r>
      <w:r w:rsid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70A73" w:rsidRPr="004E21B7">
        <w:rPr>
          <w:rFonts w:asciiTheme="majorBidi" w:eastAsiaTheme="majorEastAsia" w:hAnsiTheme="majorBidi" w:cstheme="majorBidi"/>
          <w:szCs w:val="20"/>
        </w:rPr>
        <w:t>16</w:t>
      </w:r>
      <w:r w:rsidR="00BA01D2" w:rsidRPr="004E21B7">
        <w:rPr>
          <w:rFonts w:asciiTheme="majorBidi" w:eastAsiaTheme="majorEastAsia" w:hAnsiTheme="majorBidi" w:cstheme="majorBidi"/>
          <w:szCs w:val="20"/>
        </w:rPr>
        <w:t>]</w:t>
      </w:r>
      <w:r w:rsidR="00AB6FD3" w:rsidRPr="004E21B7">
        <w:rPr>
          <w:rFonts w:asciiTheme="majorBidi" w:eastAsiaTheme="majorEastAsia" w:hAnsiTheme="majorBidi" w:cstheme="majorBidi"/>
          <w:szCs w:val="20"/>
        </w:rPr>
        <w:t>. In addition, due to stringent water quality requirements, it is becoming increasingly important to remove BPA fr</w:t>
      </w:r>
      <w:r w:rsidR="00FA16BB" w:rsidRPr="004E21B7">
        <w:rPr>
          <w:rFonts w:asciiTheme="majorBidi" w:eastAsiaTheme="majorEastAsia" w:hAnsiTheme="majorBidi" w:cstheme="majorBidi"/>
          <w:szCs w:val="20"/>
        </w:rPr>
        <w:t xml:space="preserve">om water sources, even if it </w:t>
      </w:r>
      <w:r w:rsidR="00AB6FD3" w:rsidRPr="004E21B7">
        <w:rPr>
          <w:rFonts w:asciiTheme="majorBidi" w:eastAsiaTheme="majorEastAsia" w:hAnsiTheme="majorBidi" w:cstheme="majorBidi"/>
          <w:szCs w:val="20"/>
        </w:rPr>
        <w:t>present</w:t>
      </w:r>
      <w:r w:rsidRPr="004E21B7">
        <w:rPr>
          <w:rFonts w:asciiTheme="majorBidi" w:eastAsiaTheme="majorEastAsia" w:hAnsiTheme="majorBidi" w:cstheme="majorBidi"/>
          <w:szCs w:val="20"/>
        </w:rPr>
        <w:t>s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A16BB" w:rsidRPr="004E21B7">
        <w:rPr>
          <w:rFonts w:asciiTheme="majorBidi" w:eastAsiaTheme="majorEastAsia" w:hAnsiTheme="majorBidi" w:cstheme="majorBidi"/>
          <w:szCs w:val="20"/>
        </w:rPr>
        <w:t>in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 xml:space="preserve">extremely 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low </w:t>
      </w:r>
      <w:r w:rsidR="00FA16BB" w:rsidRPr="004E21B7">
        <w:rPr>
          <w:rFonts w:asciiTheme="majorBidi" w:eastAsiaTheme="majorEastAsia" w:hAnsiTheme="majorBidi" w:cstheme="majorBidi"/>
          <w:szCs w:val="20"/>
        </w:rPr>
        <w:t>concentrations</w:t>
      </w:r>
      <w:r w:rsidR="00AB6FD3" w:rsidRPr="004E21B7">
        <w:rPr>
          <w:rFonts w:asciiTheme="majorBidi" w:eastAsiaTheme="majorEastAsia" w:hAnsiTheme="majorBidi" w:cstheme="majorBidi"/>
          <w:szCs w:val="20"/>
        </w:rPr>
        <w:t>.</w:t>
      </w:r>
      <w:r w:rsidR="00833677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>Pressure-driven membrane separation methods such as reverse osmosis (RO), nanofiltration (NF), ultrafiltration (UF), and microfiltration (MF)</w:t>
      </w:r>
      <w:r w:rsidR="00E63C2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in pore sizes ascending </w:t>
      </w:r>
      <w:r w:rsidR="005B0F0F" w:rsidRPr="004E21B7">
        <w:rPr>
          <w:rFonts w:asciiTheme="majorBidi" w:eastAsia="Times New Roman" w:hAnsiTheme="majorBidi" w:cstheme="majorBidi"/>
          <w:szCs w:val="20"/>
          <w:lang w:val="en-MY"/>
        </w:rPr>
        <w:t>order, have</w:t>
      </w:r>
      <w:r w:rsidR="00FA16BB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been demonstrated to be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F074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effective </w:t>
      </w:r>
      <w:r w:rsidR="00FA16BB" w:rsidRPr="004E21B7">
        <w:rPr>
          <w:rFonts w:asciiTheme="majorBidi" w:eastAsia="Times New Roman" w:hAnsiTheme="majorBidi" w:cstheme="majorBidi"/>
          <w:szCs w:val="20"/>
          <w:lang w:val="en-MY"/>
        </w:rPr>
        <w:t>in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F074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removing 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BPA from wastewater and </w:t>
      </w:r>
      <w:r w:rsidR="00FA16BB" w:rsidRPr="004E21B7">
        <w:rPr>
          <w:rFonts w:asciiTheme="majorBidi" w:eastAsia="Times New Roman" w:hAnsiTheme="majorBidi" w:cstheme="majorBidi"/>
          <w:szCs w:val="20"/>
          <w:lang w:val="en-MY"/>
        </w:rPr>
        <w:t>producing</w:t>
      </w:r>
      <w:r w:rsidR="00DF074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high-</w:t>
      </w:r>
      <w:r w:rsidR="005B0DD7" w:rsidRPr="004E21B7">
        <w:rPr>
          <w:rFonts w:asciiTheme="majorBidi" w:eastAsia="Times New Roman" w:hAnsiTheme="majorBidi" w:cstheme="majorBidi"/>
          <w:szCs w:val="20"/>
          <w:lang w:val="en-MY"/>
        </w:rPr>
        <w:t>quality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F074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water 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from WWTP secondary </w:t>
      </w:r>
      <w:r w:rsidR="005B0DD7" w:rsidRPr="004E21B7">
        <w:rPr>
          <w:rFonts w:asciiTheme="majorBidi" w:eastAsia="Times New Roman" w:hAnsiTheme="majorBidi" w:cstheme="majorBidi"/>
          <w:szCs w:val="20"/>
          <w:lang w:val="en-MY"/>
        </w:rPr>
        <w:t>effluent [</w:t>
      </w:r>
      <w:r w:rsidR="0083297D" w:rsidRPr="004E21B7">
        <w:rPr>
          <w:rFonts w:asciiTheme="majorBidi" w:eastAsia="Times New Roman" w:hAnsiTheme="majorBidi" w:cstheme="majorBidi"/>
          <w:szCs w:val="20"/>
          <w:lang w:val="en-MY"/>
        </w:rPr>
        <w:t>1</w:t>
      </w:r>
      <w:r w:rsidR="00032705" w:rsidRPr="004E21B7">
        <w:rPr>
          <w:rFonts w:asciiTheme="majorBidi" w:eastAsia="Times New Roman" w:hAnsiTheme="majorBidi" w:cstheme="majorBidi"/>
          <w:szCs w:val="20"/>
          <w:lang w:val="en-MY"/>
        </w:rPr>
        <w:t>7</w:t>
      </w:r>
      <w:r w:rsidR="003D2AA5" w:rsidRPr="004E21B7">
        <w:rPr>
          <w:rFonts w:asciiTheme="majorBidi" w:eastAsia="Times New Roman" w:hAnsiTheme="majorBidi" w:cstheme="majorBidi"/>
          <w:szCs w:val="20"/>
          <w:lang w:val="en-MY"/>
        </w:rPr>
        <w:t>].</w:t>
      </w:r>
      <w:r w:rsidR="00AB6FD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F074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According to </w:t>
      </w:r>
      <w:proofErr w:type="spellStart"/>
      <w:r w:rsidR="00AB6FD3" w:rsidRPr="004E21B7">
        <w:rPr>
          <w:rFonts w:asciiTheme="majorBidi" w:eastAsiaTheme="majorEastAsia" w:hAnsiTheme="majorBidi" w:cstheme="majorBidi"/>
          <w:szCs w:val="20"/>
        </w:rPr>
        <w:t>Schrotter</w:t>
      </w:r>
      <w:proofErr w:type="spellEnd"/>
      <w:r w:rsidR="00AB6FD3" w:rsidRPr="004E21B7">
        <w:rPr>
          <w:rFonts w:asciiTheme="majorBidi" w:eastAsiaTheme="majorEastAsia" w:hAnsiTheme="majorBidi" w:cstheme="majorBidi"/>
          <w:szCs w:val="20"/>
        </w:rPr>
        <w:t xml:space="preserve"> et al.</w:t>
      </w:r>
      <w:r w:rsidR="00FA16BB" w:rsidRPr="004E21B7">
        <w:rPr>
          <w:rFonts w:asciiTheme="majorBidi" w:eastAsiaTheme="majorEastAsia" w:hAnsiTheme="majorBidi" w:cstheme="majorBidi"/>
          <w:szCs w:val="20"/>
        </w:rPr>
        <w:t>,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DF0743" w:rsidRPr="004E21B7">
        <w:rPr>
          <w:rFonts w:asciiTheme="majorBidi" w:eastAsiaTheme="majorEastAsia" w:hAnsiTheme="majorBidi" w:cstheme="majorBidi"/>
          <w:szCs w:val="20"/>
        </w:rPr>
        <w:t xml:space="preserve">membrane technology has been utilized to treat </w:t>
      </w:r>
      <w:r w:rsidR="00AB6FD3" w:rsidRPr="004E21B7">
        <w:rPr>
          <w:rFonts w:asciiTheme="majorBidi" w:eastAsiaTheme="majorEastAsia" w:hAnsiTheme="majorBidi" w:cstheme="majorBidi"/>
          <w:szCs w:val="20"/>
        </w:rPr>
        <w:t>approximately 60 million m</w:t>
      </w:r>
      <w:r w:rsidR="00AB6FD3" w:rsidRPr="004E21B7">
        <w:rPr>
          <w:rFonts w:asciiTheme="majorBidi" w:eastAsiaTheme="majorEastAsia" w:hAnsiTheme="majorBidi" w:cstheme="majorBidi"/>
          <w:szCs w:val="20"/>
          <w:vertAlign w:val="superscript"/>
        </w:rPr>
        <w:t>3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of water</w:t>
      </w:r>
      <w:r w:rsidR="00DF0743" w:rsidRPr="004E21B7">
        <w:rPr>
          <w:rFonts w:asciiTheme="majorBidi" w:eastAsiaTheme="majorEastAsia" w:hAnsiTheme="majorBidi" w:cstheme="majorBidi"/>
          <w:szCs w:val="20"/>
        </w:rPr>
        <w:t xml:space="preserve"> per day,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FA16BB" w:rsidRPr="004E21B7">
        <w:rPr>
          <w:rFonts w:asciiTheme="majorBidi" w:eastAsiaTheme="majorEastAsia" w:hAnsiTheme="majorBidi" w:cstheme="majorBidi"/>
          <w:szCs w:val="20"/>
        </w:rPr>
        <w:t>with RO being the most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3458DA" w:rsidRPr="004E21B7">
        <w:rPr>
          <w:rFonts w:asciiTheme="majorBidi" w:eastAsiaTheme="majorEastAsia" w:hAnsiTheme="majorBidi" w:cstheme="majorBidi"/>
          <w:szCs w:val="20"/>
        </w:rPr>
        <w:t xml:space="preserve">widely 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used membrane process for wastewater treatment. </w:t>
      </w:r>
      <w:r w:rsidR="00E915CE" w:rsidRPr="004E21B7">
        <w:rPr>
          <w:rFonts w:asciiTheme="majorBidi" w:eastAsiaTheme="majorEastAsia" w:hAnsiTheme="majorBidi" w:cstheme="majorBidi"/>
          <w:szCs w:val="20"/>
        </w:rPr>
        <w:t>Meanwhile, m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icrofiltration and ultrafiltration have a </w:t>
      </w:r>
      <w:r w:rsidR="006B49A5" w:rsidRPr="004E21B7">
        <w:rPr>
          <w:rFonts w:asciiTheme="majorBidi" w:eastAsiaTheme="majorEastAsia" w:hAnsiTheme="majorBidi" w:cstheme="majorBidi"/>
          <w:szCs w:val="20"/>
        </w:rPr>
        <w:t>combined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average capacity of 20 million m</w:t>
      </w:r>
      <w:r w:rsidR="00AB6FD3" w:rsidRPr="004E21B7">
        <w:rPr>
          <w:rFonts w:asciiTheme="majorBidi" w:eastAsiaTheme="majorEastAsia" w:hAnsiTheme="majorBidi" w:cstheme="majorBidi"/>
          <w:szCs w:val="20"/>
          <w:vertAlign w:val="superscript"/>
        </w:rPr>
        <w:t>3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per day</w:t>
      </w:r>
      <w:r w:rsidR="00E915CE" w:rsidRPr="004E21B7">
        <w:rPr>
          <w:rFonts w:asciiTheme="majorBidi" w:eastAsiaTheme="majorEastAsia" w:hAnsiTheme="majorBidi" w:cstheme="majorBidi"/>
          <w:szCs w:val="20"/>
        </w:rPr>
        <w:t>,</w:t>
      </w:r>
      <w:r w:rsidR="00AB6FD3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E915CE" w:rsidRPr="004E21B7">
        <w:rPr>
          <w:rFonts w:asciiTheme="majorBidi" w:eastAsiaTheme="majorEastAsia" w:hAnsiTheme="majorBidi" w:cstheme="majorBidi"/>
          <w:szCs w:val="20"/>
        </w:rPr>
        <w:t xml:space="preserve">accounting </w:t>
      </w:r>
      <w:r w:rsidR="00AB6FD3" w:rsidRPr="004E21B7">
        <w:rPr>
          <w:rFonts w:asciiTheme="majorBidi" w:eastAsiaTheme="majorEastAsia" w:hAnsiTheme="majorBidi" w:cstheme="majorBidi"/>
          <w:szCs w:val="20"/>
        </w:rPr>
        <w:t>for 60% of total drinking water production</w:t>
      </w:r>
      <w:r w:rsidR="004D4346" w:rsidRPr="004E21B7">
        <w:rPr>
          <w:rFonts w:asciiTheme="majorBidi" w:eastAsiaTheme="majorEastAsia" w:hAnsiTheme="majorBidi" w:cstheme="majorBidi"/>
          <w:szCs w:val="20"/>
        </w:rPr>
        <w:t xml:space="preserve"> [</w:t>
      </w:r>
      <w:r w:rsidR="0083297D" w:rsidRPr="004E21B7">
        <w:rPr>
          <w:rFonts w:asciiTheme="majorBidi" w:eastAsiaTheme="majorEastAsia" w:hAnsiTheme="majorBidi" w:cstheme="majorBidi"/>
          <w:szCs w:val="20"/>
        </w:rPr>
        <w:t>1</w:t>
      </w:r>
      <w:r w:rsidR="00853131" w:rsidRPr="004E21B7">
        <w:rPr>
          <w:rFonts w:asciiTheme="majorBidi" w:eastAsiaTheme="majorEastAsia" w:hAnsiTheme="majorBidi" w:cstheme="majorBidi"/>
          <w:szCs w:val="20"/>
        </w:rPr>
        <w:t>7</w:t>
      </w:r>
      <w:r w:rsidR="004D4346" w:rsidRPr="004E21B7">
        <w:rPr>
          <w:rFonts w:asciiTheme="majorBidi" w:eastAsiaTheme="majorEastAsia" w:hAnsiTheme="majorBidi" w:cstheme="majorBidi"/>
          <w:szCs w:val="20"/>
        </w:rPr>
        <w:t>]</w:t>
      </w:r>
      <w:r w:rsidR="00AB6FD3" w:rsidRPr="004E21B7">
        <w:rPr>
          <w:rFonts w:asciiTheme="majorBidi" w:eastAsiaTheme="majorEastAsia" w:hAnsiTheme="majorBidi" w:cstheme="majorBidi"/>
          <w:szCs w:val="20"/>
        </w:rPr>
        <w:t>.</w:t>
      </w:r>
    </w:p>
    <w:p w14:paraId="06F88C0B" w14:textId="77777777" w:rsidR="004E21B7" w:rsidRDefault="004E21B7" w:rsidP="004E21B7">
      <w:pPr>
        <w:rPr>
          <w:rFonts w:asciiTheme="majorBidi" w:eastAsiaTheme="majorEastAsia" w:hAnsiTheme="majorBidi" w:cstheme="majorBidi"/>
          <w:szCs w:val="20"/>
        </w:rPr>
      </w:pPr>
    </w:p>
    <w:p w14:paraId="18DED588" w14:textId="77777777" w:rsidR="004E21B7" w:rsidRDefault="00FC53CE" w:rsidP="004E21B7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="Times New Roman" w:hAnsiTheme="majorBidi" w:cstheme="majorBidi"/>
          <w:szCs w:val="20"/>
          <w:lang w:val="en-MY"/>
        </w:rPr>
        <w:t>U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nlike chemical oxidation and biodegradation, membrane filtration</w:t>
      </w:r>
      <w:r w:rsidR="0042604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does not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42604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utilize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chemicals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426049" w:rsidRPr="004E21B7">
        <w:rPr>
          <w:rFonts w:asciiTheme="majorBidi" w:eastAsia="Times New Roman" w:hAnsiTheme="majorBidi" w:cstheme="majorBidi"/>
          <w:szCs w:val="20"/>
          <w:lang w:val="en-MY"/>
        </w:rPr>
        <w:t>or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426049" w:rsidRPr="004E21B7">
        <w:rPr>
          <w:rFonts w:asciiTheme="majorBidi" w:eastAsia="Times New Roman" w:hAnsiTheme="majorBidi" w:cstheme="majorBidi"/>
          <w:szCs w:val="20"/>
          <w:lang w:val="en-MY"/>
        </w:rPr>
        <w:t>generate by-products/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new metabolites, making it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42604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more suitable 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for treating drinking water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due to its </w:t>
      </w:r>
      <w:r w:rsidR="00561D51" w:rsidRPr="004E21B7">
        <w:rPr>
          <w:rFonts w:asciiTheme="majorBidi" w:eastAsia="Times New Roman" w:hAnsiTheme="majorBidi" w:cstheme="majorBidi"/>
          <w:szCs w:val="20"/>
          <w:lang w:val="en-MY"/>
        </w:rPr>
        <w:t>environmentally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31218E" w:rsidRPr="004E21B7">
        <w:rPr>
          <w:rFonts w:asciiTheme="majorBidi" w:eastAsia="Times New Roman" w:hAnsiTheme="majorBidi" w:cstheme="majorBidi"/>
          <w:szCs w:val="20"/>
          <w:lang w:val="en-MY"/>
        </w:rPr>
        <w:t>friendly</w:t>
      </w:r>
      <w:r w:rsidR="00422D03" w:rsidRPr="004E21B7">
        <w:rPr>
          <w:rFonts w:asciiTheme="majorBidi" w:eastAsia="Times New Roman" w:hAnsiTheme="majorBidi" w:cstheme="majorBidi"/>
          <w:szCs w:val="20"/>
          <w:lang w:val="en-MY"/>
        </w:rPr>
        <w:t>’s characteristic</w:t>
      </w:r>
      <w:r w:rsidR="0031218E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83297D" w:rsidRPr="004E21B7">
        <w:rPr>
          <w:rFonts w:asciiTheme="majorBidi" w:eastAsia="Times New Roman" w:hAnsiTheme="majorBidi" w:cstheme="majorBidi"/>
          <w:szCs w:val="20"/>
          <w:lang w:val="en-MY"/>
        </w:rPr>
        <w:t>1</w:t>
      </w:r>
      <w:r w:rsidR="0031218E" w:rsidRPr="004E21B7">
        <w:rPr>
          <w:rFonts w:asciiTheme="majorBidi" w:eastAsia="Times New Roman" w:hAnsiTheme="majorBidi" w:cstheme="majorBidi"/>
          <w:szCs w:val="20"/>
          <w:lang w:val="en-MY"/>
        </w:rPr>
        <w:t>7]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. The membrane process uses a variety of mechanisms to remove micropollutants from wastewater. For examp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le, BPA removal in NF and RO is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3649E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performed 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by sieving and electrostatic interactions, while the removal mechanism in MF and UF is </w:t>
      </w:r>
      <w:r w:rsidR="00392DD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generally 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based on </w:t>
      </w:r>
      <w:r w:rsidR="00392DD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adsorption </w:t>
      </w:r>
      <w:r w:rsidR="00392DD3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process 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[</w:t>
      </w:r>
      <w:r w:rsidR="0083297D" w:rsidRPr="004E21B7">
        <w:rPr>
          <w:rFonts w:asciiTheme="majorBidi" w:eastAsia="Times New Roman" w:hAnsiTheme="majorBidi" w:cstheme="majorBidi"/>
          <w:szCs w:val="20"/>
          <w:lang w:val="en-MY"/>
        </w:rPr>
        <w:t>18,</w:t>
      </w:r>
      <w:r w:rsid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83297D" w:rsidRPr="004E21B7">
        <w:rPr>
          <w:rFonts w:asciiTheme="majorBidi" w:eastAsia="Times New Roman" w:hAnsiTheme="majorBidi" w:cstheme="majorBidi"/>
          <w:szCs w:val="20"/>
          <w:lang w:val="en-MY"/>
        </w:rPr>
        <w:t>19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.</w:t>
      </w:r>
      <w:r w:rsidR="005A74E4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392DD3" w:rsidRPr="004E21B7">
        <w:rPr>
          <w:rFonts w:asciiTheme="majorBidi" w:eastAsia="Times New Roman" w:hAnsiTheme="majorBidi" w:cstheme="majorBidi"/>
          <w:szCs w:val="20"/>
          <w:lang w:val="en-MY"/>
        </w:rPr>
        <w:t>When compared to traditional techniques, t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he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561D5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employment 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o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f membrane separation processes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561D5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has numerous 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advantages: low energy cost, easy operational control, no use of chemic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als, and compact structure with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561D5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possible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material recovery</w:t>
      </w:r>
      <w:r w:rsidR="0031218E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4B3CC7" w:rsidRPr="004E21B7">
        <w:rPr>
          <w:rFonts w:asciiTheme="majorBidi" w:eastAsia="Times New Roman" w:hAnsiTheme="majorBidi" w:cstheme="majorBidi"/>
          <w:szCs w:val="20"/>
          <w:lang w:val="en-MY"/>
        </w:rPr>
        <w:t>20</w:t>
      </w:r>
      <w:r w:rsidR="0031218E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="007457F0" w:rsidRPr="004E21B7">
        <w:rPr>
          <w:rFonts w:asciiTheme="majorBidi" w:eastAsia="Times New Roman" w:hAnsiTheme="majorBidi" w:cstheme="majorBidi"/>
          <w:szCs w:val="20"/>
          <w:lang w:val="en-MY"/>
        </w:rPr>
        <w:t>.</w:t>
      </w:r>
    </w:p>
    <w:p w14:paraId="53AC18EC" w14:textId="77777777" w:rsidR="004E21B7" w:rsidRDefault="004E21B7" w:rsidP="004E21B7">
      <w:pPr>
        <w:rPr>
          <w:rFonts w:asciiTheme="majorBidi" w:eastAsiaTheme="majorEastAsia" w:hAnsiTheme="majorBidi" w:cstheme="majorBidi"/>
          <w:szCs w:val="20"/>
        </w:rPr>
      </w:pPr>
    </w:p>
    <w:p w14:paraId="45E112B9" w14:textId="77777777" w:rsidR="00DE207E" w:rsidRDefault="00D561FA" w:rsidP="00DE207E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="Times New Roman" w:hAnsiTheme="majorBidi" w:cstheme="majorBidi"/>
          <w:szCs w:val="20"/>
          <w:lang w:val="en-MY"/>
        </w:rPr>
        <w:t>Zhao et al</w:t>
      </w:r>
      <w:r w:rsidR="00CA0FB7" w:rsidRPr="004E21B7">
        <w:rPr>
          <w:rFonts w:asciiTheme="majorBidi" w:eastAsia="Times New Roman" w:hAnsiTheme="majorBidi" w:cstheme="majorBidi"/>
          <w:szCs w:val="20"/>
          <w:lang w:val="en-MY"/>
        </w:rPr>
        <w:t xml:space="preserve">. </w:t>
      </w:r>
      <w:r w:rsidR="00561D5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examined the removal of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BPA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using a commercial UF hollow fibre membrane at a dosage of 1000</w:t>
      </w:r>
      <w:r w:rsidR="00DE207E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31218E" w:rsidRPr="004E21B7">
        <w:rPr>
          <w:rFonts w:asciiTheme="majorBidi" w:eastAsiaTheme="majorEastAsia" w:hAnsiTheme="majorBidi" w:cstheme="majorBidi"/>
          <w:szCs w:val="20"/>
        </w:rPr>
        <w:t>µ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g/L. Due to the large pore size of the UF membrane (0.04 microns), the BPA removal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efficiency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wa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s found to be &lt; 5%. The removal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>approach applie</w:t>
      </w:r>
      <w:r w:rsidR="00675240" w:rsidRPr="004E21B7">
        <w:rPr>
          <w:rFonts w:asciiTheme="majorBidi" w:eastAsia="Times New Roman" w:hAnsiTheme="majorBidi" w:cstheme="majorBidi"/>
          <w:szCs w:val="20"/>
          <w:lang w:val="en-MY"/>
        </w:rPr>
        <w:t>d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the adsorption mechanism of the membrane rather than the size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exclusion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technique 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[</w:t>
      </w:r>
      <w:r w:rsidR="009F0076" w:rsidRPr="004E21B7">
        <w:rPr>
          <w:rFonts w:asciiTheme="majorBidi" w:eastAsia="Times New Roman" w:hAnsiTheme="majorBidi" w:cstheme="majorBidi"/>
          <w:szCs w:val="20"/>
          <w:lang w:val="en-MY"/>
        </w:rPr>
        <w:t>21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. The UF-Koch membrane was tested for the removal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performance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of BPA at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>the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concentration of 1</w:t>
      </w:r>
      <w:r w:rsidR="00853131" w:rsidRPr="004E21B7">
        <w:rPr>
          <w:rFonts w:asciiTheme="majorBidi" w:eastAsia="Times New Roman" w:hAnsiTheme="majorBidi" w:cstheme="majorBidi"/>
          <w:szCs w:val="20"/>
          <w:lang w:val="en-MY"/>
        </w:rPr>
        <w:t>µ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M. This membrane showed significant retention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efficiency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of BPA (&gt; 40%), which was attributed to 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adsorption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process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on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membrane surface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9F0076" w:rsidRPr="004E21B7">
        <w:rPr>
          <w:rFonts w:asciiTheme="majorBidi" w:eastAsia="Times New Roman" w:hAnsiTheme="majorBidi" w:cstheme="majorBidi"/>
          <w:szCs w:val="20"/>
          <w:lang w:val="en-MY"/>
        </w:rPr>
        <w:t>22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. Bing-</w:t>
      </w:r>
      <w:proofErr w:type="spellStart"/>
      <w:r w:rsidRPr="004E21B7">
        <w:rPr>
          <w:rFonts w:asciiTheme="majorBidi" w:eastAsia="Times New Roman" w:hAnsiTheme="majorBidi" w:cstheme="majorBidi"/>
          <w:szCs w:val="20"/>
          <w:lang w:val="en-MY"/>
        </w:rPr>
        <w:t>Zhi</w:t>
      </w:r>
      <w:proofErr w:type="spellEnd"/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et al. </w:t>
      </w:r>
      <w:r w:rsidR="00CA0FB7" w:rsidRPr="004E21B7">
        <w:rPr>
          <w:rFonts w:asciiTheme="majorBidi" w:eastAsia="Times New Roman" w:hAnsiTheme="majorBidi" w:cstheme="majorBidi"/>
          <w:szCs w:val="20"/>
          <w:lang w:val="en-MY"/>
        </w:rPr>
        <w:t>[2010]</w:t>
      </w:r>
      <w:r w:rsidR="00D87D81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investigated the removal of BPA from wastewater using a commercial MF membrane.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They found that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this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membrane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showed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poor BPA retention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>performance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,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with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removal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rate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decreasing f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rom 95% to 20%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at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end of the filtration process as the membrane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>got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saturated with BPA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9F0076" w:rsidRPr="004E21B7">
        <w:rPr>
          <w:rFonts w:asciiTheme="majorBidi" w:eastAsia="Times New Roman" w:hAnsiTheme="majorBidi" w:cstheme="majorBidi"/>
          <w:szCs w:val="20"/>
          <w:lang w:val="en-MY"/>
        </w:rPr>
        <w:t>23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. </w:t>
      </w:r>
    </w:p>
    <w:p w14:paraId="74C1A57A" w14:textId="77777777" w:rsidR="00DE207E" w:rsidRDefault="00DE207E" w:rsidP="00DE207E">
      <w:pPr>
        <w:rPr>
          <w:rFonts w:asciiTheme="majorBidi" w:eastAsiaTheme="majorEastAsia" w:hAnsiTheme="majorBidi" w:cstheme="majorBidi"/>
          <w:szCs w:val="20"/>
        </w:rPr>
      </w:pPr>
    </w:p>
    <w:p w14:paraId="08E5DFD8" w14:textId="77777777" w:rsidR="00DE207E" w:rsidRDefault="00D561FA" w:rsidP="00DE207E">
      <w:pPr>
        <w:rPr>
          <w:rFonts w:asciiTheme="majorBidi" w:eastAsiaTheme="majorEastAsia" w:hAnsiTheme="majorBidi" w:cstheme="majorBidi"/>
          <w:szCs w:val="20"/>
        </w:rPr>
      </w:pPr>
      <w:proofErr w:type="spellStart"/>
      <w:r w:rsidRPr="004E21B7">
        <w:rPr>
          <w:rFonts w:asciiTheme="majorBidi" w:eastAsia="Times New Roman" w:hAnsiTheme="majorBidi" w:cstheme="majorBidi"/>
          <w:szCs w:val="20"/>
          <w:lang w:val="en-MY"/>
        </w:rPr>
        <w:t>Yuskel</w:t>
      </w:r>
      <w:proofErr w:type="spellEnd"/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et al.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observed that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the RO and NF membrane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>s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performed well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when tested for removing BPA from synthetic wastewater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>at a concentration of 50 mg/L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B00719" w:rsidRPr="004E21B7">
        <w:rPr>
          <w:rFonts w:asciiTheme="majorBidi" w:eastAsia="Times New Roman" w:hAnsiTheme="majorBidi" w:cstheme="majorBidi"/>
          <w:szCs w:val="20"/>
          <w:lang w:val="en-MY"/>
        </w:rPr>
        <w:t xml:space="preserve">with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an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operating pressure of 10 bar.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NF membranes made of compressed and loose polyamide were used in the experiment.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polyamide and cellulose acetate RO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membrane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was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also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tested.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>T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he dense RO and NF membrane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>s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demonstrated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excellent BPA removal (&gt; 98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%), while the loose NF membrane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demonstrated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much lower rejection (80%),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and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the cellulose acetate RO membrane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demonstrated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low rejection of BPA of 1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0-40%, which was attributed to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 BPA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adsorption 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on the membrane surface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165387" w:rsidRPr="004E21B7">
        <w:rPr>
          <w:rFonts w:asciiTheme="majorBidi" w:eastAsia="Times New Roman" w:hAnsiTheme="majorBidi" w:cstheme="majorBidi"/>
          <w:szCs w:val="20"/>
          <w:lang w:val="en-MY"/>
        </w:rPr>
        <w:t>24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]</w:t>
      </w:r>
      <w:r w:rsidRPr="004E21B7">
        <w:rPr>
          <w:rFonts w:asciiTheme="majorBidi" w:eastAsia="Times New Roman" w:hAnsiTheme="majorBidi" w:cstheme="majorBidi"/>
          <w:szCs w:val="20"/>
          <w:lang w:val="en-MY"/>
        </w:rPr>
        <w:t>.</w:t>
      </w:r>
      <w:r w:rsidR="00833677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These technologies, however, 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>fall short because they are</w:t>
      </w:r>
      <w:r w:rsidR="005448C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particularly susceptible </w:t>
      </w:r>
      <w:r w:rsidR="005448C5" w:rsidRPr="004E21B7">
        <w:rPr>
          <w:rFonts w:asciiTheme="majorBidi" w:eastAsia="Times New Roman" w:hAnsiTheme="majorBidi" w:cstheme="majorBidi"/>
          <w:szCs w:val="20"/>
          <w:lang w:val="en-MY"/>
        </w:rPr>
        <w:t>to membrane fouling</w:t>
      </w:r>
      <w:r w:rsidR="003D5CB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, 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>have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3D5CBC" w:rsidRPr="004E21B7">
        <w:rPr>
          <w:rFonts w:asciiTheme="majorBidi" w:eastAsia="Times New Roman" w:hAnsiTheme="majorBidi" w:cstheme="majorBidi"/>
          <w:szCs w:val="20"/>
          <w:lang w:val="en-MY"/>
        </w:rPr>
        <w:t>large pore size</w:t>
      </w:r>
      <w:r w:rsidR="001D2F82" w:rsidRPr="004E21B7">
        <w:rPr>
          <w:rFonts w:asciiTheme="majorBidi" w:eastAsia="Times New Roman" w:hAnsiTheme="majorBidi" w:cstheme="majorBidi"/>
          <w:szCs w:val="20"/>
          <w:lang w:val="en-MY"/>
        </w:rPr>
        <w:t>s</w:t>
      </w:r>
      <w:r w:rsidR="003D5CB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(MF and UF)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>,</w:t>
      </w:r>
      <w:r w:rsidR="005448C5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and rely on high pressure</w:t>
      </w:r>
      <w:r w:rsidR="00655F3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to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work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[</w:t>
      </w:r>
      <w:r w:rsidR="004B3CC7" w:rsidRPr="004E21B7">
        <w:rPr>
          <w:rFonts w:asciiTheme="majorBidi" w:eastAsia="Times New Roman" w:hAnsiTheme="majorBidi" w:cstheme="majorBidi"/>
          <w:szCs w:val="20"/>
          <w:lang w:val="en-MY"/>
        </w:rPr>
        <w:t>1</w:t>
      </w:r>
      <w:r w:rsidR="002C7EE6" w:rsidRPr="004E21B7">
        <w:rPr>
          <w:rFonts w:asciiTheme="majorBidi" w:eastAsia="Times New Roman" w:hAnsiTheme="majorBidi" w:cstheme="majorBidi"/>
          <w:szCs w:val="20"/>
          <w:lang w:val="en-MY"/>
        </w:rPr>
        <w:t>7]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>.</w:t>
      </w:r>
    </w:p>
    <w:p w14:paraId="3E6077A5" w14:textId="77777777" w:rsidR="00DE207E" w:rsidRDefault="00DE207E" w:rsidP="00DE207E">
      <w:pPr>
        <w:rPr>
          <w:rFonts w:asciiTheme="majorBidi" w:eastAsiaTheme="majorEastAsia" w:hAnsiTheme="majorBidi" w:cstheme="majorBidi"/>
          <w:szCs w:val="20"/>
        </w:rPr>
      </w:pPr>
    </w:p>
    <w:p w14:paraId="03AC4CD9" w14:textId="77777777" w:rsidR="00DE207E" w:rsidRDefault="00E946C3" w:rsidP="00DE207E">
      <w:pPr>
        <w:rPr>
          <w:rFonts w:asciiTheme="majorBidi" w:eastAsia="Times New Roman" w:hAnsiTheme="majorBidi" w:cstheme="majorBidi"/>
          <w:szCs w:val="20"/>
          <w:lang w:val="en-MY"/>
        </w:rPr>
      </w:pPr>
      <w:r w:rsidRPr="004E21B7">
        <w:rPr>
          <w:rFonts w:asciiTheme="majorBidi" w:eastAsia="Times New Roman" w:hAnsiTheme="majorBidi" w:cstheme="majorBidi"/>
          <w:szCs w:val="20"/>
          <w:lang w:val="en-MY"/>
        </w:rPr>
        <w:t xml:space="preserve">Forward osmosis (FO) is an alternative membrane filtration process that has been utilized in recent decades for desalination, wastewater treatment, and production of high-quality </w:t>
      </w:r>
      <w:r w:rsidR="003D5CBC" w:rsidRPr="004E21B7">
        <w:rPr>
          <w:rFonts w:asciiTheme="majorBidi" w:eastAsia="Times New Roman" w:hAnsiTheme="majorBidi" w:cstheme="majorBidi"/>
          <w:szCs w:val="20"/>
          <w:lang w:val="en-MY"/>
        </w:rPr>
        <w:t>water.</w:t>
      </w:r>
      <w:r w:rsidR="00915904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D6B9D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FO method uses the osmotic differential pressure between the draw and 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>feed</w:t>
      </w:r>
      <w:r w:rsidR="001D6B9D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solutions to reject 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the </w:t>
      </w:r>
      <w:r w:rsidR="001D6B9D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trace organic pollutants. </w:t>
      </w:r>
      <w:r w:rsidR="00915904" w:rsidRPr="004E21B7">
        <w:rPr>
          <w:rFonts w:asciiTheme="majorBidi" w:eastAsia="Times New Roman" w:hAnsiTheme="majorBidi" w:cstheme="majorBidi"/>
          <w:szCs w:val="20"/>
          <w:lang w:val="en-MY"/>
        </w:rPr>
        <w:t>[</w:t>
      </w:r>
      <w:r w:rsidR="00165387" w:rsidRPr="004E21B7">
        <w:rPr>
          <w:rFonts w:asciiTheme="majorBidi" w:eastAsia="Times New Roman" w:hAnsiTheme="majorBidi" w:cstheme="majorBidi"/>
          <w:szCs w:val="20"/>
          <w:lang w:val="en-MY"/>
        </w:rPr>
        <w:t>25</w:t>
      </w:r>
      <w:r w:rsidR="00915904" w:rsidRPr="004E21B7">
        <w:rPr>
          <w:rFonts w:asciiTheme="majorBidi" w:eastAsia="Times New Roman" w:hAnsiTheme="majorBidi" w:cstheme="majorBidi"/>
          <w:szCs w:val="20"/>
          <w:lang w:val="en-MY"/>
        </w:rPr>
        <w:t xml:space="preserve">]. 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This process has a great advantage over the conventional membrane filtration process as it does not require </w:t>
      </w:r>
      <w:r w:rsidR="00986444" w:rsidRPr="004E21B7">
        <w:rPr>
          <w:rFonts w:asciiTheme="majorBidi" w:eastAsia="Times New Roman" w:hAnsiTheme="majorBidi" w:cstheme="majorBidi"/>
          <w:szCs w:val="20"/>
          <w:lang w:val="en-MY"/>
        </w:rPr>
        <w:t>the application of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hydraulic pressure to operate, and fouling propensity is minimal due to the generation of osmotic pressure from 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lastRenderedPageBreak/>
        <w:t>the concentrated draw solution [</w:t>
      </w:r>
      <w:r w:rsidR="00165387" w:rsidRPr="004E21B7">
        <w:rPr>
          <w:rFonts w:asciiTheme="majorBidi" w:eastAsia="Times New Roman" w:hAnsiTheme="majorBidi" w:cstheme="majorBidi"/>
          <w:szCs w:val="20"/>
          <w:lang w:val="en-MY"/>
        </w:rPr>
        <w:t>26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>]. Even when fouling occurs, it can easily be reversed and controlled via chemical, physical, or physiochemical cleaning</w:t>
      </w:r>
      <w:r w:rsidR="00500074" w:rsidRPr="004E21B7">
        <w:rPr>
          <w:rFonts w:asciiTheme="majorBidi" w:eastAsia="Times New Roman" w:hAnsiTheme="majorBidi" w:cstheme="majorBidi"/>
          <w:szCs w:val="20"/>
          <w:lang w:val="en-MY"/>
        </w:rPr>
        <w:t>s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 xml:space="preserve"> unlike the RO and NF </w:t>
      </w:r>
      <w:r w:rsidR="00675240" w:rsidRPr="004E21B7">
        <w:rPr>
          <w:rFonts w:asciiTheme="majorBidi" w:eastAsia="Times New Roman" w:hAnsiTheme="majorBidi" w:cstheme="majorBidi"/>
          <w:szCs w:val="20"/>
          <w:lang w:val="en-MY"/>
        </w:rPr>
        <w:t xml:space="preserve">methods 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>[</w:t>
      </w:r>
      <w:r w:rsidR="00165387" w:rsidRPr="004E21B7">
        <w:rPr>
          <w:rFonts w:asciiTheme="majorBidi" w:eastAsia="Times New Roman" w:hAnsiTheme="majorBidi" w:cstheme="majorBidi"/>
          <w:szCs w:val="20"/>
          <w:lang w:val="en-MY"/>
        </w:rPr>
        <w:t>27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>,</w:t>
      </w:r>
      <w:r w:rsidR="00DE207E">
        <w:rPr>
          <w:rFonts w:asciiTheme="majorBidi" w:eastAsia="Times New Roman" w:hAnsiTheme="majorBidi" w:cstheme="majorBidi"/>
          <w:szCs w:val="20"/>
          <w:lang w:val="en-MY"/>
        </w:rPr>
        <w:t xml:space="preserve"> </w:t>
      </w:r>
      <w:r w:rsidR="00165387" w:rsidRPr="004E21B7">
        <w:rPr>
          <w:rFonts w:asciiTheme="majorBidi" w:eastAsia="Times New Roman" w:hAnsiTheme="majorBidi" w:cstheme="majorBidi"/>
          <w:szCs w:val="20"/>
          <w:lang w:val="en-MY"/>
        </w:rPr>
        <w:t>28</w:t>
      </w:r>
      <w:r w:rsidR="0079098C" w:rsidRPr="004E21B7">
        <w:rPr>
          <w:rFonts w:asciiTheme="majorBidi" w:eastAsia="Times New Roman" w:hAnsiTheme="majorBidi" w:cstheme="majorBidi"/>
          <w:szCs w:val="20"/>
          <w:lang w:val="en-MY"/>
        </w:rPr>
        <w:t>].</w:t>
      </w:r>
    </w:p>
    <w:p w14:paraId="7A36F802" w14:textId="77777777" w:rsidR="00DE207E" w:rsidRDefault="00DE207E" w:rsidP="00DE207E">
      <w:pPr>
        <w:rPr>
          <w:rFonts w:asciiTheme="majorBidi" w:eastAsia="Times New Roman" w:hAnsiTheme="majorBidi" w:cstheme="majorBidi"/>
          <w:szCs w:val="20"/>
          <w:lang w:val="en-MY"/>
        </w:rPr>
      </w:pPr>
    </w:p>
    <w:p w14:paraId="6693D2EE" w14:textId="77777777" w:rsidR="00DE207E" w:rsidRDefault="000F0E10" w:rsidP="00DE207E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hAnsiTheme="majorBidi" w:cstheme="majorBidi"/>
          <w:szCs w:val="20"/>
        </w:rPr>
        <w:t xml:space="preserve">Presently, there have </w:t>
      </w:r>
      <w:r w:rsidR="009710B0" w:rsidRPr="004E21B7">
        <w:rPr>
          <w:rFonts w:asciiTheme="majorBidi" w:hAnsiTheme="majorBidi" w:cstheme="majorBidi"/>
          <w:szCs w:val="20"/>
        </w:rPr>
        <w:t xml:space="preserve">been </w:t>
      </w:r>
      <w:r w:rsidR="00675240" w:rsidRPr="004E21B7">
        <w:rPr>
          <w:rFonts w:asciiTheme="majorBidi" w:hAnsiTheme="majorBidi" w:cstheme="majorBidi"/>
          <w:szCs w:val="20"/>
        </w:rPr>
        <w:t>advancements</w:t>
      </w:r>
      <w:r w:rsidR="009710B0" w:rsidRPr="004E21B7">
        <w:rPr>
          <w:rFonts w:asciiTheme="majorBidi" w:hAnsiTheme="majorBidi" w:cstheme="majorBidi"/>
          <w:szCs w:val="20"/>
        </w:rPr>
        <w:t xml:space="preserve"> in t</w:t>
      </w:r>
      <w:r w:rsidR="00655F3C" w:rsidRPr="004E21B7">
        <w:rPr>
          <w:rFonts w:asciiTheme="majorBidi" w:hAnsiTheme="majorBidi" w:cstheme="majorBidi"/>
          <w:szCs w:val="20"/>
        </w:rPr>
        <w:t>he type of membranes fabricated</w:t>
      </w:r>
      <w:r w:rsidR="009710B0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hAnsiTheme="majorBidi" w:cstheme="majorBidi"/>
          <w:szCs w:val="20"/>
        </w:rPr>
        <w:t xml:space="preserve">using </w:t>
      </w:r>
      <w:r w:rsidR="00FC71FA" w:rsidRPr="004E21B7">
        <w:rPr>
          <w:rFonts w:asciiTheme="majorBidi" w:hAnsiTheme="majorBidi" w:cstheme="majorBidi"/>
          <w:szCs w:val="20"/>
        </w:rPr>
        <w:t>i</w:t>
      </w:r>
      <w:r w:rsidR="009710B0" w:rsidRPr="004E21B7">
        <w:rPr>
          <w:rFonts w:asciiTheme="majorBidi" w:hAnsiTheme="majorBidi" w:cstheme="majorBidi"/>
          <w:szCs w:val="20"/>
        </w:rPr>
        <w:t xml:space="preserve">nterfacial polymerization (IP) that can be </w:t>
      </w:r>
      <w:r w:rsidR="009559AD" w:rsidRPr="004E21B7">
        <w:rPr>
          <w:rFonts w:asciiTheme="majorBidi" w:hAnsiTheme="majorBidi" w:cstheme="majorBidi"/>
          <w:szCs w:val="20"/>
        </w:rPr>
        <w:t>used</w:t>
      </w:r>
      <w:r w:rsidR="009710B0" w:rsidRPr="004E21B7">
        <w:rPr>
          <w:rFonts w:asciiTheme="majorBidi" w:hAnsiTheme="majorBidi" w:cstheme="majorBidi"/>
          <w:szCs w:val="20"/>
        </w:rPr>
        <w:t xml:space="preserve"> with the forward osmosis process</w:t>
      </w:r>
      <w:r w:rsidRPr="004E21B7">
        <w:rPr>
          <w:rFonts w:asciiTheme="majorBidi" w:hAnsiTheme="majorBidi" w:cstheme="majorBidi"/>
          <w:szCs w:val="20"/>
        </w:rPr>
        <w:t>,</w:t>
      </w:r>
      <w:r w:rsidR="009710B0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hAnsiTheme="majorBidi" w:cstheme="majorBidi"/>
          <w:szCs w:val="20"/>
        </w:rPr>
        <w:t xml:space="preserve">such as </w:t>
      </w:r>
      <w:r w:rsidR="009710B0" w:rsidRPr="004E21B7">
        <w:rPr>
          <w:rFonts w:asciiTheme="majorBidi" w:hAnsiTheme="majorBidi" w:cstheme="majorBidi"/>
          <w:szCs w:val="20"/>
        </w:rPr>
        <w:t>the</w:t>
      </w:r>
      <w:r w:rsidR="0079098C" w:rsidRPr="004E21B7">
        <w:rPr>
          <w:rFonts w:asciiTheme="majorBidi" w:hAnsiTheme="majorBidi" w:cstheme="majorBidi"/>
          <w:szCs w:val="20"/>
        </w:rPr>
        <w:t xml:space="preserve"> </w:t>
      </w:r>
      <w:r w:rsidR="00DE207E" w:rsidRPr="004E21B7">
        <w:rPr>
          <w:rFonts w:asciiTheme="majorBidi" w:hAnsiTheme="majorBidi" w:cstheme="majorBidi"/>
          <w:szCs w:val="20"/>
        </w:rPr>
        <w:t xml:space="preserve">thin film composite and thin film nano-composite membranes. these </w:t>
      </w:r>
      <w:r w:rsidR="009154E2" w:rsidRPr="004E21B7">
        <w:rPr>
          <w:rFonts w:asciiTheme="majorBidi" w:hAnsiTheme="majorBidi" w:cstheme="majorBidi"/>
          <w:szCs w:val="20"/>
        </w:rPr>
        <w:t>membranes are controlled by the osmotic pressure of water</w:t>
      </w:r>
      <w:r w:rsidR="000B21D1" w:rsidRPr="004E21B7">
        <w:rPr>
          <w:rFonts w:asciiTheme="majorBidi" w:hAnsiTheme="majorBidi" w:cstheme="majorBidi"/>
          <w:szCs w:val="20"/>
        </w:rPr>
        <w:t xml:space="preserve"> </w:t>
      </w:r>
      <w:r w:rsidR="009710B0" w:rsidRPr="004E21B7">
        <w:rPr>
          <w:rFonts w:asciiTheme="majorBidi" w:hAnsiTheme="majorBidi" w:cstheme="majorBidi"/>
          <w:szCs w:val="20"/>
        </w:rPr>
        <w:t xml:space="preserve">and </w:t>
      </w:r>
      <w:r w:rsidR="00627956" w:rsidRPr="004E21B7">
        <w:rPr>
          <w:rFonts w:asciiTheme="majorBidi" w:hAnsiTheme="majorBidi" w:cstheme="majorBidi"/>
          <w:szCs w:val="20"/>
        </w:rPr>
        <w:t>are usually utilized in</w:t>
      </w:r>
      <w:r w:rsidR="0079098C" w:rsidRPr="004E21B7">
        <w:rPr>
          <w:rFonts w:asciiTheme="majorBidi" w:hAnsiTheme="majorBidi" w:cstheme="majorBidi"/>
          <w:szCs w:val="20"/>
        </w:rPr>
        <w:t xml:space="preserve"> </w:t>
      </w:r>
      <w:r w:rsidR="00346A24" w:rsidRPr="004E21B7">
        <w:rPr>
          <w:rFonts w:asciiTheme="majorBidi" w:hAnsiTheme="majorBidi" w:cstheme="majorBidi"/>
          <w:szCs w:val="20"/>
        </w:rPr>
        <w:t xml:space="preserve">the </w:t>
      </w:r>
      <w:r w:rsidR="0079098C" w:rsidRPr="004E21B7">
        <w:rPr>
          <w:rFonts w:asciiTheme="majorBidi" w:hAnsiTheme="majorBidi" w:cstheme="majorBidi"/>
          <w:szCs w:val="20"/>
        </w:rPr>
        <w:t xml:space="preserve">wastewater separation </w:t>
      </w:r>
      <w:r w:rsidR="00627956" w:rsidRPr="004E21B7">
        <w:rPr>
          <w:rFonts w:asciiTheme="majorBidi" w:hAnsiTheme="majorBidi" w:cstheme="majorBidi"/>
          <w:szCs w:val="20"/>
        </w:rPr>
        <w:t xml:space="preserve">and desalination </w:t>
      </w:r>
      <w:r w:rsidR="0079098C" w:rsidRPr="004E21B7">
        <w:rPr>
          <w:rFonts w:asciiTheme="majorBidi" w:hAnsiTheme="majorBidi" w:cstheme="majorBidi"/>
          <w:szCs w:val="20"/>
        </w:rPr>
        <w:t>process</w:t>
      </w:r>
      <w:r w:rsidR="00627956" w:rsidRPr="004E21B7">
        <w:rPr>
          <w:rFonts w:asciiTheme="majorBidi" w:hAnsiTheme="majorBidi" w:cstheme="majorBidi"/>
          <w:szCs w:val="20"/>
        </w:rPr>
        <w:t>es</w:t>
      </w:r>
      <w:r w:rsidR="0079098C" w:rsidRPr="004E21B7">
        <w:rPr>
          <w:rFonts w:asciiTheme="majorBidi" w:hAnsiTheme="majorBidi" w:cstheme="majorBidi"/>
          <w:szCs w:val="20"/>
        </w:rPr>
        <w:t xml:space="preserve"> in pharmaceuticals and chemical industries </w:t>
      </w:r>
      <w:r w:rsidR="000A3251" w:rsidRPr="004E21B7">
        <w:rPr>
          <w:rFonts w:asciiTheme="majorBidi" w:hAnsiTheme="majorBidi" w:cstheme="majorBidi"/>
          <w:szCs w:val="20"/>
        </w:rPr>
        <w:t>[2</w:t>
      </w:r>
      <w:r w:rsidR="00165387" w:rsidRPr="004E21B7">
        <w:rPr>
          <w:rFonts w:asciiTheme="majorBidi" w:hAnsiTheme="majorBidi" w:cstheme="majorBidi"/>
          <w:szCs w:val="20"/>
        </w:rPr>
        <w:t>9</w:t>
      </w:r>
      <w:r w:rsidR="000A3251" w:rsidRPr="004E21B7">
        <w:rPr>
          <w:rFonts w:asciiTheme="majorBidi" w:hAnsiTheme="majorBidi" w:cstheme="majorBidi"/>
          <w:szCs w:val="20"/>
        </w:rPr>
        <w:t>]</w:t>
      </w:r>
      <w:r w:rsidR="0079098C" w:rsidRPr="004E21B7">
        <w:rPr>
          <w:rFonts w:asciiTheme="majorBidi" w:hAnsiTheme="majorBidi" w:cstheme="majorBidi"/>
          <w:szCs w:val="20"/>
        </w:rPr>
        <w:t xml:space="preserve">. </w:t>
      </w:r>
      <w:r w:rsidR="009154E2" w:rsidRPr="004E21B7">
        <w:rPr>
          <w:rFonts w:asciiTheme="majorBidi" w:hAnsiTheme="majorBidi" w:cstheme="majorBidi"/>
          <w:szCs w:val="20"/>
        </w:rPr>
        <w:t>TFC membranes are believed to be a viable method for eliminating tiny organic contaminants such as BPA from industrial and pharmaceutical effluent</w:t>
      </w:r>
      <w:r w:rsidR="00346A24" w:rsidRPr="004E21B7">
        <w:rPr>
          <w:rFonts w:asciiTheme="majorBidi" w:hAnsiTheme="majorBidi" w:cstheme="majorBidi"/>
          <w:szCs w:val="20"/>
        </w:rPr>
        <w:t>s</w:t>
      </w:r>
      <w:r w:rsidR="009154E2" w:rsidRPr="004E21B7">
        <w:rPr>
          <w:rFonts w:asciiTheme="majorBidi" w:hAnsiTheme="majorBidi" w:cstheme="majorBidi"/>
          <w:szCs w:val="20"/>
        </w:rPr>
        <w:t xml:space="preserve"> </w:t>
      </w:r>
      <w:r w:rsidR="0079098C" w:rsidRPr="004E21B7">
        <w:rPr>
          <w:rFonts w:asciiTheme="majorBidi" w:hAnsiTheme="majorBidi" w:cstheme="majorBidi"/>
          <w:szCs w:val="20"/>
        </w:rPr>
        <w:t xml:space="preserve">since they are modified to have smaller pore </w:t>
      </w:r>
      <w:r w:rsidR="00346A24" w:rsidRPr="004E21B7">
        <w:rPr>
          <w:rFonts w:asciiTheme="majorBidi" w:hAnsiTheme="majorBidi" w:cstheme="majorBidi"/>
          <w:szCs w:val="20"/>
        </w:rPr>
        <w:t>sizes</w:t>
      </w:r>
      <w:r w:rsidR="0079098C" w:rsidRPr="004E21B7">
        <w:rPr>
          <w:rFonts w:asciiTheme="majorBidi" w:hAnsiTheme="majorBidi" w:cstheme="majorBidi"/>
          <w:szCs w:val="20"/>
        </w:rPr>
        <w:t xml:space="preserve"> as compared to RO</w:t>
      </w:r>
      <w:r w:rsidR="009154E2" w:rsidRPr="004E21B7">
        <w:rPr>
          <w:rFonts w:asciiTheme="majorBidi" w:hAnsiTheme="majorBidi" w:cstheme="majorBidi"/>
          <w:szCs w:val="20"/>
        </w:rPr>
        <w:t>,</w:t>
      </w:r>
      <w:r w:rsidR="0079098C" w:rsidRPr="004E21B7">
        <w:rPr>
          <w:rFonts w:asciiTheme="majorBidi" w:hAnsiTheme="majorBidi" w:cstheme="majorBidi"/>
          <w:szCs w:val="20"/>
        </w:rPr>
        <w:t xml:space="preserve"> NF</w:t>
      </w:r>
      <w:r w:rsidR="00346A24" w:rsidRPr="004E21B7">
        <w:rPr>
          <w:rFonts w:asciiTheme="majorBidi" w:hAnsiTheme="majorBidi" w:cstheme="majorBidi"/>
          <w:szCs w:val="20"/>
        </w:rPr>
        <w:t>,</w:t>
      </w:r>
      <w:r w:rsidR="0079098C" w:rsidRPr="004E21B7">
        <w:rPr>
          <w:rFonts w:asciiTheme="majorBidi" w:hAnsiTheme="majorBidi" w:cstheme="majorBidi"/>
          <w:szCs w:val="20"/>
        </w:rPr>
        <w:t xml:space="preserve"> and UF </w:t>
      </w:r>
      <w:r w:rsidR="00346A24" w:rsidRPr="004E21B7">
        <w:rPr>
          <w:rFonts w:asciiTheme="majorBidi" w:hAnsiTheme="majorBidi" w:cstheme="majorBidi"/>
          <w:szCs w:val="20"/>
        </w:rPr>
        <w:t>membranes</w:t>
      </w:r>
      <w:r w:rsidR="0079098C" w:rsidRPr="004E21B7">
        <w:rPr>
          <w:rFonts w:asciiTheme="majorBidi" w:hAnsiTheme="majorBidi" w:cstheme="majorBidi"/>
          <w:szCs w:val="20"/>
        </w:rPr>
        <w:t>. Nowadays, TFC membrane</w:t>
      </w:r>
      <w:r w:rsidR="00346A24" w:rsidRPr="004E21B7">
        <w:rPr>
          <w:rFonts w:asciiTheme="majorBidi" w:hAnsiTheme="majorBidi" w:cstheme="majorBidi"/>
          <w:szCs w:val="20"/>
        </w:rPr>
        <w:t>s</w:t>
      </w:r>
      <w:r w:rsidR="0079098C" w:rsidRPr="004E21B7">
        <w:rPr>
          <w:rFonts w:asciiTheme="majorBidi" w:hAnsiTheme="majorBidi" w:cstheme="majorBidi"/>
          <w:szCs w:val="20"/>
        </w:rPr>
        <w:t xml:space="preserve"> </w:t>
      </w:r>
      <w:r w:rsidR="00346A24" w:rsidRPr="004E21B7">
        <w:rPr>
          <w:rFonts w:asciiTheme="majorBidi" w:hAnsiTheme="majorBidi" w:cstheme="majorBidi"/>
          <w:szCs w:val="20"/>
        </w:rPr>
        <w:t xml:space="preserve">made </w:t>
      </w:r>
      <w:r w:rsidR="009559AD" w:rsidRPr="004E21B7">
        <w:rPr>
          <w:rFonts w:asciiTheme="majorBidi" w:hAnsiTheme="majorBidi" w:cstheme="majorBidi"/>
          <w:szCs w:val="20"/>
        </w:rPr>
        <w:t>from</w:t>
      </w:r>
      <w:r w:rsidR="00346A24" w:rsidRPr="004E21B7">
        <w:rPr>
          <w:rFonts w:asciiTheme="majorBidi" w:hAnsiTheme="majorBidi" w:cstheme="majorBidi"/>
          <w:szCs w:val="20"/>
        </w:rPr>
        <w:t xml:space="preserve"> modifying </w:t>
      </w:r>
      <w:r w:rsidR="0079098C" w:rsidRPr="004E21B7">
        <w:rPr>
          <w:rFonts w:asciiTheme="majorBidi" w:hAnsiTheme="majorBidi" w:cstheme="majorBidi"/>
          <w:szCs w:val="20"/>
        </w:rPr>
        <w:t>a thin</w:t>
      </w:r>
      <w:r w:rsidR="00F549A1" w:rsidRPr="004E21B7">
        <w:rPr>
          <w:rFonts w:asciiTheme="majorBidi" w:hAnsiTheme="majorBidi" w:cstheme="majorBidi"/>
          <w:szCs w:val="20"/>
        </w:rPr>
        <w:t>-film</w:t>
      </w:r>
      <w:r w:rsidR="0079098C" w:rsidRPr="004E21B7">
        <w:rPr>
          <w:rFonts w:asciiTheme="majorBidi" w:hAnsiTheme="majorBidi" w:cstheme="majorBidi"/>
          <w:szCs w:val="20"/>
        </w:rPr>
        <w:t xml:space="preserve"> layer of aromatic polyamide on </w:t>
      </w:r>
      <w:r w:rsidR="00346A24" w:rsidRPr="004E21B7">
        <w:rPr>
          <w:rFonts w:asciiTheme="majorBidi" w:hAnsiTheme="majorBidi" w:cstheme="majorBidi"/>
          <w:szCs w:val="20"/>
        </w:rPr>
        <w:t xml:space="preserve">a </w:t>
      </w:r>
      <w:r w:rsidR="0079098C" w:rsidRPr="004E21B7">
        <w:rPr>
          <w:rFonts w:asciiTheme="majorBidi" w:hAnsiTheme="majorBidi" w:cstheme="majorBidi"/>
          <w:szCs w:val="20"/>
        </w:rPr>
        <w:t xml:space="preserve">porous membrane substrate </w:t>
      </w:r>
      <w:r w:rsidR="00346A24" w:rsidRPr="004E21B7">
        <w:rPr>
          <w:rFonts w:asciiTheme="majorBidi" w:hAnsiTheme="majorBidi" w:cstheme="majorBidi"/>
          <w:szCs w:val="20"/>
        </w:rPr>
        <w:t xml:space="preserve">are employed in </w:t>
      </w:r>
      <w:r w:rsidR="0079098C" w:rsidRPr="004E21B7">
        <w:rPr>
          <w:rFonts w:asciiTheme="majorBidi" w:hAnsiTheme="majorBidi" w:cstheme="majorBidi"/>
          <w:szCs w:val="20"/>
        </w:rPr>
        <w:t xml:space="preserve">wastewater treatment </w:t>
      </w:r>
      <w:r w:rsidR="00346A24" w:rsidRPr="004E21B7">
        <w:rPr>
          <w:rFonts w:asciiTheme="majorBidi" w:hAnsiTheme="majorBidi" w:cstheme="majorBidi"/>
          <w:szCs w:val="20"/>
        </w:rPr>
        <w:t>operations</w:t>
      </w:r>
      <w:r w:rsidR="0079098C" w:rsidRPr="004E21B7">
        <w:rPr>
          <w:rFonts w:asciiTheme="majorBidi" w:hAnsiTheme="majorBidi" w:cstheme="majorBidi"/>
          <w:szCs w:val="20"/>
        </w:rPr>
        <w:t xml:space="preserve"> [</w:t>
      </w:r>
      <w:r w:rsidR="00FC14AA" w:rsidRPr="004E21B7">
        <w:rPr>
          <w:rFonts w:asciiTheme="majorBidi" w:hAnsiTheme="majorBidi" w:cstheme="majorBidi"/>
          <w:szCs w:val="20"/>
        </w:rPr>
        <w:t>30</w:t>
      </w:r>
      <w:r w:rsidR="0079098C" w:rsidRPr="004E21B7">
        <w:rPr>
          <w:rFonts w:asciiTheme="majorBidi" w:hAnsiTheme="majorBidi" w:cstheme="majorBidi"/>
          <w:szCs w:val="20"/>
        </w:rPr>
        <w:t>,</w:t>
      </w:r>
      <w:r w:rsidR="00DE207E">
        <w:rPr>
          <w:rFonts w:asciiTheme="majorBidi" w:hAnsiTheme="majorBidi" w:cstheme="majorBidi"/>
          <w:szCs w:val="20"/>
        </w:rPr>
        <w:t xml:space="preserve"> </w:t>
      </w:r>
      <w:r w:rsidR="00FC14AA" w:rsidRPr="004E21B7">
        <w:rPr>
          <w:rFonts w:asciiTheme="majorBidi" w:hAnsiTheme="majorBidi" w:cstheme="majorBidi"/>
          <w:szCs w:val="20"/>
        </w:rPr>
        <w:t>31</w:t>
      </w:r>
      <w:r w:rsidR="0079098C" w:rsidRPr="004E21B7">
        <w:rPr>
          <w:rFonts w:asciiTheme="majorBidi" w:hAnsiTheme="majorBidi" w:cstheme="majorBidi"/>
          <w:szCs w:val="20"/>
        </w:rPr>
        <w:t xml:space="preserve">]. </w:t>
      </w:r>
      <w:r w:rsidR="00586664" w:rsidRPr="004E21B7">
        <w:rPr>
          <w:rFonts w:asciiTheme="majorBidi" w:hAnsiTheme="majorBidi" w:cstheme="majorBidi"/>
          <w:szCs w:val="20"/>
        </w:rPr>
        <w:t xml:space="preserve"> </w:t>
      </w:r>
      <w:r w:rsidR="00FC0BB4" w:rsidRPr="004E21B7">
        <w:rPr>
          <w:rFonts w:asciiTheme="majorBidi" w:hAnsiTheme="majorBidi" w:cstheme="majorBidi"/>
          <w:szCs w:val="20"/>
        </w:rPr>
        <w:t xml:space="preserve">The greater retention of feed solution components, along with an increase in permeate flow has led to their widespread adoption. </w:t>
      </w:r>
      <w:r w:rsidR="008E735B" w:rsidRPr="004E21B7">
        <w:rPr>
          <w:rFonts w:asciiTheme="majorBidi" w:hAnsiTheme="majorBidi" w:cstheme="majorBidi"/>
          <w:szCs w:val="20"/>
        </w:rPr>
        <w:t>TFC membranes can remove h</w:t>
      </w:r>
      <w:r w:rsidR="00586664" w:rsidRPr="004E21B7">
        <w:rPr>
          <w:rFonts w:asciiTheme="majorBidi" w:hAnsiTheme="majorBidi" w:cstheme="majorBidi"/>
          <w:szCs w:val="20"/>
        </w:rPr>
        <w:t xml:space="preserve">eavy metals, organic </w:t>
      </w:r>
      <w:r w:rsidR="00655F3C" w:rsidRPr="004E21B7">
        <w:rPr>
          <w:rFonts w:asciiTheme="majorBidi" w:hAnsiTheme="majorBidi" w:cstheme="majorBidi"/>
          <w:szCs w:val="20"/>
        </w:rPr>
        <w:t>micropollutants</w:t>
      </w:r>
      <w:r w:rsidR="00586664" w:rsidRPr="004E21B7">
        <w:rPr>
          <w:rFonts w:asciiTheme="majorBidi" w:hAnsiTheme="majorBidi" w:cstheme="majorBidi"/>
          <w:szCs w:val="20"/>
        </w:rPr>
        <w:t xml:space="preserve"> such as pharmaceuticals, endoc</w:t>
      </w:r>
      <w:r w:rsidR="00655F3C" w:rsidRPr="004E21B7">
        <w:rPr>
          <w:rFonts w:asciiTheme="majorBidi" w:hAnsiTheme="majorBidi" w:cstheme="majorBidi"/>
          <w:szCs w:val="20"/>
        </w:rPr>
        <w:t>rine disruptors, and pesticides from wastewater</w:t>
      </w:r>
      <w:r w:rsidR="0089106C" w:rsidRPr="004E21B7">
        <w:rPr>
          <w:rFonts w:asciiTheme="majorBidi" w:hAnsiTheme="majorBidi" w:cstheme="majorBidi"/>
          <w:szCs w:val="20"/>
        </w:rPr>
        <w:t xml:space="preserve"> [</w:t>
      </w:r>
      <w:r w:rsidR="00165387" w:rsidRPr="004E21B7">
        <w:rPr>
          <w:rFonts w:asciiTheme="majorBidi" w:hAnsiTheme="majorBidi" w:cstheme="majorBidi"/>
          <w:szCs w:val="20"/>
        </w:rPr>
        <w:t>1</w:t>
      </w:r>
      <w:r w:rsidR="000A3251" w:rsidRPr="004E21B7">
        <w:rPr>
          <w:rFonts w:asciiTheme="majorBidi" w:hAnsiTheme="majorBidi" w:cstheme="majorBidi"/>
          <w:szCs w:val="20"/>
        </w:rPr>
        <w:t>7]</w:t>
      </w:r>
      <w:r w:rsidR="00586664" w:rsidRPr="004E21B7">
        <w:rPr>
          <w:rFonts w:asciiTheme="majorBidi" w:hAnsiTheme="majorBidi" w:cstheme="majorBidi"/>
          <w:szCs w:val="20"/>
        </w:rPr>
        <w:t>.</w:t>
      </w:r>
      <w:r w:rsidR="003E6FA1" w:rsidRPr="004E21B7">
        <w:rPr>
          <w:rFonts w:asciiTheme="majorBidi" w:hAnsiTheme="majorBidi" w:cstheme="majorBidi"/>
          <w:szCs w:val="20"/>
        </w:rPr>
        <w:t xml:space="preserve"> In general, polyamide membranes have been reported </w:t>
      </w:r>
      <w:r w:rsidR="008E735B" w:rsidRPr="004E21B7">
        <w:rPr>
          <w:rFonts w:asciiTheme="majorBidi" w:hAnsiTheme="majorBidi" w:cstheme="majorBidi"/>
          <w:szCs w:val="20"/>
        </w:rPr>
        <w:t>in the literature that they</w:t>
      </w:r>
      <w:r w:rsidR="003E6FA1" w:rsidRPr="004E21B7">
        <w:rPr>
          <w:rFonts w:asciiTheme="majorBidi" w:hAnsiTheme="majorBidi" w:cstheme="majorBidi"/>
          <w:szCs w:val="20"/>
        </w:rPr>
        <w:t xml:space="preserve"> perform</w:t>
      </w:r>
      <w:r w:rsidR="008E735B" w:rsidRPr="004E21B7">
        <w:rPr>
          <w:rFonts w:asciiTheme="majorBidi" w:hAnsiTheme="majorBidi" w:cstheme="majorBidi"/>
          <w:szCs w:val="20"/>
        </w:rPr>
        <w:t>ed</w:t>
      </w:r>
      <w:r w:rsidR="003E6FA1" w:rsidRPr="004E21B7">
        <w:rPr>
          <w:rFonts w:asciiTheme="majorBidi" w:hAnsiTheme="majorBidi" w:cstheme="majorBidi"/>
          <w:szCs w:val="20"/>
        </w:rPr>
        <w:t xml:space="preserve"> better than cellulose acetate-based membranes in rejecting organic </w:t>
      </w:r>
      <w:r w:rsidR="00655F3C" w:rsidRPr="004E21B7">
        <w:rPr>
          <w:rFonts w:asciiTheme="majorBidi" w:hAnsiTheme="majorBidi" w:cstheme="majorBidi"/>
          <w:szCs w:val="20"/>
        </w:rPr>
        <w:t>micropollutants. This is</w:t>
      </w:r>
      <w:r w:rsidR="003E6FA1" w:rsidRPr="004E21B7">
        <w:rPr>
          <w:rFonts w:asciiTheme="majorBidi" w:hAnsiTheme="majorBidi" w:cstheme="majorBidi"/>
          <w:szCs w:val="20"/>
        </w:rPr>
        <w:t xml:space="preserve"> </w:t>
      </w:r>
      <w:r w:rsidR="008E735B" w:rsidRPr="004E21B7">
        <w:rPr>
          <w:rFonts w:asciiTheme="majorBidi" w:hAnsiTheme="majorBidi" w:cstheme="majorBidi"/>
          <w:szCs w:val="20"/>
        </w:rPr>
        <w:t xml:space="preserve">because </w:t>
      </w:r>
      <w:r w:rsidR="003E6FA1" w:rsidRPr="004E21B7">
        <w:rPr>
          <w:rFonts w:asciiTheme="majorBidi" w:hAnsiTheme="majorBidi" w:cstheme="majorBidi"/>
          <w:szCs w:val="20"/>
        </w:rPr>
        <w:t>the</w:t>
      </w:r>
      <w:r w:rsidR="008E735B" w:rsidRPr="004E21B7">
        <w:rPr>
          <w:rFonts w:asciiTheme="majorBidi" w:hAnsiTheme="majorBidi" w:cstheme="majorBidi"/>
          <w:szCs w:val="20"/>
        </w:rPr>
        <w:t>y</w:t>
      </w:r>
      <w:r w:rsidR="003E6FA1" w:rsidRPr="004E21B7">
        <w:rPr>
          <w:rFonts w:asciiTheme="majorBidi" w:hAnsiTheme="majorBidi" w:cstheme="majorBidi"/>
          <w:szCs w:val="20"/>
        </w:rPr>
        <w:t xml:space="preserve"> </w:t>
      </w:r>
      <w:r w:rsidR="008E735B" w:rsidRPr="004E21B7">
        <w:rPr>
          <w:rFonts w:asciiTheme="majorBidi" w:hAnsiTheme="majorBidi" w:cstheme="majorBidi"/>
          <w:szCs w:val="20"/>
        </w:rPr>
        <w:t xml:space="preserve">have </w:t>
      </w:r>
      <w:r w:rsidR="003E6FA1" w:rsidRPr="004E21B7">
        <w:rPr>
          <w:rFonts w:asciiTheme="majorBidi" w:hAnsiTheme="majorBidi" w:cstheme="majorBidi"/>
          <w:szCs w:val="20"/>
        </w:rPr>
        <w:t xml:space="preserve">lower pressure requirements and </w:t>
      </w:r>
      <w:r w:rsidR="008E735B" w:rsidRPr="004E21B7">
        <w:rPr>
          <w:rFonts w:asciiTheme="majorBidi" w:hAnsiTheme="majorBidi" w:cstheme="majorBidi"/>
          <w:szCs w:val="20"/>
        </w:rPr>
        <w:t xml:space="preserve">operate under </w:t>
      </w:r>
      <w:r w:rsidR="003E6FA1" w:rsidRPr="004E21B7">
        <w:rPr>
          <w:rFonts w:asciiTheme="majorBidi" w:hAnsiTheme="majorBidi" w:cstheme="majorBidi"/>
          <w:szCs w:val="20"/>
        </w:rPr>
        <w:t>more flexible</w:t>
      </w:r>
      <w:r w:rsidR="008E735B" w:rsidRPr="004E21B7">
        <w:rPr>
          <w:rFonts w:asciiTheme="majorBidi" w:hAnsiTheme="majorBidi" w:cstheme="majorBidi"/>
          <w:szCs w:val="20"/>
        </w:rPr>
        <w:t xml:space="preserve"> settings</w:t>
      </w:r>
      <w:r w:rsidR="000A3251" w:rsidRPr="004E21B7">
        <w:rPr>
          <w:rFonts w:asciiTheme="majorBidi" w:hAnsiTheme="majorBidi" w:cstheme="majorBidi"/>
          <w:szCs w:val="20"/>
        </w:rPr>
        <w:t xml:space="preserve"> [</w:t>
      </w:r>
      <w:r w:rsidR="00FC14AA" w:rsidRPr="004E21B7">
        <w:rPr>
          <w:rFonts w:asciiTheme="majorBidi" w:hAnsiTheme="majorBidi" w:cstheme="majorBidi"/>
          <w:szCs w:val="20"/>
        </w:rPr>
        <w:t>32</w:t>
      </w:r>
      <w:r w:rsidR="000A3251" w:rsidRPr="004E21B7">
        <w:rPr>
          <w:rFonts w:asciiTheme="majorBidi" w:hAnsiTheme="majorBidi" w:cstheme="majorBidi"/>
          <w:szCs w:val="20"/>
        </w:rPr>
        <w:t>]</w:t>
      </w:r>
      <w:r w:rsidR="003E6FA1" w:rsidRPr="004E21B7">
        <w:rPr>
          <w:rFonts w:asciiTheme="majorBidi" w:hAnsiTheme="majorBidi" w:cstheme="majorBidi"/>
          <w:szCs w:val="20"/>
        </w:rPr>
        <w:t>.</w:t>
      </w:r>
    </w:p>
    <w:p w14:paraId="0B755A1C" w14:textId="77777777" w:rsidR="00DE207E" w:rsidRDefault="00DE207E" w:rsidP="00DE207E">
      <w:pPr>
        <w:rPr>
          <w:rFonts w:asciiTheme="majorBidi" w:eastAsiaTheme="majorEastAsia" w:hAnsiTheme="majorBidi" w:cstheme="majorBidi"/>
          <w:szCs w:val="20"/>
        </w:rPr>
      </w:pPr>
    </w:p>
    <w:p w14:paraId="4EBAC5FF" w14:textId="248ACCBB" w:rsidR="0079098C" w:rsidRPr="00DE207E" w:rsidRDefault="00BD6E4A" w:rsidP="00DE207E">
      <w:pPr>
        <w:rPr>
          <w:rFonts w:asciiTheme="majorBidi" w:eastAsiaTheme="majorEastAsia" w:hAnsiTheme="majorBidi" w:cstheme="majorBidi"/>
          <w:szCs w:val="20"/>
        </w:rPr>
        <w:sectPr w:rsidR="0079098C" w:rsidRPr="00DE207E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  <w:r w:rsidRPr="004E21B7">
        <w:rPr>
          <w:rFonts w:asciiTheme="majorBidi" w:hAnsiTheme="majorBidi" w:cstheme="majorBidi"/>
          <w:szCs w:val="20"/>
        </w:rPr>
        <w:t xml:space="preserve">Thus, the goal of this </w:t>
      </w:r>
      <w:r w:rsidR="00137440" w:rsidRPr="004E21B7">
        <w:rPr>
          <w:rFonts w:asciiTheme="majorBidi" w:hAnsiTheme="majorBidi" w:cstheme="majorBidi"/>
          <w:szCs w:val="20"/>
        </w:rPr>
        <w:t>study</w:t>
      </w:r>
      <w:r w:rsidR="00655F3C" w:rsidRPr="004E21B7">
        <w:rPr>
          <w:rFonts w:asciiTheme="majorBidi" w:hAnsiTheme="majorBidi" w:cstheme="majorBidi"/>
          <w:szCs w:val="20"/>
        </w:rPr>
        <w:t xml:space="preserve"> is to</w:t>
      </w:r>
      <w:r w:rsidRPr="004E21B7">
        <w:rPr>
          <w:rFonts w:asciiTheme="majorBidi" w:hAnsiTheme="majorBidi" w:cstheme="majorBidi"/>
          <w:szCs w:val="20"/>
        </w:rPr>
        <w:t xml:space="preserve"> </w:t>
      </w:r>
      <w:r w:rsidR="00923D95" w:rsidRPr="004E21B7">
        <w:rPr>
          <w:rFonts w:asciiTheme="majorBidi" w:hAnsiTheme="majorBidi" w:cstheme="majorBidi"/>
          <w:szCs w:val="20"/>
        </w:rPr>
        <w:t xml:space="preserve">determine </w:t>
      </w:r>
      <w:r w:rsidRPr="004E21B7">
        <w:rPr>
          <w:rFonts w:asciiTheme="majorBidi" w:hAnsiTheme="majorBidi" w:cstheme="majorBidi"/>
          <w:szCs w:val="20"/>
        </w:rPr>
        <w:t xml:space="preserve">if employing a thin-film composite membrane </w:t>
      </w:r>
      <w:r w:rsidR="00923D95" w:rsidRPr="004E21B7">
        <w:rPr>
          <w:rFonts w:asciiTheme="majorBidi" w:hAnsiTheme="majorBidi" w:cstheme="majorBidi"/>
          <w:szCs w:val="20"/>
        </w:rPr>
        <w:t xml:space="preserve">to remove </w:t>
      </w:r>
      <w:r w:rsidR="00655F3C" w:rsidRPr="004E21B7">
        <w:rPr>
          <w:rFonts w:asciiTheme="majorBidi" w:hAnsiTheme="majorBidi" w:cstheme="majorBidi"/>
          <w:szCs w:val="20"/>
        </w:rPr>
        <w:t>BPA from</w:t>
      </w:r>
      <w:r w:rsidR="008C324A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hAnsiTheme="majorBidi" w:cstheme="majorBidi"/>
          <w:szCs w:val="20"/>
        </w:rPr>
        <w:t>pharmaceutical</w:t>
      </w:r>
      <w:r w:rsidR="00BE66DF" w:rsidRPr="004E21B7">
        <w:rPr>
          <w:rFonts w:asciiTheme="majorBidi" w:hAnsiTheme="majorBidi" w:cstheme="majorBidi"/>
          <w:szCs w:val="20"/>
        </w:rPr>
        <w:t xml:space="preserve"> </w:t>
      </w:r>
      <w:r w:rsidRPr="004E21B7">
        <w:rPr>
          <w:rFonts w:asciiTheme="majorBidi" w:hAnsiTheme="majorBidi" w:cstheme="majorBidi"/>
          <w:szCs w:val="20"/>
        </w:rPr>
        <w:t xml:space="preserve">effluent is </w:t>
      </w:r>
      <w:r w:rsidR="00934067" w:rsidRPr="004E21B7">
        <w:rPr>
          <w:rFonts w:asciiTheme="majorBidi" w:hAnsiTheme="majorBidi" w:cstheme="majorBidi"/>
          <w:szCs w:val="20"/>
        </w:rPr>
        <w:t xml:space="preserve">more </w:t>
      </w:r>
      <w:r w:rsidRPr="004E21B7">
        <w:rPr>
          <w:rFonts w:asciiTheme="majorBidi" w:hAnsiTheme="majorBidi" w:cstheme="majorBidi"/>
          <w:szCs w:val="20"/>
        </w:rPr>
        <w:t>feasible</w:t>
      </w:r>
      <w:r w:rsidR="00655F3C" w:rsidRPr="004E21B7">
        <w:rPr>
          <w:rFonts w:asciiTheme="majorBidi" w:hAnsiTheme="majorBidi" w:cstheme="majorBidi"/>
          <w:szCs w:val="20"/>
        </w:rPr>
        <w:t xml:space="preserve"> and efficient than</w:t>
      </w:r>
      <w:r w:rsidR="00934067" w:rsidRPr="004E21B7">
        <w:rPr>
          <w:rFonts w:asciiTheme="majorBidi" w:hAnsiTheme="majorBidi" w:cstheme="majorBidi"/>
          <w:szCs w:val="20"/>
        </w:rPr>
        <w:t xml:space="preserve"> </w:t>
      </w:r>
      <w:r w:rsidR="00923D95" w:rsidRPr="004E21B7">
        <w:rPr>
          <w:rFonts w:asciiTheme="majorBidi" w:hAnsiTheme="majorBidi" w:cstheme="majorBidi"/>
          <w:szCs w:val="20"/>
        </w:rPr>
        <w:t xml:space="preserve">using conventional </w:t>
      </w:r>
      <w:proofErr w:type="spellStart"/>
      <w:r w:rsidR="00934067" w:rsidRPr="004E21B7">
        <w:rPr>
          <w:rFonts w:asciiTheme="majorBidi" w:hAnsiTheme="majorBidi" w:cstheme="majorBidi"/>
          <w:szCs w:val="20"/>
        </w:rPr>
        <w:t>polysulfone</w:t>
      </w:r>
      <w:proofErr w:type="spellEnd"/>
      <w:r w:rsidR="00934067" w:rsidRPr="004E21B7">
        <w:rPr>
          <w:rFonts w:asciiTheme="majorBidi" w:hAnsiTheme="majorBidi" w:cstheme="majorBidi"/>
          <w:szCs w:val="20"/>
        </w:rPr>
        <w:t xml:space="preserve"> substrates</w:t>
      </w:r>
      <w:r w:rsidR="00E56FA2" w:rsidRPr="004E21B7">
        <w:rPr>
          <w:rFonts w:asciiTheme="majorBidi" w:hAnsiTheme="majorBidi" w:cstheme="majorBidi"/>
          <w:szCs w:val="20"/>
        </w:rPr>
        <w:t>.</w:t>
      </w:r>
      <w:r w:rsidR="00DE207E">
        <w:rPr>
          <w:rFonts w:asciiTheme="majorBidi" w:hAnsiTheme="majorBidi" w:cstheme="majorBidi"/>
          <w:szCs w:val="20"/>
        </w:rPr>
        <w:t xml:space="preserve"> </w:t>
      </w:r>
      <w:r w:rsidR="00923D95" w:rsidRPr="004E21B7">
        <w:rPr>
          <w:rFonts w:ascii="Times New Roman" w:hAnsi="Times New Roman" w:cs="Times New Roman"/>
          <w:szCs w:val="20"/>
        </w:rPr>
        <w:t xml:space="preserve">The interfacial polymerization </w:t>
      </w:r>
      <w:r w:rsidR="00F73871" w:rsidRPr="004E21B7">
        <w:rPr>
          <w:rFonts w:ascii="Times New Roman" w:hAnsi="Times New Roman" w:cs="Times New Roman"/>
          <w:szCs w:val="20"/>
        </w:rPr>
        <w:t>method</w:t>
      </w:r>
      <w:r w:rsidR="00923D95" w:rsidRPr="004E21B7">
        <w:rPr>
          <w:rFonts w:ascii="Times New Roman" w:hAnsi="Times New Roman" w:cs="Times New Roman"/>
          <w:szCs w:val="20"/>
        </w:rPr>
        <w:t xml:space="preserve"> was used to fabricate the TFC membrane on the </w:t>
      </w:r>
      <w:proofErr w:type="spellStart"/>
      <w:r w:rsidR="00923D95" w:rsidRPr="004E21B7">
        <w:rPr>
          <w:rFonts w:ascii="Times New Roman" w:hAnsi="Times New Roman" w:cs="Times New Roman"/>
          <w:szCs w:val="20"/>
        </w:rPr>
        <w:t>polysulfone</w:t>
      </w:r>
      <w:proofErr w:type="spellEnd"/>
      <w:r w:rsidR="00923D95" w:rsidRPr="004E21B7">
        <w:rPr>
          <w:rFonts w:ascii="Times New Roman" w:hAnsi="Times New Roman" w:cs="Times New Roman"/>
          <w:szCs w:val="20"/>
        </w:rPr>
        <w:t xml:space="preserve"> membrane substrate layer. Both membranes’ efficiency in removing BPA from the synthetic wastewater was compared in this study.</w:t>
      </w:r>
    </w:p>
    <w:p w14:paraId="518AEF01" w14:textId="77777777" w:rsidR="00080668" w:rsidRPr="004E21B7" w:rsidRDefault="00080668" w:rsidP="001B285D">
      <w:pPr>
        <w:outlineLvl w:val="0"/>
        <w:rPr>
          <w:rFonts w:ascii="Times New Roman" w:hAnsi="Times New Roman" w:cs="Times New Roman"/>
          <w:b/>
          <w:szCs w:val="20"/>
        </w:rPr>
        <w:sectPr w:rsidR="00080668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6E8A248C" w14:textId="7BDCDA0D" w:rsidR="00080668" w:rsidRPr="00DE207E" w:rsidRDefault="00DE73D6" w:rsidP="00DE207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207E">
        <w:rPr>
          <w:rFonts w:ascii="Times New Roman" w:hAnsi="Times New Roman" w:cs="Times New Roman"/>
          <w:b/>
          <w:szCs w:val="20"/>
        </w:rPr>
        <w:t>Materials and Methods</w:t>
      </w:r>
    </w:p>
    <w:p w14:paraId="2250242D" w14:textId="6E0FF14C" w:rsidR="00080668" w:rsidRPr="00DE207E" w:rsidRDefault="0079098C" w:rsidP="00DE207E">
      <w:pPr>
        <w:outlineLvl w:val="0"/>
        <w:rPr>
          <w:rFonts w:asciiTheme="majorBidi" w:hAnsiTheme="majorBidi" w:cstheme="majorBidi"/>
        </w:rPr>
      </w:pPr>
      <w:r w:rsidRPr="00DE207E">
        <w:rPr>
          <w:rStyle w:val="Emphasis"/>
          <w:rFonts w:asciiTheme="majorBidi" w:hAnsiTheme="majorBidi" w:cstheme="majorBidi"/>
          <w:b/>
          <w:bCs/>
          <w:i w:val="0"/>
          <w:iCs w:val="0"/>
        </w:rPr>
        <w:t xml:space="preserve">Materials </w:t>
      </w:r>
      <w:r w:rsidR="00DE207E" w:rsidRPr="00DE207E">
        <w:rPr>
          <w:rStyle w:val="Emphasis"/>
          <w:rFonts w:asciiTheme="majorBidi" w:hAnsiTheme="majorBidi" w:cstheme="majorBidi"/>
          <w:b/>
          <w:bCs/>
          <w:i w:val="0"/>
          <w:iCs w:val="0"/>
        </w:rPr>
        <w:t>and reagents</w:t>
      </w:r>
      <w:r w:rsidR="00DE207E" w:rsidRPr="00DE207E">
        <w:rPr>
          <w:rFonts w:asciiTheme="majorBidi" w:hAnsiTheme="majorBidi" w:cstheme="majorBidi"/>
        </w:rPr>
        <w:t> </w:t>
      </w:r>
    </w:p>
    <w:p w14:paraId="721EB0E3" w14:textId="506907E5" w:rsidR="004E7B95" w:rsidRPr="004E21B7" w:rsidRDefault="008E24D2" w:rsidP="001B285D">
      <w:pPr>
        <w:outlineLvl w:val="0"/>
        <w:rPr>
          <w:rFonts w:asciiTheme="majorBidi" w:hAnsiTheme="majorBidi" w:cstheme="majorBidi"/>
        </w:rPr>
      </w:pPr>
      <w:r w:rsidRPr="004E21B7">
        <w:rPr>
          <w:rFonts w:asciiTheme="majorBidi" w:hAnsiTheme="majorBidi" w:cstheme="majorBidi"/>
        </w:rPr>
        <w:t>Bisphenol A</w:t>
      </w:r>
      <w:r w:rsidR="005C344B" w:rsidRPr="004E21B7">
        <w:rPr>
          <w:rFonts w:asciiTheme="majorBidi" w:hAnsiTheme="majorBidi" w:cstheme="majorBidi"/>
        </w:rPr>
        <w:t xml:space="preserve"> (BPA)</w:t>
      </w:r>
      <w:r w:rsidRPr="004E21B7">
        <w:rPr>
          <w:rFonts w:asciiTheme="majorBidi" w:hAnsiTheme="majorBidi" w:cstheme="majorBidi"/>
        </w:rPr>
        <w:t xml:space="preserve">, </w:t>
      </w:r>
      <w:proofErr w:type="spellStart"/>
      <w:r w:rsidRPr="004E21B7">
        <w:rPr>
          <w:rFonts w:asciiTheme="majorBidi" w:hAnsiTheme="majorBidi" w:cstheme="majorBidi"/>
        </w:rPr>
        <w:t>polysulfone</w:t>
      </w:r>
      <w:proofErr w:type="spellEnd"/>
      <w:r w:rsidR="003C08C8" w:rsidRPr="004E21B7">
        <w:rPr>
          <w:rFonts w:asciiTheme="majorBidi" w:hAnsiTheme="majorBidi" w:cstheme="majorBidi"/>
        </w:rPr>
        <w:t xml:space="preserve"> (</w:t>
      </w:r>
      <w:proofErr w:type="spellStart"/>
      <w:r w:rsidR="003C08C8" w:rsidRPr="004E21B7">
        <w:rPr>
          <w:rFonts w:asciiTheme="majorBidi" w:hAnsiTheme="majorBidi" w:cstheme="majorBidi"/>
        </w:rPr>
        <w:t>PSf</w:t>
      </w:r>
      <w:proofErr w:type="spellEnd"/>
      <w:r w:rsidR="003C08C8" w:rsidRPr="004E21B7">
        <w:rPr>
          <w:rFonts w:asciiTheme="majorBidi" w:hAnsiTheme="majorBidi" w:cstheme="majorBidi"/>
        </w:rPr>
        <w:t>)</w:t>
      </w:r>
      <w:r w:rsidRPr="004E21B7">
        <w:rPr>
          <w:rFonts w:asciiTheme="majorBidi" w:hAnsiTheme="majorBidi" w:cstheme="majorBidi"/>
        </w:rPr>
        <w:t>, polyvinylpyrrolidone (PVP), N-methyl-2-pyrrolidinone (NMP), M-phenylenediamine (MPD), 1,3,5-benze</w:t>
      </w:r>
      <w:r w:rsidR="00655F3C" w:rsidRPr="004E21B7">
        <w:rPr>
          <w:rFonts w:asciiTheme="majorBidi" w:hAnsiTheme="majorBidi" w:cstheme="majorBidi"/>
        </w:rPr>
        <w:t>necarbon trichloride (TMC) were</w:t>
      </w:r>
      <w:r w:rsidRPr="004E21B7">
        <w:rPr>
          <w:rFonts w:asciiTheme="majorBidi" w:hAnsiTheme="majorBidi" w:cstheme="majorBidi"/>
        </w:rPr>
        <w:t xml:space="preserve"> </w:t>
      </w:r>
      <w:r w:rsidR="00F85E6B" w:rsidRPr="004E21B7">
        <w:rPr>
          <w:rFonts w:asciiTheme="majorBidi" w:hAnsiTheme="majorBidi" w:cstheme="majorBidi"/>
        </w:rPr>
        <w:t xml:space="preserve">procured </w:t>
      </w:r>
      <w:r w:rsidRPr="004E21B7">
        <w:rPr>
          <w:rFonts w:asciiTheme="majorBidi" w:hAnsiTheme="majorBidi" w:cstheme="majorBidi"/>
        </w:rPr>
        <w:t>from Sigma Aldrich Chemicals Company</w:t>
      </w:r>
      <w:r w:rsidR="00F85E6B" w:rsidRPr="004E21B7">
        <w:rPr>
          <w:rFonts w:asciiTheme="majorBidi" w:hAnsiTheme="majorBidi" w:cstheme="majorBidi"/>
        </w:rPr>
        <w:t>.</w:t>
      </w:r>
      <w:r w:rsidRPr="004E21B7">
        <w:rPr>
          <w:rFonts w:asciiTheme="majorBidi" w:hAnsiTheme="majorBidi" w:cstheme="majorBidi"/>
        </w:rPr>
        <w:t xml:space="preserve"> </w:t>
      </w:r>
      <w:r w:rsidR="00F85E6B" w:rsidRPr="004E21B7">
        <w:rPr>
          <w:rFonts w:asciiTheme="majorBidi" w:hAnsiTheme="majorBidi" w:cstheme="majorBidi"/>
        </w:rPr>
        <w:t xml:space="preserve">These materials </w:t>
      </w:r>
      <w:r w:rsidRPr="004E21B7">
        <w:rPr>
          <w:rFonts w:asciiTheme="majorBidi" w:hAnsiTheme="majorBidi" w:cstheme="majorBidi"/>
        </w:rPr>
        <w:t xml:space="preserve">were </w:t>
      </w:r>
      <w:r w:rsidR="00F85E6B" w:rsidRPr="004E21B7">
        <w:rPr>
          <w:rFonts w:asciiTheme="majorBidi" w:hAnsiTheme="majorBidi" w:cstheme="majorBidi"/>
        </w:rPr>
        <w:t xml:space="preserve">all </w:t>
      </w:r>
      <w:r w:rsidRPr="004E21B7">
        <w:rPr>
          <w:rFonts w:asciiTheme="majorBidi" w:hAnsiTheme="majorBidi" w:cstheme="majorBidi"/>
        </w:rPr>
        <w:t xml:space="preserve">of </w:t>
      </w:r>
      <w:r w:rsidR="00F85E6B" w:rsidRPr="004E21B7">
        <w:rPr>
          <w:rFonts w:asciiTheme="majorBidi" w:hAnsiTheme="majorBidi" w:cstheme="majorBidi"/>
        </w:rPr>
        <w:t xml:space="preserve">the </w:t>
      </w:r>
      <w:r w:rsidRPr="004E21B7">
        <w:rPr>
          <w:rFonts w:asciiTheme="majorBidi" w:hAnsiTheme="majorBidi" w:cstheme="majorBidi"/>
        </w:rPr>
        <w:t xml:space="preserve">analytical </w:t>
      </w:r>
      <w:r w:rsidR="00F85E6B" w:rsidRPr="004E21B7">
        <w:rPr>
          <w:rFonts w:asciiTheme="majorBidi" w:hAnsiTheme="majorBidi" w:cstheme="majorBidi"/>
        </w:rPr>
        <w:t>grades</w:t>
      </w:r>
      <w:r w:rsidRPr="004E21B7">
        <w:rPr>
          <w:rFonts w:asciiTheme="majorBidi" w:hAnsiTheme="majorBidi" w:cstheme="majorBidi"/>
        </w:rPr>
        <w:t xml:space="preserve"> </w:t>
      </w:r>
      <w:r w:rsidR="00655F3C" w:rsidRPr="004E21B7">
        <w:rPr>
          <w:rFonts w:asciiTheme="majorBidi" w:hAnsiTheme="majorBidi" w:cstheme="majorBidi"/>
        </w:rPr>
        <w:t>and</w:t>
      </w:r>
      <w:r w:rsidR="00A0169B" w:rsidRPr="004E21B7">
        <w:rPr>
          <w:rFonts w:asciiTheme="majorBidi" w:hAnsiTheme="majorBidi" w:cstheme="majorBidi"/>
        </w:rPr>
        <w:t xml:space="preserve"> </w:t>
      </w:r>
      <w:r w:rsidR="00F85E6B" w:rsidRPr="004E21B7">
        <w:rPr>
          <w:rFonts w:asciiTheme="majorBidi" w:hAnsiTheme="majorBidi" w:cstheme="majorBidi"/>
        </w:rPr>
        <w:t xml:space="preserve">were used exactly </w:t>
      </w:r>
      <w:r w:rsidR="00A0169B" w:rsidRPr="004E21B7">
        <w:rPr>
          <w:rFonts w:asciiTheme="majorBidi" w:hAnsiTheme="majorBidi" w:cstheme="majorBidi"/>
        </w:rPr>
        <w:t xml:space="preserve">as </w:t>
      </w:r>
      <w:r w:rsidR="00F85E6B" w:rsidRPr="004E21B7">
        <w:rPr>
          <w:rFonts w:asciiTheme="majorBidi" w:hAnsiTheme="majorBidi" w:cstheme="majorBidi"/>
        </w:rPr>
        <w:t xml:space="preserve">they were </w:t>
      </w:r>
      <w:r w:rsidR="00A0169B" w:rsidRPr="004E21B7">
        <w:rPr>
          <w:rFonts w:asciiTheme="majorBidi" w:hAnsiTheme="majorBidi" w:cstheme="majorBidi"/>
        </w:rPr>
        <w:t>received</w:t>
      </w:r>
      <w:r w:rsidRPr="004E21B7">
        <w:rPr>
          <w:rFonts w:asciiTheme="majorBidi" w:hAnsiTheme="majorBidi" w:cstheme="majorBidi"/>
        </w:rPr>
        <w:t xml:space="preserve">. </w:t>
      </w:r>
      <w:r w:rsidR="00A0169B" w:rsidRPr="004E21B7">
        <w:rPr>
          <w:rFonts w:asciiTheme="majorBidi" w:hAnsiTheme="majorBidi" w:cstheme="majorBidi"/>
        </w:rPr>
        <w:t>All</w:t>
      </w:r>
      <w:r w:rsidR="009B3A4D" w:rsidRPr="004E21B7">
        <w:rPr>
          <w:rFonts w:asciiTheme="majorBidi" w:hAnsiTheme="majorBidi" w:cstheme="majorBidi"/>
        </w:rPr>
        <w:t xml:space="preserve"> </w:t>
      </w:r>
      <w:r w:rsidR="00F85E6B" w:rsidRPr="004E21B7">
        <w:rPr>
          <w:rFonts w:asciiTheme="majorBidi" w:hAnsiTheme="majorBidi" w:cstheme="majorBidi"/>
        </w:rPr>
        <w:t xml:space="preserve">of </w:t>
      </w:r>
      <w:r w:rsidR="009B3A4D" w:rsidRPr="004E21B7">
        <w:rPr>
          <w:rFonts w:asciiTheme="majorBidi" w:hAnsiTheme="majorBidi" w:cstheme="majorBidi"/>
        </w:rPr>
        <w:t xml:space="preserve">the </w:t>
      </w:r>
      <w:r w:rsidR="00A0169B" w:rsidRPr="004E21B7">
        <w:rPr>
          <w:rFonts w:asciiTheme="majorBidi" w:hAnsiTheme="majorBidi" w:cstheme="majorBidi"/>
        </w:rPr>
        <w:t>experiments</w:t>
      </w:r>
      <w:r w:rsidR="00655F3C" w:rsidRPr="004E21B7">
        <w:rPr>
          <w:rFonts w:asciiTheme="majorBidi" w:hAnsiTheme="majorBidi" w:cstheme="majorBidi"/>
        </w:rPr>
        <w:t xml:space="preserve"> were conducted</w:t>
      </w:r>
      <w:r w:rsidR="009B3A4D" w:rsidRPr="004E21B7">
        <w:rPr>
          <w:rFonts w:asciiTheme="majorBidi" w:hAnsiTheme="majorBidi" w:cstheme="majorBidi"/>
        </w:rPr>
        <w:t xml:space="preserve"> </w:t>
      </w:r>
      <w:r w:rsidR="00F85E6B" w:rsidRPr="004E21B7">
        <w:rPr>
          <w:rFonts w:asciiTheme="majorBidi" w:hAnsiTheme="majorBidi" w:cstheme="majorBidi"/>
        </w:rPr>
        <w:t xml:space="preserve">using </w:t>
      </w:r>
      <w:r w:rsidR="009B3A4D" w:rsidRPr="004E21B7">
        <w:rPr>
          <w:rFonts w:asciiTheme="majorBidi" w:hAnsiTheme="majorBidi" w:cstheme="majorBidi"/>
        </w:rPr>
        <w:t>distilled water.</w:t>
      </w:r>
    </w:p>
    <w:p w14:paraId="6EFCE8DE" w14:textId="77777777" w:rsidR="00F85E6B" w:rsidRPr="004E21B7" w:rsidRDefault="00F85E6B" w:rsidP="001B285D">
      <w:pPr>
        <w:outlineLvl w:val="0"/>
        <w:rPr>
          <w:rFonts w:asciiTheme="majorBidi" w:hAnsiTheme="majorBidi" w:cstheme="majorBidi"/>
        </w:rPr>
      </w:pPr>
    </w:p>
    <w:p w14:paraId="561B1845" w14:textId="272D17EB" w:rsidR="00080668" w:rsidRPr="00DE207E" w:rsidRDefault="00080668" w:rsidP="001B285D">
      <w:pPr>
        <w:outlineLvl w:val="0"/>
        <w:rPr>
          <w:rFonts w:asciiTheme="majorBidi" w:eastAsiaTheme="majorEastAsia" w:hAnsiTheme="majorBidi" w:cstheme="majorBidi"/>
          <w:b/>
          <w:bCs/>
          <w:szCs w:val="20"/>
        </w:rPr>
      </w:pPr>
      <w:r w:rsidRPr="004E21B7">
        <w:rPr>
          <w:rFonts w:asciiTheme="majorBidi" w:eastAsiaTheme="majorEastAsia" w:hAnsiTheme="majorBidi" w:cstheme="majorBidi"/>
          <w:b/>
          <w:bCs/>
          <w:szCs w:val="20"/>
        </w:rPr>
        <w:t xml:space="preserve">Forward </w:t>
      </w:r>
      <w:r w:rsidR="00DE207E" w:rsidRPr="004E21B7">
        <w:rPr>
          <w:rFonts w:asciiTheme="majorBidi" w:eastAsiaTheme="majorEastAsia" w:hAnsiTheme="majorBidi" w:cstheme="majorBidi"/>
          <w:b/>
          <w:bCs/>
          <w:szCs w:val="20"/>
        </w:rPr>
        <w:t>osmosis membrane fabrication</w:t>
      </w:r>
      <w:r w:rsidR="00DE207E">
        <w:rPr>
          <w:rFonts w:asciiTheme="majorBidi" w:eastAsiaTheme="majorEastAsia" w:hAnsiTheme="majorBidi" w:cstheme="majorBidi"/>
          <w:b/>
          <w:bCs/>
          <w:szCs w:val="20"/>
        </w:rPr>
        <w:t xml:space="preserve">: </w:t>
      </w:r>
      <w:r w:rsidRPr="00DE207E">
        <w:rPr>
          <w:rFonts w:asciiTheme="majorBidi" w:eastAsiaTheme="majorEastAsia" w:hAnsiTheme="majorBidi" w:cstheme="majorBidi"/>
          <w:b/>
          <w:bCs/>
          <w:szCs w:val="20"/>
        </w:rPr>
        <w:t xml:space="preserve">Membrane </w:t>
      </w:r>
      <w:r w:rsidR="00DE207E" w:rsidRPr="00DE207E">
        <w:rPr>
          <w:rFonts w:asciiTheme="majorBidi" w:eastAsiaTheme="majorEastAsia" w:hAnsiTheme="majorBidi" w:cstheme="majorBidi"/>
          <w:b/>
          <w:bCs/>
          <w:szCs w:val="20"/>
        </w:rPr>
        <w:t>substrate preparation (</w:t>
      </w:r>
      <w:proofErr w:type="spellStart"/>
      <w:r w:rsidR="00DE207E">
        <w:rPr>
          <w:rFonts w:asciiTheme="majorBidi" w:eastAsiaTheme="majorEastAsia" w:hAnsiTheme="majorBidi" w:cstheme="majorBidi"/>
          <w:b/>
          <w:bCs/>
          <w:szCs w:val="20"/>
        </w:rPr>
        <w:t>P</w:t>
      </w:r>
      <w:r w:rsidR="00DE207E" w:rsidRPr="00DE207E">
        <w:rPr>
          <w:rFonts w:asciiTheme="majorBidi" w:eastAsiaTheme="majorEastAsia" w:hAnsiTheme="majorBidi" w:cstheme="majorBidi"/>
          <w:b/>
          <w:bCs/>
          <w:szCs w:val="20"/>
        </w:rPr>
        <w:t>sf</w:t>
      </w:r>
      <w:proofErr w:type="spellEnd"/>
      <w:r w:rsidR="00DE207E" w:rsidRPr="00DE207E">
        <w:rPr>
          <w:rFonts w:asciiTheme="majorBidi" w:eastAsiaTheme="majorEastAsia" w:hAnsiTheme="majorBidi" w:cstheme="majorBidi"/>
          <w:b/>
          <w:bCs/>
          <w:szCs w:val="20"/>
        </w:rPr>
        <w:t xml:space="preserve"> substrate)</w:t>
      </w:r>
    </w:p>
    <w:p w14:paraId="48C72CF7" w14:textId="0CD06DB2" w:rsidR="00DE207E" w:rsidRDefault="008634A3" w:rsidP="001B285D">
      <w:pPr>
        <w:outlineLvl w:val="0"/>
        <w:rPr>
          <w:rFonts w:asciiTheme="majorBidi" w:hAnsiTheme="majorBidi" w:cstheme="majorBidi"/>
          <w:bCs/>
          <w:szCs w:val="20"/>
        </w:rPr>
      </w:pPr>
      <w:r w:rsidRPr="004E21B7">
        <w:rPr>
          <w:rFonts w:asciiTheme="majorBidi" w:hAnsiTheme="majorBidi" w:cstheme="majorBidi"/>
          <w:bCs/>
          <w:szCs w:val="20"/>
        </w:rPr>
        <w:t xml:space="preserve">The </w:t>
      </w:r>
      <w:r w:rsidR="00FE2054" w:rsidRPr="004E21B7">
        <w:rPr>
          <w:rFonts w:asciiTheme="majorBidi" w:hAnsiTheme="majorBidi" w:cstheme="majorBidi"/>
          <w:bCs/>
          <w:szCs w:val="20"/>
        </w:rPr>
        <w:t xml:space="preserve">wet phase inversion method was used to prepare the </w:t>
      </w:r>
      <w:proofErr w:type="spellStart"/>
      <w:r w:rsidRPr="004E21B7">
        <w:rPr>
          <w:rFonts w:asciiTheme="majorBidi" w:hAnsiTheme="majorBidi" w:cstheme="majorBidi"/>
          <w:bCs/>
          <w:szCs w:val="20"/>
        </w:rPr>
        <w:t>PSf</w:t>
      </w:r>
      <w:proofErr w:type="spellEnd"/>
      <w:r w:rsidRPr="004E21B7">
        <w:rPr>
          <w:rFonts w:asciiTheme="majorBidi" w:hAnsiTheme="majorBidi" w:cstheme="majorBidi"/>
          <w:bCs/>
          <w:szCs w:val="20"/>
        </w:rPr>
        <w:t xml:space="preserve"> membrane substrate. </w:t>
      </w:r>
      <w:r w:rsidR="00F85E6B" w:rsidRPr="004E21B7">
        <w:rPr>
          <w:rFonts w:asciiTheme="majorBidi" w:hAnsiTheme="majorBidi" w:cstheme="majorBidi"/>
          <w:bCs/>
          <w:szCs w:val="20"/>
        </w:rPr>
        <w:t>Firstly</w:t>
      </w:r>
      <w:r w:rsidRPr="004E21B7">
        <w:rPr>
          <w:rFonts w:asciiTheme="majorBidi" w:hAnsiTheme="majorBidi" w:cstheme="majorBidi"/>
          <w:bCs/>
          <w:szCs w:val="20"/>
        </w:rPr>
        <w:t xml:space="preserve">, a </w:t>
      </w:r>
      <w:r w:rsidR="00A0169B" w:rsidRPr="004E21B7">
        <w:rPr>
          <w:rFonts w:asciiTheme="majorBidi" w:hAnsiTheme="majorBidi" w:cstheme="majorBidi"/>
          <w:bCs/>
          <w:szCs w:val="20"/>
        </w:rPr>
        <w:t>do</w:t>
      </w:r>
      <w:r w:rsidR="008157EE" w:rsidRPr="004E21B7">
        <w:rPr>
          <w:rFonts w:asciiTheme="majorBidi" w:hAnsiTheme="majorBidi" w:cstheme="majorBidi"/>
          <w:bCs/>
          <w:szCs w:val="20"/>
        </w:rPr>
        <w:t>pe</w:t>
      </w:r>
      <w:r w:rsidRPr="004E21B7">
        <w:rPr>
          <w:rFonts w:asciiTheme="majorBidi" w:hAnsiTheme="majorBidi" w:cstheme="majorBidi"/>
          <w:bCs/>
          <w:szCs w:val="20"/>
        </w:rPr>
        <w:t xml:space="preserve"> solution with the composition </w:t>
      </w:r>
      <w:r w:rsidR="00F85E6B" w:rsidRPr="004E21B7">
        <w:rPr>
          <w:rFonts w:asciiTheme="majorBidi" w:hAnsiTheme="majorBidi" w:cstheme="majorBidi"/>
          <w:bCs/>
          <w:szCs w:val="20"/>
        </w:rPr>
        <w:t xml:space="preserve">of </w:t>
      </w:r>
      <w:proofErr w:type="spellStart"/>
      <w:r w:rsidRPr="004E21B7">
        <w:rPr>
          <w:rFonts w:asciiTheme="majorBidi" w:hAnsiTheme="majorBidi" w:cstheme="majorBidi"/>
          <w:bCs/>
          <w:szCs w:val="20"/>
        </w:rPr>
        <w:t>PSf</w:t>
      </w:r>
      <w:proofErr w:type="spellEnd"/>
      <w:r w:rsidRPr="004E21B7">
        <w:rPr>
          <w:rFonts w:asciiTheme="majorBidi" w:hAnsiTheme="majorBidi" w:cstheme="majorBidi"/>
          <w:bCs/>
          <w:szCs w:val="20"/>
        </w:rPr>
        <w:t>/NMP/PVP (wt</w:t>
      </w:r>
      <w:r w:rsidR="00DE207E">
        <w:rPr>
          <w:rFonts w:asciiTheme="majorBidi" w:hAnsiTheme="majorBidi" w:cstheme="majorBidi"/>
          <w:bCs/>
          <w:szCs w:val="20"/>
        </w:rPr>
        <w:t>.</w:t>
      </w:r>
      <w:r w:rsidRPr="004E21B7">
        <w:rPr>
          <w:rFonts w:asciiTheme="majorBidi" w:hAnsiTheme="majorBidi" w:cstheme="majorBidi"/>
          <w:bCs/>
          <w:szCs w:val="20"/>
        </w:rPr>
        <w:t xml:space="preserve">%) = (15/82/3) was prepared. </w:t>
      </w:r>
      <w:r w:rsidR="00E200EA" w:rsidRPr="004E21B7">
        <w:rPr>
          <w:rFonts w:asciiTheme="majorBidi" w:hAnsiTheme="majorBidi" w:cstheme="majorBidi"/>
          <w:bCs/>
          <w:szCs w:val="20"/>
        </w:rPr>
        <w:t xml:space="preserve">The </w:t>
      </w:r>
      <w:r w:rsidRPr="004E21B7">
        <w:rPr>
          <w:rFonts w:asciiTheme="majorBidi" w:hAnsiTheme="majorBidi" w:cstheme="majorBidi"/>
          <w:bCs/>
          <w:szCs w:val="20"/>
        </w:rPr>
        <w:t xml:space="preserve">NMP was </w:t>
      </w:r>
      <w:r w:rsidR="00E200EA" w:rsidRPr="004E21B7">
        <w:rPr>
          <w:rFonts w:asciiTheme="majorBidi" w:hAnsiTheme="majorBidi" w:cstheme="majorBidi"/>
          <w:bCs/>
          <w:szCs w:val="20"/>
        </w:rPr>
        <w:t xml:space="preserve">then </w:t>
      </w:r>
      <w:r w:rsidRPr="004E21B7">
        <w:rPr>
          <w:rFonts w:asciiTheme="majorBidi" w:hAnsiTheme="majorBidi" w:cstheme="majorBidi"/>
          <w:bCs/>
          <w:szCs w:val="20"/>
        </w:rPr>
        <w:t xml:space="preserve">dissolved in </w:t>
      </w:r>
      <w:proofErr w:type="spellStart"/>
      <w:r w:rsidRPr="004E21B7">
        <w:rPr>
          <w:rFonts w:asciiTheme="majorBidi" w:hAnsiTheme="majorBidi" w:cstheme="majorBidi"/>
          <w:bCs/>
          <w:szCs w:val="20"/>
        </w:rPr>
        <w:t>PSf</w:t>
      </w:r>
      <w:proofErr w:type="spellEnd"/>
      <w:r w:rsidRPr="004E21B7">
        <w:rPr>
          <w:rFonts w:asciiTheme="majorBidi" w:hAnsiTheme="majorBidi" w:cstheme="majorBidi"/>
          <w:bCs/>
          <w:szCs w:val="20"/>
        </w:rPr>
        <w:t xml:space="preserve"> pellets, </w:t>
      </w:r>
      <w:r w:rsidR="00E200EA" w:rsidRPr="004E21B7">
        <w:rPr>
          <w:rFonts w:asciiTheme="majorBidi" w:hAnsiTheme="majorBidi" w:cstheme="majorBidi"/>
          <w:bCs/>
          <w:szCs w:val="20"/>
        </w:rPr>
        <w:t xml:space="preserve">and </w:t>
      </w:r>
      <w:r w:rsidRPr="004E21B7">
        <w:rPr>
          <w:rFonts w:asciiTheme="majorBidi" w:hAnsiTheme="majorBidi" w:cstheme="majorBidi"/>
          <w:bCs/>
          <w:szCs w:val="20"/>
        </w:rPr>
        <w:t xml:space="preserve">PVP was added as an additive to increase the porosity of the membrane substrate. The casting solution was continuously stirred until </w:t>
      </w:r>
      <w:r w:rsidR="007000FB" w:rsidRPr="004E21B7">
        <w:rPr>
          <w:rFonts w:asciiTheme="majorBidi" w:hAnsiTheme="majorBidi" w:cstheme="majorBidi"/>
          <w:bCs/>
          <w:szCs w:val="20"/>
        </w:rPr>
        <w:t xml:space="preserve">the </w:t>
      </w:r>
      <w:proofErr w:type="spellStart"/>
      <w:r w:rsidR="007000FB" w:rsidRPr="004E21B7">
        <w:rPr>
          <w:rFonts w:asciiTheme="majorBidi" w:hAnsiTheme="majorBidi" w:cstheme="majorBidi"/>
          <w:bCs/>
          <w:szCs w:val="20"/>
        </w:rPr>
        <w:t>polysulfone</w:t>
      </w:r>
      <w:proofErr w:type="spellEnd"/>
      <w:r w:rsidR="007000FB" w:rsidRPr="004E21B7">
        <w:rPr>
          <w:rFonts w:asciiTheme="majorBidi" w:hAnsiTheme="majorBidi" w:cstheme="majorBidi"/>
          <w:bCs/>
          <w:szCs w:val="20"/>
        </w:rPr>
        <w:t xml:space="preserve"> pellets </w:t>
      </w:r>
      <w:r w:rsidR="00E200EA" w:rsidRPr="004E21B7">
        <w:rPr>
          <w:rFonts w:asciiTheme="majorBidi" w:hAnsiTheme="majorBidi" w:cstheme="majorBidi"/>
          <w:bCs/>
          <w:szCs w:val="20"/>
        </w:rPr>
        <w:t>were</w:t>
      </w:r>
      <w:r w:rsidR="007000FB" w:rsidRPr="004E21B7">
        <w:rPr>
          <w:rFonts w:asciiTheme="majorBidi" w:hAnsiTheme="majorBidi" w:cstheme="majorBidi"/>
          <w:bCs/>
          <w:szCs w:val="20"/>
        </w:rPr>
        <w:t xml:space="preserve"> </w:t>
      </w:r>
      <w:r w:rsidR="00F002CC" w:rsidRPr="004E21B7">
        <w:rPr>
          <w:rFonts w:asciiTheme="majorBidi" w:hAnsiTheme="majorBidi" w:cstheme="majorBidi"/>
          <w:bCs/>
          <w:szCs w:val="20"/>
        </w:rPr>
        <w:t xml:space="preserve">completely </w:t>
      </w:r>
      <w:r w:rsidR="007000FB" w:rsidRPr="004E21B7">
        <w:rPr>
          <w:rFonts w:asciiTheme="majorBidi" w:hAnsiTheme="majorBidi" w:cstheme="majorBidi"/>
          <w:bCs/>
          <w:szCs w:val="20"/>
        </w:rPr>
        <w:t>dissolved</w:t>
      </w:r>
      <w:r w:rsidR="0048381A" w:rsidRPr="004E21B7">
        <w:rPr>
          <w:rFonts w:asciiTheme="majorBidi" w:hAnsiTheme="majorBidi" w:cstheme="majorBidi"/>
          <w:bCs/>
          <w:szCs w:val="20"/>
        </w:rPr>
        <w:t xml:space="preserve"> in the solution</w:t>
      </w:r>
      <w:r w:rsidRPr="004E21B7">
        <w:rPr>
          <w:rFonts w:asciiTheme="majorBidi" w:hAnsiTheme="majorBidi" w:cstheme="majorBidi"/>
          <w:bCs/>
          <w:szCs w:val="20"/>
        </w:rPr>
        <w:t xml:space="preserve">. </w:t>
      </w:r>
      <w:r w:rsidR="00F82488" w:rsidRPr="004E21B7">
        <w:rPr>
          <w:rFonts w:asciiTheme="majorBidi" w:hAnsiTheme="majorBidi" w:cstheme="majorBidi"/>
          <w:bCs/>
          <w:szCs w:val="20"/>
        </w:rPr>
        <w:t>T</w:t>
      </w:r>
      <w:r w:rsidR="0048381A" w:rsidRPr="004E21B7">
        <w:rPr>
          <w:rFonts w:asciiTheme="majorBidi" w:hAnsiTheme="majorBidi" w:cstheme="majorBidi"/>
          <w:bCs/>
          <w:szCs w:val="20"/>
        </w:rPr>
        <w:t xml:space="preserve">he </w:t>
      </w:r>
      <w:r w:rsidR="00B72982" w:rsidRPr="004E21B7">
        <w:rPr>
          <w:rFonts w:asciiTheme="majorBidi" w:hAnsiTheme="majorBidi" w:cstheme="majorBidi"/>
          <w:bCs/>
          <w:szCs w:val="20"/>
        </w:rPr>
        <w:t xml:space="preserve">dock </w:t>
      </w:r>
      <w:r w:rsidR="0048381A" w:rsidRPr="004E21B7">
        <w:rPr>
          <w:rFonts w:asciiTheme="majorBidi" w:hAnsiTheme="majorBidi" w:cstheme="majorBidi"/>
          <w:bCs/>
          <w:szCs w:val="20"/>
        </w:rPr>
        <w:t xml:space="preserve">solution was </w:t>
      </w:r>
      <w:r w:rsidR="00655F3C" w:rsidRPr="004E21B7">
        <w:rPr>
          <w:rFonts w:asciiTheme="majorBidi" w:hAnsiTheme="majorBidi" w:cstheme="majorBidi"/>
          <w:bCs/>
          <w:szCs w:val="20"/>
        </w:rPr>
        <w:t>then</w:t>
      </w:r>
      <w:r w:rsidR="0048381A" w:rsidRPr="004E21B7">
        <w:rPr>
          <w:rFonts w:asciiTheme="majorBidi" w:hAnsiTheme="majorBidi" w:cstheme="majorBidi"/>
          <w:bCs/>
          <w:szCs w:val="20"/>
        </w:rPr>
        <w:t xml:space="preserve"> </w:t>
      </w:r>
      <w:r w:rsidR="00FF2FB3" w:rsidRPr="004E21B7">
        <w:rPr>
          <w:rFonts w:asciiTheme="majorBidi" w:hAnsiTheme="majorBidi" w:cstheme="majorBidi"/>
          <w:bCs/>
          <w:szCs w:val="20"/>
        </w:rPr>
        <w:t xml:space="preserve">poured </w:t>
      </w:r>
      <w:r w:rsidR="0048381A" w:rsidRPr="004E21B7">
        <w:rPr>
          <w:rFonts w:asciiTheme="majorBidi" w:hAnsiTheme="majorBidi" w:cstheme="majorBidi"/>
          <w:bCs/>
          <w:szCs w:val="20"/>
        </w:rPr>
        <w:t>on the glass surface with a 200</w:t>
      </w:r>
      <w:r w:rsidR="00F82488" w:rsidRPr="004E21B7">
        <w:rPr>
          <w:rFonts w:asciiTheme="majorBidi" w:hAnsiTheme="majorBidi" w:cstheme="majorBidi"/>
          <w:bCs/>
          <w:szCs w:val="20"/>
        </w:rPr>
        <w:t>µ</w:t>
      </w:r>
      <w:r w:rsidR="0048381A" w:rsidRPr="004E21B7">
        <w:rPr>
          <w:rFonts w:asciiTheme="majorBidi" w:hAnsiTheme="majorBidi" w:cstheme="majorBidi"/>
          <w:bCs/>
          <w:szCs w:val="20"/>
        </w:rPr>
        <w:t>m casting rod.</w:t>
      </w:r>
      <w:r w:rsidRPr="004E21B7">
        <w:rPr>
          <w:rFonts w:asciiTheme="majorBidi" w:hAnsiTheme="majorBidi" w:cstheme="majorBidi"/>
          <w:bCs/>
          <w:szCs w:val="20"/>
        </w:rPr>
        <w:t xml:space="preserve"> The cast</w:t>
      </w:r>
      <w:r w:rsidR="006616AD" w:rsidRPr="004E21B7">
        <w:rPr>
          <w:rFonts w:asciiTheme="majorBidi" w:hAnsiTheme="majorBidi" w:cstheme="majorBidi"/>
          <w:bCs/>
          <w:szCs w:val="20"/>
        </w:rPr>
        <w:t>ed</w:t>
      </w:r>
      <w:r w:rsidRPr="004E21B7">
        <w:rPr>
          <w:rFonts w:asciiTheme="majorBidi" w:hAnsiTheme="majorBidi" w:cstheme="majorBidi"/>
          <w:bCs/>
          <w:szCs w:val="20"/>
        </w:rPr>
        <w:t xml:space="preserve"> membrane on the glass surface was </w:t>
      </w:r>
      <w:r w:rsidR="006616AD" w:rsidRPr="004E21B7">
        <w:rPr>
          <w:rFonts w:asciiTheme="majorBidi" w:hAnsiTheme="majorBidi" w:cstheme="majorBidi"/>
          <w:bCs/>
          <w:szCs w:val="20"/>
        </w:rPr>
        <w:t>instantly</w:t>
      </w:r>
      <w:r w:rsidRPr="004E21B7">
        <w:rPr>
          <w:rFonts w:asciiTheme="majorBidi" w:hAnsiTheme="majorBidi" w:cstheme="majorBidi"/>
          <w:bCs/>
          <w:szCs w:val="20"/>
        </w:rPr>
        <w:t xml:space="preserve"> </w:t>
      </w:r>
      <w:r w:rsidR="00002F2E" w:rsidRPr="004E21B7">
        <w:rPr>
          <w:rFonts w:asciiTheme="majorBidi" w:hAnsiTheme="majorBidi" w:cstheme="majorBidi"/>
          <w:bCs/>
          <w:szCs w:val="20"/>
        </w:rPr>
        <w:t>submerged</w:t>
      </w:r>
      <w:r w:rsidRPr="004E21B7">
        <w:rPr>
          <w:rFonts w:asciiTheme="majorBidi" w:hAnsiTheme="majorBidi" w:cstheme="majorBidi"/>
          <w:bCs/>
          <w:szCs w:val="20"/>
        </w:rPr>
        <w:t xml:space="preserve"> in a water bath for </w:t>
      </w:r>
      <w:r w:rsidR="006616AD" w:rsidRPr="004E21B7">
        <w:rPr>
          <w:rFonts w:asciiTheme="majorBidi" w:hAnsiTheme="majorBidi" w:cstheme="majorBidi"/>
          <w:bCs/>
          <w:szCs w:val="20"/>
        </w:rPr>
        <w:t xml:space="preserve">the wet </w:t>
      </w:r>
      <w:r w:rsidR="00655F3C" w:rsidRPr="004E21B7">
        <w:rPr>
          <w:rFonts w:asciiTheme="majorBidi" w:hAnsiTheme="majorBidi" w:cstheme="majorBidi"/>
          <w:bCs/>
          <w:szCs w:val="20"/>
        </w:rPr>
        <w:t>phase inversion. The</w:t>
      </w:r>
      <w:r w:rsidRPr="004E21B7">
        <w:rPr>
          <w:rFonts w:asciiTheme="majorBidi" w:hAnsiTheme="majorBidi" w:cstheme="majorBidi"/>
          <w:bCs/>
          <w:szCs w:val="20"/>
        </w:rPr>
        <w:t xml:space="preserve"> </w:t>
      </w:r>
      <w:r w:rsidR="00FF2FB3" w:rsidRPr="004E21B7">
        <w:rPr>
          <w:rFonts w:asciiTheme="majorBidi" w:hAnsiTheme="majorBidi" w:cstheme="majorBidi"/>
          <w:bCs/>
          <w:szCs w:val="20"/>
        </w:rPr>
        <w:t xml:space="preserve">generated </w:t>
      </w:r>
      <w:proofErr w:type="spellStart"/>
      <w:r w:rsidRPr="004E21B7">
        <w:rPr>
          <w:rFonts w:asciiTheme="majorBidi" w:hAnsiTheme="majorBidi" w:cstheme="majorBidi"/>
          <w:bCs/>
          <w:szCs w:val="20"/>
        </w:rPr>
        <w:t>PSf</w:t>
      </w:r>
      <w:proofErr w:type="spellEnd"/>
      <w:r w:rsidRPr="004E21B7">
        <w:rPr>
          <w:rFonts w:asciiTheme="majorBidi" w:hAnsiTheme="majorBidi" w:cstheme="majorBidi"/>
          <w:bCs/>
          <w:szCs w:val="20"/>
        </w:rPr>
        <w:t xml:space="preserve"> support membrane was kept in distilled water before use.</w:t>
      </w:r>
    </w:p>
    <w:p w14:paraId="693BAD11" w14:textId="77777777" w:rsidR="00DE207E" w:rsidRDefault="00DE207E" w:rsidP="001B285D">
      <w:pPr>
        <w:outlineLvl w:val="0"/>
        <w:rPr>
          <w:rFonts w:asciiTheme="majorBidi" w:hAnsiTheme="majorBidi" w:cstheme="majorBidi"/>
          <w:bCs/>
          <w:szCs w:val="20"/>
        </w:rPr>
      </w:pPr>
    </w:p>
    <w:p w14:paraId="61F66FF8" w14:textId="16B0844E" w:rsidR="00DE207E" w:rsidRPr="00DE207E" w:rsidRDefault="001776D8" w:rsidP="001B285D">
      <w:pPr>
        <w:outlineLvl w:val="0"/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</w:pPr>
      <w:r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>Thin-</w:t>
      </w:r>
      <w:r w:rsidR="00DE207E"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>film composite membrane fabrication</w:t>
      </w:r>
    </w:p>
    <w:p w14:paraId="4EBE513F" w14:textId="77777777" w:rsidR="00DE207E" w:rsidRDefault="008E24D2" w:rsidP="00DE207E">
      <w:pPr>
        <w:outlineLvl w:val="0"/>
        <w:rPr>
          <w:rFonts w:asciiTheme="majorBidi" w:hAnsiTheme="majorBidi" w:cstheme="majorBidi"/>
          <w:bCs/>
          <w:szCs w:val="20"/>
        </w:rPr>
      </w:pPr>
      <w:r w:rsidRPr="004E21B7">
        <w:rPr>
          <w:rFonts w:asciiTheme="majorBidi" w:hAnsiTheme="majorBidi" w:cstheme="majorBidi"/>
          <w:szCs w:val="20"/>
        </w:rPr>
        <w:t xml:space="preserve">The </w:t>
      </w:r>
      <w:r w:rsidR="00D06445" w:rsidRPr="004E21B7">
        <w:rPr>
          <w:rFonts w:asciiTheme="majorBidi" w:hAnsiTheme="majorBidi" w:cstheme="majorBidi"/>
          <w:szCs w:val="20"/>
        </w:rPr>
        <w:t xml:space="preserve">thin-film </w:t>
      </w:r>
      <w:r w:rsidRPr="004E21B7">
        <w:rPr>
          <w:rFonts w:asciiTheme="majorBidi" w:hAnsiTheme="majorBidi" w:cstheme="majorBidi"/>
          <w:szCs w:val="20"/>
        </w:rPr>
        <w:t xml:space="preserve">polyamide layer was </w:t>
      </w:r>
      <w:r w:rsidR="00E053EF" w:rsidRPr="004E21B7">
        <w:rPr>
          <w:rFonts w:asciiTheme="majorBidi" w:hAnsiTheme="majorBidi" w:cstheme="majorBidi"/>
          <w:szCs w:val="20"/>
        </w:rPr>
        <w:t>fabricated</w:t>
      </w:r>
      <w:r w:rsidRPr="004E21B7">
        <w:rPr>
          <w:rFonts w:asciiTheme="majorBidi" w:hAnsiTheme="majorBidi" w:cstheme="majorBidi"/>
          <w:szCs w:val="20"/>
        </w:rPr>
        <w:t xml:space="preserve"> by </w:t>
      </w:r>
      <w:r w:rsidR="00FF2FB3" w:rsidRPr="004E21B7">
        <w:rPr>
          <w:rFonts w:asciiTheme="majorBidi" w:hAnsiTheme="majorBidi" w:cstheme="majorBidi"/>
          <w:szCs w:val="20"/>
        </w:rPr>
        <w:t xml:space="preserve">using </w:t>
      </w:r>
      <w:r w:rsidRPr="004E21B7">
        <w:rPr>
          <w:rFonts w:asciiTheme="majorBidi" w:hAnsiTheme="majorBidi" w:cstheme="majorBidi"/>
          <w:szCs w:val="20"/>
        </w:rPr>
        <w:t>the in</w:t>
      </w:r>
      <w:r w:rsidR="00FF2FB3" w:rsidRPr="004E21B7">
        <w:rPr>
          <w:rFonts w:asciiTheme="majorBidi" w:hAnsiTheme="majorBidi" w:cstheme="majorBidi"/>
          <w:szCs w:val="20"/>
        </w:rPr>
        <w:t>terfacial polymerization method</w:t>
      </w:r>
      <w:r w:rsidRPr="004E21B7">
        <w:rPr>
          <w:rFonts w:asciiTheme="majorBidi" w:hAnsiTheme="majorBidi" w:cstheme="majorBidi"/>
          <w:szCs w:val="20"/>
        </w:rPr>
        <w:t xml:space="preserve"> as shown in Figure 1. Two solutions were prepared: an aqueous solution </w:t>
      </w:r>
      <w:r w:rsidR="00E053EF" w:rsidRPr="004E21B7">
        <w:rPr>
          <w:rFonts w:asciiTheme="majorBidi" w:hAnsiTheme="majorBidi" w:cstheme="majorBidi"/>
          <w:szCs w:val="20"/>
        </w:rPr>
        <w:t>comprising of</w:t>
      </w:r>
      <w:r w:rsidRPr="004E21B7">
        <w:rPr>
          <w:rFonts w:asciiTheme="majorBidi" w:hAnsiTheme="majorBidi" w:cstheme="majorBidi"/>
          <w:szCs w:val="20"/>
        </w:rPr>
        <w:t xml:space="preserve"> 2 wt</w:t>
      </w:r>
      <w:r w:rsidR="00DE207E">
        <w:rPr>
          <w:rFonts w:asciiTheme="majorBidi" w:hAnsiTheme="majorBidi" w:cstheme="majorBidi"/>
          <w:szCs w:val="20"/>
        </w:rPr>
        <w:t>.</w:t>
      </w:r>
      <w:r w:rsidRPr="004E21B7">
        <w:rPr>
          <w:rFonts w:asciiTheme="majorBidi" w:hAnsiTheme="majorBidi" w:cstheme="majorBidi"/>
          <w:szCs w:val="20"/>
        </w:rPr>
        <w:t xml:space="preserve">% MPD in distilled water and an organic solution </w:t>
      </w:r>
      <w:r w:rsidR="00E053EF" w:rsidRPr="004E21B7">
        <w:rPr>
          <w:rFonts w:asciiTheme="majorBidi" w:hAnsiTheme="majorBidi" w:cstheme="majorBidi"/>
          <w:szCs w:val="20"/>
        </w:rPr>
        <w:t>comprising of</w:t>
      </w:r>
      <w:r w:rsidRPr="004E21B7">
        <w:rPr>
          <w:rFonts w:asciiTheme="majorBidi" w:hAnsiTheme="majorBidi" w:cstheme="majorBidi"/>
          <w:szCs w:val="20"/>
        </w:rPr>
        <w:t xml:space="preserve"> 0.05 wt</w:t>
      </w:r>
      <w:r w:rsidR="00DE207E">
        <w:rPr>
          <w:rFonts w:asciiTheme="majorBidi" w:hAnsiTheme="majorBidi" w:cstheme="majorBidi"/>
          <w:szCs w:val="20"/>
        </w:rPr>
        <w:t>.</w:t>
      </w:r>
      <w:r w:rsidRPr="004E21B7">
        <w:rPr>
          <w:rFonts w:asciiTheme="majorBidi" w:hAnsiTheme="majorBidi" w:cstheme="majorBidi"/>
          <w:szCs w:val="20"/>
        </w:rPr>
        <w:t>% TMC dissolved in heptane.</w:t>
      </w:r>
      <w:r w:rsidR="00655F3C" w:rsidRPr="004E21B7">
        <w:rPr>
          <w:rFonts w:asciiTheme="majorBidi" w:hAnsiTheme="majorBidi" w:cstheme="majorBidi"/>
          <w:szCs w:val="20"/>
        </w:rPr>
        <w:t xml:space="preserve"> The </w:t>
      </w:r>
      <w:proofErr w:type="spellStart"/>
      <w:r w:rsidR="00655F3C" w:rsidRPr="004E21B7">
        <w:rPr>
          <w:rFonts w:asciiTheme="majorBidi" w:hAnsiTheme="majorBidi" w:cstheme="majorBidi"/>
          <w:szCs w:val="20"/>
        </w:rPr>
        <w:t>PSf</w:t>
      </w:r>
      <w:proofErr w:type="spellEnd"/>
      <w:r w:rsidR="00655F3C" w:rsidRPr="004E21B7">
        <w:rPr>
          <w:rFonts w:asciiTheme="majorBidi" w:hAnsiTheme="majorBidi" w:cstheme="majorBidi"/>
          <w:szCs w:val="20"/>
        </w:rPr>
        <w:t xml:space="preserve"> membrane substrate was</w:t>
      </w:r>
      <w:r w:rsidRPr="004E21B7">
        <w:rPr>
          <w:rFonts w:asciiTheme="majorBidi" w:hAnsiTheme="majorBidi" w:cstheme="majorBidi"/>
          <w:szCs w:val="20"/>
        </w:rPr>
        <w:t xml:space="preserve"> </w:t>
      </w:r>
      <w:r w:rsidR="00FF2FB3" w:rsidRPr="004E21B7">
        <w:rPr>
          <w:rFonts w:asciiTheme="majorBidi" w:hAnsiTheme="majorBidi" w:cstheme="majorBidi"/>
          <w:szCs w:val="20"/>
        </w:rPr>
        <w:t xml:space="preserve">immersed in </w:t>
      </w:r>
      <w:r w:rsidRPr="004E21B7">
        <w:rPr>
          <w:rFonts w:asciiTheme="majorBidi" w:hAnsiTheme="majorBidi" w:cstheme="majorBidi"/>
          <w:szCs w:val="20"/>
        </w:rPr>
        <w:t xml:space="preserve">the MPD solution for 3 minutes. </w:t>
      </w:r>
      <w:r w:rsidR="00ED7A6B" w:rsidRPr="004E21B7">
        <w:rPr>
          <w:rFonts w:asciiTheme="majorBidi" w:hAnsiTheme="majorBidi" w:cstheme="majorBidi"/>
          <w:szCs w:val="20"/>
        </w:rPr>
        <w:t xml:space="preserve">After that, a thin-film polyamide layer was formed by carefully pouring the TMC solution on top of the membrane for 3 minutes. </w:t>
      </w:r>
      <w:r w:rsidRPr="004E21B7">
        <w:rPr>
          <w:rFonts w:asciiTheme="majorBidi" w:hAnsiTheme="majorBidi" w:cstheme="majorBidi"/>
          <w:szCs w:val="20"/>
        </w:rPr>
        <w:t xml:space="preserve">The </w:t>
      </w:r>
      <w:r w:rsidR="00FF2FB3" w:rsidRPr="004E21B7">
        <w:rPr>
          <w:rFonts w:asciiTheme="majorBidi" w:hAnsiTheme="majorBidi" w:cstheme="majorBidi"/>
          <w:szCs w:val="20"/>
        </w:rPr>
        <w:t xml:space="preserve">generated </w:t>
      </w:r>
      <w:r w:rsidR="005C344B" w:rsidRPr="004E21B7">
        <w:rPr>
          <w:rFonts w:asciiTheme="majorBidi" w:hAnsiTheme="majorBidi" w:cstheme="majorBidi"/>
          <w:szCs w:val="20"/>
        </w:rPr>
        <w:t>Polyamide Thin-Film Composite (PA-</w:t>
      </w:r>
      <w:r w:rsidRPr="004E21B7">
        <w:rPr>
          <w:rFonts w:asciiTheme="majorBidi" w:hAnsiTheme="majorBidi" w:cstheme="majorBidi"/>
          <w:szCs w:val="20"/>
        </w:rPr>
        <w:t>TFC</w:t>
      </w:r>
      <w:r w:rsidR="005C344B" w:rsidRPr="004E21B7">
        <w:rPr>
          <w:rFonts w:asciiTheme="majorBidi" w:hAnsiTheme="majorBidi" w:cstheme="majorBidi"/>
          <w:szCs w:val="20"/>
        </w:rPr>
        <w:t>)</w:t>
      </w:r>
      <w:r w:rsidRPr="004E21B7">
        <w:rPr>
          <w:rFonts w:asciiTheme="majorBidi" w:hAnsiTheme="majorBidi" w:cstheme="majorBidi"/>
          <w:szCs w:val="20"/>
        </w:rPr>
        <w:t xml:space="preserve"> membranes were stored in distilled water </w:t>
      </w:r>
      <w:r w:rsidR="00FF2FB3" w:rsidRPr="004E21B7">
        <w:rPr>
          <w:rFonts w:asciiTheme="majorBidi" w:hAnsiTheme="majorBidi" w:cstheme="majorBidi"/>
          <w:szCs w:val="20"/>
        </w:rPr>
        <w:t xml:space="preserve">and kept </w:t>
      </w:r>
      <w:r w:rsidRPr="004E21B7">
        <w:rPr>
          <w:rFonts w:asciiTheme="majorBidi" w:hAnsiTheme="majorBidi" w:cstheme="majorBidi"/>
          <w:szCs w:val="20"/>
        </w:rPr>
        <w:t>at room temperature before use.</w:t>
      </w:r>
    </w:p>
    <w:p w14:paraId="0801CF05" w14:textId="77777777" w:rsidR="00DE207E" w:rsidRDefault="00DE207E" w:rsidP="00DE207E">
      <w:pPr>
        <w:outlineLvl w:val="0"/>
        <w:rPr>
          <w:rFonts w:asciiTheme="majorBidi" w:hAnsiTheme="majorBidi" w:cstheme="majorBidi"/>
          <w:bCs/>
          <w:szCs w:val="20"/>
        </w:rPr>
      </w:pPr>
    </w:p>
    <w:p w14:paraId="0F0F8859" w14:textId="25F8B522" w:rsidR="001776D8" w:rsidRPr="00DE207E" w:rsidRDefault="001776D8" w:rsidP="00DE207E">
      <w:pPr>
        <w:outlineLvl w:val="0"/>
        <w:rPr>
          <w:rFonts w:asciiTheme="majorBidi" w:hAnsiTheme="majorBidi" w:cstheme="majorBidi"/>
          <w:bCs/>
          <w:szCs w:val="20"/>
        </w:rPr>
      </w:pPr>
      <w:r w:rsidRPr="004E21B7">
        <w:rPr>
          <w:rFonts w:asciiTheme="majorBidi" w:eastAsiaTheme="majorEastAsia" w:hAnsiTheme="majorBidi" w:cstheme="majorBidi"/>
          <w:b/>
          <w:bCs/>
          <w:szCs w:val="20"/>
        </w:rPr>
        <w:t xml:space="preserve">Characterization of the </w:t>
      </w:r>
      <w:r w:rsidR="00D06912" w:rsidRPr="004E21B7">
        <w:rPr>
          <w:rFonts w:asciiTheme="majorBidi" w:eastAsiaTheme="majorEastAsia" w:hAnsiTheme="majorBidi" w:cstheme="majorBidi"/>
          <w:b/>
          <w:bCs/>
          <w:szCs w:val="20"/>
        </w:rPr>
        <w:t>PA-</w:t>
      </w:r>
      <w:r w:rsidRPr="004E21B7">
        <w:rPr>
          <w:rFonts w:asciiTheme="majorBidi" w:eastAsiaTheme="majorEastAsia" w:hAnsiTheme="majorBidi" w:cstheme="majorBidi"/>
          <w:b/>
          <w:bCs/>
          <w:szCs w:val="20"/>
        </w:rPr>
        <w:t xml:space="preserve">TFC FO </w:t>
      </w:r>
      <w:r w:rsidR="00DE207E">
        <w:rPr>
          <w:rFonts w:asciiTheme="majorBidi" w:eastAsiaTheme="majorEastAsia" w:hAnsiTheme="majorBidi" w:cstheme="majorBidi"/>
          <w:b/>
          <w:bCs/>
          <w:szCs w:val="20"/>
        </w:rPr>
        <w:t>m</w:t>
      </w:r>
      <w:r w:rsidRPr="004E21B7">
        <w:rPr>
          <w:rFonts w:asciiTheme="majorBidi" w:eastAsiaTheme="majorEastAsia" w:hAnsiTheme="majorBidi" w:cstheme="majorBidi"/>
          <w:b/>
          <w:bCs/>
          <w:szCs w:val="20"/>
        </w:rPr>
        <w:t>embrane:</w:t>
      </w:r>
      <w:r w:rsidR="00DE207E">
        <w:rPr>
          <w:rFonts w:asciiTheme="majorBidi" w:hAnsiTheme="majorBidi" w:cstheme="majorBidi"/>
          <w:bCs/>
          <w:szCs w:val="20"/>
        </w:rPr>
        <w:t xml:space="preserve"> </w:t>
      </w:r>
      <w:r w:rsidRPr="00DE207E">
        <w:rPr>
          <w:rFonts w:asciiTheme="majorBidi" w:eastAsiaTheme="majorEastAsia" w:hAnsiTheme="majorBidi" w:cstheme="majorBidi"/>
          <w:b/>
          <w:bCs/>
          <w:szCs w:val="20"/>
        </w:rPr>
        <w:t>Morphological Analysis</w:t>
      </w:r>
    </w:p>
    <w:p w14:paraId="1F6A34DF" w14:textId="78010842" w:rsidR="00825DBC" w:rsidRPr="00DE207E" w:rsidRDefault="00825DBC" w:rsidP="001B285D">
      <w:pPr>
        <w:rPr>
          <w:rFonts w:asciiTheme="majorBidi" w:eastAsiaTheme="majorEastAsia" w:hAnsiTheme="majorBidi" w:cstheme="majorBidi"/>
          <w:szCs w:val="20"/>
        </w:rPr>
      </w:pPr>
      <w:r w:rsidRPr="00DE207E">
        <w:rPr>
          <w:rFonts w:asciiTheme="majorBidi" w:eastAsiaTheme="majorEastAsia" w:hAnsiTheme="majorBidi" w:cstheme="majorBidi"/>
          <w:szCs w:val="20"/>
        </w:rPr>
        <w:t xml:space="preserve">The morphological structures </w:t>
      </w:r>
      <w:r w:rsidR="00C72178" w:rsidRPr="00DE207E">
        <w:rPr>
          <w:rFonts w:asciiTheme="majorBidi" w:eastAsiaTheme="majorEastAsia" w:hAnsiTheme="majorBidi" w:cstheme="majorBidi"/>
          <w:szCs w:val="20"/>
        </w:rPr>
        <w:t xml:space="preserve">including top surface and cross-section </w:t>
      </w:r>
      <w:r w:rsidRPr="00DE207E">
        <w:rPr>
          <w:rFonts w:asciiTheme="majorBidi" w:eastAsiaTheme="majorEastAsia" w:hAnsiTheme="majorBidi" w:cstheme="majorBidi"/>
          <w:szCs w:val="20"/>
        </w:rPr>
        <w:t xml:space="preserve">of the </w:t>
      </w:r>
      <w:proofErr w:type="spellStart"/>
      <w:r w:rsidRPr="00DE207E">
        <w:rPr>
          <w:rFonts w:asciiTheme="majorBidi" w:eastAsiaTheme="majorEastAsia" w:hAnsiTheme="majorBidi" w:cstheme="majorBidi"/>
          <w:szCs w:val="20"/>
        </w:rPr>
        <w:t>PSf</w:t>
      </w:r>
      <w:proofErr w:type="spellEnd"/>
      <w:r w:rsidRPr="00DE207E">
        <w:rPr>
          <w:rFonts w:asciiTheme="majorBidi" w:eastAsiaTheme="majorEastAsia" w:hAnsiTheme="majorBidi" w:cstheme="majorBidi"/>
          <w:szCs w:val="20"/>
        </w:rPr>
        <w:t xml:space="preserve"> substrate and PA -TFC membrane were examined using field emission scanning electron microscopy (FESEM</w:t>
      </w:r>
      <w:r w:rsidR="008C324A" w:rsidRPr="00DE207E">
        <w:rPr>
          <w:rFonts w:asciiTheme="majorBidi" w:eastAsiaTheme="majorEastAsia" w:hAnsiTheme="majorBidi" w:cstheme="majorBidi"/>
          <w:szCs w:val="20"/>
        </w:rPr>
        <w:t>,</w:t>
      </w:r>
      <w:r w:rsidR="009F0FDC" w:rsidRPr="00DE207E">
        <w:rPr>
          <w:rFonts w:asciiTheme="majorBidi" w:eastAsiaTheme="majorEastAsia" w:hAnsiTheme="majorBidi" w:cstheme="majorBidi"/>
          <w:szCs w:val="20"/>
        </w:rPr>
        <w:t xml:space="preserve"> </w:t>
      </w:r>
      <w:bookmarkStart w:id="0" w:name="_Hlk86330004"/>
      <w:r w:rsidR="00BE3950" w:rsidRPr="00DE207E">
        <w:rPr>
          <w:rFonts w:asciiTheme="majorBidi" w:eastAsiaTheme="majorEastAsia" w:hAnsiTheme="majorBidi" w:cstheme="majorBidi"/>
          <w:szCs w:val="20"/>
        </w:rPr>
        <w:t xml:space="preserve">Zeiss, </w:t>
      </w:r>
      <w:r w:rsidR="000D74CF" w:rsidRPr="00DE207E">
        <w:rPr>
          <w:rFonts w:asciiTheme="majorBidi" w:eastAsiaTheme="majorEastAsia" w:hAnsiTheme="majorBidi" w:cstheme="majorBidi"/>
          <w:szCs w:val="20"/>
        </w:rPr>
        <w:t>supra</w:t>
      </w:r>
      <w:r w:rsidR="00BE3950" w:rsidRPr="00DE207E">
        <w:rPr>
          <w:rFonts w:asciiTheme="majorBidi" w:eastAsiaTheme="majorEastAsia" w:hAnsiTheme="majorBidi" w:cstheme="majorBidi"/>
          <w:szCs w:val="20"/>
        </w:rPr>
        <w:t xml:space="preserve"> 55VP</w:t>
      </w:r>
      <w:bookmarkEnd w:id="0"/>
      <w:r w:rsidR="00BE3950" w:rsidRPr="00DE207E">
        <w:rPr>
          <w:rFonts w:asciiTheme="majorBidi" w:eastAsiaTheme="majorEastAsia" w:hAnsiTheme="majorBidi" w:cstheme="majorBidi"/>
          <w:szCs w:val="20"/>
        </w:rPr>
        <w:t xml:space="preserve">, </w:t>
      </w:r>
      <w:r w:rsidR="008C324A" w:rsidRPr="00DE207E">
        <w:rPr>
          <w:rFonts w:asciiTheme="majorBidi" w:eastAsiaTheme="majorEastAsia" w:hAnsiTheme="majorBidi" w:cstheme="majorBidi"/>
          <w:szCs w:val="20"/>
        </w:rPr>
        <w:t>12-2,000,000x</w:t>
      </w:r>
      <w:r w:rsidRPr="00DE207E">
        <w:rPr>
          <w:rFonts w:asciiTheme="majorBidi" w:eastAsiaTheme="majorEastAsia" w:hAnsiTheme="majorBidi" w:cstheme="majorBidi"/>
          <w:szCs w:val="20"/>
        </w:rPr>
        <w:t xml:space="preserve">). The samples were then </w:t>
      </w:r>
      <w:r w:rsidR="00C72178" w:rsidRPr="00DE207E">
        <w:rPr>
          <w:rFonts w:asciiTheme="majorBidi" w:eastAsiaTheme="majorEastAsia" w:hAnsiTheme="majorBidi" w:cstheme="majorBidi"/>
          <w:szCs w:val="20"/>
        </w:rPr>
        <w:t xml:space="preserve">further </w:t>
      </w:r>
      <w:r w:rsidRPr="00DE207E">
        <w:rPr>
          <w:rFonts w:asciiTheme="majorBidi" w:eastAsiaTheme="majorEastAsia" w:hAnsiTheme="majorBidi" w:cstheme="majorBidi"/>
          <w:szCs w:val="20"/>
        </w:rPr>
        <w:t>examined using a Zeiss Supra V55 microscope.</w:t>
      </w:r>
    </w:p>
    <w:p w14:paraId="0FFC980D" w14:textId="77777777" w:rsidR="00DE207E" w:rsidRDefault="00DE207E" w:rsidP="001B285D">
      <w:pPr>
        <w:rPr>
          <w:rStyle w:val="Emphasis"/>
          <w:rFonts w:asciiTheme="majorBidi" w:hAnsiTheme="majorBidi" w:cstheme="majorBidi"/>
          <w:b/>
          <w:bCs/>
          <w:szCs w:val="20"/>
        </w:rPr>
      </w:pPr>
    </w:p>
    <w:p w14:paraId="7040DBFF" w14:textId="4D493AEE" w:rsidR="00DE207E" w:rsidRPr="00DE207E" w:rsidRDefault="001776D8" w:rsidP="001B285D">
      <w:pPr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</w:pPr>
      <w:r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 xml:space="preserve">Contact </w:t>
      </w:r>
      <w:r w:rsidR="00DE207E"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>angle analysis</w:t>
      </w:r>
    </w:p>
    <w:p w14:paraId="4C2FDE8D" w14:textId="4EF6E1CA" w:rsidR="008F0E64" w:rsidRPr="004E21B7" w:rsidRDefault="00472369" w:rsidP="001B285D">
      <w:pPr>
        <w:rPr>
          <w:rFonts w:asciiTheme="majorBidi" w:hAnsiTheme="majorBidi" w:cstheme="majorBidi"/>
          <w:szCs w:val="20"/>
        </w:rPr>
      </w:pPr>
      <w:r w:rsidRPr="004E21B7">
        <w:rPr>
          <w:rFonts w:asciiTheme="majorBidi" w:hAnsiTheme="majorBidi" w:cstheme="majorBidi"/>
          <w:szCs w:val="20"/>
        </w:rPr>
        <w:t xml:space="preserve">The contact angle of the membranes was measured at room temperature with a GSPJ-360 goniometer and distilled water </w:t>
      </w:r>
      <w:r w:rsidR="00C72178" w:rsidRPr="004E21B7">
        <w:rPr>
          <w:rFonts w:asciiTheme="majorBidi" w:hAnsiTheme="majorBidi" w:cstheme="majorBidi"/>
          <w:szCs w:val="20"/>
        </w:rPr>
        <w:t xml:space="preserve">was used </w:t>
      </w:r>
      <w:r w:rsidRPr="004E21B7">
        <w:rPr>
          <w:rFonts w:asciiTheme="majorBidi" w:hAnsiTheme="majorBidi" w:cstheme="majorBidi"/>
          <w:szCs w:val="20"/>
        </w:rPr>
        <w:t xml:space="preserve">as the measuring liquid. When water was dropped onto the membrane's surface, the CA was instantaneously calculated and recorded. </w:t>
      </w:r>
      <w:r w:rsidR="00C72178" w:rsidRPr="004E21B7">
        <w:rPr>
          <w:rFonts w:asciiTheme="majorBidi" w:hAnsiTheme="majorBidi" w:cstheme="majorBidi"/>
          <w:szCs w:val="20"/>
        </w:rPr>
        <w:t xml:space="preserve">To reduce </w:t>
      </w:r>
      <w:r w:rsidR="008F0E64" w:rsidRPr="004E21B7">
        <w:rPr>
          <w:rFonts w:asciiTheme="majorBidi" w:hAnsiTheme="majorBidi" w:cstheme="majorBidi"/>
          <w:szCs w:val="20"/>
        </w:rPr>
        <w:t xml:space="preserve">experimental errors, </w:t>
      </w:r>
      <w:r w:rsidR="00C72178" w:rsidRPr="004E21B7">
        <w:rPr>
          <w:rFonts w:asciiTheme="majorBidi" w:hAnsiTheme="majorBidi" w:cstheme="majorBidi"/>
          <w:szCs w:val="20"/>
        </w:rPr>
        <w:t>10</w:t>
      </w:r>
      <w:r w:rsidR="008F0E64" w:rsidRPr="004E21B7">
        <w:rPr>
          <w:rFonts w:asciiTheme="majorBidi" w:hAnsiTheme="majorBidi" w:cstheme="majorBidi"/>
          <w:szCs w:val="20"/>
        </w:rPr>
        <w:t xml:space="preserve"> measurements were conducted at random points on the membrane surface, and the average CA was </w:t>
      </w:r>
      <w:r w:rsidR="00C72178" w:rsidRPr="004E21B7">
        <w:rPr>
          <w:rFonts w:asciiTheme="majorBidi" w:hAnsiTheme="majorBidi" w:cstheme="majorBidi"/>
          <w:szCs w:val="20"/>
        </w:rPr>
        <w:t>calculated</w:t>
      </w:r>
      <w:r w:rsidR="008F0E64" w:rsidRPr="004E21B7">
        <w:rPr>
          <w:rFonts w:asciiTheme="majorBidi" w:hAnsiTheme="majorBidi" w:cstheme="majorBidi"/>
          <w:szCs w:val="20"/>
        </w:rPr>
        <w:t>.</w:t>
      </w:r>
    </w:p>
    <w:p w14:paraId="33C917D6" w14:textId="77777777" w:rsidR="00DE207E" w:rsidRDefault="00DE207E" w:rsidP="001B285D">
      <w:pPr>
        <w:rPr>
          <w:rStyle w:val="Emphasis"/>
          <w:rFonts w:asciiTheme="majorBidi" w:hAnsiTheme="majorBidi" w:cstheme="majorBidi"/>
          <w:b/>
          <w:bCs/>
          <w:szCs w:val="20"/>
        </w:rPr>
      </w:pPr>
    </w:p>
    <w:p w14:paraId="6A3DB5F1" w14:textId="77777777" w:rsidR="00DE207E" w:rsidRDefault="00DE207E" w:rsidP="001B285D">
      <w:pPr>
        <w:rPr>
          <w:rStyle w:val="Emphasis"/>
          <w:rFonts w:asciiTheme="majorBidi" w:hAnsiTheme="majorBidi" w:cstheme="majorBidi"/>
          <w:b/>
          <w:bCs/>
          <w:szCs w:val="20"/>
        </w:rPr>
      </w:pPr>
    </w:p>
    <w:p w14:paraId="3A0FA9AF" w14:textId="6611D151" w:rsidR="001776D8" w:rsidRPr="00DE207E" w:rsidRDefault="001776D8" w:rsidP="001B285D">
      <w:pPr>
        <w:rPr>
          <w:rFonts w:asciiTheme="majorBidi" w:hAnsiTheme="majorBidi" w:cstheme="majorBidi"/>
          <w:i/>
          <w:iCs/>
          <w:szCs w:val="20"/>
        </w:rPr>
      </w:pPr>
      <w:r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>Fourier-</w:t>
      </w:r>
      <w:r w:rsidR="00DE207E" w:rsidRPr="00DE207E">
        <w:rPr>
          <w:rStyle w:val="Emphasis"/>
          <w:rFonts w:asciiTheme="majorBidi" w:hAnsiTheme="majorBidi" w:cstheme="majorBidi"/>
          <w:b/>
          <w:bCs/>
          <w:i w:val="0"/>
          <w:iCs w:val="0"/>
          <w:szCs w:val="20"/>
        </w:rPr>
        <w:t>transform infrared spectroscopy</w:t>
      </w:r>
    </w:p>
    <w:p w14:paraId="33C72230" w14:textId="66E597A0" w:rsidR="009A41E1" w:rsidRDefault="00A96D91" w:rsidP="001B285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  <w:r w:rsidRPr="004E21B7">
        <w:rPr>
          <w:rFonts w:asciiTheme="majorBidi" w:hAnsiTheme="majorBidi" w:cstheme="majorBidi"/>
          <w:sz w:val="20"/>
          <w:szCs w:val="20"/>
        </w:rPr>
        <w:lastRenderedPageBreak/>
        <w:t>An infrared spectroscope (Perkin Elmer, Frontier 01) with a range of 550-4000</w:t>
      </w:r>
      <w:r w:rsidR="00DE207E">
        <w:rPr>
          <w:rFonts w:asciiTheme="majorBidi" w:hAnsiTheme="majorBidi" w:cstheme="majorBidi"/>
          <w:sz w:val="20"/>
          <w:szCs w:val="20"/>
        </w:rPr>
        <w:t xml:space="preserve"> </w:t>
      </w:r>
      <w:r w:rsidRPr="004E21B7">
        <w:rPr>
          <w:rFonts w:asciiTheme="majorBidi" w:hAnsiTheme="majorBidi" w:cstheme="majorBidi"/>
          <w:sz w:val="20"/>
          <w:szCs w:val="20"/>
        </w:rPr>
        <w:t>cm</w:t>
      </w:r>
      <w:r w:rsidRPr="00DE207E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4E21B7">
        <w:rPr>
          <w:rFonts w:asciiTheme="majorBidi" w:hAnsiTheme="majorBidi" w:cstheme="majorBidi"/>
          <w:sz w:val="20"/>
          <w:szCs w:val="20"/>
        </w:rPr>
        <w:t xml:space="preserve"> was used to investigate the chemical changes on the membrane surface before and after </w:t>
      </w:r>
      <w:r w:rsidR="00F72695" w:rsidRPr="004E21B7">
        <w:rPr>
          <w:rFonts w:asciiTheme="majorBidi" w:hAnsiTheme="majorBidi" w:cstheme="majorBidi"/>
          <w:sz w:val="20"/>
          <w:szCs w:val="20"/>
        </w:rPr>
        <w:t xml:space="preserve">the </w:t>
      </w:r>
      <w:r w:rsidRPr="004E21B7">
        <w:rPr>
          <w:rFonts w:asciiTheme="majorBidi" w:hAnsiTheme="majorBidi" w:cstheme="majorBidi"/>
          <w:sz w:val="20"/>
          <w:szCs w:val="20"/>
        </w:rPr>
        <w:t>TFC treatment. FTIR spectroscopy was used to detect the active polyamide layer as well as other functional groups.</w:t>
      </w:r>
    </w:p>
    <w:p w14:paraId="10F6CE70" w14:textId="77777777" w:rsidR="00DE207E" w:rsidRPr="004E21B7" w:rsidRDefault="00DE207E" w:rsidP="001B285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0"/>
          <w:szCs w:val="20"/>
        </w:rPr>
      </w:pPr>
    </w:p>
    <w:p w14:paraId="5EAB6B31" w14:textId="721738D9" w:rsidR="000B1FDB" w:rsidRPr="00DE207E" w:rsidRDefault="000B1FDB" w:rsidP="001B285D">
      <w:pPr>
        <w:pStyle w:val="Normal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DE207E">
        <w:rPr>
          <w:rStyle w:val="Emphasis"/>
          <w:b/>
          <w:bCs/>
          <w:i w:val="0"/>
          <w:iCs w:val="0"/>
          <w:sz w:val="20"/>
          <w:szCs w:val="20"/>
        </w:rPr>
        <w:t xml:space="preserve">Atomic </w:t>
      </w:r>
      <w:r w:rsidR="00DE207E" w:rsidRPr="00DE207E">
        <w:rPr>
          <w:rStyle w:val="Emphasis"/>
          <w:b/>
          <w:bCs/>
          <w:i w:val="0"/>
          <w:iCs w:val="0"/>
          <w:sz w:val="20"/>
          <w:szCs w:val="20"/>
        </w:rPr>
        <w:t>force microscopy analysis</w:t>
      </w:r>
    </w:p>
    <w:p w14:paraId="217DFBE3" w14:textId="64ED03ED" w:rsidR="00ED7C71" w:rsidRPr="004E21B7" w:rsidRDefault="00E94730" w:rsidP="001B285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4E21B7">
        <w:rPr>
          <w:sz w:val="20"/>
          <w:szCs w:val="20"/>
        </w:rPr>
        <w:t>The surface roughness of the membrane was measured using an AFM (Hitachi AFM500II). The membrane samples w</w:t>
      </w:r>
      <w:r w:rsidR="00655F3C" w:rsidRPr="004E21B7">
        <w:rPr>
          <w:sz w:val="20"/>
          <w:szCs w:val="20"/>
        </w:rPr>
        <w:t>ere</w:t>
      </w:r>
      <w:r w:rsidRPr="004E21B7">
        <w:rPr>
          <w:sz w:val="20"/>
          <w:szCs w:val="20"/>
        </w:rPr>
        <w:t xml:space="preserve"> </w:t>
      </w:r>
      <w:r w:rsidR="00F72695" w:rsidRPr="004E21B7">
        <w:rPr>
          <w:sz w:val="20"/>
          <w:szCs w:val="20"/>
        </w:rPr>
        <w:t xml:space="preserve">cut </w:t>
      </w:r>
      <w:r w:rsidRPr="004E21B7">
        <w:rPr>
          <w:sz w:val="20"/>
          <w:szCs w:val="20"/>
        </w:rPr>
        <w:t>into sections of 5 cm × 5 cm. The samples were then mounted on the device for AFM investigation using a metal block.</w:t>
      </w:r>
    </w:p>
    <w:p w14:paraId="6AEDCEFC" w14:textId="77777777" w:rsidR="004877EF" w:rsidRPr="004E21B7" w:rsidRDefault="004877EF" w:rsidP="00DE207E">
      <w:pPr>
        <w:pStyle w:val="NormalWeb"/>
        <w:spacing w:before="0" w:beforeAutospacing="0" w:after="0" w:afterAutospacing="0"/>
        <w:rPr>
          <w:rStyle w:val="Strong"/>
          <w:rFonts w:eastAsiaTheme="minorEastAsia"/>
          <w:sz w:val="20"/>
          <w:szCs w:val="20"/>
        </w:rPr>
      </w:pPr>
    </w:p>
    <w:p w14:paraId="421FE5CA" w14:textId="63F212C9" w:rsidR="000B1FDB" w:rsidRPr="004E21B7" w:rsidRDefault="004877EF" w:rsidP="00DE207E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4E21B7">
        <w:rPr>
          <w:rStyle w:val="Strong"/>
          <w:rFonts w:eastAsiaTheme="minorEastAsia"/>
          <w:sz w:val="20"/>
          <w:szCs w:val="20"/>
        </w:rPr>
        <w:t xml:space="preserve">Preparation of the Synthetic Wastewater and Determination of the PA-TFC Performance </w:t>
      </w:r>
    </w:p>
    <w:p w14:paraId="5E040872" w14:textId="77777777" w:rsidR="00DE207E" w:rsidRDefault="000279A7" w:rsidP="00DE207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4E21B7">
        <w:rPr>
          <w:sz w:val="20"/>
          <w:szCs w:val="20"/>
        </w:rPr>
        <w:t>Due to BPA’s insolubility in water, a</w:t>
      </w:r>
      <w:r w:rsidR="00BE71CD" w:rsidRPr="004E21B7">
        <w:rPr>
          <w:sz w:val="20"/>
          <w:szCs w:val="20"/>
        </w:rPr>
        <w:t xml:space="preserve"> working </w:t>
      </w:r>
      <w:r w:rsidR="004877EF" w:rsidRPr="004E21B7">
        <w:rPr>
          <w:sz w:val="20"/>
          <w:szCs w:val="20"/>
        </w:rPr>
        <w:t xml:space="preserve">feed </w:t>
      </w:r>
      <w:r w:rsidR="00655F3C" w:rsidRPr="004E21B7">
        <w:rPr>
          <w:sz w:val="20"/>
          <w:szCs w:val="20"/>
        </w:rPr>
        <w:t>solution</w:t>
      </w:r>
      <w:r w:rsidR="00BE71CD" w:rsidRPr="004E21B7">
        <w:rPr>
          <w:sz w:val="20"/>
          <w:szCs w:val="20"/>
        </w:rPr>
        <w:t xml:space="preserve"> </w:t>
      </w:r>
      <w:r w:rsidRPr="004E21B7">
        <w:rPr>
          <w:sz w:val="20"/>
          <w:szCs w:val="20"/>
        </w:rPr>
        <w:t xml:space="preserve">with </w:t>
      </w:r>
      <w:r w:rsidR="00BE71CD" w:rsidRPr="004E21B7">
        <w:rPr>
          <w:sz w:val="20"/>
          <w:szCs w:val="20"/>
        </w:rPr>
        <w:t xml:space="preserve">a concentration of </w:t>
      </w:r>
      <w:r w:rsidR="002250DC" w:rsidRPr="004E21B7">
        <w:rPr>
          <w:sz w:val="20"/>
          <w:szCs w:val="20"/>
        </w:rPr>
        <w:t>1</w:t>
      </w:r>
      <w:r w:rsidR="00BE71CD" w:rsidRPr="004E21B7">
        <w:rPr>
          <w:sz w:val="20"/>
          <w:szCs w:val="20"/>
        </w:rPr>
        <w:t>00 mgL</w:t>
      </w:r>
      <w:r w:rsidR="00BE71CD" w:rsidRPr="004E21B7">
        <w:rPr>
          <w:sz w:val="20"/>
          <w:szCs w:val="20"/>
          <w:vertAlign w:val="superscript"/>
        </w:rPr>
        <w:t>-1</w:t>
      </w:r>
      <w:r w:rsidR="00BE71CD" w:rsidRPr="004E21B7">
        <w:rPr>
          <w:sz w:val="20"/>
          <w:szCs w:val="20"/>
        </w:rPr>
        <w:t xml:space="preserve"> was prepared by dissolving </w:t>
      </w:r>
      <w:r w:rsidR="004877EF" w:rsidRPr="004E21B7">
        <w:rPr>
          <w:sz w:val="20"/>
          <w:szCs w:val="20"/>
        </w:rPr>
        <w:t>the</w:t>
      </w:r>
      <w:r w:rsidR="00BE71CD" w:rsidRPr="004E21B7">
        <w:rPr>
          <w:sz w:val="20"/>
          <w:szCs w:val="20"/>
        </w:rPr>
        <w:t xml:space="preserve"> </w:t>
      </w:r>
      <w:r w:rsidRPr="004E21B7">
        <w:rPr>
          <w:sz w:val="20"/>
          <w:szCs w:val="20"/>
        </w:rPr>
        <w:t xml:space="preserve">prescribed </w:t>
      </w:r>
      <w:r w:rsidR="00BE71CD" w:rsidRPr="004E21B7">
        <w:rPr>
          <w:sz w:val="20"/>
          <w:szCs w:val="20"/>
        </w:rPr>
        <w:t xml:space="preserve">amount of BPA in a small amount of methanol before </w:t>
      </w:r>
      <w:r w:rsidR="00001BD6" w:rsidRPr="004E21B7">
        <w:rPr>
          <w:sz w:val="20"/>
          <w:szCs w:val="20"/>
        </w:rPr>
        <w:t xml:space="preserve">it was </w:t>
      </w:r>
      <w:r w:rsidR="00513B4A" w:rsidRPr="004E21B7">
        <w:rPr>
          <w:sz w:val="20"/>
          <w:szCs w:val="20"/>
        </w:rPr>
        <w:t xml:space="preserve">introduced </w:t>
      </w:r>
      <w:r w:rsidR="00001BD6" w:rsidRPr="004E21B7">
        <w:rPr>
          <w:sz w:val="20"/>
          <w:szCs w:val="20"/>
        </w:rPr>
        <w:t>to</w:t>
      </w:r>
      <w:r w:rsidR="00BE71CD" w:rsidRPr="004E21B7">
        <w:rPr>
          <w:sz w:val="20"/>
          <w:szCs w:val="20"/>
        </w:rPr>
        <w:t xml:space="preserve"> </w:t>
      </w:r>
      <w:r w:rsidRPr="004E21B7">
        <w:rPr>
          <w:sz w:val="20"/>
          <w:szCs w:val="20"/>
        </w:rPr>
        <w:t xml:space="preserve">the </w:t>
      </w:r>
      <w:r w:rsidR="00BE71CD" w:rsidRPr="004E21B7">
        <w:rPr>
          <w:sz w:val="20"/>
          <w:szCs w:val="20"/>
        </w:rPr>
        <w:t>experimental feed solution.</w:t>
      </w:r>
      <w:r w:rsidR="009638E1" w:rsidRPr="004E21B7">
        <w:rPr>
          <w:sz w:val="20"/>
          <w:szCs w:val="20"/>
        </w:rPr>
        <w:t xml:space="preserve"> </w:t>
      </w:r>
      <w:r w:rsidR="00513B4A" w:rsidRPr="004E21B7">
        <w:rPr>
          <w:sz w:val="20"/>
          <w:szCs w:val="20"/>
        </w:rPr>
        <w:t>The solution was then stirred at 120</w:t>
      </w:r>
      <w:r w:rsidR="00DE207E">
        <w:rPr>
          <w:sz w:val="20"/>
          <w:szCs w:val="20"/>
        </w:rPr>
        <w:t xml:space="preserve"> </w:t>
      </w:r>
      <w:proofErr w:type="spellStart"/>
      <w:r w:rsidR="00513B4A" w:rsidRPr="004E21B7">
        <w:rPr>
          <w:sz w:val="20"/>
          <w:szCs w:val="20"/>
          <w:vertAlign w:val="superscript"/>
        </w:rPr>
        <w:t>o</w:t>
      </w:r>
      <w:r w:rsidR="00513B4A" w:rsidRPr="004E21B7">
        <w:rPr>
          <w:sz w:val="20"/>
          <w:szCs w:val="20"/>
        </w:rPr>
        <w:t>C</w:t>
      </w:r>
      <w:proofErr w:type="spellEnd"/>
      <w:r w:rsidR="00513B4A" w:rsidRPr="004E21B7">
        <w:rPr>
          <w:sz w:val="20"/>
          <w:szCs w:val="20"/>
        </w:rPr>
        <w:t xml:space="preserve"> with a magnetic stirrer until the BPA particles were </w:t>
      </w:r>
      <w:r w:rsidR="002C1716" w:rsidRPr="004E21B7">
        <w:rPr>
          <w:sz w:val="20"/>
          <w:szCs w:val="20"/>
        </w:rPr>
        <w:t xml:space="preserve">completed </w:t>
      </w:r>
      <w:r w:rsidR="00513B4A" w:rsidRPr="004E21B7">
        <w:rPr>
          <w:sz w:val="20"/>
          <w:szCs w:val="20"/>
        </w:rPr>
        <w:t>dissolved.</w:t>
      </w:r>
      <w:r w:rsidR="002250DC" w:rsidRPr="004E21B7">
        <w:rPr>
          <w:sz w:val="20"/>
          <w:szCs w:val="20"/>
        </w:rPr>
        <w:t xml:space="preserve"> </w:t>
      </w:r>
      <w:r w:rsidR="009A2F44" w:rsidRPr="004E21B7">
        <w:rPr>
          <w:sz w:val="20"/>
          <w:szCs w:val="20"/>
        </w:rPr>
        <w:t>The draw solution consisted of 4M NaCl</w:t>
      </w:r>
      <w:r w:rsidR="00BE14F3" w:rsidRPr="004E21B7">
        <w:rPr>
          <w:sz w:val="20"/>
          <w:szCs w:val="20"/>
        </w:rPr>
        <w:t xml:space="preserve">. </w:t>
      </w:r>
      <w:r w:rsidR="005D1DA9" w:rsidRPr="004E21B7">
        <w:rPr>
          <w:sz w:val="20"/>
          <w:szCs w:val="20"/>
        </w:rPr>
        <w:t xml:space="preserve">The active layer of the membrane was </w:t>
      </w:r>
      <w:r w:rsidR="002C5740" w:rsidRPr="004E21B7">
        <w:rPr>
          <w:sz w:val="20"/>
          <w:szCs w:val="20"/>
        </w:rPr>
        <w:t>positioned</w:t>
      </w:r>
      <w:r w:rsidR="005D1DA9" w:rsidRPr="004E21B7">
        <w:rPr>
          <w:sz w:val="20"/>
          <w:szCs w:val="20"/>
        </w:rPr>
        <w:t xml:space="preserve"> toward the feed </w:t>
      </w:r>
      <w:r w:rsidR="003D2AA5" w:rsidRPr="004E21B7">
        <w:rPr>
          <w:sz w:val="20"/>
          <w:szCs w:val="20"/>
        </w:rPr>
        <w:t>solution.</w:t>
      </w:r>
      <w:r w:rsidR="000B1FDB" w:rsidRPr="004E21B7">
        <w:rPr>
          <w:sz w:val="20"/>
          <w:szCs w:val="20"/>
        </w:rPr>
        <w:t xml:space="preserve"> </w:t>
      </w:r>
    </w:p>
    <w:p w14:paraId="2B31D6E3" w14:textId="77777777" w:rsidR="00DE207E" w:rsidRDefault="00DE207E" w:rsidP="00DE207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56049E85" w14:textId="79397A12" w:rsidR="00A51BCC" w:rsidRPr="00DE207E" w:rsidRDefault="00C47B41" w:rsidP="00DE207E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 w:rsidRPr="00DE207E">
        <w:rPr>
          <w:rFonts w:asciiTheme="majorBidi" w:hAnsiTheme="majorBidi" w:cstheme="majorBidi"/>
          <w:sz w:val="20"/>
          <w:szCs w:val="16"/>
        </w:rPr>
        <w:t xml:space="preserve">The </w:t>
      </w:r>
      <w:r w:rsidR="00DE207E" w:rsidRPr="00DE207E">
        <w:rPr>
          <w:rFonts w:asciiTheme="majorBidi" w:hAnsiTheme="majorBidi" w:cstheme="majorBidi"/>
          <w:sz w:val="20"/>
          <w:szCs w:val="16"/>
        </w:rPr>
        <w:t xml:space="preserve">forward osmosis </w:t>
      </w:r>
      <w:r w:rsidR="008C324A" w:rsidRPr="00DE207E">
        <w:rPr>
          <w:rFonts w:asciiTheme="majorBidi" w:hAnsiTheme="majorBidi" w:cstheme="majorBidi"/>
          <w:sz w:val="20"/>
          <w:szCs w:val="16"/>
        </w:rPr>
        <w:t>experiment</w:t>
      </w:r>
      <w:r w:rsidR="002C1716" w:rsidRPr="00DE207E">
        <w:rPr>
          <w:rFonts w:asciiTheme="majorBidi" w:hAnsiTheme="majorBidi" w:cstheme="majorBidi"/>
          <w:sz w:val="20"/>
          <w:szCs w:val="16"/>
        </w:rPr>
        <w:t xml:space="preserve"> was conducted</w:t>
      </w:r>
      <w:r w:rsidRPr="00DE207E">
        <w:rPr>
          <w:rFonts w:asciiTheme="majorBidi" w:hAnsiTheme="majorBidi" w:cstheme="majorBidi"/>
          <w:sz w:val="20"/>
          <w:szCs w:val="16"/>
        </w:rPr>
        <w:t xml:space="preserve"> </w:t>
      </w:r>
      <w:r w:rsidR="002C1716" w:rsidRPr="00DE207E">
        <w:rPr>
          <w:rFonts w:asciiTheme="majorBidi" w:hAnsiTheme="majorBidi" w:cstheme="majorBidi"/>
          <w:sz w:val="20"/>
          <w:szCs w:val="16"/>
        </w:rPr>
        <w:t xml:space="preserve">according to the setup </w:t>
      </w:r>
      <w:r w:rsidRPr="00DE207E">
        <w:rPr>
          <w:rFonts w:asciiTheme="majorBidi" w:hAnsiTheme="majorBidi" w:cstheme="majorBidi"/>
          <w:sz w:val="20"/>
          <w:szCs w:val="16"/>
        </w:rPr>
        <w:t xml:space="preserve">as shown in Figure 2. </w:t>
      </w:r>
      <w:r w:rsidR="002C1716" w:rsidRPr="00DE207E">
        <w:rPr>
          <w:rFonts w:asciiTheme="majorBidi" w:hAnsiTheme="majorBidi" w:cstheme="majorBidi"/>
          <w:sz w:val="20"/>
          <w:szCs w:val="16"/>
        </w:rPr>
        <w:t>T</w:t>
      </w:r>
      <w:r w:rsidR="002F1E0D" w:rsidRPr="00DE207E">
        <w:rPr>
          <w:rFonts w:asciiTheme="majorBidi" w:hAnsiTheme="majorBidi" w:cstheme="majorBidi"/>
          <w:sz w:val="20"/>
          <w:szCs w:val="16"/>
        </w:rPr>
        <w:t xml:space="preserve">he initial quantities of </w:t>
      </w:r>
      <w:r w:rsidR="002C1716" w:rsidRPr="00DE207E">
        <w:rPr>
          <w:rFonts w:asciiTheme="majorBidi" w:hAnsiTheme="majorBidi" w:cstheme="majorBidi"/>
          <w:sz w:val="20"/>
          <w:szCs w:val="16"/>
        </w:rPr>
        <w:t xml:space="preserve">the feed and draw solutions were </w:t>
      </w:r>
      <w:r w:rsidR="002F1E0D" w:rsidRPr="00DE207E">
        <w:rPr>
          <w:rFonts w:asciiTheme="majorBidi" w:hAnsiTheme="majorBidi" w:cstheme="majorBidi"/>
          <w:sz w:val="20"/>
          <w:szCs w:val="16"/>
        </w:rPr>
        <w:t>500 and 800</w:t>
      </w:r>
      <w:r w:rsidR="00DE207E">
        <w:rPr>
          <w:rFonts w:asciiTheme="majorBidi" w:hAnsiTheme="majorBidi" w:cstheme="majorBidi"/>
          <w:sz w:val="20"/>
          <w:szCs w:val="16"/>
        </w:rPr>
        <w:t xml:space="preserve"> </w:t>
      </w:r>
      <w:r w:rsidR="002F1E0D" w:rsidRPr="00DE207E">
        <w:rPr>
          <w:rFonts w:asciiTheme="majorBidi" w:hAnsiTheme="majorBidi" w:cstheme="majorBidi"/>
          <w:sz w:val="20"/>
          <w:szCs w:val="16"/>
        </w:rPr>
        <w:t>m</w:t>
      </w:r>
      <w:r w:rsidR="00DE207E">
        <w:rPr>
          <w:rFonts w:asciiTheme="majorBidi" w:hAnsiTheme="majorBidi" w:cstheme="majorBidi"/>
          <w:sz w:val="20"/>
          <w:szCs w:val="16"/>
        </w:rPr>
        <w:t>L</w:t>
      </w:r>
      <w:r w:rsidR="002F1E0D" w:rsidRPr="00DE207E">
        <w:rPr>
          <w:rFonts w:asciiTheme="majorBidi" w:hAnsiTheme="majorBidi" w:cstheme="majorBidi"/>
          <w:sz w:val="20"/>
          <w:szCs w:val="16"/>
        </w:rPr>
        <w:t xml:space="preserve">, respectively. </w:t>
      </w:r>
      <w:r w:rsidRPr="00DE207E">
        <w:rPr>
          <w:rFonts w:asciiTheme="majorBidi" w:hAnsiTheme="majorBidi" w:cstheme="majorBidi"/>
          <w:sz w:val="20"/>
          <w:szCs w:val="16"/>
        </w:rPr>
        <w:t>The draw and feed solution</w:t>
      </w:r>
      <w:r w:rsidR="002C1716" w:rsidRPr="00DE207E">
        <w:rPr>
          <w:rFonts w:asciiTheme="majorBidi" w:hAnsiTheme="majorBidi" w:cstheme="majorBidi"/>
          <w:sz w:val="20"/>
          <w:szCs w:val="16"/>
        </w:rPr>
        <w:t>s</w:t>
      </w:r>
      <w:r w:rsidRPr="00DE207E">
        <w:rPr>
          <w:rFonts w:asciiTheme="majorBidi" w:hAnsiTheme="majorBidi" w:cstheme="majorBidi"/>
          <w:sz w:val="20"/>
          <w:szCs w:val="16"/>
        </w:rPr>
        <w:t xml:space="preserve"> were </w:t>
      </w:r>
      <w:r w:rsidR="004E0633" w:rsidRPr="00DE207E">
        <w:rPr>
          <w:rFonts w:asciiTheme="majorBidi" w:hAnsiTheme="majorBidi" w:cstheme="majorBidi"/>
          <w:sz w:val="20"/>
          <w:szCs w:val="16"/>
        </w:rPr>
        <w:t xml:space="preserve">interacting directly </w:t>
      </w:r>
      <w:r w:rsidRPr="00DE207E">
        <w:rPr>
          <w:rFonts w:asciiTheme="majorBidi" w:hAnsiTheme="majorBidi" w:cstheme="majorBidi"/>
          <w:sz w:val="20"/>
          <w:szCs w:val="16"/>
        </w:rPr>
        <w:t>with each other through the membrane</w:t>
      </w:r>
      <w:r w:rsidR="007E4E2B" w:rsidRPr="00DE207E">
        <w:rPr>
          <w:rFonts w:asciiTheme="majorBidi" w:hAnsiTheme="majorBidi" w:cstheme="majorBidi"/>
          <w:sz w:val="20"/>
          <w:szCs w:val="16"/>
        </w:rPr>
        <w:t xml:space="preserve"> module</w:t>
      </w:r>
      <w:r w:rsidRPr="00DE207E">
        <w:rPr>
          <w:rFonts w:asciiTheme="majorBidi" w:hAnsiTheme="majorBidi" w:cstheme="majorBidi"/>
          <w:sz w:val="20"/>
          <w:szCs w:val="16"/>
        </w:rPr>
        <w:t xml:space="preserve">. The temperature of both solutions was maintained at </w:t>
      </w:r>
      <w:r w:rsidR="004E0633" w:rsidRPr="00DE207E">
        <w:rPr>
          <w:rFonts w:asciiTheme="majorBidi" w:hAnsiTheme="majorBidi" w:cstheme="majorBidi"/>
          <w:sz w:val="20"/>
          <w:szCs w:val="16"/>
        </w:rPr>
        <w:t>room temperature</w:t>
      </w:r>
      <w:r w:rsidRPr="00DE207E">
        <w:rPr>
          <w:rFonts w:asciiTheme="majorBidi" w:hAnsiTheme="majorBidi" w:cstheme="majorBidi"/>
          <w:sz w:val="20"/>
          <w:szCs w:val="16"/>
        </w:rPr>
        <w:t xml:space="preserve">. Membrane orientation was kept on AL-FS mode to mitigate the fouling effect [14]. </w:t>
      </w:r>
      <w:r w:rsidR="008631A2" w:rsidRPr="00DE207E">
        <w:rPr>
          <w:rFonts w:asciiTheme="majorBidi" w:hAnsiTheme="majorBidi" w:cstheme="majorBidi"/>
          <w:sz w:val="20"/>
          <w:szCs w:val="16"/>
        </w:rPr>
        <w:t>The feed and draw solutions were recirculated in co-current mode to the membrane module at 200</w:t>
      </w:r>
      <w:r w:rsidR="00DE207E">
        <w:rPr>
          <w:rFonts w:asciiTheme="majorBidi" w:hAnsiTheme="majorBidi" w:cstheme="majorBidi"/>
          <w:sz w:val="20"/>
          <w:szCs w:val="16"/>
        </w:rPr>
        <w:t xml:space="preserve"> </w:t>
      </w:r>
      <w:r w:rsidR="008631A2" w:rsidRPr="00DE207E">
        <w:rPr>
          <w:rFonts w:asciiTheme="majorBidi" w:hAnsiTheme="majorBidi" w:cstheme="majorBidi"/>
          <w:sz w:val="20"/>
          <w:szCs w:val="16"/>
        </w:rPr>
        <w:t>m</w:t>
      </w:r>
      <w:r w:rsidR="00DE207E">
        <w:rPr>
          <w:rFonts w:asciiTheme="majorBidi" w:hAnsiTheme="majorBidi" w:cstheme="majorBidi"/>
          <w:sz w:val="20"/>
          <w:szCs w:val="16"/>
        </w:rPr>
        <w:t>L</w:t>
      </w:r>
      <w:r w:rsidR="008631A2" w:rsidRPr="00DE207E">
        <w:rPr>
          <w:rFonts w:asciiTheme="majorBidi" w:hAnsiTheme="majorBidi" w:cstheme="majorBidi"/>
          <w:sz w:val="20"/>
          <w:szCs w:val="16"/>
        </w:rPr>
        <w:t>/min using a BT600M dual-channel pump</w:t>
      </w:r>
      <w:r w:rsidRPr="00DE207E">
        <w:rPr>
          <w:rFonts w:asciiTheme="majorBidi" w:hAnsiTheme="majorBidi" w:cstheme="majorBidi"/>
          <w:sz w:val="20"/>
          <w:szCs w:val="16"/>
        </w:rPr>
        <w:t>. The feed solution was placed on a precision balance</w:t>
      </w:r>
      <w:r w:rsidR="00E85730" w:rsidRPr="00DE207E">
        <w:rPr>
          <w:rFonts w:asciiTheme="majorBidi" w:hAnsiTheme="majorBidi" w:cstheme="majorBidi"/>
          <w:sz w:val="20"/>
          <w:szCs w:val="16"/>
        </w:rPr>
        <w:t xml:space="preserve"> (</w:t>
      </w:r>
      <w:proofErr w:type="spellStart"/>
      <w:r w:rsidR="00E85730" w:rsidRPr="00DE207E">
        <w:rPr>
          <w:rFonts w:asciiTheme="majorBidi" w:hAnsiTheme="majorBidi" w:cstheme="majorBidi"/>
          <w:sz w:val="20"/>
          <w:szCs w:val="16"/>
        </w:rPr>
        <w:t>Huazhi</w:t>
      </w:r>
      <w:proofErr w:type="spellEnd"/>
      <w:r w:rsidR="00E85730" w:rsidRPr="00DE207E">
        <w:rPr>
          <w:rFonts w:asciiTheme="majorBidi" w:hAnsiTheme="majorBidi" w:cstheme="majorBidi"/>
          <w:sz w:val="20"/>
          <w:szCs w:val="16"/>
        </w:rPr>
        <w:t xml:space="preserve"> Scientific Instrument HZK-3102)</w:t>
      </w:r>
      <w:r w:rsidRPr="00DE207E">
        <w:rPr>
          <w:rFonts w:asciiTheme="majorBidi" w:hAnsiTheme="majorBidi" w:cstheme="majorBidi"/>
          <w:sz w:val="20"/>
          <w:szCs w:val="16"/>
        </w:rPr>
        <w:t xml:space="preserve"> to record the weight </w:t>
      </w:r>
      <w:r w:rsidR="00F83DF4" w:rsidRPr="00DE207E">
        <w:rPr>
          <w:rFonts w:asciiTheme="majorBidi" w:hAnsiTheme="majorBidi" w:cstheme="majorBidi"/>
          <w:sz w:val="20"/>
          <w:szCs w:val="16"/>
        </w:rPr>
        <w:t xml:space="preserve">variations associated with </w:t>
      </w:r>
      <w:r w:rsidR="004E0633" w:rsidRPr="00DE207E">
        <w:rPr>
          <w:rFonts w:asciiTheme="majorBidi" w:hAnsiTheme="majorBidi" w:cstheme="majorBidi"/>
          <w:sz w:val="20"/>
          <w:szCs w:val="16"/>
        </w:rPr>
        <w:t xml:space="preserve">the </w:t>
      </w:r>
      <w:r w:rsidRPr="00DE207E">
        <w:rPr>
          <w:rFonts w:asciiTheme="majorBidi" w:hAnsiTheme="majorBidi" w:cstheme="majorBidi"/>
          <w:sz w:val="20"/>
          <w:szCs w:val="16"/>
        </w:rPr>
        <w:t xml:space="preserve">water flux calculation. The </w:t>
      </w:r>
      <w:r w:rsidR="00E85730" w:rsidRPr="00DE207E">
        <w:rPr>
          <w:rFonts w:asciiTheme="majorBidi" w:hAnsiTheme="majorBidi" w:cstheme="majorBidi"/>
          <w:sz w:val="20"/>
          <w:szCs w:val="16"/>
        </w:rPr>
        <w:t>precision weight</w:t>
      </w:r>
      <w:r w:rsidRPr="00DE207E">
        <w:rPr>
          <w:rFonts w:asciiTheme="majorBidi" w:hAnsiTheme="majorBidi" w:cstheme="majorBidi"/>
          <w:sz w:val="20"/>
          <w:szCs w:val="16"/>
        </w:rPr>
        <w:t xml:space="preserve"> balance was </w:t>
      </w:r>
      <w:r w:rsidR="007A443C" w:rsidRPr="00DE207E">
        <w:rPr>
          <w:rFonts w:asciiTheme="majorBidi" w:hAnsiTheme="majorBidi" w:cstheme="majorBidi"/>
          <w:sz w:val="20"/>
          <w:szCs w:val="16"/>
        </w:rPr>
        <w:t xml:space="preserve">linked to </w:t>
      </w:r>
      <w:r w:rsidRPr="00DE207E">
        <w:rPr>
          <w:rFonts w:asciiTheme="majorBidi" w:hAnsiTheme="majorBidi" w:cstheme="majorBidi"/>
          <w:sz w:val="20"/>
          <w:szCs w:val="16"/>
        </w:rPr>
        <w:t xml:space="preserve">a computer for data logging via the Serial-Port-to-Keyboard software provided by </w:t>
      </w:r>
      <w:proofErr w:type="spellStart"/>
      <w:r w:rsidRPr="00DE207E">
        <w:rPr>
          <w:rFonts w:asciiTheme="majorBidi" w:hAnsiTheme="majorBidi" w:cstheme="majorBidi"/>
          <w:sz w:val="20"/>
          <w:szCs w:val="16"/>
        </w:rPr>
        <w:t>Huazhi</w:t>
      </w:r>
      <w:proofErr w:type="spellEnd"/>
      <w:r w:rsidRPr="00DE207E">
        <w:rPr>
          <w:rFonts w:asciiTheme="majorBidi" w:hAnsiTheme="majorBidi" w:cstheme="majorBidi"/>
          <w:sz w:val="20"/>
          <w:szCs w:val="16"/>
        </w:rPr>
        <w:t xml:space="preserve"> Scientific Instrument. </w:t>
      </w:r>
      <w:r w:rsidR="00E64E4E" w:rsidRPr="00DE207E">
        <w:rPr>
          <w:rFonts w:asciiTheme="majorBidi" w:hAnsiTheme="majorBidi" w:cstheme="majorBidi"/>
          <w:sz w:val="20"/>
          <w:szCs w:val="16"/>
        </w:rPr>
        <w:t>The samples were taken at predetermined intervals, and the concentration</w:t>
      </w:r>
      <w:r w:rsidR="00A83F81" w:rsidRPr="00DE207E">
        <w:rPr>
          <w:rFonts w:asciiTheme="majorBidi" w:hAnsiTheme="majorBidi" w:cstheme="majorBidi"/>
          <w:sz w:val="20"/>
          <w:szCs w:val="16"/>
        </w:rPr>
        <w:t>s</w:t>
      </w:r>
      <w:r w:rsidR="00E64E4E" w:rsidRPr="00DE207E">
        <w:rPr>
          <w:rFonts w:asciiTheme="majorBidi" w:hAnsiTheme="majorBidi" w:cstheme="majorBidi"/>
          <w:sz w:val="20"/>
          <w:szCs w:val="16"/>
        </w:rPr>
        <w:t xml:space="preserve"> of the feed and draw solution</w:t>
      </w:r>
      <w:r w:rsidR="00A83F81" w:rsidRPr="00DE207E">
        <w:rPr>
          <w:rFonts w:asciiTheme="majorBidi" w:hAnsiTheme="majorBidi" w:cstheme="majorBidi"/>
          <w:sz w:val="20"/>
          <w:szCs w:val="16"/>
        </w:rPr>
        <w:t>s</w:t>
      </w:r>
      <w:r w:rsidR="00E64E4E" w:rsidRPr="00DE207E">
        <w:rPr>
          <w:rFonts w:asciiTheme="majorBidi" w:hAnsiTheme="majorBidi" w:cstheme="majorBidi"/>
          <w:sz w:val="20"/>
          <w:szCs w:val="16"/>
        </w:rPr>
        <w:t xml:space="preserve"> </w:t>
      </w:r>
      <w:r w:rsidR="00A83F81" w:rsidRPr="00DE207E">
        <w:rPr>
          <w:rFonts w:asciiTheme="majorBidi" w:hAnsiTheme="majorBidi" w:cstheme="majorBidi"/>
          <w:sz w:val="20"/>
          <w:szCs w:val="16"/>
        </w:rPr>
        <w:t xml:space="preserve">were </w:t>
      </w:r>
      <w:r w:rsidR="00E64E4E" w:rsidRPr="00DE207E">
        <w:rPr>
          <w:rFonts w:asciiTheme="majorBidi" w:hAnsiTheme="majorBidi" w:cstheme="majorBidi"/>
          <w:sz w:val="20"/>
          <w:szCs w:val="16"/>
        </w:rPr>
        <w:t>measured using a UV-Vis spectrophotometer.</w:t>
      </w:r>
      <w:r w:rsidR="00A51BCC" w:rsidRPr="00DE207E">
        <w:rPr>
          <w:rFonts w:asciiTheme="majorBidi" w:hAnsiTheme="majorBidi" w:cstheme="majorBidi"/>
          <w:sz w:val="20"/>
          <w:szCs w:val="16"/>
        </w:rPr>
        <w:t xml:space="preserve"> Each of the experiments was conducted twice </w:t>
      </w:r>
      <w:r w:rsidR="00AB49B0" w:rsidRPr="00DE207E">
        <w:rPr>
          <w:rFonts w:asciiTheme="majorBidi" w:hAnsiTheme="majorBidi" w:cstheme="majorBidi"/>
          <w:sz w:val="20"/>
          <w:szCs w:val="16"/>
        </w:rPr>
        <w:t xml:space="preserve">in order </w:t>
      </w:r>
      <w:r w:rsidR="00A51BCC" w:rsidRPr="00DE207E">
        <w:rPr>
          <w:rFonts w:asciiTheme="majorBidi" w:hAnsiTheme="majorBidi" w:cstheme="majorBidi"/>
          <w:sz w:val="20"/>
          <w:szCs w:val="16"/>
        </w:rPr>
        <w:t>to ascertain the accuracy and precision of the results. </w:t>
      </w:r>
    </w:p>
    <w:p w14:paraId="5DCDC018" w14:textId="77777777" w:rsidR="00ED7C71" w:rsidRPr="004E21B7" w:rsidRDefault="00ED7C71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</w:p>
    <w:p w14:paraId="54E7793C" w14:textId="03DF5C23" w:rsidR="00C47B41" w:rsidRPr="00DE207E" w:rsidRDefault="00C47B41" w:rsidP="001B285D">
      <w:pPr>
        <w:rPr>
          <w:rFonts w:asciiTheme="majorBidi" w:eastAsiaTheme="majorEastAsia" w:hAnsiTheme="majorBidi" w:cstheme="majorBidi"/>
          <w:szCs w:val="20"/>
        </w:rPr>
      </w:pPr>
      <w:r w:rsidRPr="00DE207E">
        <w:rPr>
          <w:rFonts w:asciiTheme="majorBidi" w:eastAsiaTheme="majorEastAsia" w:hAnsiTheme="majorBidi" w:cstheme="majorBidi"/>
          <w:szCs w:val="20"/>
        </w:rPr>
        <w:t>Water permeation flux</w:t>
      </w:r>
      <w:r w:rsidRPr="00DE207E">
        <w:rPr>
          <w:rFonts w:asciiTheme="majorBidi" w:eastAsiaTheme="majorEastAsia" w:hAnsiTheme="majorBidi" w:cstheme="majorBidi"/>
          <w:i/>
          <w:iCs/>
          <w:szCs w:val="20"/>
        </w:rPr>
        <w:t xml:space="preserve">, </w:t>
      </w:r>
      <w:proofErr w:type="spellStart"/>
      <w:r w:rsidRPr="00DE207E">
        <w:rPr>
          <w:rFonts w:asciiTheme="majorBidi" w:eastAsiaTheme="majorEastAsia" w:hAnsiTheme="majorBidi" w:cstheme="majorBidi"/>
          <w:i/>
          <w:iCs/>
          <w:szCs w:val="20"/>
        </w:rPr>
        <w:t>J</w:t>
      </w:r>
      <w:r w:rsidRPr="00DE207E">
        <w:rPr>
          <w:rFonts w:asciiTheme="majorBidi" w:eastAsiaTheme="majorEastAsia" w:hAnsiTheme="majorBidi" w:cstheme="majorBidi"/>
          <w:i/>
          <w:iCs/>
          <w:szCs w:val="20"/>
          <w:vertAlign w:val="subscript"/>
        </w:rPr>
        <w:t>w</w:t>
      </w:r>
      <w:proofErr w:type="spellEnd"/>
      <w:r w:rsidRPr="00DE207E">
        <w:rPr>
          <w:rFonts w:asciiTheme="majorBidi" w:eastAsiaTheme="majorEastAsia" w:hAnsiTheme="majorBidi" w:cstheme="majorBidi"/>
          <w:i/>
          <w:iCs/>
          <w:szCs w:val="20"/>
        </w:rPr>
        <w:t xml:space="preserve"> in L/m</w:t>
      </w:r>
      <w:r w:rsidRPr="00DE207E">
        <w:rPr>
          <w:rFonts w:asciiTheme="majorBidi" w:eastAsiaTheme="majorEastAsia" w:hAnsiTheme="majorBidi" w:cstheme="majorBidi"/>
          <w:i/>
          <w:iCs/>
          <w:szCs w:val="20"/>
          <w:vertAlign w:val="superscript"/>
        </w:rPr>
        <w:t>2</w:t>
      </w:r>
      <w:r w:rsidRPr="00DE207E">
        <w:rPr>
          <w:rFonts w:asciiTheme="majorBidi" w:eastAsiaTheme="majorEastAsia" w:hAnsiTheme="majorBidi" w:cstheme="majorBidi"/>
          <w:i/>
          <w:iCs/>
          <w:szCs w:val="20"/>
        </w:rPr>
        <w:t>h</w:t>
      </w:r>
      <w:r w:rsidRPr="00DE207E">
        <w:rPr>
          <w:rFonts w:asciiTheme="majorBidi" w:eastAsiaTheme="majorEastAsia" w:hAnsiTheme="majorBidi" w:cstheme="majorBidi"/>
          <w:szCs w:val="20"/>
        </w:rPr>
        <w:t xml:space="preserve"> was calculated </w:t>
      </w:r>
      <w:r w:rsidR="00AB49B0" w:rsidRPr="00DE207E">
        <w:rPr>
          <w:rFonts w:asciiTheme="majorBidi" w:eastAsiaTheme="majorEastAsia" w:hAnsiTheme="majorBidi" w:cstheme="majorBidi"/>
          <w:szCs w:val="20"/>
        </w:rPr>
        <w:t>u</w:t>
      </w:r>
      <w:r w:rsidRPr="00DE207E">
        <w:rPr>
          <w:rFonts w:asciiTheme="majorBidi" w:eastAsiaTheme="majorEastAsia" w:hAnsiTheme="majorBidi" w:cstheme="majorBidi"/>
          <w:szCs w:val="20"/>
        </w:rPr>
        <w:t>sing the change in weight of the feed solution</w:t>
      </w:r>
      <w:r w:rsidR="00D522B1" w:rsidRPr="00DE207E">
        <w:rPr>
          <w:rFonts w:asciiTheme="majorBidi" w:eastAsiaTheme="majorEastAsia" w:hAnsiTheme="majorBidi" w:cstheme="majorBidi"/>
          <w:szCs w:val="20"/>
        </w:rPr>
        <w:t xml:space="preserve"> over time</w:t>
      </w:r>
      <w:r w:rsidRPr="00DE207E">
        <w:rPr>
          <w:rFonts w:asciiTheme="majorBidi" w:eastAsiaTheme="majorEastAsia" w:hAnsiTheme="majorBidi" w:cstheme="majorBidi"/>
          <w:szCs w:val="20"/>
        </w:rPr>
        <w:t xml:space="preserve"> and the membrane area, </w:t>
      </w:r>
      <m:oMath>
        <m:sSub>
          <m:sSubPr>
            <m:ctrlPr>
              <w:rPr>
                <w:rFonts w:ascii="Cambria Math" w:eastAsiaTheme="majorEastAsia" w:hAnsi="Cambria Math" w:cstheme="majorBidi"/>
                <w:i/>
                <w:szCs w:val="20"/>
              </w:rPr>
            </m:ctrlPr>
          </m:sSubPr>
          <m:e>
            <m:r>
              <w:rPr>
                <w:rFonts w:ascii="Cambria Math" w:eastAsiaTheme="majorEastAsia" w:hAnsi="Cambria Math" w:cstheme="majorBidi"/>
                <w:szCs w:val="20"/>
              </w:rPr>
              <m:t>A</m:t>
            </m:r>
          </m:e>
          <m:sub>
            <m:r>
              <w:rPr>
                <w:rFonts w:ascii="Cambria Math" w:eastAsiaTheme="majorEastAsia" w:hAnsi="Cambria Math" w:cstheme="majorBidi"/>
                <w:szCs w:val="20"/>
              </w:rPr>
              <m:t>m</m:t>
            </m:r>
          </m:sub>
        </m:sSub>
      </m:oMath>
      <w:r w:rsidRPr="00DE207E">
        <w:rPr>
          <w:rFonts w:asciiTheme="majorBidi" w:eastAsiaTheme="majorEastAsia" w:hAnsiTheme="majorBidi" w:cstheme="majorBidi"/>
          <w:szCs w:val="20"/>
        </w:rPr>
        <w:t>(m</w:t>
      </w:r>
      <w:r w:rsidRPr="00DE207E">
        <w:rPr>
          <w:rFonts w:asciiTheme="majorBidi" w:eastAsiaTheme="majorEastAsia" w:hAnsiTheme="majorBidi" w:cstheme="majorBidi"/>
          <w:szCs w:val="20"/>
          <w:vertAlign w:val="superscript"/>
        </w:rPr>
        <w:t>2</w:t>
      </w:r>
      <w:r w:rsidRPr="00DE207E">
        <w:rPr>
          <w:rFonts w:asciiTheme="majorBidi" w:eastAsiaTheme="majorEastAsia" w:hAnsiTheme="majorBidi" w:cstheme="majorBidi"/>
          <w:szCs w:val="20"/>
        </w:rPr>
        <w:t>)</w:t>
      </w:r>
      <w:r w:rsidR="00AB49B0" w:rsidRPr="00DE207E">
        <w:rPr>
          <w:rFonts w:asciiTheme="majorBidi" w:eastAsiaTheme="majorEastAsia" w:hAnsiTheme="majorBidi" w:cstheme="majorBidi"/>
          <w:szCs w:val="20"/>
        </w:rPr>
        <w:t xml:space="preserve"> as shown in equation (1):</w:t>
      </w:r>
    </w:p>
    <w:p w14:paraId="707CB123" w14:textId="77777777" w:rsidR="00C47B41" w:rsidRPr="00DE207E" w:rsidRDefault="00C47B41" w:rsidP="001B285D">
      <w:pPr>
        <w:rPr>
          <w:rFonts w:asciiTheme="majorBidi" w:eastAsiaTheme="majorEastAsia" w:hAnsiTheme="majorBidi" w:cstheme="majorBidi"/>
          <w:szCs w:val="20"/>
        </w:rPr>
      </w:pPr>
    </w:p>
    <w:p w14:paraId="612469BB" w14:textId="0B27971C" w:rsidR="00C47B41" w:rsidRPr="004E21B7" w:rsidRDefault="00C47B41" w:rsidP="00DE207E">
      <w:pPr>
        <w:ind w:firstLine="720"/>
        <w:rPr>
          <w:rFonts w:asciiTheme="majorBidi" w:hAnsiTheme="majorBidi" w:cstheme="majorBidi"/>
          <w:szCs w:val="20"/>
        </w:rPr>
      </w:pPr>
      <w:proofErr w:type="spellStart"/>
      <w:r w:rsidRPr="004E21B7">
        <w:rPr>
          <w:rFonts w:asciiTheme="majorBidi" w:eastAsiaTheme="majorEastAsia" w:hAnsiTheme="majorBidi" w:cstheme="majorBidi"/>
          <w:szCs w:val="20"/>
        </w:rPr>
        <w:t>J</w:t>
      </w:r>
      <w:r w:rsidRPr="004E21B7">
        <w:rPr>
          <w:rFonts w:asciiTheme="majorBidi" w:eastAsiaTheme="majorEastAsia" w:hAnsiTheme="majorBidi" w:cstheme="majorBidi"/>
          <w:szCs w:val="20"/>
          <w:vertAlign w:val="subscript"/>
        </w:rPr>
        <w:t>w</w:t>
      </w:r>
      <w:proofErr w:type="spellEnd"/>
      <w:r w:rsidRPr="004E21B7">
        <w:rPr>
          <w:rFonts w:asciiTheme="majorBidi" w:eastAsiaTheme="majorEastAsia" w:hAnsiTheme="majorBidi" w:cstheme="majorBidi"/>
          <w:szCs w:val="20"/>
        </w:rPr>
        <w:t xml:space="preserve"> =</w:t>
      </w:r>
      <w:r w:rsidRPr="004E21B7">
        <w:rPr>
          <w:rFonts w:asciiTheme="majorBidi" w:hAnsiTheme="majorBidi" w:cstheme="majorBidi"/>
          <w:szCs w:val="20"/>
        </w:rPr>
        <w:tab/>
      </w:r>
      <m:oMath>
        <m:f>
          <m:fPr>
            <m:ctrlPr>
              <w:rPr>
                <w:rFonts w:ascii="Cambria Math" w:hAnsi="Cambria Math" w:cstheme="majorBidi"/>
                <w:i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 w:cstheme="majorBidi"/>
                <w:szCs w:val="20"/>
              </w:rPr>
              <m:t>Δw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Cs w:val="20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eastAsiaTheme="majorEastAsia" w:hAnsi="Cambria Math" w:cstheme="majorBidi"/>
                <w:szCs w:val="20"/>
              </w:rPr>
              <m:t>Δ</m:t>
            </m:r>
            <m:r>
              <w:rPr>
                <w:rFonts w:ascii="Cambria Math" w:hAnsi="Cambria Math" w:cstheme="majorBidi"/>
                <w:szCs w:val="20"/>
              </w:rPr>
              <m:t>t</m:t>
            </m:r>
          </m:den>
        </m:f>
      </m:oMath>
      <w:r w:rsidRPr="004E21B7">
        <w:rPr>
          <w:rFonts w:asciiTheme="majorBidi" w:hAnsiTheme="majorBidi" w:cstheme="majorBidi"/>
          <w:szCs w:val="20"/>
        </w:rPr>
        <w:tab/>
      </w:r>
      <w:r w:rsidR="007E4E2B" w:rsidRPr="004E21B7">
        <w:rPr>
          <w:rFonts w:asciiTheme="majorBidi" w:hAnsiTheme="majorBidi" w:cstheme="majorBidi"/>
          <w:szCs w:val="20"/>
        </w:rPr>
        <w:tab/>
      </w:r>
      <w:r w:rsidR="007E4E2B" w:rsidRPr="004E21B7">
        <w:rPr>
          <w:rFonts w:asciiTheme="majorBidi" w:hAnsiTheme="majorBidi" w:cstheme="majorBidi"/>
          <w:szCs w:val="20"/>
        </w:rPr>
        <w:tab/>
      </w:r>
      <w:r w:rsidR="007E4E2B" w:rsidRPr="004E21B7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  <w:t xml:space="preserve">   </w:t>
      </w:r>
      <w:r w:rsidRPr="004E21B7">
        <w:rPr>
          <w:rFonts w:asciiTheme="majorBidi" w:eastAsiaTheme="majorEastAsia" w:hAnsiTheme="majorBidi" w:cstheme="majorBidi"/>
          <w:szCs w:val="20"/>
        </w:rPr>
        <w:t>(1)</w:t>
      </w:r>
    </w:p>
    <w:p w14:paraId="446953C1" w14:textId="3A123738" w:rsidR="000F21AE" w:rsidRPr="004E21B7" w:rsidRDefault="000F21AE" w:rsidP="001B285D">
      <w:pPr>
        <w:rPr>
          <w:rFonts w:asciiTheme="majorBidi" w:eastAsiaTheme="majorEastAsia" w:hAnsiTheme="majorBidi" w:cstheme="majorBidi"/>
          <w:b/>
          <w:bCs/>
          <w:i/>
          <w:iCs/>
          <w:szCs w:val="20"/>
        </w:rPr>
      </w:pPr>
    </w:p>
    <w:p w14:paraId="2A0A92BA" w14:textId="09C02336" w:rsidR="002C04CD" w:rsidRPr="004E21B7" w:rsidRDefault="00AB49B0" w:rsidP="001B285D">
      <w:pPr>
        <w:rPr>
          <w:rFonts w:asciiTheme="majorBidi" w:eastAsiaTheme="majorEastAsia" w:hAnsiTheme="majorBidi" w:cstheme="majorBidi"/>
          <w:szCs w:val="20"/>
        </w:rPr>
      </w:pPr>
      <w:proofErr w:type="spellStart"/>
      <w:r w:rsidRPr="004E21B7">
        <w:rPr>
          <w:rFonts w:asciiTheme="majorBidi" w:eastAsiaTheme="majorEastAsia" w:hAnsiTheme="majorBidi" w:cstheme="majorBidi"/>
          <w:szCs w:val="20"/>
        </w:rPr>
        <w:t>Δw</w:t>
      </w:r>
      <w:proofErr w:type="spellEnd"/>
      <w:r w:rsidR="002C04CD"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>= T</w:t>
      </w:r>
      <w:r w:rsidR="002C04CD" w:rsidRPr="004E21B7">
        <w:rPr>
          <w:rFonts w:asciiTheme="majorBidi" w:eastAsiaTheme="majorEastAsia" w:hAnsiTheme="majorBidi" w:cstheme="majorBidi"/>
          <w:szCs w:val="20"/>
        </w:rPr>
        <w:t>he recorded weight change of the feed solution</w:t>
      </w:r>
      <w:r w:rsidR="00DE207E">
        <w:rPr>
          <w:rFonts w:asciiTheme="majorBidi" w:eastAsiaTheme="majorEastAsia" w:hAnsiTheme="majorBidi" w:cstheme="majorBidi"/>
          <w:szCs w:val="20"/>
        </w:rPr>
        <w:t xml:space="preserve">, and </w:t>
      </w:r>
      <w:proofErr w:type="spellStart"/>
      <w:r w:rsidR="002C04CD" w:rsidRPr="004E21B7">
        <w:rPr>
          <w:rFonts w:asciiTheme="majorBidi" w:eastAsiaTheme="majorEastAsia" w:hAnsiTheme="majorBidi" w:cstheme="majorBidi"/>
          <w:szCs w:val="20"/>
        </w:rPr>
        <w:t>Δt</w:t>
      </w:r>
      <w:proofErr w:type="spellEnd"/>
      <w:r w:rsidR="002C04CD" w:rsidRPr="004E21B7">
        <w:rPr>
          <w:rFonts w:asciiTheme="majorBidi" w:eastAsiaTheme="majorEastAsia" w:hAnsiTheme="majorBidi" w:cstheme="majorBidi"/>
          <w:szCs w:val="20"/>
        </w:rPr>
        <w:t xml:space="preserve">(h) </w:t>
      </w:r>
      <w:r w:rsidRPr="004E21B7">
        <w:rPr>
          <w:rFonts w:asciiTheme="majorBidi" w:eastAsiaTheme="majorEastAsia" w:hAnsiTheme="majorBidi" w:cstheme="majorBidi"/>
          <w:szCs w:val="20"/>
        </w:rPr>
        <w:t xml:space="preserve">= </w:t>
      </w:r>
      <w:r w:rsidR="00182CD8" w:rsidRPr="004E21B7">
        <w:rPr>
          <w:rFonts w:asciiTheme="majorBidi" w:eastAsiaTheme="majorEastAsia" w:hAnsiTheme="majorBidi" w:cstheme="majorBidi"/>
          <w:szCs w:val="20"/>
        </w:rPr>
        <w:t>Experimental test time</w:t>
      </w:r>
      <w:r w:rsidR="002C04CD" w:rsidRPr="004E21B7">
        <w:rPr>
          <w:rFonts w:asciiTheme="majorBidi" w:eastAsiaTheme="majorEastAsia" w:hAnsiTheme="majorBidi" w:cstheme="majorBidi"/>
          <w:szCs w:val="20"/>
        </w:rPr>
        <w:t xml:space="preserve">  </w:t>
      </w:r>
    </w:p>
    <w:p w14:paraId="7A0973BC" w14:textId="77777777" w:rsidR="00DE207E" w:rsidRDefault="00DE207E" w:rsidP="001B285D">
      <w:pPr>
        <w:rPr>
          <w:rFonts w:asciiTheme="majorBidi" w:eastAsiaTheme="majorEastAsia" w:hAnsiTheme="majorBidi" w:cstheme="majorBidi"/>
          <w:b/>
          <w:bCs/>
          <w:i/>
          <w:iCs/>
          <w:szCs w:val="20"/>
        </w:rPr>
      </w:pPr>
    </w:p>
    <w:p w14:paraId="4CF91781" w14:textId="43CF129A" w:rsidR="00C47B41" w:rsidRPr="004E21B7" w:rsidRDefault="00AB49B0" w:rsidP="001B285D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E</w:t>
      </w:r>
      <w:r w:rsidR="005F0C9D" w:rsidRPr="004E21B7">
        <w:rPr>
          <w:rFonts w:asciiTheme="majorBidi" w:eastAsiaTheme="majorEastAsia" w:hAnsiTheme="majorBidi" w:cstheme="majorBidi"/>
          <w:szCs w:val="20"/>
        </w:rPr>
        <w:t xml:space="preserve">quation </w:t>
      </w:r>
      <w:r w:rsidRPr="004E21B7">
        <w:rPr>
          <w:rFonts w:asciiTheme="majorBidi" w:eastAsiaTheme="majorEastAsia" w:hAnsiTheme="majorBidi" w:cstheme="majorBidi"/>
          <w:szCs w:val="20"/>
        </w:rPr>
        <w:t>(2) i</w:t>
      </w:r>
      <w:r w:rsidR="005F0C9D" w:rsidRPr="004E21B7">
        <w:rPr>
          <w:rFonts w:asciiTheme="majorBidi" w:eastAsiaTheme="majorEastAsia" w:hAnsiTheme="majorBidi" w:cstheme="majorBidi"/>
          <w:szCs w:val="20"/>
        </w:rPr>
        <w:t>s used to calculate BPA rejec</w:t>
      </w:r>
      <w:r w:rsidRPr="004E21B7">
        <w:rPr>
          <w:rFonts w:asciiTheme="majorBidi" w:eastAsiaTheme="majorEastAsia" w:hAnsiTheme="majorBidi" w:cstheme="majorBidi"/>
          <w:szCs w:val="20"/>
        </w:rPr>
        <w:t>tion in the FO process</w:t>
      </w:r>
      <w:r w:rsidR="00C47B41" w:rsidRPr="004E21B7">
        <w:rPr>
          <w:rFonts w:asciiTheme="majorBidi" w:eastAsiaTheme="majorEastAsia" w:hAnsiTheme="majorBidi" w:cstheme="majorBidi"/>
          <w:szCs w:val="20"/>
        </w:rPr>
        <w:t xml:space="preserve"> </w:t>
      </w:r>
    </w:p>
    <w:p w14:paraId="05B3FF00" w14:textId="77777777" w:rsidR="00C47B41" w:rsidRPr="004E21B7" w:rsidRDefault="00C47B41" w:rsidP="001B285D">
      <w:pPr>
        <w:rPr>
          <w:rFonts w:asciiTheme="majorBidi" w:eastAsiaTheme="majorEastAsia" w:hAnsiTheme="majorBidi" w:cstheme="majorBidi"/>
          <w:szCs w:val="20"/>
        </w:rPr>
      </w:pPr>
    </w:p>
    <w:p w14:paraId="118AD6E2" w14:textId="0EE6AEA4" w:rsidR="00C47B41" w:rsidRPr="004E21B7" w:rsidRDefault="00C47B41" w:rsidP="00DE207E">
      <w:pPr>
        <w:ind w:firstLine="720"/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 xml:space="preserve">R (%) = </w:t>
      </w:r>
      <m:oMath>
        <m:f>
          <m:fPr>
            <m:ctrlPr>
              <w:rPr>
                <w:rFonts w:ascii="Cambria Math" w:hAnsi="Cambria Math" w:cstheme="majorBidi"/>
                <w:i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ajorEastAsia" w:hAnsi="Cambria Math" w:cstheme="majorBidi"/>
                <w:szCs w:val="20"/>
              </w:rPr>
              <m:t>(</m:t>
            </m:r>
            <m:sSub>
              <m:sSubPr>
                <m:ctrlPr>
                  <w:rPr>
                    <w:rFonts w:ascii="Cambria Math" w:eastAsiaTheme="majorEastAsia" w:hAnsi="Cambria Math" w:cstheme="majorBidi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ajorEastAsia" w:hAnsi="Cambria Math" w:cstheme="majorBidi"/>
                <w:szCs w:val="20"/>
              </w:rPr>
              <m:t xml:space="preserve"> – </m:t>
            </m:r>
            <m:sSub>
              <m:sSubPr>
                <m:ctrlPr>
                  <w:rPr>
                    <w:rFonts w:ascii="Cambria Math" w:eastAsiaTheme="majorEastAsia" w:hAnsi="Cambria Math" w:cstheme="majorBidi"/>
                    <w:szCs w:val="20"/>
                  </w:rPr>
                </m:ctrlPr>
              </m:sSubPr>
              <m:e>
                <m:r>
                  <w:rPr>
                    <w:rFonts w:ascii="Cambria Math" w:hAnsi="Cambria Math" w:cstheme="majorBidi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0"/>
                  </w:rPr>
                  <m:t>f</m:t>
                </m:r>
              </m:sub>
            </m:sSub>
            <m:r>
              <m:rPr>
                <m:sty m:val="p"/>
              </m:rPr>
              <w:rPr>
                <w:rFonts w:ascii="Cambria Math" w:eastAsiaTheme="majorEastAsia" w:hAnsi="Cambria Math" w:cstheme="majorBidi"/>
                <w:szCs w:val="20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ajorEastAsia" w:hAnsi="Cambria Math" w:cstheme="majorBidi"/>
                    <w:szCs w:val="20"/>
                  </w:rPr>
                </m:ctrlPr>
              </m:sSubPr>
              <m:e>
                <m:r>
                  <w:rPr>
                    <w:rFonts w:ascii="Cambria Math" w:eastAsiaTheme="majorEastAsia" w:hAnsi="Cambria Math" w:cstheme="majorBidi"/>
                    <w:szCs w:val="20"/>
                  </w:rPr>
                  <m:t>C</m:t>
                </m:r>
              </m:e>
              <m:sub>
                <m:r>
                  <w:rPr>
                    <w:rFonts w:ascii="Cambria Math" w:eastAsiaTheme="majorEastAsia" w:hAnsi="Cambria Math" w:cstheme="majorBidi"/>
                    <w:szCs w:val="20"/>
                  </w:rPr>
                  <m:t>f</m:t>
                </m:r>
              </m:sub>
            </m:sSub>
          </m:den>
        </m:f>
      </m:oMath>
      <w:r w:rsidRPr="004E21B7">
        <w:rPr>
          <w:rFonts w:asciiTheme="majorBidi" w:hAnsiTheme="majorBidi" w:cstheme="majorBidi"/>
          <w:szCs w:val="20"/>
        </w:rPr>
        <w:tab/>
        <w:t xml:space="preserve"> x 100%</w:t>
      </w:r>
      <w:r w:rsidRPr="004E21B7">
        <w:rPr>
          <w:rFonts w:asciiTheme="majorBidi" w:hAnsiTheme="majorBidi" w:cstheme="majorBidi"/>
          <w:szCs w:val="20"/>
        </w:rPr>
        <w:tab/>
      </w:r>
      <w:r w:rsidRPr="004E21B7">
        <w:rPr>
          <w:rFonts w:asciiTheme="majorBidi" w:hAnsiTheme="majorBidi" w:cstheme="majorBidi"/>
          <w:szCs w:val="20"/>
        </w:rPr>
        <w:tab/>
      </w:r>
      <w:r w:rsidRPr="004E21B7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</w:r>
      <w:r w:rsidR="00DE207E">
        <w:rPr>
          <w:rFonts w:asciiTheme="majorBidi" w:hAnsiTheme="majorBidi" w:cstheme="majorBidi"/>
          <w:szCs w:val="20"/>
        </w:rPr>
        <w:tab/>
        <w:t xml:space="preserve">   </w:t>
      </w:r>
      <w:r w:rsidRPr="004E21B7">
        <w:rPr>
          <w:rFonts w:asciiTheme="majorBidi" w:eastAsiaTheme="majorEastAsia" w:hAnsiTheme="majorBidi" w:cstheme="majorBidi"/>
          <w:szCs w:val="20"/>
        </w:rPr>
        <w:t>(2)</w:t>
      </w:r>
    </w:p>
    <w:p w14:paraId="558FBE8C" w14:textId="77777777" w:rsidR="00DE207E" w:rsidRDefault="00DE207E" w:rsidP="001B285D">
      <w:pPr>
        <w:rPr>
          <w:rFonts w:asciiTheme="majorBidi" w:eastAsiaTheme="majorEastAsia" w:hAnsiTheme="majorBidi" w:cstheme="majorBidi"/>
          <w:szCs w:val="20"/>
        </w:rPr>
      </w:pPr>
    </w:p>
    <w:p w14:paraId="3C5CE300" w14:textId="0B7A8249" w:rsidR="00C47B41" w:rsidRPr="004E21B7" w:rsidRDefault="00C47B41" w:rsidP="001B285D">
      <w:pPr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where,</w:t>
      </w:r>
      <w:r w:rsidR="00DE207E">
        <w:rPr>
          <w:rFonts w:asciiTheme="majorBidi" w:eastAsiaTheme="majorEastAsia" w:hAnsiTheme="majorBidi" w:cstheme="majorBidi"/>
          <w:szCs w:val="20"/>
        </w:rPr>
        <w:t xml:space="preserve"> </w:t>
      </w:r>
      <w:r w:rsidRPr="004E21B7">
        <w:rPr>
          <w:rFonts w:asciiTheme="majorBidi" w:eastAsiaTheme="majorEastAsia" w:hAnsiTheme="majorBidi" w:cstheme="majorBidi"/>
          <w:szCs w:val="20"/>
        </w:rPr>
        <w:t xml:space="preserve">R </w:t>
      </w:r>
      <w:r w:rsidR="00AB49B0" w:rsidRPr="004E21B7">
        <w:rPr>
          <w:rFonts w:asciiTheme="majorBidi" w:eastAsiaTheme="majorEastAsia" w:hAnsiTheme="majorBidi" w:cstheme="majorBidi"/>
          <w:szCs w:val="20"/>
        </w:rPr>
        <w:t>=</w:t>
      </w:r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AB49B0" w:rsidRPr="004E21B7">
        <w:rPr>
          <w:rFonts w:asciiTheme="majorBidi" w:eastAsiaTheme="majorEastAsia" w:hAnsiTheme="majorBidi" w:cstheme="majorBidi"/>
          <w:szCs w:val="20"/>
        </w:rPr>
        <w:t>The rejection percentage of BPA</w:t>
      </w:r>
      <w:r w:rsidR="00DE207E">
        <w:rPr>
          <w:rFonts w:asciiTheme="majorBidi" w:eastAsiaTheme="majorEastAsia" w:hAnsiTheme="majorBidi" w:cstheme="majorBidi"/>
          <w:szCs w:val="20"/>
        </w:rPr>
        <w:t xml:space="preserve">, </w:t>
      </w:r>
      <w:r w:rsidR="00D35D49" w:rsidRPr="004E21B7">
        <w:rPr>
          <w:rFonts w:asciiTheme="majorBidi" w:eastAsiaTheme="majorEastAsia" w:hAnsiTheme="majorBidi" w:cstheme="majorBidi"/>
          <w:szCs w:val="20"/>
        </w:rPr>
        <w:t>C</w:t>
      </w:r>
      <w:r w:rsidR="00D35D49" w:rsidRPr="004E21B7">
        <w:rPr>
          <w:rFonts w:asciiTheme="majorBidi" w:eastAsiaTheme="majorEastAsia" w:hAnsiTheme="majorBidi" w:cstheme="majorBidi"/>
          <w:szCs w:val="20"/>
          <w:vertAlign w:val="subscript"/>
        </w:rPr>
        <w:t xml:space="preserve">i </w:t>
      </w:r>
      <w:r w:rsidR="00D35D49" w:rsidRPr="004E21B7">
        <w:rPr>
          <w:rFonts w:asciiTheme="majorBidi" w:eastAsiaTheme="majorEastAsia" w:hAnsiTheme="majorBidi" w:cstheme="majorBidi"/>
          <w:szCs w:val="20"/>
        </w:rPr>
        <w:t xml:space="preserve">= </w:t>
      </w:r>
      <w:r w:rsidR="00AB49B0" w:rsidRPr="004E21B7">
        <w:rPr>
          <w:rFonts w:asciiTheme="majorBidi" w:eastAsiaTheme="majorEastAsia" w:hAnsiTheme="majorBidi" w:cstheme="majorBidi"/>
          <w:szCs w:val="20"/>
        </w:rPr>
        <w:t>C</w:t>
      </w:r>
      <w:r w:rsidRPr="004E21B7">
        <w:rPr>
          <w:rFonts w:asciiTheme="majorBidi" w:eastAsiaTheme="majorEastAsia" w:hAnsiTheme="majorBidi" w:cstheme="majorBidi"/>
          <w:szCs w:val="20"/>
        </w:rPr>
        <w:t>oncentration</w:t>
      </w:r>
      <w:r w:rsidR="00D35D49" w:rsidRPr="004E21B7">
        <w:rPr>
          <w:rFonts w:asciiTheme="majorBidi" w:eastAsiaTheme="majorEastAsia" w:hAnsiTheme="majorBidi" w:cstheme="majorBidi"/>
          <w:szCs w:val="20"/>
        </w:rPr>
        <w:t xml:space="preserve"> of BPA</w:t>
      </w:r>
      <w:r w:rsidRPr="004E21B7">
        <w:rPr>
          <w:rFonts w:asciiTheme="majorBidi" w:eastAsiaTheme="majorEastAsia" w:hAnsiTheme="majorBidi" w:cstheme="majorBidi"/>
          <w:szCs w:val="20"/>
        </w:rPr>
        <w:t xml:space="preserve"> in the feed</w:t>
      </w:r>
      <w:r w:rsidR="00D35D49" w:rsidRPr="004E21B7">
        <w:rPr>
          <w:rFonts w:asciiTheme="majorBidi" w:eastAsiaTheme="majorEastAsia" w:hAnsiTheme="majorBidi" w:cstheme="majorBidi"/>
          <w:szCs w:val="20"/>
        </w:rPr>
        <w:t xml:space="preserve"> solution</w:t>
      </w:r>
      <w:r w:rsidRPr="004E21B7">
        <w:rPr>
          <w:rFonts w:asciiTheme="majorBidi" w:eastAsiaTheme="majorEastAsia" w:hAnsiTheme="majorBidi" w:cstheme="majorBidi"/>
          <w:szCs w:val="20"/>
        </w:rPr>
        <w:t xml:space="preserve"> at the </w:t>
      </w:r>
      <w:r w:rsidR="00D35D49" w:rsidRPr="004E21B7">
        <w:rPr>
          <w:rFonts w:asciiTheme="majorBidi" w:eastAsiaTheme="majorEastAsia" w:hAnsiTheme="majorBidi" w:cstheme="majorBidi"/>
          <w:szCs w:val="20"/>
        </w:rPr>
        <w:t>start of the experiment (mg/L)</w:t>
      </w:r>
      <w:r w:rsidR="00DE207E">
        <w:rPr>
          <w:rFonts w:asciiTheme="majorBidi" w:eastAsiaTheme="majorEastAsia" w:hAnsiTheme="majorBidi" w:cstheme="majorBidi"/>
          <w:szCs w:val="20"/>
        </w:rPr>
        <w:t xml:space="preserve">, and </w:t>
      </w:r>
      <w:r w:rsidR="00D35D49" w:rsidRPr="004E21B7">
        <w:rPr>
          <w:rFonts w:asciiTheme="majorBidi" w:eastAsiaTheme="majorEastAsia" w:hAnsiTheme="majorBidi" w:cstheme="majorBidi"/>
          <w:szCs w:val="20"/>
        </w:rPr>
        <w:t>C</w:t>
      </w:r>
      <w:r w:rsidR="00D35D49" w:rsidRPr="004E21B7">
        <w:rPr>
          <w:rFonts w:asciiTheme="majorBidi" w:eastAsiaTheme="majorEastAsia" w:hAnsiTheme="majorBidi" w:cstheme="majorBidi"/>
          <w:szCs w:val="20"/>
          <w:vertAlign w:val="subscript"/>
        </w:rPr>
        <w:t xml:space="preserve">f </w:t>
      </w:r>
      <w:r w:rsidR="00D35D49" w:rsidRPr="004E21B7">
        <w:rPr>
          <w:rFonts w:asciiTheme="majorBidi" w:eastAsiaTheme="majorEastAsia" w:hAnsiTheme="majorBidi" w:cstheme="majorBidi"/>
          <w:szCs w:val="20"/>
        </w:rPr>
        <w:t>=</w:t>
      </w:r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AB49B0" w:rsidRPr="004E21B7">
        <w:rPr>
          <w:rFonts w:asciiTheme="majorBidi" w:eastAsiaTheme="majorEastAsia" w:hAnsiTheme="majorBidi" w:cstheme="majorBidi"/>
          <w:szCs w:val="20"/>
        </w:rPr>
        <w:t>F</w:t>
      </w:r>
      <w:r w:rsidR="008A78CB" w:rsidRPr="004E21B7">
        <w:rPr>
          <w:rFonts w:asciiTheme="majorBidi" w:eastAsiaTheme="majorEastAsia" w:hAnsiTheme="majorBidi" w:cstheme="majorBidi"/>
          <w:szCs w:val="20"/>
        </w:rPr>
        <w:t xml:space="preserve">inal </w:t>
      </w:r>
      <w:r w:rsidRPr="004E21B7">
        <w:rPr>
          <w:rFonts w:asciiTheme="majorBidi" w:eastAsiaTheme="majorEastAsia" w:hAnsiTheme="majorBidi" w:cstheme="majorBidi"/>
          <w:szCs w:val="20"/>
        </w:rPr>
        <w:t>concentration</w:t>
      </w:r>
      <w:r w:rsidR="008A78CB" w:rsidRPr="004E21B7">
        <w:rPr>
          <w:rFonts w:asciiTheme="majorBidi" w:eastAsiaTheme="majorEastAsia" w:hAnsiTheme="majorBidi" w:cstheme="majorBidi"/>
          <w:szCs w:val="20"/>
        </w:rPr>
        <w:t xml:space="preserve"> of BPA</w:t>
      </w:r>
      <w:r w:rsidRPr="004E21B7">
        <w:rPr>
          <w:rFonts w:asciiTheme="majorBidi" w:eastAsiaTheme="majorEastAsia" w:hAnsiTheme="majorBidi" w:cstheme="majorBidi"/>
          <w:szCs w:val="20"/>
        </w:rPr>
        <w:t xml:space="preserve"> in the </w:t>
      </w:r>
      <w:r w:rsidR="00840545" w:rsidRPr="004E21B7">
        <w:rPr>
          <w:rFonts w:asciiTheme="majorBidi" w:eastAsiaTheme="majorEastAsia" w:hAnsiTheme="majorBidi" w:cstheme="majorBidi"/>
          <w:szCs w:val="20"/>
        </w:rPr>
        <w:t>draw solution</w:t>
      </w:r>
      <w:r w:rsidRPr="004E21B7">
        <w:rPr>
          <w:rFonts w:asciiTheme="majorBidi" w:eastAsiaTheme="majorEastAsia" w:hAnsiTheme="majorBidi" w:cstheme="majorBidi"/>
          <w:szCs w:val="20"/>
        </w:rPr>
        <w:t xml:space="preserve"> after the experiment</w:t>
      </w:r>
      <w:r w:rsidR="008A78CB" w:rsidRPr="004E21B7">
        <w:rPr>
          <w:rFonts w:asciiTheme="majorBidi" w:eastAsiaTheme="majorEastAsia" w:hAnsiTheme="majorBidi" w:cstheme="majorBidi"/>
          <w:szCs w:val="20"/>
        </w:rPr>
        <w:t xml:space="preserve"> (mg/L)</w:t>
      </w:r>
    </w:p>
    <w:p w14:paraId="2C6F5F34" w14:textId="77777777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7B7E1E38" w14:textId="06418FC5" w:rsidR="003B2427" w:rsidRPr="004E21B7" w:rsidRDefault="003B2427" w:rsidP="001B285D">
      <w:pPr>
        <w:outlineLvl w:val="0"/>
        <w:rPr>
          <w:rFonts w:ascii="Times New Roman" w:hAnsi="Times New Roman" w:cs="Times New Roman"/>
          <w:b/>
          <w:szCs w:val="20"/>
        </w:rPr>
        <w:sectPr w:rsidR="003B2427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363F308B" w14:textId="39462C3F" w:rsidR="00A018DB" w:rsidRPr="004E21B7" w:rsidRDefault="003B2427" w:rsidP="00DE207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rFonts w:ascii="Times New Roman" w:hAnsi="Times New Roman" w:cs="Times New Roman"/>
          <w:b/>
          <w:noProof/>
          <w:szCs w:val="20"/>
          <w:lang w:val="en-AU" w:eastAsia="zh-CN"/>
        </w:rPr>
        <w:drawing>
          <wp:inline distT="0" distB="0" distL="0" distR="0" wp14:anchorId="541C4168" wp14:editId="011C5956">
            <wp:extent cx="4633415" cy="1100912"/>
            <wp:effectExtent l="0" t="0" r="0" b="444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263" cy="1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CFCC" w14:textId="49896EFE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59F7B113" w14:textId="332DFE45" w:rsidR="00D06912" w:rsidRPr="004E21B7" w:rsidRDefault="00D06912" w:rsidP="009A41F1">
      <w:pPr>
        <w:spacing w:line="360" w:lineRule="auto"/>
        <w:jc w:val="center"/>
        <w:rPr>
          <w:rFonts w:asciiTheme="majorBidi" w:eastAsiaTheme="majorEastAsia" w:hAnsiTheme="majorBidi" w:cstheme="majorBidi"/>
          <w:bCs/>
          <w:szCs w:val="20"/>
        </w:rPr>
      </w:pPr>
      <w:r w:rsidRPr="004E21B7">
        <w:rPr>
          <w:rFonts w:asciiTheme="majorBidi" w:hAnsiTheme="majorBidi" w:cstheme="majorBidi"/>
          <w:bCs/>
          <w:szCs w:val="20"/>
        </w:rPr>
        <w:t xml:space="preserve">Figure 1. </w:t>
      </w:r>
      <w:r w:rsidRPr="004E21B7">
        <w:rPr>
          <w:rFonts w:asciiTheme="majorBidi" w:eastAsiaTheme="majorEastAsia" w:hAnsiTheme="majorBidi" w:cstheme="majorBidi"/>
          <w:bCs/>
          <w:szCs w:val="20"/>
        </w:rPr>
        <w:t xml:space="preserve">Preparation </w:t>
      </w:r>
      <w:r w:rsidR="00DE207E" w:rsidRPr="004E21B7">
        <w:rPr>
          <w:rFonts w:asciiTheme="majorBidi" w:eastAsiaTheme="majorEastAsia" w:hAnsiTheme="majorBidi" w:cstheme="majorBidi"/>
          <w:bCs/>
          <w:szCs w:val="20"/>
        </w:rPr>
        <w:t xml:space="preserve">of polyamide </w:t>
      </w:r>
      <w:r w:rsidR="00DE207E">
        <w:rPr>
          <w:rFonts w:asciiTheme="majorBidi" w:eastAsiaTheme="majorEastAsia" w:hAnsiTheme="majorBidi" w:cstheme="majorBidi"/>
          <w:bCs/>
          <w:szCs w:val="20"/>
        </w:rPr>
        <w:t>TFC</w:t>
      </w:r>
      <w:r w:rsidR="00DE207E" w:rsidRPr="004E21B7">
        <w:rPr>
          <w:rFonts w:asciiTheme="majorBidi" w:eastAsiaTheme="majorEastAsia" w:hAnsiTheme="majorBidi" w:cstheme="majorBidi"/>
          <w:bCs/>
          <w:szCs w:val="20"/>
        </w:rPr>
        <w:t xml:space="preserve"> layer via interfacial polymerization method</w:t>
      </w:r>
    </w:p>
    <w:p w14:paraId="3873F4B8" w14:textId="2FB7F2EE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3EEF6443" w14:textId="6A8B8FEF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2DEC1D2F" w14:textId="56286A64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678661C2" w14:textId="77777777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718BAC93" w14:textId="16686BEE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3F014BEC" w14:textId="7BD093C5" w:rsidR="00A018DB" w:rsidRPr="004E21B7" w:rsidRDefault="00A018DB" w:rsidP="00DE207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noProof/>
          <w:lang w:val="en-AU" w:eastAsia="zh-CN"/>
        </w:rPr>
        <w:lastRenderedPageBreak/>
        <w:drawing>
          <wp:inline distT="0" distB="0" distL="0" distR="0" wp14:anchorId="0BC1E847" wp14:editId="4A65A6F3">
            <wp:extent cx="5124734" cy="2265528"/>
            <wp:effectExtent l="0" t="0" r="0" b="1905"/>
            <wp:docPr id="3" name="Picture 3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409" cy="227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4F73" w14:textId="163D94D8" w:rsidR="00A018DB" w:rsidRPr="004E21B7" w:rsidRDefault="00A018DB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75279052" w14:textId="32B3288B" w:rsidR="00A018DB" w:rsidRPr="004E21B7" w:rsidRDefault="00A018DB" w:rsidP="009F7369">
      <w:pPr>
        <w:jc w:val="center"/>
        <w:rPr>
          <w:rFonts w:asciiTheme="majorBidi" w:eastAsiaTheme="majorEastAsia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Theme="majorEastAsia" w:hAnsiTheme="majorBidi" w:cstheme="majorBidi"/>
          <w:szCs w:val="20"/>
        </w:rPr>
        <w:t xml:space="preserve">Figure 2. </w:t>
      </w:r>
      <w:r w:rsidR="009C0C3D" w:rsidRPr="004E21B7">
        <w:rPr>
          <w:rFonts w:asciiTheme="majorBidi" w:eastAsiaTheme="majorEastAsia" w:hAnsiTheme="majorBidi" w:cstheme="majorBidi"/>
          <w:szCs w:val="20"/>
        </w:rPr>
        <w:t xml:space="preserve">Illustration </w:t>
      </w:r>
      <w:r w:rsidR="00DE207E" w:rsidRPr="004E21B7">
        <w:rPr>
          <w:rFonts w:asciiTheme="majorBidi" w:eastAsiaTheme="majorEastAsia" w:hAnsiTheme="majorBidi" w:cstheme="majorBidi"/>
          <w:szCs w:val="20"/>
        </w:rPr>
        <w:t xml:space="preserve">diagram of the forward osmosis setup </w:t>
      </w:r>
      <w:r w:rsidRPr="004E21B7">
        <w:rPr>
          <w:rFonts w:asciiTheme="majorBidi" w:eastAsiaTheme="majorEastAsia" w:hAnsiTheme="majorBidi" w:cstheme="majorBidi"/>
          <w:szCs w:val="20"/>
        </w:rPr>
        <w:t>(AL-FS mode)</w:t>
      </w:r>
    </w:p>
    <w:p w14:paraId="2F47CA18" w14:textId="77777777" w:rsidR="00BE14F3" w:rsidRPr="004E21B7" w:rsidRDefault="00BE14F3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3481DAE7" w14:textId="1E27282D" w:rsidR="00ED7C71" w:rsidRPr="004E21B7" w:rsidRDefault="00785CA6" w:rsidP="0045133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rFonts w:ascii="Times New Roman" w:hAnsi="Times New Roman" w:cs="Times New Roman"/>
          <w:b/>
          <w:szCs w:val="20"/>
        </w:rPr>
        <w:t>Result</w:t>
      </w:r>
      <w:r w:rsidR="00DE207E">
        <w:rPr>
          <w:rFonts w:ascii="Times New Roman" w:hAnsi="Times New Roman" w:cs="Times New Roman"/>
          <w:b/>
          <w:szCs w:val="20"/>
        </w:rPr>
        <w:t>s</w:t>
      </w:r>
      <w:r w:rsidRPr="004E21B7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319BA796" w14:textId="43E98710" w:rsidR="00975DDD" w:rsidRPr="00DE207E" w:rsidRDefault="00451928" w:rsidP="00DE207E">
      <w:pPr>
        <w:rPr>
          <w:rFonts w:asciiTheme="majorBidi" w:eastAsiaTheme="majorEastAsia" w:hAnsiTheme="majorBidi" w:cstheme="majorBidi"/>
          <w:b/>
          <w:bCs/>
          <w:szCs w:val="20"/>
        </w:rPr>
      </w:pPr>
      <w:r w:rsidRPr="00DE207E">
        <w:rPr>
          <w:rFonts w:asciiTheme="majorBidi" w:eastAsiaTheme="majorEastAsia" w:hAnsiTheme="majorBidi" w:cstheme="majorBidi"/>
          <w:b/>
          <w:bCs/>
          <w:szCs w:val="20"/>
        </w:rPr>
        <w:t xml:space="preserve">Morphological </w:t>
      </w:r>
      <w:r w:rsidR="00DE207E">
        <w:rPr>
          <w:rFonts w:asciiTheme="majorBidi" w:eastAsiaTheme="majorEastAsia" w:hAnsiTheme="majorBidi" w:cstheme="majorBidi"/>
          <w:b/>
          <w:bCs/>
          <w:szCs w:val="20"/>
        </w:rPr>
        <w:t>a</w:t>
      </w:r>
      <w:r w:rsidRPr="00DE207E">
        <w:rPr>
          <w:rFonts w:asciiTheme="majorBidi" w:eastAsiaTheme="majorEastAsia" w:hAnsiTheme="majorBidi" w:cstheme="majorBidi"/>
          <w:b/>
          <w:bCs/>
          <w:szCs w:val="20"/>
        </w:rPr>
        <w:t>nalysis (FESEM)</w:t>
      </w:r>
    </w:p>
    <w:p w14:paraId="2B0A9377" w14:textId="77777777" w:rsidR="00DE207E" w:rsidRDefault="00B85953" w:rsidP="00DE207E">
      <w:pPr>
        <w:rPr>
          <w:rFonts w:asciiTheme="majorBidi" w:hAnsiTheme="majorBidi" w:cstheme="majorBidi"/>
        </w:rPr>
      </w:pPr>
      <w:r w:rsidRPr="004E21B7">
        <w:rPr>
          <w:rFonts w:asciiTheme="majorBidi" w:hAnsiTheme="majorBidi" w:cstheme="majorBidi"/>
        </w:rPr>
        <w:t>The morphological structure</w:t>
      </w:r>
      <w:r w:rsidR="00EE67A1" w:rsidRPr="004E21B7">
        <w:rPr>
          <w:rFonts w:asciiTheme="majorBidi" w:hAnsiTheme="majorBidi" w:cstheme="majorBidi"/>
        </w:rPr>
        <w:t>s</w:t>
      </w:r>
      <w:r w:rsidRPr="004E21B7">
        <w:rPr>
          <w:rFonts w:asciiTheme="majorBidi" w:hAnsiTheme="majorBidi" w:cstheme="majorBidi"/>
        </w:rPr>
        <w:t xml:space="preserve"> </w:t>
      </w:r>
      <w:r w:rsidR="00EE67A1" w:rsidRPr="004E21B7">
        <w:rPr>
          <w:rFonts w:asciiTheme="majorBidi" w:hAnsiTheme="majorBidi" w:cstheme="majorBidi"/>
        </w:rPr>
        <w:t xml:space="preserve">of </w:t>
      </w:r>
      <w:r w:rsidR="006D40ED" w:rsidRPr="004E21B7">
        <w:rPr>
          <w:rFonts w:asciiTheme="majorBidi" w:hAnsiTheme="majorBidi" w:cstheme="majorBidi"/>
        </w:rPr>
        <w:t xml:space="preserve">the </w:t>
      </w:r>
      <w:r w:rsidR="00EE67A1" w:rsidRPr="004E21B7">
        <w:rPr>
          <w:rFonts w:asciiTheme="majorBidi" w:hAnsiTheme="majorBidi" w:cstheme="majorBidi"/>
        </w:rPr>
        <w:t xml:space="preserve">surface and </w:t>
      </w:r>
      <w:r w:rsidRPr="004E21B7">
        <w:rPr>
          <w:rFonts w:asciiTheme="majorBidi" w:hAnsiTheme="majorBidi" w:cstheme="majorBidi"/>
        </w:rPr>
        <w:t xml:space="preserve">cross-section of </w:t>
      </w:r>
      <w:r w:rsidR="006D40ED" w:rsidRPr="004E21B7">
        <w:rPr>
          <w:rFonts w:asciiTheme="majorBidi" w:hAnsiTheme="majorBidi" w:cstheme="majorBidi"/>
        </w:rPr>
        <w:t xml:space="preserve">the </w:t>
      </w:r>
      <w:r w:rsidRPr="004E21B7">
        <w:rPr>
          <w:rFonts w:asciiTheme="majorBidi" w:hAnsiTheme="majorBidi" w:cstheme="majorBidi"/>
        </w:rPr>
        <w:t xml:space="preserve">PA-TFC membrane </w:t>
      </w:r>
      <w:r w:rsidR="00EE67A1" w:rsidRPr="004E21B7">
        <w:rPr>
          <w:rFonts w:asciiTheme="majorBidi" w:hAnsiTheme="majorBidi" w:cstheme="majorBidi"/>
        </w:rPr>
        <w:t>were</w:t>
      </w:r>
      <w:r w:rsidR="00655F3C" w:rsidRPr="004E21B7">
        <w:rPr>
          <w:rFonts w:asciiTheme="majorBidi" w:hAnsiTheme="majorBidi" w:cstheme="majorBidi"/>
        </w:rPr>
        <w:t xml:space="preserve"> </w:t>
      </w:r>
      <w:r w:rsidR="00EE67A1" w:rsidRPr="004E21B7">
        <w:rPr>
          <w:rFonts w:asciiTheme="majorBidi" w:hAnsiTheme="majorBidi" w:cstheme="majorBidi"/>
        </w:rPr>
        <w:t xml:space="preserve">examined </w:t>
      </w:r>
      <w:r w:rsidRPr="004E21B7">
        <w:rPr>
          <w:rFonts w:asciiTheme="majorBidi" w:hAnsiTheme="majorBidi" w:cstheme="majorBidi"/>
        </w:rPr>
        <w:t xml:space="preserve">using FESEM (Zeiss, supra 55VP). In addition, the FESEM images were used to confirm the presence of the selective layer (PA layer) on top of the PSF membrane substrate. </w:t>
      </w:r>
      <w:r w:rsidR="00EE67A1" w:rsidRPr="004E21B7">
        <w:rPr>
          <w:rFonts w:asciiTheme="majorBidi" w:hAnsiTheme="majorBidi" w:cstheme="majorBidi"/>
        </w:rPr>
        <w:t xml:space="preserve">As </w:t>
      </w:r>
      <w:r w:rsidR="002A352A" w:rsidRPr="004E21B7">
        <w:rPr>
          <w:rFonts w:asciiTheme="majorBidi" w:hAnsiTheme="majorBidi" w:cstheme="majorBidi"/>
        </w:rPr>
        <w:t>depicted</w:t>
      </w:r>
      <w:r w:rsidR="00EE67A1" w:rsidRPr="004E21B7">
        <w:rPr>
          <w:rFonts w:asciiTheme="majorBidi" w:hAnsiTheme="majorBidi" w:cstheme="majorBidi"/>
        </w:rPr>
        <w:t xml:space="preserve"> in Figure 3a</w:t>
      </w:r>
      <w:r w:rsidR="002A352A" w:rsidRPr="004E21B7">
        <w:rPr>
          <w:rFonts w:asciiTheme="majorBidi" w:hAnsiTheme="majorBidi" w:cstheme="majorBidi"/>
        </w:rPr>
        <w:t>,</w:t>
      </w:r>
      <w:r w:rsidR="00EE67A1" w:rsidRPr="004E21B7">
        <w:rPr>
          <w:rFonts w:asciiTheme="majorBidi" w:hAnsiTheme="majorBidi" w:cstheme="majorBidi"/>
        </w:rPr>
        <w:t xml:space="preserve"> </w:t>
      </w:r>
      <w:r w:rsidR="002A352A" w:rsidRPr="004E21B7">
        <w:rPr>
          <w:rFonts w:asciiTheme="majorBidi" w:hAnsiTheme="majorBidi" w:cstheme="majorBidi"/>
        </w:rPr>
        <w:t>t</w:t>
      </w:r>
      <w:r w:rsidRPr="004E21B7">
        <w:rPr>
          <w:rFonts w:asciiTheme="majorBidi" w:hAnsiTheme="majorBidi" w:cstheme="majorBidi"/>
        </w:rPr>
        <w:t>he thin polya</w:t>
      </w:r>
      <w:r w:rsidR="00F640B1" w:rsidRPr="004E21B7">
        <w:rPr>
          <w:rFonts w:asciiTheme="majorBidi" w:hAnsiTheme="majorBidi" w:cstheme="majorBidi"/>
        </w:rPr>
        <w:t>mide layer can be</w:t>
      </w:r>
      <w:r w:rsidRPr="004E21B7">
        <w:rPr>
          <w:rFonts w:asciiTheme="majorBidi" w:hAnsiTheme="majorBidi" w:cstheme="majorBidi"/>
        </w:rPr>
        <w:t xml:space="preserve"> </w:t>
      </w:r>
      <w:r w:rsidR="002A352A" w:rsidRPr="004E21B7">
        <w:rPr>
          <w:rFonts w:asciiTheme="majorBidi" w:hAnsiTheme="majorBidi" w:cstheme="majorBidi"/>
        </w:rPr>
        <w:t xml:space="preserve">seen </w:t>
      </w:r>
      <w:r w:rsidRPr="004E21B7">
        <w:rPr>
          <w:rFonts w:asciiTheme="majorBidi" w:hAnsiTheme="majorBidi" w:cstheme="majorBidi"/>
        </w:rPr>
        <w:t xml:space="preserve">on top of the </w:t>
      </w:r>
      <w:proofErr w:type="spellStart"/>
      <w:r w:rsidRPr="004E21B7">
        <w:rPr>
          <w:rFonts w:asciiTheme="majorBidi" w:hAnsiTheme="majorBidi" w:cstheme="majorBidi"/>
        </w:rPr>
        <w:t>PSf</w:t>
      </w:r>
      <w:proofErr w:type="spellEnd"/>
      <w:r w:rsidRPr="004E21B7">
        <w:rPr>
          <w:rFonts w:asciiTheme="majorBidi" w:hAnsiTheme="majorBidi" w:cstheme="majorBidi"/>
        </w:rPr>
        <w:t xml:space="preserve"> membrane substrate, which contains dense and porous layer</w:t>
      </w:r>
      <w:r w:rsidR="002A352A" w:rsidRPr="004E21B7">
        <w:rPr>
          <w:rFonts w:asciiTheme="majorBidi" w:hAnsiTheme="majorBidi" w:cstheme="majorBidi"/>
        </w:rPr>
        <w:t>s</w:t>
      </w:r>
      <w:r w:rsidR="00F640B1" w:rsidRPr="004E21B7">
        <w:rPr>
          <w:rFonts w:asciiTheme="majorBidi" w:hAnsiTheme="majorBidi" w:cstheme="majorBidi"/>
        </w:rPr>
        <w:t>. The</w:t>
      </w:r>
      <w:r w:rsidRPr="004E21B7">
        <w:rPr>
          <w:rFonts w:asciiTheme="majorBidi" w:hAnsiTheme="majorBidi" w:cstheme="majorBidi"/>
        </w:rPr>
        <w:t xml:space="preserve"> denser layer </w:t>
      </w:r>
      <w:r w:rsidR="00910B8B" w:rsidRPr="004E21B7">
        <w:rPr>
          <w:rFonts w:asciiTheme="majorBidi" w:hAnsiTheme="majorBidi" w:cstheme="majorBidi"/>
        </w:rPr>
        <w:t xml:space="preserve">of the membrane </w:t>
      </w:r>
      <w:r w:rsidRPr="004E21B7">
        <w:rPr>
          <w:rFonts w:asciiTheme="majorBidi" w:hAnsiTheme="majorBidi" w:cstheme="majorBidi"/>
        </w:rPr>
        <w:t>was found on t</w:t>
      </w:r>
      <w:r w:rsidR="00F640B1" w:rsidRPr="004E21B7">
        <w:rPr>
          <w:rFonts w:asciiTheme="majorBidi" w:hAnsiTheme="majorBidi" w:cstheme="majorBidi"/>
        </w:rPr>
        <w:t>op of the porous support layer,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and it </w:t>
      </w:r>
      <w:r w:rsidRPr="004E21B7">
        <w:rPr>
          <w:rFonts w:asciiTheme="majorBidi" w:hAnsiTheme="majorBidi" w:cstheme="majorBidi"/>
        </w:rPr>
        <w:t>was believed to</w:t>
      </w:r>
      <w:r w:rsidR="00F640B1" w:rsidRPr="004E21B7">
        <w:rPr>
          <w:rFonts w:asciiTheme="majorBidi" w:hAnsiTheme="majorBidi" w:cstheme="majorBidi"/>
        </w:rPr>
        <w:t xml:space="preserve"> be a polyamide thin-film layer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formed </w:t>
      </w:r>
      <w:r w:rsidRPr="004E21B7">
        <w:rPr>
          <w:rFonts w:asciiTheme="majorBidi" w:hAnsiTheme="majorBidi" w:cstheme="majorBidi"/>
        </w:rPr>
        <w:t xml:space="preserve">via interfacial polymerization. This morphological evidence </w:t>
      </w:r>
      <w:r w:rsidR="00910B8B" w:rsidRPr="004E21B7">
        <w:rPr>
          <w:rFonts w:asciiTheme="majorBidi" w:hAnsiTheme="majorBidi" w:cstheme="majorBidi"/>
        </w:rPr>
        <w:t xml:space="preserve">indicates </w:t>
      </w:r>
      <w:r w:rsidRPr="004E21B7">
        <w:rPr>
          <w:rFonts w:asciiTheme="majorBidi" w:hAnsiTheme="majorBidi" w:cstheme="majorBidi"/>
        </w:rPr>
        <w:t xml:space="preserve">that the membrane's rejection capability is improving while its permeability is </w:t>
      </w:r>
      <w:r w:rsidR="007C7CC8" w:rsidRPr="004E21B7">
        <w:rPr>
          <w:rFonts w:asciiTheme="majorBidi" w:hAnsiTheme="majorBidi" w:cstheme="majorBidi"/>
        </w:rPr>
        <w:t>decreasing [</w:t>
      </w:r>
      <w:r w:rsidR="00E00673" w:rsidRPr="004E21B7">
        <w:rPr>
          <w:rFonts w:asciiTheme="majorBidi" w:hAnsiTheme="majorBidi" w:cstheme="majorBidi"/>
        </w:rPr>
        <w:t>33</w:t>
      </w:r>
      <w:r w:rsidR="00055E34" w:rsidRPr="004E21B7">
        <w:rPr>
          <w:rFonts w:asciiTheme="majorBidi" w:hAnsiTheme="majorBidi" w:cstheme="majorBidi"/>
        </w:rPr>
        <w:t>]</w:t>
      </w:r>
      <w:r w:rsidRPr="004E21B7">
        <w:rPr>
          <w:rFonts w:asciiTheme="majorBidi" w:hAnsiTheme="majorBidi" w:cstheme="majorBidi"/>
        </w:rPr>
        <w:t xml:space="preserve">. According to </w:t>
      </w:r>
      <w:proofErr w:type="spellStart"/>
      <w:r w:rsidRPr="004E21B7">
        <w:rPr>
          <w:rFonts w:asciiTheme="majorBidi" w:hAnsiTheme="majorBidi" w:cstheme="majorBidi"/>
        </w:rPr>
        <w:t>K</w:t>
      </w:r>
      <w:r w:rsidR="00962F1B" w:rsidRPr="004E21B7">
        <w:rPr>
          <w:rFonts w:asciiTheme="majorBidi" w:hAnsiTheme="majorBidi" w:cstheme="majorBidi"/>
        </w:rPr>
        <w:t>h</w:t>
      </w:r>
      <w:r w:rsidRPr="004E21B7">
        <w:rPr>
          <w:rFonts w:asciiTheme="majorBidi" w:hAnsiTheme="majorBidi" w:cstheme="majorBidi"/>
        </w:rPr>
        <w:t>orshidi</w:t>
      </w:r>
      <w:proofErr w:type="spellEnd"/>
      <w:r w:rsidRPr="004E21B7">
        <w:rPr>
          <w:rFonts w:asciiTheme="majorBidi" w:hAnsiTheme="majorBidi" w:cstheme="majorBidi"/>
        </w:rPr>
        <w:t xml:space="preserve"> et al., one </w:t>
      </w:r>
      <w:r w:rsidR="00910B8B" w:rsidRPr="004E21B7">
        <w:rPr>
          <w:rFonts w:asciiTheme="majorBidi" w:hAnsiTheme="majorBidi" w:cstheme="majorBidi"/>
        </w:rPr>
        <w:t xml:space="preserve">disadvantage </w:t>
      </w:r>
      <w:r w:rsidRPr="004E21B7">
        <w:rPr>
          <w:rFonts w:asciiTheme="majorBidi" w:hAnsiTheme="majorBidi" w:cstheme="majorBidi"/>
        </w:rPr>
        <w:t>of the denser layer o</w:t>
      </w:r>
      <w:r w:rsidR="00F640B1" w:rsidRPr="004E21B7">
        <w:rPr>
          <w:rFonts w:asciiTheme="majorBidi" w:hAnsiTheme="majorBidi" w:cstheme="majorBidi"/>
        </w:rPr>
        <w:t>f the membrane is the low water</w:t>
      </w:r>
      <w:r w:rsidR="00910B8B" w:rsidRPr="004E21B7">
        <w:rPr>
          <w:rFonts w:asciiTheme="majorBidi" w:hAnsiTheme="majorBidi" w:cstheme="majorBidi"/>
        </w:rPr>
        <w:t xml:space="preserve"> flow</w:t>
      </w:r>
      <w:r w:rsidR="00F640B1" w:rsidRPr="004E21B7">
        <w:rPr>
          <w:rFonts w:asciiTheme="majorBidi" w:hAnsiTheme="majorBidi" w:cstheme="majorBidi"/>
        </w:rPr>
        <w:t>, and the only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option </w:t>
      </w:r>
      <w:r w:rsidR="00F640B1" w:rsidRPr="004E21B7">
        <w:rPr>
          <w:rFonts w:asciiTheme="majorBidi" w:hAnsiTheme="majorBidi" w:cstheme="majorBidi"/>
        </w:rPr>
        <w:t>to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address </w:t>
      </w:r>
      <w:r w:rsidR="00F640B1" w:rsidRPr="004E21B7">
        <w:rPr>
          <w:rFonts w:asciiTheme="majorBidi" w:hAnsiTheme="majorBidi" w:cstheme="majorBidi"/>
        </w:rPr>
        <w:t>this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issue </w:t>
      </w:r>
      <w:r w:rsidR="00F640B1" w:rsidRPr="004E21B7">
        <w:rPr>
          <w:rFonts w:asciiTheme="majorBidi" w:hAnsiTheme="majorBidi" w:cstheme="majorBidi"/>
        </w:rPr>
        <w:t>is for the dense layer to be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extremely </w:t>
      </w:r>
      <w:r w:rsidRPr="004E21B7">
        <w:rPr>
          <w:rFonts w:asciiTheme="majorBidi" w:hAnsiTheme="majorBidi" w:cstheme="majorBidi"/>
        </w:rPr>
        <w:t xml:space="preserve">thin. The PA selective layer </w:t>
      </w:r>
      <w:r w:rsidR="00910B8B" w:rsidRPr="004E21B7">
        <w:rPr>
          <w:rFonts w:asciiTheme="majorBidi" w:hAnsiTheme="majorBidi" w:cstheme="majorBidi"/>
        </w:rPr>
        <w:t xml:space="preserve">as depicted </w:t>
      </w:r>
      <w:r w:rsidRPr="004E21B7">
        <w:rPr>
          <w:rFonts w:asciiTheme="majorBidi" w:hAnsiTheme="majorBidi" w:cstheme="majorBidi"/>
        </w:rPr>
        <w:t xml:space="preserve">in Figure 3a was estimated to be roughly </w:t>
      </w:r>
      <w:r w:rsidR="00F6162A" w:rsidRPr="004E21B7">
        <w:rPr>
          <w:rFonts w:asciiTheme="majorBidi" w:hAnsiTheme="majorBidi" w:cstheme="majorBidi"/>
        </w:rPr>
        <w:t>4.4µ</w:t>
      </w:r>
      <w:r w:rsidR="00F640B1" w:rsidRPr="004E21B7">
        <w:rPr>
          <w:rFonts w:asciiTheme="majorBidi" w:hAnsiTheme="majorBidi" w:cstheme="majorBidi"/>
        </w:rPr>
        <w:t>m thick, which is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sufficient </w:t>
      </w:r>
      <w:r w:rsidR="00F640B1" w:rsidRPr="004E21B7">
        <w:rPr>
          <w:rFonts w:asciiTheme="majorBidi" w:hAnsiTheme="majorBidi" w:cstheme="majorBidi"/>
        </w:rPr>
        <w:t>because the</w:t>
      </w:r>
      <w:r w:rsidRPr="004E21B7">
        <w:rPr>
          <w:rFonts w:asciiTheme="majorBidi" w:hAnsiTheme="majorBidi" w:cstheme="majorBidi"/>
        </w:rPr>
        <w:t xml:space="preserve"> </w:t>
      </w:r>
      <w:r w:rsidR="00910B8B" w:rsidRPr="004E21B7">
        <w:rPr>
          <w:rFonts w:asciiTheme="majorBidi" w:hAnsiTheme="majorBidi" w:cstheme="majorBidi"/>
        </w:rPr>
        <w:t xml:space="preserve">typical </w:t>
      </w:r>
      <w:r w:rsidRPr="004E21B7">
        <w:rPr>
          <w:rFonts w:asciiTheme="majorBidi" w:hAnsiTheme="majorBidi" w:cstheme="majorBidi"/>
        </w:rPr>
        <w:t xml:space="preserve">thickness of PA thin film is around 200nm. The thickness of the PA layer is proportional to the concentration </w:t>
      </w:r>
      <w:r w:rsidR="00F640B1" w:rsidRPr="004E21B7">
        <w:rPr>
          <w:rFonts w:asciiTheme="majorBidi" w:hAnsiTheme="majorBidi" w:cstheme="majorBidi"/>
        </w:rPr>
        <w:t>of TMC, which best explains the</w:t>
      </w:r>
      <w:r w:rsidRPr="004E21B7">
        <w:rPr>
          <w:rFonts w:asciiTheme="majorBidi" w:hAnsiTheme="majorBidi" w:cstheme="majorBidi"/>
        </w:rPr>
        <w:t xml:space="preserve"> </w:t>
      </w:r>
      <w:r w:rsidR="0059107B" w:rsidRPr="004E21B7">
        <w:rPr>
          <w:rFonts w:asciiTheme="majorBidi" w:hAnsiTheme="majorBidi" w:cstheme="majorBidi"/>
        </w:rPr>
        <w:t xml:space="preserve">formation </w:t>
      </w:r>
      <w:r w:rsidR="00F640B1" w:rsidRPr="004E21B7">
        <w:rPr>
          <w:rFonts w:asciiTheme="majorBidi" w:hAnsiTheme="majorBidi" w:cstheme="majorBidi"/>
        </w:rPr>
        <w:t>of the PA layer</w:t>
      </w:r>
      <w:r w:rsidRPr="004E21B7">
        <w:rPr>
          <w:rFonts w:asciiTheme="majorBidi" w:hAnsiTheme="majorBidi" w:cstheme="majorBidi"/>
        </w:rPr>
        <w:t xml:space="preserve"> </w:t>
      </w:r>
      <w:r w:rsidR="0059107B" w:rsidRPr="004E21B7">
        <w:rPr>
          <w:rFonts w:asciiTheme="majorBidi" w:hAnsiTheme="majorBidi" w:cstheme="majorBidi"/>
        </w:rPr>
        <w:t xml:space="preserve">because </w:t>
      </w:r>
      <w:r w:rsidRPr="004E21B7">
        <w:rPr>
          <w:rFonts w:asciiTheme="majorBidi" w:hAnsiTheme="majorBidi" w:cstheme="majorBidi"/>
        </w:rPr>
        <w:t xml:space="preserve">low TMC concentrations </w:t>
      </w:r>
      <w:r w:rsidR="00F640B1" w:rsidRPr="004E21B7">
        <w:rPr>
          <w:rFonts w:asciiTheme="majorBidi" w:hAnsiTheme="majorBidi" w:cstheme="majorBidi"/>
        </w:rPr>
        <w:t>were used in the preparation of</w:t>
      </w:r>
      <w:r w:rsidRPr="004E21B7">
        <w:rPr>
          <w:rFonts w:asciiTheme="majorBidi" w:hAnsiTheme="majorBidi" w:cstheme="majorBidi"/>
        </w:rPr>
        <w:t xml:space="preserve"> </w:t>
      </w:r>
      <w:r w:rsidR="006D40ED" w:rsidRPr="004E21B7">
        <w:rPr>
          <w:rFonts w:asciiTheme="majorBidi" w:hAnsiTheme="majorBidi" w:cstheme="majorBidi"/>
        </w:rPr>
        <w:t xml:space="preserve">the </w:t>
      </w:r>
      <w:r w:rsidRPr="004E21B7">
        <w:rPr>
          <w:rFonts w:asciiTheme="majorBidi" w:hAnsiTheme="majorBidi" w:cstheme="majorBidi"/>
        </w:rPr>
        <w:t>membrane (0.05%)</w:t>
      </w:r>
      <w:r w:rsidR="00895285" w:rsidRPr="004E21B7">
        <w:rPr>
          <w:rFonts w:asciiTheme="majorBidi" w:hAnsiTheme="majorBidi" w:cstheme="majorBidi"/>
        </w:rPr>
        <w:t xml:space="preserve"> [</w:t>
      </w:r>
      <w:r w:rsidR="00E00673" w:rsidRPr="004E21B7">
        <w:rPr>
          <w:rFonts w:asciiTheme="majorBidi" w:hAnsiTheme="majorBidi" w:cstheme="majorBidi"/>
        </w:rPr>
        <w:t>30</w:t>
      </w:r>
      <w:r w:rsidR="00895285" w:rsidRPr="004E21B7">
        <w:rPr>
          <w:rFonts w:asciiTheme="majorBidi" w:hAnsiTheme="majorBidi" w:cstheme="majorBidi"/>
        </w:rPr>
        <w:t>]</w:t>
      </w:r>
      <w:r w:rsidRPr="004E21B7">
        <w:rPr>
          <w:rFonts w:asciiTheme="majorBidi" w:hAnsiTheme="majorBidi" w:cstheme="majorBidi"/>
        </w:rPr>
        <w:t>.</w:t>
      </w:r>
    </w:p>
    <w:p w14:paraId="4931ABA7" w14:textId="77777777" w:rsidR="00DE207E" w:rsidRDefault="00DE207E" w:rsidP="00DE207E">
      <w:pPr>
        <w:rPr>
          <w:rFonts w:asciiTheme="majorBidi" w:hAnsiTheme="majorBidi" w:cstheme="majorBidi"/>
        </w:rPr>
      </w:pPr>
    </w:p>
    <w:p w14:paraId="665CB001" w14:textId="55444E81" w:rsidR="00B85953" w:rsidRPr="004E21B7" w:rsidRDefault="00B85953" w:rsidP="00DE207E">
      <w:pPr>
        <w:rPr>
          <w:rFonts w:asciiTheme="majorBidi" w:hAnsiTheme="majorBidi" w:cstheme="majorBidi"/>
        </w:rPr>
      </w:pPr>
      <w:r w:rsidRPr="004E21B7">
        <w:rPr>
          <w:rFonts w:asciiTheme="majorBidi" w:hAnsiTheme="majorBidi" w:cstheme="majorBidi"/>
        </w:rPr>
        <w:t xml:space="preserve">There is a difference in the membrane surface appearance between the </w:t>
      </w:r>
      <w:proofErr w:type="spellStart"/>
      <w:r w:rsidRPr="004E21B7">
        <w:rPr>
          <w:rFonts w:asciiTheme="majorBidi" w:hAnsiTheme="majorBidi" w:cstheme="majorBidi"/>
        </w:rPr>
        <w:t>PSf</w:t>
      </w:r>
      <w:proofErr w:type="spellEnd"/>
      <w:r w:rsidRPr="004E21B7">
        <w:rPr>
          <w:rFonts w:asciiTheme="majorBidi" w:hAnsiTheme="majorBidi" w:cstheme="majorBidi"/>
        </w:rPr>
        <w:t xml:space="preserve"> and PA-TFC membranes, as shown by the FESEM surface images in Figures 3(b) and 3(c). The </w:t>
      </w:r>
      <w:proofErr w:type="spellStart"/>
      <w:r w:rsidRPr="004E21B7">
        <w:rPr>
          <w:rFonts w:asciiTheme="majorBidi" w:hAnsiTheme="majorBidi" w:cstheme="majorBidi"/>
        </w:rPr>
        <w:t>PSf</w:t>
      </w:r>
      <w:proofErr w:type="spellEnd"/>
      <w:r w:rsidRPr="004E21B7">
        <w:rPr>
          <w:rFonts w:asciiTheme="majorBidi" w:hAnsiTheme="majorBidi" w:cstheme="majorBidi"/>
        </w:rPr>
        <w:t xml:space="preserve"> substrate has a smooth and porous surface, but the PA-TFC membrane has a </w:t>
      </w:r>
      <w:r w:rsidR="00F640B1" w:rsidRPr="004E21B7">
        <w:rPr>
          <w:rFonts w:asciiTheme="majorBidi" w:hAnsiTheme="majorBidi" w:cstheme="majorBidi"/>
        </w:rPr>
        <w:t>ridge-and-valley structure that</w:t>
      </w:r>
      <w:r w:rsidRPr="004E21B7">
        <w:rPr>
          <w:rFonts w:asciiTheme="majorBidi" w:hAnsiTheme="majorBidi" w:cstheme="majorBidi"/>
        </w:rPr>
        <w:t xml:space="preserve"> </w:t>
      </w:r>
      <w:r w:rsidR="0059107B" w:rsidRPr="004E21B7">
        <w:rPr>
          <w:rFonts w:asciiTheme="majorBidi" w:hAnsiTheme="majorBidi" w:cstheme="majorBidi"/>
        </w:rPr>
        <w:t xml:space="preserve">results in </w:t>
      </w:r>
      <w:r w:rsidRPr="004E21B7">
        <w:rPr>
          <w:rFonts w:asciiTheme="majorBidi" w:hAnsiTheme="majorBidi" w:cstheme="majorBidi"/>
        </w:rPr>
        <w:t xml:space="preserve">a rough surface texture, as shown in </w:t>
      </w:r>
      <w:r w:rsidR="0059107B" w:rsidRPr="004E21B7">
        <w:rPr>
          <w:rFonts w:asciiTheme="majorBidi" w:hAnsiTheme="majorBidi" w:cstheme="majorBidi"/>
        </w:rPr>
        <w:t xml:space="preserve">Figure </w:t>
      </w:r>
      <w:r w:rsidRPr="004E21B7">
        <w:rPr>
          <w:rFonts w:asciiTheme="majorBidi" w:hAnsiTheme="majorBidi" w:cstheme="majorBidi"/>
        </w:rPr>
        <w:t xml:space="preserve">3(b). The </w:t>
      </w:r>
      <w:proofErr w:type="spellStart"/>
      <w:r w:rsidRPr="004E21B7">
        <w:rPr>
          <w:rFonts w:asciiTheme="majorBidi" w:hAnsiTheme="majorBidi" w:cstheme="majorBidi"/>
        </w:rPr>
        <w:t>PSf</w:t>
      </w:r>
      <w:proofErr w:type="spellEnd"/>
      <w:r w:rsidRPr="004E21B7">
        <w:rPr>
          <w:rFonts w:asciiTheme="majorBidi" w:hAnsiTheme="majorBidi" w:cstheme="majorBidi"/>
        </w:rPr>
        <w:t xml:space="preserve"> membrane substrate has a porous structure with long finger-like pores formed </w:t>
      </w:r>
      <w:r w:rsidR="00F640B1" w:rsidRPr="004E21B7">
        <w:rPr>
          <w:rFonts w:asciiTheme="majorBidi" w:hAnsiTheme="majorBidi" w:cstheme="majorBidi"/>
        </w:rPr>
        <w:t>under a thin sponge-like layer,</w:t>
      </w:r>
      <w:r w:rsidRPr="004E21B7">
        <w:rPr>
          <w:rFonts w:asciiTheme="majorBidi" w:hAnsiTheme="majorBidi" w:cstheme="majorBidi"/>
        </w:rPr>
        <w:t xml:space="preserve"> </w:t>
      </w:r>
      <w:r w:rsidR="0059107B" w:rsidRPr="004E21B7">
        <w:rPr>
          <w:rFonts w:asciiTheme="majorBidi" w:hAnsiTheme="majorBidi" w:cstheme="majorBidi"/>
        </w:rPr>
        <w:t xml:space="preserve">making it excellent </w:t>
      </w:r>
      <w:r w:rsidRPr="004E21B7">
        <w:rPr>
          <w:rFonts w:asciiTheme="majorBidi" w:hAnsiTheme="majorBidi" w:cstheme="majorBidi"/>
        </w:rPr>
        <w:t xml:space="preserve">for FO membranes to minimize the structural parameters. The polyamide layer </w:t>
      </w:r>
      <w:r w:rsidR="0059107B" w:rsidRPr="004E21B7">
        <w:rPr>
          <w:rFonts w:asciiTheme="majorBidi" w:hAnsiTheme="majorBidi" w:cstheme="majorBidi"/>
        </w:rPr>
        <w:t>produced</w:t>
      </w:r>
      <w:r w:rsidRPr="004E21B7">
        <w:rPr>
          <w:rFonts w:asciiTheme="majorBidi" w:hAnsiTheme="majorBidi" w:cstheme="majorBidi"/>
        </w:rPr>
        <w:t xml:space="preserve"> in this study has a ridge-valley structure, which is typical of TFC polyamide membranes prepared with the monomers MPD and TMC</w:t>
      </w:r>
      <w:r w:rsidR="007C7CC8" w:rsidRPr="004E21B7">
        <w:rPr>
          <w:rFonts w:asciiTheme="majorBidi" w:hAnsiTheme="majorBidi" w:cstheme="majorBidi"/>
        </w:rPr>
        <w:t xml:space="preserve"> [</w:t>
      </w:r>
      <w:r w:rsidR="00E00673" w:rsidRPr="004E21B7">
        <w:rPr>
          <w:rFonts w:asciiTheme="majorBidi" w:hAnsiTheme="majorBidi" w:cstheme="majorBidi"/>
        </w:rPr>
        <w:t>34</w:t>
      </w:r>
      <w:r w:rsidR="007C7CC8" w:rsidRPr="004E21B7">
        <w:rPr>
          <w:rFonts w:asciiTheme="majorBidi" w:hAnsiTheme="majorBidi" w:cstheme="majorBidi"/>
        </w:rPr>
        <w:t>]</w:t>
      </w:r>
      <w:r w:rsidR="00F640B1" w:rsidRPr="004E21B7">
        <w:rPr>
          <w:rFonts w:asciiTheme="majorBidi" w:hAnsiTheme="majorBidi" w:cstheme="majorBidi"/>
        </w:rPr>
        <w:t xml:space="preserve">. </w:t>
      </w:r>
      <w:r w:rsidR="00962F1B" w:rsidRPr="004E21B7">
        <w:rPr>
          <w:rFonts w:asciiTheme="majorBidi" w:hAnsiTheme="majorBidi" w:cstheme="majorBidi"/>
        </w:rPr>
        <w:t>Miao</w:t>
      </w:r>
      <w:r w:rsidRPr="004E21B7">
        <w:rPr>
          <w:rFonts w:asciiTheme="majorBidi" w:hAnsiTheme="majorBidi" w:cstheme="majorBidi"/>
        </w:rPr>
        <w:t xml:space="preserve"> et al.</w:t>
      </w:r>
      <w:r w:rsidR="001C1CF6" w:rsidRPr="004E21B7">
        <w:rPr>
          <w:rFonts w:asciiTheme="majorBidi" w:hAnsiTheme="majorBidi" w:cstheme="majorBidi"/>
        </w:rPr>
        <w:t xml:space="preserve"> found that the </w:t>
      </w:r>
      <w:r w:rsidRPr="004E21B7">
        <w:rPr>
          <w:rFonts w:asciiTheme="majorBidi" w:hAnsiTheme="majorBidi" w:cstheme="majorBidi"/>
        </w:rPr>
        <w:t>ridge-and-valley structure is a significant indicator of the formation of the poly</w:t>
      </w:r>
      <w:r w:rsidR="001C1CF6" w:rsidRPr="004E21B7">
        <w:rPr>
          <w:rFonts w:asciiTheme="majorBidi" w:hAnsiTheme="majorBidi" w:cstheme="majorBidi"/>
        </w:rPr>
        <w:t xml:space="preserve">amide layer on the </w:t>
      </w:r>
      <w:proofErr w:type="spellStart"/>
      <w:r w:rsidR="001C1CF6" w:rsidRPr="004E21B7">
        <w:rPr>
          <w:rFonts w:asciiTheme="majorBidi" w:hAnsiTheme="majorBidi" w:cstheme="majorBidi"/>
        </w:rPr>
        <w:t>PSf</w:t>
      </w:r>
      <w:proofErr w:type="spellEnd"/>
      <w:r w:rsidR="001C1CF6" w:rsidRPr="004E21B7">
        <w:rPr>
          <w:rFonts w:asciiTheme="majorBidi" w:hAnsiTheme="majorBidi" w:cstheme="majorBidi"/>
        </w:rPr>
        <w:t xml:space="preserve"> membrane</w:t>
      </w:r>
      <w:r w:rsidR="007C7CC8" w:rsidRPr="004E21B7">
        <w:rPr>
          <w:rFonts w:asciiTheme="majorBidi" w:hAnsiTheme="majorBidi" w:cstheme="majorBidi"/>
        </w:rPr>
        <w:t xml:space="preserve"> [</w:t>
      </w:r>
      <w:r w:rsidR="00E00673" w:rsidRPr="004E21B7">
        <w:rPr>
          <w:rFonts w:asciiTheme="majorBidi" w:hAnsiTheme="majorBidi" w:cstheme="majorBidi"/>
        </w:rPr>
        <w:t>35</w:t>
      </w:r>
      <w:r w:rsidR="007C7CC8" w:rsidRPr="004E21B7">
        <w:rPr>
          <w:rFonts w:asciiTheme="majorBidi" w:hAnsiTheme="majorBidi" w:cstheme="majorBidi"/>
        </w:rPr>
        <w:t>]</w:t>
      </w:r>
      <w:r w:rsidRPr="004E21B7">
        <w:rPr>
          <w:rFonts w:asciiTheme="majorBidi" w:hAnsiTheme="majorBidi" w:cstheme="majorBidi"/>
        </w:rPr>
        <w:t>.</w:t>
      </w:r>
    </w:p>
    <w:p w14:paraId="7F99BC95" w14:textId="77777777" w:rsidR="00B85953" w:rsidRPr="004E21B7" w:rsidRDefault="00B85953" w:rsidP="00B85953">
      <w:pPr>
        <w:ind w:firstLine="720"/>
        <w:rPr>
          <w:rFonts w:asciiTheme="majorBidi" w:hAnsiTheme="majorBidi" w:cstheme="majorBidi"/>
        </w:rPr>
      </w:pPr>
    </w:p>
    <w:p w14:paraId="6208FC54" w14:textId="4DB30CC5" w:rsidR="00B163EA" w:rsidRPr="00DE207E" w:rsidRDefault="00B163EA" w:rsidP="001B285D">
      <w:pPr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DE207E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>Fourier-</w:t>
      </w:r>
      <w:r w:rsidR="00DE207E" w:rsidRPr="00DE207E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>transform infrared spectroscopy studies </w:t>
      </w:r>
    </w:p>
    <w:p w14:paraId="36BB66CE" w14:textId="7B1C3813" w:rsidR="00B163EA" w:rsidRPr="004E21B7" w:rsidRDefault="00B163EA" w:rsidP="001B285D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top surface of the modified PA-TFC membrane and </w:t>
      </w:r>
      <w:proofErr w:type="spellStart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Polysulfone</w:t>
      </w:r>
      <w:proofErr w:type="spellEnd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substrate layer was analyzed using FTIR to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examine 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the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chemical compositions. Figure 4 shows the IR spectra of the </w:t>
      </w:r>
      <w:proofErr w:type="spellStart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Polysulfone</w:t>
      </w:r>
      <w:proofErr w:type="spellEnd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and PA-TFC membrane. The transmittance peak at wavelength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s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of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1150</w:t>
      </w:r>
      <w:r w:rsidR="004A656A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(O-S-O stretching), 1243</w:t>
      </w:r>
      <w:r w:rsidR="004A656A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="004A656A"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(C-O-C stretching) and 1106 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="004A656A"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(S=O stretching) are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characteristics of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sulfone group. Also, the absorption at 1013 and 833 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="004A656A"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are assigned to the C-H stretching of the </w:t>
      </w:r>
      <w:proofErr w:type="spellStart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polysulfone</w:t>
      </w:r>
      <w:proofErr w:type="spellEnd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aromatic rings. The peaks at 1605, 153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8, 1486, 1247, 997 and 750 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="004A656A"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are attributed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to C=O of the amide linkage, O-H bending of the carboxylic acid, C-H bending, C-N stretching, C=O stretching and C-Cl stretching, respectively</w:t>
      </w:r>
      <w:r w:rsidR="00BC0C1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.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BC0C1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hese observations </w:t>
      </w:r>
      <w:r w:rsidR="00BC0C1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indicate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the formation of polyamide layer on the </w:t>
      </w:r>
      <w:proofErr w:type="spellStart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polysulfone</w:t>
      </w:r>
      <w:proofErr w:type="spellEnd"/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substr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ate. The absorbance at 3320</w:t>
      </w:r>
      <w:r w:rsidR="004A656A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4A656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cm</w:t>
      </w:r>
      <w:r w:rsidR="004A656A" w:rsidRPr="004A656A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-1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suggests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the N-H stretching of th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e amine functional grou</w:t>
      </w:r>
      <w:r w:rsidR="00EE556E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,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66353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indicating that 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the polyamide structure was formed through the interfacial polymerization of MPD and TMC [</w:t>
      </w:r>
      <w:r w:rsidR="000C66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36</w:t>
      </w: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]. </w:t>
      </w:r>
    </w:p>
    <w:p w14:paraId="1D498B69" w14:textId="77777777" w:rsidR="006C0987" w:rsidRPr="004E21B7" w:rsidRDefault="006C0987" w:rsidP="001B285D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</w:p>
    <w:p w14:paraId="06C0656E" w14:textId="11DEBB3E" w:rsidR="00B163EA" w:rsidRPr="004A656A" w:rsidRDefault="00B163EA" w:rsidP="001B285D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4A656A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 xml:space="preserve">Atomic </w:t>
      </w:r>
      <w:r w:rsidR="004A656A" w:rsidRPr="004A656A">
        <w:rPr>
          <w:rFonts w:ascii="Times New Roman" w:eastAsia="Times New Roman" w:hAnsi="Times New Roman" w:cs="Times New Roman"/>
          <w:b/>
          <w:bCs/>
          <w:kern w:val="0"/>
          <w:szCs w:val="20"/>
          <w:lang w:eastAsia="en-US"/>
        </w:rPr>
        <w:t>force microscopy</w:t>
      </w:r>
    </w:p>
    <w:p w14:paraId="539DBA21" w14:textId="35F2650A" w:rsidR="006C0987" w:rsidRPr="004E21B7" w:rsidRDefault="0077404C" w:rsidP="005D169F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AFM was </w:t>
      </w:r>
      <w:r w:rsidR="007E0F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utilized to examine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the </w:t>
      </w:r>
      <w:r w:rsidR="0026484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surface morphology of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polyamide layer. The three-dimensional images show the </w:t>
      </w:r>
      <w:proofErr w:type="spellStart"/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PSf</w:t>
      </w:r>
      <w:proofErr w:type="spellEnd"/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substrate and the coated TFC-PA membrane via interfacial polymerization with different top surface roughness.</w:t>
      </w:r>
      <w:r w:rsidR="004A656A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</w:t>
      </w:r>
      <w:proofErr w:type="spellStart"/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PSf</w:t>
      </w:r>
      <w:proofErr w:type="spellEnd"/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membrane has a smooth surface with a root mean square (RMS) value of 4.5nm while t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he TFC-PA membrane has </w:t>
      </w:r>
      <w:r w:rsidR="0026484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higher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root mean square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value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C8483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of 20.76nm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with increased surface roughness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. This is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because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</w:t>
      </w:r>
      <w:r w:rsidR="007E0F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polyamide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layer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was effectively polymerized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over the porous</w:t>
      </w:r>
      <w:r w:rsidR="007E0F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proofErr w:type="spellStart"/>
      <w:r w:rsidR="007E0F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PSf</w:t>
      </w:r>
      <w:proofErr w:type="spellEnd"/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substrate layer [</w:t>
      </w:r>
      <w:r w:rsidR="000C66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37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]. The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F640B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lastRenderedPageBreak/>
        <w:t>polymerization of the PA layer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results in increased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ridge-and-valley microstructure,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raising the </w:t>
      </w:r>
      <w:r w:rsidR="007079FF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surface roughness value to </w:t>
      </w:r>
      <w:r w:rsidR="00561851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20.76</w:t>
      </w:r>
      <w:r w:rsidR="007079FF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nm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.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The increase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d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surface roughness of the TFC membrane was also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attributable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to nodules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generated </w:t>
      </w:r>
      <w:r w:rsidR="0019425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on its surface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as a result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of MPD and TMC</w:t>
      </w:r>
      <w:r w:rsidR="00012D0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interaction</w:t>
      </w:r>
      <w:r w:rsidR="0019425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. The advantage of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having a higher surface roughness </w:t>
      </w:r>
      <w:r w:rsidR="00DA3E1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on the TFC membrane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is that it will have a l</w:t>
      </w:r>
      <w:r w:rsidR="0019425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arger surface area for water to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DA3E1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interact, resulting in a 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higher water flux performance for the membrane</w:t>
      </w:r>
      <w:r w:rsidR="005D169F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[</w:t>
      </w:r>
      <w:r w:rsidR="000C66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38</w:t>
      </w:r>
      <w:r w:rsidR="005D169F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]</w:t>
      </w:r>
      <w:r w:rsidR="000A3C76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.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Morgan's theory state</w:t>
      </w:r>
      <w:r w:rsidR="00DA3E1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s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that the </w:t>
      </w:r>
      <w:r w:rsidR="00D13E3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membrane roughness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D13E3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is related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to the heterogeneity of different reactions between the amid</w:t>
      </w:r>
      <w:r w:rsidR="0019425B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e and diacid chloride reactions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="00DA3E1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following 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the initial formation of the Polyamide film [</w:t>
      </w:r>
      <w:r w:rsidR="000C66F5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39</w:t>
      </w:r>
      <w:r w:rsidR="00B163EA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>].</w:t>
      </w:r>
      <w:r w:rsidR="00F100AD" w:rsidRPr="004E21B7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 </w:t>
      </w:r>
    </w:p>
    <w:p w14:paraId="36C3F872" w14:textId="77777777" w:rsidR="00B21B89" w:rsidRPr="004E21B7" w:rsidRDefault="00B21B89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2357B783" w14:textId="5CCD2F07" w:rsidR="00104646" w:rsidRPr="004A656A" w:rsidRDefault="00104646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A656A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 xml:space="preserve">Contact </w:t>
      </w:r>
      <w:r w:rsidR="004A656A" w:rsidRPr="004A656A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>angle test </w:t>
      </w:r>
    </w:p>
    <w:p w14:paraId="41C0A1FE" w14:textId="0E62DF32" w:rsidR="009133DC" w:rsidRPr="004E21B7" w:rsidRDefault="00406D62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ED443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contact angle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o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f a membrane is one of its most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76486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important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physical </w:t>
      </w:r>
      <w:r w:rsidR="00E318E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characteristics since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it </w:t>
      </w:r>
      <w:r w:rsidR="0076486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reveals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its hydrophilicity and fouling susceptibility</w:t>
      </w:r>
      <w:r w:rsidR="00086955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.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An ideal membrane should be hydrophilic</w:t>
      </w:r>
      <w:r w:rsidR="00BC0C1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with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high water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41615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flow </w:t>
      </w:r>
      <w:r w:rsidR="00BC0C1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rate </w:t>
      </w:r>
      <w:r w:rsidR="0041615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and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low fouling properties. The </w:t>
      </w:r>
      <w:r w:rsidR="00ED443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contact angle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of the </w:t>
      </w:r>
      <w:proofErr w:type="spellStart"/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substrate and </w:t>
      </w:r>
      <w:r w:rsidR="0087401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TFC membrane was 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assessed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8E3C1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using a goniometer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to determine their hydrophilicity. Figure 6 shows that the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average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contact angle for both membranes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was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less than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90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vertAlign w:val="superscript"/>
          <w:lang w:eastAsia="en-US"/>
        </w:rPr>
        <w:t>o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,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which indicates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its hydrophilicity. 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hydrophilicity of the TFC membrane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(36.04</w:t>
      </w:r>
      <w:r w:rsidR="004A656A" w:rsidRPr="004E21B7">
        <w:rPr>
          <w:rFonts w:asciiTheme="majorBidi" w:eastAsia="Times New Roman" w:hAnsiTheme="majorBidi" w:cstheme="majorBidi"/>
          <w:kern w:val="0"/>
          <w:szCs w:val="20"/>
          <w:vertAlign w:val="superscript"/>
          <w:lang w:eastAsia="en-US"/>
        </w:rPr>
        <w:t>o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)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is higher 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than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that of </w:t>
      </w:r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proofErr w:type="spellStart"/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="007766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membrane (65.57</w:t>
      </w:r>
      <w:r w:rsidR="004A656A" w:rsidRPr="004E21B7">
        <w:rPr>
          <w:rFonts w:asciiTheme="majorBidi" w:eastAsia="Times New Roman" w:hAnsiTheme="majorBidi" w:cstheme="majorBidi"/>
          <w:kern w:val="0"/>
          <w:szCs w:val="20"/>
          <w:vertAlign w:val="superscript"/>
          <w:lang w:eastAsia="en-US"/>
        </w:rPr>
        <w:t>o</w:t>
      </w:r>
      <w:r w:rsidR="00A4263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), indicating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that more amide groups are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generated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on the </w:t>
      </w:r>
      <w:r w:rsidR="0086246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TFC membrane</w:t>
      </w:r>
      <w:r w:rsidR="00C008F5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surface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.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TFC membranes have lower contact angle values because the polyamide layer structure contains strong polar amide functional groups that are hydrophilic in nature </w:t>
      </w:r>
      <w:r w:rsidR="002E509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[</w:t>
      </w:r>
      <w:r w:rsidR="0041431A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40</w:t>
      </w:r>
      <w:r w:rsidR="002E509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].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The presence of the pendant carboxylic acid groups inside the main chain </w:t>
      </w:r>
      <w:r w:rsidR="0034007C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has 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contributed to the increased hydrophilicity of the TFC membrane</w:t>
      </w:r>
      <w:r w:rsidR="00F0018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[</w:t>
      </w:r>
      <w:r w:rsidR="000C66F5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33</w:t>
      </w:r>
      <w:r w:rsidR="00F0018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. The TFC membrane thickened as the interfacial polymerization reaction time increased, contributing to its dense structure. This also explains why the </w:t>
      </w:r>
      <w:r w:rsidR="002B3DE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contact angle of 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TFC membrane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is decreasing</w:t>
      </w:r>
      <w:r w:rsidR="00CE7B65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[</w:t>
      </w:r>
      <w:r w:rsidR="0041431A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34</w:t>
      </w:r>
      <w:r w:rsidR="00CE7B65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</w:t>
      </w:r>
      <w:r w:rsidR="002204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.</w:t>
      </w:r>
    </w:p>
    <w:p w14:paraId="0EDA8DA4" w14:textId="77777777" w:rsidR="0019425B" w:rsidRPr="004E21B7" w:rsidRDefault="0019425B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</w:pPr>
    </w:p>
    <w:p w14:paraId="1B7EE9A3" w14:textId="1C082920" w:rsidR="00104646" w:rsidRPr="004E21B7" w:rsidRDefault="00104646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 xml:space="preserve">Water </w:t>
      </w:r>
      <w:r w:rsidR="004A656A" w:rsidRPr="004E21B7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>permeability flux</w:t>
      </w:r>
    </w:p>
    <w:p w14:paraId="6ED5CD68" w14:textId="4F29B766" w:rsidR="00104646" w:rsidRPr="004E21B7" w:rsidRDefault="00227C95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water flux </w:t>
      </w:r>
      <w:r w:rsidR="003B25E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change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between TFC and </w:t>
      </w:r>
      <w:proofErr w:type="spellStart"/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membrane was examined. Permeate flow is known to be highly related to membrane pore size, hence the increase in water flux in </w:t>
      </w:r>
      <w:proofErr w:type="spellStart"/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substrate was expected. TFC membranes have a low water flux because of their dense structure, which obstructs water flow and hence reduces the water flux value across the membrane 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[2</w:t>
      </w:r>
      <w:r w:rsidR="006F75F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9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]. In addition, it is worth noting that a denser active layer offers better rejection and lower fouling propensity [</w:t>
      </w:r>
      <w:r w:rsidR="006F75F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41</w:t>
      </w:r>
      <w:r w:rsidR="0010464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].</w:t>
      </w:r>
    </w:p>
    <w:p w14:paraId="00D8C503" w14:textId="77777777" w:rsidR="006C0987" w:rsidRPr="004E21B7" w:rsidRDefault="006C0987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  <w:sectPr w:rsidR="006C0987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3E2DA2E6" w14:textId="6663DA8B" w:rsidR="007A6D6C" w:rsidRPr="004E21B7" w:rsidRDefault="007A6D6C" w:rsidP="00490371">
      <w:pPr>
        <w:widowControl/>
        <w:wordWrap/>
        <w:autoSpaceDE/>
        <w:autoSpaceDN/>
        <w:jc w:val="left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  <w:sectPr w:rsidR="007A6D6C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num="2" w:space="425"/>
          <w:docGrid w:linePitch="360"/>
        </w:sectPr>
      </w:pPr>
    </w:p>
    <w:p w14:paraId="645BB0D9" w14:textId="2F218FC9" w:rsidR="00C7180D" w:rsidRPr="004E21B7" w:rsidRDefault="00C7180D" w:rsidP="00490371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1605D375" w14:textId="41647F09" w:rsidR="006766A8" w:rsidRPr="004E21B7" w:rsidRDefault="004A656A" w:rsidP="004A656A">
      <w:pPr>
        <w:widowControl/>
        <w:wordWrap/>
        <w:autoSpaceDE/>
        <w:autoSpaceDN/>
        <w:ind w:firstLine="720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>
        <w:rPr>
          <w:noProof/>
          <w:lang w:val="en-A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A5895" wp14:editId="73AE91B0">
                <wp:simplePos x="0" y="0"/>
                <wp:positionH relativeFrom="column">
                  <wp:posOffset>1787857</wp:posOffset>
                </wp:positionH>
                <wp:positionV relativeFrom="paragraph">
                  <wp:posOffset>95600</wp:posOffset>
                </wp:positionV>
                <wp:extent cx="334370" cy="279779"/>
                <wp:effectExtent l="0" t="0" r="2794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05A2D0" w14:textId="3F10A632" w:rsidR="004A656A" w:rsidRPr="004A656A" w:rsidRDefault="004A65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A58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0.8pt;margin-top:7.55pt;width:26.3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" fillcolor="white [3201]" strokecolor="white [3212]" strokeweight=".5pt">
                <v:textbox>
                  <w:txbxContent>
                    <w:p w14:paraId="0305A2D0" w14:textId="3F10A632" w:rsidR="004A656A" w:rsidRPr="004A656A" w:rsidRDefault="004A656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6766A8" w:rsidRPr="004E21B7">
        <w:rPr>
          <w:noProof/>
          <w:lang w:val="en-AU" w:eastAsia="zh-CN"/>
        </w:rPr>
        <w:drawing>
          <wp:inline distT="0" distB="0" distL="0" distR="0" wp14:anchorId="0EB742FE" wp14:editId="645E202E">
            <wp:extent cx="2719325" cy="1800000"/>
            <wp:effectExtent l="0" t="0" r="5080" b="0"/>
            <wp:docPr id="5" name="Picture 5" descr="A picture containing group, several, colum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oup, several, colum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2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18E6" w14:textId="09550F2B" w:rsidR="006766A8" w:rsidRPr="004E21B7" w:rsidRDefault="006766A8" w:rsidP="004A656A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703C0646" w14:textId="179AD906" w:rsidR="006766A8" w:rsidRPr="004E21B7" w:rsidRDefault="004A656A" w:rsidP="004A656A">
      <w:pPr>
        <w:widowControl/>
        <w:wordWrap/>
        <w:autoSpaceDE/>
        <w:autoSpaceDN/>
        <w:ind w:firstLine="720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>
        <w:rPr>
          <w:noProof/>
          <w:lang w:val="en-AU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466DD" wp14:editId="0B180533">
                <wp:simplePos x="0" y="0"/>
                <wp:positionH relativeFrom="column">
                  <wp:posOffset>1774209</wp:posOffset>
                </wp:positionH>
                <wp:positionV relativeFrom="paragraph">
                  <wp:posOffset>54591</wp:posOffset>
                </wp:positionV>
                <wp:extent cx="334370" cy="279779"/>
                <wp:effectExtent l="0" t="0" r="2794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83480B" w14:textId="240C3170" w:rsidR="004A656A" w:rsidRPr="004A656A" w:rsidRDefault="004A656A" w:rsidP="004A65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466DD" id="Text Box 7" o:spid="_x0000_s1027" type="#_x0000_t202" style="position:absolute;left:0;text-align:left;margin-left:139.7pt;margin-top:4.3pt;width:26.35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" fillcolor="white [3201]" strokecolor="white [3212]" strokeweight=".5pt">
                <v:textbox>
                  <w:txbxContent>
                    <w:p w14:paraId="3F83480B" w14:textId="240C3170" w:rsidR="004A656A" w:rsidRPr="004A656A" w:rsidRDefault="004A656A" w:rsidP="004A656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766A8" w:rsidRPr="004E21B7">
        <w:rPr>
          <w:noProof/>
          <w:lang w:val="en-AU" w:eastAsia="zh-CN"/>
        </w:rPr>
        <w:drawing>
          <wp:inline distT="0" distB="0" distL="0" distR="0" wp14:anchorId="6C60722F" wp14:editId="0C65ED06">
            <wp:extent cx="2722729" cy="1799590"/>
            <wp:effectExtent l="0" t="0" r="1905" b="0"/>
            <wp:docPr id="21" name="Picture 21" descr="A picture containing text, nature, cr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, nature, crater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33" cy="180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E85A8" w14:textId="281B655B" w:rsidR="006766A8" w:rsidRPr="004E21B7" w:rsidRDefault="006766A8" w:rsidP="006766A8">
      <w:pPr>
        <w:widowControl/>
        <w:wordWrap/>
        <w:autoSpaceDE/>
        <w:autoSpaceDN/>
        <w:ind w:firstLine="720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3E0C164C" w14:textId="364F549C" w:rsidR="006766A8" w:rsidRPr="004E21B7" w:rsidRDefault="004A656A" w:rsidP="006766A8">
      <w:pPr>
        <w:widowControl/>
        <w:wordWrap/>
        <w:autoSpaceDE/>
        <w:autoSpaceDN/>
        <w:ind w:firstLine="720"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>
        <w:rPr>
          <w:noProof/>
          <w:lang w:val="en-AU"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DA723" wp14:editId="338C3D89">
                <wp:simplePos x="0" y="0"/>
                <wp:positionH relativeFrom="column">
                  <wp:posOffset>1699099</wp:posOffset>
                </wp:positionH>
                <wp:positionV relativeFrom="paragraph">
                  <wp:posOffset>54278</wp:posOffset>
                </wp:positionV>
                <wp:extent cx="334370" cy="279779"/>
                <wp:effectExtent l="0" t="0" r="2794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D1518F" w14:textId="796F2400" w:rsidR="004A656A" w:rsidRPr="004A656A" w:rsidRDefault="004A656A" w:rsidP="004A656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A723" id="Text Box 9" o:spid="_x0000_s1028" type="#_x0000_t202" style="position:absolute;left:0;text-align:left;margin-left:133.8pt;margin-top:4.25pt;width:26.3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" fillcolor="white [3201]" strokecolor="white [3212]" strokeweight=".5pt">
                <v:textbox>
                  <w:txbxContent>
                    <w:p w14:paraId="02D1518F" w14:textId="796F2400" w:rsidR="004A656A" w:rsidRPr="004A656A" w:rsidRDefault="004A656A" w:rsidP="004A656A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</w:t>
                      </w: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766A8" w:rsidRPr="004E21B7">
        <w:rPr>
          <w:noProof/>
          <w:lang w:val="en-AU" w:eastAsia="zh-CN"/>
        </w:rPr>
        <w:drawing>
          <wp:inline distT="0" distB="0" distL="0" distR="0" wp14:anchorId="173D18E7" wp14:editId="6D057054">
            <wp:extent cx="2866575" cy="1800000"/>
            <wp:effectExtent l="0" t="0" r="0" b="0"/>
            <wp:docPr id="22" name="Picture 22" descr="A picture containing honeycom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honeycomb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5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CD85E" w14:textId="5E207FEF" w:rsidR="006766A8" w:rsidRPr="004E21B7" w:rsidRDefault="006766A8" w:rsidP="004A656A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bookmarkStart w:id="1" w:name="_Hlk78665279"/>
    </w:p>
    <w:p w14:paraId="6A92EE17" w14:textId="7CAF8DF3" w:rsidR="006C0987" w:rsidRPr="004E21B7" w:rsidRDefault="000F7DD6" w:rsidP="00C96ED9">
      <w:pPr>
        <w:ind w:left="851" w:hanging="851"/>
        <w:rPr>
          <w:rFonts w:asciiTheme="majorBidi" w:eastAsiaTheme="majorEastAsia" w:hAnsiTheme="majorBidi" w:cstheme="majorBidi"/>
          <w:szCs w:val="20"/>
        </w:rPr>
      </w:pPr>
      <w:r w:rsidRPr="004E21B7">
        <w:rPr>
          <w:rFonts w:asciiTheme="majorBidi" w:eastAsiaTheme="majorEastAsia" w:hAnsiTheme="majorBidi" w:cstheme="majorBidi"/>
          <w:szCs w:val="20"/>
        </w:rPr>
        <w:t>Figure 3</w:t>
      </w:r>
      <w:r w:rsidR="004A656A">
        <w:rPr>
          <w:rFonts w:asciiTheme="majorBidi" w:eastAsiaTheme="majorEastAsia" w:hAnsiTheme="majorBidi" w:cstheme="majorBidi"/>
          <w:szCs w:val="20"/>
        </w:rPr>
        <w:t>.</w:t>
      </w:r>
      <w:r w:rsidRPr="004E21B7">
        <w:rPr>
          <w:rFonts w:asciiTheme="majorBidi" w:eastAsiaTheme="majorEastAsia" w:hAnsiTheme="majorBidi" w:cstheme="majorBidi"/>
          <w:szCs w:val="20"/>
        </w:rPr>
        <w:t xml:space="preserve"> FESEM </w:t>
      </w:r>
      <w:r w:rsidR="00824596" w:rsidRPr="004E21B7">
        <w:rPr>
          <w:rFonts w:asciiTheme="majorBidi" w:eastAsiaTheme="majorEastAsia" w:hAnsiTheme="majorBidi" w:cstheme="majorBidi"/>
          <w:szCs w:val="20"/>
        </w:rPr>
        <w:t xml:space="preserve">top </w:t>
      </w:r>
      <w:r w:rsidRPr="004E21B7">
        <w:rPr>
          <w:rFonts w:asciiTheme="majorBidi" w:eastAsiaTheme="majorEastAsia" w:hAnsiTheme="majorBidi" w:cstheme="majorBidi"/>
          <w:szCs w:val="20"/>
        </w:rPr>
        <w:t>surf</w:t>
      </w:r>
      <w:r w:rsidR="007A6D6C" w:rsidRPr="004E21B7">
        <w:rPr>
          <w:rFonts w:asciiTheme="majorBidi" w:eastAsiaTheme="majorEastAsia" w:hAnsiTheme="majorBidi" w:cstheme="majorBidi"/>
          <w:szCs w:val="20"/>
        </w:rPr>
        <w:t xml:space="preserve">ace </w:t>
      </w:r>
      <w:r w:rsidR="00824596" w:rsidRPr="004E21B7">
        <w:rPr>
          <w:rFonts w:asciiTheme="majorBidi" w:eastAsiaTheme="majorEastAsia" w:hAnsiTheme="majorBidi" w:cstheme="majorBidi"/>
          <w:szCs w:val="20"/>
        </w:rPr>
        <w:t xml:space="preserve">morphologies of </w:t>
      </w:r>
      <w:r w:rsidR="006766A8" w:rsidRPr="004E21B7">
        <w:rPr>
          <w:rFonts w:asciiTheme="majorBidi" w:eastAsiaTheme="majorEastAsia" w:hAnsiTheme="majorBidi" w:cstheme="majorBidi"/>
          <w:szCs w:val="20"/>
        </w:rPr>
        <w:t xml:space="preserve">(a) cross section images of the PA-TFC membrane, </w:t>
      </w:r>
      <w:r w:rsidR="002E39C0" w:rsidRPr="004E21B7">
        <w:rPr>
          <w:rFonts w:asciiTheme="majorBidi" w:eastAsiaTheme="majorEastAsia" w:hAnsiTheme="majorBidi" w:cstheme="majorBidi"/>
          <w:szCs w:val="20"/>
        </w:rPr>
        <w:t>s</w:t>
      </w:r>
      <w:r w:rsidR="00F15FEA" w:rsidRPr="004E21B7">
        <w:rPr>
          <w:rFonts w:asciiTheme="majorBidi" w:eastAsiaTheme="majorEastAsia" w:hAnsiTheme="majorBidi" w:cstheme="majorBidi"/>
          <w:szCs w:val="20"/>
        </w:rPr>
        <w:t xml:space="preserve">urface images of </w:t>
      </w:r>
      <w:r w:rsidR="00824596" w:rsidRPr="004E21B7">
        <w:rPr>
          <w:rFonts w:asciiTheme="majorBidi" w:eastAsiaTheme="majorEastAsia" w:hAnsiTheme="majorBidi" w:cstheme="majorBidi"/>
          <w:szCs w:val="20"/>
        </w:rPr>
        <w:t>(</w:t>
      </w:r>
      <w:r w:rsidR="006766A8" w:rsidRPr="004E21B7">
        <w:rPr>
          <w:rFonts w:asciiTheme="majorBidi" w:eastAsiaTheme="majorEastAsia" w:hAnsiTheme="majorBidi" w:cstheme="majorBidi"/>
          <w:szCs w:val="20"/>
        </w:rPr>
        <w:t>b</w:t>
      </w:r>
      <w:r w:rsidR="00824596" w:rsidRPr="004E21B7">
        <w:rPr>
          <w:rFonts w:asciiTheme="majorBidi" w:eastAsiaTheme="majorEastAsia" w:hAnsiTheme="majorBidi" w:cstheme="majorBidi"/>
          <w:szCs w:val="20"/>
        </w:rPr>
        <w:t>)</w:t>
      </w:r>
      <w:r w:rsidR="00F15FEA" w:rsidRPr="004E21B7">
        <w:rPr>
          <w:rFonts w:asciiTheme="majorBidi" w:eastAsiaTheme="majorEastAsia" w:hAnsiTheme="majorBidi" w:cstheme="majorBidi"/>
          <w:szCs w:val="20"/>
        </w:rPr>
        <w:t xml:space="preserve"> </w:t>
      </w:r>
      <w:proofErr w:type="spellStart"/>
      <w:r w:rsidRPr="004E21B7">
        <w:rPr>
          <w:rFonts w:asciiTheme="majorBidi" w:eastAsiaTheme="majorEastAsia" w:hAnsiTheme="majorBidi" w:cstheme="majorBidi"/>
          <w:szCs w:val="20"/>
        </w:rPr>
        <w:t>Polysulfone</w:t>
      </w:r>
      <w:proofErr w:type="spellEnd"/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C96ED9">
        <w:rPr>
          <w:rFonts w:asciiTheme="majorBidi" w:eastAsiaTheme="majorEastAsia" w:hAnsiTheme="majorBidi" w:cstheme="majorBidi"/>
          <w:szCs w:val="20"/>
        </w:rPr>
        <w:t>s</w:t>
      </w:r>
      <w:r w:rsidRPr="004E21B7">
        <w:rPr>
          <w:rFonts w:asciiTheme="majorBidi" w:eastAsiaTheme="majorEastAsia" w:hAnsiTheme="majorBidi" w:cstheme="majorBidi"/>
          <w:szCs w:val="20"/>
        </w:rPr>
        <w:t xml:space="preserve">ubstrate and </w:t>
      </w:r>
      <w:r w:rsidR="00824596" w:rsidRPr="004E21B7">
        <w:rPr>
          <w:rFonts w:asciiTheme="majorBidi" w:eastAsiaTheme="majorEastAsia" w:hAnsiTheme="majorBidi" w:cstheme="majorBidi"/>
          <w:szCs w:val="20"/>
        </w:rPr>
        <w:t>(</w:t>
      </w:r>
      <w:r w:rsidR="00F15FEA" w:rsidRPr="004E21B7">
        <w:rPr>
          <w:rFonts w:asciiTheme="majorBidi" w:eastAsiaTheme="majorEastAsia" w:hAnsiTheme="majorBidi" w:cstheme="majorBidi"/>
          <w:szCs w:val="20"/>
        </w:rPr>
        <w:t>c</w:t>
      </w:r>
      <w:r w:rsidR="00824596" w:rsidRPr="004E21B7">
        <w:rPr>
          <w:rFonts w:asciiTheme="majorBidi" w:eastAsiaTheme="majorEastAsia" w:hAnsiTheme="majorBidi" w:cstheme="majorBidi"/>
          <w:szCs w:val="20"/>
        </w:rPr>
        <w:t xml:space="preserve">) </w:t>
      </w:r>
      <w:r w:rsidRPr="004E21B7">
        <w:rPr>
          <w:rFonts w:asciiTheme="majorBidi" w:eastAsiaTheme="majorEastAsia" w:hAnsiTheme="majorBidi" w:cstheme="majorBidi"/>
          <w:szCs w:val="20"/>
        </w:rPr>
        <w:t xml:space="preserve">Polyamide-TFC </w:t>
      </w:r>
      <w:r w:rsidR="00C96ED9">
        <w:rPr>
          <w:rFonts w:asciiTheme="majorBidi" w:eastAsiaTheme="majorEastAsia" w:hAnsiTheme="majorBidi" w:cstheme="majorBidi"/>
          <w:szCs w:val="20"/>
        </w:rPr>
        <w:t>m</w:t>
      </w:r>
      <w:r w:rsidRPr="004E21B7">
        <w:rPr>
          <w:rFonts w:asciiTheme="majorBidi" w:eastAsiaTheme="majorEastAsia" w:hAnsiTheme="majorBidi" w:cstheme="majorBidi"/>
          <w:szCs w:val="20"/>
        </w:rPr>
        <w:t>embrane</w:t>
      </w:r>
      <w:bookmarkEnd w:id="1"/>
    </w:p>
    <w:p w14:paraId="3BACB072" w14:textId="1BCDD551" w:rsidR="007A6D6C" w:rsidRPr="004E21B7" w:rsidRDefault="007A6D6C" w:rsidP="007A6D6C">
      <w:pPr>
        <w:spacing w:line="360" w:lineRule="auto"/>
        <w:jc w:val="left"/>
        <w:rPr>
          <w:rFonts w:asciiTheme="majorBidi" w:eastAsiaTheme="majorEastAsia" w:hAnsiTheme="majorBidi" w:cstheme="majorBidi"/>
          <w:szCs w:val="20"/>
        </w:rPr>
      </w:pPr>
    </w:p>
    <w:p w14:paraId="2C93FE7D" w14:textId="39CE89D7" w:rsidR="006C0987" w:rsidRPr="004E21B7" w:rsidRDefault="005B622D" w:rsidP="004A656A">
      <w:pPr>
        <w:widowControl/>
        <w:wordWrap/>
        <w:autoSpaceDE/>
        <w:autoSpaceDN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b/>
          <w:bCs/>
          <w:i/>
          <w:iCs/>
          <w:noProof/>
          <w:kern w:val="0"/>
          <w:szCs w:val="20"/>
          <w:lang w:val="en-AU" w:eastAsia="zh-CN"/>
        </w:rPr>
        <w:drawing>
          <wp:inline distT="0" distB="0" distL="0" distR="0" wp14:anchorId="438ADCCA" wp14:editId="56B0D3A1">
            <wp:extent cx="5147841" cy="2880000"/>
            <wp:effectExtent l="0" t="0" r="0" b="0"/>
            <wp:docPr id="12" name="Picture 1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84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45A1" w14:textId="5A8CEA18" w:rsidR="006C0987" w:rsidRPr="004E21B7" w:rsidRDefault="006C0987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6EF9226C" w14:textId="0D2A4D89" w:rsidR="006C0987" w:rsidRPr="004A656A" w:rsidRDefault="002F6777" w:rsidP="004A656A">
      <w:pPr>
        <w:spacing w:line="360" w:lineRule="auto"/>
        <w:jc w:val="center"/>
        <w:rPr>
          <w:rFonts w:asciiTheme="majorBidi" w:eastAsiaTheme="majorEastAsia" w:hAnsiTheme="majorBidi" w:cstheme="majorBidi"/>
          <w:i/>
          <w:iCs/>
          <w:kern w:val="0"/>
          <w:szCs w:val="20"/>
          <w:lang w:eastAsia="en-US"/>
        </w:rPr>
      </w:pPr>
      <w:r w:rsidRPr="004E21B7">
        <w:rPr>
          <w:rFonts w:asciiTheme="majorBidi" w:eastAsiaTheme="majorEastAsia" w:hAnsiTheme="majorBidi" w:cstheme="majorBidi"/>
          <w:szCs w:val="20"/>
        </w:rPr>
        <w:t xml:space="preserve">Figure 4. FTIR Spectra of PA-TFC and </w:t>
      </w:r>
      <w:proofErr w:type="spellStart"/>
      <w:r w:rsidRPr="004E21B7">
        <w:rPr>
          <w:rFonts w:asciiTheme="majorBidi" w:eastAsiaTheme="majorEastAsia" w:hAnsiTheme="majorBidi" w:cstheme="majorBidi"/>
          <w:szCs w:val="20"/>
        </w:rPr>
        <w:t>PSf</w:t>
      </w:r>
      <w:proofErr w:type="spellEnd"/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C96ED9">
        <w:rPr>
          <w:rFonts w:asciiTheme="majorBidi" w:eastAsiaTheme="majorEastAsia" w:hAnsiTheme="majorBidi" w:cstheme="majorBidi"/>
          <w:szCs w:val="20"/>
        </w:rPr>
        <w:t>m</w:t>
      </w:r>
      <w:r w:rsidRPr="004E21B7">
        <w:rPr>
          <w:rFonts w:asciiTheme="majorBidi" w:eastAsiaTheme="majorEastAsia" w:hAnsiTheme="majorBidi" w:cstheme="majorBidi"/>
          <w:szCs w:val="20"/>
        </w:rPr>
        <w:t>embrane</w:t>
      </w:r>
      <w:r w:rsidR="0019425B" w:rsidRPr="004E21B7">
        <w:rPr>
          <w:rFonts w:asciiTheme="majorBidi" w:eastAsiaTheme="majorEastAsia" w:hAnsiTheme="majorBidi" w:cstheme="majorBidi"/>
          <w:szCs w:val="20"/>
        </w:rPr>
        <w:t>s</w:t>
      </w:r>
    </w:p>
    <w:p w14:paraId="333CEF57" w14:textId="79DEBC3E" w:rsidR="006C0987" w:rsidRPr="004E21B7" w:rsidRDefault="006C0987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52992F8F" w14:textId="775647BE" w:rsidR="006C0987" w:rsidRPr="004E21B7" w:rsidRDefault="00C96ED9" w:rsidP="004A656A">
      <w:pPr>
        <w:widowControl/>
        <w:wordWrap/>
        <w:autoSpaceDE/>
        <w:autoSpaceDN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>
        <w:rPr>
          <w:noProof/>
          <w:lang w:val="en-AU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39CFB" wp14:editId="045D013E">
                <wp:simplePos x="0" y="0"/>
                <wp:positionH relativeFrom="column">
                  <wp:posOffset>2845558</wp:posOffset>
                </wp:positionH>
                <wp:positionV relativeFrom="paragraph">
                  <wp:posOffset>51302</wp:posOffset>
                </wp:positionV>
                <wp:extent cx="334370" cy="279779"/>
                <wp:effectExtent l="0" t="0" r="2794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3FD86C" w14:textId="7B79A287" w:rsidR="00C96ED9" w:rsidRPr="004A656A" w:rsidRDefault="00C96ED9" w:rsidP="00C96ED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9CFB" id="Text Box 11" o:spid="_x0000_s1029" type="#_x0000_t202" style="position:absolute;left:0;text-align:left;margin-left:224.05pt;margin-top:4.05pt;width:26.3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" fillcolor="white [3201]" strokecolor="white [3212]" strokeweight=".5pt">
                <v:textbox>
                  <w:txbxContent>
                    <w:p w14:paraId="093FD86C" w14:textId="7B79A287" w:rsidR="00C96ED9" w:rsidRPr="004A656A" w:rsidRDefault="00C96ED9" w:rsidP="00C96ED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295E2" wp14:editId="43F42BC4">
                <wp:simplePos x="0" y="0"/>
                <wp:positionH relativeFrom="column">
                  <wp:posOffset>709683</wp:posOffset>
                </wp:positionH>
                <wp:positionV relativeFrom="paragraph">
                  <wp:posOffset>30831</wp:posOffset>
                </wp:positionV>
                <wp:extent cx="334370" cy="279779"/>
                <wp:effectExtent l="0" t="0" r="2794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" cy="279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C3E7B8" w14:textId="77777777" w:rsidR="00C96ED9" w:rsidRPr="004A656A" w:rsidRDefault="00C96ED9" w:rsidP="00C96ED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A65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95E2" id="Text Box 10" o:spid="_x0000_s1030" type="#_x0000_t202" style="position:absolute;left:0;text-align:left;margin-left:55.9pt;margin-top:2.45pt;width:26.3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" fillcolor="white [3201]" strokecolor="white [3212]" strokeweight=".5pt">
                <v:textbox>
                  <w:txbxContent>
                    <w:p w14:paraId="65C3E7B8" w14:textId="77777777" w:rsidR="00C96ED9" w:rsidRPr="004A656A" w:rsidRDefault="00C96ED9" w:rsidP="00C96ED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4A656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405712" w:rsidRPr="004E21B7">
        <w:rPr>
          <w:rFonts w:asciiTheme="majorHAnsi" w:eastAsiaTheme="majorEastAsia" w:hAnsiTheme="majorHAnsi" w:cstheme="majorHAnsi"/>
          <w:b/>
          <w:bCs/>
          <w:i/>
          <w:iCs/>
          <w:noProof/>
          <w:sz w:val="24"/>
          <w:szCs w:val="24"/>
          <w:lang w:val="en-AU" w:eastAsia="zh-CN"/>
        </w:rPr>
        <w:drawing>
          <wp:inline distT="0" distB="0" distL="0" distR="0" wp14:anchorId="699E4A69" wp14:editId="78998C10">
            <wp:extent cx="2141229" cy="1809750"/>
            <wp:effectExtent l="0" t="0" r="0" b="0"/>
            <wp:docPr id="6" name="Picture 6" descr="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surface char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406" cy="182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712" w:rsidRPr="004E21B7">
        <w:rPr>
          <w:rFonts w:asciiTheme="majorHAnsi" w:eastAsiaTheme="majorEastAsia" w:hAnsiTheme="majorHAnsi" w:cstheme="majorHAnsi"/>
          <w:noProof/>
          <w:sz w:val="24"/>
          <w:szCs w:val="24"/>
          <w:lang w:val="en-AU" w:eastAsia="zh-CN"/>
        </w:rPr>
        <w:drawing>
          <wp:inline distT="0" distB="0" distL="0" distR="0" wp14:anchorId="1158F3FB" wp14:editId="1C94AE71">
            <wp:extent cx="2238375" cy="1807201"/>
            <wp:effectExtent l="0" t="0" r="0" b="3175"/>
            <wp:docPr id="8" name="Picture 8" descr="Chart, surfac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surface char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862" cy="182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7688E" w14:textId="77777777" w:rsidR="00B03A4E" w:rsidRPr="004E21B7" w:rsidRDefault="00B03A4E" w:rsidP="00B03A4E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1015B24D" w14:textId="5F65F3D5" w:rsidR="00C7180D" w:rsidRPr="004E21B7" w:rsidRDefault="00405712" w:rsidP="00C96ED9">
      <w:pPr>
        <w:ind w:left="851" w:hanging="851"/>
        <w:rPr>
          <w:rFonts w:asciiTheme="majorBidi" w:eastAsiaTheme="majorEastAsia" w:hAnsiTheme="majorBidi" w:cstheme="majorBidi"/>
          <w:kern w:val="0"/>
          <w:szCs w:val="20"/>
          <w:lang w:eastAsia="en-US"/>
        </w:rPr>
      </w:pPr>
      <w:bookmarkStart w:id="2" w:name="_Hlk68559574"/>
      <w:r w:rsidRPr="004E21B7">
        <w:rPr>
          <w:rFonts w:asciiTheme="majorBidi" w:eastAsiaTheme="majorEastAsia" w:hAnsiTheme="majorBidi" w:cstheme="majorBidi"/>
          <w:szCs w:val="20"/>
        </w:rPr>
        <w:t xml:space="preserve">Figure 5. </w:t>
      </w:r>
      <w:r w:rsidR="008150E0" w:rsidRPr="004E21B7">
        <w:rPr>
          <w:rFonts w:asciiTheme="majorBidi" w:eastAsiaTheme="majorEastAsia" w:hAnsiTheme="majorBidi" w:cstheme="majorBidi"/>
          <w:szCs w:val="20"/>
        </w:rPr>
        <w:t xml:space="preserve">AFM </w:t>
      </w:r>
      <w:r w:rsidR="002E39C0" w:rsidRPr="004E21B7">
        <w:rPr>
          <w:rFonts w:asciiTheme="majorBidi" w:eastAsiaTheme="majorEastAsia" w:hAnsiTheme="majorBidi" w:cstheme="majorBidi"/>
          <w:szCs w:val="20"/>
        </w:rPr>
        <w:t>s</w:t>
      </w:r>
      <w:r w:rsidRPr="004E21B7">
        <w:rPr>
          <w:rFonts w:asciiTheme="majorBidi" w:eastAsiaTheme="majorEastAsia" w:hAnsiTheme="majorBidi" w:cstheme="majorBidi"/>
          <w:szCs w:val="20"/>
        </w:rPr>
        <w:t xml:space="preserve">urface </w:t>
      </w:r>
      <w:r w:rsidR="002E39C0" w:rsidRPr="004E21B7">
        <w:rPr>
          <w:rFonts w:asciiTheme="majorBidi" w:eastAsiaTheme="majorEastAsia" w:hAnsiTheme="majorBidi" w:cstheme="majorBidi"/>
          <w:szCs w:val="20"/>
        </w:rPr>
        <w:t>m</w:t>
      </w:r>
      <w:r w:rsidRPr="004E21B7">
        <w:rPr>
          <w:rFonts w:asciiTheme="majorBidi" w:eastAsiaTheme="majorEastAsia" w:hAnsiTheme="majorBidi" w:cstheme="majorBidi"/>
          <w:szCs w:val="20"/>
        </w:rPr>
        <w:t xml:space="preserve">orphology of </w:t>
      </w:r>
      <w:r w:rsidR="00B03A4E" w:rsidRPr="004E21B7">
        <w:rPr>
          <w:rFonts w:asciiTheme="majorBidi" w:eastAsiaTheme="majorEastAsia" w:hAnsiTheme="majorBidi" w:cstheme="majorBidi"/>
          <w:szCs w:val="20"/>
        </w:rPr>
        <w:t xml:space="preserve">(a) </w:t>
      </w:r>
      <w:proofErr w:type="spellStart"/>
      <w:r w:rsidR="00154E0C" w:rsidRPr="004E21B7">
        <w:rPr>
          <w:rFonts w:asciiTheme="majorBidi" w:eastAsiaTheme="majorEastAsia" w:hAnsiTheme="majorBidi" w:cstheme="majorBidi"/>
          <w:szCs w:val="20"/>
        </w:rPr>
        <w:t>Polysulfone</w:t>
      </w:r>
      <w:proofErr w:type="spellEnd"/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C96ED9" w:rsidRPr="004E21B7">
        <w:rPr>
          <w:rFonts w:asciiTheme="majorBidi" w:eastAsiaTheme="majorEastAsia" w:hAnsiTheme="majorBidi" w:cstheme="majorBidi"/>
          <w:szCs w:val="20"/>
        </w:rPr>
        <w:t>membrane substrate and (b) the thin-film composite membrane</w:t>
      </w:r>
      <w:bookmarkEnd w:id="2"/>
    </w:p>
    <w:p w14:paraId="2C8D3E01" w14:textId="6A517211" w:rsidR="00C7180D" w:rsidRPr="004E21B7" w:rsidRDefault="00C7180D" w:rsidP="00C96ED9">
      <w:pPr>
        <w:spacing w:line="360" w:lineRule="auto"/>
        <w:jc w:val="center"/>
        <w:rPr>
          <w:rFonts w:asciiTheme="majorBidi" w:eastAsiaTheme="majorEastAsia" w:hAnsiTheme="majorBidi" w:cstheme="majorBidi"/>
          <w:szCs w:val="20"/>
        </w:rPr>
      </w:pPr>
      <w:bookmarkStart w:id="3" w:name="_Hlk68559527"/>
      <w:r w:rsidRPr="004E21B7">
        <w:rPr>
          <w:rFonts w:asciiTheme="majorHAnsi" w:eastAsiaTheme="majorEastAsia" w:hAnsiTheme="majorHAnsi" w:cstheme="majorHAnsi"/>
          <w:noProof/>
          <w:sz w:val="24"/>
          <w:szCs w:val="24"/>
          <w:lang w:val="en-AU" w:eastAsia="zh-CN"/>
        </w:rPr>
        <w:lastRenderedPageBreak/>
        <w:drawing>
          <wp:inline distT="0" distB="0" distL="0" distR="0" wp14:anchorId="27C2B5BB" wp14:editId="60264E63">
            <wp:extent cx="3726920" cy="2880000"/>
            <wp:effectExtent l="19050" t="19050" r="26035" b="15875"/>
            <wp:docPr id="28" name="Picture 28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bar char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920" cy="288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E41647" w14:textId="0C3BAF34" w:rsidR="006C0987" w:rsidRPr="004E21B7" w:rsidRDefault="00CF666D" w:rsidP="009F7428">
      <w:pPr>
        <w:spacing w:line="360" w:lineRule="auto"/>
        <w:jc w:val="center"/>
        <w:rPr>
          <w:rFonts w:asciiTheme="majorBidi" w:eastAsiaTheme="majorEastAsia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Theme="majorEastAsia" w:hAnsiTheme="majorBidi" w:cstheme="majorBidi"/>
          <w:szCs w:val="20"/>
        </w:rPr>
        <w:t xml:space="preserve">Figure 6. </w:t>
      </w:r>
      <w:r w:rsidR="005F5A43" w:rsidRPr="004E21B7">
        <w:rPr>
          <w:rFonts w:asciiTheme="majorBidi" w:eastAsiaTheme="majorEastAsia" w:hAnsiTheme="majorBidi" w:cstheme="majorBidi"/>
          <w:szCs w:val="20"/>
        </w:rPr>
        <w:t>Comparison of c</w:t>
      </w:r>
      <w:r w:rsidRPr="004E21B7">
        <w:rPr>
          <w:rFonts w:asciiTheme="majorBidi" w:eastAsiaTheme="majorEastAsia" w:hAnsiTheme="majorBidi" w:cstheme="majorBidi"/>
          <w:szCs w:val="20"/>
        </w:rPr>
        <w:t xml:space="preserve">ontact </w:t>
      </w:r>
      <w:r w:rsidR="005F5A43" w:rsidRPr="004E21B7">
        <w:rPr>
          <w:rFonts w:asciiTheme="majorBidi" w:eastAsiaTheme="majorEastAsia" w:hAnsiTheme="majorBidi" w:cstheme="majorBidi"/>
          <w:szCs w:val="20"/>
        </w:rPr>
        <w:t>a</w:t>
      </w:r>
      <w:r w:rsidRPr="004E21B7">
        <w:rPr>
          <w:rFonts w:asciiTheme="majorBidi" w:eastAsiaTheme="majorEastAsia" w:hAnsiTheme="majorBidi" w:cstheme="majorBidi"/>
          <w:szCs w:val="20"/>
        </w:rPr>
        <w:t>ngle value</w:t>
      </w:r>
      <w:r w:rsidR="005F5A43" w:rsidRPr="004E21B7">
        <w:rPr>
          <w:rFonts w:asciiTheme="majorBidi" w:eastAsiaTheme="majorEastAsia" w:hAnsiTheme="majorBidi" w:cstheme="majorBidi"/>
          <w:szCs w:val="20"/>
        </w:rPr>
        <w:t>s</w:t>
      </w:r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5F5A43" w:rsidRPr="004E21B7">
        <w:rPr>
          <w:rFonts w:asciiTheme="majorBidi" w:eastAsiaTheme="majorEastAsia" w:hAnsiTheme="majorBidi" w:cstheme="majorBidi"/>
          <w:szCs w:val="20"/>
        </w:rPr>
        <w:t xml:space="preserve">between </w:t>
      </w:r>
      <w:r w:rsidRPr="004E21B7">
        <w:rPr>
          <w:rFonts w:asciiTheme="majorBidi" w:eastAsiaTheme="majorEastAsia" w:hAnsiTheme="majorBidi" w:cstheme="majorBidi"/>
          <w:szCs w:val="20"/>
        </w:rPr>
        <w:t xml:space="preserve">PA-TFC and </w:t>
      </w:r>
      <w:proofErr w:type="spellStart"/>
      <w:r w:rsidRPr="004E21B7">
        <w:rPr>
          <w:rFonts w:asciiTheme="majorBidi" w:eastAsiaTheme="majorEastAsia" w:hAnsiTheme="majorBidi" w:cstheme="majorBidi"/>
          <w:szCs w:val="20"/>
        </w:rPr>
        <w:t>PSf</w:t>
      </w:r>
      <w:proofErr w:type="spellEnd"/>
      <w:r w:rsidRPr="004E21B7">
        <w:rPr>
          <w:rFonts w:asciiTheme="majorBidi" w:eastAsiaTheme="majorEastAsia" w:hAnsiTheme="majorBidi" w:cstheme="majorBidi"/>
          <w:szCs w:val="20"/>
        </w:rPr>
        <w:t xml:space="preserve"> </w:t>
      </w:r>
      <w:r w:rsidR="00C96ED9">
        <w:rPr>
          <w:rFonts w:asciiTheme="majorBidi" w:eastAsiaTheme="majorEastAsia" w:hAnsiTheme="majorBidi" w:cstheme="majorBidi"/>
          <w:szCs w:val="20"/>
        </w:rPr>
        <w:t>m</w:t>
      </w:r>
      <w:r w:rsidRPr="004E21B7">
        <w:rPr>
          <w:rFonts w:asciiTheme="majorBidi" w:eastAsiaTheme="majorEastAsia" w:hAnsiTheme="majorBidi" w:cstheme="majorBidi"/>
          <w:szCs w:val="20"/>
        </w:rPr>
        <w:t>embrane</w:t>
      </w:r>
      <w:bookmarkEnd w:id="3"/>
      <w:r w:rsidR="0019425B" w:rsidRPr="004E21B7">
        <w:rPr>
          <w:rFonts w:asciiTheme="majorBidi" w:eastAsiaTheme="majorEastAsia" w:hAnsiTheme="majorBidi" w:cstheme="majorBidi"/>
          <w:szCs w:val="20"/>
        </w:rPr>
        <w:t>s</w:t>
      </w:r>
    </w:p>
    <w:p w14:paraId="0FAA18F1" w14:textId="77777777" w:rsidR="006C0987" w:rsidRPr="004E21B7" w:rsidRDefault="006C0987" w:rsidP="001B285D">
      <w:pPr>
        <w:widowControl/>
        <w:wordWrap/>
        <w:autoSpaceDE/>
        <w:autoSpaceDN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  <w:sectPr w:rsidR="006C0987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0405F8E0" w14:textId="64A5E48F" w:rsidR="001D5924" w:rsidRDefault="001D5924" w:rsidP="00C96ED9">
      <w:pPr>
        <w:widowControl/>
        <w:wordWrap/>
        <w:autoSpaceDE/>
        <w:autoSpaceDN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 w:rsidRPr="004E21B7">
        <w:rPr>
          <w:rFonts w:asciiTheme="majorHAnsi" w:eastAsiaTheme="majorEastAsia" w:hAnsiTheme="majorHAnsi" w:cstheme="majorHAnsi"/>
          <w:b/>
          <w:bCs/>
          <w:noProof/>
          <w:sz w:val="24"/>
          <w:szCs w:val="24"/>
          <w:lang w:val="en-AU" w:eastAsia="zh-CN"/>
        </w:rPr>
        <w:drawing>
          <wp:inline distT="0" distB="0" distL="0" distR="0" wp14:anchorId="2CD8DF2B" wp14:editId="102B353B">
            <wp:extent cx="3727261" cy="2468221"/>
            <wp:effectExtent l="19050" t="19050" r="26035" b="27940"/>
            <wp:docPr id="13" name="Picture 1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scatter char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701" cy="24804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3E30C5" w14:textId="77777777" w:rsidR="00C96ED9" w:rsidRPr="004E21B7" w:rsidRDefault="00C96ED9" w:rsidP="00C96ED9">
      <w:pPr>
        <w:widowControl/>
        <w:wordWrap/>
        <w:autoSpaceDE/>
        <w:autoSpaceDN/>
        <w:jc w:val="center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376CA6F0" w14:textId="2E89BF87" w:rsidR="00C96ED9" w:rsidRDefault="001D5924" w:rsidP="00C96ED9">
      <w:pPr>
        <w:ind w:left="851" w:hanging="851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  <w:r w:rsidRPr="004E21B7">
        <w:rPr>
          <w:rFonts w:asciiTheme="majorBidi" w:eastAsiaTheme="majorEastAsia" w:hAnsiTheme="majorBidi" w:cstheme="majorBidi"/>
          <w:szCs w:val="20"/>
        </w:rPr>
        <w:t>Figure 7</w:t>
      </w:r>
      <w:r w:rsidR="007B5461" w:rsidRPr="004E21B7">
        <w:rPr>
          <w:rFonts w:asciiTheme="majorBidi" w:eastAsiaTheme="majorEastAsia" w:hAnsiTheme="majorBidi" w:cstheme="majorBidi"/>
          <w:szCs w:val="20"/>
        </w:rPr>
        <w:t>.</w:t>
      </w:r>
      <w:r w:rsidRPr="004E21B7">
        <w:rPr>
          <w:rFonts w:asciiTheme="majorBidi" w:eastAsiaTheme="majorEastAsia" w:hAnsiTheme="majorBidi" w:cstheme="majorBidi"/>
          <w:szCs w:val="20"/>
        </w:rPr>
        <w:t xml:space="preserve"> Water </w:t>
      </w:r>
      <w:r w:rsidR="005F5A43" w:rsidRPr="004E21B7">
        <w:rPr>
          <w:rFonts w:asciiTheme="majorBidi" w:eastAsiaTheme="majorEastAsia" w:hAnsiTheme="majorBidi" w:cstheme="majorBidi"/>
          <w:szCs w:val="20"/>
        </w:rPr>
        <w:t>f</w:t>
      </w:r>
      <w:r w:rsidRPr="004E21B7">
        <w:rPr>
          <w:rFonts w:asciiTheme="majorBidi" w:eastAsiaTheme="majorEastAsia" w:hAnsiTheme="majorBidi" w:cstheme="majorBidi"/>
          <w:szCs w:val="20"/>
        </w:rPr>
        <w:t xml:space="preserve">lux of FO with </w:t>
      </w:r>
      <w:r w:rsidR="0019425B" w:rsidRPr="004E21B7">
        <w:rPr>
          <w:rFonts w:asciiTheme="majorBidi" w:eastAsiaTheme="majorEastAsia" w:hAnsiTheme="majorBidi" w:cstheme="majorBidi"/>
          <w:szCs w:val="20"/>
        </w:rPr>
        <w:t xml:space="preserve">the </w:t>
      </w:r>
      <w:r w:rsidRPr="004E21B7">
        <w:rPr>
          <w:rFonts w:asciiTheme="majorBidi" w:eastAsiaTheme="majorEastAsia" w:hAnsiTheme="majorBidi" w:cstheme="majorBidi"/>
          <w:szCs w:val="20"/>
        </w:rPr>
        <w:t xml:space="preserve">model solution and pure water as </w:t>
      </w:r>
      <w:r w:rsidR="005F5A43" w:rsidRPr="004E21B7">
        <w:rPr>
          <w:rFonts w:asciiTheme="majorBidi" w:eastAsiaTheme="majorEastAsia" w:hAnsiTheme="majorBidi" w:cstheme="majorBidi"/>
          <w:szCs w:val="20"/>
        </w:rPr>
        <w:t>f</w:t>
      </w:r>
      <w:r w:rsidRPr="004E21B7">
        <w:rPr>
          <w:rFonts w:asciiTheme="majorBidi" w:eastAsiaTheme="majorEastAsia" w:hAnsiTheme="majorBidi" w:cstheme="majorBidi"/>
          <w:szCs w:val="20"/>
        </w:rPr>
        <w:t>eed (experimental conditions: AL-FS, 4M NaCl as D</w:t>
      </w:r>
      <w:r w:rsidR="00C31846" w:rsidRPr="004E21B7">
        <w:rPr>
          <w:rFonts w:asciiTheme="majorBidi" w:eastAsiaTheme="majorEastAsia" w:hAnsiTheme="majorBidi" w:cstheme="majorBidi"/>
          <w:szCs w:val="20"/>
        </w:rPr>
        <w:t>S</w:t>
      </w:r>
    </w:p>
    <w:p w14:paraId="758558EF" w14:textId="77777777" w:rsidR="00C96ED9" w:rsidRPr="004E21B7" w:rsidRDefault="00C96ED9" w:rsidP="00C96ED9">
      <w:pPr>
        <w:ind w:left="851" w:hanging="851"/>
        <w:rPr>
          <w:rFonts w:asciiTheme="majorBidi" w:eastAsia="Times New Roman" w:hAnsiTheme="majorBidi" w:cstheme="majorBidi"/>
          <w:b/>
          <w:bCs/>
          <w:i/>
          <w:iCs/>
          <w:kern w:val="0"/>
          <w:szCs w:val="20"/>
          <w:lang w:eastAsia="en-US"/>
        </w:rPr>
      </w:pPr>
    </w:p>
    <w:p w14:paraId="6E58B530" w14:textId="6F44747F" w:rsidR="00737F6E" w:rsidRPr="00C96ED9" w:rsidRDefault="00C96ED9" w:rsidP="00C96ED9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C96ED9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>BPA r</w:t>
      </w:r>
      <w:r w:rsidR="00737F6E" w:rsidRPr="00C96ED9">
        <w:rPr>
          <w:rFonts w:asciiTheme="majorBidi" w:eastAsia="Times New Roman" w:hAnsiTheme="majorBidi" w:cstheme="majorBidi"/>
          <w:b/>
          <w:bCs/>
          <w:kern w:val="0"/>
          <w:szCs w:val="20"/>
          <w:lang w:eastAsia="en-US"/>
        </w:rPr>
        <w:t>emoval</w:t>
      </w:r>
    </w:p>
    <w:p w14:paraId="2DA8A9CE" w14:textId="1D96AA0C" w:rsidR="0003757E" w:rsidRDefault="00737F6E" w:rsidP="0003757E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DD55B7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retention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of BPA was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investigated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utilizing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both the PA-TFC</w:t>
      </w:r>
      <w:r w:rsidR="00D6599A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and</w:t>
      </w:r>
      <w:r w:rsidR="001B170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proofErr w:type="spellStart"/>
      <w:r w:rsidR="001B170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="001B170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membrane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</w:t>
      </w:r>
      <w:r w:rsidR="004870F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, and the results were compared</w:t>
      </w:r>
      <w:r w:rsidR="00BC0C1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accordingly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. Figure 8</w:t>
      </w:r>
      <w:r w:rsidR="00D1410A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demonstrates that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the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overall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rejection of BPA was </w:t>
      </w:r>
      <w:r w:rsidR="0031082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within the range of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91% with the memb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rane orientation mode at AL-FS,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whereas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proofErr w:type="spellStart"/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PSf</w:t>
      </w:r>
      <w:proofErr w:type="spellEnd"/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membrane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yielded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a rejection of 25%. </w:t>
      </w:r>
      <w:r w:rsidR="00F4692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thin-film active layer produced on the membrane substrate was predicted to increase the retention capacity of TFC forward osmosis membrane.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B90AE3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thin-film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layer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which has a higher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ridge-and-valley microstructure, entraps the BPA at the active layer. BPA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rejection of more than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90%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suggested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that its pore size is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substantially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smaller than BPA particle size, which explains the high removal from the feed solution. The dense </w:t>
      </w:r>
      <w:r w:rsidR="0083737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top coating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of the </w:t>
      </w:r>
      <w:r w:rsidR="00E3571D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TFC</w:t>
      </w:r>
      <w:r w:rsidR="00F17EF6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membrane was believed to have contributed to the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significant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BPA rejection due to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its excellent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substance retention properties [2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9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,</w:t>
      </w:r>
      <w:r w:rsidR="0003757E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3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]. The result shows that the </w:t>
      </w:r>
      <w:r w:rsidR="0083737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thin-film composite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membrane fabricated through the IPIS method can be used to remove BPA from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i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ndustrial and pharmaceutical wastewater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.</w:t>
      </w:r>
    </w:p>
    <w:p w14:paraId="6C92E721" w14:textId="77777777" w:rsidR="0003757E" w:rsidRDefault="0003757E" w:rsidP="0003757E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</w:p>
    <w:p w14:paraId="69D21C24" w14:textId="3A871DE7" w:rsidR="001D5924" w:rsidRPr="004E21B7" w:rsidRDefault="00737F6E" w:rsidP="0003757E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In terms of the forward osmosis r</w:t>
      </w:r>
      <w:r w:rsidR="008150E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ejection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efficiency of BPA,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result from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this study is slightly </w:t>
      </w:r>
      <w:r w:rsidR="00D5152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higher than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the value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reported by Zhu et al. (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approx.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80%) [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42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], Hancock et al. (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approx.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70%) [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43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] and Linares et al. (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approx.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49%) [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44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]. These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above-mentioned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studies were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basically </w:t>
      </w:r>
      <w:r w:rsidR="00AA6711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carried out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using the </w:t>
      </w:r>
      <w:r w:rsidR="008150E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cellulose triacetate </w:t>
      </w:r>
      <w:r w:rsidR="00005F4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forward osmosis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membrane</w:t>
      </w:r>
      <w:r w:rsidR="008150E0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. </w:t>
      </w:r>
      <w:r w:rsidR="002F2C8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interfacial polymerization of the polyamide layer on the </w:t>
      </w:r>
      <w:proofErr w:type="spellStart"/>
      <w:r w:rsidR="00234B7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polysulfone</w:t>
      </w:r>
      <w:proofErr w:type="spellEnd"/>
      <w:r w:rsidR="00234B78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substrate</w:t>
      </w:r>
      <w:r w:rsidR="002F2C8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could improve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the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BPA rejection by FO</w:t>
      </w:r>
      <w:r w:rsidR="002F2C8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according to the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findings </w:t>
      </w:r>
      <w:r w:rsidR="002F2C8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of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this 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study and comparisons with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earlier research</w:t>
      </w:r>
      <w:r w:rsidR="002F2C82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.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lastRenderedPageBreak/>
        <w:t>This modificati</w:t>
      </w:r>
      <w:r w:rsidR="0019425B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on will enhance hydrophilicity,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 </w:t>
      </w:r>
      <w:r w:rsidR="008B1889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increase 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substance rejection from feed solution, and maintain the highest possible flow rates [2</w:t>
      </w:r>
      <w:r w:rsidR="00584FD4"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9</w:t>
      </w: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 xml:space="preserve">].  </w:t>
      </w:r>
    </w:p>
    <w:p w14:paraId="50D771E9" w14:textId="7776EEF7" w:rsidR="00737F6E" w:rsidRPr="004E21B7" w:rsidRDefault="00737F6E" w:rsidP="00457CA0">
      <w:pPr>
        <w:widowControl/>
        <w:wordWrap/>
        <w:autoSpaceDE/>
        <w:autoSpaceDN/>
        <w:rPr>
          <w:rFonts w:asciiTheme="majorBidi" w:eastAsia="Times New Roman" w:hAnsiTheme="majorBidi" w:cstheme="majorBidi"/>
          <w:kern w:val="0"/>
          <w:szCs w:val="20"/>
          <w:lang w:eastAsia="en-US"/>
        </w:rPr>
      </w:pPr>
      <w:r w:rsidRPr="004E21B7">
        <w:rPr>
          <w:rFonts w:asciiTheme="majorBidi" w:eastAsia="Times New Roman" w:hAnsiTheme="majorBidi" w:cstheme="majorBidi"/>
          <w:kern w:val="0"/>
          <w:szCs w:val="20"/>
          <w:lang w:eastAsia="en-US"/>
        </w:rPr>
        <w:t> </w:t>
      </w:r>
    </w:p>
    <w:p w14:paraId="77984FED" w14:textId="77777777" w:rsidR="001D5924" w:rsidRPr="004E21B7" w:rsidRDefault="001D5924" w:rsidP="001B285D">
      <w:pPr>
        <w:spacing w:line="360" w:lineRule="auto"/>
        <w:rPr>
          <w:rFonts w:asciiTheme="majorBidi" w:eastAsiaTheme="majorEastAsia" w:hAnsiTheme="majorBidi" w:cstheme="majorBidi"/>
          <w:b/>
          <w:bCs/>
          <w:kern w:val="0"/>
          <w:szCs w:val="20"/>
          <w:lang w:eastAsia="en-US"/>
        </w:rPr>
        <w:sectPr w:rsidR="001D5924" w:rsidRPr="004E21B7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</w:p>
    <w:p w14:paraId="1A6B14B4" w14:textId="6BECFCDD" w:rsidR="00737F6E" w:rsidRPr="004E21B7" w:rsidRDefault="00457CA0" w:rsidP="00457CA0">
      <w:pPr>
        <w:spacing w:line="360" w:lineRule="auto"/>
        <w:jc w:val="center"/>
        <w:rPr>
          <w:rFonts w:asciiTheme="majorBidi" w:eastAsiaTheme="majorEastAsia" w:hAnsiTheme="majorBidi" w:cstheme="majorBidi"/>
          <w:b/>
          <w:bCs/>
          <w:kern w:val="0"/>
          <w:szCs w:val="20"/>
          <w:lang w:eastAsia="en-US"/>
        </w:rPr>
      </w:pPr>
      <w:r w:rsidRPr="004E21B7">
        <w:rPr>
          <w:rFonts w:asciiTheme="majorBidi" w:eastAsiaTheme="majorEastAsia" w:hAnsiTheme="majorBidi" w:cstheme="majorBidi"/>
          <w:b/>
          <w:bCs/>
          <w:noProof/>
          <w:kern w:val="0"/>
          <w:szCs w:val="20"/>
          <w:lang w:val="en-AU" w:eastAsia="zh-CN"/>
        </w:rPr>
        <w:drawing>
          <wp:inline distT="0" distB="0" distL="0" distR="0" wp14:anchorId="7DAD8FE2" wp14:editId="257BE897">
            <wp:extent cx="3687417" cy="2849274"/>
            <wp:effectExtent l="19050" t="19050" r="27940" b="27305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24" cy="2854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8D60EE" w14:textId="23868163" w:rsidR="001D5924" w:rsidRPr="0003757E" w:rsidRDefault="001D5924" w:rsidP="0003757E">
      <w:pPr>
        <w:spacing w:line="360" w:lineRule="auto"/>
        <w:jc w:val="center"/>
        <w:rPr>
          <w:rFonts w:asciiTheme="majorBidi" w:eastAsiaTheme="majorEastAsia" w:hAnsiTheme="majorBidi" w:cstheme="majorBidi"/>
          <w:kern w:val="0"/>
          <w:szCs w:val="20"/>
          <w:lang w:eastAsia="en-US"/>
        </w:rPr>
        <w:sectPr w:rsidR="001D5924" w:rsidRPr="0003757E" w:rsidSect="004E21B7">
          <w:type w:val="continuous"/>
          <w:pgSz w:w="11906" w:h="16838" w:code="9"/>
          <w:pgMar w:top="1440" w:right="1440" w:bottom="1440" w:left="1440" w:header="851" w:footer="992" w:gutter="0"/>
          <w:pgNumType w:start="1"/>
          <w:cols w:space="425"/>
          <w:docGrid w:linePitch="360"/>
        </w:sectPr>
      </w:pPr>
      <w:r w:rsidRPr="004E21B7">
        <w:rPr>
          <w:rFonts w:asciiTheme="majorBidi" w:eastAsiaTheme="majorEastAsia" w:hAnsiTheme="majorBidi" w:cstheme="majorBidi"/>
          <w:kern w:val="0"/>
          <w:szCs w:val="20"/>
          <w:lang w:eastAsia="en-US"/>
        </w:rPr>
        <w:t xml:space="preserve">Figure 8. Rejection of BPA by PA-TFC and </w:t>
      </w:r>
      <w:proofErr w:type="spellStart"/>
      <w:r w:rsidRPr="004E21B7">
        <w:rPr>
          <w:rFonts w:asciiTheme="majorBidi" w:eastAsiaTheme="majorEastAsia" w:hAnsiTheme="majorBidi" w:cstheme="majorBidi"/>
          <w:kern w:val="0"/>
          <w:szCs w:val="20"/>
          <w:lang w:eastAsia="en-US"/>
        </w:rPr>
        <w:t>PSf</w:t>
      </w:r>
      <w:proofErr w:type="spellEnd"/>
      <w:r w:rsidRPr="004E21B7">
        <w:rPr>
          <w:rFonts w:asciiTheme="majorBidi" w:eastAsiaTheme="majorEastAsia" w:hAnsiTheme="majorBidi" w:cstheme="majorBidi"/>
          <w:kern w:val="0"/>
          <w:szCs w:val="20"/>
          <w:lang w:eastAsia="en-US"/>
        </w:rPr>
        <w:t xml:space="preserve"> </w:t>
      </w:r>
      <w:r w:rsidR="0003757E">
        <w:rPr>
          <w:rFonts w:asciiTheme="majorBidi" w:eastAsiaTheme="majorEastAsia" w:hAnsiTheme="majorBidi" w:cstheme="majorBidi"/>
          <w:kern w:val="0"/>
          <w:szCs w:val="20"/>
          <w:lang w:eastAsia="en-US"/>
        </w:rPr>
        <w:t>m</w:t>
      </w:r>
      <w:r w:rsidRPr="004E21B7">
        <w:rPr>
          <w:rFonts w:asciiTheme="majorBidi" w:eastAsiaTheme="majorEastAsia" w:hAnsiTheme="majorBidi" w:cstheme="majorBidi"/>
          <w:kern w:val="0"/>
          <w:szCs w:val="20"/>
          <w:lang w:eastAsia="en-US"/>
        </w:rPr>
        <w:t>embrane</w:t>
      </w:r>
    </w:p>
    <w:p w14:paraId="0F774468" w14:textId="77777777" w:rsidR="001D5924" w:rsidRPr="004E21B7" w:rsidRDefault="001D5924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77969368" w14:textId="2FDB69D1" w:rsidR="004409FE" w:rsidRPr="004E21B7" w:rsidRDefault="004409FE" w:rsidP="00EE5105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rFonts w:ascii="Times New Roman" w:hAnsi="Times New Roman" w:cs="Times New Roman"/>
          <w:b/>
          <w:szCs w:val="20"/>
        </w:rPr>
        <w:t>Conclusion</w:t>
      </w:r>
    </w:p>
    <w:p w14:paraId="3BBFD292" w14:textId="33E43ED8" w:rsidR="002E4418" w:rsidRPr="004E21B7" w:rsidRDefault="001378C7" w:rsidP="002E4418">
      <w:pPr>
        <w:outlineLvl w:val="0"/>
        <w:rPr>
          <w:rFonts w:asciiTheme="majorBidi" w:hAnsiTheme="majorBidi" w:cstheme="majorBidi"/>
        </w:rPr>
      </w:pPr>
      <w:r w:rsidRPr="004E21B7">
        <w:rPr>
          <w:rFonts w:asciiTheme="majorBidi" w:hAnsiTheme="majorBidi" w:cstheme="majorBidi"/>
        </w:rPr>
        <w:t xml:space="preserve">This study assessed the effectiveness </w:t>
      </w:r>
      <w:r w:rsidR="008B1889" w:rsidRPr="004E21B7">
        <w:rPr>
          <w:rFonts w:asciiTheme="majorBidi" w:hAnsiTheme="majorBidi" w:cstheme="majorBidi"/>
        </w:rPr>
        <w:t>of a successfully fabricated PA</w:t>
      </w:r>
      <w:r w:rsidRPr="004E21B7">
        <w:rPr>
          <w:rFonts w:asciiTheme="majorBidi" w:hAnsiTheme="majorBidi" w:cstheme="majorBidi"/>
        </w:rPr>
        <w:t xml:space="preserve">-TFC membrane on a </w:t>
      </w:r>
      <w:proofErr w:type="spellStart"/>
      <w:r w:rsidRPr="004E21B7">
        <w:rPr>
          <w:rFonts w:asciiTheme="majorBidi" w:hAnsiTheme="majorBidi" w:cstheme="majorBidi"/>
        </w:rPr>
        <w:t>polysulfone</w:t>
      </w:r>
      <w:proofErr w:type="spellEnd"/>
      <w:r w:rsidRPr="004E21B7">
        <w:rPr>
          <w:rFonts w:asciiTheme="majorBidi" w:hAnsiTheme="majorBidi" w:cstheme="majorBidi"/>
        </w:rPr>
        <w:t xml:space="preserve"> membrane substrate using the interfacial polymerizat</w:t>
      </w:r>
      <w:r w:rsidR="0019425B" w:rsidRPr="004E21B7">
        <w:rPr>
          <w:rFonts w:asciiTheme="majorBidi" w:hAnsiTheme="majorBidi" w:cstheme="majorBidi"/>
        </w:rPr>
        <w:t>ion method. Both membranes were</w:t>
      </w:r>
      <w:r w:rsidRPr="004E21B7">
        <w:rPr>
          <w:rFonts w:asciiTheme="majorBidi" w:hAnsiTheme="majorBidi" w:cstheme="majorBidi"/>
        </w:rPr>
        <w:t xml:space="preserve"> </w:t>
      </w:r>
      <w:r w:rsidR="008B1889" w:rsidRPr="004E21B7">
        <w:rPr>
          <w:rFonts w:asciiTheme="majorBidi" w:hAnsiTheme="majorBidi" w:cstheme="majorBidi"/>
        </w:rPr>
        <w:t xml:space="preserve">examined </w:t>
      </w:r>
      <w:r w:rsidRPr="004E21B7">
        <w:rPr>
          <w:rFonts w:asciiTheme="majorBidi" w:hAnsiTheme="majorBidi" w:cstheme="majorBidi"/>
        </w:rPr>
        <w:t xml:space="preserve">and compared for their </w:t>
      </w:r>
      <w:r w:rsidR="0019425B" w:rsidRPr="004E21B7">
        <w:rPr>
          <w:rFonts w:asciiTheme="majorBidi" w:hAnsiTheme="majorBidi" w:cstheme="majorBidi"/>
        </w:rPr>
        <w:t xml:space="preserve">retention </w:t>
      </w:r>
      <w:r w:rsidR="00401507" w:rsidRPr="004E21B7">
        <w:rPr>
          <w:rFonts w:asciiTheme="majorBidi" w:hAnsiTheme="majorBidi" w:cstheme="majorBidi"/>
        </w:rPr>
        <w:t xml:space="preserve">performance </w:t>
      </w:r>
      <w:r w:rsidR="0019425B" w:rsidRPr="004E21B7">
        <w:rPr>
          <w:rFonts w:asciiTheme="majorBidi" w:hAnsiTheme="majorBidi" w:cstheme="majorBidi"/>
        </w:rPr>
        <w:t>of bisphenol-A from a</w:t>
      </w:r>
      <w:r w:rsidRPr="004E21B7">
        <w:rPr>
          <w:rFonts w:asciiTheme="majorBidi" w:hAnsiTheme="majorBidi" w:cstheme="majorBidi"/>
        </w:rPr>
        <w:t xml:space="preserve"> </w:t>
      </w:r>
      <w:r w:rsidR="00B9011B" w:rsidRPr="004E21B7">
        <w:rPr>
          <w:rFonts w:asciiTheme="majorBidi" w:hAnsiTheme="majorBidi" w:cstheme="majorBidi"/>
        </w:rPr>
        <w:t xml:space="preserve">synthetic </w:t>
      </w:r>
      <w:r w:rsidRPr="004E21B7">
        <w:rPr>
          <w:rFonts w:asciiTheme="majorBidi" w:hAnsiTheme="majorBidi" w:cstheme="majorBidi"/>
        </w:rPr>
        <w:t>wastewater solution of 100mg/L using the forward osmosis proces</w:t>
      </w:r>
      <w:r w:rsidR="0019425B" w:rsidRPr="004E21B7">
        <w:rPr>
          <w:rFonts w:asciiTheme="majorBidi" w:hAnsiTheme="majorBidi" w:cstheme="majorBidi"/>
        </w:rPr>
        <w:t>s. The polyamide-based membrane</w:t>
      </w:r>
      <w:r w:rsidRPr="004E21B7">
        <w:rPr>
          <w:rFonts w:asciiTheme="majorBidi" w:hAnsiTheme="majorBidi" w:cstheme="majorBidi"/>
        </w:rPr>
        <w:t xml:space="preserve"> </w:t>
      </w:r>
      <w:r w:rsidR="00B9011B" w:rsidRPr="004E21B7">
        <w:rPr>
          <w:rFonts w:asciiTheme="majorBidi" w:hAnsiTheme="majorBidi" w:cstheme="majorBidi"/>
        </w:rPr>
        <w:t xml:space="preserve">performed well </w:t>
      </w:r>
      <w:r w:rsidRPr="004E21B7">
        <w:rPr>
          <w:rFonts w:asciiTheme="majorBidi" w:hAnsiTheme="majorBidi" w:cstheme="majorBidi"/>
        </w:rPr>
        <w:t xml:space="preserve">with a retention efficiency of 91%, </w:t>
      </w:r>
      <w:r w:rsidR="00B9011B" w:rsidRPr="004E21B7">
        <w:rPr>
          <w:rFonts w:asciiTheme="majorBidi" w:hAnsiTheme="majorBidi" w:cstheme="majorBidi"/>
        </w:rPr>
        <w:t xml:space="preserve">whereas </w:t>
      </w:r>
      <w:r w:rsidRPr="004E21B7">
        <w:rPr>
          <w:rFonts w:asciiTheme="majorBidi" w:hAnsiTheme="majorBidi" w:cstheme="majorBidi"/>
        </w:rPr>
        <w:t xml:space="preserve">the </w:t>
      </w:r>
      <w:proofErr w:type="spellStart"/>
      <w:r w:rsidRPr="004E21B7">
        <w:rPr>
          <w:rFonts w:asciiTheme="majorBidi" w:hAnsiTheme="majorBidi" w:cstheme="majorBidi"/>
        </w:rPr>
        <w:t>polysulfone</w:t>
      </w:r>
      <w:proofErr w:type="spellEnd"/>
      <w:r w:rsidRPr="004E21B7">
        <w:rPr>
          <w:rFonts w:asciiTheme="majorBidi" w:hAnsiTheme="majorBidi" w:cstheme="majorBidi"/>
        </w:rPr>
        <w:t xml:space="preserve"> membrane </w:t>
      </w:r>
      <w:r w:rsidR="00B9011B" w:rsidRPr="004E21B7">
        <w:rPr>
          <w:rFonts w:asciiTheme="majorBidi" w:hAnsiTheme="majorBidi" w:cstheme="majorBidi"/>
        </w:rPr>
        <w:t>retained just approximately</w:t>
      </w:r>
      <w:r w:rsidRPr="004E21B7">
        <w:rPr>
          <w:rFonts w:asciiTheme="majorBidi" w:hAnsiTheme="majorBidi" w:cstheme="majorBidi"/>
        </w:rPr>
        <w:t xml:space="preserve"> 25%. The performance results of both membranes indicate that the fabricated </w:t>
      </w:r>
      <w:r w:rsidR="00541A2A" w:rsidRPr="004E21B7">
        <w:rPr>
          <w:rFonts w:asciiTheme="majorBidi" w:hAnsiTheme="majorBidi" w:cstheme="majorBidi"/>
        </w:rPr>
        <w:t xml:space="preserve">membrane </w:t>
      </w:r>
      <w:r w:rsidR="002E4418" w:rsidRPr="004E21B7">
        <w:rPr>
          <w:rFonts w:asciiTheme="majorBidi" w:hAnsiTheme="majorBidi" w:cstheme="majorBidi"/>
        </w:rPr>
        <w:t xml:space="preserve">appears to be more promising and provides greater BPA retention </w:t>
      </w:r>
      <w:r w:rsidRPr="004E21B7">
        <w:rPr>
          <w:rFonts w:asciiTheme="majorBidi" w:hAnsiTheme="majorBidi" w:cstheme="majorBidi"/>
        </w:rPr>
        <w:t xml:space="preserve">than the </w:t>
      </w:r>
      <w:proofErr w:type="spellStart"/>
      <w:r w:rsidRPr="004E21B7">
        <w:rPr>
          <w:rFonts w:asciiTheme="majorBidi" w:hAnsiTheme="majorBidi" w:cstheme="majorBidi"/>
        </w:rPr>
        <w:t>polysulfone</w:t>
      </w:r>
      <w:proofErr w:type="spellEnd"/>
      <w:r w:rsidRPr="004E21B7">
        <w:rPr>
          <w:rFonts w:asciiTheme="majorBidi" w:hAnsiTheme="majorBidi" w:cstheme="majorBidi"/>
        </w:rPr>
        <w:t xml:space="preserve"> membrane substrate </w:t>
      </w:r>
      <w:r w:rsidR="00541A2A" w:rsidRPr="004E21B7">
        <w:rPr>
          <w:rFonts w:asciiTheme="majorBidi" w:hAnsiTheme="majorBidi" w:cstheme="majorBidi"/>
        </w:rPr>
        <w:t xml:space="preserve">using the forward osmosis technique. It </w:t>
      </w:r>
      <w:r w:rsidRPr="004E21B7">
        <w:rPr>
          <w:rFonts w:asciiTheme="majorBidi" w:hAnsiTheme="majorBidi" w:cstheme="majorBidi"/>
        </w:rPr>
        <w:t>can be used to treat pharmaceutical an</w:t>
      </w:r>
      <w:r w:rsidR="0019425B" w:rsidRPr="004E21B7">
        <w:rPr>
          <w:rFonts w:asciiTheme="majorBidi" w:hAnsiTheme="majorBidi" w:cstheme="majorBidi"/>
        </w:rPr>
        <w:t>d industrial wastewaters, which</w:t>
      </w:r>
      <w:r w:rsidRPr="004E21B7">
        <w:rPr>
          <w:rFonts w:asciiTheme="majorBidi" w:hAnsiTheme="majorBidi" w:cstheme="majorBidi"/>
        </w:rPr>
        <w:t xml:space="preserve"> </w:t>
      </w:r>
      <w:r w:rsidR="00541A2A" w:rsidRPr="004E21B7">
        <w:rPr>
          <w:rFonts w:asciiTheme="majorBidi" w:hAnsiTheme="majorBidi" w:cstheme="majorBidi"/>
        </w:rPr>
        <w:t xml:space="preserve">primarily contain </w:t>
      </w:r>
      <w:r w:rsidR="0019425B" w:rsidRPr="004E21B7">
        <w:rPr>
          <w:rFonts w:asciiTheme="majorBidi" w:hAnsiTheme="majorBidi" w:cstheme="majorBidi"/>
        </w:rPr>
        <w:t>small organic pollutants</w:t>
      </w:r>
      <w:r w:rsidRPr="004E21B7">
        <w:rPr>
          <w:rFonts w:asciiTheme="majorBidi" w:hAnsiTheme="majorBidi" w:cstheme="majorBidi"/>
        </w:rPr>
        <w:t xml:space="preserve"> </w:t>
      </w:r>
      <w:r w:rsidR="00541A2A" w:rsidRPr="004E21B7">
        <w:rPr>
          <w:rFonts w:asciiTheme="majorBidi" w:hAnsiTheme="majorBidi" w:cstheme="majorBidi"/>
        </w:rPr>
        <w:t xml:space="preserve">like </w:t>
      </w:r>
      <w:r w:rsidRPr="004E21B7">
        <w:rPr>
          <w:rFonts w:asciiTheme="majorBidi" w:hAnsiTheme="majorBidi" w:cstheme="majorBidi"/>
        </w:rPr>
        <w:t xml:space="preserve">phenols </w:t>
      </w:r>
      <w:r w:rsidR="002E4418" w:rsidRPr="004E21B7">
        <w:rPr>
          <w:rFonts w:asciiTheme="majorBidi" w:hAnsiTheme="majorBidi" w:cstheme="majorBidi"/>
        </w:rPr>
        <w:t>that are difficult to remove using other conventional or membrane treatment processes.</w:t>
      </w:r>
    </w:p>
    <w:p w14:paraId="1D4A67CC" w14:textId="77777777" w:rsidR="00024F47" w:rsidRPr="004E21B7" w:rsidRDefault="00024F47" w:rsidP="002E4418">
      <w:pPr>
        <w:outlineLvl w:val="0"/>
        <w:rPr>
          <w:rFonts w:asciiTheme="majorBidi" w:hAnsiTheme="majorBidi" w:cstheme="majorBidi"/>
          <w:b/>
          <w:szCs w:val="20"/>
        </w:rPr>
      </w:pPr>
    </w:p>
    <w:p w14:paraId="4F97AEED" w14:textId="7CAC6185" w:rsidR="004409FE" w:rsidRPr="004E21B7" w:rsidRDefault="004409FE" w:rsidP="00E50FDF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rFonts w:ascii="Times New Roman" w:hAnsi="Times New Roman" w:cs="Times New Roman"/>
          <w:b/>
          <w:szCs w:val="20"/>
        </w:rPr>
        <w:t>Acknowledgement</w:t>
      </w:r>
    </w:p>
    <w:p w14:paraId="3AF838F4" w14:textId="2574F2A2" w:rsidR="007825D7" w:rsidRPr="004E21B7" w:rsidRDefault="007825D7" w:rsidP="001B285D">
      <w:pPr>
        <w:outlineLvl w:val="0"/>
        <w:rPr>
          <w:rFonts w:ascii="Times New Roman" w:hAnsi="Times New Roman" w:cs="Times New Roman"/>
          <w:bCs/>
          <w:szCs w:val="20"/>
        </w:rPr>
      </w:pPr>
      <w:r w:rsidRPr="004E21B7">
        <w:rPr>
          <w:rFonts w:ascii="Times New Roman" w:hAnsi="Times New Roman" w:cs="Times New Roman"/>
          <w:bCs/>
          <w:szCs w:val="20"/>
        </w:rPr>
        <w:t xml:space="preserve">This research work was supported by the Yayasan </w:t>
      </w:r>
      <w:proofErr w:type="spellStart"/>
      <w:r w:rsidRPr="004E21B7">
        <w:rPr>
          <w:rFonts w:ascii="Times New Roman" w:hAnsi="Times New Roman" w:cs="Times New Roman"/>
          <w:bCs/>
          <w:szCs w:val="20"/>
        </w:rPr>
        <w:t>Universiti</w:t>
      </w:r>
      <w:proofErr w:type="spellEnd"/>
      <w:r w:rsidRPr="004E21B7">
        <w:rPr>
          <w:rFonts w:ascii="Times New Roman" w:hAnsi="Times New Roman" w:cs="Times New Roman"/>
          <w:bCs/>
          <w:szCs w:val="20"/>
        </w:rPr>
        <w:t xml:space="preserve"> </w:t>
      </w:r>
      <w:proofErr w:type="spellStart"/>
      <w:r w:rsidRPr="004E21B7">
        <w:rPr>
          <w:rFonts w:ascii="Times New Roman" w:hAnsi="Times New Roman" w:cs="Times New Roman"/>
          <w:bCs/>
          <w:szCs w:val="20"/>
        </w:rPr>
        <w:t>Teknologi</w:t>
      </w:r>
      <w:proofErr w:type="spellEnd"/>
      <w:r w:rsidRPr="004E21B7">
        <w:rPr>
          <w:rFonts w:ascii="Times New Roman" w:hAnsi="Times New Roman" w:cs="Times New Roman"/>
          <w:bCs/>
          <w:szCs w:val="20"/>
        </w:rPr>
        <w:t xml:space="preserve"> PETRONAS (Grant No: 015MD0-056)</w:t>
      </w:r>
      <w:r w:rsidR="0031583C" w:rsidRPr="004E21B7">
        <w:rPr>
          <w:rFonts w:ascii="Times New Roman" w:hAnsi="Times New Roman" w:cs="Times New Roman"/>
          <w:bCs/>
          <w:szCs w:val="20"/>
        </w:rPr>
        <w:t xml:space="preserve"> research grant</w:t>
      </w:r>
      <w:r w:rsidRPr="004E21B7">
        <w:rPr>
          <w:rFonts w:ascii="Times New Roman" w:hAnsi="Times New Roman" w:cs="Times New Roman"/>
          <w:bCs/>
          <w:szCs w:val="20"/>
        </w:rPr>
        <w:t xml:space="preserve">. In addition, the authors </w:t>
      </w:r>
      <w:r w:rsidR="0031583C" w:rsidRPr="004E21B7">
        <w:rPr>
          <w:rFonts w:ascii="Times New Roman" w:hAnsi="Times New Roman" w:cs="Times New Roman"/>
          <w:bCs/>
          <w:szCs w:val="20"/>
        </w:rPr>
        <w:t>thankfully</w:t>
      </w:r>
      <w:r w:rsidRPr="004E21B7">
        <w:rPr>
          <w:rFonts w:ascii="Times New Roman" w:hAnsi="Times New Roman" w:cs="Times New Roman"/>
          <w:bCs/>
          <w:szCs w:val="20"/>
        </w:rPr>
        <w:t xml:space="preserve"> acknowledge the support </w:t>
      </w:r>
      <w:r w:rsidR="0031583C" w:rsidRPr="004E21B7">
        <w:rPr>
          <w:rFonts w:ascii="Times New Roman" w:hAnsi="Times New Roman" w:cs="Times New Roman"/>
          <w:bCs/>
          <w:szCs w:val="20"/>
        </w:rPr>
        <w:t>from the</w:t>
      </w:r>
      <w:r w:rsidRPr="004E21B7">
        <w:rPr>
          <w:rFonts w:ascii="Times New Roman" w:hAnsi="Times New Roman" w:cs="Times New Roman"/>
          <w:bCs/>
          <w:szCs w:val="20"/>
        </w:rPr>
        <w:t xml:space="preserve"> Centralized Analytical Lab (CAL) and the technical assistance </w:t>
      </w:r>
      <w:r w:rsidR="0031583C" w:rsidRPr="004E21B7">
        <w:rPr>
          <w:rFonts w:ascii="Times New Roman" w:hAnsi="Times New Roman" w:cs="Times New Roman"/>
          <w:bCs/>
          <w:szCs w:val="20"/>
        </w:rPr>
        <w:t>offered</w:t>
      </w:r>
      <w:r w:rsidRPr="004E21B7">
        <w:rPr>
          <w:rFonts w:ascii="Times New Roman" w:hAnsi="Times New Roman" w:cs="Times New Roman"/>
          <w:bCs/>
          <w:szCs w:val="20"/>
        </w:rPr>
        <w:t xml:space="preserve"> by the Chemical Engineering </w:t>
      </w:r>
      <w:r w:rsidR="00D51521" w:rsidRPr="004E21B7">
        <w:rPr>
          <w:rFonts w:ascii="Times New Roman" w:hAnsi="Times New Roman" w:cs="Times New Roman"/>
          <w:bCs/>
          <w:szCs w:val="20"/>
        </w:rPr>
        <w:t>D</w:t>
      </w:r>
      <w:r w:rsidRPr="004E21B7">
        <w:rPr>
          <w:rFonts w:ascii="Times New Roman" w:hAnsi="Times New Roman" w:cs="Times New Roman"/>
          <w:bCs/>
          <w:szCs w:val="20"/>
        </w:rPr>
        <w:t>epartment throughout the experimental work.</w:t>
      </w:r>
    </w:p>
    <w:p w14:paraId="7E164731" w14:textId="77777777" w:rsidR="007825D7" w:rsidRPr="004E21B7" w:rsidRDefault="007825D7" w:rsidP="001B285D">
      <w:pPr>
        <w:outlineLvl w:val="0"/>
        <w:rPr>
          <w:rFonts w:ascii="Times New Roman" w:hAnsi="Times New Roman" w:cs="Times New Roman"/>
          <w:b/>
          <w:szCs w:val="20"/>
        </w:rPr>
      </w:pPr>
    </w:p>
    <w:p w14:paraId="130EA329" w14:textId="628B87A5" w:rsidR="005F3A95" w:rsidRPr="004E21B7" w:rsidRDefault="00785CA6" w:rsidP="0003757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4E21B7">
        <w:rPr>
          <w:rFonts w:ascii="Times New Roman" w:hAnsi="Times New Roman" w:cs="Times New Roman"/>
          <w:b/>
          <w:szCs w:val="20"/>
        </w:rPr>
        <w:t>References</w:t>
      </w:r>
    </w:p>
    <w:p w14:paraId="0039BDE7" w14:textId="63892997" w:rsidR="005F3A95" w:rsidRPr="004E21B7" w:rsidRDefault="005F3A95" w:rsidP="0003757E">
      <w:pPr>
        <w:pStyle w:val="Bibliography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lang w:val="en-GB"/>
        </w:rPr>
      </w:pPr>
      <w:r w:rsidRPr="004E21B7">
        <w:rPr>
          <w:rFonts w:ascii="Times New Roman" w:hAnsi="Times New Roman" w:cs="Times New Roman"/>
        </w:rPr>
        <w:fldChar w:fldCharType="begin" w:fldLock="1"/>
      </w:r>
      <w:r w:rsidRPr="004E21B7">
        <w:rPr>
          <w:rFonts w:ascii="Times New Roman" w:hAnsi="Times New Roman" w:cs="Times New Roman"/>
          <w:lang w:val="de-DE"/>
        </w:rPr>
        <w:instrText xml:space="preserve"> ADDIN ZOTERO_BIBL {"uncited":[],"omitted":[],"custom":[]} CSL_BIBLIOGRAPHY </w:instrText>
      </w:r>
      <w:r w:rsidRPr="004E21B7">
        <w:rPr>
          <w:rFonts w:ascii="Times New Roman" w:hAnsi="Times New Roman" w:cs="Times New Roman"/>
        </w:rPr>
        <w:fldChar w:fldCharType="separate"/>
      </w:r>
      <w:r w:rsidRPr="004E21B7">
        <w:rPr>
          <w:rFonts w:ascii="Times New Roman" w:hAnsi="Times New Roman" w:cs="Times New Roman"/>
          <w:lang w:val="de-DE"/>
        </w:rPr>
        <w:t>Li, J., Liu, Q., Liu, Y.</w:t>
      </w:r>
      <w:r w:rsidR="009E3C97">
        <w:rPr>
          <w:rFonts w:ascii="Times New Roman" w:hAnsi="Times New Roman" w:cs="Times New Roman"/>
          <w:lang w:val="de-DE"/>
        </w:rPr>
        <w:t xml:space="preserve"> and </w:t>
      </w:r>
      <w:r w:rsidRPr="004E21B7">
        <w:rPr>
          <w:rFonts w:ascii="Times New Roman" w:hAnsi="Times New Roman" w:cs="Times New Roman"/>
          <w:lang w:val="de-DE"/>
        </w:rPr>
        <w:t xml:space="preserve">Xie, J. (2017). </w:t>
      </w:r>
      <w:r w:rsidRPr="004E21B7">
        <w:rPr>
          <w:rFonts w:ascii="Times New Roman" w:hAnsi="Times New Roman" w:cs="Times New Roman"/>
          <w:lang w:val="en-GB"/>
        </w:rPr>
        <w:t xml:space="preserve">Development of electro-active forward osmosis membranes to remove phenolic compounds and reject salts. </w:t>
      </w:r>
      <w:r w:rsidRPr="004E21B7">
        <w:rPr>
          <w:rFonts w:ascii="Times New Roman" w:hAnsi="Times New Roman" w:cs="Times New Roman"/>
          <w:i/>
          <w:iCs/>
          <w:lang w:val="en-GB"/>
        </w:rPr>
        <w:t>Environmental Science: Water Research &amp; Technology</w:t>
      </w:r>
      <w:r w:rsidRPr="004E21B7">
        <w:rPr>
          <w:rFonts w:ascii="Times New Roman" w:hAnsi="Times New Roman" w:cs="Times New Roman"/>
          <w:lang w:val="en-GB"/>
        </w:rPr>
        <w:t xml:space="preserve">, </w:t>
      </w:r>
      <w:r w:rsidRPr="009E3C97">
        <w:rPr>
          <w:rFonts w:ascii="Times New Roman" w:hAnsi="Times New Roman" w:cs="Times New Roman"/>
          <w:lang w:val="en-GB"/>
        </w:rPr>
        <w:t>3(1)</w:t>
      </w:r>
      <w:r w:rsidR="009E3C97">
        <w:rPr>
          <w:rFonts w:ascii="Times New Roman" w:hAnsi="Times New Roman" w:cs="Times New Roman"/>
          <w:lang w:val="en-GB"/>
        </w:rPr>
        <w:t>:</w:t>
      </w:r>
      <w:r w:rsidRPr="009E3C97">
        <w:rPr>
          <w:rFonts w:ascii="Times New Roman" w:hAnsi="Times New Roman" w:cs="Times New Roman"/>
          <w:lang w:val="en-GB"/>
        </w:rPr>
        <w:t xml:space="preserve"> </w:t>
      </w:r>
      <w:r w:rsidRPr="004E21B7">
        <w:rPr>
          <w:rFonts w:ascii="Times New Roman" w:hAnsi="Times New Roman" w:cs="Times New Roman"/>
          <w:lang w:val="en-GB"/>
        </w:rPr>
        <w:t>139</w:t>
      </w:r>
      <w:r w:rsidR="009E3C97">
        <w:rPr>
          <w:rFonts w:ascii="Times New Roman" w:hAnsi="Times New Roman" w:cs="Times New Roman"/>
          <w:lang w:val="en-GB"/>
        </w:rPr>
        <w:t>-</w:t>
      </w:r>
      <w:r w:rsidRPr="004E21B7">
        <w:rPr>
          <w:rFonts w:ascii="Times New Roman" w:hAnsi="Times New Roman" w:cs="Times New Roman"/>
          <w:lang w:val="en-GB"/>
        </w:rPr>
        <w:t>146.</w:t>
      </w:r>
    </w:p>
    <w:p w14:paraId="222E080B" w14:textId="59AC65F4" w:rsidR="00F21E9B" w:rsidRPr="004E21B7" w:rsidRDefault="005F3A95" w:rsidP="0003757E">
      <w:pPr>
        <w:pStyle w:val="ListParagraph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noProof/>
        </w:rPr>
      </w:pPr>
      <w:r w:rsidRPr="004E21B7">
        <w:rPr>
          <w:rFonts w:ascii="Times New Roman" w:hAnsi="Times New Roman" w:cs="Times New Roman"/>
        </w:rPr>
        <w:fldChar w:fldCharType="end"/>
      </w:r>
      <w:r w:rsidRPr="004E21B7">
        <w:rPr>
          <w:rFonts w:ascii="Times New Roman" w:hAnsi="Times New Roman" w:cs="Times New Roman"/>
          <w:noProof/>
        </w:rPr>
        <w:t>Silva, C. P., Otero, M.</w:t>
      </w:r>
      <w:r w:rsidR="009E3C97">
        <w:rPr>
          <w:rFonts w:ascii="Times New Roman" w:hAnsi="Times New Roman" w:cs="Times New Roman"/>
          <w:noProof/>
        </w:rPr>
        <w:t xml:space="preserve"> and </w:t>
      </w:r>
      <w:r w:rsidRPr="004E21B7">
        <w:rPr>
          <w:rFonts w:ascii="Times New Roman" w:hAnsi="Times New Roman" w:cs="Times New Roman"/>
          <w:noProof/>
        </w:rPr>
        <w:t xml:space="preserve">Esteves, V. (2012). Processes for the elimination of estrogenic steroid hormones from water: A review. </w:t>
      </w:r>
      <w:r w:rsidRPr="004E21B7">
        <w:rPr>
          <w:rFonts w:ascii="Times New Roman" w:hAnsi="Times New Roman" w:cs="Times New Roman"/>
          <w:i/>
          <w:iCs/>
          <w:noProof/>
        </w:rPr>
        <w:t>Environmental Pollution</w:t>
      </w:r>
      <w:r w:rsidR="00CB1CE6">
        <w:rPr>
          <w:rFonts w:ascii="Times New Roman" w:hAnsi="Times New Roman" w:cs="Times New Roman"/>
          <w:noProof/>
        </w:rPr>
        <w:t xml:space="preserve">, </w:t>
      </w:r>
      <w:r w:rsidR="00CB1CE6" w:rsidRPr="00CB1CE6">
        <w:rPr>
          <w:rFonts w:ascii="Times New Roman" w:hAnsi="Times New Roman" w:cs="Times New Roman"/>
          <w:noProof/>
        </w:rPr>
        <w:t>165</w:t>
      </w:r>
      <w:r w:rsidR="00CB1CE6">
        <w:rPr>
          <w:rFonts w:ascii="Times New Roman" w:hAnsi="Times New Roman" w:cs="Times New Roman"/>
          <w:noProof/>
        </w:rPr>
        <w:t>:</w:t>
      </w:r>
      <w:r w:rsidR="00CB1CE6" w:rsidRPr="00CB1CE6">
        <w:rPr>
          <w:rFonts w:ascii="Times New Roman" w:hAnsi="Times New Roman" w:cs="Times New Roman"/>
          <w:noProof/>
        </w:rPr>
        <w:t xml:space="preserve"> 38-58.</w:t>
      </w:r>
    </w:p>
    <w:p w14:paraId="7D318624" w14:textId="515EF239" w:rsidR="00F21E9B" w:rsidRPr="004E21B7" w:rsidRDefault="005F3A95" w:rsidP="0003757E">
      <w:pPr>
        <w:pStyle w:val="ListParagraph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noProof/>
        </w:rPr>
      </w:pPr>
      <w:r w:rsidRPr="004E21B7">
        <w:rPr>
          <w:rFonts w:asciiTheme="majorBidi" w:hAnsiTheme="majorBidi" w:cstheme="majorBidi"/>
          <w:noProof/>
          <w:szCs w:val="20"/>
        </w:rPr>
        <w:t>Xiao, M., Zhou, J., Tan, Y., Zhang, A., Xia, Y.</w:t>
      </w:r>
      <w:r w:rsidR="00CB1CE6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>Ji, L. (2006). Treatment of highly-concentrated phenol wastewater with an extractive membrane reactor using silicone rubber.</w:t>
      </w:r>
      <w:r w:rsidR="00CB1CE6">
        <w:rPr>
          <w:rFonts w:asciiTheme="majorBidi" w:hAnsiTheme="majorBidi" w:cstheme="majorBidi"/>
          <w:noProof/>
          <w:szCs w:val="20"/>
        </w:rPr>
        <w:t xml:space="preserve">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</w:t>
      </w:r>
      <w:r w:rsidR="00CB1CE6">
        <w:rPr>
          <w:rFonts w:asciiTheme="majorBidi" w:hAnsiTheme="majorBidi" w:cstheme="majorBidi"/>
          <w:noProof/>
          <w:szCs w:val="20"/>
        </w:rPr>
        <w:t xml:space="preserve">, </w:t>
      </w:r>
      <w:r w:rsidR="00CB1CE6" w:rsidRPr="00CB1CE6">
        <w:rPr>
          <w:rFonts w:asciiTheme="majorBidi" w:hAnsiTheme="majorBidi" w:cstheme="majorBidi"/>
          <w:noProof/>
          <w:szCs w:val="20"/>
        </w:rPr>
        <w:t>195(1-3)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="00CB1CE6" w:rsidRPr="00CB1CE6">
        <w:rPr>
          <w:rFonts w:asciiTheme="majorBidi" w:hAnsiTheme="majorBidi" w:cstheme="majorBidi"/>
          <w:noProof/>
          <w:szCs w:val="20"/>
        </w:rPr>
        <w:t xml:space="preserve"> 281-293.</w:t>
      </w:r>
    </w:p>
    <w:p w14:paraId="62DDD78F" w14:textId="3C00BD39" w:rsidR="00F21E9B" w:rsidRPr="004E21B7" w:rsidRDefault="005F3A95" w:rsidP="0003757E">
      <w:pPr>
        <w:pStyle w:val="ListParagraph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noProof/>
        </w:rPr>
      </w:pPr>
      <w:r w:rsidRPr="004E21B7">
        <w:rPr>
          <w:rFonts w:asciiTheme="majorBidi" w:hAnsiTheme="majorBidi" w:cstheme="majorBidi"/>
          <w:noProof/>
          <w:szCs w:val="20"/>
        </w:rPr>
        <w:t>Mohammadi, S., Kargari, A., Sanaeepur, H., Abbassian, K., Najafi, A.</w:t>
      </w:r>
      <w:r w:rsidR="00CB1CE6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Mofarrah, E. (2015). Phenol removal from industrial wastewaters: a short review.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 and Water Treatment</w:t>
      </w:r>
      <w:r w:rsidR="00CB1CE6">
        <w:rPr>
          <w:rFonts w:asciiTheme="majorBidi" w:hAnsiTheme="majorBidi" w:cstheme="majorBidi"/>
          <w:noProof/>
          <w:szCs w:val="20"/>
        </w:rPr>
        <w:t xml:space="preserve">, </w:t>
      </w:r>
      <w:r w:rsidR="00CB1CE6" w:rsidRPr="00CB1CE6">
        <w:rPr>
          <w:rFonts w:asciiTheme="majorBidi" w:hAnsiTheme="majorBidi" w:cstheme="majorBidi"/>
          <w:noProof/>
          <w:szCs w:val="20"/>
        </w:rPr>
        <w:t>53(8)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="00CB1CE6" w:rsidRPr="00CB1CE6">
        <w:rPr>
          <w:rFonts w:asciiTheme="majorBidi" w:hAnsiTheme="majorBidi" w:cstheme="majorBidi"/>
          <w:noProof/>
          <w:szCs w:val="20"/>
        </w:rPr>
        <w:t xml:space="preserve"> 2215-2234.</w:t>
      </w:r>
    </w:p>
    <w:p w14:paraId="250566CB" w14:textId="68079D70" w:rsidR="00F21E9B" w:rsidRPr="004E21B7" w:rsidRDefault="00F21E9B" w:rsidP="0003757E">
      <w:pPr>
        <w:pStyle w:val="ListParagraph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noProof/>
        </w:rPr>
      </w:pPr>
      <w:r w:rsidRPr="004E21B7">
        <w:rPr>
          <w:rFonts w:asciiTheme="majorBidi" w:hAnsiTheme="majorBidi" w:cstheme="majorBidi"/>
          <w:noProof/>
          <w:szCs w:val="20"/>
        </w:rPr>
        <w:t xml:space="preserve">Huang, Y. Q., Wong, C. K. C., Zheng, J. S., Bouwman, H., Barra, R., Wahlström, B., Neretin, L., &amp; Wong, M. H. (2012). Bisphenol A (BPA) in China: A review of sources, environmental levels, and potential human health impacts.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Environment International</w:t>
      </w:r>
      <w:r w:rsidR="00CB1CE6">
        <w:rPr>
          <w:rFonts w:asciiTheme="majorBidi" w:hAnsiTheme="majorBidi" w:cstheme="majorBidi"/>
          <w:noProof/>
          <w:szCs w:val="20"/>
        </w:rPr>
        <w:t xml:space="preserve">, </w:t>
      </w:r>
      <w:r w:rsidR="00CB1CE6" w:rsidRPr="00CB1CE6">
        <w:rPr>
          <w:rFonts w:asciiTheme="majorBidi" w:hAnsiTheme="majorBidi" w:cstheme="majorBidi"/>
          <w:noProof/>
          <w:szCs w:val="20"/>
        </w:rPr>
        <w:t>42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="00CB1CE6" w:rsidRPr="00CB1CE6">
        <w:rPr>
          <w:rFonts w:asciiTheme="majorBidi" w:hAnsiTheme="majorBidi" w:cstheme="majorBidi"/>
          <w:noProof/>
          <w:szCs w:val="20"/>
        </w:rPr>
        <w:t xml:space="preserve"> 91-99.</w:t>
      </w:r>
    </w:p>
    <w:p w14:paraId="7094F418" w14:textId="5EF0EDD4" w:rsidR="00F21E9B" w:rsidRPr="004E21B7" w:rsidRDefault="00F21E9B" w:rsidP="0003757E">
      <w:pPr>
        <w:pStyle w:val="ListParagraph"/>
        <w:numPr>
          <w:ilvl w:val="0"/>
          <w:numId w:val="9"/>
        </w:numPr>
        <w:spacing w:line="276" w:lineRule="auto"/>
        <w:ind w:left="567" w:hanging="567"/>
        <w:rPr>
          <w:rFonts w:ascii="Times New Roman" w:hAnsi="Times New Roman" w:cs="Times New Roman"/>
          <w:noProof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Kumar, A., Gupta, K., Tomer, V., Kaur, A., &amp; Kumar, V. (2018). </w:t>
      </w:r>
      <w:r w:rsidRPr="004E21B7">
        <w:rPr>
          <w:rFonts w:asciiTheme="majorBidi" w:hAnsiTheme="majorBidi" w:cstheme="majorBidi"/>
          <w:noProof/>
          <w:szCs w:val="20"/>
        </w:rPr>
        <w:t xml:space="preserve">Bisphenols as human health hazard: A systematic review on potent sources, route of exposure, harmful effects and safe alternatives.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 xml:space="preserve">Toxicology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lastRenderedPageBreak/>
        <w:t>International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25</w:t>
      </w:r>
      <w:r w:rsidRPr="004E21B7">
        <w:rPr>
          <w:rFonts w:asciiTheme="majorBidi" w:hAnsiTheme="majorBidi" w:cstheme="majorBidi"/>
          <w:noProof/>
          <w:szCs w:val="20"/>
        </w:rPr>
        <w:t>(1)</w:t>
      </w:r>
      <w:r w:rsidR="00CB1CE6">
        <w:rPr>
          <w:rFonts w:asciiTheme="majorBidi" w:hAnsiTheme="majorBidi" w:cstheme="majorBidi"/>
          <w:noProof/>
          <w:szCs w:val="20"/>
        </w:rPr>
        <w:t xml:space="preserve">: </w:t>
      </w:r>
      <w:r w:rsidRPr="004E21B7">
        <w:rPr>
          <w:rFonts w:asciiTheme="majorBidi" w:hAnsiTheme="majorBidi" w:cstheme="majorBidi"/>
          <w:noProof/>
          <w:szCs w:val="20"/>
        </w:rPr>
        <w:t>78–</w:t>
      </w:r>
      <w:r w:rsidR="00CB1CE6">
        <w:rPr>
          <w:rFonts w:asciiTheme="majorBidi" w:hAnsiTheme="majorBidi" w:cstheme="majorBidi"/>
          <w:noProof/>
          <w:szCs w:val="20"/>
        </w:rPr>
        <w:t>-</w:t>
      </w:r>
      <w:r w:rsidRPr="004E21B7">
        <w:rPr>
          <w:rFonts w:asciiTheme="majorBidi" w:hAnsiTheme="majorBidi" w:cstheme="majorBidi"/>
          <w:noProof/>
          <w:szCs w:val="20"/>
        </w:rPr>
        <w:t xml:space="preserve">92. </w:t>
      </w:r>
    </w:p>
    <w:p w14:paraId="6D3E0946" w14:textId="67E833E7" w:rsidR="009B1DCE" w:rsidRPr="004E21B7" w:rsidRDefault="00F21E9B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>Katibi, K. K., Yunos, K. F., Man, H. C., Aris, A. Z., Mohd Nor, M. Z.</w:t>
      </w:r>
      <w:r w:rsidR="00CB1CE6">
        <w:rPr>
          <w:rFonts w:asciiTheme="majorBidi" w:hAnsiTheme="majorBidi" w:cstheme="majorBidi"/>
          <w:noProof/>
          <w:szCs w:val="20"/>
          <w:lang w:val="de-DE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Azis, R. S. (2021). </w:t>
      </w:r>
      <w:r w:rsidRPr="004E21B7">
        <w:rPr>
          <w:rFonts w:asciiTheme="majorBidi" w:hAnsiTheme="majorBidi" w:cstheme="majorBidi"/>
          <w:noProof/>
          <w:szCs w:val="20"/>
        </w:rPr>
        <w:t xml:space="preserve">Recent advances in the rejection of endocrine-disrupting compounds from water using membrane and membrane bioreactor technologies: A review.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Polymers</w:t>
      </w:r>
      <w:r w:rsidR="00CB1CE6">
        <w:rPr>
          <w:rFonts w:asciiTheme="majorBidi" w:hAnsiTheme="majorBidi" w:cstheme="majorBidi"/>
          <w:noProof/>
          <w:szCs w:val="20"/>
        </w:rPr>
        <w:t xml:space="preserve">, </w:t>
      </w:r>
      <w:r w:rsidR="00CB1CE6" w:rsidRPr="00CB1CE6">
        <w:rPr>
          <w:rFonts w:asciiTheme="majorBidi" w:hAnsiTheme="majorBidi" w:cstheme="majorBidi"/>
          <w:noProof/>
          <w:szCs w:val="20"/>
        </w:rPr>
        <w:t>13(3)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="00CB1CE6" w:rsidRPr="00CB1CE6">
        <w:rPr>
          <w:rFonts w:asciiTheme="majorBidi" w:hAnsiTheme="majorBidi" w:cstheme="majorBidi"/>
          <w:noProof/>
          <w:szCs w:val="20"/>
        </w:rPr>
        <w:t xml:space="preserve"> 392.</w:t>
      </w:r>
    </w:p>
    <w:p w14:paraId="5F58A496" w14:textId="76F0DB22" w:rsidR="00F21E9B" w:rsidRPr="004E21B7" w:rsidRDefault="00F21E9B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 xml:space="preserve">Tsai, W. T. (2006). Human health risk on environmental exposure to bisphenol-A: A review.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Environmental Science and Health - Part C Environmental Carcinogenesis and Ecotoxicology Reviews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24</w:t>
      </w:r>
      <w:r w:rsidRPr="004E21B7">
        <w:rPr>
          <w:rFonts w:asciiTheme="majorBidi" w:hAnsiTheme="majorBidi" w:cstheme="majorBidi"/>
          <w:noProof/>
          <w:szCs w:val="20"/>
        </w:rPr>
        <w:t>(2), 225</w:t>
      </w:r>
      <w:r w:rsidR="00CB1CE6">
        <w:rPr>
          <w:rFonts w:asciiTheme="majorBidi" w:hAnsiTheme="majorBidi" w:cstheme="majorBidi"/>
          <w:noProof/>
          <w:szCs w:val="20"/>
        </w:rPr>
        <w:t>-</w:t>
      </w:r>
      <w:r w:rsidRPr="004E21B7">
        <w:rPr>
          <w:rFonts w:asciiTheme="majorBidi" w:hAnsiTheme="majorBidi" w:cstheme="majorBidi"/>
          <w:noProof/>
          <w:szCs w:val="20"/>
        </w:rPr>
        <w:t xml:space="preserve">255. </w:t>
      </w:r>
    </w:p>
    <w:p w14:paraId="3D709C82" w14:textId="40DA5AFA" w:rsidR="00F21E9B" w:rsidRPr="00CB1CE6" w:rsidRDefault="00F21E9B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 xml:space="preserve">Rubin, B. S. (2011). Bisphenol A: An endocrine disruptor with widespread exposure and multiple effects.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Steroid Biochemistry and Molecular Biology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CB1CE6">
        <w:rPr>
          <w:rFonts w:asciiTheme="majorBidi" w:hAnsiTheme="majorBidi" w:cstheme="majorBidi"/>
          <w:noProof/>
          <w:szCs w:val="20"/>
        </w:rPr>
        <w:t>127(1–2)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Pr="00CB1CE6">
        <w:rPr>
          <w:rFonts w:asciiTheme="majorBidi" w:hAnsiTheme="majorBidi" w:cstheme="majorBidi"/>
          <w:noProof/>
          <w:szCs w:val="20"/>
        </w:rPr>
        <w:t xml:space="preserve"> 27</w:t>
      </w:r>
      <w:r w:rsidR="00CB1CE6" w:rsidRPr="00CB1CE6">
        <w:rPr>
          <w:rFonts w:asciiTheme="majorBidi" w:hAnsiTheme="majorBidi" w:cstheme="majorBidi"/>
          <w:noProof/>
          <w:szCs w:val="20"/>
        </w:rPr>
        <w:t>-</w:t>
      </w:r>
      <w:r w:rsidRPr="00CB1CE6">
        <w:rPr>
          <w:rFonts w:asciiTheme="majorBidi" w:hAnsiTheme="majorBidi" w:cstheme="majorBidi"/>
          <w:noProof/>
          <w:szCs w:val="20"/>
        </w:rPr>
        <w:t xml:space="preserve">34. </w:t>
      </w:r>
    </w:p>
    <w:p w14:paraId="10647139" w14:textId="78C75036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Viñas, R., Jeng, Y. J.</w:t>
      </w:r>
      <w:r w:rsidR="00CB1CE6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Watson, C. S. (2012). Non-genomic effects of xenoestrogen mixtures.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International Journal of Environmental Research and Public Health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CB1CE6">
        <w:rPr>
          <w:rFonts w:asciiTheme="majorBidi" w:hAnsiTheme="majorBidi" w:cstheme="majorBidi"/>
          <w:noProof/>
          <w:szCs w:val="20"/>
        </w:rPr>
        <w:t>9(8)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Pr="00CB1CE6">
        <w:rPr>
          <w:rFonts w:asciiTheme="majorBidi" w:hAnsiTheme="majorBidi" w:cstheme="majorBidi"/>
          <w:noProof/>
          <w:szCs w:val="20"/>
        </w:rPr>
        <w:t xml:space="preserve"> 2694</w:t>
      </w:r>
      <w:r w:rsidR="00CB1CE6" w:rsidRPr="00CB1CE6">
        <w:rPr>
          <w:rFonts w:asciiTheme="majorBidi" w:hAnsiTheme="majorBidi" w:cstheme="majorBidi"/>
          <w:noProof/>
          <w:szCs w:val="20"/>
        </w:rPr>
        <w:t>-</w:t>
      </w:r>
      <w:r w:rsidRPr="00CB1CE6">
        <w:rPr>
          <w:rFonts w:asciiTheme="majorBidi" w:hAnsiTheme="majorBidi" w:cstheme="majorBidi"/>
          <w:noProof/>
          <w:szCs w:val="20"/>
        </w:rPr>
        <w:t>2714</w:t>
      </w:r>
      <w:r w:rsidRPr="004E21B7">
        <w:rPr>
          <w:rFonts w:asciiTheme="majorBidi" w:hAnsiTheme="majorBidi" w:cstheme="majorBidi"/>
          <w:noProof/>
          <w:szCs w:val="20"/>
        </w:rPr>
        <w:t xml:space="preserve">. </w:t>
      </w:r>
    </w:p>
    <w:p w14:paraId="572F0AC9" w14:textId="41A5806D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Zoeller, R. T., &amp; Belcher, S. M. (2007). </w:t>
      </w:r>
      <w:r w:rsidRPr="004E21B7">
        <w:rPr>
          <w:rFonts w:asciiTheme="majorBidi" w:hAnsiTheme="majorBidi" w:cstheme="majorBidi"/>
          <w:noProof/>
          <w:szCs w:val="20"/>
        </w:rPr>
        <w:t xml:space="preserve">In vitro molecular mechanisms of bisphenol A action.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Reproductive Toxicology</w:t>
      </w:r>
      <w:r w:rsidR="00CB1CE6">
        <w:rPr>
          <w:rFonts w:asciiTheme="majorBidi" w:hAnsiTheme="majorBidi" w:cstheme="majorBidi"/>
          <w:noProof/>
          <w:szCs w:val="20"/>
        </w:rPr>
        <w:t xml:space="preserve">, </w:t>
      </w:r>
      <w:r w:rsidR="00CB1CE6" w:rsidRPr="00CB1CE6">
        <w:rPr>
          <w:rFonts w:asciiTheme="majorBidi" w:hAnsiTheme="majorBidi" w:cstheme="majorBidi"/>
          <w:noProof/>
          <w:szCs w:val="20"/>
        </w:rPr>
        <w:t>24(2)</w:t>
      </w:r>
      <w:r w:rsidR="00CB1CE6">
        <w:rPr>
          <w:rFonts w:asciiTheme="majorBidi" w:hAnsiTheme="majorBidi" w:cstheme="majorBidi"/>
          <w:noProof/>
          <w:szCs w:val="20"/>
        </w:rPr>
        <w:t>:</w:t>
      </w:r>
      <w:r w:rsidR="00CB1CE6" w:rsidRPr="00CB1CE6">
        <w:rPr>
          <w:rFonts w:asciiTheme="majorBidi" w:hAnsiTheme="majorBidi" w:cstheme="majorBidi"/>
          <w:noProof/>
          <w:szCs w:val="20"/>
        </w:rPr>
        <w:t xml:space="preserve"> 178-198.</w:t>
      </w:r>
    </w:p>
    <w:p w14:paraId="49A9A4CE" w14:textId="6DD62673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 xml:space="preserve">Rochester, J. R. (2013). Bisphenol A and human health: A review of the literature.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Reproductive Toxicology</w:t>
      </w:r>
      <w:r w:rsidR="00F1621B">
        <w:rPr>
          <w:rFonts w:asciiTheme="majorBidi" w:hAnsiTheme="majorBidi" w:cstheme="majorBidi"/>
          <w:noProof/>
          <w:szCs w:val="20"/>
        </w:rPr>
        <w:t xml:space="preserve">, </w:t>
      </w:r>
      <w:r w:rsidR="00F1621B" w:rsidRPr="00F1621B">
        <w:rPr>
          <w:rFonts w:asciiTheme="majorBidi" w:hAnsiTheme="majorBidi" w:cstheme="majorBidi"/>
          <w:noProof/>
          <w:szCs w:val="20"/>
        </w:rPr>
        <w:t>42</w:t>
      </w:r>
      <w:r w:rsidR="00F1621B">
        <w:rPr>
          <w:rFonts w:asciiTheme="majorBidi" w:hAnsiTheme="majorBidi" w:cstheme="majorBidi"/>
          <w:noProof/>
          <w:szCs w:val="20"/>
        </w:rPr>
        <w:t xml:space="preserve">: </w:t>
      </w:r>
      <w:r w:rsidR="00F1621B" w:rsidRPr="00F1621B">
        <w:rPr>
          <w:rFonts w:asciiTheme="majorBidi" w:hAnsiTheme="majorBidi" w:cstheme="majorBidi"/>
          <w:noProof/>
          <w:szCs w:val="20"/>
        </w:rPr>
        <w:t>132-155.</w:t>
      </w:r>
    </w:p>
    <w:p w14:paraId="7DAE89D1" w14:textId="46ABD86A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Kundakovic, M.</w:t>
      </w:r>
      <w:r w:rsidR="00F1621B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Champagne, F. A. (2011). Epigenetic perspective on the developmental effects of bisphenol A.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Brain, Behavior, and Immunity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F1621B">
        <w:rPr>
          <w:rFonts w:asciiTheme="majorBidi" w:hAnsiTheme="majorBidi" w:cstheme="majorBidi"/>
          <w:noProof/>
          <w:szCs w:val="20"/>
        </w:rPr>
        <w:t>25(6)</w:t>
      </w:r>
      <w:r w:rsidR="00F1621B">
        <w:rPr>
          <w:rFonts w:asciiTheme="majorBidi" w:hAnsiTheme="majorBidi" w:cstheme="majorBidi"/>
          <w:noProof/>
          <w:szCs w:val="20"/>
        </w:rPr>
        <w:t xml:space="preserve">: </w:t>
      </w:r>
      <w:r w:rsidRPr="004E21B7">
        <w:rPr>
          <w:rFonts w:asciiTheme="majorBidi" w:hAnsiTheme="majorBidi" w:cstheme="majorBidi"/>
          <w:noProof/>
          <w:szCs w:val="20"/>
        </w:rPr>
        <w:t>1084</w:t>
      </w:r>
      <w:r w:rsidR="00F1621B">
        <w:rPr>
          <w:rFonts w:asciiTheme="majorBidi" w:hAnsiTheme="majorBidi" w:cstheme="majorBidi"/>
          <w:noProof/>
          <w:szCs w:val="20"/>
        </w:rPr>
        <w:t>-</w:t>
      </w:r>
      <w:r w:rsidRPr="004E21B7">
        <w:rPr>
          <w:rFonts w:asciiTheme="majorBidi" w:hAnsiTheme="majorBidi" w:cstheme="majorBidi"/>
          <w:noProof/>
          <w:szCs w:val="20"/>
        </w:rPr>
        <w:t>1093.</w:t>
      </w:r>
    </w:p>
    <w:p w14:paraId="369ECC14" w14:textId="5269C4A6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>Chen, H. W., Liang, C. H., Wu, Z. M., Chang, E. E., Lin, T. F., Chiang, P. C.</w:t>
      </w:r>
      <w:r w:rsidR="00F1621B">
        <w:rPr>
          <w:rFonts w:asciiTheme="majorBidi" w:hAnsiTheme="majorBidi" w:cstheme="majorBidi"/>
          <w:noProof/>
          <w:szCs w:val="20"/>
          <w:lang w:val="de-DE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Wang, G. S. (2013). </w:t>
      </w:r>
      <w:r w:rsidRPr="004E21B7">
        <w:rPr>
          <w:rFonts w:asciiTheme="majorBidi" w:hAnsiTheme="majorBidi" w:cstheme="majorBidi"/>
          <w:noProof/>
          <w:szCs w:val="20"/>
        </w:rPr>
        <w:t xml:space="preserve">Occurrence and assessment of treatment efficiency of nonylphenol, octylphenol and bisphenol-A in drinking water in Taiwan.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Science of the Total Environment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F1621B">
        <w:rPr>
          <w:rFonts w:asciiTheme="majorBidi" w:hAnsiTheme="majorBidi" w:cstheme="majorBidi"/>
          <w:noProof/>
          <w:szCs w:val="20"/>
        </w:rPr>
        <w:t>449</w:t>
      </w:r>
      <w:r w:rsidR="00F1621B" w:rsidRPr="00F1621B">
        <w:rPr>
          <w:rFonts w:asciiTheme="majorBidi" w:hAnsiTheme="majorBidi" w:cstheme="majorBidi"/>
          <w:noProof/>
          <w:szCs w:val="20"/>
        </w:rPr>
        <w:t>:</w:t>
      </w:r>
      <w:r w:rsidRPr="00F1621B">
        <w:rPr>
          <w:rFonts w:asciiTheme="majorBidi" w:hAnsiTheme="majorBidi" w:cstheme="majorBidi"/>
          <w:noProof/>
          <w:szCs w:val="20"/>
        </w:rPr>
        <w:t xml:space="preserve"> 20</w:t>
      </w:r>
      <w:r w:rsidR="00F1621B" w:rsidRPr="00F1621B">
        <w:rPr>
          <w:rFonts w:asciiTheme="majorBidi" w:hAnsiTheme="majorBidi" w:cstheme="majorBidi"/>
          <w:noProof/>
          <w:szCs w:val="20"/>
        </w:rPr>
        <w:t>-</w:t>
      </w:r>
      <w:r w:rsidRPr="00F1621B">
        <w:rPr>
          <w:rFonts w:asciiTheme="majorBidi" w:hAnsiTheme="majorBidi" w:cstheme="majorBidi"/>
          <w:noProof/>
          <w:szCs w:val="20"/>
        </w:rPr>
        <w:t>28.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3AF91370" w14:textId="47296CA1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Kleywegt, S., Pileggi, V., Yang, P., Hao, C., Zhao, X., Rocks, C., Thach, S., Cheung, P.</w:t>
      </w:r>
      <w:r w:rsidR="00F1621B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Whitehead, B. (2011). Pharmaceuticals, hormones and bisphenol A in untreated source and finished drinking water in Ontario, Canada - Occurrence and treatment efficiency.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Science of the Total Environment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F1621B">
        <w:rPr>
          <w:rFonts w:asciiTheme="majorBidi" w:hAnsiTheme="majorBidi" w:cstheme="majorBidi"/>
          <w:noProof/>
          <w:szCs w:val="20"/>
        </w:rPr>
        <w:t>409(8)</w:t>
      </w:r>
      <w:r w:rsidR="00F1621B" w:rsidRPr="00F1621B">
        <w:rPr>
          <w:rFonts w:asciiTheme="majorBidi" w:hAnsiTheme="majorBidi" w:cstheme="majorBidi"/>
          <w:noProof/>
          <w:szCs w:val="20"/>
        </w:rPr>
        <w:t>:</w:t>
      </w:r>
      <w:r w:rsidRPr="00F1621B">
        <w:rPr>
          <w:rFonts w:asciiTheme="majorBidi" w:hAnsiTheme="majorBidi" w:cstheme="majorBidi"/>
          <w:noProof/>
          <w:szCs w:val="20"/>
        </w:rPr>
        <w:t xml:space="preserve"> 1481</w:t>
      </w:r>
      <w:r w:rsidR="00F1621B" w:rsidRPr="00F1621B">
        <w:rPr>
          <w:rFonts w:asciiTheme="majorBidi" w:hAnsiTheme="majorBidi" w:cstheme="majorBidi"/>
          <w:noProof/>
          <w:szCs w:val="20"/>
        </w:rPr>
        <w:t>-</w:t>
      </w:r>
      <w:r w:rsidRPr="00F1621B">
        <w:rPr>
          <w:rFonts w:asciiTheme="majorBidi" w:hAnsiTheme="majorBidi" w:cstheme="majorBidi"/>
          <w:noProof/>
          <w:szCs w:val="20"/>
        </w:rPr>
        <w:t>1488.</w:t>
      </w:r>
    </w:p>
    <w:p w14:paraId="1E9D6F9C" w14:textId="0B8AD3D8" w:rsidR="00D70A73" w:rsidRPr="004E21B7" w:rsidRDefault="00D70A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Sodré, F. F., Locatelli, M. A. F.</w:t>
      </w:r>
      <w:r w:rsidR="002E17AF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Jardim, W. F. (2010). Occurrence of emerging contaminants in Brazilian drinking waters: A sewage-to-tap issue.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Water, Air, and Soil Pollution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2E17AF">
        <w:rPr>
          <w:rFonts w:asciiTheme="majorBidi" w:hAnsiTheme="majorBidi" w:cstheme="majorBidi"/>
          <w:noProof/>
          <w:szCs w:val="20"/>
        </w:rPr>
        <w:t>206(1–4)</w:t>
      </w:r>
      <w:r w:rsidR="002E17AF" w:rsidRPr="002E17AF">
        <w:rPr>
          <w:rFonts w:asciiTheme="majorBidi" w:hAnsiTheme="majorBidi" w:cstheme="majorBidi"/>
          <w:noProof/>
          <w:szCs w:val="20"/>
        </w:rPr>
        <w:t>:</w:t>
      </w:r>
      <w:r w:rsidRPr="002E17AF">
        <w:rPr>
          <w:rFonts w:asciiTheme="majorBidi" w:hAnsiTheme="majorBidi" w:cstheme="majorBidi"/>
          <w:noProof/>
          <w:szCs w:val="20"/>
        </w:rPr>
        <w:t xml:space="preserve"> 57</w:t>
      </w:r>
      <w:r w:rsidR="002E17AF" w:rsidRPr="002E17AF">
        <w:rPr>
          <w:rFonts w:asciiTheme="majorBidi" w:hAnsiTheme="majorBidi" w:cstheme="majorBidi"/>
          <w:noProof/>
          <w:szCs w:val="20"/>
        </w:rPr>
        <w:t>-</w:t>
      </w:r>
      <w:r w:rsidRPr="002E17AF">
        <w:rPr>
          <w:rFonts w:asciiTheme="majorBidi" w:hAnsiTheme="majorBidi" w:cstheme="majorBidi"/>
          <w:noProof/>
          <w:szCs w:val="20"/>
        </w:rPr>
        <w:t>67.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08B30402" w14:textId="0A2A95C8" w:rsidR="004B3CC7" w:rsidRPr="004E21B7" w:rsidRDefault="0083297D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Muhamad, M. S., Salim, M. R., Lau, W. J.</w:t>
      </w:r>
      <w:r w:rsidR="002E17AF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Yusop, Z. (2016). A review on bisphenol A occurrences, health effects and treatment process via membrane technology for drinking water.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Environmental Science and Pollution Research</w:t>
      </w:r>
      <w:r w:rsidR="002E17AF">
        <w:rPr>
          <w:rFonts w:asciiTheme="majorBidi" w:hAnsiTheme="majorBidi" w:cstheme="majorBidi"/>
          <w:noProof/>
          <w:szCs w:val="20"/>
        </w:rPr>
        <w:t xml:space="preserve">, </w:t>
      </w:r>
      <w:r w:rsidR="002E17AF" w:rsidRPr="002E17AF">
        <w:rPr>
          <w:rFonts w:asciiTheme="majorBidi" w:hAnsiTheme="majorBidi" w:cstheme="majorBidi"/>
          <w:noProof/>
          <w:szCs w:val="20"/>
        </w:rPr>
        <w:t>23(12)</w:t>
      </w:r>
      <w:r w:rsidR="002E17AF">
        <w:rPr>
          <w:rFonts w:asciiTheme="majorBidi" w:hAnsiTheme="majorBidi" w:cstheme="majorBidi"/>
          <w:noProof/>
          <w:szCs w:val="20"/>
        </w:rPr>
        <w:t xml:space="preserve">: </w:t>
      </w:r>
      <w:r w:rsidR="002E17AF" w:rsidRPr="002E17AF">
        <w:rPr>
          <w:rFonts w:asciiTheme="majorBidi" w:hAnsiTheme="majorBidi" w:cstheme="majorBidi"/>
          <w:noProof/>
          <w:szCs w:val="20"/>
        </w:rPr>
        <w:t>11549-11567.</w:t>
      </w:r>
    </w:p>
    <w:p w14:paraId="315EA2FE" w14:textId="6F24BD7C" w:rsidR="004B3CC7" w:rsidRPr="002E17AF" w:rsidRDefault="004B3CC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Yüksel, S., Kabay, N.</w:t>
      </w:r>
      <w:r w:rsidR="002E17AF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Yüksel, M. (2013). Removal of bisphenol A (BPA) from water by various nanofiltration (NF) and reverse osmosis (RO) membranes.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Hazardous Materials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2E17AF">
        <w:rPr>
          <w:rFonts w:asciiTheme="majorBidi" w:hAnsiTheme="majorBidi" w:cstheme="majorBidi"/>
          <w:noProof/>
          <w:szCs w:val="20"/>
        </w:rPr>
        <w:t>263</w:t>
      </w:r>
      <w:r w:rsidR="002E17AF">
        <w:rPr>
          <w:rFonts w:asciiTheme="majorBidi" w:hAnsiTheme="majorBidi" w:cstheme="majorBidi"/>
          <w:noProof/>
          <w:szCs w:val="20"/>
        </w:rPr>
        <w:t>:</w:t>
      </w:r>
      <w:r w:rsidRPr="002E17AF">
        <w:rPr>
          <w:rFonts w:asciiTheme="majorBidi" w:hAnsiTheme="majorBidi" w:cstheme="majorBidi"/>
          <w:noProof/>
          <w:szCs w:val="20"/>
        </w:rPr>
        <w:t xml:space="preserve"> 307</w:t>
      </w:r>
      <w:r w:rsidR="002E17AF">
        <w:rPr>
          <w:rFonts w:asciiTheme="majorBidi" w:hAnsiTheme="majorBidi" w:cstheme="majorBidi"/>
          <w:noProof/>
          <w:szCs w:val="20"/>
        </w:rPr>
        <w:t>-</w:t>
      </w:r>
      <w:r w:rsidRPr="002E17AF">
        <w:rPr>
          <w:rFonts w:asciiTheme="majorBidi" w:hAnsiTheme="majorBidi" w:cstheme="majorBidi"/>
          <w:noProof/>
          <w:szCs w:val="20"/>
        </w:rPr>
        <w:t xml:space="preserve">310. </w:t>
      </w:r>
    </w:p>
    <w:p w14:paraId="071CE1C7" w14:textId="692E083A" w:rsidR="004B3CC7" w:rsidRPr="002E17AF" w:rsidRDefault="004B3CC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Mehwish, N., Kausar, A.</w:t>
      </w:r>
      <w:r w:rsidR="002E17AF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Siddiq, M. (2014). Advances in Polymer-based Nanostructured Membranes for Water Treatment.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Polymer - Plastics Technology and Engineering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2E17AF">
        <w:rPr>
          <w:rFonts w:asciiTheme="majorBidi" w:hAnsiTheme="majorBidi" w:cstheme="majorBidi"/>
          <w:noProof/>
          <w:szCs w:val="20"/>
        </w:rPr>
        <w:t>53(12)</w:t>
      </w:r>
      <w:r w:rsidR="002E17AF" w:rsidRPr="002E17AF">
        <w:rPr>
          <w:rFonts w:asciiTheme="majorBidi" w:hAnsiTheme="majorBidi" w:cstheme="majorBidi"/>
          <w:noProof/>
          <w:szCs w:val="20"/>
        </w:rPr>
        <w:t>:</w:t>
      </w:r>
      <w:r w:rsidRPr="002E17AF">
        <w:rPr>
          <w:rFonts w:asciiTheme="majorBidi" w:hAnsiTheme="majorBidi" w:cstheme="majorBidi"/>
          <w:noProof/>
          <w:szCs w:val="20"/>
        </w:rPr>
        <w:t xml:space="preserve"> 1290</w:t>
      </w:r>
      <w:r w:rsidR="002E17AF" w:rsidRPr="002E17AF">
        <w:rPr>
          <w:rFonts w:asciiTheme="majorBidi" w:hAnsiTheme="majorBidi" w:cstheme="majorBidi"/>
          <w:noProof/>
          <w:szCs w:val="20"/>
        </w:rPr>
        <w:t>-</w:t>
      </w:r>
      <w:r w:rsidRPr="002E17AF">
        <w:rPr>
          <w:rFonts w:asciiTheme="majorBidi" w:hAnsiTheme="majorBidi" w:cstheme="majorBidi"/>
          <w:noProof/>
          <w:szCs w:val="20"/>
        </w:rPr>
        <w:t xml:space="preserve">1316. </w:t>
      </w:r>
    </w:p>
    <w:p w14:paraId="1EFB866B" w14:textId="691B6393" w:rsidR="009F0076" w:rsidRPr="004E21B7" w:rsidRDefault="004B3CC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Kim, I. C. </w:t>
      </w:r>
      <w:r w:rsidR="00AD0FF7">
        <w:rPr>
          <w:rFonts w:asciiTheme="majorBidi" w:hAnsiTheme="majorBidi" w:cstheme="majorBidi"/>
          <w:noProof/>
          <w:szCs w:val="20"/>
          <w:lang w:val="de-DE"/>
        </w:rPr>
        <w:t xml:space="preserve">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Lee, K. H. (2003). </w:t>
      </w:r>
      <w:r w:rsidRPr="004E21B7">
        <w:rPr>
          <w:rFonts w:asciiTheme="majorBidi" w:hAnsiTheme="majorBidi" w:cstheme="majorBidi"/>
          <w:noProof/>
          <w:szCs w:val="20"/>
        </w:rPr>
        <w:t xml:space="preserve">Effect of various additives on pore size of polysulfone membrane by phase-inversion process.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Applied Polymer Science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2E17AF">
        <w:rPr>
          <w:rFonts w:asciiTheme="majorBidi" w:hAnsiTheme="majorBidi" w:cstheme="majorBidi"/>
          <w:noProof/>
          <w:szCs w:val="20"/>
        </w:rPr>
        <w:t>89(9)</w:t>
      </w:r>
      <w:r w:rsidR="002E17AF" w:rsidRPr="002E17AF">
        <w:rPr>
          <w:rFonts w:asciiTheme="majorBidi" w:hAnsiTheme="majorBidi" w:cstheme="majorBidi"/>
          <w:noProof/>
          <w:szCs w:val="20"/>
        </w:rPr>
        <w:t>:</w:t>
      </w:r>
      <w:r w:rsidRPr="002E17AF">
        <w:rPr>
          <w:rFonts w:asciiTheme="majorBidi" w:hAnsiTheme="majorBidi" w:cstheme="majorBidi"/>
          <w:noProof/>
          <w:szCs w:val="20"/>
        </w:rPr>
        <w:t xml:space="preserve"> 2562</w:t>
      </w:r>
      <w:r w:rsidR="002E17AF">
        <w:rPr>
          <w:rFonts w:asciiTheme="majorBidi" w:hAnsiTheme="majorBidi" w:cstheme="majorBidi"/>
          <w:noProof/>
          <w:szCs w:val="20"/>
        </w:rPr>
        <w:t>-</w:t>
      </w:r>
      <w:r w:rsidRPr="002E17AF">
        <w:rPr>
          <w:rFonts w:asciiTheme="majorBidi" w:hAnsiTheme="majorBidi" w:cstheme="majorBidi"/>
          <w:noProof/>
          <w:szCs w:val="20"/>
        </w:rPr>
        <w:t>2566.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  <w:r w:rsidR="002E17AF"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17B20D98" w14:textId="4871F3F2" w:rsidR="009F0076" w:rsidRPr="004E21B7" w:rsidRDefault="009F0076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Zhao, F. B., Tang, C. C., Liu, X. Y., Shi, F. J., Song, X. R., Tian, Y.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Li, Z. S. (2015). Transportation characteristics of bisphenol A on ultrafiltration membrane with low molecule weight cut-off.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AD0FF7">
        <w:rPr>
          <w:rFonts w:asciiTheme="majorBidi" w:hAnsiTheme="majorBidi" w:cstheme="majorBidi"/>
          <w:noProof/>
          <w:szCs w:val="20"/>
        </w:rPr>
        <w:t>362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: </w:t>
      </w:r>
      <w:r w:rsidRPr="00AD0FF7">
        <w:rPr>
          <w:rFonts w:asciiTheme="majorBidi" w:hAnsiTheme="majorBidi" w:cstheme="majorBidi"/>
          <w:noProof/>
          <w:szCs w:val="20"/>
        </w:rPr>
        <w:t>18</w:t>
      </w:r>
      <w:r w:rsidR="00AD0FF7" w:rsidRPr="00AD0FF7">
        <w:rPr>
          <w:rFonts w:asciiTheme="majorBidi" w:hAnsiTheme="majorBidi" w:cstheme="majorBidi"/>
          <w:noProof/>
          <w:szCs w:val="20"/>
        </w:rPr>
        <w:t>-</w:t>
      </w:r>
      <w:r w:rsidRPr="00AD0FF7">
        <w:rPr>
          <w:rFonts w:asciiTheme="majorBidi" w:hAnsiTheme="majorBidi" w:cstheme="majorBidi"/>
          <w:noProof/>
          <w:szCs w:val="20"/>
        </w:rPr>
        <w:t>25.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2C2D785D" w14:textId="4A93D2DD" w:rsidR="009F0076" w:rsidRPr="004E21B7" w:rsidRDefault="009F0076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Heo, J., Flora, J. R. V., Her, N., Park, Y. G., Cho, J., Son, A.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Yoon, Y. (2012). Removal of bisphenol A and 17β-estradiol in single walled carbon nanotubes-ultrafiltration (SWNTs-UF) membrane systems.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Separation and Purification Technology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AD0FF7">
        <w:rPr>
          <w:rFonts w:asciiTheme="majorBidi" w:hAnsiTheme="majorBidi" w:cstheme="majorBidi"/>
          <w:noProof/>
          <w:szCs w:val="20"/>
        </w:rPr>
        <w:t>90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Pr="00AD0FF7">
        <w:rPr>
          <w:rFonts w:asciiTheme="majorBidi" w:hAnsiTheme="majorBidi" w:cstheme="majorBidi"/>
          <w:noProof/>
          <w:szCs w:val="20"/>
        </w:rPr>
        <w:t xml:space="preserve"> 39</w:t>
      </w:r>
      <w:r w:rsidR="00AD0FF7" w:rsidRPr="00AD0FF7">
        <w:rPr>
          <w:rFonts w:asciiTheme="majorBidi" w:hAnsiTheme="majorBidi" w:cstheme="majorBidi"/>
          <w:noProof/>
          <w:szCs w:val="20"/>
        </w:rPr>
        <w:t>-</w:t>
      </w:r>
      <w:r w:rsidRPr="00AD0FF7">
        <w:rPr>
          <w:rFonts w:asciiTheme="majorBidi" w:hAnsiTheme="majorBidi" w:cstheme="majorBidi"/>
          <w:noProof/>
          <w:szCs w:val="20"/>
        </w:rPr>
        <w:t>52.</w:t>
      </w:r>
    </w:p>
    <w:p w14:paraId="75F2EB9F" w14:textId="25AD5D10" w:rsidR="00165387" w:rsidRPr="004E21B7" w:rsidRDefault="009F0076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Bing-zhi, D., Hua-qiang, C., Lin, W., Sheng-ji, X.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Nai-yun, G. (2010). The removal of bisphenol A by hollow fiber microfiltration membrane.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250(2)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 693-697.</w:t>
      </w:r>
    </w:p>
    <w:p w14:paraId="7458983D" w14:textId="3C1A28EB" w:rsidR="00165387" w:rsidRPr="00AD0FF7" w:rsidRDefault="0016538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Yüksel, S., Kabay, N.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Yüksel, M. (2013). Removal of bisphenol A (BPA) from water by various nanofiltration (NF) and reverse osmosis (RO) membranes.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Hazardous Materials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AD0FF7">
        <w:rPr>
          <w:rFonts w:asciiTheme="majorBidi" w:hAnsiTheme="majorBidi" w:cstheme="majorBidi"/>
          <w:noProof/>
          <w:szCs w:val="20"/>
        </w:rPr>
        <w:t>263</w:t>
      </w:r>
      <w:r w:rsidR="00AD0FF7" w:rsidRPr="00AD0FF7">
        <w:rPr>
          <w:rFonts w:asciiTheme="majorBidi" w:hAnsiTheme="majorBidi" w:cstheme="majorBidi"/>
          <w:noProof/>
          <w:szCs w:val="20"/>
        </w:rPr>
        <w:t>:</w:t>
      </w:r>
      <w:r w:rsidRPr="00AD0FF7">
        <w:rPr>
          <w:rFonts w:asciiTheme="majorBidi" w:hAnsiTheme="majorBidi" w:cstheme="majorBidi"/>
          <w:noProof/>
          <w:szCs w:val="20"/>
        </w:rPr>
        <w:t xml:space="preserve"> 307</w:t>
      </w:r>
      <w:r w:rsidR="00AD0FF7" w:rsidRPr="00AD0FF7">
        <w:rPr>
          <w:rFonts w:asciiTheme="majorBidi" w:hAnsiTheme="majorBidi" w:cstheme="majorBidi"/>
          <w:noProof/>
          <w:szCs w:val="20"/>
        </w:rPr>
        <w:t>-</w:t>
      </w:r>
      <w:r w:rsidRPr="00AD0FF7">
        <w:rPr>
          <w:rFonts w:asciiTheme="majorBidi" w:hAnsiTheme="majorBidi" w:cstheme="majorBidi"/>
          <w:noProof/>
          <w:szCs w:val="20"/>
        </w:rPr>
        <w:t xml:space="preserve">310. </w:t>
      </w:r>
    </w:p>
    <w:p w14:paraId="7484041F" w14:textId="1EFB0319" w:rsidR="00165387" w:rsidRPr="004E21B7" w:rsidRDefault="0016538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Lutchmiah, K., Verliefde, A. R. D., Roest, K., Rietveld, L. C.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Cornelissen, E. R. (2014). Forward osmosis for application in wastewater treatment: A review.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Water Research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AD0FF7">
        <w:rPr>
          <w:rFonts w:asciiTheme="majorBidi" w:hAnsiTheme="majorBidi" w:cstheme="majorBidi"/>
          <w:noProof/>
          <w:szCs w:val="20"/>
        </w:rPr>
        <w:t>58</w:t>
      </w:r>
      <w:r w:rsidR="00AD0FF7" w:rsidRPr="00AD0FF7">
        <w:rPr>
          <w:rFonts w:asciiTheme="majorBidi" w:hAnsiTheme="majorBidi" w:cstheme="majorBidi"/>
          <w:noProof/>
          <w:szCs w:val="20"/>
        </w:rPr>
        <w:t>:</w:t>
      </w:r>
      <w:r w:rsidRPr="00AD0FF7">
        <w:rPr>
          <w:rFonts w:asciiTheme="majorBidi" w:hAnsiTheme="majorBidi" w:cstheme="majorBidi"/>
          <w:noProof/>
          <w:szCs w:val="20"/>
        </w:rPr>
        <w:t xml:space="preserve"> 179</w:t>
      </w:r>
      <w:r w:rsidR="00AD0FF7">
        <w:rPr>
          <w:rFonts w:asciiTheme="majorBidi" w:hAnsiTheme="majorBidi" w:cstheme="majorBidi"/>
          <w:noProof/>
          <w:szCs w:val="20"/>
        </w:rPr>
        <w:t>-</w:t>
      </w:r>
      <w:r w:rsidRPr="00AD0FF7">
        <w:rPr>
          <w:rFonts w:asciiTheme="majorBidi" w:hAnsiTheme="majorBidi" w:cstheme="majorBidi"/>
          <w:noProof/>
          <w:szCs w:val="20"/>
        </w:rPr>
        <w:t>197.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079F0D7B" w14:textId="55F0F555" w:rsidR="00165387" w:rsidRPr="004E21B7" w:rsidRDefault="0016538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Cartinella, J. L., Cath, T. Y., Flynn, M. T., Miller, G. C., Hunter, K. W.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Childress, A. E. (2006). Removal of natural steroid hormones from wastewater using membrane contactor processes.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Environmental Science and</w:t>
      </w:r>
      <w:r w:rsidR="00AD0FF7">
        <w:rPr>
          <w:rFonts w:asciiTheme="majorBidi" w:hAnsiTheme="majorBidi" w:cstheme="majorBidi"/>
          <w:i/>
          <w:iCs/>
          <w:noProof/>
          <w:szCs w:val="20"/>
        </w:rPr>
        <w:t xml:space="preserve">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Technology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40(23)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 7381-7386.</w:t>
      </w:r>
      <w:r w:rsidR="00AD0FF7"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7BD4D0AB" w14:textId="20FD9847" w:rsidR="00165387" w:rsidRPr="004E21B7" w:rsidRDefault="0016538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Lee, S., Boo, C., Elimelech, M.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Hong, S. (2010). Comparison of fouling behavior in forward osmosis (FO) and reverse osmosis (RO).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Membrane Science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365(1-2)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 34-39.</w:t>
      </w:r>
    </w:p>
    <w:p w14:paraId="2E5617AC" w14:textId="31F0142F" w:rsidR="00165387" w:rsidRPr="004E21B7" w:rsidRDefault="00165387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Mi, B.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Elimelech, M. (2010). Organic fouling of forward osmosis membranes: Fouling reversibility and cleaning without chemical reagents.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Membrane Science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348(1-2)</w:t>
      </w:r>
      <w:r w:rsidR="00AD0FF7">
        <w:rPr>
          <w:rFonts w:asciiTheme="majorBidi" w:hAnsiTheme="majorBidi" w:cstheme="majorBidi"/>
          <w:noProof/>
          <w:szCs w:val="20"/>
        </w:rPr>
        <w:t xml:space="preserve">: </w:t>
      </w:r>
      <w:r w:rsidR="00AD0FF7" w:rsidRPr="00AD0FF7">
        <w:rPr>
          <w:rFonts w:asciiTheme="majorBidi" w:hAnsiTheme="majorBidi" w:cstheme="majorBidi"/>
          <w:noProof/>
          <w:szCs w:val="20"/>
        </w:rPr>
        <w:t>337-345.</w:t>
      </w:r>
    </w:p>
    <w:p w14:paraId="2E4B39A6" w14:textId="7316519F" w:rsidR="00FC14AA" w:rsidRPr="004E21B7" w:rsidRDefault="00FC14A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Style w:val="Hyperlink"/>
          <w:rFonts w:asciiTheme="majorBidi" w:hAnsiTheme="majorBidi" w:cstheme="majorBidi"/>
          <w:noProof/>
          <w:color w:val="auto"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Adamczak, M., Kamińska, G.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>Bohdziewicz, J. (2019). Preparation of polymer membranes by in situ interfacial polymerization.</w:t>
      </w:r>
      <w:r w:rsidR="00AD0FF7">
        <w:rPr>
          <w:rFonts w:asciiTheme="majorBidi" w:hAnsiTheme="majorBidi" w:cstheme="majorBidi"/>
          <w:noProof/>
          <w:szCs w:val="20"/>
        </w:rPr>
        <w:t xml:space="preserve">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International Journal of Polymer Science</w:t>
      </w:r>
      <w:r w:rsidR="00AD0FF7">
        <w:rPr>
          <w:rFonts w:asciiTheme="majorBidi" w:hAnsiTheme="majorBidi" w:cstheme="majorBidi"/>
          <w:noProof/>
          <w:szCs w:val="20"/>
        </w:rPr>
        <w:t xml:space="preserve">, 2019: </w:t>
      </w:r>
      <w:r w:rsidR="00AD0FF7" w:rsidRPr="00AD0FF7">
        <w:rPr>
          <w:rFonts w:asciiTheme="majorBidi" w:hAnsiTheme="majorBidi" w:cstheme="majorBidi"/>
          <w:noProof/>
          <w:szCs w:val="20"/>
        </w:rPr>
        <w:t>6217924</w:t>
      </w:r>
      <w:r w:rsidR="00AD0FF7">
        <w:rPr>
          <w:rFonts w:asciiTheme="majorBidi" w:hAnsiTheme="majorBidi" w:cstheme="majorBidi"/>
          <w:noProof/>
          <w:szCs w:val="20"/>
        </w:rPr>
        <w:t xml:space="preserve">. </w:t>
      </w:r>
    </w:p>
    <w:p w14:paraId="16EF5DFD" w14:textId="5BBDCEAD" w:rsidR="00FC14AA" w:rsidRPr="004E21B7" w:rsidRDefault="00FC14A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Khorshidi, B., Thundat, T., Fleck, B. A.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Sadrzadeh, M. (2016). A novel approach toward fabrication of high performance thin film composite polyamide membranes.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Scientific Reports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6(1)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 1-10.</w:t>
      </w:r>
    </w:p>
    <w:p w14:paraId="77F56DBA" w14:textId="0D310774" w:rsidR="00FC14AA" w:rsidRPr="004E21B7" w:rsidRDefault="00FC14A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>Al-Hobaib, A. S., El Ghoul, J., Ghiloufi, I.</w:t>
      </w:r>
      <w:r w:rsidR="00AD0FF7">
        <w:rPr>
          <w:rFonts w:asciiTheme="majorBidi" w:hAnsiTheme="majorBidi" w:cstheme="majorBidi"/>
          <w:noProof/>
          <w:szCs w:val="20"/>
          <w:lang w:val="de-DE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El Mir, L. (2016). </w:t>
      </w:r>
      <w:r w:rsidRPr="004E21B7">
        <w:rPr>
          <w:rFonts w:asciiTheme="majorBidi" w:hAnsiTheme="majorBidi" w:cstheme="majorBidi"/>
          <w:noProof/>
          <w:szCs w:val="20"/>
        </w:rPr>
        <w:t xml:space="preserve">Synthesis and characterization of polyamide thin-film nanocomposite membrane reached by aluminum doped ZnO nanoparticles.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 xml:space="preserve">Materials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lastRenderedPageBreak/>
        <w:t>Science in Semiconductor Processing</w:t>
      </w:r>
      <w:r w:rsidR="00AD0FF7">
        <w:rPr>
          <w:rFonts w:asciiTheme="majorBidi" w:hAnsiTheme="majorBidi" w:cstheme="majorBidi"/>
          <w:noProof/>
          <w:szCs w:val="20"/>
        </w:rPr>
        <w:t xml:space="preserve">, </w:t>
      </w:r>
      <w:r w:rsidR="00AD0FF7" w:rsidRPr="00AD0FF7">
        <w:rPr>
          <w:rFonts w:asciiTheme="majorBidi" w:hAnsiTheme="majorBidi" w:cstheme="majorBidi"/>
          <w:noProof/>
          <w:szCs w:val="20"/>
        </w:rPr>
        <w:t>4</w:t>
      </w:r>
      <w:r w:rsidR="00AD0FF7">
        <w:rPr>
          <w:rFonts w:asciiTheme="majorBidi" w:hAnsiTheme="majorBidi" w:cstheme="majorBidi"/>
          <w:noProof/>
          <w:szCs w:val="20"/>
        </w:rPr>
        <w:t>2:</w:t>
      </w:r>
      <w:r w:rsidR="00AD0FF7" w:rsidRPr="00AD0FF7">
        <w:rPr>
          <w:rFonts w:asciiTheme="majorBidi" w:hAnsiTheme="majorBidi" w:cstheme="majorBidi"/>
          <w:noProof/>
          <w:szCs w:val="20"/>
        </w:rPr>
        <w:t xml:space="preserve"> 111-114.</w:t>
      </w:r>
    </w:p>
    <w:p w14:paraId="0FF31F2F" w14:textId="3B8C98EE" w:rsidR="00E00673" w:rsidRPr="004E21B7" w:rsidRDefault="00FC14A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Mehwish, N., Kausar, A.</w:t>
      </w:r>
      <w:r w:rsidR="00AD0FF7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Siddiq, M. (2014). Advances </w:t>
      </w:r>
      <w:r w:rsidR="00AD0FF7" w:rsidRPr="004E21B7">
        <w:rPr>
          <w:rFonts w:asciiTheme="majorBidi" w:hAnsiTheme="majorBidi" w:cstheme="majorBidi"/>
          <w:noProof/>
          <w:szCs w:val="20"/>
        </w:rPr>
        <w:t xml:space="preserve">in polymer-based nanostructured membranes for water treatment.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Polymer - Plastics Technology and Engineering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AD0FF7">
        <w:rPr>
          <w:rFonts w:asciiTheme="majorBidi" w:hAnsiTheme="majorBidi" w:cstheme="majorBidi"/>
          <w:noProof/>
          <w:szCs w:val="20"/>
        </w:rPr>
        <w:t>53(12)</w:t>
      </w:r>
      <w:r w:rsidR="00AD0FF7">
        <w:rPr>
          <w:rFonts w:asciiTheme="majorBidi" w:hAnsiTheme="majorBidi" w:cstheme="majorBidi"/>
          <w:noProof/>
          <w:szCs w:val="20"/>
        </w:rPr>
        <w:t>:</w:t>
      </w:r>
      <w:r w:rsidRPr="004E21B7">
        <w:rPr>
          <w:rFonts w:asciiTheme="majorBidi" w:hAnsiTheme="majorBidi" w:cstheme="majorBidi"/>
          <w:noProof/>
          <w:szCs w:val="20"/>
        </w:rPr>
        <w:t xml:space="preserve"> 1290</w:t>
      </w:r>
      <w:r w:rsidR="00AD0FF7">
        <w:rPr>
          <w:rFonts w:asciiTheme="majorBidi" w:hAnsiTheme="majorBidi" w:cstheme="majorBidi"/>
          <w:noProof/>
          <w:szCs w:val="20"/>
        </w:rPr>
        <w:t>-</w:t>
      </w:r>
      <w:r w:rsidRPr="004E21B7">
        <w:rPr>
          <w:rFonts w:asciiTheme="majorBidi" w:hAnsiTheme="majorBidi" w:cstheme="majorBidi"/>
          <w:noProof/>
          <w:szCs w:val="20"/>
        </w:rPr>
        <w:t xml:space="preserve">1316. </w:t>
      </w:r>
    </w:p>
    <w:p w14:paraId="21185FDD" w14:textId="66161B02" w:rsidR="00E00673" w:rsidRPr="004E21B7" w:rsidRDefault="00E006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szCs w:val="20"/>
        </w:rPr>
        <w:fldChar w:fldCharType="begin" w:fldLock="1"/>
      </w:r>
      <w:r w:rsidRPr="004E21B7">
        <w:rPr>
          <w:rFonts w:asciiTheme="majorBidi" w:hAnsiTheme="majorBidi" w:cstheme="majorBidi"/>
          <w:szCs w:val="20"/>
          <w:lang w:val="de-DE"/>
        </w:rPr>
        <w:instrText xml:space="preserve">ADDIN Mendeley Bibliography CSL_BIBLIOGRAPHY </w:instrText>
      </w:r>
      <w:r w:rsidRPr="004E21B7">
        <w:rPr>
          <w:rFonts w:asciiTheme="majorBidi" w:hAnsiTheme="majorBidi" w:cstheme="majorBidi"/>
          <w:szCs w:val="20"/>
        </w:rPr>
        <w:fldChar w:fldCharType="separate"/>
      </w:r>
      <w:r w:rsidRPr="004E21B7">
        <w:rPr>
          <w:rFonts w:asciiTheme="majorBidi" w:hAnsiTheme="majorBidi" w:cstheme="majorBidi"/>
          <w:noProof/>
          <w:szCs w:val="20"/>
          <w:lang w:val="de-DE"/>
        </w:rPr>
        <w:t>Wei, J., Qiu, C., Tang, C. Y., Wang, R.</w:t>
      </w:r>
      <w:r w:rsidR="00AD0FF7">
        <w:rPr>
          <w:rFonts w:asciiTheme="majorBidi" w:hAnsiTheme="majorBidi" w:cstheme="majorBidi"/>
          <w:noProof/>
          <w:szCs w:val="20"/>
          <w:lang w:val="de-DE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Fane, A. G. (2011). </w:t>
      </w:r>
      <w:r w:rsidRPr="004E21B7">
        <w:rPr>
          <w:rFonts w:asciiTheme="majorBidi" w:hAnsiTheme="majorBidi" w:cstheme="majorBidi"/>
          <w:noProof/>
          <w:szCs w:val="20"/>
        </w:rPr>
        <w:t xml:space="preserve">Synthesis and characterization of flat-sheet thin film composite forward osmosis membranes.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Membrane Science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716B9D">
        <w:rPr>
          <w:rFonts w:asciiTheme="majorBidi" w:hAnsiTheme="majorBidi" w:cstheme="majorBidi"/>
          <w:noProof/>
          <w:szCs w:val="20"/>
        </w:rPr>
        <w:t>372(1–2)</w:t>
      </w:r>
      <w:r w:rsidR="00716B9D">
        <w:rPr>
          <w:rFonts w:asciiTheme="majorBidi" w:hAnsiTheme="majorBidi" w:cstheme="majorBidi"/>
          <w:noProof/>
          <w:szCs w:val="20"/>
        </w:rPr>
        <w:t>:</w:t>
      </w:r>
      <w:r w:rsidRPr="00716B9D">
        <w:rPr>
          <w:rFonts w:asciiTheme="majorBidi" w:hAnsiTheme="majorBidi" w:cstheme="majorBidi"/>
          <w:noProof/>
          <w:szCs w:val="20"/>
        </w:rPr>
        <w:t xml:space="preserve"> 292–302</w:t>
      </w:r>
      <w:r w:rsidRPr="004E21B7">
        <w:rPr>
          <w:rFonts w:asciiTheme="majorBidi" w:hAnsiTheme="majorBidi" w:cstheme="majorBidi"/>
          <w:noProof/>
          <w:szCs w:val="20"/>
        </w:rPr>
        <w:t xml:space="preserve">. </w:t>
      </w:r>
    </w:p>
    <w:p w14:paraId="76D93465" w14:textId="14158590" w:rsidR="00E00673" w:rsidRPr="00716B9D" w:rsidRDefault="00E006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Syahida Mat Anan, N., Jaafar, J., Sato, S.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Mohamud, R. (2021). Titanium </w:t>
      </w:r>
      <w:r w:rsidR="00716B9D" w:rsidRPr="004E21B7">
        <w:rPr>
          <w:rFonts w:asciiTheme="majorBidi" w:hAnsiTheme="majorBidi" w:cstheme="majorBidi"/>
          <w:noProof/>
          <w:szCs w:val="20"/>
        </w:rPr>
        <w:t xml:space="preserve">dioxide incorporated polyamide thin film composite photocatalytic membrane for bisphenol a removal.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IOP Conference Series: Materials Science and Engineering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716B9D">
        <w:rPr>
          <w:rFonts w:asciiTheme="majorBidi" w:hAnsiTheme="majorBidi" w:cstheme="majorBidi"/>
          <w:noProof/>
          <w:szCs w:val="20"/>
        </w:rPr>
        <w:t>1142(1)</w:t>
      </w:r>
      <w:r w:rsidR="00716B9D">
        <w:rPr>
          <w:rFonts w:asciiTheme="majorBidi" w:hAnsiTheme="majorBidi" w:cstheme="majorBidi"/>
          <w:noProof/>
          <w:szCs w:val="20"/>
        </w:rPr>
        <w:t xml:space="preserve">: </w:t>
      </w:r>
      <w:r w:rsidRPr="00716B9D">
        <w:rPr>
          <w:rFonts w:asciiTheme="majorBidi" w:hAnsiTheme="majorBidi" w:cstheme="majorBidi"/>
          <w:noProof/>
          <w:szCs w:val="20"/>
        </w:rPr>
        <w:t xml:space="preserve">012015. </w:t>
      </w:r>
    </w:p>
    <w:p w14:paraId="5E91669D" w14:textId="3E995062" w:rsidR="00E00673" w:rsidRPr="004E21B7" w:rsidRDefault="00716B9D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716B9D">
        <w:rPr>
          <w:rFonts w:asciiTheme="majorBidi" w:hAnsiTheme="majorBidi" w:cstheme="majorBidi"/>
          <w:noProof/>
          <w:szCs w:val="20"/>
        </w:rPr>
        <w:t>Miao, L., Jiang, T., Lin, S., Jin, T., Hu, J., Zhang, M.</w:t>
      </w:r>
      <w:r>
        <w:rPr>
          <w:rFonts w:asciiTheme="majorBidi" w:hAnsiTheme="majorBidi" w:cstheme="majorBidi"/>
          <w:noProof/>
          <w:szCs w:val="20"/>
        </w:rPr>
        <w:t xml:space="preserve"> and </w:t>
      </w:r>
      <w:r w:rsidRPr="00716B9D">
        <w:rPr>
          <w:rFonts w:asciiTheme="majorBidi" w:hAnsiTheme="majorBidi" w:cstheme="majorBidi"/>
          <w:noProof/>
          <w:szCs w:val="20"/>
        </w:rPr>
        <w:t xml:space="preserve">Liu, G. (2020). Asymmetric forward osmosis membranes from p-aramid nanofibers. </w:t>
      </w:r>
      <w:r w:rsidRPr="00716B9D">
        <w:rPr>
          <w:rFonts w:asciiTheme="majorBidi" w:hAnsiTheme="majorBidi" w:cstheme="majorBidi"/>
          <w:i/>
          <w:iCs/>
          <w:noProof/>
          <w:szCs w:val="20"/>
        </w:rPr>
        <w:t xml:space="preserve">Materials &amp; Design, </w:t>
      </w:r>
      <w:r w:rsidRPr="00716B9D">
        <w:rPr>
          <w:rFonts w:asciiTheme="majorBidi" w:hAnsiTheme="majorBidi" w:cstheme="majorBidi"/>
          <w:noProof/>
          <w:szCs w:val="20"/>
        </w:rPr>
        <w:t>191</w:t>
      </w:r>
      <w:r>
        <w:rPr>
          <w:rFonts w:asciiTheme="majorBidi" w:hAnsiTheme="majorBidi" w:cstheme="majorBidi"/>
          <w:noProof/>
          <w:szCs w:val="20"/>
        </w:rPr>
        <w:t>:</w:t>
      </w:r>
      <w:r w:rsidRPr="00716B9D">
        <w:rPr>
          <w:rFonts w:asciiTheme="majorBidi" w:hAnsiTheme="majorBidi" w:cstheme="majorBidi"/>
          <w:noProof/>
          <w:szCs w:val="20"/>
        </w:rPr>
        <w:t xml:space="preserve"> 108591.</w:t>
      </w:r>
    </w:p>
    <w:p w14:paraId="4A31750F" w14:textId="4695615A" w:rsidR="00E00673" w:rsidRPr="004E21B7" w:rsidRDefault="00E00673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El-Arnaouty, M. B., Abdel Ghaffar, A. M., Eid, M., Aboulfotouh, M. E., Taher, N. H.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Soliman, E.-S. (2018). Nano-modification of polyamide thin film composite reverse osmosis membranes by radiation grafting.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Radiation Research and Applied Sciences</w:t>
      </w:r>
      <w:r w:rsidR="00716B9D">
        <w:rPr>
          <w:rFonts w:asciiTheme="majorBidi" w:hAnsiTheme="majorBidi" w:cstheme="majorBidi"/>
          <w:noProof/>
          <w:szCs w:val="20"/>
        </w:rPr>
        <w:t xml:space="preserve">, </w:t>
      </w:r>
      <w:r w:rsidR="00716B9D" w:rsidRPr="00716B9D">
        <w:rPr>
          <w:rFonts w:asciiTheme="majorBidi" w:hAnsiTheme="majorBidi" w:cstheme="majorBidi"/>
          <w:noProof/>
          <w:szCs w:val="20"/>
        </w:rPr>
        <w:t>11(3)</w:t>
      </w:r>
      <w:r w:rsidR="00716B9D">
        <w:rPr>
          <w:rFonts w:asciiTheme="majorBidi" w:hAnsiTheme="majorBidi" w:cstheme="majorBidi"/>
          <w:noProof/>
          <w:szCs w:val="20"/>
        </w:rPr>
        <w:t>:</w:t>
      </w:r>
      <w:r w:rsidR="00716B9D" w:rsidRPr="00716B9D">
        <w:rPr>
          <w:rFonts w:asciiTheme="majorBidi" w:hAnsiTheme="majorBidi" w:cstheme="majorBidi"/>
          <w:noProof/>
          <w:szCs w:val="20"/>
        </w:rPr>
        <w:t xml:space="preserve"> 204-216.</w:t>
      </w:r>
    </w:p>
    <w:p w14:paraId="280CF4EC" w14:textId="7297E199" w:rsidR="000C66F5" w:rsidRPr="004E21B7" w:rsidRDefault="000C66F5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 xml:space="preserve">Park, H. M., Takaba, H., &amp; Lee, Y. T. (2020). Preparation and characterization of TFC NF membrane with improved acid resistance behavior.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Membrane Science</w:t>
      </w:r>
      <w:r w:rsidR="00716B9D">
        <w:rPr>
          <w:rFonts w:asciiTheme="majorBidi" w:hAnsiTheme="majorBidi" w:cstheme="majorBidi"/>
          <w:noProof/>
          <w:szCs w:val="20"/>
        </w:rPr>
        <w:t xml:space="preserve">, </w:t>
      </w:r>
      <w:r w:rsidR="00716B9D" w:rsidRPr="00716B9D">
        <w:rPr>
          <w:rFonts w:asciiTheme="majorBidi" w:hAnsiTheme="majorBidi" w:cstheme="majorBidi"/>
          <w:noProof/>
          <w:szCs w:val="20"/>
        </w:rPr>
        <w:t>616</w:t>
      </w:r>
      <w:r w:rsidR="00716B9D">
        <w:rPr>
          <w:rFonts w:asciiTheme="majorBidi" w:hAnsiTheme="majorBidi" w:cstheme="majorBidi"/>
          <w:noProof/>
          <w:szCs w:val="20"/>
        </w:rPr>
        <w:t xml:space="preserve">: </w:t>
      </w:r>
      <w:r w:rsidR="00716B9D" w:rsidRPr="00716B9D">
        <w:rPr>
          <w:rFonts w:asciiTheme="majorBidi" w:hAnsiTheme="majorBidi" w:cstheme="majorBidi"/>
          <w:noProof/>
          <w:szCs w:val="20"/>
        </w:rPr>
        <w:t>118620.</w:t>
      </w:r>
    </w:p>
    <w:p w14:paraId="141CBAFC" w14:textId="524B2FB2" w:rsidR="000C66F5" w:rsidRPr="00716B9D" w:rsidRDefault="000C66F5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Song, X., Qi, S., Tang, C. Y.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Gao, C. (2017). Ultra-thin, multi-layered polyamide membranes: Synthesis and characterization.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Membrane Science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716B9D">
        <w:rPr>
          <w:rFonts w:asciiTheme="majorBidi" w:hAnsiTheme="majorBidi" w:cstheme="majorBidi"/>
          <w:noProof/>
          <w:szCs w:val="20"/>
        </w:rPr>
        <w:t>540</w:t>
      </w:r>
      <w:r w:rsidR="00716B9D" w:rsidRPr="00716B9D">
        <w:rPr>
          <w:rFonts w:asciiTheme="majorBidi" w:hAnsiTheme="majorBidi" w:cstheme="majorBidi"/>
          <w:noProof/>
          <w:szCs w:val="20"/>
        </w:rPr>
        <w:t xml:space="preserve">: </w:t>
      </w:r>
      <w:r w:rsidRPr="00716B9D">
        <w:rPr>
          <w:rFonts w:asciiTheme="majorBidi" w:hAnsiTheme="majorBidi" w:cstheme="majorBidi"/>
          <w:noProof/>
          <w:szCs w:val="20"/>
        </w:rPr>
        <w:t>10</w:t>
      </w:r>
      <w:r w:rsidR="00716B9D" w:rsidRPr="00716B9D">
        <w:rPr>
          <w:rFonts w:asciiTheme="majorBidi" w:hAnsiTheme="majorBidi" w:cstheme="majorBidi"/>
          <w:noProof/>
          <w:szCs w:val="20"/>
        </w:rPr>
        <w:t>-</w:t>
      </w:r>
      <w:r w:rsidRPr="00716B9D">
        <w:rPr>
          <w:rFonts w:asciiTheme="majorBidi" w:hAnsiTheme="majorBidi" w:cstheme="majorBidi"/>
          <w:noProof/>
          <w:szCs w:val="20"/>
        </w:rPr>
        <w:t xml:space="preserve">18. </w:t>
      </w:r>
    </w:p>
    <w:p w14:paraId="2D3E0055" w14:textId="1D832BB3" w:rsidR="000C66F5" w:rsidRPr="004E21B7" w:rsidRDefault="000C66F5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  <w:lang w:val="de-DE"/>
        </w:rPr>
        <w:t>Morgan, P. W.</w:t>
      </w:r>
      <w:r w:rsidR="00716B9D">
        <w:rPr>
          <w:rFonts w:asciiTheme="majorBidi" w:hAnsiTheme="majorBidi" w:cstheme="majorBidi"/>
          <w:noProof/>
          <w:szCs w:val="20"/>
          <w:lang w:val="de-DE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  <w:lang w:val="de-DE"/>
        </w:rPr>
        <w:t xml:space="preserve">Kwolek, S. L. (1996). </w:t>
      </w:r>
      <w:r w:rsidRPr="004E21B7">
        <w:rPr>
          <w:rFonts w:asciiTheme="majorBidi" w:hAnsiTheme="majorBidi" w:cstheme="majorBidi"/>
          <w:noProof/>
          <w:szCs w:val="20"/>
        </w:rPr>
        <w:t xml:space="preserve">Interfacial polycondensation. II. Fundamentals of polymer formation at liquid interfaces.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Journal of Polymer Science Part A: Polymer Chemistry</w:t>
      </w:r>
      <w:r w:rsidR="00716B9D">
        <w:rPr>
          <w:rFonts w:asciiTheme="majorBidi" w:hAnsiTheme="majorBidi" w:cstheme="majorBidi"/>
          <w:noProof/>
          <w:szCs w:val="20"/>
        </w:rPr>
        <w:t xml:space="preserve">, </w:t>
      </w:r>
      <w:r w:rsidR="00716B9D" w:rsidRPr="00716B9D">
        <w:rPr>
          <w:rFonts w:asciiTheme="majorBidi" w:hAnsiTheme="majorBidi" w:cstheme="majorBidi"/>
          <w:noProof/>
          <w:szCs w:val="20"/>
        </w:rPr>
        <w:t>40(137)</w:t>
      </w:r>
      <w:r w:rsidR="00716B9D">
        <w:rPr>
          <w:rFonts w:asciiTheme="majorBidi" w:hAnsiTheme="majorBidi" w:cstheme="majorBidi"/>
          <w:noProof/>
          <w:szCs w:val="20"/>
        </w:rPr>
        <w:t xml:space="preserve">: </w:t>
      </w:r>
      <w:r w:rsidR="00716B9D" w:rsidRPr="00716B9D">
        <w:rPr>
          <w:rFonts w:asciiTheme="majorBidi" w:hAnsiTheme="majorBidi" w:cstheme="majorBidi"/>
          <w:noProof/>
          <w:szCs w:val="20"/>
        </w:rPr>
        <w:t>299-327.</w:t>
      </w:r>
    </w:p>
    <w:p w14:paraId="6ADBD062" w14:textId="3645D838" w:rsidR="0041431A" w:rsidRPr="004E21B7" w:rsidRDefault="0041431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Rajaeian, B., Rahimpour, A., Tade, M. O.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>Liu, S. (2013). Fabrication and characterization of polyamide thin film nanocomposite (TFN) nanofiltration membrane impregnated with TiO</w:t>
      </w:r>
      <w:r w:rsidRPr="00716B9D">
        <w:rPr>
          <w:rFonts w:asciiTheme="majorBidi" w:hAnsiTheme="majorBidi" w:cstheme="majorBidi"/>
          <w:noProof/>
          <w:szCs w:val="20"/>
          <w:vertAlign w:val="subscript"/>
        </w:rPr>
        <w:t>2</w:t>
      </w:r>
      <w:r w:rsidRPr="004E21B7">
        <w:rPr>
          <w:rFonts w:asciiTheme="majorBidi" w:hAnsiTheme="majorBidi" w:cstheme="majorBidi"/>
          <w:noProof/>
          <w:szCs w:val="20"/>
        </w:rPr>
        <w:t xml:space="preserve"> nanoparticles.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</w:t>
      </w:r>
      <w:r w:rsidR="00716B9D">
        <w:rPr>
          <w:rFonts w:asciiTheme="majorBidi" w:hAnsiTheme="majorBidi" w:cstheme="majorBidi"/>
          <w:noProof/>
          <w:szCs w:val="20"/>
        </w:rPr>
        <w:t xml:space="preserve">, </w:t>
      </w:r>
      <w:r w:rsidR="00716B9D" w:rsidRPr="00716B9D">
        <w:rPr>
          <w:rFonts w:asciiTheme="majorBidi" w:hAnsiTheme="majorBidi" w:cstheme="majorBidi"/>
          <w:noProof/>
          <w:szCs w:val="20"/>
        </w:rPr>
        <w:t>313</w:t>
      </w:r>
      <w:r w:rsidR="00716B9D">
        <w:rPr>
          <w:rFonts w:asciiTheme="majorBidi" w:hAnsiTheme="majorBidi" w:cstheme="majorBidi"/>
          <w:noProof/>
          <w:szCs w:val="20"/>
        </w:rPr>
        <w:t>:</w:t>
      </w:r>
      <w:r w:rsidR="00716B9D" w:rsidRPr="00716B9D">
        <w:rPr>
          <w:rFonts w:asciiTheme="majorBidi" w:hAnsiTheme="majorBidi" w:cstheme="majorBidi"/>
          <w:noProof/>
          <w:szCs w:val="20"/>
        </w:rPr>
        <w:t xml:space="preserve"> 176-188.</w:t>
      </w:r>
      <w:r w:rsidR="00716B9D">
        <w:rPr>
          <w:rFonts w:asciiTheme="majorBidi" w:hAnsiTheme="majorBidi" w:cstheme="majorBidi"/>
          <w:noProof/>
          <w:szCs w:val="20"/>
        </w:rPr>
        <w:t xml:space="preserve"> </w:t>
      </w:r>
    </w:p>
    <w:p w14:paraId="0A89456C" w14:textId="5218BCD0" w:rsidR="0041431A" w:rsidRPr="004E21B7" w:rsidRDefault="0041431A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McGinnis, R. L., Hancock, N. T., Nowosielski-Slepowron, M. S.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>McGurgan, G. D. (2013). Pilot demonstration of the NH</w:t>
      </w:r>
      <w:r w:rsidRPr="00716B9D">
        <w:rPr>
          <w:rFonts w:asciiTheme="majorBidi" w:hAnsiTheme="majorBidi" w:cstheme="majorBidi"/>
          <w:noProof/>
          <w:szCs w:val="20"/>
          <w:vertAlign w:val="subscript"/>
        </w:rPr>
        <w:t>3</w:t>
      </w:r>
      <w:r w:rsidRPr="004E21B7">
        <w:rPr>
          <w:rFonts w:asciiTheme="majorBidi" w:hAnsiTheme="majorBidi" w:cstheme="majorBidi"/>
          <w:noProof/>
          <w:szCs w:val="20"/>
        </w:rPr>
        <w:t>/CO</w:t>
      </w:r>
      <w:r w:rsidRPr="00716B9D">
        <w:rPr>
          <w:rFonts w:asciiTheme="majorBidi" w:hAnsiTheme="majorBidi" w:cstheme="majorBidi"/>
          <w:noProof/>
          <w:szCs w:val="20"/>
          <w:vertAlign w:val="subscript"/>
        </w:rPr>
        <w:t>2</w:t>
      </w:r>
      <w:r w:rsidRPr="004E21B7">
        <w:rPr>
          <w:rFonts w:asciiTheme="majorBidi" w:hAnsiTheme="majorBidi" w:cstheme="majorBidi"/>
          <w:noProof/>
          <w:szCs w:val="20"/>
        </w:rPr>
        <w:t xml:space="preserve"> forward osmosis desalination process on high salinity brines.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Desalination</w:t>
      </w:r>
      <w:r w:rsidR="00716B9D">
        <w:rPr>
          <w:rFonts w:asciiTheme="majorBidi" w:hAnsiTheme="majorBidi" w:cstheme="majorBidi"/>
          <w:noProof/>
          <w:szCs w:val="20"/>
        </w:rPr>
        <w:t xml:space="preserve">, </w:t>
      </w:r>
      <w:r w:rsidR="00716B9D" w:rsidRPr="00716B9D">
        <w:rPr>
          <w:rFonts w:asciiTheme="majorBidi" w:hAnsiTheme="majorBidi" w:cstheme="majorBidi"/>
          <w:noProof/>
          <w:szCs w:val="20"/>
        </w:rPr>
        <w:t>312</w:t>
      </w:r>
      <w:r w:rsidR="00716B9D">
        <w:rPr>
          <w:rFonts w:asciiTheme="majorBidi" w:hAnsiTheme="majorBidi" w:cstheme="majorBidi"/>
          <w:noProof/>
          <w:szCs w:val="20"/>
        </w:rPr>
        <w:t>:</w:t>
      </w:r>
      <w:r w:rsidR="00716B9D" w:rsidRPr="00716B9D">
        <w:rPr>
          <w:rFonts w:asciiTheme="majorBidi" w:hAnsiTheme="majorBidi" w:cstheme="majorBidi"/>
          <w:noProof/>
          <w:szCs w:val="20"/>
        </w:rPr>
        <w:t xml:space="preserve"> 67-74.</w:t>
      </w:r>
    </w:p>
    <w:p w14:paraId="249B61E3" w14:textId="0AB7D26F" w:rsidR="00584FD4" w:rsidRPr="004E21B7" w:rsidRDefault="00584FD4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Zhu, H.</w:t>
      </w:r>
      <w:r w:rsidR="00716B9D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Li, W. (2013). Bisphenol A removal from synthetic municipal wastewater by a bioreactor coupled with either a forward osmotic membrane or a microfiltration membrane unit.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Frontiers of Environmental Science and Engineering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716B9D">
        <w:rPr>
          <w:rFonts w:asciiTheme="majorBidi" w:hAnsiTheme="majorBidi" w:cstheme="majorBidi"/>
          <w:noProof/>
          <w:szCs w:val="20"/>
        </w:rPr>
        <w:t>7(2)</w:t>
      </w:r>
      <w:r w:rsidR="00716B9D">
        <w:rPr>
          <w:rFonts w:asciiTheme="majorBidi" w:hAnsiTheme="majorBidi" w:cstheme="majorBidi"/>
          <w:noProof/>
          <w:szCs w:val="20"/>
        </w:rPr>
        <w:t>:</w:t>
      </w:r>
      <w:r w:rsidRPr="004E21B7">
        <w:rPr>
          <w:rFonts w:asciiTheme="majorBidi" w:hAnsiTheme="majorBidi" w:cstheme="majorBidi"/>
          <w:noProof/>
          <w:szCs w:val="20"/>
        </w:rPr>
        <w:t xml:space="preserve"> 294</w:t>
      </w:r>
      <w:r w:rsidR="00716B9D">
        <w:rPr>
          <w:rFonts w:asciiTheme="majorBidi" w:hAnsiTheme="majorBidi" w:cstheme="majorBidi"/>
          <w:noProof/>
          <w:szCs w:val="20"/>
        </w:rPr>
        <w:t>-</w:t>
      </w:r>
      <w:r w:rsidRPr="004E21B7">
        <w:rPr>
          <w:rFonts w:asciiTheme="majorBidi" w:hAnsiTheme="majorBidi" w:cstheme="majorBidi"/>
          <w:noProof/>
          <w:szCs w:val="20"/>
        </w:rPr>
        <w:t xml:space="preserve">300. </w:t>
      </w:r>
    </w:p>
    <w:p w14:paraId="7806F95C" w14:textId="10110B42" w:rsidR="00584FD4" w:rsidRPr="00115C1A" w:rsidRDefault="00584FD4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Hancock, N. T., Xu, P., Heil, D. M., Bellona, C.</w:t>
      </w:r>
      <w:r w:rsidR="00115C1A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Cath, T. Y. (2011). Comprehensive bench- and pilot-scale investigation of trace organic compounds rejection by forward osmosis.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Environmental Science and Technology</w:t>
      </w:r>
      <w:r w:rsidRPr="004E21B7">
        <w:rPr>
          <w:rFonts w:asciiTheme="majorBidi" w:hAnsiTheme="majorBidi" w:cstheme="majorBidi"/>
          <w:noProof/>
          <w:szCs w:val="20"/>
        </w:rPr>
        <w:t xml:space="preserve">, </w:t>
      </w:r>
      <w:r w:rsidRPr="00115C1A">
        <w:rPr>
          <w:rFonts w:asciiTheme="majorBidi" w:hAnsiTheme="majorBidi" w:cstheme="majorBidi"/>
          <w:noProof/>
          <w:szCs w:val="20"/>
        </w:rPr>
        <w:t>45(19)</w:t>
      </w:r>
      <w:r w:rsidR="00115C1A" w:rsidRPr="00115C1A">
        <w:rPr>
          <w:rFonts w:asciiTheme="majorBidi" w:hAnsiTheme="majorBidi" w:cstheme="majorBidi"/>
          <w:noProof/>
          <w:szCs w:val="20"/>
        </w:rPr>
        <w:t xml:space="preserve">: </w:t>
      </w:r>
      <w:r w:rsidRPr="00115C1A">
        <w:rPr>
          <w:rFonts w:asciiTheme="majorBidi" w:hAnsiTheme="majorBidi" w:cstheme="majorBidi"/>
          <w:noProof/>
          <w:szCs w:val="20"/>
        </w:rPr>
        <w:t>8483</w:t>
      </w:r>
      <w:r w:rsidR="00115C1A" w:rsidRPr="00115C1A">
        <w:rPr>
          <w:rFonts w:asciiTheme="majorBidi" w:hAnsiTheme="majorBidi" w:cstheme="majorBidi"/>
          <w:noProof/>
          <w:szCs w:val="20"/>
        </w:rPr>
        <w:t>-</w:t>
      </w:r>
      <w:r w:rsidRPr="00115C1A">
        <w:rPr>
          <w:rFonts w:asciiTheme="majorBidi" w:hAnsiTheme="majorBidi" w:cstheme="majorBidi"/>
          <w:noProof/>
          <w:szCs w:val="20"/>
        </w:rPr>
        <w:t xml:space="preserve">8490. </w:t>
      </w:r>
    </w:p>
    <w:p w14:paraId="3E992B98" w14:textId="3FCAC031" w:rsidR="00584FD4" w:rsidRPr="004E21B7" w:rsidRDefault="00584FD4" w:rsidP="0003757E">
      <w:pPr>
        <w:pStyle w:val="ListParagraph"/>
        <w:numPr>
          <w:ilvl w:val="0"/>
          <w:numId w:val="9"/>
        </w:numPr>
        <w:adjustRightInd w:val="0"/>
        <w:spacing w:after="160"/>
        <w:ind w:left="567" w:hanging="567"/>
        <w:rPr>
          <w:rFonts w:asciiTheme="majorBidi" w:hAnsiTheme="majorBidi" w:cstheme="majorBidi"/>
          <w:noProof/>
          <w:szCs w:val="20"/>
        </w:rPr>
      </w:pPr>
      <w:r w:rsidRPr="004E21B7">
        <w:rPr>
          <w:rFonts w:asciiTheme="majorBidi" w:hAnsiTheme="majorBidi" w:cstheme="majorBidi"/>
          <w:noProof/>
          <w:szCs w:val="20"/>
        </w:rPr>
        <w:t>Valladares Linares, R., Yangali-Quintanilla, V., Li, Z.</w:t>
      </w:r>
      <w:r w:rsidR="00115C1A">
        <w:rPr>
          <w:rFonts w:asciiTheme="majorBidi" w:hAnsiTheme="majorBidi" w:cstheme="majorBidi"/>
          <w:noProof/>
          <w:szCs w:val="20"/>
        </w:rPr>
        <w:t xml:space="preserve"> and </w:t>
      </w:r>
      <w:r w:rsidRPr="004E21B7">
        <w:rPr>
          <w:rFonts w:asciiTheme="majorBidi" w:hAnsiTheme="majorBidi" w:cstheme="majorBidi"/>
          <w:noProof/>
          <w:szCs w:val="20"/>
        </w:rPr>
        <w:t xml:space="preserve">Amy, G. (2011). Rejection of micropollutants by clean and fouled forward osmosis membrane. </w:t>
      </w:r>
      <w:r w:rsidRPr="004E21B7">
        <w:rPr>
          <w:rFonts w:asciiTheme="majorBidi" w:hAnsiTheme="majorBidi" w:cstheme="majorBidi"/>
          <w:i/>
          <w:iCs/>
          <w:noProof/>
          <w:szCs w:val="20"/>
        </w:rPr>
        <w:t>Water Research</w:t>
      </w:r>
      <w:r w:rsidR="00115C1A">
        <w:rPr>
          <w:rFonts w:asciiTheme="majorBidi" w:hAnsiTheme="majorBidi" w:cstheme="majorBidi"/>
          <w:noProof/>
          <w:szCs w:val="20"/>
        </w:rPr>
        <w:t xml:space="preserve">, </w:t>
      </w:r>
      <w:r w:rsidR="00115C1A" w:rsidRPr="00115C1A">
        <w:rPr>
          <w:rFonts w:asciiTheme="majorBidi" w:hAnsiTheme="majorBidi" w:cstheme="majorBidi"/>
          <w:noProof/>
          <w:szCs w:val="20"/>
        </w:rPr>
        <w:t>45(20)</w:t>
      </w:r>
      <w:r w:rsidR="00115C1A">
        <w:rPr>
          <w:rFonts w:asciiTheme="majorBidi" w:hAnsiTheme="majorBidi" w:cstheme="majorBidi"/>
          <w:noProof/>
          <w:szCs w:val="20"/>
        </w:rPr>
        <w:t>:</w:t>
      </w:r>
      <w:r w:rsidR="00115C1A" w:rsidRPr="00115C1A">
        <w:rPr>
          <w:rFonts w:asciiTheme="majorBidi" w:hAnsiTheme="majorBidi" w:cstheme="majorBidi"/>
          <w:noProof/>
          <w:szCs w:val="20"/>
        </w:rPr>
        <w:t xml:space="preserve"> 6737-6744.</w:t>
      </w:r>
      <w:r w:rsidRPr="004E21B7">
        <w:rPr>
          <w:rFonts w:asciiTheme="majorBidi" w:hAnsiTheme="majorBidi" w:cstheme="majorBidi"/>
          <w:noProof/>
          <w:szCs w:val="20"/>
        </w:rPr>
        <w:t xml:space="preserve"> </w:t>
      </w:r>
    </w:p>
    <w:p w14:paraId="152A32B9" w14:textId="77777777" w:rsidR="00584FD4" w:rsidRPr="004E21B7" w:rsidRDefault="00584FD4" w:rsidP="0003757E">
      <w:pPr>
        <w:pStyle w:val="ListParagraph"/>
        <w:ind w:left="567" w:hanging="567"/>
      </w:pPr>
    </w:p>
    <w:p w14:paraId="4F3900D2" w14:textId="77777777" w:rsidR="0041431A" w:rsidRPr="004E21B7" w:rsidRDefault="0041431A" w:rsidP="0003757E"/>
    <w:p w14:paraId="03075F26" w14:textId="57C7F852" w:rsidR="00CD3F50" w:rsidRPr="0003757E" w:rsidRDefault="00E00673" w:rsidP="0003757E">
      <w:r w:rsidRPr="004E21B7">
        <w:fldChar w:fldCharType="end"/>
      </w:r>
    </w:p>
    <w:sectPr w:rsidR="00CD3F50" w:rsidRPr="0003757E" w:rsidSect="004E21B7">
      <w:type w:val="continuous"/>
      <w:pgSz w:w="11906" w:h="16838" w:code="9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47A2" w14:textId="77777777" w:rsidR="003D3455" w:rsidRDefault="003D3455" w:rsidP="006B61BE">
      <w:r>
        <w:separator/>
      </w:r>
    </w:p>
  </w:endnote>
  <w:endnote w:type="continuationSeparator" w:id="0">
    <w:p w14:paraId="4C0AC873" w14:textId="77777777" w:rsidR="003D3455" w:rsidRDefault="003D3455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74A3" w14:textId="77777777" w:rsidR="0019425B" w:rsidRDefault="00194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EA36" w14:textId="77777777" w:rsidR="003D3455" w:rsidRDefault="003D3455" w:rsidP="006B61BE">
      <w:r>
        <w:separator/>
      </w:r>
    </w:p>
  </w:footnote>
  <w:footnote w:type="continuationSeparator" w:id="0">
    <w:p w14:paraId="4A39A34F" w14:textId="77777777" w:rsidR="003D3455" w:rsidRDefault="003D3455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08CC"/>
    <w:multiLevelType w:val="hybridMultilevel"/>
    <w:tmpl w:val="2EA6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49E2"/>
    <w:multiLevelType w:val="hybridMultilevel"/>
    <w:tmpl w:val="2B66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3BE9"/>
    <w:multiLevelType w:val="hybridMultilevel"/>
    <w:tmpl w:val="BB228FBA"/>
    <w:lvl w:ilvl="0" w:tplc="3DA66AA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343217E"/>
    <w:multiLevelType w:val="hybridMultilevel"/>
    <w:tmpl w:val="A3D81FB0"/>
    <w:lvl w:ilvl="0" w:tplc="D920554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E24D3A"/>
    <w:multiLevelType w:val="hybridMultilevel"/>
    <w:tmpl w:val="6AEA0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43CF2"/>
    <w:multiLevelType w:val="hybridMultilevel"/>
    <w:tmpl w:val="45FA0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19EE"/>
    <w:multiLevelType w:val="hybridMultilevel"/>
    <w:tmpl w:val="2EA6E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6D92"/>
    <w:multiLevelType w:val="hybridMultilevel"/>
    <w:tmpl w:val="21E0E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A6"/>
    <w:rsid w:val="00001BD6"/>
    <w:rsid w:val="00002F2E"/>
    <w:rsid w:val="00005F48"/>
    <w:rsid w:val="00006ACD"/>
    <w:rsid w:val="0001130A"/>
    <w:rsid w:val="00012B12"/>
    <w:rsid w:val="00012D0A"/>
    <w:rsid w:val="00014B09"/>
    <w:rsid w:val="00016108"/>
    <w:rsid w:val="00016C39"/>
    <w:rsid w:val="00017D60"/>
    <w:rsid w:val="000229C2"/>
    <w:rsid w:val="00022CA8"/>
    <w:rsid w:val="000246AC"/>
    <w:rsid w:val="00024F47"/>
    <w:rsid w:val="000279A7"/>
    <w:rsid w:val="00032705"/>
    <w:rsid w:val="00032B05"/>
    <w:rsid w:val="0003757E"/>
    <w:rsid w:val="0004552E"/>
    <w:rsid w:val="000517EE"/>
    <w:rsid w:val="00055E34"/>
    <w:rsid w:val="00066B67"/>
    <w:rsid w:val="000702F3"/>
    <w:rsid w:val="00072FB2"/>
    <w:rsid w:val="00080668"/>
    <w:rsid w:val="00086955"/>
    <w:rsid w:val="000A3251"/>
    <w:rsid w:val="000A3C76"/>
    <w:rsid w:val="000A5E79"/>
    <w:rsid w:val="000A6BC6"/>
    <w:rsid w:val="000B1FDB"/>
    <w:rsid w:val="000B21D1"/>
    <w:rsid w:val="000B3541"/>
    <w:rsid w:val="000B362F"/>
    <w:rsid w:val="000C66F5"/>
    <w:rsid w:val="000D2B7A"/>
    <w:rsid w:val="000D52FE"/>
    <w:rsid w:val="000D69E4"/>
    <w:rsid w:val="000D74CF"/>
    <w:rsid w:val="000F0E10"/>
    <w:rsid w:val="000F191C"/>
    <w:rsid w:val="000F21AE"/>
    <w:rsid w:val="000F55CA"/>
    <w:rsid w:val="000F7DD6"/>
    <w:rsid w:val="000F7E3B"/>
    <w:rsid w:val="001045E9"/>
    <w:rsid w:val="00104646"/>
    <w:rsid w:val="00112AA3"/>
    <w:rsid w:val="00115C1A"/>
    <w:rsid w:val="00121622"/>
    <w:rsid w:val="00125D7D"/>
    <w:rsid w:val="0013656E"/>
    <w:rsid w:val="00137440"/>
    <w:rsid w:val="001378C7"/>
    <w:rsid w:val="0014067C"/>
    <w:rsid w:val="00144E42"/>
    <w:rsid w:val="00152839"/>
    <w:rsid w:val="00154E0C"/>
    <w:rsid w:val="00156E20"/>
    <w:rsid w:val="00157C44"/>
    <w:rsid w:val="00165387"/>
    <w:rsid w:val="00165839"/>
    <w:rsid w:val="001776D8"/>
    <w:rsid w:val="00181827"/>
    <w:rsid w:val="00182CD8"/>
    <w:rsid w:val="001871B4"/>
    <w:rsid w:val="00192CCF"/>
    <w:rsid w:val="0019425B"/>
    <w:rsid w:val="001A612B"/>
    <w:rsid w:val="001B1708"/>
    <w:rsid w:val="001B225D"/>
    <w:rsid w:val="001B285D"/>
    <w:rsid w:val="001B4D6F"/>
    <w:rsid w:val="001B5999"/>
    <w:rsid w:val="001B7E65"/>
    <w:rsid w:val="001C1CF6"/>
    <w:rsid w:val="001D2F82"/>
    <w:rsid w:val="001D3CA2"/>
    <w:rsid w:val="001D49D9"/>
    <w:rsid w:val="001D5924"/>
    <w:rsid w:val="001D6B9D"/>
    <w:rsid w:val="001E3B38"/>
    <w:rsid w:val="001E786A"/>
    <w:rsid w:val="001F64D3"/>
    <w:rsid w:val="001F7554"/>
    <w:rsid w:val="001F78D3"/>
    <w:rsid w:val="0020284B"/>
    <w:rsid w:val="002035CD"/>
    <w:rsid w:val="0020387B"/>
    <w:rsid w:val="0020405E"/>
    <w:rsid w:val="00205865"/>
    <w:rsid w:val="0022041D"/>
    <w:rsid w:val="00221B99"/>
    <w:rsid w:val="0022359D"/>
    <w:rsid w:val="002250DC"/>
    <w:rsid w:val="00227C95"/>
    <w:rsid w:val="00232FBA"/>
    <w:rsid w:val="00234B78"/>
    <w:rsid w:val="002402C3"/>
    <w:rsid w:val="00247163"/>
    <w:rsid w:val="00247FAC"/>
    <w:rsid w:val="00251A85"/>
    <w:rsid w:val="00251AE9"/>
    <w:rsid w:val="00264845"/>
    <w:rsid w:val="00265CCC"/>
    <w:rsid w:val="00270F38"/>
    <w:rsid w:val="002740CA"/>
    <w:rsid w:val="002804C2"/>
    <w:rsid w:val="00282431"/>
    <w:rsid w:val="00296A5A"/>
    <w:rsid w:val="002A352A"/>
    <w:rsid w:val="002B3A0D"/>
    <w:rsid w:val="002B3DE1"/>
    <w:rsid w:val="002B7C1F"/>
    <w:rsid w:val="002C04CD"/>
    <w:rsid w:val="002C1716"/>
    <w:rsid w:val="002C5740"/>
    <w:rsid w:val="002C7DDE"/>
    <w:rsid w:val="002C7EE6"/>
    <w:rsid w:val="002D5F70"/>
    <w:rsid w:val="002E17AF"/>
    <w:rsid w:val="002E39C0"/>
    <w:rsid w:val="002E4418"/>
    <w:rsid w:val="002E5091"/>
    <w:rsid w:val="002F1670"/>
    <w:rsid w:val="002F1E0D"/>
    <w:rsid w:val="002F2C82"/>
    <w:rsid w:val="002F6777"/>
    <w:rsid w:val="003020D8"/>
    <w:rsid w:val="00310822"/>
    <w:rsid w:val="00311975"/>
    <w:rsid w:val="0031218E"/>
    <w:rsid w:val="0031583C"/>
    <w:rsid w:val="00316B40"/>
    <w:rsid w:val="00324132"/>
    <w:rsid w:val="00332D1D"/>
    <w:rsid w:val="0033477A"/>
    <w:rsid w:val="00335650"/>
    <w:rsid w:val="003366AF"/>
    <w:rsid w:val="00337087"/>
    <w:rsid w:val="0034007C"/>
    <w:rsid w:val="003407E3"/>
    <w:rsid w:val="003424D8"/>
    <w:rsid w:val="00345296"/>
    <w:rsid w:val="003458DA"/>
    <w:rsid w:val="00346A24"/>
    <w:rsid w:val="00360104"/>
    <w:rsid w:val="0036310A"/>
    <w:rsid w:val="003649E1"/>
    <w:rsid w:val="00366D52"/>
    <w:rsid w:val="00376DEE"/>
    <w:rsid w:val="00377718"/>
    <w:rsid w:val="0038365C"/>
    <w:rsid w:val="00392DD3"/>
    <w:rsid w:val="003A0329"/>
    <w:rsid w:val="003A2A26"/>
    <w:rsid w:val="003A3240"/>
    <w:rsid w:val="003A5F08"/>
    <w:rsid w:val="003A6234"/>
    <w:rsid w:val="003B2427"/>
    <w:rsid w:val="003B25E0"/>
    <w:rsid w:val="003B7FD5"/>
    <w:rsid w:val="003C08C8"/>
    <w:rsid w:val="003C7B1D"/>
    <w:rsid w:val="003D0F4F"/>
    <w:rsid w:val="003D2AA5"/>
    <w:rsid w:val="003D3455"/>
    <w:rsid w:val="003D5CBC"/>
    <w:rsid w:val="003E6FA1"/>
    <w:rsid w:val="003F3701"/>
    <w:rsid w:val="00401507"/>
    <w:rsid w:val="004046B6"/>
    <w:rsid w:val="00405712"/>
    <w:rsid w:val="00406D62"/>
    <w:rsid w:val="0041431A"/>
    <w:rsid w:val="00414563"/>
    <w:rsid w:val="00416152"/>
    <w:rsid w:val="00422D03"/>
    <w:rsid w:val="0042498A"/>
    <w:rsid w:val="004253FD"/>
    <w:rsid w:val="00426049"/>
    <w:rsid w:val="004307B1"/>
    <w:rsid w:val="00431A0F"/>
    <w:rsid w:val="004409FE"/>
    <w:rsid w:val="00442E13"/>
    <w:rsid w:val="00445477"/>
    <w:rsid w:val="00451336"/>
    <w:rsid w:val="00451928"/>
    <w:rsid w:val="00457CA0"/>
    <w:rsid w:val="00463EF8"/>
    <w:rsid w:val="00466D5A"/>
    <w:rsid w:val="00472369"/>
    <w:rsid w:val="004754A7"/>
    <w:rsid w:val="0048381A"/>
    <w:rsid w:val="00485361"/>
    <w:rsid w:val="004870F4"/>
    <w:rsid w:val="004877EF"/>
    <w:rsid w:val="00487D82"/>
    <w:rsid w:val="00490371"/>
    <w:rsid w:val="0049484E"/>
    <w:rsid w:val="004A6554"/>
    <w:rsid w:val="004A656A"/>
    <w:rsid w:val="004B3658"/>
    <w:rsid w:val="004B3CC7"/>
    <w:rsid w:val="004B461A"/>
    <w:rsid w:val="004C23CC"/>
    <w:rsid w:val="004C2592"/>
    <w:rsid w:val="004C478A"/>
    <w:rsid w:val="004D4346"/>
    <w:rsid w:val="004E0633"/>
    <w:rsid w:val="004E21B7"/>
    <w:rsid w:val="004E2EDD"/>
    <w:rsid w:val="004E5EE2"/>
    <w:rsid w:val="004E7B95"/>
    <w:rsid w:val="004F2836"/>
    <w:rsid w:val="004F7DAF"/>
    <w:rsid w:val="00500074"/>
    <w:rsid w:val="00502F9A"/>
    <w:rsid w:val="00505290"/>
    <w:rsid w:val="00512FB5"/>
    <w:rsid w:val="00513B4A"/>
    <w:rsid w:val="00520C2F"/>
    <w:rsid w:val="00541A2A"/>
    <w:rsid w:val="005448C5"/>
    <w:rsid w:val="00561851"/>
    <w:rsid w:val="00561D51"/>
    <w:rsid w:val="00563BE2"/>
    <w:rsid w:val="00564A90"/>
    <w:rsid w:val="0057519D"/>
    <w:rsid w:val="005778A5"/>
    <w:rsid w:val="00584FD4"/>
    <w:rsid w:val="00586664"/>
    <w:rsid w:val="00587C55"/>
    <w:rsid w:val="0059107B"/>
    <w:rsid w:val="005948A2"/>
    <w:rsid w:val="0059680C"/>
    <w:rsid w:val="005A74E4"/>
    <w:rsid w:val="005B0DD7"/>
    <w:rsid w:val="005B0F0F"/>
    <w:rsid w:val="005B622D"/>
    <w:rsid w:val="005B64EA"/>
    <w:rsid w:val="005C1C2D"/>
    <w:rsid w:val="005C344B"/>
    <w:rsid w:val="005C5E2F"/>
    <w:rsid w:val="005D169F"/>
    <w:rsid w:val="005D1DA9"/>
    <w:rsid w:val="005E21AC"/>
    <w:rsid w:val="005E75FB"/>
    <w:rsid w:val="005F0C9D"/>
    <w:rsid w:val="005F1831"/>
    <w:rsid w:val="005F3A95"/>
    <w:rsid w:val="005F5A43"/>
    <w:rsid w:val="0060418B"/>
    <w:rsid w:val="0060682A"/>
    <w:rsid w:val="00607799"/>
    <w:rsid w:val="00627956"/>
    <w:rsid w:val="00630AA9"/>
    <w:rsid w:val="00637861"/>
    <w:rsid w:val="00642E47"/>
    <w:rsid w:val="00645536"/>
    <w:rsid w:val="00650677"/>
    <w:rsid w:val="00655F3C"/>
    <w:rsid w:val="006616AD"/>
    <w:rsid w:val="0066186E"/>
    <w:rsid w:val="00663535"/>
    <w:rsid w:val="00675240"/>
    <w:rsid w:val="006752F3"/>
    <w:rsid w:val="006766A8"/>
    <w:rsid w:val="00685C81"/>
    <w:rsid w:val="00686AE5"/>
    <w:rsid w:val="00694BE5"/>
    <w:rsid w:val="006A0F42"/>
    <w:rsid w:val="006A4516"/>
    <w:rsid w:val="006B49A5"/>
    <w:rsid w:val="006B61BE"/>
    <w:rsid w:val="006C0987"/>
    <w:rsid w:val="006C138F"/>
    <w:rsid w:val="006D107F"/>
    <w:rsid w:val="006D2DD7"/>
    <w:rsid w:val="006D40ED"/>
    <w:rsid w:val="006D481B"/>
    <w:rsid w:val="006F15FE"/>
    <w:rsid w:val="006F290D"/>
    <w:rsid w:val="006F75F8"/>
    <w:rsid w:val="007000FB"/>
    <w:rsid w:val="00701171"/>
    <w:rsid w:val="00702A98"/>
    <w:rsid w:val="007079FF"/>
    <w:rsid w:val="00713919"/>
    <w:rsid w:val="00713D98"/>
    <w:rsid w:val="00716B9D"/>
    <w:rsid w:val="007175B2"/>
    <w:rsid w:val="00717DD7"/>
    <w:rsid w:val="00721FCC"/>
    <w:rsid w:val="00730BFD"/>
    <w:rsid w:val="007327C6"/>
    <w:rsid w:val="007332F7"/>
    <w:rsid w:val="00736B3D"/>
    <w:rsid w:val="00737F6E"/>
    <w:rsid w:val="00741A13"/>
    <w:rsid w:val="00745457"/>
    <w:rsid w:val="007457F0"/>
    <w:rsid w:val="0074675F"/>
    <w:rsid w:val="00747021"/>
    <w:rsid w:val="007537FF"/>
    <w:rsid w:val="00763E99"/>
    <w:rsid w:val="0076486B"/>
    <w:rsid w:val="00767BF6"/>
    <w:rsid w:val="007702BA"/>
    <w:rsid w:val="0077276F"/>
    <w:rsid w:val="0077404C"/>
    <w:rsid w:val="007766B7"/>
    <w:rsid w:val="007825D7"/>
    <w:rsid w:val="007856F3"/>
    <w:rsid w:val="00785CA6"/>
    <w:rsid w:val="0079098C"/>
    <w:rsid w:val="00790ED7"/>
    <w:rsid w:val="00791707"/>
    <w:rsid w:val="00794919"/>
    <w:rsid w:val="00796B57"/>
    <w:rsid w:val="007A028A"/>
    <w:rsid w:val="007A1370"/>
    <w:rsid w:val="007A443C"/>
    <w:rsid w:val="007A6A70"/>
    <w:rsid w:val="007A6D6C"/>
    <w:rsid w:val="007B17F7"/>
    <w:rsid w:val="007B5461"/>
    <w:rsid w:val="007C11BA"/>
    <w:rsid w:val="007C43AA"/>
    <w:rsid w:val="007C7CC8"/>
    <w:rsid w:val="007D3B8E"/>
    <w:rsid w:val="007D6B83"/>
    <w:rsid w:val="007D731F"/>
    <w:rsid w:val="007E0FF5"/>
    <w:rsid w:val="007E3BCF"/>
    <w:rsid w:val="007E4E2B"/>
    <w:rsid w:val="007E506D"/>
    <w:rsid w:val="007E65AF"/>
    <w:rsid w:val="00801A40"/>
    <w:rsid w:val="00813750"/>
    <w:rsid w:val="008150E0"/>
    <w:rsid w:val="008157EE"/>
    <w:rsid w:val="0082319D"/>
    <w:rsid w:val="00824596"/>
    <w:rsid w:val="00825DBC"/>
    <w:rsid w:val="00825E06"/>
    <w:rsid w:val="008306CC"/>
    <w:rsid w:val="0083297D"/>
    <w:rsid w:val="00833677"/>
    <w:rsid w:val="00835C28"/>
    <w:rsid w:val="00837379"/>
    <w:rsid w:val="00840545"/>
    <w:rsid w:val="008417F2"/>
    <w:rsid w:val="00841807"/>
    <w:rsid w:val="00853131"/>
    <w:rsid w:val="00855B26"/>
    <w:rsid w:val="00855B27"/>
    <w:rsid w:val="00862460"/>
    <w:rsid w:val="008631A2"/>
    <w:rsid w:val="008634A3"/>
    <w:rsid w:val="00874018"/>
    <w:rsid w:val="0089106C"/>
    <w:rsid w:val="00893C65"/>
    <w:rsid w:val="00895285"/>
    <w:rsid w:val="00895E01"/>
    <w:rsid w:val="008A78CB"/>
    <w:rsid w:val="008B1889"/>
    <w:rsid w:val="008B1F12"/>
    <w:rsid w:val="008B2FB1"/>
    <w:rsid w:val="008B3280"/>
    <w:rsid w:val="008C324A"/>
    <w:rsid w:val="008C4DC0"/>
    <w:rsid w:val="008C7B40"/>
    <w:rsid w:val="008D0643"/>
    <w:rsid w:val="008E24D2"/>
    <w:rsid w:val="008E2D1C"/>
    <w:rsid w:val="008E3C14"/>
    <w:rsid w:val="008E4037"/>
    <w:rsid w:val="008E735B"/>
    <w:rsid w:val="008F0E64"/>
    <w:rsid w:val="008F2E63"/>
    <w:rsid w:val="00901525"/>
    <w:rsid w:val="009016C9"/>
    <w:rsid w:val="0090358F"/>
    <w:rsid w:val="00910B8B"/>
    <w:rsid w:val="00910BB5"/>
    <w:rsid w:val="009133DC"/>
    <w:rsid w:val="00914BAD"/>
    <w:rsid w:val="009154E2"/>
    <w:rsid w:val="00915904"/>
    <w:rsid w:val="009162BA"/>
    <w:rsid w:val="00923AF9"/>
    <w:rsid w:val="00923D95"/>
    <w:rsid w:val="0093246B"/>
    <w:rsid w:val="00934067"/>
    <w:rsid w:val="0093439D"/>
    <w:rsid w:val="009559AD"/>
    <w:rsid w:val="00962F1B"/>
    <w:rsid w:val="009638E1"/>
    <w:rsid w:val="009665C0"/>
    <w:rsid w:val="009710B0"/>
    <w:rsid w:val="00975DDD"/>
    <w:rsid w:val="009762D4"/>
    <w:rsid w:val="00985156"/>
    <w:rsid w:val="00986444"/>
    <w:rsid w:val="009A1BB9"/>
    <w:rsid w:val="009A2F44"/>
    <w:rsid w:val="009A41E1"/>
    <w:rsid w:val="009A41F1"/>
    <w:rsid w:val="009B1DCE"/>
    <w:rsid w:val="009B2192"/>
    <w:rsid w:val="009B3A4D"/>
    <w:rsid w:val="009B68CA"/>
    <w:rsid w:val="009C0C3D"/>
    <w:rsid w:val="009C477B"/>
    <w:rsid w:val="009C47AD"/>
    <w:rsid w:val="009C4E07"/>
    <w:rsid w:val="009E1305"/>
    <w:rsid w:val="009E3C97"/>
    <w:rsid w:val="009E734B"/>
    <w:rsid w:val="009F0076"/>
    <w:rsid w:val="009F0FDC"/>
    <w:rsid w:val="009F6F74"/>
    <w:rsid w:val="009F7369"/>
    <w:rsid w:val="009F7428"/>
    <w:rsid w:val="00A0169B"/>
    <w:rsid w:val="00A018DB"/>
    <w:rsid w:val="00A0237B"/>
    <w:rsid w:val="00A053FB"/>
    <w:rsid w:val="00A12624"/>
    <w:rsid w:val="00A13C9B"/>
    <w:rsid w:val="00A15867"/>
    <w:rsid w:val="00A20D08"/>
    <w:rsid w:val="00A334B5"/>
    <w:rsid w:val="00A4032B"/>
    <w:rsid w:val="00A415C1"/>
    <w:rsid w:val="00A42632"/>
    <w:rsid w:val="00A51BCC"/>
    <w:rsid w:val="00A55B20"/>
    <w:rsid w:val="00A64093"/>
    <w:rsid w:val="00A64ECB"/>
    <w:rsid w:val="00A65460"/>
    <w:rsid w:val="00A724B1"/>
    <w:rsid w:val="00A81769"/>
    <w:rsid w:val="00A83F81"/>
    <w:rsid w:val="00A8424D"/>
    <w:rsid w:val="00A92974"/>
    <w:rsid w:val="00A95A83"/>
    <w:rsid w:val="00A96D91"/>
    <w:rsid w:val="00AA0EFB"/>
    <w:rsid w:val="00AA635B"/>
    <w:rsid w:val="00AA6711"/>
    <w:rsid w:val="00AB49B0"/>
    <w:rsid w:val="00AB6FD3"/>
    <w:rsid w:val="00AC2BAA"/>
    <w:rsid w:val="00AD0585"/>
    <w:rsid w:val="00AD0FF7"/>
    <w:rsid w:val="00AD4174"/>
    <w:rsid w:val="00AD69C9"/>
    <w:rsid w:val="00AE0ACE"/>
    <w:rsid w:val="00AF00D6"/>
    <w:rsid w:val="00AF024C"/>
    <w:rsid w:val="00AF05EE"/>
    <w:rsid w:val="00AF264A"/>
    <w:rsid w:val="00B00719"/>
    <w:rsid w:val="00B02A6D"/>
    <w:rsid w:val="00B03A4E"/>
    <w:rsid w:val="00B163EA"/>
    <w:rsid w:val="00B16AB7"/>
    <w:rsid w:val="00B2013E"/>
    <w:rsid w:val="00B21B89"/>
    <w:rsid w:val="00B36EED"/>
    <w:rsid w:val="00B45C68"/>
    <w:rsid w:val="00B644C0"/>
    <w:rsid w:val="00B65FF0"/>
    <w:rsid w:val="00B72982"/>
    <w:rsid w:val="00B7478A"/>
    <w:rsid w:val="00B82C45"/>
    <w:rsid w:val="00B84199"/>
    <w:rsid w:val="00B85953"/>
    <w:rsid w:val="00B874C8"/>
    <w:rsid w:val="00B9011B"/>
    <w:rsid w:val="00B90AE3"/>
    <w:rsid w:val="00B94AD7"/>
    <w:rsid w:val="00BA01D2"/>
    <w:rsid w:val="00BB0489"/>
    <w:rsid w:val="00BB41A4"/>
    <w:rsid w:val="00BC038E"/>
    <w:rsid w:val="00BC0C1B"/>
    <w:rsid w:val="00BC30E4"/>
    <w:rsid w:val="00BD1340"/>
    <w:rsid w:val="00BD6E4A"/>
    <w:rsid w:val="00BD7261"/>
    <w:rsid w:val="00BE14F3"/>
    <w:rsid w:val="00BE3950"/>
    <w:rsid w:val="00BE654C"/>
    <w:rsid w:val="00BE66DF"/>
    <w:rsid w:val="00BE71CD"/>
    <w:rsid w:val="00BF5270"/>
    <w:rsid w:val="00C008F5"/>
    <w:rsid w:val="00C06A8E"/>
    <w:rsid w:val="00C159D7"/>
    <w:rsid w:val="00C1678E"/>
    <w:rsid w:val="00C21F34"/>
    <w:rsid w:val="00C2414E"/>
    <w:rsid w:val="00C301DE"/>
    <w:rsid w:val="00C31846"/>
    <w:rsid w:val="00C32616"/>
    <w:rsid w:val="00C47B41"/>
    <w:rsid w:val="00C6474F"/>
    <w:rsid w:val="00C7180D"/>
    <w:rsid w:val="00C72178"/>
    <w:rsid w:val="00C8483A"/>
    <w:rsid w:val="00C87A1C"/>
    <w:rsid w:val="00C958B8"/>
    <w:rsid w:val="00C96DC3"/>
    <w:rsid w:val="00C96ED9"/>
    <w:rsid w:val="00C979A7"/>
    <w:rsid w:val="00CA0FB7"/>
    <w:rsid w:val="00CA6A21"/>
    <w:rsid w:val="00CB1CE6"/>
    <w:rsid w:val="00CB3296"/>
    <w:rsid w:val="00CC3BBA"/>
    <w:rsid w:val="00CD3F50"/>
    <w:rsid w:val="00CE7B65"/>
    <w:rsid w:val="00CF36B8"/>
    <w:rsid w:val="00CF3D6A"/>
    <w:rsid w:val="00CF666D"/>
    <w:rsid w:val="00CF7D00"/>
    <w:rsid w:val="00D06445"/>
    <w:rsid w:val="00D06912"/>
    <w:rsid w:val="00D12748"/>
    <w:rsid w:val="00D13E3B"/>
    <w:rsid w:val="00D1410A"/>
    <w:rsid w:val="00D17943"/>
    <w:rsid w:val="00D25643"/>
    <w:rsid w:val="00D26549"/>
    <w:rsid w:val="00D26D2A"/>
    <w:rsid w:val="00D34399"/>
    <w:rsid w:val="00D35D49"/>
    <w:rsid w:val="00D37CF1"/>
    <w:rsid w:val="00D415DD"/>
    <w:rsid w:val="00D4254B"/>
    <w:rsid w:val="00D443D5"/>
    <w:rsid w:val="00D51521"/>
    <w:rsid w:val="00D522B1"/>
    <w:rsid w:val="00D55438"/>
    <w:rsid w:val="00D561FA"/>
    <w:rsid w:val="00D62366"/>
    <w:rsid w:val="00D6599A"/>
    <w:rsid w:val="00D70A73"/>
    <w:rsid w:val="00D71A3E"/>
    <w:rsid w:val="00D7364F"/>
    <w:rsid w:val="00D74CA1"/>
    <w:rsid w:val="00D75333"/>
    <w:rsid w:val="00D7612A"/>
    <w:rsid w:val="00D80E2B"/>
    <w:rsid w:val="00D83D5C"/>
    <w:rsid w:val="00D83F27"/>
    <w:rsid w:val="00D86C21"/>
    <w:rsid w:val="00D87D81"/>
    <w:rsid w:val="00D90F0E"/>
    <w:rsid w:val="00D9135D"/>
    <w:rsid w:val="00D95FAC"/>
    <w:rsid w:val="00DA26BC"/>
    <w:rsid w:val="00DA3E1A"/>
    <w:rsid w:val="00DA5831"/>
    <w:rsid w:val="00DC3C28"/>
    <w:rsid w:val="00DC3E72"/>
    <w:rsid w:val="00DD55B7"/>
    <w:rsid w:val="00DD56EF"/>
    <w:rsid w:val="00DE02AD"/>
    <w:rsid w:val="00DE07F5"/>
    <w:rsid w:val="00DE207E"/>
    <w:rsid w:val="00DE274B"/>
    <w:rsid w:val="00DE3E3D"/>
    <w:rsid w:val="00DE47A5"/>
    <w:rsid w:val="00DE5C75"/>
    <w:rsid w:val="00DE73D6"/>
    <w:rsid w:val="00DF0743"/>
    <w:rsid w:val="00DF5FB6"/>
    <w:rsid w:val="00DF74E5"/>
    <w:rsid w:val="00E00154"/>
    <w:rsid w:val="00E00673"/>
    <w:rsid w:val="00E02FD2"/>
    <w:rsid w:val="00E053EF"/>
    <w:rsid w:val="00E200EA"/>
    <w:rsid w:val="00E31152"/>
    <w:rsid w:val="00E318ED"/>
    <w:rsid w:val="00E3571D"/>
    <w:rsid w:val="00E36A44"/>
    <w:rsid w:val="00E3728A"/>
    <w:rsid w:val="00E41C3F"/>
    <w:rsid w:val="00E424F2"/>
    <w:rsid w:val="00E449D6"/>
    <w:rsid w:val="00E47CB7"/>
    <w:rsid w:val="00E50FDF"/>
    <w:rsid w:val="00E531B3"/>
    <w:rsid w:val="00E534F3"/>
    <w:rsid w:val="00E56A04"/>
    <w:rsid w:val="00E56FA2"/>
    <w:rsid w:val="00E63C22"/>
    <w:rsid w:val="00E63D5E"/>
    <w:rsid w:val="00E64E4E"/>
    <w:rsid w:val="00E70CBC"/>
    <w:rsid w:val="00E70E6B"/>
    <w:rsid w:val="00E85730"/>
    <w:rsid w:val="00E915CE"/>
    <w:rsid w:val="00E946C3"/>
    <w:rsid w:val="00E94730"/>
    <w:rsid w:val="00EA6A29"/>
    <w:rsid w:val="00EB02CD"/>
    <w:rsid w:val="00EB5173"/>
    <w:rsid w:val="00EC0188"/>
    <w:rsid w:val="00EC02A7"/>
    <w:rsid w:val="00ED4439"/>
    <w:rsid w:val="00ED7A6B"/>
    <w:rsid w:val="00ED7C71"/>
    <w:rsid w:val="00EE17D3"/>
    <w:rsid w:val="00EE38CE"/>
    <w:rsid w:val="00EE5105"/>
    <w:rsid w:val="00EE556E"/>
    <w:rsid w:val="00EE67A1"/>
    <w:rsid w:val="00EF1A0D"/>
    <w:rsid w:val="00EF50F8"/>
    <w:rsid w:val="00EF5765"/>
    <w:rsid w:val="00EF64C8"/>
    <w:rsid w:val="00EF6F6F"/>
    <w:rsid w:val="00F00184"/>
    <w:rsid w:val="00F002CC"/>
    <w:rsid w:val="00F044EB"/>
    <w:rsid w:val="00F05A1B"/>
    <w:rsid w:val="00F100AD"/>
    <w:rsid w:val="00F117C9"/>
    <w:rsid w:val="00F11D9E"/>
    <w:rsid w:val="00F15FEA"/>
    <w:rsid w:val="00F1621B"/>
    <w:rsid w:val="00F17EF6"/>
    <w:rsid w:val="00F21E9B"/>
    <w:rsid w:val="00F23A85"/>
    <w:rsid w:val="00F30915"/>
    <w:rsid w:val="00F31371"/>
    <w:rsid w:val="00F32069"/>
    <w:rsid w:val="00F33C01"/>
    <w:rsid w:val="00F3610E"/>
    <w:rsid w:val="00F4378D"/>
    <w:rsid w:val="00F46920"/>
    <w:rsid w:val="00F5490C"/>
    <w:rsid w:val="00F549A1"/>
    <w:rsid w:val="00F57285"/>
    <w:rsid w:val="00F6162A"/>
    <w:rsid w:val="00F61636"/>
    <w:rsid w:val="00F640B1"/>
    <w:rsid w:val="00F65DDE"/>
    <w:rsid w:val="00F67D8B"/>
    <w:rsid w:val="00F72695"/>
    <w:rsid w:val="00F72843"/>
    <w:rsid w:val="00F73871"/>
    <w:rsid w:val="00F77A9B"/>
    <w:rsid w:val="00F811CB"/>
    <w:rsid w:val="00F81930"/>
    <w:rsid w:val="00F82488"/>
    <w:rsid w:val="00F83D16"/>
    <w:rsid w:val="00F83DF4"/>
    <w:rsid w:val="00F85E6B"/>
    <w:rsid w:val="00F93259"/>
    <w:rsid w:val="00F968F5"/>
    <w:rsid w:val="00FA16BB"/>
    <w:rsid w:val="00FA3787"/>
    <w:rsid w:val="00FA6686"/>
    <w:rsid w:val="00FA7858"/>
    <w:rsid w:val="00FB328E"/>
    <w:rsid w:val="00FB64F6"/>
    <w:rsid w:val="00FB6F56"/>
    <w:rsid w:val="00FC0BB4"/>
    <w:rsid w:val="00FC14AA"/>
    <w:rsid w:val="00FC53CE"/>
    <w:rsid w:val="00FC6B79"/>
    <w:rsid w:val="00FC71FA"/>
    <w:rsid w:val="00FD4F05"/>
    <w:rsid w:val="00FE0E69"/>
    <w:rsid w:val="00FE1BB5"/>
    <w:rsid w:val="00FE2054"/>
    <w:rsid w:val="00FF14A1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3A0D0"/>
  <w15:docId w15:val="{39ECFC7C-975A-414F-A614-29ECC9D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909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9098C"/>
    <w:rPr>
      <w:i/>
      <w:iCs/>
    </w:rPr>
  </w:style>
  <w:style w:type="character" w:styleId="Strong">
    <w:name w:val="Strong"/>
    <w:basedOn w:val="DefaultParagraphFont"/>
    <w:uiPriority w:val="22"/>
    <w:qFormat/>
    <w:rsid w:val="000B1FDB"/>
    <w:rPr>
      <w:b/>
      <w:bCs/>
    </w:rPr>
  </w:style>
  <w:style w:type="character" w:customStyle="1" w:styleId="normaltextrun">
    <w:name w:val="normaltextrun"/>
    <w:basedOn w:val="DefaultParagraphFont"/>
    <w:rsid w:val="00451928"/>
  </w:style>
  <w:style w:type="table" w:styleId="TableGrid">
    <w:name w:val="Table Grid"/>
    <w:basedOn w:val="TableNormal"/>
    <w:uiPriority w:val="39"/>
    <w:rsid w:val="003A32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531B3"/>
  </w:style>
  <w:style w:type="paragraph" w:styleId="Bibliography">
    <w:name w:val="Bibliography"/>
    <w:basedOn w:val="Normal"/>
    <w:next w:val="Normal"/>
    <w:uiPriority w:val="37"/>
    <w:unhideWhenUsed/>
    <w:rsid w:val="00014B09"/>
    <w:pPr>
      <w:spacing w:line="480" w:lineRule="auto"/>
      <w:ind w:left="72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2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tif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EA68-84D2-49EB-B867-0ED580A4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11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28</cp:revision>
  <cp:lastPrinted>2017-03-01T05:33:00Z</cp:lastPrinted>
  <dcterms:created xsi:type="dcterms:W3CDTF">2021-12-06T12:05:00Z</dcterms:created>
  <dcterms:modified xsi:type="dcterms:W3CDTF">2022-05-18T23:29:00Z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c26f09a0-a380-32d7-938c-a2d795daa701</vt:lpwstr>
  </property>
  <property fmtid="{D5CDD505-2E9C-101B-9397-08002B2CF9AE}" pid="24" name="Mendeley Citation Style_1">
    <vt:lpwstr>http://www.zotero.org/styles/apa</vt:lpwstr>
  </property>
  <property fmtid="{D5CDD505-2E9C-101B-9397-08002B2CF9AE}" pid="25" name="ZOTERO_PREF_1">
    <vt:lpwstr>&lt;data data-version="3" zotero-version="5.0.96.3"&gt;&lt;session id="i5EMUD0S"/&gt;&lt;style id="http://www.zotero.org/styles/apa" locale="en-US" hasBibliography="1" bibliographyStyleHasBeenSet="1"/&gt;&lt;prefs&gt;&lt;pref name="fieldType" value="Field"/&gt;&lt;pref name="automaticJou</vt:lpwstr>
  </property>
  <property fmtid="{D5CDD505-2E9C-101B-9397-08002B2CF9AE}" pid="26" name="ZOTERO_PREF_2">
    <vt:lpwstr>rnalAbbreviations" value="true"/&gt;&lt;/prefs&gt;&lt;/data&gt;</vt:lpwstr>
  </property>
</Properties>
</file>