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E5FE8" w14:textId="3C42EC97" w:rsidR="00785CA6" w:rsidRPr="009C4E07" w:rsidRDefault="0078540D" w:rsidP="00785CA6">
      <w:pPr>
        <w:jc w:val="center"/>
        <w:outlineLvl w:val="0"/>
        <w:rPr>
          <w:rFonts w:ascii="Times New Roman" w:hAnsi="Times New Roman" w:cs="Times New Roman"/>
          <w:b/>
          <w:color w:val="548DD4" w:themeColor="text2" w:themeTint="99"/>
          <w:szCs w:val="20"/>
        </w:rPr>
      </w:pPr>
      <w:r w:rsidRPr="00347BF8">
        <w:rPr>
          <w:rFonts w:ascii="Times New Roman" w:hAnsi="Times New Roman"/>
          <w:caps/>
          <w:sz w:val="28"/>
          <w:szCs w:val="28"/>
        </w:rPr>
        <w:t xml:space="preserve">Quantitative structure-activity relationship (QSAR) study of newly synthesized carbonyl thiourea derivatives on </w:t>
      </w:r>
      <w:r w:rsidR="00F242FD" w:rsidRPr="00347BF8">
        <w:rPr>
          <w:rFonts w:ascii="Times New Roman" w:hAnsi="Times New Roman"/>
          <w:i/>
          <w:sz w:val="28"/>
          <w:szCs w:val="28"/>
        </w:rPr>
        <w:t>Acanthamoeba</w:t>
      </w:r>
      <w:r w:rsidRPr="00347BF8">
        <w:rPr>
          <w:rFonts w:ascii="Times New Roman" w:hAnsi="Times New Roman"/>
          <w:i/>
          <w:caps/>
          <w:sz w:val="28"/>
          <w:szCs w:val="28"/>
        </w:rPr>
        <w:t xml:space="preserve"> </w:t>
      </w:r>
      <w:r w:rsidRPr="00347BF8">
        <w:rPr>
          <w:rFonts w:ascii="Times New Roman" w:hAnsi="Times New Roman"/>
          <w:caps/>
          <w:sz w:val="28"/>
          <w:szCs w:val="28"/>
        </w:rPr>
        <w:t>sp</w:t>
      </w:r>
      <w:r>
        <w:rPr>
          <w:rFonts w:ascii="Times New Roman" w:hAnsi="Times New Roman"/>
          <w:caps/>
          <w:sz w:val="28"/>
          <w:szCs w:val="28"/>
        </w:rPr>
        <w:t>.</w:t>
      </w:r>
    </w:p>
    <w:p w14:paraId="670248D5"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5DB0EF77" w14:textId="425F3C63" w:rsidR="0078540D" w:rsidRPr="00F242FD" w:rsidRDefault="0078540D" w:rsidP="0078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MS Mincho" w:hAnsi="Times New Roman"/>
          <w:sz w:val="24"/>
          <w:szCs w:val="28"/>
          <w:lang w:val="ms-MY"/>
        </w:rPr>
      </w:pPr>
      <w:r w:rsidRPr="006C3ABE">
        <w:rPr>
          <w:rFonts w:ascii="Times New Roman" w:eastAsia="MS Mincho" w:hAnsi="Times New Roman"/>
          <w:lang w:val="ms-MY"/>
        </w:rPr>
        <w:t>(</w:t>
      </w:r>
      <w:r w:rsidRPr="00F242FD">
        <w:rPr>
          <w:rFonts w:ascii="Times New Roman" w:eastAsia="MS Mincho" w:hAnsi="Times New Roman"/>
          <w:sz w:val="24"/>
          <w:szCs w:val="28"/>
          <w:lang w:val="ms-MY"/>
        </w:rPr>
        <w:t xml:space="preserve">Kajian </w:t>
      </w:r>
      <w:r w:rsidR="003822F7" w:rsidRPr="00F242FD">
        <w:rPr>
          <w:rFonts w:ascii="Times New Roman" w:eastAsia="MS Mincho" w:hAnsi="Times New Roman"/>
          <w:sz w:val="24"/>
          <w:szCs w:val="28"/>
          <w:lang w:val="ms-MY"/>
        </w:rPr>
        <w:t xml:space="preserve">Kuantitatif </w:t>
      </w:r>
      <w:r w:rsidRPr="00F242FD">
        <w:rPr>
          <w:rFonts w:ascii="Times New Roman" w:eastAsia="MS Mincho" w:hAnsi="Times New Roman"/>
          <w:sz w:val="24"/>
          <w:szCs w:val="28"/>
          <w:lang w:val="ms-MY"/>
        </w:rPr>
        <w:t>Hubungan Struktur-Aktiviti (QSA</w:t>
      </w:r>
      <w:r w:rsidR="003822F7" w:rsidRPr="00F242FD">
        <w:rPr>
          <w:rFonts w:ascii="Times New Roman" w:eastAsia="MS Mincho" w:hAnsi="Times New Roman"/>
          <w:sz w:val="24"/>
          <w:szCs w:val="28"/>
          <w:lang w:val="ms-MY"/>
        </w:rPr>
        <w:t>R) Terhadap Terbitan Karbonil T</w:t>
      </w:r>
      <w:r w:rsidRPr="00F242FD">
        <w:rPr>
          <w:rFonts w:ascii="Times New Roman" w:eastAsia="MS Mincho" w:hAnsi="Times New Roman"/>
          <w:sz w:val="24"/>
          <w:szCs w:val="28"/>
          <w:lang w:val="ms-MY"/>
        </w:rPr>
        <w:t xml:space="preserve">iourea </w:t>
      </w:r>
      <w:r w:rsidR="003822F7" w:rsidRPr="00F242FD">
        <w:rPr>
          <w:rFonts w:ascii="Times New Roman" w:eastAsia="MS Mincho" w:hAnsi="Times New Roman"/>
          <w:sz w:val="24"/>
          <w:szCs w:val="28"/>
          <w:lang w:val="ms-MY"/>
        </w:rPr>
        <w:t xml:space="preserve">Hasilan Sintesis Baru </w:t>
      </w:r>
      <w:r w:rsidRPr="00F242FD">
        <w:rPr>
          <w:rFonts w:ascii="Times New Roman" w:eastAsia="MS Mincho" w:hAnsi="Times New Roman"/>
          <w:sz w:val="24"/>
          <w:szCs w:val="28"/>
          <w:lang w:val="ms-MY"/>
        </w:rPr>
        <w:t xml:space="preserve">Terhadap </w:t>
      </w:r>
      <w:r w:rsidRPr="00F242FD">
        <w:rPr>
          <w:rFonts w:ascii="Times New Roman" w:eastAsia="MS Mincho" w:hAnsi="Times New Roman"/>
          <w:i/>
          <w:sz w:val="24"/>
          <w:szCs w:val="28"/>
          <w:lang w:val="ms-MY"/>
        </w:rPr>
        <w:t>Acanthamoeba</w:t>
      </w:r>
      <w:r w:rsidRPr="00F242FD">
        <w:rPr>
          <w:rFonts w:ascii="Times New Roman" w:eastAsia="MS Mincho" w:hAnsi="Times New Roman"/>
          <w:sz w:val="24"/>
          <w:szCs w:val="28"/>
          <w:lang w:val="ms-MY"/>
        </w:rPr>
        <w:t xml:space="preserve"> sp.)</w:t>
      </w:r>
    </w:p>
    <w:p w14:paraId="67DF8B22"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05E98E91" w14:textId="59B92E12" w:rsidR="00785CA6" w:rsidRPr="0026223A" w:rsidRDefault="0078540D" w:rsidP="0078540D">
      <w:pPr>
        <w:jc w:val="center"/>
        <w:outlineLvl w:val="0"/>
        <w:rPr>
          <w:rFonts w:ascii="Times New Roman" w:hAnsi="Times New Roman" w:cs="Times New Roman"/>
          <w:b/>
          <w:color w:val="548DD4" w:themeColor="text2" w:themeTint="99"/>
          <w:szCs w:val="20"/>
        </w:rPr>
      </w:pPr>
      <w:proofErr w:type="spellStart"/>
      <w:r w:rsidRPr="006C3ABE">
        <w:rPr>
          <w:rFonts w:ascii="Times New Roman" w:eastAsia="MS Mincho" w:hAnsi="Times New Roman"/>
          <w:lang w:val="ms-MY"/>
        </w:rPr>
        <w:t>Maizatul</w:t>
      </w:r>
      <w:proofErr w:type="spellEnd"/>
      <w:r w:rsidRPr="006C3ABE">
        <w:rPr>
          <w:rFonts w:ascii="Times New Roman" w:eastAsia="MS Mincho" w:hAnsi="Times New Roman"/>
          <w:lang w:val="ms-MY"/>
        </w:rPr>
        <w:t xml:space="preserve"> </w:t>
      </w:r>
      <w:proofErr w:type="spellStart"/>
      <w:r w:rsidRPr="006C3ABE">
        <w:rPr>
          <w:rFonts w:ascii="Times New Roman" w:eastAsia="MS Mincho" w:hAnsi="Times New Roman"/>
          <w:lang w:val="ms-MY"/>
        </w:rPr>
        <w:t>Akma</w:t>
      </w:r>
      <w:proofErr w:type="spellEnd"/>
      <w:r w:rsidRPr="006C3ABE">
        <w:rPr>
          <w:rFonts w:ascii="Times New Roman" w:eastAsia="MS Mincho" w:hAnsi="Times New Roman"/>
          <w:lang w:val="ms-MY"/>
        </w:rPr>
        <w:t xml:space="preserve"> Ibrahim</w:t>
      </w:r>
      <w:r w:rsidRPr="006C3ABE">
        <w:rPr>
          <w:rFonts w:ascii="Times New Roman" w:eastAsia="MS Mincho" w:hAnsi="Times New Roman"/>
          <w:vertAlign w:val="superscript"/>
          <w:lang w:val="ms-MY"/>
        </w:rPr>
        <w:t>1*</w:t>
      </w:r>
      <w:r w:rsidRPr="006C3ABE">
        <w:rPr>
          <w:rFonts w:ascii="Times New Roman" w:eastAsia="MS Mincho" w:hAnsi="Times New Roman"/>
          <w:lang w:val="ms-MY"/>
        </w:rPr>
        <w:t xml:space="preserve">, Nor </w:t>
      </w:r>
      <w:proofErr w:type="spellStart"/>
      <w:r w:rsidRPr="006C3ABE">
        <w:rPr>
          <w:rFonts w:ascii="Times New Roman" w:eastAsia="MS Mincho" w:hAnsi="Times New Roman"/>
          <w:lang w:val="ms-MY"/>
        </w:rPr>
        <w:t>Hafizah</w:t>
      </w:r>
      <w:proofErr w:type="spellEnd"/>
      <w:r w:rsidRPr="006C3ABE">
        <w:rPr>
          <w:rFonts w:ascii="Times New Roman" w:eastAsia="MS Mincho" w:hAnsi="Times New Roman"/>
          <w:lang w:val="ms-MY"/>
        </w:rPr>
        <w:t xml:space="preserve"> Zakaria</w:t>
      </w:r>
      <w:r w:rsidR="00613490">
        <w:rPr>
          <w:rFonts w:ascii="Times New Roman" w:eastAsia="MS Mincho" w:hAnsi="Times New Roman"/>
          <w:vertAlign w:val="superscript"/>
          <w:lang w:val="ms-MY"/>
        </w:rPr>
        <w:t>1</w:t>
      </w:r>
      <w:r w:rsidR="0026223A">
        <w:rPr>
          <w:rFonts w:ascii="Times New Roman" w:eastAsia="MS Mincho" w:hAnsi="Times New Roman"/>
          <w:lang w:val="ms-MY"/>
        </w:rPr>
        <w:t xml:space="preserve">, </w:t>
      </w:r>
      <w:r w:rsidR="0026223A" w:rsidRPr="0026223A">
        <w:rPr>
          <w:rFonts w:ascii="Times New Roman" w:eastAsia="MS Mincho" w:hAnsi="Times New Roman"/>
          <w:lang w:val="ms-MY"/>
        </w:rPr>
        <w:t xml:space="preserve">Mohd </w:t>
      </w:r>
      <w:proofErr w:type="spellStart"/>
      <w:r w:rsidR="0026223A" w:rsidRPr="0026223A">
        <w:rPr>
          <w:rFonts w:ascii="Times New Roman" w:eastAsia="MS Mincho" w:hAnsi="Times New Roman"/>
          <w:lang w:val="ms-MY"/>
        </w:rPr>
        <w:t>Sukeri</w:t>
      </w:r>
      <w:proofErr w:type="spellEnd"/>
      <w:r w:rsidR="0026223A" w:rsidRPr="0026223A">
        <w:rPr>
          <w:rFonts w:ascii="Times New Roman" w:eastAsia="MS Mincho" w:hAnsi="Times New Roman"/>
          <w:lang w:val="ms-MY"/>
        </w:rPr>
        <w:t xml:space="preserve"> Mohd Yusof</w:t>
      </w:r>
      <w:r w:rsidR="0026223A">
        <w:rPr>
          <w:rFonts w:ascii="Times New Roman" w:eastAsia="MS Mincho" w:hAnsi="Times New Roman"/>
          <w:vertAlign w:val="superscript"/>
          <w:lang w:val="ms-MY"/>
        </w:rPr>
        <w:t>2</w:t>
      </w:r>
    </w:p>
    <w:p w14:paraId="6C0F03C6" w14:textId="77777777" w:rsidR="00785CA6" w:rsidRPr="009C4E07" w:rsidRDefault="00785CA6" w:rsidP="00785CA6">
      <w:pPr>
        <w:jc w:val="center"/>
        <w:outlineLvl w:val="0"/>
        <w:rPr>
          <w:rFonts w:ascii="Times New Roman" w:hAnsi="Times New Roman" w:cs="Times New Roman"/>
          <w:b/>
          <w:color w:val="FF0000"/>
          <w:sz w:val="18"/>
          <w:szCs w:val="18"/>
        </w:rPr>
      </w:pPr>
    </w:p>
    <w:p w14:paraId="0830395D" w14:textId="77777777" w:rsidR="00F242FD" w:rsidRDefault="0078540D" w:rsidP="0078540D">
      <w:pPr>
        <w:jc w:val="center"/>
        <w:rPr>
          <w:rFonts w:ascii="Times New Roman" w:hAnsi="Times New Roman"/>
          <w:i/>
          <w:sz w:val="18"/>
          <w:szCs w:val="18"/>
        </w:rPr>
      </w:pPr>
      <w:r w:rsidRPr="00E43A76">
        <w:rPr>
          <w:rFonts w:ascii="Times New Roman" w:hAnsi="Times New Roman"/>
          <w:i/>
          <w:sz w:val="18"/>
          <w:szCs w:val="18"/>
          <w:vertAlign w:val="superscript"/>
        </w:rPr>
        <w:t>1</w:t>
      </w:r>
      <w:r w:rsidRPr="00E43A76">
        <w:rPr>
          <w:rFonts w:ascii="Times New Roman" w:hAnsi="Times New Roman"/>
          <w:i/>
          <w:sz w:val="18"/>
          <w:szCs w:val="18"/>
        </w:rPr>
        <w:t xml:space="preserve">Department of Plant Science, </w:t>
      </w:r>
    </w:p>
    <w:p w14:paraId="79E4719C" w14:textId="77777777" w:rsidR="00F242FD" w:rsidRDefault="0078540D" w:rsidP="0078540D">
      <w:pPr>
        <w:jc w:val="center"/>
        <w:rPr>
          <w:rFonts w:ascii="Times New Roman" w:hAnsi="Times New Roman"/>
          <w:i/>
          <w:sz w:val="18"/>
          <w:szCs w:val="18"/>
        </w:rPr>
      </w:pPr>
      <w:r w:rsidRPr="00E43A76">
        <w:rPr>
          <w:rFonts w:ascii="Times New Roman" w:hAnsi="Times New Roman"/>
          <w:i/>
          <w:sz w:val="18"/>
          <w:szCs w:val="18"/>
        </w:rPr>
        <w:t xml:space="preserve">Kulliyyah of Science, </w:t>
      </w:r>
    </w:p>
    <w:p w14:paraId="1710BE7D" w14:textId="0510A2EC" w:rsidR="0078540D" w:rsidRDefault="0078540D" w:rsidP="0078540D">
      <w:pPr>
        <w:jc w:val="center"/>
        <w:rPr>
          <w:rFonts w:ascii="Times New Roman" w:hAnsi="Times New Roman"/>
          <w:i/>
          <w:sz w:val="18"/>
          <w:szCs w:val="18"/>
        </w:rPr>
      </w:pPr>
      <w:r w:rsidRPr="00E43A76">
        <w:rPr>
          <w:rFonts w:ascii="Times New Roman" w:hAnsi="Times New Roman"/>
          <w:i/>
          <w:sz w:val="18"/>
          <w:szCs w:val="18"/>
        </w:rPr>
        <w:t xml:space="preserve">International Islamic University Malaysia, </w:t>
      </w:r>
      <w:r w:rsidR="0026223A">
        <w:rPr>
          <w:rFonts w:ascii="Times New Roman" w:hAnsi="Times New Roman"/>
          <w:i/>
          <w:sz w:val="18"/>
          <w:szCs w:val="18"/>
        </w:rPr>
        <w:t xml:space="preserve">Bandar Indera Mahkota, </w:t>
      </w:r>
      <w:r w:rsidRPr="00E43A76">
        <w:rPr>
          <w:rFonts w:ascii="Times New Roman" w:hAnsi="Times New Roman"/>
          <w:i/>
          <w:sz w:val="18"/>
          <w:szCs w:val="18"/>
        </w:rPr>
        <w:t>25200 Kuantan, Pahang</w:t>
      </w:r>
      <w:r w:rsidR="0026223A">
        <w:rPr>
          <w:rFonts w:ascii="Times New Roman" w:hAnsi="Times New Roman"/>
          <w:i/>
          <w:sz w:val="18"/>
          <w:szCs w:val="18"/>
        </w:rPr>
        <w:t>, Malaysia</w:t>
      </w:r>
    </w:p>
    <w:p w14:paraId="204A1014" w14:textId="77777777" w:rsidR="00F242FD" w:rsidRDefault="0026223A" w:rsidP="0026223A">
      <w:pPr>
        <w:jc w:val="center"/>
        <w:rPr>
          <w:rFonts w:ascii="Times New Roman" w:hAnsi="Times New Roman"/>
          <w:i/>
          <w:sz w:val="18"/>
          <w:szCs w:val="18"/>
        </w:rPr>
      </w:pPr>
      <w:r>
        <w:rPr>
          <w:rFonts w:ascii="Times New Roman" w:hAnsi="Times New Roman"/>
          <w:i/>
          <w:sz w:val="18"/>
          <w:szCs w:val="18"/>
          <w:vertAlign w:val="superscript"/>
        </w:rPr>
        <w:t>2</w:t>
      </w:r>
      <w:r w:rsidRPr="0026223A">
        <w:rPr>
          <w:rFonts w:ascii="Times New Roman" w:hAnsi="Times New Roman"/>
          <w:i/>
          <w:sz w:val="18"/>
          <w:szCs w:val="18"/>
        </w:rPr>
        <w:t xml:space="preserve">Faculty of </w:t>
      </w:r>
      <w:r>
        <w:rPr>
          <w:rFonts w:ascii="Times New Roman" w:hAnsi="Times New Roman"/>
          <w:i/>
          <w:sz w:val="18"/>
          <w:szCs w:val="18"/>
        </w:rPr>
        <w:t xml:space="preserve">Science and Marine Environment, </w:t>
      </w:r>
    </w:p>
    <w:p w14:paraId="302953B0" w14:textId="4001CE09" w:rsidR="0026223A" w:rsidRDefault="0026223A" w:rsidP="0026223A">
      <w:pPr>
        <w:jc w:val="center"/>
        <w:rPr>
          <w:rFonts w:ascii="Times New Roman" w:hAnsi="Times New Roman"/>
          <w:i/>
          <w:sz w:val="18"/>
          <w:szCs w:val="18"/>
        </w:rPr>
      </w:pPr>
      <w:r w:rsidRPr="0026223A">
        <w:rPr>
          <w:rFonts w:ascii="Times New Roman" w:hAnsi="Times New Roman"/>
          <w:i/>
          <w:sz w:val="18"/>
          <w:szCs w:val="18"/>
        </w:rPr>
        <w:t>Universiti Malaysia Terengganu, 21030 Kuala Nerus, Terengganu, Malaysia.</w:t>
      </w:r>
    </w:p>
    <w:p w14:paraId="7868891D" w14:textId="77777777" w:rsidR="00613490" w:rsidRDefault="00613490" w:rsidP="00A415C1">
      <w:pPr>
        <w:jc w:val="center"/>
        <w:outlineLvl w:val="0"/>
        <w:rPr>
          <w:rFonts w:ascii="Times New Roman" w:hAnsi="Times New Roman"/>
          <w:i/>
          <w:sz w:val="18"/>
          <w:szCs w:val="18"/>
          <w:vertAlign w:val="superscript"/>
        </w:rPr>
      </w:pPr>
    </w:p>
    <w:p w14:paraId="5D611738" w14:textId="119A8E6B"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78540D" w:rsidRPr="003616F8">
        <w:rPr>
          <w:rFonts w:ascii="Times New Roman" w:hAnsi="Times New Roman"/>
          <w:i/>
          <w:sz w:val="18"/>
          <w:szCs w:val="18"/>
        </w:rPr>
        <w:t>maizatulakma@iium.edu.my</w:t>
      </w:r>
    </w:p>
    <w:p w14:paraId="70C49895" w14:textId="77777777" w:rsidR="009C4E07" w:rsidRPr="009C4E07" w:rsidRDefault="009C4E07" w:rsidP="0078540D">
      <w:pPr>
        <w:outlineLvl w:val="0"/>
        <w:rPr>
          <w:rFonts w:ascii="Times New Roman" w:hAnsi="Times New Roman" w:cs="Times New Roman"/>
          <w:b/>
          <w:color w:val="FF0000"/>
          <w:sz w:val="18"/>
          <w:szCs w:val="18"/>
        </w:rPr>
      </w:pPr>
    </w:p>
    <w:p w14:paraId="411E72C8"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482636CD" w14:textId="5BB615C4" w:rsidR="0078540D" w:rsidRPr="00FD3B49" w:rsidRDefault="003822F7" w:rsidP="0078540D">
      <w:pPr>
        <w:rPr>
          <w:rFonts w:ascii="Times New Roman" w:hAnsi="Times New Roman"/>
          <w:sz w:val="18"/>
          <w:szCs w:val="18"/>
        </w:rPr>
      </w:pPr>
      <w:r>
        <w:rPr>
          <w:rFonts w:ascii="Times New Roman" w:hAnsi="Times New Roman"/>
          <w:sz w:val="18"/>
          <w:szCs w:val="18"/>
        </w:rPr>
        <w:t>This research aim</w:t>
      </w:r>
      <w:r w:rsidR="00CB04BC">
        <w:rPr>
          <w:rFonts w:ascii="Times New Roman" w:hAnsi="Times New Roman"/>
          <w:sz w:val="18"/>
          <w:szCs w:val="18"/>
        </w:rPr>
        <w:t>s</w:t>
      </w:r>
      <w:r w:rsidR="0078540D" w:rsidRPr="00D36B9F">
        <w:rPr>
          <w:rFonts w:ascii="Times New Roman" w:hAnsi="Times New Roman"/>
          <w:sz w:val="18"/>
          <w:szCs w:val="18"/>
        </w:rPr>
        <w:t xml:space="preserve"> to </w:t>
      </w:r>
      <w:r w:rsidR="00F6270E">
        <w:rPr>
          <w:rFonts w:ascii="Times New Roman" w:hAnsi="Times New Roman"/>
          <w:sz w:val="18"/>
          <w:szCs w:val="18"/>
        </w:rPr>
        <w:t xml:space="preserve">build </w:t>
      </w:r>
      <w:r w:rsidR="001A3497">
        <w:rPr>
          <w:rFonts w:ascii="Times New Roman" w:hAnsi="Times New Roman"/>
          <w:sz w:val="18"/>
          <w:szCs w:val="18"/>
        </w:rPr>
        <w:t xml:space="preserve">a </w:t>
      </w:r>
      <w:r w:rsidR="009A4A5C">
        <w:rPr>
          <w:rFonts w:ascii="Times New Roman" w:hAnsi="Times New Roman"/>
          <w:sz w:val="18"/>
          <w:szCs w:val="18"/>
        </w:rPr>
        <w:t xml:space="preserve">mathematical </w:t>
      </w:r>
      <w:r w:rsidRPr="00D36B9F">
        <w:rPr>
          <w:rFonts w:ascii="Times New Roman" w:hAnsi="Times New Roman"/>
          <w:sz w:val="18"/>
          <w:szCs w:val="18"/>
        </w:rPr>
        <w:t>quantitative structure-activity relationship</w:t>
      </w:r>
      <w:r w:rsidR="009A4A5C">
        <w:rPr>
          <w:rFonts w:ascii="Times New Roman" w:hAnsi="Times New Roman"/>
          <w:sz w:val="18"/>
          <w:szCs w:val="18"/>
        </w:rPr>
        <w:t xml:space="preserve"> (</w:t>
      </w:r>
      <w:r>
        <w:rPr>
          <w:rFonts w:ascii="Times New Roman" w:hAnsi="Times New Roman"/>
          <w:sz w:val="18"/>
          <w:szCs w:val="18"/>
        </w:rPr>
        <w:t>QSAR</w:t>
      </w:r>
      <w:r w:rsidR="009A4A5C">
        <w:rPr>
          <w:rFonts w:ascii="Times New Roman" w:hAnsi="Times New Roman"/>
          <w:sz w:val="18"/>
          <w:szCs w:val="18"/>
        </w:rPr>
        <w:t>)</w:t>
      </w:r>
      <w:r>
        <w:rPr>
          <w:rFonts w:ascii="Times New Roman" w:hAnsi="Times New Roman"/>
          <w:sz w:val="18"/>
          <w:szCs w:val="18"/>
        </w:rPr>
        <w:t xml:space="preserve"> </w:t>
      </w:r>
      <w:r w:rsidR="007B39F0">
        <w:rPr>
          <w:rFonts w:ascii="Times New Roman" w:hAnsi="Times New Roman"/>
          <w:sz w:val="18"/>
          <w:szCs w:val="18"/>
        </w:rPr>
        <w:t>model, which</w:t>
      </w:r>
      <w:r>
        <w:rPr>
          <w:rFonts w:ascii="Times New Roman" w:hAnsi="Times New Roman"/>
          <w:sz w:val="18"/>
          <w:szCs w:val="18"/>
        </w:rPr>
        <w:t xml:space="preserve"> could </w:t>
      </w:r>
      <w:r w:rsidR="00F6270E">
        <w:rPr>
          <w:rFonts w:ascii="Times New Roman" w:hAnsi="Times New Roman"/>
          <w:sz w:val="18"/>
          <w:szCs w:val="18"/>
        </w:rPr>
        <w:t>relate the</w:t>
      </w:r>
      <w:r>
        <w:rPr>
          <w:rFonts w:ascii="Times New Roman" w:hAnsi="Times New Roman"/>
          <w:sz w:val="18"/>
          <w:szCs w:val="18"/>
        </w:rPr>
        <w:t xml:space="preserve"> relationship between </w:t>
      </w:r>
      <w:r w:rsidR="00F6270E">
        <w:rPr>
          <w:rFonts w:ascii="Times New Roman" w:hAnsi="Times New Roman"/>
          <w:sz w:val="18"/>
          <w:szCs w:val="18"/>
        </w:rPr>
        <w:t>newly-synthesized</w:t>
      </w:r>
      <w:r w:rsidRPr="00D36B9F">
        <w:rPr>
          <w:rFonts w:ascii="Times New Roman" w:hAnsi="Times New Roman"/>
          <w:sz w:val="18"/>
          <w:szCs w:val="18"/>
        </w:rPr>
        <w:t xml:space="preserve"> carbonyl thiourea derivatives with their anti-amoebic activities</w:t>
      </w:r>
      <w:r w:rsidR="009A4A5C">
        <w:rPr>
          <w:rFonts w:ascii="Times New Roman" w:hAnsi="Times New Roman"/>
          <w:sz w:val="18"/>
          <w:szCs w:val="18"/>
        </w:rPr>
        <w:t xml:space="preserve">. </w:t>
      </w:r>
      <w:r>
        <w:rPr>
          <w:rFonts w:ascii="Times New Roman" w:hAnsi="Times New Roman"/>
          <w:sz w:val="18"/>
          <w:szCs w:val="18"/>
        </w:rPr>
        <w:t>Therefore</w:t>
      </w:r>
      <w:r w:rsidR="00CB04BC">
        <w:rPr>
          <w:rFonts w:ascii="Times New Roman" w:hAnsi="Times New Roman"/>
          <w:sz w:val="18"/>
          <w:szCs w:val="18"/>
        </w:rPr>
        <w:t>,</w:t>
      </w:r>
      <w:r w:rsidR="0078540D" w:rsidRPr="00D36B9F">
        <w:rPr>
          <w:rFonts w:ascii="Times New Roman" w:hAnsi="Times New Roman"/>
          <w:sz w:val="18"/>
          <w:szCs w:val="18"/>
        </w:rPr>
        <w:t xml:space="preserve"> </w:t>
      </w:r>
      <w:r>
        <w:rPr>
          <w:rFonts w:ascii="Times New Roman" w:hAnsi="Times New Roman"/>
          <w:sz w:val="18"/>
          <w:szCs w:val="18"/>
        </w:rPr>
        <w:t xml:space="preserve">in this study, </w:t>
      </w:r>
      <w:r w:rsidR="0078540D" w:rsidRPr="00D36B9F">
        <w:rPr>
          <w:rFonts w:ascii="Times New Roman" w:hAnsi="Times New Roman"/>
          <w:sz w:val="18"/>
          <w:szCs w:val="18"/>
        </w:rPr>
        <w:t>inhibition concentration of 50% cells population (IC</w:t>
      </w:r>
      <w:r w:rsidR="0078540D" w:rsidRPr="00D36B9F">
        <w:rPr>
          <w:rFonts w:ascii="Times New Roman" w:hAnsi="Times New Roman"/>
          <w:sz w:val="18"/>
          <w:szCs w:val="18"/>
          <w:vertAlign w:val="subscript"/>
        </w:rPr>
        <w:t>50</w:t>
      </w:r>
      <w:r w:rsidR="0078540D" w:rsidRPr="00FD3B49">
        <w:rPr>
          <w:rFonts w:ascii="Times New Roman" w:hAnsi="Times New Roman"/>
          <w:sz w:val="18"/>
          <w:szCs w:val="18"/>
        </w:rPr>
        <w:t xml:space="preserve">) was </w:t>
      </w:r>
      <w:r w:rsidRPr="00FD3B49">
        <w:rPr>
          <w:rFonts w:ascii="Times New Roman" w:hAnsi="Times New Roman"/>
          <w:sz w:val="18"/>
          <w:szCs w:val="18"/>
        </w:rPr>
        <w:t>evaluated</w:t>
      </w:r>
      <w:r w:rsidR="00096948" w:rsidRPr="00FD3B49">
        <w:rPr>
          <w:rFonts w:ascii="Times New Roman" w:hAnsi="Times New Roman"/>
          <w:sz w:val="18"/>
          <w:szCs w:val="18"/>
        </w:rPr>
        <w:t xml:space="preserve"> for 4</w:t>
      </w:r>
      <w:r w:rsidR="009F6D1D">
        <w:rPr>
          <w:rFonts w:ascii="Times New Roman" w:hAnsi="Times New Roman"/>
          <w:sz w:val="18"/>
          <w:szCs w:val="18"/>
        </w:rPr>
        <w:t>4</w:t>
      </w:r>
      <w:r w:rsidR="0078540D" w:rsidRPr="00FD3B49">
        <w:rPr>
          <w:rFonts w:ascii="Times New Roman" w:hAnsi="Times New Roman"/>
          <w:sz w:val="18"/>
          <w:szCs w:val="18"/>
        </w:rPr>
        <w:t xml:space="preserve"> car</w:t>
      </w:r>
      <w:r w:rsidR="00F6270E" w:rsidRPr="00FD3B49">
        <w:rPr>
          <w:rFonts w:ascii="Times New Roman" w:hAnsi="Times New Roman"/>
          <w:sz w:val="18"/>
          <w:szCs w:val="18"/>
        </w:rPr>
        <w:t xml:space="preserve">bonyl thiourea derivatives on </w:t>
      </w:r>
      <w:r w:rsidR="0078540D" w:rsidRPr="00FD3B49">
        <w:rPr>
          <w:rFonts w:ascii="Times New Roman" w:hAnsi="Times New Roman"/>
          <w:sz w:val="18"/>
          <w:szCs w:val="18"/>
        </w:rPr>
        <w:t xml:space="preserve">pathogenic </w:t>
      </w:r>
      <w:r w:rsidR="0078540D" w:rsidRPr="00FD3B49">
        <w:rPr>
          <w:rFonts w:ascii="Times New Roman" w:hAnsi="Times New Roman"/>
          <w:i/>
          <w:sz w:val="18"/>
          <w:szCs w:val="18"/>
        </w:rPr>
        <w:t xml:space="preserve">Acanthamoeba </w:t>
      </w:r>
      <w:r w:rsidR="0078540D" w:rsidRPr="00FD3B49">
        <w:rPr>
          <w:rFonts w:ascii="Times New Roman" w:hAnsi="Times New Roman"/>
          <w:sz w:val="18"/>
          <w:szCs w:val="18"/>
        </w:rPr>
        <w:t xml:space="preserve">sp. (Hospital Kuala Lumpur isolate). </w:t>
      </w:r>
      <w:r w:rsidRPr="00FD3B49">
        <w:rPr>
          <w:rFonts w:ascii="Times New Roman" w:hAnsi="Times New Roman"/>
          <w:sz w:val="18"/>
          <w:szCs w:val="18"/>
        </w:rPr>
        <w:t>QSAR</w:t>
      </w:r>
      <w:r w:rsidR="0078540D" w:rsidRPr="00FD3B49">
        <w:rPr>
          <w:rFonts w:ascii="Times New Roman" w:hAnsi="Times New Roman"/>
          <w:sz w:val="18"/>
          <w:szCs w:val="18"/>
        </w:rPr>
        <w:t xml:space="preserve"> analysis was conducted using </w:t>
      </w:r>
      <w:r w:rsidR="007D462A" w:rsidRPr="00FD3B49">
        <w:rPr>
          <w:rFonts w:ascii="Times New Roman" w:hAnsi="Times New Roman"/>
          <w:sz w:val="18"/>
          <w:szCs w:val="18"/>
        </w:rPr>
        <w:t xml:space="preserve">the </w:t>
      </w:r>
      <w:r w:rsidR="00FD3B49" w:rsidRPr="00FD3B49">
        <w:rPr>
          <w:rFonts w:ascii="Times New Roman" w:hAnsi="Times New Roman"/>
          <w:sz w:val="18"/>
          <w:szCs w:val="18"/>
        </w:rPr>
        <w:t xml:space="preserve">obtained </w:t>
      </w:r>
      <w:r w:rsidR="007D462A" w:rsidRPr="00FD3B49">
        <w:rPr>
          <w:rFonts w:ascii="Times New Roman" w:hAnsi="Times New Roman"/>
          <w:sz w:val="18"/>
          <w:szCs w:val="18"/>
        </w:rPr>
        <w:t>IC</w:t>
      </w:r>
      <w:r w:rsidR="007D462A" w:rsidRPr="00FD3B49">
        <w:rPr>
          <w:rFonts w:ascii="Times New Roman" w:hAnsi="Times New Roman"/>
          <w:sz w:val="18"/>
          <w:szCs w:val="18"/>
          <w:vertAlign w:val="subscript"/>
        </w:rPr>
        <w:t>50</w:t>
      </w:r>
      <w:r w:rsidR="007D462A" w:rsidRPr="00FD3B49">
        <w:rPr>
          <w:rFonts w:ascii="Times New Roman" w:hAnsi="Times New Roman"/>
          <w:sz w:val="18"/>
          <w:szCs w:val="18"/>
        </w:rPr>
        <w:t xml:space="preserve"> data</w:t>
      </w:r>
      <w:r w:rsidR="0030079E" w:rsidRPr="00FD3B49">
        <w:rPr>
          <w:rFonts w:ascii="Times New Roman" w:hAnsi="Times New Roman"/>
          <w:sz w:val="18"/>
          <w:szCs w:val="18"/>
        </w:rPr>
        <w:t xml:space="preserve"> with additional 4 thiourea compounds of the same group from our previous work</w:t>
      </w:r>
      <w:r w:rsidR="007D462A" w:rsidRPr="00FD3B49">
        <w:rPr>
          <w:rFonts w:ascii="Times New Roman" w:hAnsi="Times New Roman"/>
          <w:sz w:val="18"/>
          <w:szCs w:val="18"/>
        </w:rPr>
        <w:t xml:space="preserve"> </w:t>
      </w:r>
      <w:r w:rsidR="00FD3B49" w:rsidRPr="00FD3B49">
        <w:rPr>
          <w:rFonts w:ascii="Times New Roman" w:hAnsi="Times New Roman"/>
          <w:sz w:val="18"/>
          <w:szCs w:val="18"/>
        </w:rPr>
        <w:t xml:space="preserve">by applying </w:t>
      </w:r>
      <w:r w:rsidR="0078540D" w:rsidRPr="00FD3B49">
        <w:rPr>
          <w:rFonts w:ascii="Times New Roman" w:hAnsi="Times New Roman"/>
          <w:sz w:val="18"/>
          <w:szCs w:val="18"/>
        </w:rPr>
        <w:t xml:space="preserve">three </w:t>
      </w:r>
      <w:r w:rsidR="007247B8" w:rsidRPr="00FD3B49">
        <w:rPr>
          <w:rFonts w:ascii="Times New Roman" w:hAnsi="Times New Roman"/>
          <w:sz w:val="18"/>
          <w:szCs w:val="18"/>
        </w:rPr>
        <w:t>linear</w:t>
      </w:r>
      <w:r w:rsidR="00CB6EAF" w:rsidRPr="00FD3B49">
        <w:rPr>
          <w:rFonts w:ascii="Times New Roman" w:hAnsi="Times New Roman"/>
          <w:sz w:val="18"/>
          <w:szCs w:val="18"/>
        </w:rPr>
        <w:t xml:space="preserve"> </w:t>
      </w:r>
      <w:r w:rsidR="00604BEC" w:rsidRPr="00FD3B49">
        <w:rPr>
          <w:rFonts w:ascii="Times New Roman" w:hAnsi="Times New Roman"/>
          <w:sz w:val="18"/>
          <w:szCs w:val="18"/>
        </w:rPr>
        <w:t>regression techniques</w:t>
      </w:r>
      <w:r w:rsidR="0078540D" w:rsidRPr="00FD3B49">
        <w:rPr>
          <w:rFonts w:ascii="Times New Roman" w:hAnsi="Times New Roman"/>
          <w:sz w:val="18"/>
          <w:szCs w:val="18"/>
        </w:rPr>
        <w:t xml:space="preserve"> namely </w:t>
      </w:r>
      <w:r w:rsidR="0078540D" w:rsidRPr="00FD3B49">
        <w:rPr>
          <w:rFonts w:ascii="Times New Roman" w:hAnsi="Times New Roman"/>
          <w:w w:val="105"/>
          <w:sz w:val="18"/>
          <w:szCs w:val="18"/>
        </w:rPr>
        <w:t>stepwise-MLR, GA-MLR</w:t>
      </w:r>
      <w:r w:rsidR="00CB04BC">
        <w:rPr>
          <w:rFonts w:ascii="Times New Roman" w:hAnsi="Times New Roman"/>
          <w:w w:val="105"/>
          <w:sz w:val="18"/>
          <w:szCs w:val="18"/>
        </w:rPr>
        <w:t>,</w:t>
      </w:r>
      <w:r w:rsidR="0078540D" w:rsidRPr="00FD3B49">
        <w:rPr>
          <w:rFonts w:ascii="Times New Roman" w:hAnsi="Times New Roman"/>
          <w:w w:val="105"/>
          <w:sz w:val="18"/>
          <w:szCs w:val="18"/>
        </w:rPr>
        <w:t xml:space="preserve"> and GA-PLS. </w:t>
      </w:r>
      <w:r w:rsidR="0078540D" w:rsidRPr="00FD3B49">
        <w:rPr>
          <w:rFonts w:ascii="Times New Roman" w:hAnsi="Times New Roman"/>
          <w:sz w:val="18"/>
          <w:szCs w:val="18"/>
        </w:rPr>
        <w:t xml:space="preserve">Results showed that these thiourea derivatives are positively active against the </w:t>
      </w:r>
      <w:r w:rsidRPr="00FD3B49">
        <w:rPr>
          <w:rFonts w:ascii="Times New Roman" w:hAnsi="Times New Roman"/>
          <w:sz w:val="18"/>
          <w:szCs w:val="18"/>
        </w:rPr>
        <w:t xml:space="preserve">tested </w:t>
      </w:r>
      <w:r w:rsidR="0078540D" w:rsidRPr="00FD3B49">
        <w:rPr>
          <w:rFonts w:ascii="Times New Roman" w:hAnsi="Times New Roman"/>
          <w:i/>
          <w:sz w:val="18"/>
          <w:szCs w:val="18"/>
        </w:rPr>
        <w:t xml:space="preserve">Acanthamoeba </w:t>
      </w:r>
      <w:r w:rsidR="0078540D" w:rsidRPr="00FD3B49">
        <w:rPr>
          <w:rFonts w:ascii="Times New Roman" w:hAnsi="Times New Roman"/>
          <w:sz w:val="18"/>
          <w:szCs w:val="18"/>
        </w:rPr>
        <w:t>sp. with IC</w:t>
      </w:r>
      <w:r w:rsidR="0078540D" w:rsidRPr="00FD3B49">
        <w:rPr>
          <w:rFonts w:ascii="Times New Roman" w:hAnsi="Times New Roman"/>
          <w:sz w:val="18"/>
          <w:szCs w:val="18"/>
          <w:vertAlign w:val="subscript"/>
        </w:rPr>
        <w:t>50</w:t>
      </w:r>
      <w:r w:rsidR="0078540D" w:rsidRPr="00FD3B49">
        <w:rPr>
          <w:rFonts w:ascii="Times New Roman" w:hAnsi="Times New Roman"/>
          <w:sz w:val="18"/>
          <w:szCs w:val="18"/>
        </w:rPr>
        <w:t xml:space="preserve"> values ranging from 2.56 to 7.81 µg/</w:t>
      </w:r>
      <w:proofErr w:type="spellStart"/>
      <w:r w:rsidR="0078540D" w:rsidRPr="00FD3B49">
        <w:rPr>
          <w:rFonts w:ascii="Times New Roman" w:hAnsi="Times New Roman"/>
          <w:sz w:val="18"/>
          <w:szCs w:val="18"/>
        </w:rPr>
        <w:t>mL.</w:t>
      </w:r>
      <w:proofErr w:type="spellEnd"/>
      <w:r w:rsidR="0078540D" w:rsidRPr="00FD3B49">
        <w:rPr>
          <w:rFonts w:ascii="Times New Roman" w:hAnsi="Times New Roman"/>
          <w:w w:val="105"/>
          <w:sz w:val="18"/>
          <w:szCs w:val="18"/>
        </w:rPr>
        <w:t xml:space="preserve"> From the evaluation </w:t>
      </w:r>
      <w:r w:rsidRPr="00FD3B49">
        <w:rPr>
          <w:rFonts w:ascii="Times New Roman" w:hAnsi="Times New Roman"/>
          <w:w w:val="105"/>
          <w:sz w:val="18"/>
          <w:szCs w:val="18"/>
        </w:rPr>
        <w:t>o</w:t>
      </w:r>
      <w:r w:rsidR="001A3497">
        <w:rPr>
          <w:rFonts w:ascii="Times New Roman" w:hAnsi="Times New Roman"/>
          <w:w w:val="105"/>
          <w:sz w:val="18"/>
          <w:szCs w:val="18"/>
        </w:rPr>
        <w:t>f</w:t>
      </w:r>
      <w:r w:rsidRPr="00FD3B49">
        <w:rPr>
          <w:rFonts w:ascii="Times New Roman" w:hAnsi="Times New Roman"/>
          <w:w w:val="105"/>
          <w:sz w:val="18"/>
          <w:szCs w:val="18"/>
        </w:rPr>
        <w:t xml:space="preserve"> the obtained models, </w:t>
      </w:r>
      <w:r w:rsidR="001A3497">
        <w:rPr>
          <w:rFonts w:ascii="Times New Roman" w:hAnsi="Times New Roman"/>
          <w:w w:val="105"/>
          <w:sz w:val="18"/>
          <w:szCs w:val="18"/>
        </w:rPr>
        <w:t xml:space="preserve">the </w:t>
      </w:r>
      <w:r w:rsidR="0078540D" w:rsidRPr="00FD3B49">
        <w:rPr>
          <w:rFonts w:ascii="Times New Roman" w:hAnsi="Times New Roman"/>
          <w:w w:val="105"/>
          <w:sz w:val="18"/>
          <w:szCs w:val="18"/>
        </w:rPr>
        <w:t xml:space="preserve">GA-PLS technique is found to be the best model due to its best predictive ability. </w:t>
      </w:r>
      <w:r w:rsidR="0078540D" w:rsidRPr="00FD3B49">
        <w:rPr>
          <w:rFonts w:ascii="Times New Roman" w:hAnsi="Times New Roman"/>
          <w:sz w:val="18"/>
          <w:szCs w:val="18"/>
        </w:rPr>
        <w:t>The final equation</w:t>
      </w:r>
      <w:r w:rsidR="0078540D" w:rsidRPr="00FD3B49">
        <w:rPr>
          <w:rFonts w:ascii="Times New Roman" w:hAnsi="Times New Roman"/>
          <w:w w:val="105"/>
          <w:sz w:val="18"/>
          <w:szCs w:val="18"/>
        </w:rPr>
        <w:t xml:space="preserve"> of GA-PLS</w:t>
      </w:r>
      <w:r w:rsidR="0078540D" w:rsidRPr="00FD3B49">
        <w:rPr>
          <w:rFonts w:ascii="Times New Roman" w:hAnsi="Times New Roman"/>
          <w:sz w:val="18"/>
          <w:szCs w:val="18"/>
        </w:rPr>
        <w:t xml:space="preserve"> model gave good statistical output with values of </w:t>
      </w:r>
      <w:r w:rsidR="0078540D" w:rsidRPr="00FD3B49">
        <w:rPr>
          <w:rFonts w:ascii="Times New Roman" w:hAnsi="Times New Roman"/>
          <w:i/>
          <w:sz w:val="18"/>
          <w:szCs w:val="18"/>
        </w:rPr>
        <w:t>r</w:t>
      </w:r>
      <w:r w:rsidR="0078540D" w:rsidRPr="00FD3B49">
        <w:rPr>
          <w:rFonts w:ascii="Times New Roman" w:hAnsi="Times New Roman"/>
          <w:i/>
          <w:sz w:val="18"/>
          <w:szCs w:val="18"/>
          <w:vertAlign w:val="superscript"/>
        </w:rPr>
        <w:t>2</w:t>
      </w:r>
      <w:r w:rsidR="0078540D" w:rsidRPr="00FD3B49">
        <w:rPr>
          <w:rFonts w:ascii="Times New Roman" w:hAnsi="Times New Roman"/>
          <w:sz w:val="18"/>
          <w:szCs w:val="18"/>
        </w:rPr>
        <w:t xml:space="preserve"> = 0.827, </w:t>
      </w:r>
      <w:r w:rsidR="0078540D" w:rsidRPr="00FD3B49">
        <w:rPr>
          <w:rFonts w:ascii="Times New Roman" w:hAnsi="Times New Roman"/>
          <w:i/>
          <w:sz w:val="18"/>
          <w:szCs w:val="18"/>
        </w:rPr>
        <w:t>r</w:t>
      </w:r>
      <w:r w:rsidR="0078540D" w:rsidRPr="00FD3B49">
        <w:rPr>
          <w:rFonts w:ascii="Times New Roman" w:hAnsi="Times New Roman"/>
          <w:i/>
          <w:sz w:val="18"/>
          <w:szCs w:val="18"/>
          <w:vertAlign w:val="superscript"/>
        </w:rPr>
        <w:t>2</w:t>
      </w:r>
      <w:r w:rsidR="0078540D" w:rsidRPr="00FD3B49">
        <w:rPr>
          <w:rFonts w:ascii="Times New Roman" w:hAnsi="Times New Roman"/>
          <w:i/>
          <w:sz w:val="18"/>
          <w:szCs w:val="18"/>
          <w:vertAlign w:val="subscript"/>
        </w:rPr>
        <w:t>cv</w:t>
      </w:r>
      <w:r w:rsidR="0078540D" w:rsidRPr="00FD3B49">
        <w:rPr>
          <w:rFonts w:ascii="Times New Roman" w:hAnsi="Times New Roman"/>
          <w:sz w:val="18"/>
          <w:szCs w:val="18"/>
        </w:rPr>
        <w:t xml:space="preserve"> = 0.682</w:t>
      </w:r>
      <w:r w:rsidR="0078540D" w:rsidRPr="00FD3B49">
        <w:rPr>
          <w:rFonts w:ascii="Times New Roman" w:hAnsi="Times New Roman"/>
          <w:color w:val="000000"/>
          <w:sz w:val="18"/>
          <w:szCs w:val="18"/>
        </w:rPr>
        <w:t xml:space="preserve"> </w:t>
      </w:r>
      <w:r w:rsidR="0078540D" w:rsidRPr="00FD3B49">
        <w:rPr>
          <w:rFonts w:ascii="Times New Roman" w:hAnsi="Times New Roman"/>
          <w:i/>
          <w:color w:val="000000"/>
          <w:sz w:val="18"/>
          <w:szCs w:val="18"/>
        </w:rPr>
        <w:t>RMSEC</w:t>
      </w:r>
      <w:r w:rsidR="0078540D" w:rsidRPr="00FD3B49">
        <w:rPr>
          <w:rFonts w:ascii="Times New Roman" w:hAnsi="Times New Roman"/>
          <w:color w:val="000000"/>
          <w:sz w:val="18"/>
          <w:szCs w:val="18"/>
        </w:rPr>
        <w:t xml:space="preserve">=0.047, </w:t>
      </w:r>
      <w:r w:rsidR="0078540D" w:rsidRPr="00FD3B49">
        <w:rPr>
          <w:rFonts w:ascii="Times New Roman" w:hAnsi="Times New Roman"/>
          <w:i/>
          <w:color w:val="000000"/>
          <w:sz w:val="18"/>
          <w:szCs w:val="18"/>
        </w:rPr>
        <w:t>RMSECV</w:t>
      </w:r>
      <w:r w:rsidR="0078540D" w:rsidRPr="00FD3B49">
        <w:rPr>
          <w:rFonts w:ascii="Times New Roman" w:hAnsi="Times New Roman"/>
          <w:color w:val="000000"/>
          <w:sz w:val="18"/>
          <w:szCs w:val="18"/>
        </w:rPr>
        <w:t>=0.064,</w:t>
      </w:r>
      <w:r w:rsidR="00CB04BC">
        <w:rPr>
          <w:rFonts w:ascii="Times New Roman" w:hAnsi="Times New Roman"/>
          <w:color w:val="000000"/>
          <w:sz w:val="18"/>
          <w:szCs w:val="18"/>
        </w:rPr>
        <w:t xml:space="preserve"> and</w:t>
      </w:r>
      <w:r w:rsidR="0078540D" w:rsidRPr="00FD3B49">
        <w:rPr>
          <w:rFonts w:ascii="Times New Roman" w:hAnsi="Times New Roman"/>
          <w:color w:val="000000"/>
          <w:sz w:val="18"/>
          <w:szCs w:val="18"/>
        </w:rPr>
        <w:t xml:space="preserve"> </w:t>
      </w:r>
      <w:r w:rsidR="0078540D" w:rsidRPr="00FD3B49">
        <w:rPr>
          <w:rFonts w:ascii="Times New Roman" w:hAnsi="Times New Roman"/>
          <w:i/>
          <w:color w:val="000000"/>
          <w:sz w:val="18"/>
          <w:szCs w:val="18"/>
        </w:rPr>
        <w:t>r</w:t>
      </w:r>
      <w:r w:rsidR="0078540D" w:rsidRPr="00FD3B49">
        <w:rPr>
          <w:rFonts w:ascii="Times New Roman" w:hAnsi="Times New Roman"/>
          <w:i/>
          <w:color w:val="000000"/>
          <w:sz w:val="18"/>
          <w:szCs w:val="18"/>
          <w:vertAlign w:val="superscript"/>
        </w:rPr>
        <w:t>2</w:t>
      </w:r>
      <w:r w:rsidR="0078540D" w:rsidRPr="00FD3B49">
        <w:rPr>
          <w:rFonts w:ascii="Times New Roman" w:hAnsi="Times New Roman"/>
          <w:i/>
          <w:sz w:val="18"/>
          <w:szCs w:val="18"/>
          <w:vertAlign w:val="subscript"/>
        </w:rPr>
        <w:t xml:space="preserve">test </w:t>
      </w:r>
      <w:r w:rsidR="0078540D" w:rsidRPr="00FD3B49">
        <w:rPr>
          <w:rFonts w:ascii="Times New Roman" w:hAnsi="Times New Roman"/>
          <w:color w:val="000000"/>
          <w:sz w:val="18"/>
          <w:szCs w:val="18"/>
        </w:rPr>
        <w:t xml:space="preserve">=0.790 and </w:t>
      </w:r>
      <w:r w:rsidR="0078540D" w:rsidRPr="00FD3B49">
        <w:rPr>
          <w:rFonts w:ascii="Times New Roman" w:hAnsi="Times New Roman"/>
          <w:i/>
          <w:color w:val="000000"/>
          <w:sz w:val="18"/>
          <w:szCs w:val="18"/>
        </w:rPr>
        <w:t>RMSEP</w:t>
      </w:r>
      <w:r w:rsidR="0078540D" w:rsidRPr="00FD3B49">
        <w:rPr>
          <w:rFonts w:ascii="Times New Roman" w:hAnsi="Times New Roman"/>
          <w:color w:val="000000"/>
          <w:sz w:val="18"/>
          <w:szCs w:val="18"/>
        </w:rPr>
        <w:t>=0.051.</w:t>
      </w:r>
      <w:r w:rsidR="0078540D" w:rsidRPr="00FD3B49">
        <w:rPr>
          <w:rFonts w:ascii="Times New Roman" w:hAnsi="Times New Roman"/>
          <w:w w:val="105"/>
          <w:sz w:val="18"/>
          <w:szCs w:val="18"/>
        </w:rPr>
        <w:t xml:space="preserve"> </w:t>
      </w:r>
      <w:r w:rsidR="0078540D" w:rsidRPr="00FD3B49">
        <w:rPr>
          <w:rFonts w:ascii="Times New Roman" w:hAnsi="Times New Roman"/>
          <w:color w:val="000000"/>
          <w:sz w:val="18"/>
          <w:szCs w:val="18"/>
        </w:rPr>
        <w:t xml:space="preserve">Y-randomization </w:t>
      </w:r>
      <w:r w:rsidRPr="00FD3B49">
        <w:rPr>
          <w:rFonts w:ascii="Times New Roman" w:hAnsi="Times New Roman"/>
          <w:color w:val="000000"/>
          <w:sz w:val="18"/>
          <w:szCs w:val="18"/>
        </w:rPr>
        <w:t xml:space="preserve">test has </w:t>
      </w:r>
      <w:r w:rsidR="0078540D" w:rsidRPr="00FD3B49">
        <w:rPr>
          <w:rFonts w:ascii="Times New Roman" w:hAnsi="Times New Roman"/>
          <w:color w:val="000000"/>
          <w:sz w:val="18"/>
          <w:szCs w:val="18"/>
        </w:rPr>
        <w:t xml:space="preserve">confirmed that the </w:t>
      </w:r>
      <w:r w:rsidR="006C7B2B" w:rsidRPr="00FD3B49">
        <w:rPr>
          <w:rFonts w:ascii="Times New Roman" w:hAnsi="Times New Roman"/>
          <w:color w:val="000000"/>
          <w:sz w:val="18"/>
          <w:szCs w:val="18"/>
        </w:rPr>
        <w:t xml:space="preserve">model did not occur from </w:t>
      </w:r>
      <w:r w:rsidR="001A3497">
        <w:rPr>
          <w:rFonts w:ascii="Times New Roman" w:hAnsi="Times New Roman"/>
          <w:color w:val="000000"/>
          <w:sz w:val="18"/>
          <w:szCs w:val="18"/>
        </w:rPr>
        <w:t xml:space="preserve">the </w:t>
      </w:r>
      <w:r w:rsidR="006C7B2B" w:rsidRPr="00FD3B49">
        <w:rPr>
          <w:rFonts w:ascii="Times New Roman" w:hAnsi="Times New Roman"/>
          <w:color w:val="000000"/>
          <w:sz w:val="18"/>
          <w:szCs w:val="18"/>
        </w:rPr>
        <w:t>chance</w:t>
      </w:r>
      <w:r w:rsidR="0078540D" w:rsidRPr="00FD3B49">
        <w:rPr>
          <w:rFonts w:ascii="Times New Roman" w:hAnsi="Times New Roman"/>
          <w:color w:val="000000"/>
          <w:sz w:val="18"/>
          <w:szCs w:val="18"/>
        </w:rPr>
        <w:t xml:space="preserve"> of correlation with </w:t>
      </w:r>
      <w:r w:rsidR="0078540D" w:rsidRPr="00FD3B49">
        <w:rPr>
          <w:rFonts w:ascii="Times New Roman" w:hAnsi="Times New Roman"/>
          <w:i/>
          <w:color w:val="000000"/>
          <w:sz w:val="18"/>
          <w:szCs w:val="18"/>
        </w:rPr>
        <w:t>r</w:t>
      </w:r>
      <w:r w:rsidR="0078540D" w:rsidRPr="00FD3B49">
        <w:rPr>
          <w:rFonts w:ascii="Times New Roman" w:hAnsi="Times New Roman"/>
          <w:i/>
          <w:color w:val="000000"/>
          <w:sz w:val="18"/>
          <w:szCs w:val="18"/>
          <w:vertAlign w:val="superscript"/>
        </w:rPr>
        <w:t xml:space="preserve">2 </w:t>
      </w:r>
      <w:r w:rsidR="0078540D" w:rsidRPr="00FD3B49">
        <w:rPr>
          <w:rFonts w:ascii="Times New Roman" w:hAnsi="Times New Roman"/>
          <w:color w:val="000000"/>
          <w:sz w:val="18"/>
          <w:szCs w:val="18"/>
        </w:rPr>
        <w:t xml:space="preserve">= 0.015-0.372. Small residual with values less than 0.25 from </w:t>
      </w:r>
      <w:r w:rsidR="001A3497">
        <w:rPr>
          <w:rFonts w:ascii="Times New Roman" w:hAnsi="Times New Roman"/>
          <w:color w:val="000000"/>
          <w:sz w:val="18"/>
          <w:szCs w:val="18"/>
        </w:rPr>
        <w:t xml:space="preserve">the </w:t>
      </w:r>
      <w:r w:rsidR="0078540D" w:rsidRPr="00FD3B49">
        <w:rPr>
          <w:rFonts w:ascii="Times New Roman" w:hAnsi="Times New Roman"/>
          <w:color w:val="000000"/>
          <w:sz w:val="18"/>
          <w:szCs w:val="18"/>
        </w:rPr>
        <w:t xml:space="preserve">prediction in the test set proves the robustness of the model. </w:t>
      </w:r>
      <w:r w:rsidRPr="00FD3B49">
        <w:rPr>
          <w:rFonts w:ascii="Times New Roman" w:hAnsi="Times New Roman"/>
          <w:sz w:val="18"/>
          <w:szCs w:val="18"/>
        </w:rPr>
        <w:t>The</w:t>
      </w:r>
      <w:r w:rsidR="0078540D" w:rsidRPr="00FD3B49">
        <w:rPr>
          <w:rFonts w:ascii="Times New Roman" w:hAnsi="Times New Roman"/>
          <w:sz w:val="18"/>
          <w:szCs w:val="18"/>
        </w:rPr>
        <w:t xml:space="preserve"> information </w:t>
      </w:r>
      <w:r w:rsidRPr="00FD3B49">
        <w:rPr>
          <w:rFonts w:ascii="Times New Roman" w:hAnsi="Times New Roman"/>
          <w:sz w:val="18"/>
          <w:szCs w:val="18"/>
        </w:rPr>
        <w:t>generated from</w:t>
      </w:r>
      <w:r w:rsidR="0078540D" w:rsidRPr="00FD3B49">
        <w:rPr>
          <w:rFonts w:ascii="Times New Roman" w:hAnsi="Times New Roman"/>
          <w:sz w:val="18"/>
          <w:szCs w:val="18"/>
        </w:rPr>
        <w:t xml:space="preserve"> this study will provide an insight </w:t>
      </w:r>
      <w:r w:rsidRPr="00FD3B49">
        <w:rPr>
          <w:rFonts w:ascii="Times New Roman" w:hAnsi="Times New Roman"/>
          <w:sz w:val="18"/>
          <w:szCs w:val="18"/>
        </w:rPr>
        <w:t>in</w:t>
      </w:r>
      <w:r w:rsidR="001A3497">
        <w:rPr>
          <w:rFonts w:ascii="Times New Roman" w:hAnsi="Times New Roman"/>
          <w:sz w:val="18"/>
          <w:szCs w:val="18"/>
        </w:rPr>
        <w:t>to</w:t>
      </w:r>
      <w:r w:rsidR="0078540D" w:rsidRPr="00FD3B49">
        <w:rPr>
          <w:rFonts w:ascii="Times New Roman" w:hAnsi="Times New Roman"/>
          <w:sz w:val="18"/>
          <w:szCs w:val="18"/>
        </w:rPr>
        <w:t xml:space="preserve"> designing </w:t>
      </w:r>
      <w:r w:rsidR="001A3497">
        <w:rPr>
          <w:rFonts w:ascii="Times New Roman" w:hAnsi="Times New Roman"/>
          <w:sz w:val="18"/>
          <w:szCs w:val="18"/>
        </w:rPr>
        <w:t xml:space="preserve">a </w:t>
      </w:r>
      <w:r w:rsidR="0078540D" w:rsidRPr="00FD3B49">
        <w:rPr>
          <w:rFonts w:ascii="Times New Roman" w:hAnsi="Times New Roman"/>
          <w:sz w:val="18"/>
          <w:szCs w:val="18"/>
        </w:rPr>
        <w:t xml:space="preserve">new </w:t>
      </w:r>
      <w:r w:rsidRPr="00FD3B49">
        <w:rPr>
          <w:rFonts w:ascii="Times New Roman" w:hAnsi="Times New Roman"/>
          <w:sz w:val="18"/>
          <w:szCs w:val="18"/>
        </w:rPr>
        <w:t xml:space="preserve">lead compound from carbonyl </w:t>
      </w:r>
      <w:r w:rsidR="0078540D" w:rsidRPr="00FD3B49">
        <w:rPr>
          <w:rFonts w:ascii="Times New Roman" w:hAnsi="Times New Roman"/>
          <w:sz w:val="18"/>
          <w:szCs w:val="18"/>
        </w:rPr>
        <w:t xml:space="preserve">thiourea </w:t>
      </w:r>
      <w:r w:rsidRPr="00FD3B49">
        <w:rPr>
          <w:rFonts w:ascii="Times New Roman" w:hAnsi="Times New Roman"/>
          <w:sz w:val="18"/>
          <w:szCs w:val="18"/>
        </w:rPr>
        <w:t>containing highly potential</w:t>
      </w:r>
      <w:r w:rsidR="0078540D" w:rsidRPr="00FD3B49">
        <w:rPr>
          <w:rFonts w:ascii="Times New Roman" w:hAnsi="Times New Roman"/>
          <w:sz w:val="18"/>
          <w:szCs w:val="18"/>
        </w:rPr>
        <w:t xml:space="preserve"> anti-amoebic </w:t>
      </w:r>
      <w:r w:rsidRPr="00FD3B49">
        <w:rPr>
          <w:rFonts w:ascii="Times New Roman" w:hAnsi="Times New Roman"/>
          <w:sz w:val="18"/>
          <w:szCs w:val="18"/>
        </w:rPr>
        <w:t>properties</w:t>
      </w:r>
      <w:r w:rsidR="0078540D" w:rsidRPr="00FD3B49">
        <w:rPr>
          <w:rFonts w:ascii="Times New Roman" w:hAnsi="Times New Roman"/>
          <w:sz w:val="18"/>
          <w:szCs w:val="18"/>
        </w:rPr>
        <w:t>.</w:t>
      </w:r>
    </w:p>
    <w:p w14:paraId="7D112FA2" w14:textId="77777777" w:rsidR="003F3701" w:rsidRPr="00FD3B49" w:rsidRDefault="00785CA6" w:rsidP="00785CA6">
      <w:pPr>
        <w:outlineLvl w:val="0"/>
        <w:rPr>
          <w:rFonts w:ascii="Times New Roman" w:hAnsi="Times New Roman" w:cs="Times New Roman"/>
          <w:sz w:val="18"/>
          <w:szCs w:val="18"/>
        </w:rPr>
      </w:pPr>
      <w:r w:rsidRPr="00FD3B49">
        <w:rPr>
          <w:rFonts w:ascii="Times New Roman" w:hAnsi="Times New Roman" w:cs="Times New Roman"/>
          <w:sz w:val="18"/>
          <w:szCs w:val="18"/>
        </w:rPr>
        <w:t xml:space="preserve"> </w:t>
      </w:r>
    </w:p>
    <w:p w14:paraId="175D5FE7" w14:textId="2DE512B4" w:rsidR="0078540D" w:rsidRPr="00FD3B49" w:rsidRDefault="00785CA6" w:rsidP="0078540D">
      <w:pPr>
        <w:rPr>
          <w:rFonts w:ascii="Times New Roman" w:hAnsi="Times New Roman"/>
          <w:sz w:val="18"/>
          <w:szCs w:val="18"/>
        </w:rPr>
      </w:pPr>
      <w:r w:rsidRPr="00FD3B49">
        <w:rPr>
          <w:rFonts w:ascii="Times New Roman" w:hAnsi="Times New Roman" w:cs="Times New Roman"/>
          <w:b/>
          <w:sz w:val="18"/>
          <w:szCs w:val="18"/>
        </w:rPr>
        <w:t>Keyword</w:t>
      </w:r>
      <w:r w:rsidR="009C4E07" w:rsidRPr="00FD3B49">
        <w:rPr>
          <w:rFonts w:ascii="Times New Roman" w:hAnsi="Times New Roman" w:cs="Times New Roman"/>
          <w:b/>
          <w:sz w:val="18"/>
          <w:szCs w:val="18"/>
        </w:rPr>
        <w:t>s</w:t>
      </w:r>
      <w:r w:rsidRPr="00FD3B49">
        <w:rPr>
          <w:rFonts w:ascii="Times New Roman" w:hAnsi="Times New Roman" w:cs="Times New Roman"/>
          <w:sz w:val="18"/>
          <w:szCs w:val="18"/>
        </w:rPr>
        <w:t>:</w:t>
      </w:r>
      <w:r w:rsidRPr="00FD3B49">
        <w:rPr>
          <w:rFonts w:ascii="Times New Roman" w:hAnsi="Times New Roman" w:cs="Times New Roman"/>
        </w:rPr>
        <w:t xml:space="preserve"> </w:t>
      </w:r>
      <w:r w:rsidR="0078540D" w:rsidRPr="00FD3B49">
        <w:rPr>
          <w:rFonts w:ascii="Times New Roman" w:hAnsi="Times New Roman"/>
          <w:sz w:val="18"/>
          <w:szCs w:val="18"/>
        </w:rPr>
        <w:t xml:space="preserve">thiourea derivatives, </w:t>
      </w:r>
      <w:r w:rsidR="0078540D" w:rsidRPr="00FD3B49">
        <w:rPr>
          <w:rFonts w:ascii="Times New Roman" w:hAnsi="Times New Roman"/>
          <w:i/>
          <w:sz w:val="18"/>
          <w:szCs w:val="18"/>
        </w:rPr>
        <w:t xml:space="preserve">Acanthamoeba </w:t>
      </w:r>
      <w:r w:rsidR="0078540D" w:rsidRPr="00FD3B49">
        <w:rPr>
          <w:rFonts w:ascii="Times New Roman" w:hAnsi="Times New Roman"/>
          <w:sz w:val="18"/>
          <w:szCs w:val="18"/>
        </w:rPr>
        <w:t>sp</w:t>
      </w:r>
      <w:r w:rsidR="0078540D" w:rsidRPr="00FD3B49">
        <w:rPr>
          <w:rFonts w:ascii="Times New Roman" w:hAnsi="Times New Roman"/>
          <w:i/>
          <w:sz w:val="18"/>
          <w:szCs w:val="18"/>
        </w:rPr>
        <w:t>.</w:t>
      </w:r>
      <w:r w:rsidR="0078540D" w:rsidRPr="00FD3B49">
        <w:rPr>
          <w:rFonts w:ascii="Times New Roman" w:hAnsi="Times New Roman"/>
          <w:sz w:val="18"/>
          <w:szCs w:val="18"/>
        </w:rPr>
        <w:t>, IC</w:t>
      </w:r>
      <w:r w:rsidR="0078540D" w:rsidRPr="00FD3B49">
        <w:rPr>
          <w:rFonts w:ascii="Times New Roman" w:hAnsi="Times New Roman"/>
          <w:sz w:val="18"/>
          <w:szCs w:val="18"/>
          <w:vertAlign w:val="subscript"/>
        </w:rPr>
        <w:t>50</w:t>
      </w:r>
      <w:r w:rsidR="0078540D" w:rsidRPr="00FD3B49">
        <w:rPr>
          <w:rFonts w:ascii="Times New Roman" w:hAnsi="Times New Roman"/>
          <w:sz w:val="18"/>
          <w:szCs w:val="18"/>
        </w:rPr>
        <w:t>, anti-amoebic activity, QSAR models</w:t>
      </w:r>
    </w:p>
    <w:p w14:paraId="7434D2BE" w14:textId="77777777" w:rsidR="00785CA6" w:rsidRPr="00FD3B49" w:rsidRDefault="00785CA6" w:rsidP="0078540D">
      <w:pPr>
        <w:outlineLvl w:val="0"/>
        <w:rPr>
          <w:rFonts w:ascii="Times New Roman" w:hAnsi="Times New Roman" w:cs="Times New Roman"/>
          <w:b/>
          <w:color w:val="548DD4" w:themeColor="text2" w:themeTint="99"/>
          <w:sz w:val="18"/>
          <w:szCs w:val="18"/>
        </w:rPr>
      </w:pPr>
    </w:p>
    <w:p w14:paraId="2985BB36" w14:textId="77777777" w:rsidR="00785CA6" w:rsidRPr="00F242FD" w:rsidRDefault="00785CA6" w:rsidP="00785CA6">
      <w:pPr>
        <w:jc w:val="center"/>
        <w:outlineLvl w:val="0"/>
        <w:rPr>
          <w:rFonts w:ascii="Times New Roman" w:hAnsi="Times New Roman" w:cs="Times New Roman"/>
          <w:b/>
          <w:noProof/>
          <w:sz w:val="18"/>
          <w:szCs w:val="18"/>
          <w:lang w:val="ms-MY"/>
        </w:rPr>
      </w:pPr>
      <w:r w:rsidRPr="00F242FD">
        <w:rPr>
          <w:rFonts w:ascii="Times New Roman" w:hAnsi="Times New Roman" w:cs="Times New Roman"/>
          <w:b/>
          <w:noProof/>
          <w:sz w:val="18"/>
          <w:szCs w:val="18"/>
          <w:lang w:val="ms-MY"/>
        </w:rPr>
        <w:t>Abstrak</w:t>
      </w:r>
    </w:p>
    <w:p w14:paraId="0A6BC795" w14:textId="3F8874FC" w:rsidR="0078540D" w:rsidRPr="00F242FD" w:rsidRDefault="003822F7" w:rsidP="0078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noProof/>
          <w:sz w:val="18"/>
          <w:szCs w:val="18"/>
          <w:lang w:val="ms-MY"/>
        </w:rPr>
      </w:pPr>
      <w:r w:rsidRPr="00F242FD">
        <w:rPr>
          <w:rFonts w:ascii="Times New Roman" w:hAnsi="Times New Roman"/>
          <w:noProof/>
          <w:sz w:val="18"/>
          <w:szCs w:val="18"/>
          <w:lang w:val="ms-MY"/>
        </w:rPr>
        <w:t>Kajian</w:t>
      </w:r>
      <w:r w:rsidR="0078540D" w:rsidRPr="00F242FD">
        <w:rPr>
          <w:rFonts w:ascii="Times New Roman" w:hAnsi="Times New Roman"/>
          <w:noProof/>
          <w:sz w:val="18"/>
          <w:szCs w:val="18"/>
          <w:lang w:val="ms-MY"/>
        </w:rPr>
        <w:t xml:space="preserve"> ini </w:t>
      </w:r>
      <w:r w:rsidRPr="00F242FD">
        <w:rPr>
          <w:rFonts w:ascii="Times New Roman" w:hAnsi="Times New Roman"/>
          <w:noProof/>
          <w:sz w:val="18"/>
          <w:szCs w:val="18"/>
          <w:lang w:val="ms-MY"/>
        </w:rPr>
        <w:t>mensasarkan pembinaan</w:t>
      </w:r>
      <w:r w:rsidR="00F6270E" w:rsidRPr="00F242FD">
        <w:rPr>
          <w:rFonts w:ascii="Times New Roman" w:hAnsi="Times New Roman"/>
          <w:noProof/>
          <w:sz w:val="18"/>
          <w:szCs w:val="18"/>
          <w:lang w:val="ms-MY"/>
        </w:rPr>
        <w:t xml:space="preserve"> model matematik kuantitatif hubungan struktur-aktiviti (QSAR) yang memberi hubungkait antara terhadap terbitan karbonil tiourea hasilan sintesis baru dengan aktiviti </w:t>
      </w:r>
      <w:r w:rsidR="0078540D" w:rsidRPr="00F242FD">
        <w:rPr>
          <w:rFonts w:ascii="Times New Roman" w:hAnsi="Times New Roman"/>
          <w:noProof/>
          <w:sz w:val="18"/>
          <w:szCs w:val="18"/>
          <w:lang w:val="ms-MY"/>
        </w:rPr>
        <w:t>anti-amebik. Oleh itu, kepekatan penghambatan 50% populasi sel (IC</w:t>
      </w:r>
      <w:r w:rsidR="0078540D" w:rsidRPr="00F242FD">
        <w:rPr>
          <w:rFonts w:ascii="Times New Roman" w:hAnsi="Times New Roman"/>
          <w:noProof/>
          <w:sz w:val="18"/>
          <w:szCs w:val="18"/>
          <w:vertAlign w:val="subscript"/>
          <w:lang w:val="ms-MY"/>
        </w:rPr>
        <w:t>50</w:t>
      </w:r>
      <w:r w:rsidR="007D462A" w:rsidRPr="00F242FD">
        <w:rPr>
          <w:rFonts w:ascii="Times New Roman" w:hAnsi="Times New Roman"/>
          <w:noProof/>
          <w:sz w:val="18"/>
          <w:szCs w:val="18"/>
          <w:lang w:val="ms-MY"/>
        </w:rPr>
        <w:t>) dikaji ke atas 4</w:t>
      </w:r>
      <w:r w:rsidR="009F6D1D" w:rsidRPr="00F242FD">
        <w:rPr>
          <w:rFonts w:ascii="Times New Roman" w:hAnsi="Times New Roman"/>
          <w:noProof/>
          <w:sz w:val="18"/>
          <w:szCs w:val="18"/>
          <w:lang w:val="ms-MY"/>
        </w:rPr>
        <w:t>4</w:t>
      </w:r>
      <w:r w:rsidR="0078540D" w:rsidRPr="00F242FD">
        <w:rPr>
          <w:rFonts w:ascii="Times New Roman" w:hAnsi="Times New Roman"/>
          <w:noProof/>
          <w:sz w:val="18"/>
          <w:szCs w:val="18"/>
          <w:lang w:val="ms-MY"/>
        </w:rPr>
        <w:t xml:space="preserve"> sebatian karbonil tiourea terhadap </w:t>
      </w:r>
      <w:r w:rsidR="0078540D" w:rsidRPr="00F242FD">
        <w:rPr>
          <w:rFonts w:ascii="Times New Roman" w:hAnsi="Times New Roman"/>
          <w:i/>
          <w:noProof/>
          <w:sz w:val="18"/>
          <w:szCs w:val="18"/>
          <w:lang w:val="ms-MY"/>
        </w:rPr>
        <w:t xml:space="preserve">Acanthamoeba </w:t>
      </w:r>
      <w:r w:rsidR="0078540D" w:rsidRPr="00F242FD">
        <w:rPr>
          <w:rFonts w:ascii="Times New Roman" w:hAnsi="Times New Roman"/>
          <w:noProof/>
          <w:sz w:val="18"/>
          <w:szCs w:val="18"/>
          <w:lang w:val="ms-MY"/>
        </w:rPr>
        <w:t>sp</w:t>
      </w:r>
      <w:r w:rsidR="0078540D" w:rsidRPr="00F242FD">
        <w:rPr>
          <w:rFonts w:ascii="Times New Roman" w:hAnsi="Times New Roman"/>
          <w:i/>
          <w:noProof/>
          <w:sz w:val="18"/>
          <w:szCs w:val="18"/>
          <w:lang w:val="ms-MY"/>
        </w:rPr>
        <w:t xml:space="preserve">. </w:t>
      </w:r>
      <w:r w:rsidR="0078540D" w:rsidRPr="00F242FD">
        <w:rPr>
          <w:rFonts w:ascii="Times New Roman" w:hAnsi="Times New Roman"/>
          <w:noProof/>
          <w:sz w:val="18"/>
          <w:szCs w:val="18"/>
          <w:lang w:val="ms-MY"/>
        </w:rPr>
        <w:t>(Hospital Kuala Lumpur isolat</w:t>
      </w:r>
      <w:r w:rsidR="00F6270E" w:rsidRPr="00F242FD">
        <w:rPr>
          <w:rFonts w:ascii="Times New Roman" w:hAnsi="Times New Roman"/>
          <w:noProof/>
          <w:sz w:val="18"/>
          <w:szCs w:val="18"/>
          <w:lang w:val="ms-MY"/>
        </w:rPr>
        <w:t>) berstatus patogenik</w:t>
      </w:r>
      <w:r w:rsidR="0030079E" w:rsidRPr="00F242FD">
        <w:rPr>
          <w:rFonts w:ascii="Times New Roman" w:hAnsi="Times New Roman"/>
          <w:noProof/>
          <w:sz w:val="18"/>
          <w:szCs w:val="18"/>
          <w:lang w:val="ms-MY"/>
        </w:rPr>
        <w:t>. A</w:t>
      </w:r>
      <w:r w:rsidR="0078540D" w:rsidRPr="00F242FD">
        <w:rPr>
          <w:rFonts w:ascii="Times New Roman" w:hAnsi="Times New Roman"/>
          <w:noProof/>
          <w:sz w:val="18"/>
          <w:szCs w:val="18"/>
          <w:lang w:val="ms-MY"/>
        </w:rPr>
        <w:t xml:space="preserve">nalisa hubungan struktur-aktiviti kuantitatif </w:t>
      </w:r>
      <w:r w:rsidR="0030079E" w:rsidRPr="00F242FD">
        <w:rPr>
          <w:rFonts w:ascii="Times New Roman" w:hAnsi="Times New Roman"/>
          <w:noProof/>
          <w:sz w:val="18"/>
          <w:szCs w:val="18"/>
          <w:lang w:val="ms-MY"/>
        </w:rPr>
        <w:t xml:space="preserve">dijalankan </w:t>
      </w:r>
      <w:r w:rsidR="0078540D" w:rsidRPr="00F242FD">
        <w:rPr>
          <w:rFonts w:ascii="Times New Roman" w:hAnsi="Times New Roman"/>
          <w:noProof/>
          <w:sz w:val="18"/>
          <w:szCs w:val="18"/>
          <w:lang w:val="ms-MY"/>
        </w:rPr>
        <w:t xml:space="preserve">menggunakan </w:t>
      </w:r>
      <w:r w:rsidR="0030079E" w:rsidRPr="00F242FD">
        <w:rPr>
          <w:rFonts w:ascii="Times New Roman" w:hAnsi="Times New Roman"/>
          <w:noProof/>
          <w:sz w:val="18"/>
          <w:szCs w:val="18"/>
          <w:lang w:val="ms-MY"/>
        </w:rPr>
        <w:t>data IC</w:t>
      </w:r>
      <w:r w:rsidR="0030079E" w:rsidRPr="00F242FD">
        <w:rPr>
          <w:rFonts w:ascii="Times New Roman" w:hAnsi="Times New Roman"/>
          <w:noProof/>
          <w:sz w:val="18"/>
          <w:szCs w:val="18"/>
          <w:vertAlign w:val="subscript"/>
          <w:lang w:val="ms-MY"/>
        </w:rPr>
        <w:t>50</w:t>
      </w:r>
      <w:r w:rsidR="0030079E" w:rsidRPr="00F242FD">
        <w:rPr>
          <w:rFonts w:ascii="Times New Roman" w:hAnsi="Times New Roman"/>
          <w:noProof/>
          <w:sz w:val="18"/>
          <w:szCs w:val="18"/>
          <w:lang w:val="ms-MY"/>
        </w:rPr>
        <w:t xml:space="preserve"> </w:t>
      </w:r>
      <w:r w:rsidR="00FD3B49" w:rsidRPr="00F242FD">
        <w:rPr>
          <w:rFonts w:ascii="Times New Roman" w:hAnsi="Times New Roman"/>
          <w:noProof/>
          <w:sz w:val="18"/>
          <w:szCs w:val="18"/>
          <w:lang w:val="ms-MY"/>
        </w:rPr>
        <w:t xml:space="preserve">yang diperolehi </w:t>
      </w:r>
      <w:r w:rsidR="0030079E" w:rsidRPr="00F242FD">
        <w:rPr>
          <w:rFonts w:ascii="Times New Roman" w:hAnsi="Times New Roman"/>
          <w:noProof/>
          <w:sz w:val="18"/>
          <w:szCs w:val="18"/>
          <w:lang w:val="ms-MY"/>
        </w:rPr>
        <w:t xml:space="preserve">bersama 4 sebatian tambahan </w:t>
      </w:r>
      <w:r w:rsidR="008C4346" w:rsidRPr="00F242FD">
        <w:rPr>
          <w:rFonts w:ascii="Times New Roman" w:hAnsi="Times New Roman"/>
          <w:noProof/>
          <w:sz w:val="18"/>
          <w:szCs w:val="18"/>
          <w:lang w:val="ms-MY"/>
        </w:rPr>
        <w:t>kump</w:t>
      </w:r>
      <w:r w:rsidR="00FD3B49" w:rsidRPr="00F242FD">
        <w:rPr>
          <w:rFonts w:ascii="Times New Roman" w:hAnsi="Times New Roman"/>
          <w:noProof/>
          <w:sz w:val="18"/>
          <w:szCs w:val="18"/>
          <w:lang w:val="ms-MY"/>
        </w:rPr>
        <w:t>ulan</w:t>
      </w:r>
      <w:r w:rsidR="008C4346" w:rsidRPr="00F242FD">
        <w:rPr>
          <w:rFonts w:ascii="Times New Roman" w:hAnsi="Times New Roman"/>
          <w:noProof/>
          <w:sz w:val="18"/>
          <w:szCs w:val="18"/>
          <w:lang w:val="ms-MY"/>
        </w:rPr>
        <w:t xml:space="preserve"> sama </w:t>
      </w:r>
      <w:r w:rsidR="0030079E" w:rsidRPr="00F242FD">
        <w:rPr>
          <w:rFonts w:ascii="Times New Roman" w:hAnsi="Times New Roman"/>
          <w:noProof/>
          <w:sz w:val="18"/>
          <w:szCs w:val="18"/>
          <w:lang w:val="ms-MY"/>
        </w:rPr>
        <w:t>dari hasil kerja kami</w:t>
      </w:r>
      <w:r w:rsidR="008C4346" w:rsidRPr="00F242FD">
        <w:rPr>
          <w:rFonts w:ascii="Times New Roman" w:hAnsi="Times New Roman"/>
          <w:noProof/>
          <w:sz w:val="18"/>
          <w:szCs w:val="18"/>
          <w:lang w:val="ms-MY"/>
        </w:rPr>
        <w:t xml:space="preserve"> sebelum ini</w:t>
      </w:r>
      <w:r w:rsidR="0030079E" w:rsidRPr="00F242FD">
        <w:rPr>
          <w:rFonts w:ascii="Times New Roman" w:hAnsi="Times New Roman"/>
          <w:noProof/>
          <w:sz w:val="18"/>
          <w:szCs w:val="18"/>
          <w:lang w:val="ms-MY"/>
        </w:rPr>
        <w:t xml:space="preserve">, dengan mengaplikasi </w:t>
      </w:r>
      <w:r w:rsidR="0078540D" w:rsidRPr="00F242FD">
        <w:rPr>
          <w:rFonts w:ascii="Times New Roman" w:hAnsi="Times New Roman"/>
          <w:noProof/>
          <w:sz w:val="18"/>
          <w:szCs w:val="18"/>
          <w:lang w:val="ms-MY"/>
        </w:rPr>
        <w:t xml:space="preserve">tiga </w:t>
      </w:r>
      <w:r w:rsidR="00CB6EAF" w:rsidRPr="00F242FD">
        <w:rPr>
          <w:rFonts w:ascii="Times New Roman" w:hAnsi="Times New Roman"/>
          <w:noProof/>
          <w:sz w:val="18"/>
          <w:szCs w:val="18"/>
          <w:lang w:val="ms-MY"/>
        </w:rPr>
        <w:t>teknik regresi linear</w:t>
      </w:r>
      <w:r w:rsidR="007D462A" w:rsidRPr="00F242FD">
        <w:rPr>
          <w:rFonts w:ascii="Times New Roman" w:hAnsi="Times New Roman"/>
          <w:noProof/>
          <w:sz w:val="18"/>
          <w:szCs w:val="18"/>
          <w:lang w:val="ms-MY"/>
        </w:rPr>
        <w:t xml:space="preserve">, iaitu stepwise-MLR, </w:t>
      </w:r>
      <w:r w:rsidR="0078540D" w:rsidRPr="00F242FD">
        <w:rPr>
          <w:rFonts w:ascii="Times New Roman" w:hAnsi="Times New Roman"/>
          <w:noProof/>
          <w:sz w:val="18"/>
          <w:szCs w:val="18"/>
          <w:lang w:val="ms-MY"/>
        </w:rPr>
        <w:t xml:space="preserve">GA-MLR dan GA-PLS dijalankan. Hasil kajian menunjukkan bahawa sebatian tiourea ini aktif secara positif terhadap </w:t>
      </w:r>
      <w:r w:rsidR="0078540D" w:rsidRPr="00F242FD">
        <w:rPr>
          <w:rFonts w:ascii="Times New Roman" w:hAnsi="Times New Roman"/>
          <w:i/>
          <w:noProof/>
          <w:sz w:val="18"/>
          <w:szCs w:val="18"/>
          <w:lang w:val="ms-MY"/>
        </w:rPr>
        <w:t xml:space="preserve">Acanthamoeba </w:t>
      </w:r>
      <w:r w:rsidR="0078540D" w:rsidRPr="00F242FD">
        <w:rPr>
          <w:rFonts w:ascii="Times New Roman" w:hAnsi="Times New Roman"/>
          <w:noProof/>
          <w:sz w:val="18"/>
          <w:szCs w:val="18"/>
          <w:lang w:val="ms-MY"/>
        </w:rPr>
        <w:t>sp</w:t>
      </w:r>
      <w:r w:rsidR="0078540D" w:rsidRPr="00F242FD">
        <w:rPr>
          <w:rFonts w:ascii="Times New Roman" w:hAnsi="Times New Roman"/>
          <w:i/>
          <w:noProof/>
          <w:sz w:val="18"/>
          <w:szCs w:val="18"/>
          <w:lang w:val="ms-MY"/>
        </w:rPr>
        <w:t>.</w:t>
      </w:r>
      <w:r w:rsidR="00F6270E" w:rsidRPr="00F242FD">
        <w:rPr>
          <w:rFonts w:ascii="Times New Roman" w:hAnsi="Times New Roman"/>
          <w:noProof/>
          <w:sz w:val="18"/>
          <w:szCs w:val="18"/>
          <w:lang w:val="ms-MY"/>
        </w:rPr>
        <w:t xml:space="preserve">yang diuji </w:t>
      </w:r>
      <w:r w:rsidR="0078540D" w:rsidRPr="00F242FD">
        <w:rPr>
          <w:rFonts w:ascii="Times New Roman" w:hAnsi="Times New Roman"/>
          <w:noProof/>
          <w:sz w:val="18"/>
          <w:szCs w:val="18"/>
          <w:lang w:val="ms-MY"/>
        </w:rPr>
        <w:t>dengan nilai IC</w:t>
      </w:r>
      <w:r w:rsidR="0078540D" w:rsidRPr="00F242FD">
        <w:rPr>
          <w:rFonts w:ascii="Times New Roman" w:hAnsi="Times New Roman"/>
          <w:noProof/>
          <w:sz w:val="18"/>
          <w:szCs w:val="18"/>
          <w:vertAlign w:val="subscript"/>
          <w:lang w:val="ms-MY"/>
        </w:rPr>
        <w:t>50</w:t>
      </w:r>
      <w:r w:rsidR="0078540D" w:rsidRPr="00F242FD">
        <w:rPr>
          <w:rFonts w:ascii="Times New Roman" w:hAnsi="Times New Roman"/>
          <w:noProof/>
          <w:sz w:val="18"/>
          <w:szCs w:val="18"/>
          <w:lang w:val="ms-MY"/>
        </w:rPr>
        <w:t xml:space="preserve"> antara 2.56 hingga 7.81 µg/mL. Penilaian terhadap semua model QSAR yang dibina dalam kajian ini menunjukkan teknik GA-PLS adalah model yang terbaik kerana kemampuan ramalannya yang terbaik. Persamaan akhir untuk model GA-PLS menunjukkan output statistik yang baik dengan nilai </w:t>
      </w:r>
      <w:r w:rsidR="0078540D" w:rsidRPr="00F242FD">
        <w:rPr>
          <w:rFonts w:ascii="Times New Roman" w:hAnsi="Times New Roman"/>
          <w:i/>
          <w:noProof/>
          <w:sz w:val="18"/>
          <w:szCs w:val="18"/>
          <w:lang w:val="ms-MY"/>
        </w:rPr>
        <w:t>r</w:t>
      </w:r>
      <w:r w:rsidR="0078540D" w:rsidRPr="00F242FD">
        <w:rPr>
          <w:rFonts w:ascii="Times New Roman" w:hAnsi="Times New Roman"/>
          <w:i/>
          <w:noProof/>
          <w:sz w:val="18"/>
          <w:szCs w:val="18"/>
          <w:vertAlign w:val="superscript"/>
          <w:lang w:val="ms-MY"/>
        </w:rPr>
        <w:t>2</w:t>
      </w:r>
      <w:r w:rsidR="0078540D" w:rsidRPr="00F242FD">
        <w:rPr>
          <w:rFonts w:ascii="Times New Roman" w:hAnsi="Times New Roman"/>
          <w:noProof/>
          <w:sz w:val="18"/>
          <w:szCs w:val="18"/>
          <w:lang w:val="ms-MY"/>
        </w:rPr>
        <w:t xml:space="preserve"> = 0.827, </w:t>
      </w:r>
      <w:r w:rsidR="0078540D" w:rsidRPr="00F242FD">
        <w:rPr>
          <w:rFonts w:ascii="Times New Roman" w:hAnsi="Times New Roman"/>
          <w:i/>
          <w:noProof/>
          <w:sz w:val="18"/>
          <w:szCs w:val="18"/>
          <w:lang w:val="ms-MY"/>
        </w:rPr>
        <w:t>r</w:t>
      </w:r>
      <w:r w:rsidR="0078540D" w:rsidRPr="00F242FD">
        <w:rPr>
          <w:rFonts w:ascii="Times New Roman" w:hAnsi="Times New Roman"/>
          <w:i/>
          <w:noProof/>
          <w:sz w:val="18"/>
          <w:szCs w:val="18"/>
          <w:vertAlign w:val="superscript"/>
          <w:lang w:val="ms-MY"/>
        </w:rPr>
        <w:t>2</w:t>
      </w:r>
      <w:r w:rsidR="0078540D" w:rsidRPr="00F242FD">
        <w:rPr>
          <w:rFonts w:ascii="Times New Roman" w:hAnsi="Times New Roman"/>
          <w:i/>
          <w:noProof/>
          <w:sz w:val="18"/>
          <w:szCs w:val="18"/>
          <w:vertAlign w:val="subscript"/>
          <w:lang w:val="ms-MY"/>
        </w:rPr>
        <w:t>cv</w:t>
      </w:r>
      <w:r w:rsidR="0078540D" w:rsidRPr="00F242FD">
        <w:rPr>
          <w:rFonts w:ascii="Times New Roman" w:hAnsi="Times New Roman"/>
          <w:noProof/>
          <w:sz w:val="18"/>
          <w:szCs w:val="18"/>
          <w:lang w:val="ms-MY"/>
        </w:rPr>
        <w:t xml:space="preserve"> = 0.682, </w:t>
      </w:r>
      <w:r w:rsidR="0078540D" w:rsidRPr="00F242FD">
        <w:rPr>
          <w:rFonts w:ascii="Times New Roman" w:hAnsi="Times New Roman"/>
          <w:i/>
          <w:noProof/>
          <w:sz w:val="18"/>
          <w:szCs w:val="18"/>
          <w:lang w:val="ms-MY"/>
        </w:rPr>
        <w:t>RMSEC</w:t>
      </w:r>
      <w:r w:rsidR="0078540D" w:rsidRPr="00F242FD">
        <w:rPr>
          <w:rFonts w:ascii="Times New Roman" w:hAnsi="Times New Roman"/>
          <w:noProof/>
          <w:sz w:val="18"/>
          <w:szCs w:val="18"/>
          <w:lang w:val="ms-MY"/>
        </w:rPr>
        <w:t xml:space="preserve"> = 0.047, </w:t>
      </w:r>
      <w:r w:rsidR="0078540D" w:rsidRPr="00F242FD">
        <w:rPr>
          <w:rFonts w:ascii="Times New Roman" w:hAnsi="Times New Roman"/>
          <w:i/>
          <w:noProof/>
          <w:sz w:val="18"/>
          <w:szCs w:val="18"/>
          <w:lang w:val="ms-MY"/>
        </w:rPr>
        <w:t>RMSECV</w:t>
      </w:r>
      <w:r w:rsidR="0078540D" w:rsidRPr="00F242FD">
        <w:rPr>
          <w:rFonts w:ascii="Times New Roman" w:hAnsi="Times New Roman"/>
          <w:noProof/>
          <w:sz w:val="18"/>
          <w:szCs w:val="18"/>
          <w:lang w:val="ms-MY"/>
        </w:rPr>
        <w:t xml:space="preserve"> = 0.064, </w:t>
      </w:r>
      <w:r w:rsidR="0078540D" w:rsidRPr="00F242FD">
        <w:rPr>
          <w:rFonts w:ascii="Times New Roman" w:hAnsi="Times New Roman"/>
          <w:i/>
          <w:noProof/>
          <w:sz w:val="18"/>
          <w:szCs w:val="18"/>
          <w:lang w:val="ms-MY"/>
        </w:rPr>
        <w:t>r</w:t>
      </w:r>
      <w:r w:rsidR="0078540D" w:rsidRPr="00F242FD">
        <w:rPr>
          <w:rFonts w:ascii="Times New Roman" w:hAnsi="Times New Roman"/>
          <w:i/>
          <w:noProof/>
          <w:sz w:val="18"/>
          <w:szCs w:val="18"/>
          <w:vertAlign w:val="superscript"/>
          <w:lang w:val="ms-MY"/>
        </w:rPr>
        <w:t>2</w:t>
      </w:r>
      <w:r w:rsidR="0078540D" w:rsidRPr="00F242FD">
        <w:rPr>
          <w:rFonts w:ascii="Times New Roman" w:hAnsi="Times New Roman"/>
          <w:i/>
          <w:noProof/>
          <w:sz w:val="18"/>
          <w:szCs w:val="18"/>
          <w:vertAlign w:val="subscript"/>
          <w:lang w:val="ms-MY"/>
        </w:rPr>
        <w:t>test</w:t>
      </w:r>
      <w:r w:rsidR="0078540D" w:rsidRPr="00F242FD">
        <w:rPr>
          <w:rFonts w:ascii="Times New Roman" w:hAnsi="Times New Roman"/>
          <w:noProof/>
          <w:sz w:val="18"/>
          <w:szCs w:val="18"/>
          <w:lang w:val="ms-MY"/>
        </w:rPr>
        <w:t xml:space="preserve"> = 0.790 dan </w:t>
      </w:r>
      <w:r w:rsidR="0078540D" w:rsidRPr="00F242FD">
        <w:rPr>
          <w:rFonts w:ascii="Times New Roman" w:hAnsi="Times New Roman"/>
          <w:i/>
          <w:noProof/>
          <w:sz w:val="18"/>
          <w:szCs w:val="18"/>
          <w:lang w:val="ms-MY"/>
        </w:rPr>
        <w:t>RMSEP</w:t>
      </w:r>
      <w:r w:rsidR="0078540D" w:rsidRPr="00F242FD">
        <w:rPr>
          <w:rFonts w:ascii="Times New Roman" w:hAnsi="Times New Roman"/>
          <w:noProof/>
          <w:sz w:val="18"/>
          <w:szCs w:val="18"/>
          <w:lang w:val="ms-MY"/>
        </w:rPr>
        <w:t xml:space="preserve"> = 0.051. </w:t>
      </w:r>
      <w:r w:rsidR="00F6270E" w:rsidRPr="00F242FD">
        <w:rPr>
          <w:rFonts w:ascii="Times New Roman" w:hAnsi="Times New Roman"/>
          <w:noProof/>
          <w:sz w:val="18"/>
          <w:szCs w:val="18"/>
          <w:lang w:val="ms-MY"/>
        </w:rPr>
        <w:t>Ujian perawakan</w:t>
      </w:r>
      <w:r w:rsidR="0078540D" w:rsidRPr="00F242FD">
        <w:rPr>
          <w:rFonts w:ascii="Times New Roman" w:hAnsi="Times New Roman"/>
          <w:noProof/>
          <w:sz w:val="18"/>
          <w:szCs w:val="18"/>
          <w:lang w:val="ms-MY"/>
        </w:rPr>
        <w:t>-</w:t>
      </w:r>
      <w:r w:rsidR="00867105" w:rsidRPr="00F242FD">
        <w:rPr>
          <w:rFonts w:ascii="Times New Roman" w:hAnsi="Times New Roman"/>
          <w:noProof/>
          <w:sz w:val="18"/>
          <w:szCs w:val="18"/>
          <w:lang w:val="ms-MY"/>
        </w:rPr>
        <w:t>y</w:t>
      </w:r>
      <w:r w:rsidR="0078540D" w:rsidRPr="00F242FD">
        <w:rPr>
          <w:rFonts w:ascii="Times New Roman" w:hAnsi="Times New Roman"/>
          <w:noProof/>
          <w:sz w:val="18"/>
          <w:szCs w:val="18"/>
          <w:lang w:val="ms-MY"/>
        </w:rPr>
        <w:t xml:space="preserve"> mengesahkan bahawa model tersebut tidak </w:t>
      </w:r>
      <w:r w:rsidR="00F6270E" w:rsidRPr="00F242FD">
        <w:rPr>
          <w:rFonts w:ascii="Times New Roman" w:hAnsi="Times New Roman"/>
          <w:noProof/>
          <w:sz w:val="18"/>
          <w:szCs w:val="18"/>
          <w:lang w:val="ms-MY"/>
        </w:rPr>
        <w:t>terhasil</w:t>
      </w:r>
      <w:r w:rsidR="0078540D" w:rsidRPr="00F242FD">
        <w:rPr>
          <w:rFonts w:ascii="Times New Roman" w:hAnsi="Times New Roman"/>
          <w:noProof/>
          <w:sz w:val="18"/>
          <w:szCs w:val="18"/>
          <w:lang w:val="ms-MY"/>
        </w:rPr>
        <w:t xml:space="preserve"> </w:t>
      </w:r>
      <w:r w:rsidR="00F6270E" w:rsidRPr="00F242FD">
        <w:rPr>
          <w:rFonts w:ascii="Times New Roman" w:hAnsi="Times New Roman"/>
          <w:noProof/>
          <w:sz w:val="18"/>
          <w:szCs w:val="18"/>
          <w:lang w:val="ms-MY"/>
        </w:rPr>
        <w:t>secara kebetulan</w:t>
      </w:r>
      <w:r w:rsidR="0078540D" w:rsidRPr="00F242FD">
        <w:rPr>
          <w:rFonts w:ascii="Times New Roman" w:hAnsi="Times New Roman"/>
          <w:noProof/>
          <w:sz w:val="18"/>
          <w:szCs w:val="18"/>
          <w:lang w:val="ms-MY"/>
        </w:rPr>
        <w:t xml:space="preserve"> dengan </w:t>
      </w:r>
      <w:r w:rsidR="0078540D" w:rsidRPr="00F242FD">
        <w:rPr>
          <w:rFonts w:ascii="Times New Roman" w:hAnsi="Times New Roman"/>
          <w:i/>
          <w:noProof/>
          <w:sz w:val="18"/>
          <w:szCs w:val="18"/>
          <w:lang w:val="ms-MY"/>
        </w:rPr>
        <w:t>r</w:t>
      </w:r>
      <w:r w:rsidR="0078540D" w:rsidRPr="00F242FD">
        <w:rPr>
          <w:rFonts w:ascii="Times New Roman" w:hAnsi="Times New Roman"/>
          <w:i/>
          <w:noProof/>
          <w:sz w:val="18"/>
          <w:szCs w:val="18"/>
          <w:vertAlign w:val="superscript"/>
          <w:lang w:val="ms-MY"/>
        </w:rPr>
        <w:t>2</w:t>
      </w:r>
      <w:r w:rsidR="0078540D" w:rsidRPr="00F242FD">
        <w:rPr>
          <w:rFonts w:ascii="Times New Roman" w:hAnsi="Times New Roman"/>
          <w:noProof/>
          <w:sz w:val="18"/>
          <w:szCs w:val="18"/>
          <w:lang w:val="ms-MY"/>
        </w:rPr>
        <w:t xml:space="preserve"> = 0.015-0.372. Baki kecil dengan nilai kurang dari 0.25 dari ramalan set ujian m</w:t>
      </w:r>
      <w:r w:rsidR="00596DF6" w:rsidRPr="00F242FD">
        <w:rPr>
          <w:rFonts w:ascii="Times New Roman" w:hAnsi="Times New Roman"/>
          <w:noProof/>
          <w:sz w:val="18"/>
          <w:szCs w:val="18"/>
          <w:lang w:val="ms-MY"/>
        </w:rPr>
        <w:t>embuktikan kekuatan model tersebut.</w:t>
      </w:r>
      <w:r w:rsidR="00F6270E" w:rsidRPr="00F242FD">
        <w:rPr>
          <w:rFonts w:ascii="Times New Roman" w:hAnsi="Times New Roman"/>
          <w:noProof/>
          <w:sz w:val="18"/>
          <w:szCs w:val="18"/>
          <w:lang w:val="ms-MY"/>
        </w:rPr>
        <w:t xml:space="preserve"> Data</w:t>
      </w:r>
      <w:r w:rsidR="00596DF6" w:rsidRPr="00F242FD">
        <w:rPr>
          <w:rFonts w:ascii="Times New Roman" w:hAnsi="Times New Roman"/>
          <w:noProof/>
          <w:sz w:val="18"/>
          <w:szCs w:val="18"/>
          <w:lang w:val="ms-MY"/>
        </w:rPr>
        <w:t xml:space="preserve"> terbina</w:t>
      </w:r>
      <w:r w:rsidR="0078540D" w:rsidRPr="00F242FD">
        <w:rPr>
          <w:rFonts w:ascii="Times New Roman" w:hAnsi="Times New Roman"/>
          <w:noProof/>
          <w:sz w:val="18"/>
          <w:szCs w:val="18"/>
          <w:lang w:val="ms-MY"/>
        </w:rPr>
        <w:t xml:space="preserve"> dari kajian ini akan memberi </w:t>
      </w:r>
      <w:r w:rsidR="00F6270E" w:rsidRPr="00F242FD">
        <w:rPr>
          <w:rFonts w:ascii="Times New Roman" w:hAnsi="Times New Roman"/>
          <w:noProof/>
          <w:sz w:val="18"/>
          <w:szCs w:val="18"/>
          <w:lang w:val="ms-MY"/>
        </w:rPr>
        <w:t>maklumat</w:t>
      </w:r>
      <w:r w:rsidR="0078540D" w:rsidRPr="00F242FD">
        <w:rPr>
          <w:rFonts w:ascii="Times New Roman" w:hAnsi="Times New Roman"/>
          <w:noProof/>
          <w:sz w:val="18"/>
          <w:szCs w:val="18"/>
          <w:lang w:val="ms-MY"/>
        </w:rPr>
        <w:t xml:space="preserve"> untuk mencipta </w:t>
      </w:r>
      <w:r w:rsidR="00596DF6" w:rsidRPr="00F242FD">
        <w:rPr>
          <w:rFonts w:ascii="Times New Roman" w:hAnsi="Times New Roman"/>
          <w:noProof/>
          <w:sz w:val="18"/>
          <w:szCs w:val="18"/>
          <w:lang w:val="ms-MY"/>
        </w:rPr>
        <w:t xml:space="preserve">sebatian penting baru dari </w:t>
      </w:r>
      <w:r w:rsidR="0078540D" w:rsidRPr="00F242FD">
        <w:rPr>
          <w:rFonts w:ascii="Times New Roman" w:hAnsi="Times New Roman"/>
          <w:noProof/>
          <w:sz w:val="18"/>
          <w:szCs w:val="18"/>
          <w:lang w:val="ms-MY"/>
        </w:rPr>
        <w:t xml:space="preserve">tiourea </w:t>
      </w:r>
      <w:r w:rsidR="00596DF6" w:rsidRPr="00F242FD">
        <w:rPr>
          <w:rFonts w:ascii="Times New Roman" w:hAnsi="Times New Roman"/>
          <w:noProof/>
          <w:sz w:val="18"/>
          <w:szCs w:val="18"/>
          <w:lang w:val="ms-MY"/>
        </w:rPr>
        <w:t>karbonil</w:t>
      </w:r>
      <w:r w:rsidR="0078540D" w:rsidRPr="00F242FD">
        <w:rPr>
          <w:rFonts w:ascii="Times New Roman" w:hAnsi="Times New Roman"/>
          <w:noProof/>
          <w:sz w:val="18"/>
          <w:szCs w:val="18"/>
          <w:lang w:val="ms-MY"/>
        </w:rPr>
        <w:t xml:space="preserve"> </w:t>
      </w:r>
      <w:r w:rsidR="00596DF6" w:rsidRPr="00F242FD">
        <w:rPr>
          <w:rFonts w:ascii="Times New Roman" w:hAnsi="Times New Roman"/>
          <w:noProof/>
          <w:sz w:val="18"/>
          <w:szCs w:val="18"/>
          <w:lang w:val="ms-MY"/>
        </w:rPr>
        <w:t>yang mempunyai</w:t>
      </w:r>
      <w:r w:rsidR="0078540D" w:rsidRPr="00F242FD">
        <w:rPr>
          <w:rFonts w:ascii="Times New Roman" w:hAnsi="Times New Roman"/>
          <w:noProof/>
          <w:sz w:val="18"/>
          <w:szCs w:val="18"/>
          <w:lang w:val="ms-MY"/>
        </w:rPr>
        <w:t xml:space="preserve"> aktiviti anti-amebik</w:t>
      </w:r>
      <w:r w:rsidR="00596DF6" w:rsidRPr="00F242FD">
        <w:rPr>
          <w:rFonts w:ascii="Times New Roman" w:hAnsi="Times New Roman"/>
          <w:noProof/>
          <w:sz w:val="18"/>
          <w:szCs w:val="18"/>
          <w:lang w:val="ms-MY"/>
        </w:rPr>
        <w:t xml:space="preserve"> yang berpotensi tinggi</w:t>
      </w:r>
      <w:r w:rsidR="0078540D" w:rsidRPr="00F242FD">
        <w:rPr>
          <w:rFonts w:ascii="Times New Roman" w:hAnsi="Times New Roman"/>
          <w:noProof/>
          <w:sz w:val="18"/>
          <w:szCs w:val="18"/>
          <w:lang w:val="ms-MY"/>
        </w:rPr>
        <w:t>.</w:t>
      </w:r>
    </w:p>
    <w:p w14:paraId="63D4651C" w14:textId="77777777" w:rsidR="00785CA6" w:rsidRPr="00F242FD" w:rsidRDefault="00785CA6" w:rsidP="00785CA6">
      <w:pPr>
        <w:outlineLvl w:val="0"/>
        <w:rPr>
          <w:rFonts w:ascii="Times New Roman" w:hAnsi="Times New Roman" w:cs="Times New Roman"/>
          <w:noProof/>
          <w:sz w:val="18"/>
          <w:szCs w:val="18"/>
          <w:lang w:val="ms-MY"/>
        </w:rPr>
      </w:pPr>
    </w:p>
    <w:p w14:paraId="323E52B6" w14:textId="38046A82" w:rsidR="003F3701" w:rsidRDefault="00785CA6" w:rsidP="00F242FD">
      <w:pPr>
        <w:outlineLvl w:val="0"/>
        <w:rPr>
          <w:rFonts w:ascii="Times New Roman" w:hAnsi="Times New Roman" w:cs="Times New Roman"/>
          <w:b/>
          <w:noProof/>
          <w:color w:val="548DD4" w:themeColor="text2" w:themeTint="99"/>
          <w:lang w:val="ms-MY"/>
        </w:rPr>
      </w:pPr>
      <w:r w:rsidRPr="00F242FD">
        <w:rPr>
          <w:rFonts w:ascii="Times New Roman" w:hAnsi="Times New Roman" w:cs="Times New Roman"/>
          <w:b/>
          <w:noProof/>
          <w:sz w:val="18"/>
          <w:szCs w:val="18"/>
          <w:lang w:val="ms-MY"/>
        </w:rPr>
        <w:t>Kata kunci:</w:t>
      </w:r>
      <w:r w:rsidRPr="00F242FD">
        <w:rPr>
          <w:rFonts w:ascii="Times New Roman" w:hAnsi="Times New Roman" w:cs="Times New Roman"/>
          <w:b/>
          <w:noProof/>
          <w:lang w:val="ms-MY"/>
        </w:rPr>
        <w:t xml:space="preserve"> </w:t>
      </w:r>
      <w:r w:rsidR="00F26777" w:rsidRPr="00F242FD">
        <w:rPr>
          <w:rFonts w:ascii="Times New Roman" w:hAnsi="Times New Roman"/>
          <w:noProof/>
          <w:sz w:val="18"/>
          <w:szCs w:val="18"/>
          <w:lang w:val="ms-MY"/>
        </w:rPr>
        <w:t>tiourea terbitan</w:t>
      </w:r>
      <w:r w:rsidR="0078540D" w:rsidRPr="00F242FD">
        <w:rPr>
          <w:rFonts w:ascii="Times New Roman" w:hAnsi="Times New Roman"/>
          <w:noProof/>
          <w:sz w:val="18"/>
          <w:szCs w:val="18"/>
          <w:lang w:val="ms-MY"/>
        </w:rPr>
        <w:t xml:space="preserve">, </w:t>
      </w:r>
      <w:r w:rsidR="0078540D" w:rsidRPr="00F242FD">
        <w:rPr>
          <w:rFonts w:ascii="Times New Roman" w:hAnsi="Times New Roman"/>
          <w:i/>
          <w:noProof/>
          <w:sz w:val="18"/>
          <w:szCs w:val="18"/>
          <w:lang w:val="ms-MY"/>
        </w:rPr>
        <w:t xml:space="preserve">Acanthamoeba </w:t>
      </w:r>
      <w:r w:rsidR="0078540D" w:rsidRPr="00F242FD">
        <w:rPr>
          <w:rFonts w:ascii="Times New Roman" w:hAnsi="Times New Roman"/>
          <w:noProof/>
          <w:sz w:val="18"/>
          <w:szCs w:val="18"/>
          <w:lang w:val="ms-MY"/>
        </w:rPr>
        <w:t>sp</w:t>
      </w:r>
      <w:r w:rsidR="0078540D" w:rsidRPr="00F242FD">
        <w:rPr>
          <w:rFonts w:ascii="Times New Roman" w:hAnsi="Times New Roman"/>
          <w:i/>
          <w:noProof/>
          <w:sz w:val="18"/>
          <w:szCs w:val="18"/>
          <w:lang w:val="ms-MY"/>
        </w:rPr>
        <w:t>.</w:t>
      </w:r>
      <w:r w:rsidR="0078540D" w:rsidRPr="00F242FD">
        <w:rPr>
          <w:rFonts w:ascii="Times New Roman" w:hAnsi="Times New Roman"/>
          <w:noProof/>
          <w:sz w:val="18"/>
          <w:szCs w:val="18"/>
          <w:lang w:val="ms-MY"/>
        </w:rPr>
        <w:t>, IC</w:t>
      </w:r>
      <w:r w:rsidR="0078540D" w:rsidRPr="00F242FD">
        <w:rPr>
          <w:rFonts w:ascii="Times New Roman" w:hAnsi="Times New Roman"/>
          <w:noProof/>
          <w:sz w:val="18"/>
          <w:szCs w:val="18"/>
          <w:vertAlign w:val="subscript"/>
          <w:lang w:val="ms-MY"/>
        </w:rPr>
        <w:t>50</w:t>
      </w:r>
      <w:r w:rsidR="0078540D" w:rsidRPr="00F242FD">
        <w:rPr>
          <w:rFonts w:ascii="Times New Roman" w:hAnsi="Times New Roman"/>
          <w:noProof/>
          <w:sz w:val="18"/>
          <w:szCs w:val="18"/>
          <w:lang w:val="ms-MY"/>
        </w:rPr>
        <w:t>, aktiviti anti-amebik, model QSAR</w:t>
      </w:r>
    </w:p>
    <w:p w14:paraId="1C76CE60" w14:textId="77777777" w:rsidR="00F242FD" w:rsidRPr="00F242FD" w:rsidRDefault="00F242FD" w:rsidP="00F242FD">
      <w:pPr>
        <w:outlineLvl w:val="0"/>
        <w:rPr>
          <w:rFonts w:ascii="Times New Roman" w:hAnsi="Times New Roman" w:cs="Times New Roman"/>
          <w:b/>
          <w:noProof/>
          <w:color w:val="548DD4" w:themeColor="text2" w:themeTint="99"/>
          <w:lang w:val="ms-MY"/>
        </w:rPr>
      </w:pPr>
    </w:p>
    <w:p w14:paraId="1BF7E863"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79D95ACF" w14:textId="4CF35F69" w:rsidR="000B04F8" w:rsidRPr="003616F8" w:rsidRDefault="001D73AF" w:rsidP="000B04F8">
      <w:pPr>
        <w:rPr>
          <w:rFonts w:ascii="Times New Roman" w:hAnsi="Times New Roman"/>
        </w:rPr>
      </w:pPr>
      <w:r w:rsidRPr="0024036F">
        <w:rPr>
          <w:rFonts w:ascii="Times New Roman" w:hAnsi="Times New Roman"/>
          <w:i/>
        </w:rPr>
        <w:t>Acanthamoeba</w:t>
      </w:r>
      <w:r w:rsidRPr="00CB343E">
        <w:rPr>
          <w:rFonts w:ascii="Times New Roman" w:hAnsi="Times New Roman"/>
        </w:rPr>
        <w:t xml:space="preserve"> </w:t>
      </w:r>
      <w:r w:rsidR="003C3A9E">
        <w:rPr>
          <w:rFonts w:ascii="Times New Roman" w:hAnsi="Times New Roman"/>
        </w:rPr>
        <w:t>is a pathogenic protozoan that</w:t>
      </w:r>
      <w:r w:rsidRPr="00CB343E">
        <w:rPr>
          <w:rFonts w:ascii="Times New Roman" w:hAnsi="Times New Roman"/>
        </w:rPr>
        <w:t xml:space="preserve"> is ubiquitously </w:t>
      </w:r>
      <w:r w:rsidRPr="003616F8">
        <w:rPr>
          <w:rFonts w:ascii="Times New Roman" w:hAnsi="Times New Roman"/>
        </w:rPr>
        <w:t xml:space="preserve">found in the environment. It can cause </w:t>
      </w:r>
      <w:r w:rsidRPr="003616F8">
        <w:rPr>
          <w:rFonts w:ascii="Times New Roman" w:hAnsi="Times New Roman"/>
          <w:i/>
        </w:rPr>
        <w:t>Acanthamoeba</w:t>
      </w:r>
      <w:r w:rsidR="003C3A9E" w:rsidRPr="003616F8">
        <w:rPr>
          <w:rFonts w:ascii="Times New Roman" w:hAnsi="Times New Roman"/>
        </w:rPr>
        <w:t xml:space="preserve"> </w:t>
      </w:r>
      <w:r w:rsidR="005C13D3" w:rsidRPr="003616F8">
        <w:rPr>
          <w:rFonts w:ascii="Times New Roman" w:hAnsi="Times New Roman"/>
        </w:rPr>
        <w:t>keratitis, which</w:t>
      </w:r>
      <w:r w:rsidR="00F26777" w:rsidRPr="003616F8">
        <w:rPr>
          <w:rFonts w:ascii="Times New Roman" w:hAnsi="Times New Roman"/>
        </w:rPr>
        <w:t xml:space="preserve"> commonly </w:t>
      </w:r>
      <w:r w:rsidR="003C3A9E" w:rsidRPr="003616F8">
        <w:rPr>
          <w:rFonts w:ascii="Times New Roman" w:hAnsi="Times New Roman"/>
        </w:rPr>
        <w:t xml:space="preserve">occurs </w:t>
      </w:r>
      <w:r w:rsidR="00F26777" w:rsidRPr="003616F8">
        <w:rPr>
          <w:rFonts w:ascii="Times New Roman" w:hAnsi="Times New Roman"/>
        </w:rPr>
        <w:t>in contact lens</w:t>
      </w:r>
      <w:r w:rsidRPr="003616F8">
        <w:rPr>
          <w:rFonts w:ascii="Times New Roman" w:hAnsi="Times New Roman"/>
        </w:rPr>
        <w:t xml:space="preserve"> users </w:t>
      </w:r>
      <w:r w:rsidR="003C3A9E" w:rsidRPr="003616F8">
        <w:rPr>
          <w:rFonts w:ascii="Times New Roman" w:hAnsi="Times New Roman"/>
        </w:rPr>
        <w:t xml:space="preserve">[1]. </w:t>
      </w:r>
      <w:r w:rsidRPr="003616F8">
        <w:rPr>
          <w:rFonts w:ascii="Times New Roman" w:hAnsi="Times New Roman"/>
        </w:rPr>
        <w:t xml:space="preserve">There are several antimicrobial agents such as chlorhexidine gluconate and polyhexamethylene biguanide </w:t>
      </w:r>
      <w:r w:rsidR="00CB04BC">
        <w:rPr>
          <w:rFonts w:ascii="Times New Roman" w:hAnsi="Times New Roman"/>
        </w:rPr>
        <w:t>that</w:t>
      </w:r>
      <w:r w:rsidR="00CB04BC" w:rsidRPr="003616F8">
        <w:rPr>
          <w:rFonts w:ascii="Times New Roman" w:hAnsi="Times New Roman"/>
        </w:rPr>
        <w:t xml:space="preserve"> </w:t>
      </w:r>
      <w:r w:rsidRPr="003616F8">
        <w:rPr>
          <w:rFonts w:ascii="Times New Roman" w:hAnsi="Times New Roman"/>
        </w:rPr>
        <w:t xml:space="preserve">have been used to treat the disease but according to Vontobel et al. [2], both agents do not readily penetrate </w:t>
      </w:r>
      <w:r w:rsidR="00CB04BC">
        <w:rPr>
          <w:rFonts w:ascii="Times New Roman" w:hAnsi="Times New Roman"/>
        </w:rPr>
        <w:t xml:space="preserve">the cornea of the </w:t>
      </w:r>
      <w:r w:rsidR="003C3A9E" w:rsidRPr="003616F8">
        <w:rPr>
          <w:rFonts w:ascii="Times New Roman" w:hAnsi="Times New Roman"/>
        </w:rPr>
        <w:t>eyes</w:t>
      </w:r>
      <w:r w:rsidR="00CB04BC">
        <w:rPr>
          <w:rFonts w:ascii="Times New Roman" w:hAnsi="Times New Roman"/>
        </w:rPr>
        <w:t>,</w:t>
      </w:r>
      <w:r w:rsidRPr="003616F8">
        <w:rPr>
          <w:rFonts w:ascii="Times New Roman" w:hAnsi="Times New Roman"/>
        </w:rPr>
        <w:t xml:space="preserve"> which </w:t>
      </w:r>
      <w:r w:rsidR="003C3A9E" w:rsidRPr="003616F8">
        <w:rPr>
          <w:rFonts w:ascii="Times New Roman" w:hAnsi="Times New Roman"/>
        </w:rPr>
        <w:t>require</w:t>
      </w:r>
      <w:r w:rsidRPr="003616F8">
        <w:rPr>
          <w:rFonts w:ascii="Times New Roman" w:hAnsi="Times New Roman"/>
        </w:rPr>
        <w:t xml:space="preserve"> months of topical administration, making them ineffective for keratitis treatment. </w:t>
      </w:r>
      <w:r w:rsidR="003C3A9E" w:rsidRPr="003616F8">
        <w:rPr>
          <w:rFonts w:ascii="Times New Roman" w:hAnsi="Times New Roman"/>
        </w:rPr>
        <w:t xml:space="preserve">Reports showed resistance of </w:t>
      </w:r>
      <w:r w:rsidRPr="003616F8">
        <w:rPr>
          <w:rFonts w:ascii="Times New Roman" w:hAnsi="Times New Roman"/>
          <w:i/>
        </w:rPr>
        <w:t>Acanthamoeba</w:t>
      </w:r>
      <w:r w:rsidRPr="003616F8">
        <w:rPr>
          <w:rFonts w:ascii="Times New Roman" w:hAnsi="Times New Roman"/>
        </w:rPr>
        <w:t xml:space="preserve"> towards these antiseptics</w:t>
      </w:r>
      <w:r w:rsidR="00BA057F">
        <w:rPr>
          <w:rFonts w:ascii="Times New Roman" w:hAnsi="Times New Roman"/>
        </w:rPr>
        <w:t>,</w:t>
      </w:r>
      <w:r w:rsidRPr="003616F8">
        <w:rPr>
          <w:rFonts w:ascii="Times New Roman" w:hAnsi="Times New Roman"/>
        </w:rPr>
        <w:t xml:space="preserve"> </w:t>
      </w:r>
      <w:r w:rsidR="00E75781" w:rsidRPr="003616F8">
        <w:rPr>
          <w:rFonts w:ascii="Times New Roman" w:hAnsi="Times New Roman"/>
        </w:rPr>
        <w:t>especially during</w:t>
      </w:r>
      <w:r w:rsidR="000B04F8" w:rsidRPr="003616F8">
        <w:rPr>
          <w:rFonts w:ascii="Times New Roman" w:hAnsi="Times New Roman"/>
        </w:rPr>
        <w:t xml:space="preserve"> </w:t>
      </w:r>
      <w:r w:rsidR="00BA057F">
        <w:rPr>
          <w:rFonts w:ascii="Times New Roman" w:hAnsi="Times New Roman"/>
        </w:rPr>
        <w:t xml:space="preserve">the </w:t>
      </w:r>
      <w:r w:rsidR="000B04F8" w:rsidRPr="003616F8">
        <w:rPr>
          <w:rFonts w:ascii="Times New Roman" w:hAnsi="Times New Roman"/>
        </w:rPr>
        <w:t xml:space="preserve">later stage of </w:t>
      </w:r>
      <w:r w:rsidR="005C13D3" w:rsidRPr="003616F8">
        <w:rPr>
          <w:rFonts w:ascii="Times New Roman" w:hAnsi="Times New Roman"/>
        </w:rPr>
        <w:t>infection, which</w:t>
      </w:r>
      <w:r w:rsidR="000B04F8" w:rsidRPr="003616F8">
        <w:rPr>
          <w:rFonts w:ascii="Times New Roman" w:hAnsi="Times New Roman"/>
        </w:rPr>
        <w:t xml:space="preserve"> makes it difficult to be treated [3]. Therefore, </w:t>
      </w:r>
      <w:r w:rsidR="00AC651E">
        <w:rPr>
          <w:rFonts w:ascii="Times New Roman" w:hAnsi="Times New Roman"/>
        </w:rPr>
        <w:t xml:space="preserve">the </w:t>
      </w:r>
      <w:r w:rsidR="000B04F8" w:rsidRPr="003616F8">
        <w:rPr>
          <w:rFonts w:ascii="Times New Roman" w:hAnsi="Times New Roman"/>
        </w:rPr>
        <w:t xml:space="preserve">development of new potential antiamoebic agents </w:t>
      </w:r>
      <w:r w:rsidR="00AC651E">
        <w:rPr>
          <w:rFonts w:ascii="Times New Roman" w:hAnsi="Times New Roman"/>
        </w:rPr>
        <w:t>is</w:t>
      </w:r>
      <w:r w:rsidR="00AC651E" w:rsidRPr="003616F8">
        <w:rPr>
          <w:rFonts w:ascii="Times New Roman" w:hAnsi="Times New Roman"/>
        </w:rPr>
        <w:t xml:space="preserve"> </w:t>
      </w:r>
      <w:r w:rsidR="000B04F8" w:rsidRPr="003616F8">
        <w:rPr>
          <w:rFonts w:ascii="Times New Roman" w:hAnsi="Times New Roman"/>
        </w:rPr>
        <w:t>demanded to overcome these problems. Thiourea, an organosulfur</w:t>
      </w:r>
      <w:r w:rsidR="000B04F8" w:rsidRPr="00CB343E">
        <w:rPr>
          <w:rFonts w:ascii="Times New Roman" w:hAnsi="Times New Roman"/>
        </w:rPr>
        <w:t xml:space="preserve"> compound has been </w:t>
      </w:r>
      <w:r w:rsidR="009F6D1D">
        <w:rPr>
          <w:rFonts w:ascii="Times New Roman" w:hAnsi="Times New Roman"/>
        </w:rPr>
        <w:t>reported</w:t>
      </w:r>
      <w:r w:rsidR="000B04F8" w:rsidRPr="00CB343E">
        <w:rPr>
          <w:rFonts w:ascii="Times New Roman" w:hAnsi="Times New Roman"/>
        </w:rPr>
        <w:t xml:space="preserve"> </w:t>
      </w:r>
      <w:r w:rsidR="009F6D1D">
        <w:rPr>
          <w:rFonts w:ascii="Times New Roman" w:hAnsi="Times New Roman"/>
        </w:rPr>
        <w:t>to contain</w:t>
      </w:r>
      <w:r w:rsidR="000B04F8" w:rsidRPr="00CB343E">
        <w:rPr>
          <w:rFonts w:ascii="Times New Roman" w:hAnsi="Times New Roman"/>
        </w:rPr>
        <w:t xml:space="preserve"> diverse </w:t>
      </w:r>
      <w:r w:rsidR="009F6D1D">
        <w:rPr>
          <w:rFonts w:ascii="Times New Roman" w:hAnsi="Times New Roman"/>
        </w:rPr>
        <w:t>biomedical benefits</w:t>
      </w:r>
      <w:r w:rsidR="000B04F8" w:rsidRPr="00CB343E">
        <w:rPr>
          <w:rFonts w:ascii="Times New Roman" w:hAnsi="Times New Roman"/>
        </w:rPr>
        <w:t xml:space="preserve"> such as antibacteria</w:t>
      </w:r>
      <w:r w:rsidR="0090207A">
        <w:rPr>
          <w:rFonts w:ascii="Times New Roman" w:hAnsi="Times New Roman"/>
        </w:rPr>
        <w:t xml:space="preserve">l, anticancer, antifungal, </w:t>
      </w:r>
      <w:r w:rsidR="00F242FD">
        <w:rPr>
          <w:rFonts w:ascii="Times New Roman" w:hAnsi="Times New Roman"/>
        </w:rPr>
        <w:t>anti-inflammatory</w:t>
      </w:r>
      <w:r w:rsidR="0090207A">
        <w:rPr>
          <w:rFonts w:ascii="Times New Roman" w:hAnsi="Times New Roman"/>
        </w:rPr>
        <w:t>, anti</w:t>
      </w:r>
      <w:r w:rsidR="000B04F8" w:rsidRPr="00CB343E">
        <w:rPr>
          <w:rFonts w:ascii="Times New Roman" w:hAnsi="Times New Roman"/>
        </w:rPr>
        <w:t>thyroid, herbicidal,</w:t>
      </w:r>
      <w:r w:rsidR="009F6D1D">
        <w:rPr>
          <w:rFonts w:ascii="Times New Roman" w:hAnsi="Times New Roman"/>
        </w:rPr>
        <w:t xml:space="preserve"> and</w:t>
      </w:r>
      <w:r w:rsidR="000B04F8" w:rsidRPr="00CB343E">
        <w:rPr>
          <w:rFonts w:ascii="Times New Roman" w:hAnsi="Times New Roman"/>
        </w:rPr>
        <w:t xml:space="preserve"> antitube</w:t>
      </w:r>
      <w:r w:rsidR="00BA057F">
        <w:rPr>
          <w:rFonts w:ascii="Times New Roman" w:hAnsi="Times New Roman"/>
        </w:rPr>
        <w:t>r</w:t>
      </w:r>
      <w:r w:rsidR="000B04F8" w:rsidRPr="00CB343E">
        <w:rPr>
          <w:rFonts w:ascii="Times New Roman" w:hAnsi="Times New Roman"/>
        </w:rPr>
        <w:t>cular</w:t>
      </w:r>
      <w:r w:rsidR="009F6D1D">
        <w:rPr>
          <w:rFonts w:ascii="Times New Roman" w:hAnsi="Times New Roman"/>
        </w:rPr>
        <w:t xml:space="preserve"> properties</w:t>
      </w:r>
      <w:r w:rsidR="000B04F8" w:rsidRPr="00CB343E">
        <w:rPr>
          <w:rFonts w:ascii="Times New Roman" w:hAnsi="Times New Roman"/>
        </w:rPr>
        <w:t xml:space="preserve"> </w:t>
      </w:r>
      <w:r w:rsidR="000B04F8" w:rsidRPr="003616F8">
        <w:rPr>
          <w:rFonts w:ascii="Times New Roman" w:hAnsi="Times New Roman"/>
        </w:rPr>
        <w:t xml:space="preserve">[4, 5, </w:t>
      </w:r>
      <w:r w:rsidR="000B04F8" w:rsidRPr="00723648">
        <w:rPr>
          <w:rFonts w:ascii="Times New Roman" w:hAnsi="Times New Roman"/>
        </w:rPr>
        <w:t xml:space="preserve">6]. </w:t>
      </w:r>
      <w:r w:rsidR="000C4754" w:rsidRPr="00723648">
        <w:rPr>
          <w:rFonts w:ascii="Times New Roman" w:hAnsi="Times New Roman"/>
        </w:rPr>
        <w:t>Naz et</w:t>
      </w:r>
      <w:r w:rsidR="002879AF" w:rsidRPr="00723648">
        <w:rPr>
          <w:rFonts w:ascii="Times New Roman" w:hAnsi="Times New Roman"/>
        </w:rPr>
        <w:t xml:space="preserve"> al. evaluated the antibacterial</w:t>
      </w:r>
      <w:r w:rsidR="000C4754" w:rsidRPr="00723648">
        <w:rPr>
          <w:rFonts w:ascii="Times New Roman" w:hAnsi="Times New Roman"/>
        </w:rPr>
        <w:t xml:space="preserve"> activity of thiourea derivatives and found </w:t>
      </w:r>
      <w:r w:rsidR="000C4754" w:rsidRPr="00723648">
        <w:rPr>
          <w:rFonts w:ascii="Times New Roman" w:hAnsi="Times New Roman"/>
        </w:rPr>
        <w:lastRenderedPageBreak/>
        <w:t xml:space="preserve">that these compounds significantly inhibited several pathogenic bacteria including </w:t>
      </w:r>
      <w:r w:rsidR="000C4754" w:rsidRPr="00723648">
        <w:rPr>
          <w:rFonts w:ascii="Times New Roman" w:hAnsi="Times New Roman"/>
          <w:i/>
        </w:rPr>
        <w:t>E. faecalis</w:t>
      </w:r>
      <w:r w:rsidR="000C4754" w:rsidRPr="00723648">
        <w:rPr>
          <w:rFonts w:ascii="Times New Roman" w:hAnsi="Times New Roman"/>
        </w:rPr>
        <w:t xml:space="preserve">, </w:t>
      </w:r>
      <w:r w:rsidR="000C4754" w:rsidRPr="00723648">
        <w:rPr>
          <w:rFonts w:ascii="Times New Roman" w:hAnsi="Times New Roman"/>
          <w:i/>
        </w:rPr>
        <w:t>P. aeruginosa</w:t>
      </w:r>
      <w:r w:rsidR="000C4754" w:rsidRPr="00723648">
        <w:rPr>
          <w:rFonts w:ascii="Times New Roman" w:hAnsi="Times New Roman"/>
        </w:rPr>
        <w:t xml:space="preserve">, </w:t>
      </w:r>
      <w:r w:rsidR="000C4754" w:rsidRPr="00723648">
        <w:rPr>
          <w:rFonts w:ascii="Times New Roman" w:hAnsi="Times New Roman"/>
          <w:i/>
        </w:rPr>
        <w:t>S. typhi</w:t>
      </w:r>
      <w:r w:rsidR="000C4754" w:rsidRPr="00723648">
        <w:rPr>
          <w:rFonts w:ascii="Times New Roman" w:hAnsi="Times New Roman"/>
        </w:rPr>
        <w:t xml:space="preserve">, and </w:t>
      </w:r>
      <w:r w:rsidR="000C4754" w:rsidRPr="00723648">
        <w:rPr>
          <w:rFonts w:ascii="Times New Roman" w:hAnsi="Times New Roman"/>
          <w:i/>
        </w:rPr>
        <w:t xml:space="preserve">K. pneumoniae </w:t>
      </w:r>
      <w:r w:rsidR="000C4754" w:rsidRPr="00723648">
        <w:rPr>
          <w:rFonts w:ascii="Times New Roman" w:hAnsi="Times New Roman"/>
        </w:rPr>
        <w:t xml:space="preserve">[7]. </w:t>
      </w:r>
      <w:r w:rsidR="002879AF" w:rsidRPr="00723648">
        <w:rPr>
          <w:rFonts w:ascii="Times New Roman" w:hAnsi="Times New Roman"/>
        </w:rPr>
        <w:t xml:space="preserve">In another study, Keche and Kemble also reported the antimicrobial activity of novel thiourea compounds against several selected bacteria and fungi and they revealed that these compounds have promising antimicrobial activity [8]. </w:t>
      </w:r>
      <w:r w:rsidR="000C4754" w:rsidRPr="00723648">
        <w:rPr>
          <w:rFonts w:ascii="Times New Roman" w:hAnsi="Times New Roman"/>
        </w:rPr>
        <w:t>Nevertheless,</w:t>
      </w:r>
      <w:r w:rsidR="000B04F8" w:rsidRPr="00723648">
        <w:rPr>
          <w:rFonts w:ascii="Times New Roman" w:hAnsi="Times New Roman"/>
        </w:rPr>
        <w:t xml:space="preserve"> </w:t>
      </w:r>
      <w:r w:rsidR="005C13D3" w:rsidRPr="00723648">
        <w:rPr>
          <w:rFonts w:ascii="Times New Roman" w:hAnsi="Times New Roman"/>
        </w:rPr>
        <w:t xml:space="preserve">there </w:t>
      </w:r>
      <w:r w:rsidR="000C4754" w:rsidRPr="00723648">
        <w:rPr>
          <w:rFonts w:ascii="Times New Roman" w:hAnsi="Times New Roman"/>
        </w:rPr>
        <w:t>is</w:t>
      </w:r>
      <w:r w:rsidR="005C13D3" w:rsidRPr="00723648">
        <w:rPr>
          <w:rFonts w:ascii="Times New Roman" w:hAnsi="Times New Roman"/>
        </w:rPr>
        <w:t xml:space="preserve"> </w:t>
      </w:r>
      <w:r w:rsidR="000C4754" w:rsidRPr="00723648">
        <w:rPr>
          <w:rFonts w:ascii="Times New Roman" w:hAnsi="Times New Roman"/>
        </w:rPr>
        <w:t xml:space="preserve">still </w:t>
      </w:r>
      <w:r w:rsidR="005C13D3" w:rsidRPr="00723648">
        <w:rPr>
          <w:rFonts w:ascii="Times New Roman" w:hAnsi="Times New Roman"/>
        </w:rPr>
        <w:t xml:space="preserve">lacking </w:t>
      </w:r>
      <w:r w:rsidR="002879AF" w:rsidRPr="00723648">
        <w:rPr>
          <w:rFonts w:ascii="Times New Roman" w:hAnsi="Times New Roman"/>
        </w:rPr>
        <w:t>literature</w:t>
      </w:r>
      <w:r w:rsidR="009F6D1D" w:rsidRPr="00723648">
        <w:rPr>
          <w:rFonts w:ascii="Times New Roman" w:hAnsi="Times New Roman"/>
        </w:rPr>
        <w:t xml:space="preserve"> regarding </w:t>
      </w:r>
      <w:r w:rsidR="000C4754" w:rsidRPr="00723648">
        <w:rPr>
          <w:rFonts w:ascii="Times New Roman" w:hAnsi="Times New Roman"/>
        </w:rPr>
        <w:t xml:space="preserve">the anti-amoebic properties of </w:t>
      </w:r>
      <w:r w:rsidR="009F6D1D" w:rsidRPr="00723648">
        <w:rPr>
          <w:rFonts w:ascii="Times New Roman" w:hAnsi="Times New Roman"/>
        </w:rPr>
        <w:t xml:space="preserve">thiourea derivatives on </w:t>
      </w:r>
      <w:r w:rsidR="009F6D1D" w:rsidRPr="00723648">
        <w:rPr>
          <w:rFonts w:ascii="Times New Roman" w:hAnsi="Times New Roman"/>
          <w:i/>
        </w:rPr>
        <w:t>Acanthamoeba</w:t>
      </w:r>
      <w:r w:rsidR="002879AF" w:rsidRPr="00723648">
        <w:rPr>
          <w:rFonts w:ascii="Times New Roman" w:hAnsi="Times New Roman"/>
        </w:rPr>
        <w:t>.</w:t>
      </w:r>
      <w:r w:rsidR="002879AF">
        <w:rPr>
          <w:rFonts w:ascii="Times New Roman" w:hAnsi="Times New Roman"/>
        </w:rPr>
        <w:t xml:space="preserve"> Therefore, </w:t>
      </w:r>
      <w:r w:rsidR="00BA057F">
        <w:rPr>
          <w:rFonts w:ascii="Times New Roman" w:hAnsi="Times New Roman"/>
        </w:rPr>
        <w:t xml:space="preserve">a </w:t>
      </w:r>
      <w:r w:rsidR="000B04F8" w:rsidRPr="003616F8">
        <w:rPr>
          <w:rFonts w:ascii="Times New Roman" w:hAnsi="Times New Roman"/>
        </w:rPr>
        <w:t>cytotoxicity test was conducted</w:t>
      </w:r>
      <w:r w:rsidR="002879AF">
        <w:rPr>
          <w:rFonts w:ascii="Times New Roman" w:hAnsi="Times New Roman"/>
        </w:rPr>
        <w:t xml:space="preserve"> in </w:t>
      </w:r>
      <w:r w:rsidR="00AC651E">
        <w:rPr>
          <w:rFonts w:ascii="Times New Roman" w:hAnsi="Times New Roman"/>
        </w:rPr>
        <w:t>this</w:t>
      </w:r>
      <w:r w:rsidR="002879AF">
        <w:rPr>
          <w:rFonts w:ascii="Times New Roman" w:hAnsi="Times New Roman"/>
        </w:rPr>
        <w:t xml:space="preserve"> study</w:t>
      </w:r>
      <w:r w:rsidR="000B04F8" w:rsidRPr="003616F8">
        <w:rPr>
          <w:rFonts w:ascii="Times New Roman" w:hAnsi="Times New Roman"/>
        </w:rPr>
        <w:t xml:space="preserve"> to determine the lC</w:t>
      </w:r>
      <w:r w:rsidR="000B04F8" w:rsidRPr="003616F8">
        <w:rPr>
          <w:rFonts w:ascii="Times New Roman" w:hAnsi="Times New Roman"/>
          <w:vertAlign w:val="subscript"/>
        </w:rPr>
        <w:t>50</w:t>
      </w:r>
      <w:r w:rsidR="000B04F8" w:rsidRPr="003616F8">
        <w:rPr>
          <w:rFonts w:ascii="Times New Roman" w:hAnsi="Times New Roman"/>
        </w:rPr>
        <w:t xml:space="preserve"> values for the </w:t>
      </w:r>
      <w:r w:rsidR="005C13D3">
        <w:rPr>
          <w:rFonts w:ascii="Times New Roman" w:hAnsi="Times New Roman"/>
        </w:rPr>
        <w:t>newly synthesized</w:t>
      </w:r>
      <w:r w:rsidR="00A51B7E">
        <w:rPr>
          <w:rFonts w:ascii="Times New Roman" w:hAnsi="Times New Roman"/>
        </w:rPr>
        <w:t xml:space="preserve"> </w:t>
      </w:r>
      <w:r w:rsidR="000B04F8" w:rsidRPr="003616F8">
        <w:rPr>
          <w:rFonts w:ascii="Times New Roman" w:hAnsi="Times New Roman"/>
        </w:rPr>
        <w:t xml:space="preserve">thiourea derivatives on </w:t>
      </w:r>
      <w:r w:rsidR="000B04F8" w:rsidRPr="003616F8">
        <w:rPr>
          <w:rFonts w:ascii="Times New Roman" w:hAnsi="Times New Roman"/>
          <w:i/>
        </w:rPr>
        <w:t>Acanthamoeba</w:t>
      </w:r>
      <w:r w:rsidR="000B04F8" w:rsidRPr="003616F8">
        <w:rPr>
          <w:rFonts w:ascii="Times New Roman" w:hAnsi="Times New Roman"/>
        </w:rPr>
        <w:t>.</w:t>
      </w:r>
    </w:p>
    <w:p w14:paraId="71679638" w14:textId="77777777" w:rsidR="000B04F8" w:rsidRPr="003616F8" w:rsidRDefault="000B04F8" w:rsidP="000B04F8">
      <w:pPr>
        <w:rPr>
          <w:rFonts w:ascii="Times New Roman" w:hAnsi="Times New Roman"/>
        </w:rPr>
      </w:pPr>
    </w:p>
    <w:p w14:paraId="79EE0B34" w14:textId="20613927" w:rsidR="000B04F8" w:rsidRPr="003616F8" w:rsidRDefault="00BA057F" w:rsidP="000B04F8">
      <w:pPr>
        <w:contextualSpacing/>
        <w:rPr>
          <w:rFonts w:ascii="Times New Roman" w:hAnsi="Times New Roman"/>
        </w:rPr>
      </w:pPr>
      <w:r>
        <w:rPr>
          <w:rFonts w:ascii="Times New Roman" w:hAnsi="Times New Roman"/>
        </w:rPr>
        <w:t xml:space="preserve">A </w:t>
      </w:r>
      <w:r w:rsidR="000B04F8" w:rsidRPr="003616F8">
        <w:rPr>
          <w:rFonts w:ascii="Times New Roman" w:hAnsi="Times New Roman"/>
        </w:rPr>
        <w:t xml:space="preserve">QSAR study </w:t>
      </w:r>
      <w:r w:rsidR="005C7228" w:rsidRPr="003616F8">
        <w:rPr>
          <w:rFonts w:ascii="Times New Roman" w:hAnsi="Times New Roman"/>
        </w:rPr>
        <w:t>was applied to analyze</w:t>
      </w:r>
      <w:r w:rsidR="000B04F8" w:rsidRPr="003616F8">
        <w:rPr>
          <w:rFonts w:ascii="Times New Roman" w:hAnsi="Times New Roman"/>
        </w:rPr>
        <w:t xml:space="preserve"> </w:t>
      </w:r>
      <w:r w:rsidR="005C7228" w:rsidRPr="003616F8">
        <w:rPr>
          <w:rFonts w:ascii="Times New Roman" w:hAnsi="Times New Roman"/>
        </w:rPr>
        <w:t>the</w:t>
      </w:r>
      <w:r w:rsidR="000B04F8" w:rsidRPr="003616F8">
        <w:rPr>
          <w:rFonts w:ascii="Times New Roman" w:hAnsi="Times New Roman"/>
        </w:rPr>
        <w:t xml:space="preserve"> mol</w:t>
      </w:r>
      <w:r w:rsidR="005C7228" w:rsidRPr="003616F8">
        <w:rPr>
          <w:rFonts w:ascii="Times New Roman" w:hAnsi="Times New Roman"/>
        </w:rPr>
        <w:t xml:space="preserve">ecular structures of the synthesized compounds </w:t>
      </w:r>
      <w:r w:rsidR="000B04F8" w:rsidRPr="003616F8">
        <w:rPr>
          <w:rFonts w:ascii="Times New Roman" w:hAnsi="Times New Roman"/>
        </w:rPr>
        <w:t xml:space="preserve">to </w:t>
      </w:r>
      <w:r w:rsidR="005C7228" w:rsidRPr="003616F8">
        <w:rPr>
          <w:rFonts w:ascii="Times New Roman" w:hAnsi="Times New Roman"/>
        </w:rPr>
        <w:t xml:space="preserve">correlate with </w:t>
      </w:r>
      <w:r w:rsidR="000B04F8" w:rsidRPr="003616F8">
        <w:rPr>
          <w:rFonts w:ascii="Times New Roman" w:hAnsi="Times New Roman"/>
        </w:rPr>
        <w:t xml:space="preserve">their </w:t>
      </w:r>
      <w:r w:rsidR="00A51B7E">
        <w:rPr>
          <w:rFonts w:ascii="Times New Roman" w:hAnsi="Times New Roman"/>
        </w:rPr>
        <w:t>anti-amoebic activities</w:t>
      </w:r>
      <w:r w:rsidR="005C7228" w:rsidRPr="003616F8">
        <w:rPr>
          <w:rFonts w:ascii="Times New Roman" w:hAnsi="Times New Roman"/>
        </w:rPr>
        <w:t xml:space="preserve"> and </w:t>
      </w:r>
      <w:r w:rsidR="000B04F8" w:rsidRPr="003616F8">
        <w:rPr>
          <w:rFonts w:ascii="Times New Roman" w:hAnsi="Times New Roman"/>
        </w:rPr>
        <w:t>allow for the effects of compou</w:t>
      </w:r>
      <w:r w:rsidR="00D16747" w:rsidRPr="003616F8">
        <w:rPr>
          <w:rFonts w:ascii="Times New Roman" w:hAnsi="Times New Roman"/>
        </w:rPr>
        <w:t>nds of interest to be predicted</w:t>
      </w:r>
      <w:r w:rsidR="00E71DCE">
        <w:rPr>
          <w:rFonts w:ascii="Times New Roman" w:hAnsi="Times New Roman"/>
        </w:rPr>
        <w:t xml:space="preserve"> </w:t>
      </w:r>
      <w:r w:rsidR="002849A4">
        <w:rPr>
          <w:rFonts w:ascii="Times New Roman" w:hAnsi="Times New Roman"/>
        </w:rPr>
        <w:t>[9</w:t>
      </w:r>
      <w:r w:rsidR="00A51B7E">
        <w:rPr>
          <w:rFonts w:ascii="Times New Roman" w:hAnsi="Times New Roman"/>
        </w:rPr>
        <w:t>]</w:t>
      </w:r>
      <w:r w:rsidR="00D16747" w:rsidRPr="003616F8">
        <w:rPr>
          <w:rFonts w:ascii="Times New Roman" w:hAnsi="Times New Roman"/>
        </w:rPr>
        <w:t xml:space="preserve">. </w:t>
      </w:r>
      <w:r w:rsidR="000B04F8" w:rsidRPr="003616F8">
        <w:rPr>
          <w:rFonts w:ascii="Times New Roman" w:hAnsi="Times New Roman"/>
        </w:rPr>
        <w:t>In this study, QSAR method</w:t>
      </w:r>
      <w:r w:rsidR="005C7228" w:rsidRPr="003616F8">
        <w:rPr>
          <w:rFonts w:ascii="Times New Roman" w:hAnsi="Times New Roman"/>
        </w:rPr>
        <w:t>s</w:t>
      </w:r>
      <w:r w:rsidR="000B04F8" w:rsidRPr="003616F8">
        <w:rPr>
          <w:rFonts w:ascii="Times New Roman" w:hAnsi="Times New Roman"/>
        </w:rPr>
        <w:t xml:space="preserve"> </w:t>
      </w:r>
      <w:r w:rsidR="005C7228" w:rsidRPr="003616F8">
        <w:rPr>
          <w:rFonts w:ascii="Times New Roman" w:hAnsi="Times New Roman"/>
        </w:rPr>
        <w:t>were</w:t>
      </w:r>
      <w:r w:rsidR="000B04F8" w:rsidRPr="003616F8">
        <w:rPr>
          <w:rFonts w:ascii="Times New Roman" w:hAnsi="Times New Roman"/>
        </w:rPr>
        <w:t xml:space="preserve"> </w:t>
      </w:r>
      <w:r w:rsidR="005C7228" w:rsidRPr="003616F8">
        <w:rPr>
          <w:rFonts w:ascii="Times New Roman" w:hAnsi="Times New Roman"/>
        </w:rPr>
        <w:t>used</w:t>
      </w:r>
      <w:r w:rsidR="000B04F8" w:rsidRPr="003616F8">
        <w:rPr>
          <w:rFonts w:ascii="Times New Roman" w:hAnsi="Times New Roman"/>
        </w:rPr>
        <w:t xml:space="preserve"> to quantitatively study the relationship between the presented synthesized carbonyl thiourea analogs with their anti-amoebic activity. The approach applied multiple linear regression (MLR) and partial least square (PLS) to build </w:t>
      </w:r>
      <w:r w:rsidR="00AC651E">
        <w:rPr>
          <w:rFonts w:ascii="Times New Roman" w:hAnsi="Times New Roman"/>
        </w:rPr>
        <w:t xml:space="preserve">the </w:t>
      </w:r>
      <w:r w:rsidR="000B04F8" w:rsidRPr="003616F8">
        <w:rPr>
          <w:rFonts w:ascii="Times New Roman" w:hAnsi="Times New Roman"/>
        </w:rPr>
        <w:t>QSAR equation models. Conventional stepwise method</w:t>
      </w:r>
      <w:r>
        <w:rPr>
          <w:rFonts w:ascii="Times New Roman" w:hAnsi="Times New Roman"/>
        </w:rPr>
        <w:t>s</w:t>
      </w:r>
      <w:r w:rsidR="000B04F8" w:rsidRPr="003616F8">
        <w:rPr>
          <w:rFonts w:ascii="Times New Roman" w:hAnsi="Times New Roman"/>
        </w:rPr>
        <w:t xml:space="preserve"> and genetic algorithm (GA) were employed to choose the best descriptors subset in the model development. Internal and external validations were carried out to evaluate the robustness of the generated models. From the information gained in th</w:t>
      </w:r>
      <w:r w:rsidR="00943AFE">
        <w:rPr>
          <w:rFonts w:ascii="Times New Roman" w:hAnsi="Times New Roman"/>
        </w:rPr>
        <w:t>is</w:t>
      </w:r>
      <w:r w:rsidR="000B04F8" w:rsidRPr="003616F8">
        <w:rPr>
          <w:rFonts w:ascii="Times New Roman" w:hAnsi="Times New Roman"/>
        </w:rPr>
        <w:t xml:space="preserve"> study, optimized thiourea-based compounds that work best against pathogenic </w:t>
      </w:r>
      <w:r w:rsidR="000B04F8" w:rsidRPr="003616F8">
        <w:rPr>
          <w:rFonts w:ascii="Times New Roman" w:hAnsi="Times New Roman"/>
          <w:i/>
        </w:rPr>
        <w:t>Acanthamoeba</w:t>
      </w:r>
      <w:r w:rsidR="000B04F8" w:rsidRPr="003616F8">
        <w:rPr>
          <w:rFonts w:ascii="Times New Roman" w:hAnsi="Times New Roman"/>
        </w:rPr>
        <w:t xml:space="preserve"> could be predicted and developed as new agents to treat </w:t>
      </w:r>
      <w:r w:rsidR="000B04F8" w:rsidRPr="003616F8">
        <w:rPr>
          <w:rFonts w:ascii="Times New Roman" w:hAnsi="Times New Roman"/>
          <w:i/>
        </w:rPr>
        <w:t>Acanthamoeba</w:t>
      </w:r>
      <w:r w:rsidR="000B04F8" w:rsidRPr="003616F8">
        <w:rPr>
          <w:rFonts w:ascii="Times New Roman" w:hAnsi="Times New Roman"/>
        </w:rPr>
        <w:t xml:space="preserve"> keratitis.</w:t>
      </w:r>
    </w:p>
    <w:p w14:paraId="33957132" w14:textId="77777777" w:rsidR="000B04F8" w:rsidRPr="003616F8" w:rsidRDefault="000B04F8" w:rsidP="00356DD8">
      <w:pPr>
        <w:outlineLvl w:val="0"/>
        <w:rPr>
          <w:rFonts w:ascii="Times New Roman" w:hAnsi="Times New Roman" w:cs="Times New Roman"/>
          <w:szCs w:val="20"/>
        </w:rPr>
      </w:pPr>
    </w:p>
    <w:p w14:paraId="072458A5" w14:textId="77777777" w:rsidR="000B04F8" w:rsidRPr="003616F8" w:rsidRDefault="000B04F8" w:rsidP="000B04F8">
      <w:pPr>
        <w:jc w:val="center"/>
        <w:outlineLvl w:val="0"/>
        <w:rPr>
          <w:rFonts w:ascii="Times New Roman" w:hAnsi="Times New Roman" w:cs="Times New Roman"/>
          <w:b/>
          <w:szCs w:val="20"/>
        </w:rPr>
      </w:pPr>
      <w:r w:rsidRPr="003616F8">
        <w:rPr>
          <w:rFonts w:ascii="Times New Roman" w:hAnsi="Times New Roman" w:cs="Times New Roman"/>
          <w:b/>
          <w:szCs w:val="20"/>
        </w:rPr>
        <w:t>Materials and Methods</w:t>
      </w:r>
    </w:p>
    <w:p w14:paraId="60C1954C" w14:textId="0499C6FE" w:rsidR="001D73AF" w:rsidRPr="003616F8" w:rsidRDefault="000B04F8" w:rsidP="00107A69">
      <w:pPr>
        <w:rPr>
          <w:rFonts w:ascii="Times New Roman" w:hAnsi="Times New Roman"/>
        </w:rPr>
      </w:pPr>
      <w:r w:rsidRPr="003616F8">
        <w:rPr>
          <w:rFonts w:ascii="Times New Roman" w:hAnsi="Times New Roman"/>
        </w:rPr>
        <w:t xml:space="preserve">In this </w:t>
      </w:r>
      <w:r w:rsidR="00943AFE">
        <w:rPr>
          <w:rFonts w:ascii="Times New Roman" w:hAnsi="Times New Roman"/>
        </w:rPr>
        <w:t>study</w:t>
      </w:r>
      <w:r w:rsidRPr="003616F8">
        <w:rPr>
          <w:rFonts w:ascii="Times New Roman" w:hAnsi="Times New Roman"/>
        </w:rPr>
        <w:t xml:space="preserve">, </w:t>
      </w:r>
      <w:r w:rsidR="00A51B7E">
        <w:rPr>
          <w:rFonts w:ascii="Times New Roman" w:hAnsi="Times New Roman"/>
        </w:rPr>
        <w:t>a set of</w:t>
      </w:r>
      <w:r w:rsidRPr="003616F8">
        <w:rPr>
          <w:rFonts w:ascii="Times New Roman" w:hAnsi="Times New Roman"/>
        </w:rPr>
        <w:t xml:space="preserve"> </w:t>
      </w:r>
      <w:r w:rsidR="00F242FD" w:rsidRPr="003616F8">
        <w:rPr>
          <w:rFonts w:ascii="Times New Roman" w:hAnsi="Times New Roman"/>
        </w:rPr>
        <w:t>carbonyls</w:t>
      </w:r>
      <w:r w:rsidRPr="003616F8">
        <w:rPr>
          <w:rFonts w:ascii="Times New Roman" w:hAnsi="Times New Roman"/>
        </w:rPr>
        <w:t xml:space="preserve"> thiourea derivatives</w:t>
      </w:r>
      <w:r w:rsidR="00943AFE">
        <w:rPr>
          <w:rFonts w:ascii="Times New Roman" w:hAnsi="Times New Roman"/>
        </w:rPr>
        <w:t xml:space="preserve"> </w:t>
      </w:r>
      <w:r w:rsidR="00555B51" w:rsidRPr="003616F8">
        <w:rPr>
          <w:rFonts w:ascii="Times New Roman" w:hAnsi="Times New Roman"/>
        </w:rPr>
        <w:t>consist</w:t>
      </w:r>
      <w:r w:rsidR="00BA057F">
        <w:rPr>
          <w:rFonts w:ascii="Times New Roman" w:hAnsi="Times New Roman"/>
        </w:rPr>
        <w:t>ing</w:t>
      </w:r>
      <w:r w:rsidR="00555B51" w:rsidRPr="003616F8">
        <w:rPr>
          <w:rFonts w:ascii="Times New Roman" w:hAnsi="Times New Roman"/>
        </w:rPr>
        <w:t xml:space="preserve"> of 40</w:t>
      </w:r>
      <w:r w:rsidRPr="003616F8">
        <w:rPr>
          <w:rFonts w:ascii="Times New Roman" w:hAnsi="Times New Roman"/>
        </w:rPr>
        <w:t xml:space="preserve"> compounds </w:t>
      </w:r>
      <w:r w:rsidR="003104C0">
        <w:rPr>
          <w:rFonts w:ascii="Times New Roman" w:hAnsi="Times New Roman"/>
        </w:rPr>
        <w:t>were</w:t>
      </w:r>
      <w:r w:rsidRPr="003616F8">
        <w:rPr>
          <w:rFonts w:ascii="Times New Roman" w:hAnsi="Times New Roman"/>
        </w:rPr>
        <w:t xml:space="preserve"> synthesized and characterized </w:t>
      </w:r>
      <w:r w:rsidR="00F2274F">
        <w:rPr>
          <w:rFonts w:ascii="Times New Roman" w:hAnsi="Times New Roman"/>
        </w:rPr>
        <w:t xml:space="preserve">at </w:t>
      </w:r>
      <w:r w:rsidR="003104C0">
        <w:rPr>
          <w:rFonts w:ascii="Times New Roman" w:hAnsi="Times New Roman"/>
        </w:rPr>
        <w:t xml:space="preserve">the </w:t>
      </w:r>
      <w:r w:rsidRPr="003616F8">
        <w:rPr>
          <w:rFonts w:ascii="Times New Roman" w:hAnsi="Times New Roman"/>
        </w:rPr>
        <w:t>Faculty of Science and Marine Environment, Universiti Malaysia Terengganu. These synthesized thiourea derivatives were confirmed by spectral studies of Fourier Transformation Infrared (FT-IR) spectroscopy</w:t>
      </w:r>
      <w:r w:rsidR="003104C0">
        <w:rPr>
          <w:rFonts w:ascii="Times New Roman" w:hAnsi="Times New Roman"/>
        </w:rPr>
        <w:t xml:space="preserve"> and</w:t>
      </w:r>
      <w:r w:rsidRPr="003616F8">
        <w:rPr>
          <w:rFonts w:ascii="Times New Roman" w:hAnsi="Times New Roman"/>
        </w:rPr>
        <w:t xml:space="preserve"> </w:t>
      </w:r>
      <w:r w:rsidRPr="003616F8">
        <w:rPr>
          <w:rFonts w:ascii="Times New Roman" w:hAnsi="Times New Roman"/>
          <w:vertAlign w:val="superscript"/>
        </w:rPr>
        <w:t>1</w:t>
      </w:r>
      <w:r w:rsidRPr="003616F8">
        <w:rPr>
          <w:rFonts w:ascii="Times New Roman" w:hAnsi="Times New Roman"/>
        </w:rPr>
        <w:t xml:space="preserve">H and </w:t>
      </w:r>
      <w:r w:rsidRPr="003616F8">
        <w:rPr>
          <w:rFonts w:ascii="Times New Roman" w:hAnsi="Times New Roman"/>
          <w:vertAlign w:val="superscript"/>
        </w:rPr>
        <w:t>13</w:t>
      </w:r>
      <w:r w:rsidRPr="003616F8">
        <w:rPr>
          <w:rFonts w:ascii="Times New Roman" w:hAnsi="Times New Roman"/>
        </w:rPr>
        <w:t xml:space="preserve">C Nuclear Magnetic Resonance (NMR). </w:t>
      </w:r>
      <w:r w:rsidR="00107A69" w:rsidRPr="003616F8">
        <w:rPr>
          <w:rFonts w:ascii="Times New Roman" w:hAnsi="Times New Roman"/>
        </w:rPr>
        <w:t xml:space="preserve">The preparation of </w:t>
      </w:r>
      <w:r w:rsidR="003104C0" w:rsidRPr="003616F8">
        <w:rPr>
          <w:rFonts w:ascii="Times New Roman" w:hAnsi="Times New Roman"/>
        </w:rPr>
        <w:t xml:space="preserve">M1–M44 </w:t>
      </w:r>
      <w:r w:rsidR="00107A69" w:rsidRPr="003616F8">
        <w:rPr>
          <w:rFonts w:ascii="Times New Roman" w:hAnsi="Times New Roman"/>
        </w:rPr>
        <w:t xml:space="preserve">compounds is based on </w:t>
      </w:r>
      <w:r w:rsidR="0090207A" w:rsidRPr="003616F8">
        <w:rPr>
          <w:rFonts w:ascii="Times New Roman" w:hAnsi="Times New Roman"/>
        </w:rPr>
        <w:t xml:space="preserve">the </w:t>
      </w:r>
      <w:r w:rsidR="007A1A45" w:rsidRPr="003616F8">
        <w:rPr>
          <w:rFonts w:ascii="Times New Roman" w:hAnsi="Times New Roman"/>
        </w:rPr>
        <w:t xml:space="preserve">synthesis </w:t>
      </w:r>
      <w:r w:rsidR="0090207A" w:rsidRPr="003616F8">
        <w:rPr>
          <w:rFonts w:ascii="Times New Roman" w:hAnsi="Times New Roman"/>
        </w:rPr>
        <w:t xml:space="preserve">method </w:t>
      </w:r>
      <w:r w:rsidR="00F2274F">
        <w:rPr>
          <w:rFonts w:ascii="Times New Roman" w:hAnsi="Times New Roman"/>
        </w:rPr>
        <w:t xml:space="preserve">of the </w:t>
      </w:r>
      <w:r w:rsidR="00A66AF4" w:rsidRPr="003616F8">
        <w:rPr>
          <w:rFonts w:ascii="Times New Roman" w:hAnsi="Times New Roman"/>
        </w:rPr>
        <w:t xml:space="preserve">previous </w:t>
      </w:r>
      <w:r w:rsidR="0090207A" w:rsidRPr="003616F8">
        <w:rPr>
          <w:rFonts w:ascii="Times New Roman" w:hAnsi="Times New Roman"/>
        </w:rPr>
        <w:t>study</w:t>
      </w:r>
      <w:r w:rsidR="00CF4D04" w:rsidRPr="003616F8">
        <w:rPr>
          <w:rFonts w:ascii="Times New Roman" w:hAnsi="Times New Roman"/>
        </w:rPr>
        <w:t xml:space="preserve"> with </w:t>
      </w:r>
      <w:r w:rsidR="00A51B7E">
        <w:rPr>
          <w:rFonts w:ascii="Times New Roman" w:hAnsi="Times New Roman"/>
        </w:rPr>
        <w:t xml:space="preserve">additions of </w:t>
      </w:r>
      <w:r w:rsidR="00CF4D04" w:rsidRPr="003616F8">
        <w:rPr>
          <w:rFonts w:ascii="Times New Roman" w:hAnsi="Times New Roman"/>
        </w:rPr>
        <w:t>compounds labeled as M7, M8, M25</w:t>
      </w:r>
      <w:r w:rsidR="003104C0">
        <w:rPr>
          <w:rFonts w:ascii="Times New Roman" w:hAnsi="Times New Roman"/>
        </w:rPr>
        <w:t>,</w:t>
      </w:r>
      <w:r w:rsidR="00CF4D04" w:rsidRPr="003616F8">
        <w:rPr>
          <w:rFonts w:ascii="Times New Roman" w:hAnsi="Times New Roman"/>
        </w:rPr>
        <w:t xml:space="preserve"> and</w:t>
      </w:r>
      <w:r w:rsidR="00A66AF4" w:rsidRPr="003616F8">
        <w:rPr>
          <w:rFonts w:ascii="Times New Roman" w:hAnsi="Times New Roman"/>
        </w:rPr>
        <w:t xml:space="preserve"> M26</w:t>
      </w:r>
      <w:r w:rsidR="00B5054D" w:rsidRPr="003616F8">
        <w:rPr>
          <w:rFonts w:ascii="Times New Roman" w:hAnsi="Times New Roman"/>
        </w:rPr>
        <w:t xml:space="preserve"> attained from the same work [</w:t>
      </w:r>
      <w:r w:rsidR="002849A4">
        <w:rPr>
          <w:rFonts w:ascii="Times New Roman" w:hAnsi="Times New Roman"/>
        </w:rPr>
        <w:t>10</w:t>
      </w:r>
      <w:r w:rsidR="00B5054D" w:rsidRPr="003616F8">
        <w:rPr>
          <w:rFonts w:ascii="Times New Roman" w:hAnsi="Times New Roman"/>
        </w:rPr>
        <w:t xml:space="preserve">]. </w:t>
      </w:r>
      <w:r w:rsidR="00A66AF4" w:rsidRPr="003616F8">
        <w:rPr>
          <w:rFonts w:ascii="Times New Roman" w:hAnsi="Times New Roman"/>
        </w:rPr>
        <w:t>The</w:t>
      </w:r>
      <w:r w:rsidR="00107A69" w:rsidRPr="003616F8">
        <w:rPr>
          <w:rFonts w:ascii="Times New Roman" w:hAnsi="Times New Roman"/>
        </w:rPr>
        <w:t xml:space="preserve"> </w:t>
      </w:r>
      <w:r w:rsidR="00CF4D04" w:rsidRPr="003616F8">
        <w:rPr>
          <w:rFonts w:ascii="Times New Roman" w:hAnsi="Times New Roman"/>
        </w:rPr>
        <w:t>other synthesized thiourea</w:t>
      </w:r>
      <w:r w:rsidR="00107A69" w:rsidRPr="003616F8">
        <w:rPr>
          <w:rFonts w:ascii="Times New Roman" w:hAnsi="Times New Roman"/>
        </w:rPr>
        <w:t xml:space="preserve"> and their molecular weights are listed in Table 1. </w:t>
      </w:r>
    </w:p>
    <w:p w14:paraId="2B594E4A" w14:textId="77777777" w:rsidR="000B04F8" w:rsidRPr="003616F8" w:rsidRDefault="000B04F8" w:rsidP="00E75781">
      <w:pPr>
        <w:rPr>
          <w:rFonts w:ascii="Times New Roman" w:hAnsi="Times New Roman"/>
        </w:rPr>
      </w:pPr>
    </w:p>
    <w:p w14:paraId="6F6D901E" w14:textId="5203BF51" w:rsidR="001D73AF" w:rsidRDefault="001D73AF" w:rsidP="001D73AF">
      <w:pPr>
        <w:spacing w:line="276" w:lineRule="auto"/>
        <w:jc w:val="center"/>
        <w:rPr>
          <w:rFonts w:ascii="Times New Roman" w:hAnsi="Times New Roman"/>
        </w:rPr>
      </w:pPr>
      <w:r w:rsidRPr="003616F8">
        <w:rPr>
          <w:rFonts w:ascii="Times New Roman" w:hAnsi="Times New Roman"/>
        </w:rPr>
        <w:t xml:space="preserve">Table 1. </w:t>
      </w:r>
      <w:r w:rsidRPr="003616F8">
        <w:rPr>
          <w:rFonts w:ascii="Times New Roman" w:hAnsi="Times New Roman"/>
          <w:w w:val="105"/>
        </w:rPr>
        <w:t xml:space="preserve">Molecular structures of </w:t>
      </w:r>
      <w:r w:rsidR="000B04F8" w:rsidRPr="003616F8">
        <w:rPr>
          <w:rFonts w:ascii="Times New Roman" w:hAnsi="Times New Roman"/>
          <w:w w:val="105"/>
        </w:rPr>
        <w:t xml:space="preserve">the newly-synthesized </w:t>
      </w:r>
      <w:r w:rsidRPr="003616F8">
        <w:rPr>
          <w:rFonts w:ascii="Times New Roman" w:hAnsi="Times New Roman"/>
          <w:w w:val="105"/>
        </w:rPr>
        <w:t>carbonyl thiourea derivatives</w:t>
      </w:r>
      <w:r w:rsidRPr="00323159">
        <w:rPr>
          <w:rFonts w:ascii="Times New Roman" w:hAnsi="Times New Roman"/>
          <w:w w:val="105"/>
        </w:rPr>
        <w:t xml:space="preserve"> </w:t>
      </w:r>
    </w:p>
    <w:p w14:paraId="593EBD91" w14:textId="77777777" w:rsidR="00D26549" w:rsidRDefault="00D26549" w:rsidP="003F3701">
      <w:pPr>
        <w:jc w:val="center"/>
        <w:outlineLvl w:val="0"/>
        <w:rPr>
          <w:rFonts w:ascii="Times New Roman" w:hAnsi="Times New Roman" w:cs="Times New Roman"/>
          <w:b/>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89"/>
        <w:gridCol w:w="2825"/>
        <w:gridCol w:w="1722"/>
        <w:gridCol w:w="3108"/>
      </w:tblGrid>
      <w:tr w:rsidR="001D73AF" w:rsidRPr="0090207A" w14:paraId="536C82E0" w14:textId="77777777" w:rsidTr="004321F4">
        <w:trPr>
          <w:trHeight w:val="270"/>
          <w:jc w:val="center"/>
        </w:trPr>
        <w:tc>
          <w:tcPr>
            <w:tcW w:w="1189" w:type="dxa"/>
            <w:tcBorders>
              <w:bottom w:val="single" w:sz="4" w:space="0" w:color="auto"/>
            </w:tcBorders>
            <w:shd w:val="clear" w:color="auto" w:fill="auto"/>
          </w:tcPr>
          <w:p w14:paraId="56FB4874" w14:textId="77777777" w:rsidR="001D73AF" w:rsidRPr="0090207A" w:rsidRDefault="001D73AF" w:rsidP="001D73AF">
            <w:pPr>
              <w:pStyle w:val="ListParagraph"/>
              <w:ind w:left="0"/>
              <w:jc w:val="center"/>
              <w:rPr>
                <w:rFonts w:ascii="Times New Roman" w:hAnsi="Times New Roman" w:cs="Times New Roman"/>
                <w:b/>
                <w:sz w:val="18"/>
                <w:szCs w:val="18"/>
              </w:rPr>
            </w:pPr>
            <w:r w:rsidRPr="0090207A">
              <w:rPr>
                <w:rFonts w:ascii="Times New Roman" w:hAnsi="Times New Roman" w:cs="Times New Roman"/>
                <w:b/>
                <w:sz w:val="18"/>
                <w:szCs w:val="18"/>
              </w:rPr>
              <w:t>Code</w:t>
            </w:r>
          </w:p>
        </w:tc>
        <w:tc>
          <w:tcPr>
            <w:tcW w:w="2825" w:type="dxa"/>
            <w:tcBorders>
              <w:bottom w:val="single" w:sz="4" w:space="0" w:color="auto"/>
            </w:tcBorders>
            <w:shd w:val="clear" w:color="auto" w:fill="auto"/>
          </w:tcPr>
          <w:p w14:paraId="01176FBF" w14:textId="640F3D91" w:rsidR="001D73AF" w:rsidRPr="0090207A" w:rsidRDefault="001D73AF" w:rsidP="001D73AF">
            <w:pPr>
              <w:pStyle w:val="ListParagraph"/>
              <w:ind w:left="0"/>
              <w:jc w:val="center"/>
              <w:rPr>
                <w:rFonts w:ascii="Times New Roman" w:hAnsi="Times New Roman" w:cs="Times New Roman"/>
                <w:b/>
                <w:sz w:val="18"/>
                <w:szCs w:val="18"/>
              </w:rPr>
            </w:pPr>
            <w:r w:rsidRPr="0090207A">
              <w:rPr>
                <w:rFonts w:ascii="Times New Roman" w:hAnsi="Times New Roman" w:cs="Times New Roman"/>
                <w:b/>
                <w:sz w:val="18"/>
                <w:szCs w:val="18"/>
              </w:rPr>
              <w:t xml:space="preserve">Chemical </w:t>
            </w:r>
            <w:r w:rsidR="00F242FD" w:rsidRPr="0090207A">
              <w:rPr>
                <w:rFonts w:ascii="Times New Roman" w:hAnsi="Times New Roman" w:cs="Times New Roman"/>
                <w:b/>
                <w:sz w:val="18"/>
                <w:szCs w:val="18"/>
              </w:rPr>
              <w:t>Name</w:t>
            </w:r>
          </w:p>
        </w:tc>
        <w:tc>
          <w:tcPr>
            <w:tcW w:w="1722" w:type="dxa"/>
            <w:tcBorders>
              <w:bottom w:val="single" w:sz="4" w:space="0" w:color="auto"/>
            </w:tcBorders>
            <w:shd w:val="clear" w:color="auto" w:fill="auto"/>
          </w:tcPr>
          <w:p w14:paraId="7B26B18C" w14:textId="6D5A4F18" w:rsidR="001D73AF" w:rsidRPr="0090207A" w:rsidRDefault="001D73AF" w:rsidP="001D73AF">
            <w:pPr>
              <w:pStyle w:val="ListParagraph"/>
              <w:ind w:left="0"/>
              <w:jc w:val="center"/>
              <w:rPr>
                <w:rFonts w:ascii="Times New Roman" w:hAnsi="Times New Roman" w:cs="Times New Roman"/>
                <w:b/>
                <w:sz w:val="18"/>
                <w:szCs w:val="18"/>
              </w:rPr>
            </w:pPr>
            <w:r w:rsidRPr="0090207A">
              <w:rPr>
                <w:rFonts w:ascii="Times New Roman" w:hAnsi="Times New Roman" w:cs="Times New Roman"/>
                <w:b/>
                <w:sz w:val="18"/>
                <w:szCs w:val="18"/>
              </w:rPr>
              <w:t xml:space="preserve">Molecular </w:t>
            </w:r>
            <w:r w:rsidR="00F242FD" w:rsidRPr="0090207A">
              <w:rPr>
                <w:rFonts w:ascii="Times New Roman" w:hAnsi="Times New Roman" w:cs="Times New Roman"/>
                <w:b/>
                <w:sz w:val="18"/>
                <w:szCs w:val="18"/>
              </w:rPr>
              <w:t>Weight</w:t>
            </w:r>
          </w:p>
        </w:tc>
        <w:tc>
          <w:tcPr>
            <w:tcW w:w="3108" w:type="dxa"/>
            <w:tcBorders>
              <w:bottom w:val="single" w:sz="4" w:space="0" w:color="auto"/>
            </w:tcBorders>
            <w:shd w:val="clear" w:color="auto" w:fill="auto"/>
          </w:tcPr>
          <w:p w14:paraId="16764CC9" w14:textId="77777777" w:rsidR="001D73AF" w:rsidRPr="0090207A" w:rsidRDefault="001D73AF" w:rsidP="001D73AF">
            <w:pPr>
              <w:pStyle w:val="ListParagraph"/>
              <w:ind w:left="0"/>
              <w:jc w:val="center"/>
              <w:rPr>
                <w:rFonts w:ascii="Times New Roman" w:hAnsi="Times New Roman" w:cs="Times New Roman"/>
                <w:b/>
                <w:sz w:val="18"/>
                <w:szCs w:val="18"/>
              </w:rPr>
            </w:pPr>
            <w:r w:rsidRPr="0090207A">
              <w:rPr>
                <w:rFonts w:ascii="Times New Roman" w:hAnsi="Times New Roman" w:cs="Times New Roman"/>
                <w:b/>
                <w:sz w:val="18"/>
                <w:szCs w:val="18"/>
              </w:rPr>
              <w:t>Structure</w:t>
            </w:r>
          </w:p>
        </w:tc>
      </w:tr>
      <w:tr w:rsidR="001D73AF" w:rsidRPr="0090207A" w14:paraId="7FDC9B21" w14:textId="77777777" w:rsidTr="004321F4">
        <w:trPr>
          <w:trHeight w:val="532"/>
          <w:jc w:val="center"/>
        </w:trPr>
        <w:tc>
          <w:tcPr>
            <w:tcW w:w="1189" w:type="dxa"/>
            <w:tcBorders>
              <w:top w:val="single" w:sz="4" w:space="0" w:color="auto"/>
            </w:tcBorders>
            <w:shd w:val="clear" w:color="auto" w:fill="auto"/>
          </w:tcPr>
          <w:p w14:paraId="04E5ACA3" w14:textId="77777777" w:rsidR="001D73AF" w:rsidRPr="0090207A" w:rsidRDefault="001D73AF" w:rsidP="00613490">
            <w:pPr>
              <w:pStyle w:val="ListParagraph"/>
              <w:ind w:left="0"/>
              <w:jc w:val="center"/>
              <w:rPr>
                <w:rFonts w:ascii="Times New Roman" w:hAnsi="Times New Roman" w:cs="Times New Roman"/>
                <w:sz w:val="18"/>
                <w:szCs w:val="18"/>
              </w:rPr>
            </w:pPr>
            <w:r w:rsidRPr="0090207A">
              <w:rPr>
                <w:rFonts w:ascii="Times New Roman" w:hAnsi="Times New Roman" w:cs="Times New Roman"/>
                <w:sz w:val="18"/>
                <w:szCs w:val="18"/>
              </w:rPr>
              <w:t>M1</w:t>
            </w:r>
          </w:p>
        </w:tc>
        <w:tc>
          <w:tcPr>
            <w:tcW w:w="2825" w:type="dxa"/>
            <w:tcBorders>
              <w:top w:val="single" w:sz="4" w:space="0" w:color="auto"/>
            </w:tcBorders>
            <w:shd w:val="clear" w:color="auto" w:fill="auto"/>
          </w:tcPr>
          <w:p w14:paraId="7A1C93D9" w14:textId="77777777" w:rsidR="001D73AF" w:rsidRPr="0090207A" w:rsidRDefault="001D73AF" w:rsidP="00613490">
            <w:pPr>
              <w:jc w:val="center"/>
              <w:rPr>
                <w:rFonts w:ascii="Times New Roman" w:hAnsi="Times New Roman" w:cs="Times New Roman"/>
                <w:sz w:val="18"/>
                <w:szCs w:val="18"/>
              </w:rPr>
            </w:pPr>
            <w:r w:rsidRPr="0090207A">
              <w:rPr>
                <w:rFonts w:ascii="Times New Roman" w:hAnsi="Times New Roman" w:cs="Times New Roman"/>
                <w:color w:val="000000"/>
                <w:sz w:val="18"/>
                <w:szCs w:val="18"/>
              </w:rPr>
              <w:t>2-(3-benzoylthioureido)-3-mercapto propanoic acid</w:t>
            </w:r>
          </w:p>
        </w:tc>
        <w:tc>
          <w:tcPr>
            <w:tcW w:w="1722" w:type="dxa"/>
            <w:tcBorders>
              <w:top w:val="single" w:sz="4" w:space="0" w:color="auto"/>
            </w:tcBorders>
            <w:shd w:val="clear" w:color="auto" w:fill="auto"/>
          </w:tcPr>
          <w:p w14:paraId="3560D33C" w14:textId="77777777" w:rsidR="001D73AF" w:rsidRPr="0090207A" w:rsidRDefault="001D73AF" w:rsidP="001D73AF">
            <w:pPr>
              <w:pStyle w:val="ListParagraph"/>
              <w:ind w:left="0"/>
              <w:jc w:val="center"/>
              <w:rPr>
                <w:rFonts w:ascii="Times New Roman" w:hAnsi="Times New Roman" w:cs="Times New Roman"/>
                <w:sz w:val="18"/>
                <w:szCs w:val="18"/>
              </w:rPr>
            </w:pPr>
            <w:r w:rsidRPr="0090207A">
              <w:rPr>
                <w:rFonts w:ascii="Times New Roman" w:hAnsi="Times New Roman" w:cs="Times New Roman"/>
                <w:sz w:val="18"/>
                <w:szCs w:val="18"/>
              </w:rPr>
              <w:t>284.35</w:t>
            </w:r>
          </w:p>
        </w:tc>
        <w:tc>
          <w:tcPr>
            <w:tcW w:w="3108" w:type="dxa"/>
            <w:tcBorders>
              <w:top w:val="single" w:sz="4" w:space="0" w:color="auto"/>
            </w:tcBorders>
            <w:shd w:val="clear" w:color="auto" w:fill="auto"/>
          </w:tcPr>
          <w:p w14:paraId="5E9471BF" w14:textId="77777777" w:rsidR="001D73AF" w:rsidRPr="0090207A" w:rsidRDefault="001D73AF" w:rsidP="001D73AF">
            <w:pPr>
              <w:pStyle w:val="ListParagraph"/>
              <w:ind w:left="0"/>
              <w:jc w:val="center"/>
              <w:rPr>
                <w:rFonts w:ascii="Times New Roman" w:hAnsi="Times New Roman" w:cs="Times New Roman"/>
                <w:sz w:val="18"/>
                <w:szCs w:val="18"/>
              </w:rPr>
            </w:pPr>
            <w:r w:rsidRPr="0090207A">
              <w:rPr>
                <w:rFonts w:ascii="Times New Roman" w:hAnsi="Times New Roman" w:cs="Times New Roman"/>
                <w:noProof/>
                <w:sz w:val="18"/>
                <w:szCs w:val="18"/>
                <w:lang w:val="en-MY" w:eastAsia="en-MY"/>
              </w:rPr>
              <w:drawing>
                <wp:inline distT="0" distB="0" distL="0" distR="0" wp14:anchorId="2104164F" wp14:editId="34D89A9C">
                  <wp:extent cx="914400" cy="469900"/>
                  <wp:effectExtent l="0" t="0" r="0" b="1270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p>
        </w:tc>
      </w:tr>
      <w:tr w:rsidR="001D73AF" w:rsidRPr="0090207A" w14:paraId="0F420BCE" w14:textId="77777777" w:rsidTr="004321F4">
        <w:trPr>
          <w:trHeight w:val="554"/>
          <w:jc w:val="center"/>
        </w:trPr>
        <w:tc>
          <w:tcPr>
            <w:tcW w:w="1189" w:type="dxa"/>
            <w:shd w:val="clear" w:color="auto" w:fill="auto"/>
          </w:tcPr>
          <w:p w14:paraId="4D382CA9" w14:textId="77777777" w:rsidR="001D73AF" w:rsidRPr="0090207A" w:rsidRDefault="001D73AF" w:rsidP="00613490">
            <w:pPr>
              <w:pStyle w:val="ListParagraph"/>
              <w:ind w:left="0"/>
              <w:jc w:val="center"/>
              <w:rPr>
                <w:rFonts w:ascii="Times New Roman" w:hAnsi="Times New Roman" w:cs="Times New Roman"/>
                <w:sz w:val="18"/>
                <w:szCs w:val="18"/>
              </w:rPr>
            </w:pPr>
            <w:r w:rsidRPr="0090207A">
              <w:rPr>
                <w:rFonts w:ascii="Times New Roman" w:hAnsi="Times New Roman" w:cs="Times New Roman"/>
                <w:sz w:val="18"/>
                <w:szCs w:val="18"/>
              </w:rPr>
              <w:t>M2</w:t>
            </w:r>
          </w:p>
        </w:tc>
        <w:tc>
          <w:tcPr>
            <w:tcW w:w="2825" w:type="dxa"/>
            <w:shd w:val="clear" w:color="auto" w:fill="auto"/>
          </w:tcPr>
          <w:p w14:paraId="7F1629FB" w14:textId="77777777" w:rsidR="001D73AF" w:rsidRPr="0090207A" w:rsidRDefault="001D73AF" w:rsidP="00613490">
            <w:pPr>
              <w:jc w:val="center"/>
              <w:rPr>
                <w:rFonts w:ascii="Times New Roman" w:hAnsi="Times New Roman" w:cs="Times New Roman"/>
                <w:sz w:val="18"/>
                <w:szCs w:val="18"/>
              </w:rPr>
            </w:pPr>
            <w:r w:rsidRPr="0090207A">
              <w:rPr>
                <w:rFonts w:ascii="Times New Roman" w:hAnsi="Times New Roman" w:cs="Times New Roman"/>
                <w:color w:val="000000"/>
                <w:sz w:val="18"/>
                <w:szCs w:val="18"/>
              </w:rPr>
              <w:t>2-(3-benzoylthioureido)-4-(</w:t>
            </w:r>
            <w:proofErr w:type="spellStart"/>
            <w:r w:rsidRPr="0090207A">
              <w:rPr>
                <w:rFonts w:ascii="Times New Roman" w:hAnsi="Times New Roman" w:cs="Times New Roman"/>
                <w:color w:val="000000"/>
                <w:sz w:val="18"/>
                <w:szCs w:val="18"/>
              </w:rPr>
              <w:t>methylthio</w:t>
            </w:r>
            <w:proofErr w:type="spellEnd"/>
            <w:r w:rsidRPr="0090207A">
              <w:rPr>
                <w:rFonts w:ascii="Times New Roman" w:hAnsi="Times New Roman" w:cs="Times New Roman"/>
                <w:color w:val="000000"/>
                <w:sz w:val="18"/>
                <w:szCs w:val="18"/>
              </w:rPr>
              <w:t>)butanoic acid</w:t>
            </w:r>
          </w:p>
        </w:tc>
        <w:tc>
          <w:tcPr>
            <w:tcW w:w="1722" w:type="dxa"/>
            <w:shd w:val="clear" w:color="auto" w:fill="auto"/>
          </w:tcPr>
          <w:p w14:paraId="1055732E" w14:textId="77777777" w:rsidR="001D73AF" w:rsidRPr="0090207A" w:rsidRDefault="001D73AF" w:rsidP="001D73AF">
            <w:pPr>
              <w:pStyle w:val="ListParagraph"/>
              <w:ind w:left="0"/>
              <w:jc w:val="center"/>
              <w:rPr>
                <w:rFonts w:ascii="Times New Roman" w:hAnsi="Times New Roman" w:cs="Times New Roman"/>
                <w:sz w:val="18"/>
                <w:szCs w:val="18"/>
              </w:rPr>
            </w:pPr>
            <w:r w:rsidRPr="0090207A">
              <w:rPr>
                <w:rFonts w:ascii="Times New Roman" w:hAnsi="Times New Roman" w:cs="Times New Roman"/>
                <w:sz w:val="18"/>
                <w:szCs w:val="18"/>
              </w:rPr>
              <w:t>312.41</w:t>
            </w:r>
          </w:p>
        </w:tc>
        <w:tc>
          <w:tcPr>
            <w:tcW w:w="3108" w:type="dxa"/>
            <w:shd w:val="clear" w:color="auto" w:fill="auto"/>
          </w:tcPr>
          <w:p w14:paraId="39305BE4" w14:textId="77777777" w:rsidR="001D73AF" w:rsidRPr="0090207A" w:rsidRDefault="001D73AF" w:rsidP="001D73AF">
            <w:pPr>
              <w:pStyle w:val="ListParagraph"/>
              <w:ind w:left="0"/>
              <w:jc w:val="center"/>
              <w:rPr>
                <w:rFonts w:ascii="Times New Roman" w:hAnsi="Times New Roman" w:cs="Times New Roman"/>
                <w:sz w:val="18"/>
                <w:szCs w:val="18"/>
              </w:rPr>
            </w:pPr>
            <w:r w:rsidRPr="0090207A">
              <w:rPr>
                <w:rFonts w:ascii="Times New Roman" w:hAnsi="Times New Roman" w:cs="Times New Roman"/>
                <w:noProof/>
                <w:sz w:val="18"/>
                <w:szCs w:val="18"/>
                <w:lang w:val="en-MY" w:eastAsia="en-MY"/>
              </w:rPr>
              <w:drawing>
                <wp:inline distT="0" distB="0" distL="0" distR="0" wp14:anchorId="74B01834" wp14:editId="229D7250">
                  <wp:extent cx="1028700" cy="482600"/>
                  <wp:effectExtent l="0" t="0" r="1270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82600"/>
                          </a:xfrm>
                          <a:prstGeom prst="rect">
                            <a:avLst/>
                          </a:prstGeom>
                          <a:noFill/>
                          <a:ln>
                            <a:noFill/>
                          </a:ln>
                        </pic:spPr>
                      </pic:pic>
                    </a:graphicData>
                  </a:graphic>
                </wp:inline>
              </w:drawing>
            </w:r>
          </w:p>
        </w:tc>
      </w:tr>
      <w:tr w:rsidR="001D73AF" w:rsidRPr="0090207A" w14:paraId="1B424D24" w14:textId="77777777" w:rsidTr="004321F4">
        <w:trPr>
          <w:trHeight w:val="200"/>
          <w:jc w:val="center"/>
        </w:trPr>
        <w:tc>
          <w:tcPr>
            <w:tcW w:w="1189" w:type="dxa"/>
            <w:shd w:val="clear" w:color="auto" w:fill="auto"/>
          </w:tcPr>
          <w:p w14:paraId="73CB865F" w14:textId="77777777" w:rsidR="001D73AF" w:rsidRPr="0090207A" w:rsidRDefault="001D73AF" w:rsidP="00613490">
            <w:pPr>
              <w:pStyle w:val="ListParagraph"/>
              <w:ind w:left="0"/>
              <w:jc w:val="center"/>
              <w:rPr>
                <w:rFonts w:ascii="Times New Roman" w:hAnsi="Times New Roman" w:cs="Times New Roman"/>
                <w:sz w:val="18"/>
                <w:szCs w:val="18"/>
              </w:rPr>
            </w:pPr>
            <w:r w:rsidRPr="0090207A">
              <w:rPr>
                <w:rFonts w:ascii="Times New Roman" w:hAnsi="Times New Roman" w:cs="Times New Roman"/>
                <w:sz w:val="18"/>
                <w:szCs w:val="18"/>
              </w:rPr>
              <w:t>M3</w:t>
            </w:r>
          </w:p>
        </w:tc>
        <w:tc>
          <w:tcPr>
            <w:tcW w:w="2825" w:type="dxa"/>
            <w:shd w:val="clear" w:color="auto" w:fill="auto"/>
          </w:tcPr>
          <w:p w14:paraId="61EECE9D" w14:textId="77777777" w:rsidR="001D73AF" w:rsidRPr="0090207A" w:rsidRDefault="001D73AF" w:rsidP="00613490">
            <w:pPr>
              <w:jc w:val="center"/>
              <w:rPr>
                <w:rFonts w:ascii="Times New Roman" w:hAnsi="Times New Roman" w:cs="Times New Roman"/>
                <w:sz w:val="18"/>
                <w:szCs w:val="18"/>
              </w:rPr>
            </w:pPr>
            <w:r w:rsidRPr="0090207A">
              <w:rPr>
                <w:rFonts w:ascii="Times New Roman" w:hAnsi="Times New Roman" w:cs="Times New Roman"/>
                <w:color w:val="000000"/>
                <w:sz w:val="18"/>
                <w:szCs w:val="18"/>
              </w:rPr>
              <w:t>2-(3-benzoylthioureido)-3-(4-</w:t>
            </w:r>
            <w:proofErr w:type="gramStart"/>
            <w:r w:rsidRPr="0090207A">
              <w:rPr>
                <w:rFonts w:ascii="Times New Roman" w:hAnsi="Times New Roman" w:cs="Times New Roman"/>
                <w:color w:val="000000"/>
                <w:sz w:val="18"/>
                <w:szCs w:val="18"/>
              </w:rPr>
              <w:t>hydroxyphenyl)propanoic</w:t>
            </w:r>
            <w:proofErr w:type="gramEnd"/>
            <w:r w:rsidRPr="0090207A">
              <w:rPr>
                <w:rFonts w:ascii="Times New Roman" w:hAnsi="Times New Roman" w:cs="Times New Roman"/>
                <w:color w:val="000000"/>
                <w:sz w:val="18"/>
                <w:szCs w:val="18"/>
              </w:rPr>
              <w:t xml:space="preserve"> acid</w:t>
            </w:r>
          </w:p>
        </w:tc>
        <w:tc>
          <w:tcPr>
            <w:tcW w:w="1722" w:type="dxa"/>
            <w:shd w:val="clear" w:color="auto" w:fill="auto"/>
          </w:tcPr>
          <w:p w14:paraId="217950A7"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color w:val="000000"/>
                <w:sz w:val="18"/>
                <w:szCs w:val="18"/>
              </w:rPr>
              <w:t xml:space="preserve">  344.38</w:t>
            </w:r>
          </w:p>
        </w:tc>
        <w:tc>
          <w:tcPr>
            <w:tcW w:w="3108" w:type="dxa"/>
            <w:shd w:val="clear" w:color="auto" w:fill="auto"/>
          </w:tcPr>
          <w:p w14:paraId="4617D48F" w14:textId="77777777" w:rsidR="001D73AF" w:rsidRPr="0090207A" w:rsidRDefault="001D73AF" w:rsidP="001D73AF">
            <w:pPr>
              <w:pStyle w:val="ListParagraph"/>
              <w:ind w:left="0"/>
              <w:jc w:val="center"/>
              <w:rPr>
                <w:rFonts w:ascii="Times New Roman" w:hAnsi="Times New Roman" w:cs="Times New Roman"/>
                <w:sz w:val="18"/>
                <w:szCs w:val="18"/>
              </w:rPr>
            </w:pPr>
            <w:r w:rsidRPr="0090207A">
              <w:rPr>
                <w:rFonts w:ascii="Times New Roman" w:hAnsi="Times New Roman" w:cs="Times New Roman"/>
                <w:noProof/>
                <w:sz w:val="18"/>
                <w:szCs w:val="18"/>
                <w:lang w:val="en-MY" w:eastAsia="en-MY"/>
              </w:rPr>
              <w:drawing>
                <wp:inline distT="0" distB="0" distL="0" distR="0" wp14:anchorId="0D371E70" wp14:editId="16976B15">
                  <wp:extent cx="1054100" cy="431800"/>
                  <wp:effectExtent l="0" t="0" r="1270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p>
        </w:tc>
      </w:tr>
      <w:tr w:rsidR="001D73AF" w:rsidRPr="0090207A" w14:paraId="2DE6EB12" w14:textId="77777777" w:rsidTr="004321F4">
        <w:trPr>
          <w:trHeight w:val="200"/>
          <w:jc w:val="center"/>
        </w:trPr>
        <w:tc>
          <w:tcPr>
            <w:tcW w:w="1189" w:type="dxa"/>
            <w:shd w:val="clear" w:color="auto" w:fill="auto"/>
          </w:tcPr>
          <w:p w14:paraId="599613BA" w14:textId="77777777" w:rsidR="001D73AF" w:rsidRPr="0090207A" w:rsidRDefault="001D73AF" w:rsidP="00613490">
            <w:pPr>
              <w:jc w:val="center"/>
              <w:rPr>
                <w:rFonts w:ascii="Times New Roman" w:hAnsi="Times New Roman" w:cs="Times New Roman"/>
                <w:sz w:val="18"/>
                <w:szCs w:val="18"/>
              </w:rPr>
            </w:pPr>
            <w:r w:rsidRPr="0090207A">
              <w:rPr>
                <w:rFonts w:ascii="Times New Roman" w:hAnsi="Times New Roman" w:cs="Times New Roman"/>
                <w:sz w:val="18"/>
                <w:szCs w:val="18"/>
              </w:rPr>
              <w:t>M4</w:t>
            </w:r>
          </w:p>
        </w:tc>
        <w:tc>
          <w:tcPr>
            <w:tcW w:w="2825" w:type="dxa"/>
            <w:shd w:val="clear" w:color="auto" w:fill="auto"/>
          </w:tcPr>
          <w:p w14:paraId="6D7FA281" w14:textId="77777777" w:rsidR="001D73AF" w:rsidRPr="0090207A" w:rsidRDefault="001D73AF"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2-(3-</w:t>
            </w:r>
            <w:proofErr w:type="gramStart"/>
            <w:r w:rsidRPr="0090207A">
              <w:rPr>
                <w:rFonts w:ascii="Times New Roman" w:hAnsi="Times New Roman" w:cs="Times New Roman"/>
                <w:color w:val="000000"/>
                <w:sz w:val="18"/>
                <w:szCs w:val="18"/>
              </w:rPr>
              <w:t>benzoylthioureido)succinic</w:t>
            </w:r>
            <w:proofErr w:type="gramEnd"/>
            <w:r w:rsidRPr="0090207A">
              <w:rPr>
                <w:rFonts w:ascii="Times New Roman" w:hAnsi="Times New Roman" w:cs="Times New Roman"/>
                <w:color w:val="000000"/>
                <w:sz w:val="18"/>
                <w:szCs w:val="18"/>
              </w:rPr>
              <w:t xml:space="preserve"> acid</w:t>
            </w:r>
          </w:p>
        </w:tc>
        <w:tc>
          <w:tcPr>
            <w:tcW w:w="1722" w:type="dxa"/>
            <w:shd w:val="clear" w:color="auto" w:fill="auto"/>
          </w:tcPr>
          <w:p w14:paraId="548A2A32"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296.30</w:t>
            </w:r>
          </w:p>
        </w:tc>
        <w:tc>
          <w:tcPr>
            <w:tcW w:w="3108" w:type="dxa"/>
            <w:shd w:val="clear" w:color="auto" w:fill="auto"/>
          </w:tcPr>
          <w:p w14:paraId="53819967"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16848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65pt;height:33.55pt;visibility:visible;mso-wrap-style:square;mso-width-percent:0;mso-height-percent:0;mso-width-percent:0;mso-height-percent:0">
                  <v:imagedata r:id="rId10" o:title=""/>
                </v:shape>
              </w:pict>
            </w:r>
          </w:p>
        </w:tc>
      </w:tr>
      <w:tr w:rsidR="001D73AF" w:rsidRPr="0090207A" w14:paraId="031AB71B" w14:textId="77777777" w:rsidTr="004321F4">
        <w:trPr>
          <w:trHeight w:val="200"/>
          <w:jc w:val="center"/>
        </w:trPr>
        <w:tc>
          <w:tcPr>
            <w:tcW w:w="1189" w:type="dxa"/>
            <w:shd w:val="clear" w:color="auto" w:fill="auto"/>
          </w:tcPr>
          <w:p w14:paraId="0ED4E589"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M5</w:t>
            </w:r>
          </w:p>
        </w:tc>
        <w:tc>
          <w:tcPr>
            <w:tcW w:w="2825" w:type="dxa"/>
            <w:shd w:val="clear" w:color="auto" w:fill="auto"/>
          </w:tcPr>
          <w:p w14:paraId="18768400"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1-(benzoylcarbamothioyl) pyrrolodine-3-carboxyl acid</w:t>
            </w:r>
          </w:p>
          <w:p w14:paraId="15B2B591" w14:textId="77777777" w:rsidR="001D73AF" w:rsidRPr="0090207A" w:rsidRDefault="001D73AF" w:rsidP="001D73AF">
            <w:pPr>
              <w:jc w:val="center"/>
              <w:rPr>
                <w:rFonts w:ascii="Times New Roman" w:hAnsi="Times New Roman" w:cs="Times New Roman"/>
                <w:sz w:val="18"/>
                <w:szCs w:val="18"/>
              </w:rPr>
            </w:pPr>
          </w:p>
        </w:tc>
        <w:tc>
          <w:tcPr>
            <w:tcW w:w="1722" w:type="dxa"/>
            <w:shd w:val="clear" w:color="auto" w:fill="auto"/>
          </w:tcPr>
          <w:p w14:paraId="03EC2CAF"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color w:val="000000"/>
                <w:sz w:val="18"/>
                <w:szCs w:val="18"/>
              </w:rPr>
              <w:t>278.33</w:t>
            </w:r>
          </w:p>
        </w:tc>
        <w:tc>
          <w:tcPr>
            <w:tcW w:w="3108" w:type="dxa"/>
            <w:shd w:val="clear" w:color="auto" w:fill="auto"/>
          </w:tcPr>
          <w:p w14:paraId="167AE11C"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229707CC">
                <v:shape id="_x0000_i1026" type="#_x0000_t75" alt="" style="width:54.35pt;height:32.7pt;visibility:visible;mso-wrap-style:square;mso-width-percent:0;mso-height-percent:0;mso-width-percent:0;mso-height-percent:0">
                  <v:imagedata r:id="rId11" o:title=""/>
                </v:shape>
              </w:pict>
            </w:r>
          </w:p>
        </w:tc>
      </w:tr>
      <w:tr w:rsidR="001D73AF" w:rsidRPr="0090207A" w14:paraId="1B76E2E0" w14:textId="77777777" w:rsidTr="004321F4">
        <w:trPr>
          <w:trHeight w:val="200"/>
          <w:jc w:val="center"/>
        </w:trPr>
        <w:tc>
          <w:tcPr>
            <w:tcW w:w="1189" w:type="dxa"/>
            <w:shd w:val="clear" w:color="auto" w:fill="auto"/>
          </w:tcPr>
          <w:p w14:paraId="32EF48AC"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M6</w:t>
            </w:r>
          </w:p>
        </w:tc>
        <w:tc>
          <w:tcPr>
            <w:tcW w:w="2825" w:type="dxa"/>
            <w:shd w:val="clear" w:color="auto" w:fill="auto"/>
          </w:tcPr>
          <w:p w14:paraId="20C3BB5E"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2-(3-benzoylthioureido)-3-methyl pentanoic acid</w:t>
            </w:r>
          </w:p>
          <w:p w14:paraId="0FF7B734" w14:textId="77777777" w:rsidR="001D73AF" w:rsidRPr="0090207A" w:rsidRDefault="001D73AF" w:rsidP="001D73AF">
            <w:pPr>
              <w:jc w:val="center"/>
              <w:rPr>
                <w:rFonts w:ascii="Times New Roman" w:hAnsi="Times New Roman" w:cs="Times New Roman"/>
                <w:sz w:val="18"/>
                <w:szCs w:val="18"/>
              </w:rPr>
            </w:pPr>
          </w:p>
        </w:tc>
        <w:tc>
          <w:tcPr>
            <w:tcW w:w="1722" w:type="dxa"/>
            <w:shd w:val="clear" w:color="auto" w:fill="auto"/>
          </w:tcPr>
          <w:p w14:paraId="2D3C0641"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color w:val="000000"/>
                <w:sz w:val="18"/>
                <w:szCs w:val="18"/>
              </w:rPr>
              <w:t>294.37</w:t>
            </w:r>
          </w:p>
        </w:tc>
        <w:tc>
          <w:tcPr>
            <w:tcW w:w="3108" w:type="dxa"/>
            <w:shd w:val="clear" w:color="auto" w:fill="auto"/>
          </w:tcPr>
          <w:p w14:paraId="72C8C693"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044D3845">
                <v:shape id="_x0000_i1027" type="#_x0000_t75" alt="" style="width:54.35pt;height:32.7pt;visibility:visible;mso-wrap-style:square;mso-width-percent:0;mso-height-percent:0;mso-width-percent:0;mso-height-percent:0">
                  <v:imagedata r:id="rId12" o:title=""/>
                </v:shape>
              </w:pict>
            </w:r>
          </w:p>
        </w:tc>
      </w:tr>
      <w:tr w:rsidR="001D73AF" w:rsidRPr="0090207A" w14:paraId="43F8AA42" w14:textId="77777777" w:rsidTr="00356DD8">
        <w:trPr>
          <w:trHeight w:val="674"/>
          <w:jc w:val="center"/>
        </w:trPr>
        <w:tc>
          <w:tcPr>
            <w:tcW w:w="1189" w:type="dxa"/>
            <w:shd w:val="clear" w:color="auto" w:fill="auto"/>
          </w:tcPr>
          <w:p w14:paraId="3AEA6D63"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M7</w:t>
            </w:r>
          </w:p>
        </w:tc>
        <w:tc>
          <w:tcPr>
            <w:tcW w:w="2825" w:type="dxa"/>
            <w:shd w:val="clear" w:color="auto" w:fill="auto"/>
          </w:tcPr>
          <w:p w14:paraId="4E7349C7"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2-(3-</w:t>
            </w:r>
            <w:proofErr w:type="gramStart"/>
            <w:r w:rsidRPr="0090207A">
              <w:rPr>
                <w:rFonts w:ascii="Times New Roman" w:hAnsi="Times New Roman" w:cs="Times New Roman"/>
                <w:sz w:val="18"/>
                <w:szCs w:val="18"/>
              </w:rPr>
              <w:t>benzoylthioureido)propanoic</w:t>
            </w:r>
            <w:proofErr w:type="gramEnd"/>
            <w:r w:rsidRPr="0090207A">
              <w:rPr>
                <w:rFonts w:ascii="Times New Roman" w:hAnsi="Times New Roman" w:cs="Times New Roman"/>
                <w:sz w:val="18"/>
                <w:szCs w:val="18"/>
              </w:rPr>
              <w:t xml:space="preserve"> acid</w:t>
            </w:r>
          </w:p>
        </w:tc>
        <w:tc>
          <w:tcPr>
            <w:tcW w:w="1722" w:type="dxa"/>
            <w:shd w:val="clear" w:color="auto" w:fill="auto"/>
          </w:tcPr>
          <w:p w14:paraId="37E236D4"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color w:val="000000"/>
                <w:sz w:val="18"/>
                <w:szCs w:val="18"/>
              </w:rPr>
              <w:t>252.29</w:t>
            </w:r>
          </w:p>
        </w:tc>
        <w:tc>
          <w:tcPr>
            <w:tcW w:w="3108" w:type="dxa"/>
            <w:shd w:val="clear" w:color="auto" w:fill="auto"/>
          </w:tcPr>
          <w:p w14:paraId="7C5E2D31" w14:textId="3DE82DE8" w:rsidR="00B5054D" w:rsidRPr="003616F8" w:rsidRDefault="00DD2B62" w:rsidP="00356DD8">
            <w:pPr>
              <w:contextualSpacing/>
              <w:jc w:val="center"/>
              <w:rPr>
                <w:rFonts w:ascii="Times New Roman" w:hAnsi="Times New Roman" w:cs="Times New Roman"/>
                <w:noProof/>
                <w:sz w:val="18"/>
                <w:szCs w:val="18"/>
              </w:rPr>
            </w:pPr>
            <w:r>
              <w:rPr>
                <w:rFonts w:ascii="Times New Roman" w:hAnsi="Times New Roman" w:cs="Times New Roman"/>
                <w:noProof/>
                <w:sz w:val="18"/>
                <w:szCs w:val="18"/>
              </w:rPr>
              <w:pict w14:anchorId="473C1C90">
                <v:shape id="_x0000_i1028" type="#_x0000_t75" alt="" style="width:65.8pt;height:31.8pt;visibility:visible;mso-wrap-style:square;mso-width-percent:0;mso-height-percent:0;mso-width-percent:0;mso-height-percent:0">
                  <v:imagedata r:id="rId13" o:title=""/>
                </v:shape>
              </w:pict>
            </w:r>
            <w:r w:rsidR="004321F4" w:rsidRPr="003616F8">
              <w:rPr>
                <w:rFonts w:ascii="Times New Roman" w:hAnsi="Times New Roman" w:cs="Times New Roman"/>
                <w:noProof/>
                <w:sz w:val="18"/>
                <w:szCs w:val="18"/>
              </w:rPr>
              <w:t>[8]</w:t>
            </w:r>
          </w:p>
        </w:tc>
      </w:tr>
      <w:tr w:rsidR="001D73AF" w:rsidRPr="0090207A" w14:paraId="0EEFE0B9" w14:textId="77777777" w:rsidTr="004321F4">
        <w:trPr>
          <w:trHeight w:val="200"/>
          <w:jc w:val="center"/>
        </w:trPr>
        <w:tc>
          <w:tcPr>
            <w:tcW w:w="1189" w:type="dxa"/>
            <w:shd w:val="clear" w:color="auto" w:fill="auto"/>
          </w:tcPr>
          <w:p w14:paraId="35A890C0"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M8</w:t>
            </w:r>
          </w:p>
        </w:tc>
        <w:tc>
          <w:tcPr>
            <w:tcW w:w="2825" w:type="dxa"/>
            <w:shd w:val="clear" w:color="auto" w:fill="auto"/>
          </w:tcPr>
          <w:p w14:paraId="1EC5E95F"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3-(3-</w:t>
            </w:r>
            <w:proofErr w:type="gramStart"/>
            <w:r w:rsidRPr="0090207A">
              <w:rPr>
                <w:rFonts w:ascii="Times New Roman" w:hAnsi="Times New Roman" w:cs="Times New Roman"/>
                <w:sz w:val="18"/>
                <w:szCs w:val="18"/>
              </w:rPr>
              <w:t>benzoylthioureido)propanoic</w:t>
            </w:r>
            <w:proofErr w:type="gramEnd"/>
            <w:r w:rsidRPr="0090207A">
              <w:rPr>
                <w:rFonts w:ascii="Times New Roman" w:hAnsi="Times New Roman" w:cs="Times New Roman"/>
                <w:sz w:val="18"/>
                <w:szCs w:val="18"/>
              </w:rPr>
              <w:t xml:space="preserve"> acid</w:t>
            </w:r>
          </w:p>
        </w:tc>
        <w:tc>
          <w:tcPr>
            <w:tcW w:w="1722" w:type="dxa"/>
            <w:shd w:val="clear" w:color="auto" w:fill="auto"/>
          </w:tcPr>
          <w:p w14:paraId="2996B043"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color w:val="000000"/>
                <w:sz w:val="18"/>
                <w:szCs w:val="18"/>
              </w:rPr>
              <w:t>252.29</w:t>
            </w:r>
          </w:p>
        </w:tc>
        <w:tc>
          <w:tcPr>
            <w:tcW w:w="3108" w:type="dxa"/>
            <w:shd w:val="clear" w:color="auto" w:fill="auto"/>
          </w:tcPr>
          <w:p w14:paraId="14F4D083" w14:textId="0F35F7DF" w:rsidR="00B5054D" w:rsidRPr="003616F8" w:rsidRDefault="00DD2B62" w:rsidP="00356DD8">
            <w:pPr>
              <w:contextualSpacing/>
              <w:jc w:val="center"/>
              <w:rPr>
                <w:rFonts w:ascii="Times New Roman" w:hAnsi="Times New Roman" w:cs="Times New Roman"/>
                <w:noProof/>
                <w:sz w:val="18"/>
                <w:szCs w:val="18"/>
              </w:rPr>
            </w:pPr>
            <w:r>
              <w:rPr>
                <w:rFonts w:ascii="Times New Roman" w:hAnsi="Times New Roman" w:cs="Times New Roman"/>
                <w:noProof/>
                <w:sz w:val="18"/>
                <w:szCs w:val="18"/>
              </w:rPr>
              <w:pict w14:anchorId="1339D719">
                <v:shape id="_x0000_i1029" type="#_x0000_t75" alt="" style="width:64.05pt;height:36.2pt;visibility:visible;mso-wrap-style:square;mso-width-percent:0;mso-height-percent:0;mso-width-percent:0;mso-height-percent:0">
                  <v:imagedata r:id="rId14" o:title=""/>
                </v:shape>
              </w:pict>
            </w:r>
            <w:r w:rsidR="004321F4" w:rsidRPr="003616F8">
              <w:rPr>
                <w:rFonts w:ascii="Times New Roman" w:hAnsi="Times New Roman" w:cs="Times New Roman"/>
                <w:noProof/>
                <w:sz w:val="18"/>
                <w:szCs w:val="18"/>
              </w:rPr>
              <w:t>[8]</w:t>
            </w:r>
          </w:p>
        </w:tc>
      </w:tr>
      <w:tr w:rsidR="001D73AF" w:rsidRPr="0090207A" w14:paraId="791418E8" w14:textId="77777777" w:rsidTr="004321F4">
        <w:trPr>
          <w:trHeight w:val="200"/>
          <w:jc w:val="center"/>
        </w:trPr>
        <w:tc>
          <w:tcPr>
            <w:tcW w:w="1189" w:type="dxa"/>
            <w:shd w:val="clear" w:color="auto" w:fill="auto"/>
          </w:tcPr>
          <w:p w14:paraId="238CD65A"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M9</w:t>
            </w:r>
          </w:p>
        </w:tc>
        <w:tc>
          <w:tcPr>
            <w:tcW w:w="2825" w:type="dxa"/>
            <w:shd w:val="clear" w:color="auto" w:fill="auto"/>
          </w:tcPr>
          <w:p w14:paraId="6D07F690"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3-[3-(3-</w:t>
            </w:r>
            <w:proofErr w:type="gramStart"/>
            <w:r w:rsidRPr="0090207A">
              <w:rPr>
                <w:rFonts w:ascii="Times New Roman" w:hAnsi="Times New Roman" w:cs="Times New Roman"/>
                <w:color w:val="000000"/>
                <w:sz w:val="18"/>
                <w:szCs w:val="18"/>
              </w:rPr>
              <w:t>methylbenzoyl)thioureido</w:t>
            </w:r>
            <w:proofErr w:type="gramEnd"/>
            <w:r w:rsidRPr="0090207A">
              <w:rPr>
                <w:rFonts w:ascii="Times New Roman" w:hAnsi="Times New Roman" w:cs="Times New Roman"/>
                <w:color w:val="000000"/>
                <w:sz w:val="18"/>
                <w:szCs w:val="18"/>
              </w:rPr>
              <w:t>] propanoic acid</w:t>
            </w:r>
          </w:p>
        </w:tc>
        <w:tc>
          <w:tcPr>
            <w:tcW w:w="1722" w:type="dxa"/>
            <w:shd w:val="clear" w:color="auto" w:fill="auto"/>
          </w:tcPr>
          <w:p w14:paraId="658AD12B"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color w:val="000000"/>
                <w:sz w:val="18"/>
                <w:szCs w:val="18"/>
              </w:rPr>
              <w:t>266.32</w:t>
            </w:r>
          </w:p>
        </w:tc>
        <w:tc>
          <w:tcPr>
            <w:tcW w:w="3108" w:type="dxa"/>
            <w:shd w:val="clear" w:color="auto" w:fill="auto"/>
          </w:tcPr>
          <w:p w14:paraId="19875D54" w14:textId="77777777" w:rsidR="001D73AF" w:rsidRPr="003616F8"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4E2F8A4F">
                <v:shape id="_x0000_i1030" type="#_x0000_t75" alt="" style="width:66.25pt;height:29.6pt;visibility:visible;mso-wrap-style:square;mso-width-percent:0;mso-height-percent:0;mso-width-percent:0;mso-height-percent:0">
                  <v:imagedata r:id="rId15" o:title=""/>
                </v:shape>
              </w:pict>
            </w:r>
          </w:p>
        </w:tc>
      </w:tr>
      <w:tr w:rsidR="001D73AF" w:rsidRPr="0090207A" w14:paraId="74630809" w14:textId="77777777" w:rsidTr="004321F4">
        <w:trPr>
          <w:trHeight w:val="200"/>
          <w:jc w:val="center"/>
        </w:trPr>
        <w:tc>
          <w:tcPr>
            <w:tcW w:w="1189" w:type="dxa"/>
            <w:shd w:val="clear" w:color="auto" w:fill="auto"/>
          </w:tcPr>
          <w:p w14:paraId="130C81BB"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M10</w:t>
            </w:r>
          </w:p>
        </w:tc>
        <w:tc>
          <w:tcPr>
            <w:tcW w:w="2825" w:type="dxa"/>
            <w:shd w:val="clear" w:color="auto" w:fill="auto"/>
          </w:tcPr>
          <w:p w14:paraId="61D9A9BD"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bCs/>
                <w:color w:val="000000"/>
                <w:sz w:val="18"/>
                <w:szCs w:val="18"/>
              </w:rPr>
              <w:t>2-[3-(3-</w:t>
            </w:r>
            <w:proofErr w:type="gramStart"/>
            <w:r w:rsidRPr="0090207A">
              <w:rPr>
                <w:rFonts w:ascii="Times New Roman" w:hAnsi="Times New Roman" w:cs="Times New Roman"/>
                <w:bCs/>
                <w:color w:val="000000"/>
                <w:sz w:val="18"/>
                <w:szCs w:val="18"/>
              </w:rPr>
              <w:t>methylbenzoyl)thioureido</w:t>
            </w:r>
            <w:proofErr w:type="gramEnd"/>
            <w:r w:rsidRPr="0090207A">
              <w:rPr>
                <w:rFonts w:ascii="Times New Roman" w:hAnsi="Times New Roman" w:cs="Times New Roman"/>
                <w:bCs/>
                <w:color w:val="000000"/>
                <w:sz w:val="18"/>
                <w:szCs w:val="18"/>
              </w:rPr>
              <w:t>] acetic acid</w:t>
            </w:r>
          </w:p>
        </w:tc>
        <w:tc>
          <w:tcPr>
            <w:tcW w:w="1722" w:type="dxa"/>
            <w:shd w:val="clear" w:color="auto" w:fill="auto"/>
          </w:tcPr>
          <w:p w14:paraId="7651AA73"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252.29</w:t>
            </w:r>
          </w:p>
        </w:tc>
        <w:tc>
          <w:tcPr>
            <w:tcW w:w="3108" w:type="dxa"/>
            <w:shd w:val="clear" w:color="auto" w:fill="auto"/>
          </w:tcPr>
          <w:p w14:paraId="3604E21B"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7C19EA9E">
                <v:shape id="_x0000_i1031" type="#_x0000_t75" alt="" style="width:76.85pt;height:26.95pt;visibility:visible;mso-wrap-style:square;mso-width-percent:0;mso-height-percent:0;mso-width-percent:0;mso-height-percent:0">
                  <v:imagedata r:id="rId16" o:title=""/>
                </v:shape>
              </w:pict>
            </w:r>
          </w:p>
        </w:tc>
      </w:tr>
      <w:tr w:rsidR="001D73AF" w:rsidRPr="0090207A" w14:paraId="6CEA6F9C" w14:textId="77777777" w:rsidTr="004321F4">
        <w:trPr>
          <w:trHeight w:val="200"/>
          <w:jc w:val="center"/>
        </w:trPr>
        <w:tc>
          <w:tcPr>
            <w:tcW w:w="1189" w:type="dxa"/>
            <w:shd w:val="clear" w:color="auto" w:fill="auto"/>
          </w:tcPr>
          <w:p w14:paraId="1638467F"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lastRenderedPageBreak/>
              <w:t>M11</w:t>
            </w:r>
          </w:p>
        </w:tc>
        <w:tc>
          <w:tcPr>
            <w:tcW w:w="2825" w:type="dxa"/>
            <w:shd w:val="clear" w:color="auto" w:fill="auto"/>
          </w:tcPr>
          <w:p w14:paraId="07F5281E"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 xml:space="preserve">3-hydroxy-2-[3-(3-methylbenzoyl) </w:t>
            </w:r>
            <w:proofErr w:type="gramStart"/>
            <w:r w:rsidRPr="0090207A">
              <w:rPr>
                <w:rFonts w:ascii="Times New Roman" w:hAnsi="Times New Roman" w:cs="Times New Roman"/>
                <w:color w:val="000000"/>
                <w:sz w:val="18"/>
                <w:szCs w:val="18"/>
              </w:rPr>
              <w:t>thioureido]propanoic</w:t>
            </w:r>
            <w:proofErr w:type="gramEnd"/>
            <w:r w:rsidRPr="0090207A">
              <w:rPr>
                <w:rFonts w:ascii="Times New Roman" w:hAnsi="Times New Roman" w:cs="Times New Roman"/>
                <w:color w:val="000000"/>
                <w:sz w:val="18"/>
                <w:szCs w:val="18"/>
              </w:rPr>
              <w:t xml:space="preserve"> acid</w:t>
            </w:r>
          </w:p>
        </w:tc>
        <w:tc>
          <w:tcPr>
            <w:tcW w:w="1722" w:type="dxa"/>
            <w:shd w:val="clear" w:color="auto" w:fill="auto"/>
          </w:tcPr>
          <w:p w14:paraId="6310C04B"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282.32</w:t>
            </w:r>
          </w:p>
        </w:tc>
        <w:tc>
          <w:tcPr>
            <w:tcW w:w="3108" w:type="dxa"/>
            <w:shd w:val="clear" w:color="auto" w:fill="auto"/>
          </w:tcPr>
          <w:p w14:paraId="14ADDC55"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11F5B92F">
                <v:shape id="_x0000_i1032" type="#_x0000_t75" alt="" style="width:77.75pt;height:31.8pt;visibility:visible;mso-wrap-style:square;mso-width-percent:0;mso-height-percent:0;mso-width-percent:0;mso-height-percent:0">
                  <v:imagedata r:id="rId17" o:title=""/>
                </v:shape>
              </w:pict>
            </w:r>
          </w:p>
        </w:tc>
      </w:tr>
      <w:tr w:rsidR="001D73AF" w:rsidRPr="0090207A" w14:paraId="4F3C2E4C" w14:textId="77777777" w:rsidTr="004321F4">
        <w:trPr>
          <w:trHeight w:val="200"/>
          <w:jc w:val="center"/>
        </w:trPr>
        <w:tc>
          <w:tcPr>
            <w:tcW w:w="1189" w:type="dxa"/>
            <w:shd w:val="clear" w:color="auto" w:fill="auto"/>
          </w:tcPr>
          <w:p w14:paraId="78C89F7E"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M12</w:t>
            </w:r>
          </w:p>
        </w:tc>
        <w:tc>
          <w:tcPr>
            <w:tcW w:w="2825" w:type="dxa"/>
            <w:shd w:val="clear" w:color="auto" w:fill="auto"/>
          </w:tcPr>
          <w:p w14:paraId="439B8D4C"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2-[3-(2-</w:t>
            </w:r>
            <w:proofErr w:type="gramStart"/>
            <w:r w:rsidRPr="0090207A">
              <w:rPr>
                <w:rFonts w:ascii="Times New Roman" w:hAnsi="Times New Roman" w:cs="Times New Roman"/>
                <w:color w:val="000000"/>
                <w:sz w:val="18"/>
                <w:szCs w:val="18"/>
              </w:rPr>
              <w:t>methylbenzoyl)thioureido</w:t>
            </w:r>
            <w:proofErr w:type="gramEnd"/>
            <w:r w:rsidRPr="0090207A">
              <w:rPr>
                <w:rFonts w:ascii="Times New Roman" w:hAnsi="Times New Roman" w:cs="Times New Roman"/>
                <w:color w:val="000000"/>
                <w:sz w:val="18"/>
                <w:szCs w:val="18"/>
              </w:rPr>
              <w:t>] acetic acid</w:t>
            </w:r>
          </w:p>
        </w:tc>
        <w:tc>
          <w:tcPr>
            <w:tcW w:w="1722" w:type="dxa"/>
            <w:shd w:val="clear" w:color="auto" w:fill="auto"/>
          </w:tcPr>
          <w:p w14:paraId="4188856F"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252.29</w:t>
            </w:r>
          </w:p>
        </w:tc>
        <w:tc>
          <w:tcPr>
            <w:tcW w:w="3108" w:type="dxa"/>
            <w:shd w:val="clear" w:color="auto" w:fill="auto"/>
          </w:tcPr>
          <w:p w14:paraId="2D73D196"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19201184">
                <v:shape id="_x0000_i1033" type="#_x0000_t75" alt="" style="width:73.75pt;height:28.7pt;visibility:visible;mso-wrap-style:square;mso-width-percent:0;mso-height-percent:0;mso-width-percent:0;mso-height-percent:0">
                  <v:imagedata r:id="rId18" o:title=""/>
                </v:shape>
              </w:pict>
            </w:r>
          </w:p>
        </w:tc>
      </w:tr>
      <w:tr w:rsidR="001D73AF" w:rsidRPr="0090207A" w14:paraId="6C5CD250" w14:textId="77777777" w:rsidTr="004321F4">
        <w:trPr>
          <w:trHeight w:val="200"/>
          <w:jc w:val="center"/>
        </w:trPr>
        <w:tc>
          <w:tcPr>
            <w:tcW w:w="1189" w:type="dxa"/>
            <w:shd w:val="clear" w:color="auto" w:fill="auto"/>
          </w:tcPr>
          <w:p w14:paraId="52C90C66"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M13</w:t>
            </w:r>
          </w:p>
        </w:tc>
        <w:tc>
          <w:tcPr>
            <w:tcW w:w="2825" w:type="dxa"/>
            <w:shd w:val="clear" w:color="auto" w:fill="auto"/>
          </w:tcPr>
          <w:p w14:paraId="05ED8963"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2-(3-furan-2-carbonylthioureido) acetic acid</w:t>
            </w:r>
          </w:p>
          <w:p w14:paraId="04BC56C3" w14:textId="77777777" w:rsidR="001D73AF" w:rsidRPr="0090207A" w:rsidRDefault="001D73AF" w:rsidP="001D73AF">
            <w:pPr>
              <w:jc w:val="center"/>
              <w:rPr>
                <w:rFonts w:ascii="Times New Roman" w:hAnsi="Times New Roman" w:cs="Times New Roman"/>
                <w:color w:val="000000"/>
                <w:sz w:val="18"/>
                <w:szCs w:val="18"/>
              </w:rPr>
            </w:pPr>
          </w:p>
        </w:tc>
        <w:tc>
          <w:tcPr>
            <w:tcW w:w="1722" w:type="dxa"/>
            <w:shd w:val="clear" w:color="auto" w:fill="auto"/>
          </w:tcPr>
          <w:p w14:paraId="4859285E"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228.23</w:t>
            </w:r>
          </w:p>
        </w:tc>
        <w:tc>
          <w:tcPr>
            <w:tcW w:w="3108" w:type="dxa"/>
            <w:shd w:val="clear" w:color="auto" w:fill="auto"/>
          </w:tcPr>
          <w:p w14:paraId="1F6E7A76"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48E3B283">
                <v:shape id="_x0000_i1034" type="#_x0000_t75" alt="" style="width:77.75pt;height:30.05pt;visibility:visible;mso-wrap-style:square;mso-width-percent:0;mso-height-percent:0;mso-width-percent:0;mso-height-percent:0">
                  <v:imagedata r:id="rId19" o:title=""/>
                </v:shape>
              </w:pict>
            </w:r>
          </w:p>
        </w:tc>
      </w:tr>
      <w:tr w:rsidR="001D73AF" w:rsidRPr="0090207A" w14:paraId="55D67532" w14:textId="77777777" w:rsidTr="004321F4">
        <w:trPr>
          <w:trHeight w:val="200"/>
          <w:jc w:val="center"/>
        </w:trPr>
        <w:tc>
          <w:tcPr>
            <w:tcW w:w="1189" w:type="dxa"/>
            <w:shd w:val="clear" w:color="auto" w:fill="auto"/>
          </w:tcPr>
          <w:p w14:paraId="3FFD31E9"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M14</w:t>
            </w:r>
          </w:p>
        </w:tc>
        <w:tc>
          <w:tcPr>
            <w:tcW w:w="2825" w:type="dxa"/>
            <w:shd w:val="clear" w:color="auto" w:fill="auto"/>
          </w:tcPr>
          <w:p w14:paraId="6F709261"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2-[3-(4-</w:t>
            </w:r>
            <w:proofErr w:type="gramStart"/>
            <w:r w:rsidRPr="0090207A">
              <w:rPr>
                <w:rFonts w:ascii="Times New Roman" w:hAnsi="Times New Roman" w:cs="Times New Roman"/>
                <w:color w:val="000000"/>
                <w:sz w:val="18"/>
                <w:szCs w:val="18"/>
              </w:rPr>
              <w:t>methylbenzoyl)thioureido</w:t>
            </w:r>
            <w:proofErr w:type="gramEnd"/>
            <w:r w:rsidRPr="0090207A">
              <w:rPr>
                <w:rFonts w:ascii="Times New Roman" w:hAnsi="Times New Roman" w:cs="Times New Roman"/>
                <w:color w:val="000000"/>
                <w:sz w:val="18"/>
                <w:szCs w:val="18"/>
              </w:rPr>
              <w:t>]-3-phenylpropanoic acid</w:t>
            </w:r>
          </w:p>
        </w:tc>
        <w:tc>
          <w:tcPr>
            <w:tcW w:w="1722" w:type="dxa"/>
            <w:shd w:val="clear" w:color="auto" w:fill="auto"/>
          </w:tcPr>
          <w:p w14:paraId="4CAC922B"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342.41</w:t>
            </w:r>
          </w:p>
        </w:tc>
        <w:tc>
          <w:tcPr>
            <w:tcW w:w="3108" w:type="dxa"/>
            <w:shd w:val="clear" w:color="auto" w:fill="auto"/>
          </w:tcPr>
          <w:p w14:paraId="13704A13"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77B0FAC7">
                <v:shape id="_x0000_i1035" type="#_x0000_t75" alt="" style="width:81.3pt;height:31.35pt;visibility:visible;mso-wrap-style:square;mso-width-percent:0;mso-height-percent:0;mso-width-percent:0;mso-height-percent:0">
                  <v:imagedata r:id="rId20" o:title=""/>
                </v:shape>
              </w:pict>
            </w:r>
          </w:p>
        </w:tc>
      </w:tr>
      <w:tr w:rsidR="001D73AF" w:rsidRPr="0090207A" w14:paraId="313A092A" w14:textId="77777777" w:rsidTr="004321F4">
        <w:trPr>
          <w:trHeight w:val="200"/>
          <w:jc w:val="center"/>
        </w:trPr>
        <w:tc>
          <w:tcPr>
            <w:tcW w:w="1189" w:type="dxa"/>
            <w:shd w:val="clear" w:color="auto" w:fill="auto"/>
          </w:tcPr>
          <w:p w14:paraId="1F5AE525"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M15</w:t>
            </w:r>
          </w:p>
        </w:tc>
        <w:tc>
          <w:tcPr>
            <w:tcW w:w="2825" w:type="dxa"/>
            <w:shd w:val="clear" w:color="auto" w:fill="auto"/>
          </w:tcPr>
          <w:p w14:paraId="7D157815"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5-amino-2-[3-(4-methylbenzoyl) thioureido]-5-oxopentanoic acid</w:t>
            </w:r>
          </w:p>
        </w:tc>
        <w:tc>
          <w:tcPr>
            <w:tcW w:w="1722" w:type="dxa"/>
            <w:shd w:val="clear" w:color="auto" w:fill="auto"/>
          </w:tcPr>
          <w:p w14:paraId="3BACADF2"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323.37</w:t>
            </w:r>
          </w:p>
        </w:tc>
        <w:tc>
          <w:tcPr>
            <w:tcW w:w="3108" w:type="dxa"/>
            <w:shd w:val="clear" w:color="auto" w:fill="auto"/>
          </w:tcPr>
          <w:p w14:paraId="6A9A018A"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5ECE3B4A">
                <v:shape id="_x0000_i1036" type="#_x0000_t75" alt="" style="width:70.25pt;height:34.9pt;visibility:visible;mso-wrap-style:square;mso-width-percent:0;mso-height-percent:0;mso-width-percent:0;mso-height-percent:0">
                  <v:imagedata r:id="rId21" o:title=""/>
                </v:shape>
              </w:pict>
            </w:r>
          </w:p>
        </w:tc>
      </w:tr>
      <w:tr w:rsidR="001D73AF" w:rsidRPr="0090207A" w14:paraId="674CE734" w14:textId="77777777" w:rsidTr="004321F4">
        <w:trPr>
          <w:trHeight w:val="200"/>
          <w:jc w:val="center"/>
        </w:trPr>
        <w:tc>
          <w:tcPr>
            <w:tcW w:w="1189" w:type="dxa"/>
            <w:shd w:val="clear" w:color="auto" w:fill="auto"/>
          </w:tcPr>
          <w:p w14:paraId="1A7E57AB"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M16</w:t>
            </w:r>
          </w:p>
        </w:tc>
        <w:tc>
          <w:tcPr>
            <w:tcW w:w="2825" w:type="dxa"/>
            <w:shd w:val="clear" w:color="auto" w:fill="auto"/>
          </w:tcPr>
          <w:p w14:paraId="7BF5F291"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2-[3-(4-</w:t>
            </w:r>
            <w:proofErr w:type="gramStart"/>
            <w:r w:rsidRPr="0090207A">
              <w:rPr>
                <w:rFonts w:ascii="Times New Roman" w:hAnsi="Times New Roman" w:cs="Times New Roman"/>
                <w:color w:val="000000"/>
                <w:sz w:val="18"/>
                <w:szCs w:val="18"/>
              </w:rPr>
              <w:t>methylbenzoyl)thioureido</w:t>
            </w:r>
            <w:proofErr w:type="gramEnd"/>
            <w:r w:rsidRPr="0090207A">
              <w:rPr>
                <w:rFonts w:ascii="Times New Roman" w:hAnsi="Times New Roman" w:cs="Times New Roman"/>
                <w:color w:val="000000"/>
                <w:sz w:val="18"/>
                <w:szCs w:val="18"/>
              </w:rPr>
              <w:t>] propanoic acid</w:t>
            </w:r>
          </w:p>
        </w:tc>
        <w:tc>
          <w:tcPr>
            <w:tcW w:w="1722" w:type="dxa"/>
            <w:shd w:val="clear" w:color="auto" w:fill="auto"/>
          </w:tcPr>
          <w:p w14:paraId="25678E67"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266.32</w:t>
            </w:r>
          </w:p>
        </w:tc>
        <w:tc>
          <w:tcPr>
            <w:tcW w:w="3108" w:type="dxa"/>
            <w:shd w:val="clear" w:color="auto" w:fill="auto"/>
          </w:tcPr>
          <w:p w14:paraId="10CEC449"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24D8EE89">
                <v:shape id="_x0000_i1037" type="#_x0000_t75" alt="" style="width:79.5pt;height:29.6pt;visibility:visible;mso-wrap-style:square;mso-width-percent:0;mso-height-percent:0;mso-width-percent:0;mso-height-percent:0">
                  <v:imagedata r:id="rId22" o:title=""/>
                </v:shape>
              </w:pict>
            </w:r>
          </w:p>
        </w:tc>
      </w:tr>
      <w:tr w:rsidR="001D73AF" w:rsidRPr="0090207A" w14:paraId="65883E3C" w14:textId="77777777" w:rsidTr="004321F4">
        <w:trPr>
          <w:trHeight w:val="200"/>
          <w:jc w:val="center"/>
        </w:trPr>
        <w:tc>
          <w:tcPr>
            <w:tcW w:w="1189" w:type="dxa"/>
            <w:shd w:val="clear" w:color="auto" w:fill="auto"/>
          </w:tcPr>
          <w:p w14:paraId="0C4EA90F"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M17</w:t>
            </w:r>
          </w:p>
        </w:tc>
        <w:tc>
          <w:tcPr>
            <w:tcW w:w="2825" w:type="dxa"/>
            <w:shd w:val="clear" w:color="auto" w:fill="auto"/>
          </w:tcPr>
          <w:p w14:paraId="40B85EE5" w14:textId="77777777" w:rsidR="001D73AF" w:rsidRPr="0090207A" w:rsidRDefault="001D73AF" w:rsidP="001D73AF">
            <w:pPr>
              <w:jc w:val="center"/>
              <w:rPr>
                <w:rFonts w:ascii="Times New Roman" w:hAnsi="Times New Roman" w:cs="Times New Roman"/>
                <w:bCs/>
                <w:color w:val="000000"/>
                <w:sz w:val="18"/>
                <w:szCs w:val="18"/>
              </w:rPr>
            </w:pPr>
            <w:r w:rsidRPr="0090207A">
              <w:rPr>
                <w:rFonts w:ascii="Times New Roman" w:hAnsi="Times New Roman" w:cs="Times New Roman"/>
                <w:bCs/>
                <w:color w:val="000000"/>
                <w:sz w:val="18"/>
                <w:szCs w:val="18"/>
              </w:rPr>
              <w:t xml:space="preserve">3-hydroxy-2-[3-(4-methylbenzoyl) </w:t>
            </w:r>
            <w:proofErr w:type="gramStart"/>
            <w:r w:rsidRPr="0090207A">
              <w:rPr>
                <w:rFonts w:ascii="Times New Roman" w:hAnsi="Times New Roman" w:cs="Times New Roman"/>
                <w:bCs/>
                <w:color w:val="000000"/>
                <w:sz w:val="18"/>
                <w:szCs w:val="18"/>
              </w:rPr>
              <w:t>thioureido]propanoic</w:t>
            </w:r>
            <w:proofErr w:type="gramEnd"/>
            <w:r w:rsidRPr="0090207A">
              <w:rPr>
                <w:rFonts w:ascii="Times New Roman" w:hAnsi="Times New Roman" w:cs="Times New Roman"/>
                <w:bCs/>
                <w:color w:val="000000"/>
                <w:sz w:val="18"/>
                <w:szCs w:val="18"/>
              </w:rPr>
              <w:t xml:space="preserve"> acid</w:t>
            </w:r>
          </w:p>
        </w:tc>
        <w:tc>
          <w:tcPr>
            <w:tcW w:w="1722" w:type="dxa"/>
            <w:shd w:val="clear" w:color="auto" w:fill="auto"/>
          </w:tcPr>
          <w:p w14:paraId="7C1D44BD"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282.32</w:t>
            </w:r>
          </w:p>
        </w:tc>
        <w:tc>
          <w:tcPr>
            <w:tcW w:w="3108" w:type="dxa"/>
            <w:shd w:val="clear" w:color="auto" w:fill="auto"/>
          </w:tcPr>
          <w:p w14:paraId="09E306CB"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5A4A02A6">
                <v:shape id="_x0000_i1038" type="#_x0000_t75" alt="" style="width:81.3pt;height:34.9pt;visibility:visible;mso-wrap-style:square;mso-width-percent:0;mso-height-percent:0;mso-width-percent:0;mso-height-percent:0">
                  <v:imagedata r:id="rId23" o:title=""/>
                </v:shape>
              </w:pict>
            </w:r>
          </w:p>
        </w:tc>
      </w:tr>
      <w:tr w:rsidR="001D73AF" w:rsidRPr="0090207A" w14:paraId="5B1B097C" w14:textId="77777777" w:rsidTr="004321F4">
        <w:trPr>
          <w:trHeight w:val="200"/>
          <w:jc w:val="center"/>
        </w:trPr>
        <w:tc>
          <w:tcPr>
            <w:tcW w:w="1189" w:type="dxa"/>
            <w:shd w:val="clear" w:color="auto" w:fill="auto"/>
          </w:tcPr>
          <w:p w14:paraId="36C86F3F"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M18</w:t>
            </w:r>
          </w:p>
        </w:tc>
        <w:tc>
          <w:tcPr>
            <w:tcW w:w="2825" w:type="dxa"/>
            <w:shd w:val="clear" w:color="auto" w:fill="auto"/>
          </w:tcPr>
          <w:p w14:paraId="4260897F"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 xml:space="preserve">3-methyl-2-[3-(4-methylbenzoyl) </w:t>
            </w:r>
            <w:proofErr w:type="gramStart"/>
            <w:r w:rsidRPr="0090207A">
              <w:rPr>
                <w:rFonts w:ascii="Times New Roman" w:hAnsi="Times New Roman" w:cs="Times New Roman"/>
                <w:color w:val="000000"/>
                <w:sz w:val="18"/>
                <w:szCs w:val="18"/>
              </w:rPr>
              <w:t>thioureido]butanoic</w:t>
            </w:r>
            <w:proofErr w:type="gramEnd"/>
            <w:r w:rsidRPr="0090207A">
              <w:rPr>
                <w:rFonts w:ascii="Times New Roman" w:hAnsi="Times New Roman" w:cs="Times New Roman"/>
                <w:color w:val="000000"/>
                <w:sz w:val="18"/>
                <w:szCs w:val="18"/>
              </w:rPr>
              <w:t xml:space="preserve"> acid</w:t>
            </w:r>
          </w:p>
        </w:tc>
        <w:tc>
          <w:tcPr>
            <w:tcW w:w="1722" w:type="dxa"/>
            <w:shd w:val="clear" w:color="auto" w:fill="auto"/>
          </w:tcPr>
          <w:p w14:paraId="0C879D2A"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294.37</w:t>
            </w:r>
          </w:p>
        </w:tc>
        <w:tc>
          <w:tcPr>
            <w:tcW w:w="3108" w:type="dxa"/>
            <w:shd w:val="clear" w:color="auto" w:fill="auto"/>
          </w:tcPr>
          <w:p w14:paraId="49A5076F"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1CDA4F93">
                <v:shape id="_x0000_i1039" type="#_x0000_t75" alt="" style="width:1in;height:31.8pt;visibility:visible;mso-wrap-style:square;mso-width-percent:0;mso-height-percent:0;mso-width-percent:0;mso-height-percent:0">
                  <v:imagedata r:id="rId24" o:title=""/>
                </v:shape>
              </w:pict>
            </w:r>
          </w:p>
        </w:tc>
      </w:tr>
      <w:tr w:rsidR="001D73AF" w:rsidRPr="0090207A" w14:paraId="5B9288FD" w14:textId="77777777" w:rsidTr="004321F4">
        <w:trPr>
          <w:trHeight w:val="200"/>
          <w:jc w:val="center"/>
        </w:trPr>
        <w:tc>
          <w:tcPr>
            <w:tcW w:w="1189" w:type="dxa"/>
            <w:shd w:val="clear" w:color="auto" w:fill="auto"/>
          </w:tcPr>
          <w:p w14:paraId="3747C3EC"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M19</w:t>
            </w:r>
          </w:p>
        </w:tc>
        <w:tc>
          <w:tcPr>
            <w:tcW w:w="2825" w:type="dxa"/>
            <w:shd w:val="clear" w:color="auto" w:fill="auto"/>
          </w:tcPr>
          <w:p w14:paraId="57340176"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2-[3-(2-</w:t>
            </w:r>
            <w:proofErr w:type="gramStart"/>
            <w:r w:rsidRPr="0090207A">
              <w:rPr>
                <w:rFonts w:ascii="Times New Roman" w:hAnsi="Times New Roman" w:cs="Times New Roman"/>
                <w:color w:val="000000"/>
                <w:sz w:val="18"/>
                <w:szCs w:val="18"/>
              </w:rPr>
              <w:t>methylbenzoyl)thioureido</w:t>
            </w:r>
            <w:proofErr w:type="gramEnd"/>
            <w:r w:rsidRPr="0090207A">
              <w:rPr>
                <w:rFonts w:ascii="Times New Roman" w:hAnsi="Times New Roman" w:cs="Times New Roman"/>
                <w:color w:val="000000"/>
                <w:sz w:val="18"/>
                <w:szCs w:val="18"/>
              </w:rPr>
              <w:t>] propanoic acid</w:t>
            </w:r>
          </w:p>
        </w:tc>
        <w:tc>
          <w:tcPr>
            <w:tcW w:w="1722" w:type="dxa"/>
            <w:shd w:val="clear" w:color="auto" w:fill="auto"/>
          </w:tcPr>
          <w:p w14:paraId="0128E5B6" w14:textId="77777777" w:rsidR="001D73AF" w:rsidRPr="0090207A" w:rsidRDefault="001D73AF" w:rsidP="001D73AF">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266.32</w:t>
            </w:r>
          </w:p>
        </w:tc>
        <w:tc>
          <w:tcPr>
            <w:tcW w:w="3108" w:type="dxa"/>
            <w:shd w:val="clear" w:color="auto" w:fill="auto"/>
          </w:tcPr>
          <w:p w14:paraId="1901226E"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6512A19C">
                <v:shape id="_x0000_i1040" type="#_x0000_t75" alt="" style="width:73.35pt;height:27.4pt;visibility:visible;mso-wrap-style:square;mso-width-percent:0;mso-height-percent:0;mso-width-percent:0;mso-height-percent:0">
                  <v:imagedata r:id="rId25" o:title=""/>
                </v:shape>
              </w:pict>
            </w:r>
          </w:p>
        </w:tc>
      </w:tr>
      <w:tr w:rsidR="001D73AF" w:rsidRPr="0090207A" w14:paraId="2078DB4C" w14:textId="77777777" w:rsidTr="004321F4">
        <w:trPr>
          <w:trHeight w:val="200"/>
          <w:jc w:val="center"/>
        </w:trPr>
        <w:tc>
          <w:tcPr>
            <w:tcW w:w="1189" w:type="dxa"/>
            <w:shd w:val="clear" w:color="auto" w:fill="auto"/>
          </w:tcPr>
          <w:p w14:paraId="1F9E2BA4"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M20</w:t>
            </w:r>
          </w:p>
        </w:tc>
        <w:tc>
          <w:tcPr>
            <w:tcW w:w="2825" w:type="dxa"/>
            <w:shd w:val="clear" w:color="auto" w:fill="auto"/>
          </w:tcPr>
          <w:p w14:paraId="11FCE695"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 xml:space="preserve">3-hydroxy-2-[3-(2-methylbenzoyl) </w:t>
            </w:r>
            <w:proofErr w:type="gramStart"/>
            <w:r w:rsidRPr="0090207A">
              <w:rPr>
                <w:rFonts w:ascii="Times New Roman" w:hAnsi="Times New Roman" w:cs="Times New Roman"/>
                <w:sz w:val="18"/>
                <w:szCs w:val="18"/>
              </w:rPr>
              <w:t>thioureido]butanoic</w:t>
            </w:r>
            <w:proofErr w:type="gramEnd"/>
            <w:r w:rsidRPr="0090207A">
              <w:rPr>
                <w:rFonts w:ascii="Times New Roman" w:hAnsi="Times New Roman" w:cs="Times New Roman"/>
                <w:sz w:val="18"/>
                <w:szCs w:val="18"/>
              </w:rPr>
              <w:t xml:space="preserve"> acid</w:t>
            </w:r>
          </w:p>
        </w:tc>
        <w:tc>
          <w:tcPr>
            <w:tcW w:w="1722" w:type="dxa"/>
            <w:shd w:val="clear" w:color="auto" w:fill="auto"/>
          </w:tcPr>
          <w:p w14:paraId="2E2697DB" w14:textId="77777777" w:rsidR="001D73AF" w:rsidRPr="0090207A" w:rsidRDefault="001D73AF" w:rsidP="001D73AF">
            <w:pPr>
              <w:jc w:val="center"/>
              <w:rPr>
                <w:rFonts w:ascii="Times New Roman" w:hAnsi="Times New Roman" w:cs="Times New Roman"/>
                <w:sz w:val="18"/>
                <w:szCs w:val="18"/>
              </w:rPr>
            </w:pPr>
            <w:r w:rsidRPr="0090207A">
              <w:rPr>
                <w:rFonts w:ascii="Times New Roman" w:hAnsi="Times New Roman" w:cs="Times New Roman"/>
                <w:sz w:val="18"/>
                <w:szCs w:val="18"/>
              </w:rPr>
              <w:t>296.34</w:t>
            </w:r>
          </w:p>
        </w:tc>
        <w:tc>
          <w:tcPr>
            <w:tcW w:w="3108" w:type="dxa"/>
            <w:shd w:val="clear" w:color="auto" w:fill="auto"/>
          </w:tcPr>
          <w:p w14:paraId="199C691A" w14:textId="77777777" w:rsidR="001D73AF" w:rsidRPr="0090207A" w:rsidRDefault="00DD2B62" w:rsidP="001D73AF">
            <w:pPr>
              <w:contextualSpacing/>
              <w:jc w:val="center"/>
              <w:rPr>
                <w:rFonts w:ascii="Times New Roman" w:hAnsi="Times New Roman" w:cs="Times New Roman"/>
                <w:sz w:val="18"/>
                <w:szCs w:val="18"/>
              </w:rPr>
            </w:pPr>
            <w:r>
              <w:rPr>
                <w:rFonts w:ascii="Times New Roman" w:hAnsi="Times New Roman" w:cs="Times New Roman"/>
                <w:noProof/>
                <w:sz w:val="18"/>
                <w:szCs w:val="18"/>
              </w:rPr>
              <w:pict w14:anchorId="6F7ADB78">
                <v:shape id="_x0000_i1041" type="#_x0000_t75" alt="" style="width:61.85pt;height:33.55pt;visibility:visible;mso-wrap-style:square;mso-width-percent:0;mso-height-percent:0;mso-width-percent:0;mso-height-percent:0">
                  <v:imagedata r:id="rId26" o:title=""/>
                </v:shape>
              </w:pict>
            </w:r>
          </w:p>
        </w:tc>
      </w:tr>
      <w:tr w:rsidR="00613490" w:rsidRPr="0090207A" w14:paraId="779B8BE3" w14:textId="77777777" w:rsidTr="004321F4">
        <w:trPr>
          <w:trHeight w:val="200"/>
          <w:jc w:val="center"/>
        </w:trPr>
        <w:tc>
          <w:tcPr>
            <w:tcW w:w="1189" w:type="dxa"/>
            <w:shd w:val="clear" w:color="auto" w:fill="auto"/>
          </w:tcPr>
          <w:p w14:paraId="5781A5B6"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M21</w:t>
            </w:r>
          </w:p>
        </w:tc>
        <w:tc>
          <w:tcPr>
            <w:tcW w:w="2825" w:type="dxa"/>
            <w:shd w:val="clear" w:color="auto" w:fill="auto"/>
          </w:tcPr>
          <w:p w14:paraId="23BF0C50"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 xml:space="preserve">3-hydroxy-2-[3-(4-methylbenzoyl) </w:t>
            </w:r>
            <w:proofErr w:type="gramStart"/>
            <w:r w:rsidRPr="0090207A">
              <w:rPr>
                <w:rFonts w:ascii="Times New Roman" w:hAnsi="Times New Roman" w:cs="Times New Roman"/>
                <w:sz w:val="18"/>
                <w:szCs w:val="18"/>
              </w:rPr>
              <w:t>thioureido]butanoic</w:t>
            </w:r>
            <w:proofErr w:type="gramEnd"/>
            <w:r w:rsidRPr="0090207A">
              <w:rPr>
                <w:rFonts w:ascii="Times New Roman" w:hAnsi="Times New Roman" w:cs="Times New Roman"/>
                <w:sz w:val="18"/>
                <w:szCs w:val="18"/>
              </w:rPr>
              <w:t xml:space="preserve"> acid</w:t>
            </w:r>
          </w:p>
        </w:tc>
        <w:tc>
          <w:tcPr>
            <w:tcW w:w="1722" w:type="dxa"/>
            <w:shd w:val="clear" w:color="auto" w:fill="auto"/>
          </w:tcPr>
          <w:p w14:paraId="734820B1"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296.34</w:t>
            </w:r>
          </w:p>
        </w:tc>
        <w:tc>
          <w:tcPr>
            <w:tcW w:w="3108" w:type="dxa"/>
            <w:shd w:val="clear" w:color="auto" w:fill="auto"/>
          </w:tcPr>
          <w:p w14:paraId="311B1904"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6C79C99D">
                <v:shape id="Picture 21" o:spid="_x0000_i1042" type="#_x0000_t75" alt="" style="width:73.75pt;height:31.8pt;visibility:visible;mso-wrap-style:square;mso-width-percent:0;mso-height-percent:0;mso-width-percent:0;mso-height-percent:0">
                  <v:imagedata r:id="rId27" o:title=""/>
                </v:shape>
              </w:pict>
            </w:r>
          </w:p>
        </w:tc>
      </w:tr>
      <w:tr w:rsidR="00613490" w:rsidRPr="0090207A" w14:paraId="182F625B" w14:textId="77777777" w:rsidTr="004321F4">
        <w:trPr>
          <w:trHeight w:val="200"/>
          <w:jc w:val="center"/>
        </w:trPr>
        <w:tc>
          <w:tcPr>
            <w:tcW w:w="1189" w:type="dxa"/>
            <w:shd w:val="clear" w:color="auto" w:fill="auto"/>
          </w:tcPr>
          <w:p w14:paraId="255270B6"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M22</w:t>
            </w:r>
          </w:p>
        </w:tc>
        <w:tc>
          <w:tcPr>
            <w:tcW w:w="2825" w:type="dxa"/>
            <w:shd w:val="clear" w:color="auto" w:fill="auto"/>
          </w:tcPr>
          <w:p w14:paraId="66BAC9A9"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(3-fluorophenyl)-</w:t>
            </w: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-phenylacetyl thiourea</w:t>
            </w:r>
          </w:p>
        </w:tc>
        <w:tc>
          <w:tcPr>
            <w:tcW w:w="1722" w:type="dxa"/>
            <w:shd w:val="clear" w:color="auto" w:fill="auto"/>
          </w:tcPr>
          <w:p w14:paraId="26D7468A"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288.34</w:t>
            </w:r>
          </w:p>
        </w:tc>
        <w:tc>
          <w:tcPr>
            <w:tcW w:w="3108" w:type="dxa"/>
            <w:shd w:val="clear" w:color="auto" w:fill="auto"/>
          </w:tcPr>
          <w:p w14:paraId="2BB9F66C"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2FA6AD90">
                <v:shape id="Picture 22" o:spid="_x0000_i1043" type="#_x0000_t75" alt="" style="width:66.25pt;height:27.4pt;visibility:visible;mso-wrap-style:square;mso-width-percent:0;mso-height-percent:0;mso-width-percent:0;mso-height-percent:0">
                  <v:imagedata r:id="rId28" o:title=""/>
                </v:shape>
              </w:pict>
            </w:r>
          </w:p>
        </w:tc>
      </w:tr>
      <w:tr w:rsidR="00613490" w:rsidRPr="0090207A" w14:paraId="7E3F9223" w14:textId="77777777" w:rsidTr="004321F4">
        <w:trPr>
          <w:trHeight w:val="200"/>
          <w:jc w:val="center"/>
        </w:trPr>
        <w:tc>
          <w:tcPr>
            <w:tcW w:w="1189" w:type="dxa"/>
            <w:shd w:val="clear" w:color="auto" w:fill="auto"/>
          </w:tcPr>
          <w:p w14:paraId="6CDCFDB8"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M23</w:t>
            </w:r>
          </w:p>
        </w:tc>
        <w:tc>
          <w:tcPr>
            <w:tcW w:w="2825" w:type="dxa"/>
            <w:shd w:val="clear" w:color="auto" w:fill="auto"/>
          </w:tcPr>
          <w:p w14:paraId="74FE72AD"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-phenyl-</w:t>
            </w: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-phenylacetylthiourea</w:t>
            </w:r>
          </w:p>
        </w:tc>
        <w:tc>
          <w:tcPr>
            <w:tcW w:w="1722" w:type="dxa"/>
            <w:shd w:val="clear" w:color="auto" w:fill="auto"/>
          </w:tcPr>
          <w:p w14:paraId="60825A58"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270.35</w:t>
            </w:r>
          </w:p>
        </w:tc>
        <w:tc>
          <w:tcPr>
            <w:tcW w:w="3108" w:type="dxa"/>
            <w:shd w:val="clear" w:color="auto" w:fill="auto"/>
          </w:tcPr>
          <w:p w14:paraId="03D0D9C8"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30A89139">
                <v:shape id="Picture 23" o:spid="_x0000_i1044" type="#_x0000_t75" alt="" style="width:66.25pt;height:24.3pt;visibility:visible;mso-wrap-style:square;mso-width-percent:0;mso-height-percent:0;mso-width-percent:0;mso-height-percent:0">
                  <v:imagedata r:id="rId29" o:title=""/>
                </v:shape>
              </w:pict>
            </w:r>
          </w:p>
        </w:tc>
      </w:tr>
      <w:tr w:rsidR="00613490" w:rsidRPr="0090207A" w14:paraId="7E111D71" w14:textId="77777777" w:rsidTr="004321F4">
        <w:trPr>
          <w:trHeight w:val="200"/>
          <w:jc w:val="center"/>
        </w:trPr>
        <w:tc>
          <w:tcPr>
            <w:tcW w:w="1189" w:type="dxa"/>
            <w:shd w:val="clear" w:color="auto" w:fill="auto"/>
          </w:tcPr>
          <w:p w14:paraId="67D649AA"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M24</w:t>
            </w:r>
          </w:p>
        </w:tc>
        <w:tc>
          <w:tcPr>
            <w:tcW w:w="2825" w:type="dxa"/>
            <w:shd w:val="clear" w:color="auto" w:fill="auto"/>
          </w:tcPr>
          <w:p w14:paraId="22D4EFD4"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-(2,4-dimethylphenyl)-</w:t>
            </w: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-phenyl acetylthiourea</w:t>
            </w:r>
          </w:p>
        </w:tc>
        <w:tc>
          <w:tcPr>
            <w:tcW w:w="1722" w:type="dxa"/>
            <w:shd w:val="clear" w:color="auto" w:fill="auto"/>
          </w:tcPr>
          <w:p w14:paraId="5E014F29"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298.40</w:t>
            </w:r>
          </w:p>
        </w:tc>
        <w:tc>
          <w:tcPr>
            <w:tcW w:w="3108" w:type="dxa"/>
            <w:shd w:val="clear" w:color="auto" w:fill="auto"/>
          </w:tcPr>
          <w:p w14:paraId="7346CC1B"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36E942DC">
                <v:shape id="Picture 24" o:spid="_x0000_i1045" type="#_x0000_t75" alt="" style="width:51.25pt;height:31.35pt;visibility:visible;mso-wrap-style:square;mso-width-percent:0;mso-height-percent:0;mso-width-percent:0;mso-height-percent:0">
                  <v:imagedata r:id="rId30" o:title=""/>
                </v:shape>
              </w:pict>
            </w:r>
          </w:p>
        </w:tc>
      </w:tr>
      <w:tr w:rsidR="00613490" w:rsidRPr="0090207A" w14:paraId="69DD3824" w14:textId="77777777" w:rsidTr="004321F4">
        <w:trPr>
          <w:trHeight w:val="200"/>
          <w:jc w:val="center"/>
        </w:trPr>
        <w:tc>
          <w:tcPr>
            <w:tcW w:w="1189" w:type="dxa"/>
            <w:shd w:val="clear" w:color="auto" w:fill="auto"/>
          </w:tcPr>
          <w:p w14:paraId="71A37F25"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M25</w:t>
            </w:r>
          </w:p>
        </w:tc>
        <w:tc>
          <w:tcPr>
            <w:tcW w:w="2825" w:type="dxa"/>
            <w:shd w:val="clear" w:color="auto" w:fill="auto"/>
          </w:tcPr>
          <w:p w14:paraId="28519B77" w14:textId="467C80AE"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-(2-chlorophenyl)-</w:t>
            </w:r>
            <w:r w:rsidRPr="0090207A">
              <w:rPr>
                <w:rFonts w:ascii="Times New Roman" w:hAnsi="Times New Roman" w:cs="Times New Roman"/>
                <w:i/>
                <w:sz w:val="18"/>
                <w:szCs w:val="18"/>
              </w:rPr>
              <w:t>N’-</w:t>
            </w:r>
            <w:r w:rsidR="009143D7" w:rsidRPr="0090207A">
              <w:rPr>
                <w:rFonts w:ascii="Times New Roman" w:hAnsi="Times New Roman" w:cs="Times New Roman"/>
                <w:sz w:val="18"/>
                <w:szCs w:val="18"/>
              </w:rPr>
              <w:t>(4-</w:t>
            </w:r>
            <w:proofErr w:type="gramStart"/>
            <w:r w:rsidR="009143D7" w:rsidRPr="0090207A">
              <w:rPr>
                <w:rFonts w:ascii="Times New Roman" w:hAnsi="Times New Roman" w:cs="Times New Roman"/>
                <w:sz w:val="18"/>
                <w:szCs w:val="18"/>
              </w:rPr>
              <w:t>chloro</w:t>
            </w:r>
            <w:r w:rsidRPr="0090207A">
              <w:rPr>
                <w:rFonts w:ascii="Times New Roman" w:hAnsi="Times New Roman" w:cs="Times New Roman"/>
                <w:sz w:val="18"/>
                <w:szCs w:val="18"/>
              </w:rPr>
              <w:t>butanoyl)thiourea</w:t>
            </w:r>
            <w:proofErr w:type="gramEnd"/>
          </w:p>
          <w:p w14:paraId="5DC5E2CB" w14:textId="77777777" w:rsidR="00613490" w:rsidRPr="0090207A" w:rsidRDefault="00613490" w:rsidP="00613490">
            <w:pPr>
              <w:jc w:val="center"/>
              <w:rPr>
                <w:rFonts w:ascii="Times New Roman" w:hAnsi="Times New Roman" w:cs="Times New Roman"/>
                <w:sz w:val="18"/>
                <w:szCs w:val="18"/>
              </w:rPr>
            </w:pPr>
          </w:p>
        </w:tc>
        <w:tc>
          <w:tcPr>
            <w:tcW w:w="1722" w:type="dxa"/>
            <w:shd w:val="clear" w:color="auto" w:fill="auto"/>
          </w:tcPr>
          <w:p w14:paraId="0B9A794A"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291.20</w:t>
            </w:r>
          </w:p>
        </w:tc>
        <w:tc>
          <w:tcPr>
            <w:tcW w:w="3108" w:type="dxa"/>
            <w:shd w:val="clear" w:color="auto" w:fill="auto"/>
          </w:tcPr>
          <w:p w14:paraId="402BC2CE" w14:textId="2472F0A4" w:rsidR="00B5054D" w:rsidRPr="003616F8" w:rsidRDefault="00DD2B62" w:rsidP="00356DD8">
            <w:pPr>
              <w:jc w:val="center"/>
              <w:rPr>
                <w:rFonts w:ascii="Times New Roman" w:hAnsi="Times New Roman" w:cs="Times New Roman"/>
                <w:noProof/>
                <w:sz w:val="18"/>
                <w:szCs w:val="18"/>
              </w:rPr>
            </w:pPr>
            <w:r>
              <w:rPr>
                <w:rFonts w:ascii="Times New Roman" w:hAnsi="Times New Roman" w:cs="Times New Roman"/>
                <w:noProof/>
                <w:sz w:val="18"/>
                <w:szCs w:val="18"/>
              </w:rPr>
              <w:pict w14:anchorId="103D0367">
                <v:shape id="Picture 25" o:spid="_x0000_i1046" type="#_x0000_t75" alt="" style="width:68.45pt;height:36.2pt;visibility:visible;mso-wrap-style:square;mso-width-percent:0;mso-height-percent:0;mso-width-percent:0;mso-height-percent:0">
                  <v:imagedata r:id="rId31" o:title=""/>
                </v:shape>
              </w:pict>
            </w:r>
            <w:r w:rsidR="004321F4" w:rsidRPr="003616F8">
              <w:rPr>
                <w:rFonts w:ascii="Times New Roman" w:hAnsi="Times New Roman" w:cs="Times New Roman"/>
                <w:noProof/>
                <w:sz w:val="18"/>
                <w:szCs w:val="18"/>
              </w:rPr>
              <w:t>[8]</w:t>
            </w:r>
          </w:p>
        </w:tc>
      </w:tr>
      <w:tr w:rsidR="00613490" w:rsidRPr="0090207A" w14:paraId="5419FF56" w14:textId="77777777" w:rsidTr="004321F4">
        <w:trPr>
          <w:trHeight w:val="200"/>
          <w:jc w:val="center"/>
        </w:trPr>
        <w:tc>
          <w:tcPr>
            <w:tcW w:w="1189" w:type="dxa"/>
            <w:shd w:val="clear" w:color="auto" w:fill="auto"/>
          </w:tcPr>
          <w:p w14:paraId="66BFBF14"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M26</w:t>
            </w:r>
          </w:p>
        </w:tc>
        <w:tc>
          <w:tcPr>
            <w:tcW w:w="2825" w:type="dxa"/>
            <w:shd w:val="clear" w:color="auto" w:fill="auto"/>
          </w:tcPr>
          <w:p w14:paraId="651241B9" w14:textId="1273520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-(3-chlorophenyl)-</w:t>
            </w:r>
            <w:r w:rsidRPr="0090207A">
              <w:rPr>
                <w:rFonts w:ascii="Times New Roman" w:hAnsi="Times New Roman" w:cs="Times New Roman"/>
                <w:i/>
                <w:sz w:val="18"/>
                <w:szCs w:val="18"/>
              </w:rPr>
              <w:t>N’</w:t>
            </w:r>
            <w:r w:rsidR="009143D7" w:rsidRPr="0090207A">
              <w:rPr>
                <w:rFonts w:ascii="Times New Roman" w:hAnsi="Times New Roman" w:cs="Times New Roman"/>
                <w:sz w:val="18"/>
                <w:szCs w:val="18"/>
              </w:rPr>
              <w:t>-(4-</w:t>
            </w:r>
            <w:proofErr w:type="gramStart"/>
            <w:r w:rsidR="009143D7" w:rsidRPr="0090207A">
              <w:rPr>
                <w:rFonts w:ascii="Times New Roman" w:hAnsi="Times New Roman" w:cs="Times New Roman"/>
                <w:sz w:val="18"/>
                <w:szCs w:val="18"/>
              </w:rPr>
              <w:t>chloro</w:t>
            </w:r>
            <w:r w:rsidRPr="0090207A">
              <w:rPr>
                <w:rFonts w:ascii="Times New Roman" w:hAnsi="Times New Roman" w:cs="Times New Roman"/>
                <w:sz w:val="18"/>
                <w:szCs w:val="18"/>
              </w:rPr>
              <w:t>butanoyl)thiourea</w:t>
            </w:r>
            <w:proofErr w:type="gramEnd"/>
          </w:p>
        </w:tc>
        <w:tc>
          <w:tcPr>
            <w:tcW w:w="1722" w:type="dxa"/>
            <w:shd w:val="clear" w:color="auto" w:fill="auto"/>
          </w:tcPr>
          <w:p w14:paraId="08703FC9"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291.20</w:t>
            </w:r>
          </w:p>
        </w:tc>
        <w:tc>
          <w:tcPr>
            <w:tcW w:w="3108" w:type="dxa"/>
            <w:shd w:val="clear" w:color="auto" w:fill="auto"/>
          </w:tcPr>
          <w:p w14:paraId="554BB2DF" w14:textId="55954514" w:rsidR="00B5054D" w:rsidRPr="003616F8" w:rsidRDefault="00DD2B62" w:rsidP="00E52FED">
            <w:pPr>
              <w:jc w:val="center"/>
              <w:rPr>
                <w:rFonts w:ascii="Times New Roman" w:hAnsi="Times New Roman" w:cs="Times New Roman"/>
                <w:noProof/>
                <w:sz w:val="18"/>
                <w:szCs w:val="18"/>
              </w:rPr>
            </w:pPr>
            <w:r>
              <w:rPr>
                <w:rFonts w:ascii="Times New Roman" w:hAnsi="Times New Roman" w:cs="Times New Roman"/>
                <w:noProof/>
                <w:sz w:val="18"/>
                <w:szCs w:val="18"/>
              </w:rPr>
              <w:pict w14:anchorId="33CEA54B">
                <v:shape id="Picture 26" o:spid="_x0000_i1047" type="#_x0000_t75" alt="" style="width:68.45pt;height:30.5pt;visibility:visible;mso-wrap-style:square;mso-width-percent:0;mso-height-percent:0;mso-width-percent:0;mso-height-percent:0">
                  <v:imagedata r:id="rId32" o:title=""/>
                </v:shape>
              </w:pict>
            </w:r>
            <w:r w:rsidR="004321F4" w:rsidRPr="003616F8">
              <w:rPr>
                <w:rFonts w:ascii="Times New Roman" w:hAnsi="Times New Roman" w:cs="Times New Roman"/>
                <w:noProof/>
                <w:sz w:val="18"/>
                <w:szCs w:val="18"/>
              </w:rPr>
              <w:t>[8]</w:t>
            </w:r>
          </w:p>
        </w:tc>
      </w:tr>
      <w:tr w:rsidR="00613490" w:rsidRPr="0090207A" w14:paraId="2ED3AC3E" w14:textId="77777777" w:rsidTr="004321F4">
        <w:trPr>
          <w:trHeight w:val="200"/>
          <w:jc w:val="center"/>
        </w:trPr>
        <w:tc>
          <w:tcPr>
            <w:tcW w:w="1189" w:type="dxa"/>
            <w:shd w:val="clear" w:color="auto" w:fill="auto"/>
          </w:tcPr>
          <w:p w14:paraId="0465566B"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M27</w:t>
            </w:r>
          </w:p>
        </w:tc>
        <w:tc>
          <w:tcPr>
            <w:tcW w:w="2825" w:type="dxa"/>
            <w:shd w:val="clear" w:color="auto" w:fill="auto"/>
          </w:tcPr>
          <w:p w14:paraId="3EB107FC"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-(3-chlorophenyl)-</w:t>
            </w: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-(biphenyl-4-</w:t>
            </w:r>
            <w:proofErr w:type="gramStart"/>
            <w:r w:rsidRPr="0090207A">
              <w:rPr>
                <w:rFonts w:ascii="Times New Roman" w:hAnsi="Times New Roman" w:cs="Times New Roman"/>
                <w:color w:val="000000"/>
                <w:sz w:val="18"/>
                <w:szCs w:val="18"/>
              </w:rPr>
              <w:t>yl)carbamoylthiourea</w:t>
            </w:r>
            <w:proofErr w:type="gramEnd"/>
          </w:p>
        </w:tc>
        <w:tc>
          <w:tcPr>
            <w:tcW w:w="1722" w:type="dxa"/>
            <w:shd w:val="clear" w:color="auto" w:fill="auto"/>
          </w:tcPr>
          <w:p w14:paraId="288C2278"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366.86</w:t>
            </w:r>
          </w:p>
        </w:tc>
        <w:tc>
          <w:tcPr>
            <w:tcW w:w="3108" w:type="dxa"/>
            <w:shd w:val="clear" w:color="auto" w:fill="auto"/>
          </w:tcPr>
          <w:p w14:paraId="231319DB"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266E78B8">
                <v:shape id="Picture 27" o:spid="_x0000_i1048" type="#_x0000_t75" alt="" style="width:72.45pt;height:33.15pt;visibility:visible;mso-wrap-style:square;mso-width-percent:0;mso-height-percent:0;mso-width-percent:0;mso-height-percent:0">
                  <v:imagedata r:id="rId33" o:title=""/>
                </v:shape>
              </w:pict>
            </w:r>
          </w:p>
        </w:tc>
      </w:tr>
      <w:tr w:rsidR="00613490" w:rsidRPr="0090207A" w14:paraId="508FAD9A" w14:textId="77777777" w:rsidTr="004321F4">
        <w:trPr>
          <w:trHeight w:val="200"/>
          <w:jc w:val="center"/>
        </w:trPr>
        <w:tc>
          <w:tcPr>
            <w:tcW w:w="1189" w:type="dxa"/>
            <w:shd w:val="clear" w:color="auto" w:fill="auto"/>
          </w:tcPr>
          <w:p w14:paraId="09839D85"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M28</w:t>
            </w:r>
          </w:p>
        </w:tc>
        <w:tc>
          <w:tcPr>
            <w:tcW w:w="2825" w:type="dxa"/>
            <w:shd w:val="clear" w:color="auto" w:fill="auto"/>
          </w:tcPr>
          <w:p w14:paraId="193EA660"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-(2,6-diethylphenyl)-N’-(biphenyl-4-</w:t>
            </w:r>
            <w:proofErr w:type="gramStart"/>
            <w:r w:rsidRPr="0090207A">
              <w:rPr>
                <w:rFonts w:ascii="Times New Roman" w:hAnsi="Times New Roman" w:cs="Times New Roman"/>
                <w:color w:val="000000"/>
                <w:sz w:val="18"/>
                <w:szCs w:val="18"/>
              </w:rPr>
              <w:t>yl)carbamoylthiourea</w:t>
            </w:r>
            <w:proofErr w:type="gramEnd"/>
          </w:p>
        </w:tc>
        <w:tc>
          <w:tcPr>
            <w:tcW w:w="1722" w:type="dxa"/>
            <w:shd w:val="clear" w:color="auto" w:fill="auto"/>
          </w:tcPr>
          <w:p w14:paraId="1381670D"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388.53</w:t>
            </w:r>
          </w:p>
        </w:tc>
        <w:tc>
          <w:tcPr>
            <w:tcW w:w="3108" w:type="dxa"/>
            <w:shd w:val="clear" w:color="auto" w:fill="auto"/>
          </w:tcPr>
          <w:p w14:paraId="665B1DB6"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64B37F83">
                <v:shape id="Picture 28" o:spid="_x0000_i1049" type="#_x0000_t75" alt="" style="width:67.6pt;height:35.8pt;visibility:visible;mso-wrap-style:square;mso-width-percent:0;mso-height-percent:0;mso-width-percent:0;mso-height-percent:0">
                  <v:imagedata r:id="rId34" o:title=""/>
                </v:shape>
              </w:pict>
            </w:r>
          </w:p>
        </w:tc>
      </w:tr>
      <w:tr w:rsidR="00613490" w:rsidRPr="0090207A" w14:paraId="06B98006" w14:textId="77777777" w:rsidTr="004321F4">
        <w:trPr>
          <w:trHeight w:val="200"/>
          <w:jc w:val="center"/>
        </w:trPr>
        <w:tc>
          <w:tcPr>
            <w:tcW w:w="1189" w:type="dxa"/>
            <w:shd w:val="clear" w:color="auto" w:fill="auto"/>
          </w:tcPr>
          <w:p w14:paraId="3303C8A9"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M29</w:t>
            </w:r>
          </w:p>
        </w:tc>
        <w:tc>
          <w:tcPr>
            <w:tcW w:w="2825" w:type="dxa"/>
            <w:shd w:val="clear" w:color="auto" w:fill="auto"/>
          </w:tcPr>
          <w:p w14:paraId="3335BB76"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-(2-chlorophenyl)-</w:t>
            </w: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 xml:space="preserve">-(2-ethyl </w:t>
            </w:r>
            <w:proofErr w:type="gramStart"/>
            <w:r w:rsidRPr="0090207A">
              <w:rPr>
                <w:rFonts w:ascii="Times New Roman" w:hAnsi="Times New Roman" w:cs="Times New Roman"/>
                <w:color w:val="000000"/>
                <w:sz w:val="18"/>
                <w:szCs w:val="18"/>
              </w:rPr>
              <w:t>hexanoyl)thiourea</w:t>
            </w:r>
            <w:proofErr w:type="gramEnd"/>
          </w:p>
        </w:tc>
        <w:tc>
          <w:tcPr>
            <w:tcW w:w="1722" w:type="dxa"/>
            <w:shd w:val="clear" w:color="auto" w:fill="auto"/>
          </w:tcPr>
          <w:p w14:paraId="2F655CF5"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312.86</w:t>
            </w:r>
          </w:p>
        </w:tc>
        <w:tc>
          <w:tcPr>
            <w:tcW w:w="3108" w:type="dxa"/>
            <w:shd w:val="clear" w:color="auto" w:fill="auto"/>
          </w:tcPr>
          <w:p w14:paraId="5EABFA98"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27956441">
                <v:shape id="Picture 29" o:spid="_x0000_i1050" type="#_x0000_t75" alt="" style="width:40.2pt;height:26.95pt;visibility:visible;mso-wrap-style:square;mso-width-percent:0;mso-height-percent:0;mso-width-percent:0;mso-height-percent:0">
                  <v:imagedata r:id="rId35" o:title=""/>
                </v:shape>
              </w:pict>
            </w:r>
          </w:p>
        </w:tc>
      </w:tr>
      <w:tr w:rsidR="00613490" w:rsidRPr="0090207A" w14:paraId="37D7B4B5" w14:textId="77777777" w:rsidTr="004321F4">
        <w:trPr>
          <w:trHeight w:val="200"/>
          <w:jc w:val="center"/>
        </w:trPr>
        <w:tc>
          <w:tcPr>
            <w:tcW w:w="1189" w:type="dxa"/>
            <w:shd w:val="clear" w:color="auto" w:fill="auto"/>
          </w:tcPr>
          <w:p w14:paraId="157121C0"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M30</w:t>
            </w:r>
          </w:p>
        </w:tc>
        <w:tc>
          <w:tcPr>
            <w:tcW w:w="2825" w:type="dxa"/>
            <w:shd w:val="clear" w:color="auto" w:fill="auto"/>
          </w:tcPr>
          <w:p w14:paraId="302885BD"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-(3-chlorophenyl)-</w:t>
            </w: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 xml:space="preserve">-(2-ethyl </w:t>
            </w:r>
            <w:proofErr w:type="gramStart"/>
            <w:r w:rsidRPr="0090207A">
              <w:rPr>
                <w:rFonts w:ascii="Times New Roman" w:hAnsi="Times New Roman" w:cs="Times New Roman"/>
                <w:color w:val="000000"/>
                <w:sz w:val="18"/>
                <w:szCs w:val="18"/>
              </w:rPr>
              <w:t>hexanoyl)thiourea</w:t>
            </w:r>
            <w:proofErr w:type="gramEnd"/>
          </w:p>
        </w:tc>
        <w:tc>
          <w:tcPr>
            <w:tcW w:w="1722" w:type="dxa"/>
            <w:shd w:val="clear" w:color="auto" w:fill="auto"/>
          </w:tcPr>
          <w:p w14:paraId="1D9F65F9"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312.86</w:t>
            </w:r>
          </w:p>
        </w:tc>
        <w:tc>
          <w:tcPr>
            <w:tcW w:w="3108" w:type="dxa"/>
            <w:shd w:val="clear" w:color="auto" w:fill="auto"/>
          </w:tcPr>
          <w:p w14:paraId="0717D1C9"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011C338A">
                <v:shape id="Picture 30" o:spid="_x0000_i1051" type="#_x0000_t75" alt="" style="width:52.1pt;height:34.45pt;visibility:visible;mso-wrap-style:square;mso-width-percent:0;mso-height-percent:0;mso-width-percent:0;mso-height-percent:0">
                  <v:imagedata r:id="rId36" o:title=""/>
                </v:shape>
              </w:pict>
            </w:r>
          </w:p>
        </w:tc>
      </w:tr>
      <w:tr w:rsidR="00613490" w:rsidRPr="0090207A" w14:paraId="2E85DF0E" w14:textId="77777777" w:rsidTr="004321F4">
        <w:trPr>
          <w:trHeight w:val="200"/>
          <w:jc w:val="center"/>
        </w:trPr>
        <w:tc>
          <w:tcPr>
            <w:tcW w:w="1189" w:type="dxa"/>
            <w:shd w:val="clear" w:color="auto" w:fill="auto"/>
          </w:tcPr>
          <w:p w14:paraId="693C4F6E"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M31</w:t>
            </w:r>
          </w:p>
        </w:tc>
        <w:tc>
          <w:tcPr>
            <w:tcW w:w="2825" w:type="dxa"/>
            <w:shd w:val="clear" w:color="auto" w:fill="auto"/>
          </w:tcPr>
          <w:p w14:paraId="49C01A55"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-(2,5-dichlorophenyl)-</w:t>
            </w:r>
            <w:r w:rsidRPr="0090207A">
              <w:rPr>
                <w:rFonts w:ascii="Times New Roman" w:hAnsi="Times New Roman" w:cs="Times New Roman"/>
                <w:i/>
                <w:color w:val="000000"/>
                <w:sz w:val="18"/>
                <w:szCs w:val="18"/>
              </w:rPr>
              <w:t>N’</w:t>
            </w:r>
            <w:r w:rsidRPr="0090207A">
              <w:rPr>
                <w:rFonts w:ascii="Times New Roman" w:hAnsi="Times New Roman" w:cs="Times New Roman"/>
                <w:color w:val="000000"/>
                <w:sz w:val="18"/>
                <w:szCs w:val="18"/>
              </w:rPr>
              <w:t xml:space="preserve">-(2-ethyl </w:t>
            </w:r>
            <w:proofErr w:type="gramStart"/>
            <w:r w:rsidRPr="0090207A">
              <w:rPr>
                <w:rFonts w:ascii="Times New Roman" w:hAnsi="Times New Roman" w:cs="Times New Roman"/>
                <w:color w:val="000000"/>
                <w:sz w:val="18"/>
                <w:szCs w:val="18"/>
              </w:rPr>
              <w:t>hexanoyl)thiourea</w:t>
            </w:r>
            <w:proofErr w:type="gramEnd"/>
          </w:p>
        </w:tc>
        <w:tc>
          <w:tcPr>
            <w:tcW w:w="1722" w:type="dxa"/>
            <w:shd w:val="clear" w:color="auto" w:fill="auto"/>
          </w:tcPr>
          <w:p w14:paraId="69BF13E1" w14:textId="77777777" w:rsidR="00613490" w:rsidRPr="0090207A" w:rsidRDefault="00613490" w:rsidP="00613490">
            <w:pPr>
              <w:jc w:val="center"/>
              <w:rPr>
                <w:rFonts w:ascii="Times New Roman" w:hAnsi="Times New Roman" w:cs="Times New Roman"/>
                <w:color w:val="000000"/>
                <w:sz w:val="18"/>
                <w:szCs w:val="18"/>
              </w:rPr>
            </w:pPr>
            <w:r w:rsidRPr="0090207A">
              <w:rPr>
                <w:rFonts w:ascii="Times New Roman" w:hAnsi="Times New Roman" w:cs="Times New Roman"/>
                <w:color w:val="000000"/>
                <w:sz w:val="18"/>
                <w:szCs w:val="18"/>
              </w:rPr>
              <w:t>347.40</w:t>
            </w:r>
          </w:p>
        </w:tc>
        <w:tc>
          <w:tcPr>
            <w:tcW w:w="3108" w:type="dxa"/>
            <w:shd w:val="clear" w:color="auto" w:fill="auto"/>
          </w:tcPr>
          <w:p w14:paraId="626A993F"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1FF5FA28">
                <v:shape id="Picture 31" o:spid="_x0000_i1052" type="#_x0000_t75" alt="" style="width:67.6pt;height:36.2pt;visibility:visible;mso-wrap-style:square;mso-width-percent:0;mso-height-percent:0;mso-width-percent:0;mso-height-percent:0">
                  <v:imagedata r:id="rId37" o:title=""/>
                </v:shape>
              </w:pict>
            </w:r>
          </w:p>
        </w:tc>
      </w:tr>
      <w:tr w:rsidR="00613490" w:rsidRPr="0090207A" w14:paraId="7E6C520A" w14:textId="77777777" w:rsidTr="004321F4">
        <w:trPr>
          <w:trHeight w:val="200"/>
          <w:jc w:val="center"/>
        </w:trPr>
        <w:tc>
          <w:tcPr>
            <w:tcW w:w="1189" w:type="dxa"/>
            <w:shd w:val="clear" w:color="auto" w:fill="auto"/>
          </w:tcPr>
          <w:p w14:paraId="60CAD568"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lastRenderedPageBreak/>
              <w:t>M32</w:t>
            </w:r>
          </w:p>
        </w:tc>
        <w:tc>
          <w:tcPr>
            <w:tcW w:w="2825" w:type="dxa"/>
            <w:shd w:val="clear" w:color="auto" w:fill="auto"/>
          </w:tcPr>
          <w:p w14:paraId="6069CEE5"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-(2-fluoro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56331868"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292.30</w:t>
            </w:r>
          </w:p>
        </w:tc>
        <w:tc>
          <w:tcPr>
            <w:tcW w:w="3108" w:type="dxa"/>
            <w:shd w:val="clear" w:color="auto" w:fill="auto"/>
          </w:tcPr>
          <w:p w14:paraId="013C393C"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77C4229F">
                <v:shape id="Picture 32" o:spid="_x0000_i1053" type="#_x0000_t75" alt="" style="width:53pt;height:35.8pt;visibility:visible;mso-wrap-style:square;mso-width-percent:0;mso-height-percent:0;mso-width-percent:0;mso-height-percent:0">
                  <v:imagedata r:id="rId38" o:title=""/>
                </v:shape>
              </w:pict>
            </w:r>
          </w:p>
        </w:tc>
      </w:tr>
      <w:tr w:rsidR="00613490" w:rsidRPr="0090207A" w14:paraId="6C73BA4B" w14:textId="77777777" w:rsidTr="004321F4">
        <w:trPr>
          <w:trHeight w:val="200"/>
          <w:jc w:val="center"/>
        </w:trPr>
        <w:tc>
          <w:tcPr>
            <w:tcW w:w="1189" w:type="dxa"/>
            <w:shd w:val="clear" w:color="auto" w:fill="auto"/>
          </w:tcPr>
          <w:p w14:paraId="1C944006"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M33</w:t>
            </w:r>
          </w:p>
        </w:tc>
        <w:tc>
          <w:tcPr>
            <w:tcW w:w="2825" w:type="dxa"/>
            <w:shd w:val="clear" w:color="auto" w:fill="auto"/>
          </w:tcPr>
          <w:p w14:paraId="7E68E4E4"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-(3-fluoro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1922004F"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292.30</w:t>
            </w:r>
          </w:p>
        </w:tc>
        <w:tc>
          <w:tcPr>
            <w:tcW w:w="3108" w:type="dxa"/>
            <w:shd w:val="clear" w:color="auto" w:fill="auto"/>
          </w:tcPr>
          <w:p w14:paraId="48728561"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7F51D242">
                <v:shape id="Picture 33" o:spid="_x0000_i1054" type="#_x0000_t75" alt="" style="width:73.75pt;height:27.4pt;visibility:visible;mso-wrap-style:square;mso-width-percent:0;mso-height-percent:0;mso-width-percent:0;mso-height-percent:0">
                  <v:imagedata r:id="rId39" o:title=""/>
                </v:shape>
              </w:pict>
            </w:r>
          </w:p>
        </w:tc>
      </w:tr>
      <w:tr w:rsidR="00613490" w:rsidRPr="0090207A" w14:paraId="32C45CF5" w14:textId="77777777" w:rsidTr="004321F4">
        <w:trPr>
          <w:trHeight w:val="200"/>
          <w:jc w:val="center"/>
        </w:trPr>
        <w:tc>
          <w:tcPr>
            <w:tcW w:w="1189" w:type="dxa"/>
            <w:shd w:val="clear" w:color="auto" w:fill="auto"/>
          </w:tcPr>
          <w:p w14:paraId="2EBECA34"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M34</w:t>
            </w:r>
          </w:p>
        </w:tc>
        <w:tc>
          <w:tcPr>
            <w:tcW w:w="2825" w:type="dxa"/>
            <w:shd w:val="clear" w:color="auto" w:fill="auto"/>
          </w:tcPr>
          <w:p w14:paraId="68600993"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-(4-fluoro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475C40B1"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292.30</w:t>
            </w:r>
          </w:p>
        </w:tc>
        <w:tc>
          <w:tcPr>
            <w:tcW w:w="3108" w:type="dxa"/>
            <w:shd w:val="clear" w:color="auto" w:fill="auto"/>
          </w:tcPr>
          <w:p w14:paraId="392A9C8B"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0684F44B">
                <v:shape id="Picture 34" o:spid="_x0000_i1055" type="#_x0000_t75" alt="" style="width:73.75pt;height:28.7pt;visibility:visible;mso-wrap-style:square;mso-width-percent:0;mso-height-percent:0;mso-width-percent:0;mso-height-percent:0">
                  <v:imagedata r:id="rId40" o:title=""/>
                </v:shape>
              </w:pict>
            </w:r>
          </w:p>
        </w:tc>
      </w:tr>
      <w:tr w:rsidR="00613490" w:rsidRPr="0090207A" w14:paraId="31E9E459" w14:textId="77777777" w:rsidTr="004321F4">
        <w:trPr>
          <w:trHeight w:val="200"/>
          <w:jc w:val="center"/>
        </w:trPr>
        <w:tc>
          <w:tcPr>
            <w:tcW w:w="1189" w:type="dxa"/>
            <w:shd w:val="clear" w:color="auto" w:fill="auto"/>
          </w:tcPr>
          <w:p w14:paraId="322F0264"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M35</w:t>
            </w:r>
          </w:p>
        </w:tc>
        <w:tc>
          <w:tcPr>
            <w:tcW w:w="2825" w:type="dxa"/>
            <w:shd w:val="clear" w:color="auto" w:fill="auto"/>
          </w:tcPr>
          <w:p w14:paraId="507B7292"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-(2-chloro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2AE72661"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308.76</w:t>
            </w:r>
          </w:p>
        </w:tc>
        <w:tc>
          <w:tcPr>
            <w:tcW w:w="3108" w:type="dxa"/>
            <w:shd w:val="clear" w:color="auto" w:fill="auto"/>
          </w:tcPr>
          <w:p w14:paraId="00B81AD4"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2DC7160F">
                <v:shape id="Picture 35" o:spid="_x0000_i1056" type="#_x0000_t75" alt="" style="width:53.45pt;height:33.55pt;visibility:visible;mso-wrap-style:square;mso-width-percent:0;mso-height-percent:0;mso-width-percent:0;mso-height-percent:0">
                  <v:imagedata r:id="rId41" o:title=""/>
                </v:shape>
              </w:pict>
            </w:r>
          </w:p>
        </w:tc>
      </w:tr>
      <w:tr w:rsidR="00613490" w:rsidRPr="0090207A" w14:paraId="69ACDB49" w14:textId="77777777" w:rsidTr="004321F4">
        <w:trPr>
          <w:trHeight w:val="200"/>
          <w:jc w:val="center"/>
        </w:trPr>
        <w:tc>
          <w:tcPr>
            <w:tcW w:w="1189" w:type="dxa"/>
            <w:shd w:val="clear" w:color="auto" w:fill="auto"/>
          </w:tcPr>
          <w:p w14:paraId="74EA000C"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M36</w:t>
            </w:r>
          </w:p>
        </w:tc>
        <w:tc>
          <w:tcPr>
            <w:tcW w:w="2825" w:type="dxa"/>
            <w:shd w:val="clear" w:color="auto" w:fill="auto"/>
          </w:tcPr>
          <w:p w14:paraId="5010D045"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-(3-chloro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3012CBB2"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308.76</w:t>
            </w:r>
          </w:p>
        </w:tc>
        <w:tc>
          <w:tcPr>
            <w:tcW w:w="3108" w:type="dxa"/>
            <w:shd w:val="clear" w:color="auto" w:fill="auto"/>
          </w:tcPr>
          <w:p w14:paraId="5C1D4354"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40C0970E">
                <v:shape id="Picture 36" o:spid="_x0000_i1057" type="#_x0000_t75" alt="" style="width:72.9pt;height:27.4pt;visibility:visible;mso-wrap-style:square;mso-width-percent:0;mso-height-percent:0;mso-width-percent:0;mso-height-percent:0">
                  <v:imagedata r:id="rId42" o:title=""/>
                </v:shape>
              </w:pict>
            </w:r>
          </w:p>
        </w:tc>
      </w:tr>
      <w:tr w:rsidR="00613490" w:rsidRPr="0090207A" w14:paraId="69D89D1A" w14:textId="77777777" w:rsidTr="004321F4">
        <w:trPr>
          <w:trHeight w:val="200"/>
          <w:jc w:val="center"/>
        </w:trPr>
        <w:tc>
          <w:tcPr>
            <w:tcW w:w="1189" w:type="dxa"/>
            <w:shd w:val="clear" w:color="auto" w:fill="auto"/>
          </w:tcPr>
          <w:p w14:paraId="27655D55"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M37</w:t>
            </w:r>
          </w:p>
        </w:tc>
        <w:tc>
          <w:tcPr>
            <w:tcW w:w="2825" w:type="dxa"/>
            <w:shd w:val="clear" w:color="auto" w:fill="auto"/>
          </w:tcPr>
          <w:p w14:paraId="76BA493D"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-(4-chloro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63988E50"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308.76</w:t>
            </w:r>
          </w:p>
        </w:tc>
        <w:tc>
          <w:tcPr>
            <w:tcW w:w="3108" w:type="dxa"/>
            <w:shd w:val="clear" w:color="auto" w:fill="auto"/>
          </w:tcPr>
          <w:p w14:paraId="6E98754A"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2A4FE4B3">
                <v:shape id="_x0000_i1058" type="#_x0000_t75" alt="" style="width:71.1pt;height:25.6pt;visibility:visible;mso-wrap-style:square;mso-width-percent:0;mso-height-percent:0;mso-width-percent:0;mso-height-percent:0">
                  <v:imagedata r:id="rId43" o:title=""/>
                </v:shape>
              </w:pict>
            </w:r>
          </w:p>
        </w:tc>
      </w:tr>
      <w:tr w:rsidR="00613490" w:rsidRPr="0090207A" w14:paraId="5F8A1AD7" w14:textId="77777777" w:rsidTr="004321F4">
        <w:trPr>
          <w:trHeight w:val="200"/>
          <w:jc w:val="center"/>
        </w:trPr>
        <w:tc>
          <w:tcPr>
            <w:tcW w:w="1189" w:type="dxa"/>
            <w:shd w:val="clear" w:color="auto" w:fill="auto"/>
          </w:tcPr>
          <w:p w14:paraId="360FED26"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M38</w:t>
            </w:r>
          </w:p>
        </w:tc>
        <w:tc>
          <w:tcPr>
            <w:tcW w:w="2825" w:type="dxa"/>
            <w:shd w:val="clear" w:color="auto" w:fill="auto"/>
          </w:tcPr>
          <w:p w14:paraId="1C09AA91"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-(2-ethyl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39E13566"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302.37</w:t>
            </w:r>
          </w:p>
        </w:tc>
        <w:tc>
          <w:tcPr>
            <w:tcW w:w="3108" w:type="dxa"/>
            <w:shd w:val="clear" w:color="auto" w:fill="auto"/>
          </w:tcPr>
          <w:p w14:paraId="0FCA50CA"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7BDDC3BA">
                <v:shape id="Picture 38" o:spid="_x0000_i1059" type="#_x0000_t75" alt="" style="width:55.65pt;height:34.45pt;visibility:visible;mso-wrap-style:square;mso-width-percent:0;mso-height-percent:0;mso-width-percent:0;mso-height-percent:0">
                  <v:imagedata r:id="rId44" o:title=""/>
                </v:shape>
              </w:pict>
            </w:r>
          </w:p>
        </w:tc>
      </w:tr>
      <w:tr w:rsidR="00613490" w:rsidRPr="0090207A" w14:paraId="700E7238" w14:textId="77777777" w:rsidTr="004321F4">
        <w:trPr>
          <w:trHeight w:val="200"/>
          <w:jc w:val="center"/>
        </w:trPr>
        <w:tc>
          <w:tcPr>
            <w:tcW w:w="1189" w:type="dxa"/>
            <w:shd w:val="clear" w:color="auto" w:fill="auto"/>
          </w:tcPr>
          <w:p w14:paraId="5034928E"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M39</w:t>
            </w:r>
          </w:p>
        </w:tc>
        <w:tc>
          <w:tcPr>
            <w:tcW w:w="2825" w:type="dxa"/>
            <w:shd w:val="clear" w:color="auto" w:fill="auto"/>
          </w:tcPr>
          <w:p w14:paraId="0BE7335F"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-(3-ethyl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3FAA7890"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302.37</w:t>
            </w:r>
          </w:p>
        </w:tc>
        <w:tc>
          <w:tcPr>
            <w:tcW w:w="3108" w:type="dxa"/>
            <w:shd w:val="clear" w:color="auto" w:fill="auto"/>
          </w:tcPr>
          <w:p w14:paraId="09DFF6DF"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1DCE3F4A">
                <v:shape id="_x0000_i1060" type="#_x0000_t75" alt="" style="width:73.75pt;height:26.95pt;visibility:visible;mso-wrap-style:square;mso-width-percent:0;mso-height-percent:0;mso-width-percent:0;mso-height-percent:0">
                  <v:imagedata r:id="rId45" o:title=""/>
                </v:shape>
              </w:pict>
            </w:r>
          </w:p>
        </w:tc>
      </w:tr>
      <w:tr w:rsidR="00613490" w:rsidRPr="0090207A" w14:paraId="4AFFECA3" w14:textId="77777777" w:rsidTr="004321F4">
        <w:trPr>
          <w:trHeight w:val="200"/>
          <w:jc w:val="center"/>
        </w:trPr>
        <w:tc>
          <w:tcPr>
            <w:tcW w:w="1189" w:type="dxa"/>
            <w:shd w:val="clear" w:color="auto" w:fill="auto"/>
          </w:tcPr>
          <w:p w14:paraId="7540CACC"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M40</w:t>
            </w:r>
          </w:p>
        </w:tc>
        <w:tc>
          <w:tcPr>
            <w:tcW w:w="2825" w:type="dxa"/>
            <w:shd w:val="clear" w:color="auto" w:fill="auto"/>
          </w:tcPr>
          <w:p w14:paraId="51B0E912"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-(2-bromo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0AEA4636"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353.21</w:t>
            </w:r>
          </w:p>
        </w:tc>
        <w:tc>
          <w:tcPr>
            <w:tcW w:w="3108" w:type="dxa"/>
            <w:shd w:val="clear" w:color="auto" w:fill="auto"/>
          </w:tcPr>
          <w:p w14:paraId="589443F5"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4E5FD0B2">
                <v:shape id="Picture 40" o:spid="_x0000_i1061" type="#_x0000_t75" alt="" style="width:51.25pt;height:34.9pt;visibility:visible;mso-wrap-style:square;mso-width-percent:0;mso-height-percent:0;mso-width-percent:0;mso-height-percent:0">
                  <v:imagedata r:id="rId46" o:title=""/>
                </v:shape>
              </w:pict>
            </w:r>
          </w:p>
        </w:tc>
      </w:tr>
      <w:tr w:rsidR="00613490" w:rsidRPr="0090207A" w14:paraId="40E8F1FC" w14:textId="77777777" w:rsidTr="004321F4">
        <w:trPr>
          <w:trHeight w:val="200"/>
          <w:jc w:val="center"/>
        </w:trPr>
        <w:tc>
          <w:tcPr>
            <w:tcW w:w="1189" w:type="dxa"/>
            <w:shd w:val="clear" w:color="auto" w:fill="auto"/>
          </w:tcPr>
          <w:p w14:paraId="572612DD"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M41</w:t>
            </w:r>
          </w:p>
        </w:tc>
        <w:tc>
          <w:tcPr>
            <w:tcW w:w="2825" w:type="dxa"/>
            <w:shd w:val="clear" w:color="auto" w:fill="auto"/>
          </w:tcPr>
          <w:p w14:paraId="6AAE8678"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-(3-bromo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44698FCC"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353.21</w:t>
            </w:r>
          </w:p>
        </w:tc>
        <w:tc>
          <w:tcPr>
            <w:tcW w:w="3108" w:type="dxa"/>
            <w:shd w:val="clear" w:color="auto" w:fill="auto"/>
          </w:tcPr>
          <w:p w14:paraId="20BE55A9"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196613F7">
                <v:shape id="_x0000_i1062" type="#_x0000_t75" alt="" style="width:70.65pt;height:25.6pt;visibility:visible;mso-wrap-style:square;mso-width-percent:0;mso-height-percent:0;mso-width-percent:0;mso-height-percent:0">
                  <v:imagedata r:id="rId47" o:title=""/>
                </v:shape>
              </w:pict>
            </w:r>
          </w:p>
        </w:tc>
      </w:tr>
      <w:tr w:rsidR="00613490" w:rsidRPr="0090207A" w14:paraId="65C1AAD2" w14:textId="77777777" w:rsidTr="004321F4">
        <w:trPr>
          <w:trHeight w:val="200"/>
          <w:jc w:val="center"/>
        </w:trPr>
        <w:tc>
          <w:tcPr>
            <w:tcW w:w="1189" w:type="dxa"/>
            <w:shd w:val="clear" w:color="auto" w:fill="auto"/>
          </w:tcPr>
          <w:p w14:paraId="4398363A"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M42</w:t>
            </w:r>
          </w:p>
        </w:tc>
        <w:tc>
          <w:tcPr>
            <w:tcW w:w="2825" w:type="dxa"/>
            <w:shd w:val="clear" w:color="auto" w:fill="auto"/>
          </w:tcPr>
          <w:p w14:paraId="41651534"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-(2,6-diethyl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5DEB4654"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330.42</w:t>
            </w:r>
          </w:p>
        </w:tc>
        <w:tc>
          <w:tcPr>
            <w:tcW w:w="3108" w:type="dxa"/>
            <w:shd w:val="clear" w:color="auto" w:fill="auto"/>
          </w:tcPr>
          <w:p w14:paraId="25F5E793"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64380965">
                <v:shape id="Picture 42" o:spid="_x0000_i1063" type="#_x0000_t75" alt="" style="width:41.95pt;height:28.7pt;visibility:visible;mso-wrap-style:square;mso-width-percent:0;mso-height-percent:0;mso-width-percent:0;mso-height-percent:0">
                  <v:imagedata r:id="rId48" o:title=""/>
                </v:shape>
              </w:pict>
            </w:r>
          </w:p>
        </w:tc>
      </w:tr>
      <w:tr w:rsidR="00613490" w:rsidRPr="0090207A" w14:paraId="51BF0221" w14:textId="77777777" w:rsidTr="004321F4">
        <w:trPr>
          <w:trHeight w:val="200"/>
          <w:jc w:val="center"/>
        </w:trPr>
        <w:tc>
          <w:tcPr>
            <w:tcW w:w="1189" w:type="dxa"/>
            <w:shd w:val="clear" w:color="auto" w:fill="auto"/>
          </w:tcPr>
          <w:p w14:paraId="51C331E0"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M43</w:t>
            </w:r>
          </w:p>
        </w:tc>
        <w:tc>
          <w:tcPr>
            <w:tcW w:w="2825" w:type="dxa"/>
            <w:shd w:val="clear" w:color="auto" w:fill="auto"/>
          </w:tcPr>
          <w:p w14:paraId="485D3451"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-(3-fluorobenzoyl)-</w:t>
            </w:r>
            <w:r w:rsidRPr="0090207A">
              <w:rPr>
                <w:rFonts w:ascii="Times New Roman" w:hAnsi="Times New Roman" w:cs="Times New Roman"/>
                <w:i/>
                <w:sz w:val="18"/>
                <w:szCs w:val="18"/>
              </w:rPr>
              <w:t>N’</w:t>
            </w:r>
            <w:r w:rsidRPr="0090207A">
              <w:rPr>
                <w:rFonts w:ascii="Times New Roman" w:hAnsi="Times New Roman" w:cs="Times New Roman"/>
                <w:sz w:val="18"/>
                <w:szCs w:val="18"/>
              </w:rPr>
              <w:t xml:space="preserve">-(4-ethyl </w:t>
            </w:r>
            <w:proofErr w:type="gramStart"/>
            <w:r w:rsidRPr="0090207A">
              <w:rPr>
                <w:rFonts w:ascii="Times New Roman" w:hAnsi="Times New Roman" w:cs="Times New Roman"/>
                <w:sz w:val="18"/>
                <w:szCs w:val="18"/>
              </w:rPr>
              <w:t>phenyl)thiourea</w:t>
            </w:r>
            <w:proofErr w:type="gramEnd"/>
          </w:p>
        </w:tc>
        <w:tc>
          <w:tcPr>
            <w:tcW w:w="1722" w:type="dxa"/>
            <w:shd w:val="clear" w:color="auto" w:fill="auto"/>
          </w:tcPr>
          <w:p w14:paraId="3AACEE61"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302.37</w:t>
            </w:r>
          </w:p>
        </w:tc>
        <w:tc>
          <w:tcPr>
            <w:tcW w:w="3108" w:type="dxa"/>
            <w:shd w:val="clear" w:color="auto" w:fill="auto"/>
          </w:tcPr>
          <w:p w14:paraId="1741C8BF"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73C82176">
                <v:shape id="_x0000_i1064" type="#_x0000_t75" alt="" style="width:74.65pt;height:25.6pt;visibility:visible;mso-wrap-style:square;mso-width-percent:0;mso-height-percent:0;mso-width-percent:0;mso-height-percent:0">
                  <v:imagedata r:id="rId49" o:title=""/>
                </v:shape>
              </w:pict>
            </w:r>
          </w:p>
        </w:tc>
      </w:tr>
      <w:tr w:rsidR="00613490" w:rsidRPr="0090207A" w14:paraId="5959D987" w14:textId="77777777" w:rsidTr="004321F4">
        <w:trPr>
          <w:trHeight w:val="200"/>
          <w:jc w:val="center"/>
        </w:trPr>
        <w:tc>
          <w:tcPr>
            <w:tcW w:w="1189" w:type="dxa"/>
            <w:shd w:val="clear" w:color="auto" w:fill="auto"/>
          </w:tcPr>
          <w:p w14:paraId="27C1956A"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M44</w:t>
            </w:r>
          </w:p>
        </w:tc>
        <w:tc>
          <w:tcPr>
            <w:tcW w:w="2825" w:type="dxa"/>
            <w:shd w:val="clear" w:color="auto" w:fill="auto"/>
          </w:tcPr>
          <w:p w14:paraId="488DCCCA"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i/>
                <w:sz w:val="18"/>
                <w:szCs w:val="18"/>
              </w:rPr>
              <w:t>N</w:t>
            </w:r>
            <w:r w:rsidRPr="0090207A">
              <w:rPr>
                <w:rFonts w:ascii="Times New Roman" w:hAnsi="Times New Roman" w:cs="Times New Roman"/>
                <w:sz w:val="18"/>
                <w:szCs w:val="18"/>
              </w:rPr>
              <w:t>-(4-</w:t>
            </w:r>
            <w:r w:rsidRPr="0090207A">
              <w:rPr>
                <w:rFonts w:ascii="Times New Roman" w:hAnsi="Times New Roman" w:cs="Times New Roman"/>
                <w:i/>
                <w:sz w:val="18"/>
                <w:szCs w:val="18"/>
              </w:rPr>
              <w:t>tert</w:t>
            </w:r>
            <w:r w:rsidRPr="0090207A">
              <w:rPr>
                <w:rFonts w:ascii="Times New Roman" w:hAnsi="Times New Roman" w:cs="Times New Roman"/>
                <w:sz w:val="18"/>
                <w:szCs w:val="18"/>
              </w:rPr>
              <w:t>-butylbenzoyl)-</w:t>
            </w:r>
            <w:r w:rsidRPr="0090207A">
              <w:rPr>
                <w:rFonts w:ascii="Times New Roman" w:hAnsi="Times New Roman" w:cs="Times New Roman"/>
                <w:i/>
                <w:sz w:val="18"/>
                <w:szCs w:val="18"/>
              </w:rPr>
              <w:t>N’</w:t>
            </w:r>
            <w:r w:rsidRPr="0090207A">
              <w:rPr>
                <w:rFonts w:ascii="Times New Roman" w:hAnsi="Times New Roman" w:cs="Times New Roman"/>
                <w:sz w:val="18"/>
                <w:szCs w:val="18"/>
              </w:rPr>
              <w:t>-diethyl phenylthiourea</w:t>
            </w:r>
          </w:p>
        </w:tc>
        <w:tc>
          <w:tcPr>
            <w:tcW w:w="1722" w:type="dxa"/>
            <w:shd w:val="clear" w:color="auto" w:fill="auto"/>
          </w:tcPr>
          <w:p w14:paraId="02F62D97" w14:textId="77777777" w:rsidR="00613490" w:rsidRPr="0090207A" w:rsidRDefault="00613490" w:rsidP="00613490">
            <w:pPr>
              <w:jc w:val="center"/>
              <w:rPr>
                <w:rFonts w:ascii="Times New Roman" w:hAnsi="Times New Roman" w:cs="Times New Roman"/>
                <w:sz w:val="18"/>
                <w:szCs w:val="18"/>
              </w:rPr>
            </w:pPr>
            <w:r w:rsidRPr="0090207A">
              <w:rPr>
                <w:rFonts w:ascii="Times New Roman" w:hAnsi="Times New Roman" w:cs="Times New Roman"/>
                <w:sz w:val="18"/>
                <w:szCs w:val="18"/>
              </w:rPr>
              <w:t>292.44</w:t>
            </w:r>
          </w:p>
        </w:tc>
        <w:tc>
          <w:tcPr>
            <w:tcW w:w="3108" w:type="dxa"/>
            <w:shd w:val="clear" w:color="auto" w:fill="auto"/>
          </w:tcPr>
          <w:p w14:paraId="393FA2EB" w14:textId="77777777" w:rsidR="00613490" w:rsidRPr="0090207A" w:rsidRDefault="00DD2B62" w:rsidP="00613490">
            <w:pPr>
              <w:jc w:val="center"/>
              <w:rPr>
                <w:rFonts w:ascii="Times New Roman" w:hAnsi="Times New Roman" w:cs="Times New Roman"/>
                <w:sz w:val="18"/>
                <w:szCs w:val="18"/>
              </w:rPr>
            </w:pPr>
            <w:r>
              <w:rPr>
                <w:rFonts w:ascii="Times New Roman" w:hAnsi="Times New Roman" w:cs="Times New Roman"/>
                <w:noProof/>
                <w:sz w:val="18"/>
                <w:szCs w:val="18"/>
              </w:rPr>
              <w:pict w14:anchorId="4E9EF8A8">
                <v:shape id="Picture 44" o:spid="_x0000_i1065" type="#_x0000_t75" alt="" style="width:61.85pt;height:28.7pt;visibility:visible;mso-wrap-style:square;mso-width-percent:0;mso-height-percent:0;mso-width-percent:0;mso-height-percent:0">
                  <v:imagedata r:id="rId50" o:title=""/>
                </v:shape>
              </w:pict>
            </w:r>
          </w:p>
        </w:tc>
      </w:tr>
    </w:tbl>
    <w:p w14:paraId="66FAFDD0" w14:textId="77777777" w:rsidR="001D73AF" w:rsidRDefault="001D73AF" w:rsidP="00613490">
      <w:pPr>
        <w:jc w:val="center"/>
        <w:outlineLvl w:val="0"/>
        <w:rPr>
          <w:rFonts w:ascii="Times New Roman" w:hAnsi="Times New Roman" w:cs="Times New Roman"/>
          <w:b/>
          <w:szCs w:val="20"/>
        </w:rPr>
      </w:pPr>
    </w:p>
    <w:p w14:paraId="45E7F25F" w14:textId="77777777" w:rsidR="00613490" w:rsidRDefault="00613490" w:rsidP="00613490">
      <w:pPr>
        <w:jc w:val="left"/>
        <w:rPr>
          <w:rFonts w:ascii="Times New Roman" w:hAnsi="Times New Roman"/>
          <w:b/>
        </w:rPr>
      </w:pPr>
      <w:r>
        <w:rPr>
          <w:rFonts w:ascii="Times New Roman" w:hAnsi="Times New Roman"/>
          <w:b/>
        </w:rPr>
        <w:t>Determination of lC</w:t>
      </w:r>
      <w:r w:rsidRPr="00056D74">
        <w:rPr>
          <w:rFonts w:ascii="Times New Roman" w:hAnsi="Times New Roman"/>
          <w:b/>
          <w:vertAlign w:val="subscript"/>
        </w:rPr>
        <w:t>50</w:t>
      </w:r>
      <w:r>
        <w:rPr>
          <w:rFonts w:ascii="Times New Roman" w:hAnsi="Times New Roman"/>
          <w:b/>
          <w:vertAlign w:val="subscript"/>
        </w:rPr>
        <w:t xml:space="preserve"> </w:t>
      </w:r>
      <w:r>
        <w:rPr>
          <w:rFonts w:ascii="Times New Roman" w:hAnsi="Times New Roman"/>
          <w:b/>
        </w:rPr>
        <w:t>values</w:t>
      </w:r>
    </w:p>
    <w:p w14:paraId="0B4BB817" w14:textId="4BC89D56" w:rsidR="00613490" w:rsidRPr="000D580C" w:rsidRDefault="00613490" w:rsidP="00CC1B81">
      <w:pPr>
        <w:rPr>
          <w:rFonts w:ascii="Times New Roman" w:hAnsi="Times New Roman"/>
        </w:rPr>
      </w:pPr>
      <w:r w:rsidRPr="00056D74">
        <w:rPr>
          <w:rFonts w:ascii="Times New Roman" w:hAnsi="Times New Roman"/>
        </w:rPr>
        <w:t xml:space="preserve">Thiourea derivatives were prepared </w:t>
      </w:r>
      <w:r w:rsidR="00ED0A95">
        <w:rPr>
          <w:rFonts w:ascii="Times New Roman" w:hAnsi="Times New Roman"/>
        </w:rPr>
        <w:t xml:space="preserve">and </w:t>
      </w:r>
      <w:r w:rsidR="00CF6602">
        <w:rPr>
          <w:rFonts w:ascii="Times New Roman" w:hAnsi="Times New Roman"/>
          <w:color w:val="000000"/>
        </w:rPr>
        <w:t>c</w:t>
      </w:r>
      <w:r w:rsidRPr="00056D74">
        <w:rPr>
          <w:rFonts w:ascii="Times New Roman" w:hAnsi="Times New Roman"/>
          <w:color w:val="000000"/>
        </w:rPr>
        <w:t>hlorhexidine gluconate (Raza Manufacturing, Malaysia) w</w:t>
      </w:r>
      <w:r>
        <w:rPr>
          <w:rFonts w:ascii="Times New Roman" w:hAnsi="Times New Roman"/>
          <w:color w:val="000000"/>
        </w:rPr>
        <w:t>a</w:t>
      </w:r>
      <w:r w:rsidR="00CF6602">
        <w:rPr>
          <w:rFonts w:ascii="Times New Roman" w:hAnsi="Times New Roman"/>
          <w:color w:val="000000"/>
        </w:rPr>
        <w:t>s used as the positive control</w:t>
      </w:r>
      <w:r w:rsidR="00ED0A95">
        <w:rPr>
          <w:rFonts w:ascii="Times New Roman" w:hAnsi="Times New Roman"/>
          <w:color w:val="000000"/>
        </w:rPr>
        <w:t xml:space="preserve"> whereas</w:t>
      </w:r>
      <w:r w:rsidR="00CF6602">
        <w:rPr>
          <w:rFonts w:ascii="Times New Roman" w:hAnsi="Times New Roman"/>
          <w:color w:val="000000"/>
        </w:rPr>
        <w:t xml:space="preserve"> </w:t>
      </w:r>
      <w:r w:rsidRPr="003616F8">
        <w:rPr>
          <w:rFonts w:ascii="Times New Roman" w:hAnsi="Times New Roman"/>
          <w:color w:val="000000"/>
        </w:rPr>
        <w:t>10</w:t>
      </w:r>
      <w:r w:rsidRPr="003616F8">
        <w:rPr>
          <w:rFonts w:ascii="Times New Roman" w:hAnsi="Times New Roman"/>
          <w:color w:val="000000"/>
          <w:vertAlign w:val="superscript"/>
        </w:rPr>
        <w:t>4</w:t>
      </w:r>
      <w:r w:rsidRPr="003616F8">
        <w:rPr>
          <w:rFonts w:ascii="Times New Roman" w:hAnsi="Times New Roman"/>
          <w:color w:val="000000"/>
          <w:position w:val="16"/>
        </w:rPr>
        <w:t xml:space="preserve"> </w:t>
      </w:r>
      <w:r w:rsidRPr="003616F8">
        <w:rPr>
          <w:rFonts w:ascii="Times New Roman" w:hAnsi="Times New Roman"/>
          <w:color w:val="000000"/>
        </w:rPr>
        <w:t>cells/mL</w:t>
      </w:r>
      <w:r w:rsidRPr="003616F8">
        <w:rPr>
          <w:rFonts w:ascii="Times New Roman" w:hAnsi="Times New Roman"/>
          <w:color w:val="000000"/>
          <w:position w:val="16"/>
        </w:rPr>
        <w:t xml:space="preserve"> </w:t>
      </w:r>
      <w:r w:rsidRPr="003616F8">
        <w:rPr>
          <w:rFonts w:ascii="Times New Roman" w:hAnsi="Times New Roman"/>
          <w:color w:val="000000"/>
        </w:rPr>
        <w:t xml:space="preserve">of healthy </w:t>
      </w:r>
      <w:r w:rsidRPr="003616F8">
        <w:rPr>
          <w:rFonts w:ascii="Times New Roman" w:hAnsi="Times New Roman"/>
          <w:i/>
          <w:iCs/>
          <w:color w:val="000000"/>
        </w:rPr>
        <w:t xml:space="preserve">Acanthamoeba </w:t>
      </w:r>
      <w:r w:rsidRPr="003616F8">
        <w:rPr>
          <w:rFonts w:ascii="Times New Roman" w:hAnsi="Times New Roman"/>
          <w:iCs/>
          <w:color w:val="000000"/>
        </w:rPr>
        <w:t>sp</w:t>
      </w:r>
      <w:r w:rsidRPr="003616F8">
        <w:rPr>
          <w:rFonts w:ascii="Times New Roman" w:hAnsi="Times New Roman"/>
          <w:i/>
          <w:iCs/>
          <w:color w:val="000000"/>
        </w:rPr>
        <w:t xml:space="preserve">. </w:t>
      </w:r>
      <w:r w:rsidRPr="003616F8">
        <w:rPr>
          <w:rFonts w:ascii="Times New Roman" w:hAnsi="Times New Roman"/>
          <w:color w:val="000000"/>
        </w:rPr>
        <w:t>without any treatment</w:t>
      </w:r>
      <w:r w:rsidR="0090207A" w:rsidRPr="003616F8">
        <w:rPr>
          <w:rFonts w:ascii="Times New Roman" w:hAnsi="Times New Roman"/>
          <w:color w:val="000000"/>
        </w:rPr>
        <w:t xml:space="preserve"> was </w:t>
      </w:r>
      <w:r w:rsidR="007A7924">
        <w:rPr>
          <w:rFonts w:ascii="Times New Roman" w:hAnsi="Times New Roman"/>
          <w:color w:val="000000"/>
        </w:rPr>
        <w:t>used</w:t>
      </w:r>
      <w:r w:rsidR="007A7924" w:rsidRPr="003616F8">
        <w:rPr>
          <w:rFonts w:ascii="Times New Roman" w:hAnsi="Times New Roman"/>
          <w:color w:val="000000"/>
        </w:rPr>
        <w:t xml:space="preserve"> </w:t>
      </w:r>
      <w:r w:rsidR="0090207A" w:rsidRPr="003616F8">
        <w:rPr>
          <w:rFonts w:ascii="Times New Roman" w:hAnsi="Times New Roman"/>
          <w:color w:val="000000"/>
        </w:rPr>
        <w:t>as the negative control</w:t>
      </w:r>
      <w:r w:rsidR="00F2274F">
        <w:rPr>
          <w:rFonts w:ascii="Times New Roman" w:hAnsi="Times New Roman"/>
          <w:color w:val="000000"/>
        </w:rPr>
        <w:t xml:space="preserve"> </w:t>
      </w:r>
      <w:r w:rsidR="002849A4">
        <w:rPr>
          <w:rFonts w:ascii="Times New Roman" w:hAnsi="Times New Roman"/>
        </w:rPr>
        <w:t>[10</w:t>
      </w:r>
      <w:r w:rsidR="00F2274F">
        <w:rPr>
          <w:rFonts w:ascii="Times New Roman" w:hAnsi="Times New Roman"/>
        </w:rPr>
        <w:t>]</w:t>
      </w:r>
      <w:r w:rsidRPr="003616F8">
        <w:rPr>
          <w:rFonts w:ascii="Times New Roman" w:hAnsi="Times New Roman"/>
          <w:color w:val="000000"/>
        </w:rPr>
        <w:t>. The pla</w:t>
      </w:r>
      <w:r w:rsidR="0015158F" w:rsidRPr="003616F8">
        <w:rPr>
          <w:rFonts w:ascii="Times New Roman" w:hAnsi="Times New Roman"/>
          <w:color w:val="000000"/>
        </w:rPr>
        <w:t>tes were incubated at 30</w:t>
      </w:r>
      <w:r w:rsidRPr="003616F8">
        <w:rPr>
          <w:rFonts w:ascii="Times New Roman" w:hAnsi="Times New Roman"/>
          <w:color w:val="000000"/>
        </w:rPr>
        <w:t xml:space="preserve">°C for 72 hours. After incubation, the staining process was </w:t>
      </w:r>
      <w:r w:rsidR="007A7924">
        <w:rPr>
          <w:rFonts w:ascii="Times New Roman" w:hAnsi="Times New Roman"/>
          <w:color w:val="000000"/>
        </w:rPr>
        <w:t>performed</w:t>
      </w:r>
      <w:r w:rsidR="007A7924" w:rsidRPr="003616F8">
        <w:rPr>
          <w:rFonts w:ascii="Times New Roman" w:hAnsi="Times New Roman"/>
          <w:color w:val="000000"/>
        </w:rPr>
        <w:t xml:space="preserve"> </w:t>
      </w:r>
      <w:r w:rsidR="002849A4">
        <w:rPr>
          <w:rFonts w:ascii="Times New Roman" w:hAnsi="Times New Roman"/>
          <w:color w:val="000000"/>
        </w:rPr>
        <w:t xml:space="preserve">using </w:t>
      </w:r>
      <w:r w:rsidR="00BA057F">
        <w:rPr>
          <w:rFonts w:ascii="Times New Roman" w:hAnsi="Times New Roman"/>
          <w:color w:val="000000"/>
        </w:rPr>
        <w:t xml:space="preserve">the </w:t>
      </w:r>
      <w:r w:rsidR="002849A4">
        <w:rPr>
          <w:rFonts w:ascii="Times New Roman" w:hAnsi="Times New Roman"/>
          <w:color w:val="000000"/>
        </w:rPr>
        <w:t>eosin dye method [11</w:t>
      </w:r>
      <w:r w:rsidRPr="003616F8">
        <w:rPr>
          <w:rFonts w:ascii="Times New Roman" w:hAnsi="Times New Roman"/>
          <w:color w:val="000000"/>
        </w:rPr>
        <w:t>]. The absorbance</w:t>
      </w:r>
      <w:r w:rsidR="00F2274F">
        <w:rPr>
          <w:rFonts w:ascii="Times New Roman" w:hAnsi="Times New Roman"/>
          <w:color w:val="000000"/>
        </w:rPr>
        <w:t xml:space="preserve"> was measured at 490 nm using</w:t>
      </w:r>
      <w:r w:rsidRPr="00056D74">
        <w:rPr>
          <w:rFonts w:ascii="Times New Roman" w:hAnsi="Times New Roman"/>
          <w:color w:val="000000"/>
        </w:rPr>
        <w:t xml:space="preserve"> </w:t>
      </w:r>
      <w:r w:rsidR="00BA057F">
        <w:rPr>
          <w:rFonts w:ascii="Times New Roman" w:hAnsi="Times New Roman"/>
          <w:color w:val="000000"/>
        </w:rPr>
        <w:t xml:space="preserve">an </w:t>
      </w:r>
      <w:r w:rsidRPr="00056D74">
        <w:rPr>
          <w:rFonts w:ascii="Times New Roman" w:hAnsi="Times New Roman"/>
          <w:color w:val="000000"/>
        </w:rPr>
        <w:t xml:space="preserve">ELISA plate reader </w:t>
      </w:r>
      <w:r w:rsidRPr="00056D74">
        <w:rPr>
          <w:rFonts w:ascii="Times New Roman" w:hAnsi="Times New Roman"/>
        </w:rPr>
        <w:t>(Tecan, Australia)</w:t>
      </w:r>
      <w:r w:rsidRPr="00056D74">
        <w:rPr>
          <w:rFonts w:ascii="Times New Roman" w:hAnsi="Times New Roman"/>
          <w:color w:val="000000"/>
        </w:rPr>
        <w:t>.</w:t>
      </w:r>
      <w:r w:rsidR="000D580C">
        <w:rPr>
          <w:rFonts w:ascii="Times New Roman" w:hAnsi="Times New Roman"/>
        </w:rPr>
        <w:t xml:space="preserve"> </w:t>
      </w:r>
      <w:r w:rsidRPr="00056D74">
        <w:rPr>
          <w:rFonts w:ascii="Times New Roman" w:hAnsi="Times New Roman"/>
        </w:rPr>
        <w:t xml:space="preserve">The readings were plotted in GraphPad Prism software (version 5.03) (San Diego, USA) to give </w:t>
      </w:r>
      <w:r w:rsidR="00BA057F">
        <w:rPr>
          <w:rFonts w:ascii="Times New Roman" w:hAnsi="Times New Roman"/>
        </w:rPr>
        <w:t xml:space="preserve">a </w:t>
      </w:r>
      <w:r w:rsidRPr="00CF6602">
        <w:rPr>
          <w:rFonts w:ascii="Times New Roman" w:hAnsi="Times New Roman" w:cs="Times New Roman"/>
          <w:szCs w:val="20"/>
        </w:rPr>
        <w:t>non-linear</w:t>
      </w:r>
      <w:r w:rsidR="000B646A" w:rsidRPr="00CF6602">
        <w:rPr>
          <w:rFonts w:ascii="Times New Roman" w:hAnsi="Times New Roman" w:cs="Times New Roman"/>
          <w:szCs w:val="20"/>
        </w:rPr>
        <w:t xml:space="preserve"> sigmoidal dose-response curve</w:t>
      </w:r>
      <w:r w:rsidR="000D580C">
        <w:rPr>
          <w:rFonts w:ascii="Times New Roman" w:hAnsi="Times New Roman" w:cs="Times New Roman"/>
          <w:szCs w:val="20"/>
        </w:rPr>
        <w:t xml:space="preserve"> </w:t>
      </w:r>
      <w:r w:rsidR="007A7924">
        <w:rPr>
          <w:rFonts w:ascii="Times New Roman" w:hAnsi="Times New Roman" w:cs="Times New Roman"/>
          <w:szCs w:val="20"/>
        </w:rPr>
        <w:t>in which</w:t>
      </w:r>
      <w:r w:rsidR="007A7924" w:rsidRPr="00CF6602">
        <w:rPr>
          <w:rFonts w:ascii="Times New Roman" w:hAnsi="Times New Roman" w:cs="Times New Roman"/>
          <w:szCs w:val="20"/>
        </w:rPr>
        <w:t xml:space="preserve"> </w:t>
      </w:r>
      <w:r w:rsidR="000B646A" w:rsidRPr="00CF6602">
        <w:rPr>
          <w:rFonts w:ascii="Times New Roman" w:hAnsi="Times New Roman" w:cs="Times New Roman"/>
          <w:szCs w:val="20"/>
        </w:rPr>
        <w:t>the c</w:t>
      </w:r>
      <w:r w:rsidRPr="00CF6602">
        <w:rPr>
          <w:rFonts w:ascii="Times New Roman" w:hAnsi="Times New Roman" w:cs="Times New Roman"/>
          <w:color w:val="000000"/>
          <w:szCs w:val="20"/>
        </w:rPr>
        <w:t>ytotoxicity study was expressed as 50% cytotoxic dose (IC</w:t>
      </w:r>
      <w:r w:rsidRPr="00CF6602">
        <w:rPr>
          <w:rFonts w:ascii="Times New Roman" w:hAnsi="Times New Roman" w:cs="Times New Roman"/>
          <w:color w:val="000000"/>
          <w:position w:val="-3"/>
          <w:szCs w:val="20"/>
          <w:vertAlign w:val="subscript"/>
        </w:rPr>
        <w:t>50</w:t>
      </w:r>
      <w:r w:rsidRPr="00CF6602">
        <w:rPr>
          <w:rFonts w:ascii="Times New Roman" w:hAnsi="Times New Roman" w:cs="Times New Roman"/>
          <w:color w:val="000000"/>
          <w:szCs w:val="20"/>
        </w:rPr>
        <w:t>).</w:t>
      </w:r>
      <w:r w:rsidRPr="00CF6602">
        <w:rPr>
          <w:rFonts w:ascii="Times New Roman" w:hAnsi="Times New Roman" w:cs="Times New Roman"/>
          <w:szCs w:val="20"/>
        </w:rPr>
        <w:t xml:space="preserve"> </w:t>
      </w:r>
      <w:r w:rsidR="000D580C">
        <w:rPr>
          <w:rFonts w:ascii="Times New Roman" w:hAnsi="Times New Roman" w:cs="Times New Roman"/>
          <w:szCs w:val="20"/>
        </w:rPr>
        <w:t xml:space="preserve">T-test </w:t>
      </w:r>
      <w:r w:rsidR="00F2274F">
        <w:rPr>
          <w:rFonts w:ascii="Times New Roman" w:hAnsi="Times New Roman" w:cs="Times New Roman"/>
          <w:szCs w:val="20"/>
        </w:rPr>
        <w:t>(SPSS, version 11.5,</w:t>
      </w:r>
      <w:r w:rsidR="00CF6602">
        <w:rPr>
          <w:rFonts w:ascii="Times New Roman" w:hAnsi="Times New Roman" w:cs="Times New Roman"/>
          <w:szCs w:val="20"/>
        </w:rPr>
        <w:t xml:space="preserve"> U</w:t>
      </w:r>
      <w:r w:rsidR="00CF6602" w:rsidRPr="00CF6602">
        <w:rPr>
          <w:rFonts w:ascii="Times New Roman" w:hAnsi="Times New Roman" w:cs="Times New Roman"/>
          <w:szCs w:val="20"/>
        </w:rPr>
        <w:t>S</w:t>
      </w:r>
      <w:r w:rsidR="000D580C">
        <w:rPr>
          <w:rFonts w:ascii="Times New Roman" w:hAnsi="Times New Roman" w:cs="Times New Roman"/>
          <w:szCs w:val="20"/>
        </w:rPr>
        <w:t xml:space="preserve">A) </w:t>
      </w:r>
      <w:r w:rsidR="00CF6602">
        <w:rPr>
          <w:rFonts w:ascii="Times New Roman" w:hAnsi="Times New Roman" w:cs="Times New Roman"/>
          <w:szCs w:val="20"/>
        </w:rPr>
        <w:t xml:space="preserve">was </w:t>
      </w:r>
      <w:r w:rsidR="000D580C">
        <w:rPr>
          <w:rFonts w:ascii="Times New Roman" w:hAnsi="Times New Roman" w:cs="Times New Roman"/>
          <w:szCs w:val="20"/>
        </w:rPr>
        <w:t>used</w:t>
      </w:r>
      <w:r w:rsidR="00E52FED">
        <w:rPr>
          <w:rFonts w:ascii="Times New Roman" w:hAnsi="Times New Roman" w:cs="Times New Roman"/>
          <w:szCs w:val="20"/>
        </w:rPr>
        <w:t xml:space="preserve"> to compare</w:t>
      </w:r>
      <w:r w:rsidR="00CF6602">
        <w:rPr>
          <w:rFonts w:ascii="Times New Roman" w:hAnsi="Times New Roman" w:cs="Times New Roman"/>
          <w:szCs w:val="20"/>
        </w:rPr>
        <w:t xml:space="preserve"> mean </w:t>
      </w:r>
      <w:r w:rsidR="00CF6602" w:rsidRPr="00CF6602">
        <w:rPr>
          <w:rFonts w:ascii="Times New Roman" w:hAnsi="Times New Roman" w:cs="Times New Roman"/>
          <w:szCs w:val="20"/>
        </w:rPr>
        <w:t>values between untreated and treated cultures</w:t>
      </w:r>
      <w:r w:rsidR="007A7924">
        <w:rPr>
          <w:rFonts w:ascii="Times New Roman" w:hAnsi="Times New Roman" w:cs="Times New Roman"/>
          <w:szCs w:val="20"/>
        </w:rPr>
        <w:t>, and</w:t>
      </w:r>
      <w:r w:rsidR="00CF6602" w:rsidRPr="00CF6602">
        <w:rPr>
          <w:rFonts w:ascii="Times New Roman" w:hAnsi="Times New Roman" w:cs="Times New Roman"/>
          <w:szCs w:val="20"/>
        </w:rPr>
        <w:t xml:space="preserve"> </w:t>
      </w:r>
      <w:r w:rsidR="00CF6602" w:rsidRPr="000D580C">
        <w:rPr>
          <w:rFonts w:ascii="Times New Roman" w:hAnsi="Times New Roman" w:cs="Times New Roman"/>
          <w:i/>
          <w:szCs w:val="20"/>
        </w:rPr>
        <w:t>p</w:t>
      </w:r>
      <w:r w:rsidR="00CF6602" w:rsidRPr="00CF6602">
        <w:rPr>
          <w:rFonts w:ascii="Times New Roman" w:hAnsi="Times New Roman" w:cs="Times New Roman"/>
          <w:szCs w:val="20"/>
        </w:rPr>
        <w:t xml:space="preserve"> &lt; 0.05 </w:t>
      </w:r>
      <w:r w:rsidR="007A7924">
        <w:rPr>
          <w:rFonts w:ascii="Times New Roman" w:hAnsi="Times New Roman" w:cs="Times New Roman"/>
          <w:szCs w:val="20"/>
        </w:rPr>
        <w:t xml:space="preserve">is </w:t>
      </w:r>
      <w:r w:rsidR="00CF6602" w:rsidRPr="00CF6602">
        <w:rPr>
          <w:rFonts w:ascii="Times New Roman" w:hAnsi="Times New Roman" w:cs="Times New Roman"/>
          <w:szCs w:val="20"/>
        </w:rPr>
        <w:t>considered statistically significant.</w:t>
      </w:r>
    </w:p>
    <w:p w14:paraId="72E1FC2E" w14:textId="77777777" w:rsidR="00613490" w:rsidRPr="00CF6602" w:rsidRDefault="00613490" w:rsidP="00CC1B81">
      <w:pPr>
        <w:rPr>
          <w:rFonts w:ascii="Times New Roman" w:hAnsi="Times New Roman" w:cs="Times New Roman"/>
          <w:b/>
          <w:szCs w:val="20"/>
          <w:u w:val="single"/>
        </w:rPr>
      </w:pPr>
    </w:p>
    <w:p w14:paraId="629468E5" w14:textId="77777777" w:rsidR="00613490" w:rsidRPr="009E74E0" w:rsidRDefault="00613490" w:rsidP="00CC1B81">
      <w:pPr>
        <w:rPr>
          <w:rFonts w:ascii="Times New Roman" w:hAnsi="Times New Roman"/>
          <w:b/>
        </w:rPr>
      </w:pPr>
      <w:r w:rsidRPr="009E74E0">
        <w:rPr>
          <w:rFonts w:ascii="Times New Roman" w:hAnsi="Times New Roman"/>
          <w:b/>
        </w:rPr>
        <w:t>Data set selection for QSAR study</w:t>
      </w:r>
    </w:p>
    <w:p w14:paraId="0CE5B44E" w14:textId="0C7A81BE" w:rsidR="00613490" w:rsidRPr="00B23C14" w:rsidRDefault="00613490" w:rsidP="00CC1B81">
      <w:pPr>
        <w:rPr>
          <w:rFonts w:ascii="Times New Roman" w:hAnsi="Times New Roman"/>
        </w:rPr>
      </w:pPr>
      <w:r w:rsidRPr="009F2ECD">
        <w:rPr>
          <w:rFonts w:ascii="Times New Roman" w:hAnsi="Times New Roman"/>
        </w:rPr>
        <w:t>The data set that contains thiourea derivatives with anti-amoebic activity is shown in Table 2. The IC</w:t>
      </w:r>
      <w:r w:rsidRPr="009F2ECD">
        <w:rPr>
          <w:rFonts w:ascii="Times New Roman" w:hAnsi="Times New Roman"/>
          <w:vertAlign w:val="subscript"/>
        </w:rPr>
        <w:t>50</w:t>
      </w:r>
      <w:r w:rsidRPr="009F2ECD">
        <w:rPr>
          <w:rFonts w:ascii="Times New Roman" w:hAnsi="Times New Roman"/>
        </w:rPr>
        <w:t xml:space="preserve"> values in </w:t>
      </w:r>
      <w:r w:rsidR="00BA057F">
        <w:rPr>
          <w:rFonts w:ascii="Times New Roman" w:hAnsi="Times New Roman"/>
        </w:rPr>
        <w:t xml:space="preserve">the </w:t>
      </w:r>
      <w:r w:rsidRPr="009F2ECD">
        <w:rPr>
          <w:rFonts w:ascii="Times New Roman" w:hAnsi="Times New Roman"/>
        </w:rPr>
        <w:t>molar (M) unit were converted to pIC</w:t>
      </w:r>
      <w:r w:rsidRPr="009F2ECD">
        <w:rPr>
          <w:rFonts w:ascii="Times New Roman" w:hAnsi="Times New Roman"/>
          <w:vertAlign w:val="subscript"/>
        </w:rPr>
        <w:t>50</w:t>
      </w:r>
      <w:r w:rsidRPr="009F2ECD">
        <w:rPr>
          <w:rFonts w:ascii="Times New Roman" w:hAnsi="Times New Roman"/>
        </w:rPr>
        <w:t xml:space="preserve"> for </w:t>
      </w:r>
      <w:r w:rsidR="00BA057F">
        <w:rPr>
          <w:rFonts w:ascii="Times New Roman" w:hAnsi="Times New Roman"/>
        </w:rPr>
        <w:t xml:space="preserve">the </w:t>
      </w:r>
      <w:r w:rsidRPr="009F2ECD">
        <w:rPr>
          <w:rFonts w:ascii="Times New Roman" w:hAnsi="Times New Roman"/>
        </w:rPr>
        <w:t xml:space="preserve">convenience </w:t>
      </w:r>
      <w:r w:rsidR="007A7924">
        <w:rPr>
          <w:rFonts w:ascii="Times New Roman" w:hAnsi="Times New Roman"/>
        </w:rPr>
        <w:t xml:space="preserve">of </w:t>
      </w:r>
      <w:r w:rsidRPr="009F2ECD">
        <w:rPr>
          <w:rFonts w:ascii="Times New Roman" w:hAnsi="Times New Roman"/>
        </w:rPr>
        <w:t xml:space="preserve">computational work. The data </w:t>
      </w:r>
      <w:r w:rsidR="007A7924" w:rsidRPr="009F2ECD">
        <w:rPr>
          <w:rFonts w:ascii="Times New Roman" w:hAnsi="Times New Roman"/>
        </w:rPr>
        <w:t>w</w:t>
      </w:r>
      <w:r w:rsidR="007A7924">
        <w:rPr>
          <w:rFonts w:ascii="Times New Roman" w:hAnsi="Times New Roman"/>
        </w:rPr>
        <w:t>ere</w:t>
      </w:r>
      <w:r w:rsidR="007A7924" w:rsidRPr="009F2ECD">
        <w:rPr>
          <w:rFonts w:ascii="Times New Roman" w:hAnsi="Times New Roman"/>
        </w:rPr>
        <w:t xml:space="preserve"> </w:t>
      </w:r>
      <w:r w:rsidRPr="009F2ECD">
        <w:rPr>
          <w:rFonts w:ascii="Times New Roman" w:hAnsi="Times New Roman"/>
        </w:rPr>
        <w:t>di</w:t>
      </w:r>
      <w:r>
        <w:rPr>
          <w:rFonts w:ascii="Times New Roman" w:hAnsi="Times New Roman"/>
        </w:rPr>
        <w:t>vided into training and test set</w:t>
      </w:r>
      <w:r w:rsidRPr="009F2ECD">
        <w:rPr>
          <w:rFonts w:ascii="Times New Roman" w:hAnsi="Times New Roman"/>
        </w:rPr>
        <w:t>. T</w:t>
      </w:r>
      <w:r w:rsidR="007A7924">
        <w:rPr>
          <w:rFonts w:ascii="Times New Roman" w:hAnsi="Times New Roman"/>
        </w:rPr>
        <w:t>he t</w:t>
      </w:r>
      <w:r w:rsidRPr="009F2ECD">
        <w:rPr>
          <w:rFonts w:ascii="Times New Roman" w:hAnsi="Times New Roman"/>
        </w:rPr>
        <w:t xml:space="preserve">raining set </w:t>
      </w:r>
      <w:r w:rsidR="007A7924">
        <w:rPr>
          <w:rFonts w:ascii="Times New Roman" w:hAnsi="Times New Roman"/>
        </w:rPr>
        <w:t xml:space="preserve">is </w:t>
      </w:r>
      <w:r w:rsidRPr="009F2ECD">
        <w:rPr>
          <w:rFonts w:ascii="Times New Roman" w:hAnsi="Times New Roman"/>
        </w:rPr>
        <w:t xml:space="preserve">comprised of 30 thiourea compounds </w:t>
      </w:r>
      <w:r w:rsidR="007A7924">
        <w:rPr>
          <w:rFonts w:ascii="Times New Roman" w:hAnsi="Times New Roman"/>
        </w:rPr>
        <w:t>while the</w:t>
      </w:r>
      <w:r w:rsidRPr="009F2ECD">
        <w:rPr>
          <w:rFonts w:ascii="Times New Roman" w:hAnsi="Times New Roman"/>
        </w:rPr>
        <w:t xml:space="preserve"> test set consisted of </w:t>
      </w:r>
      <w:r w:rsidR="00AA1A73">
        <w:rPr>
          <w:rFonts w:ascii="Times New Roman" w:hAnsi="Times New Roman"/>
        </w:rPr>
        <w:t xml:space="preserve">the remaining </w:t>
      </w:r>
      <w:r w:rsidRPr="009F2ECD">
        <w:rPr>
          <w:rFonts w:ascii="Times New Roman" w:hAnsi="Times New Roman"/>
        </w:rPr>
        <w:t xml:space="preserve">14 compounds. Compound M7 </w:t>
      </w:r>
      <w:r w:rsidR="005B5A10">
        <w:rPr>
          <w:rFonts w:ascii="Times New Roman" w:hAnsi="Times New Roman"/>
        </w:rPr>
        <w:t>was later</w:t>
      </w:r>
      <w:r w:rsidRPr="009F2ECD">
        <w:rPr>
          <w:rFonts w:ascii="Times New Roman" w:hAnsi="Times New Roman"/>
        </w:rPr>
        <w:t xml:space="preserve"> removed from the data set as it was detected to be an outlier throughout the model building by </w:t>
      </w:r>
      <w:r w:rsidR="005B5A10">
        <w:rPr>
          <w:rFonts w:ascii="Times New Roman" w:hAnsi="Times New Roman"/>
        </w:rPr>
        <w:t xml:space="preserve">all selected </w:t>
      </w:r>
      <w:r w:rsidRPr="009F2ECD">
        <w:rPr>
          <w:rFonts w:ascii="Times New Roman" w:hAnsi="Times New Roman"/>
        </w:rPr>
        <w:t>methods</w:t>
      </w:r>
      <w:r w:rsidR="007A7924">
        <w:rPr>
          <w:rFonts w:ascii="Times New Roman" w:hAnsi="Times New Roman"/>
        </w:rPr>
        <w:t xml:space="preserve"> of</w:t>
      </w:r>
      <w:r w:rsidRPr="009F2ECD">
        <w:rPr>
          <w:rFonts w:ascii="Times New Roman" w:hAnsi="Times New Roman"/>
        </w:rPr>
        <w:t xml:space="preserve"> stepwise multiple linear regression (stepwise-MLR), genetic algorithm multiple linear regression (GA-MLR), and genetic algorithm</w:t>
      </w:r>
      <w:r>
        <w:rPr>
          <w:rFonts w:ascii="Times New Roman" w:hAnsi="Times New Roman"/>
        </w:rPr>
        <w:t xml:space="preserve"> partial least square (GA-PLS).</w:t>
      </w:r>
    </w:p>
    <w:p w14:paraId="6342BA9F" w14:textId="77777777" w:rsidR="00613490" w:rsidRDefault="00613490" w:rsidP="000D580C"/>
    <w:p w14:paraId="11FE5F00" w14:textId="43E67EBD" w:rsidR="00613490" w:rsidRDefault="00613490" w:rsidP="000D580C">
      <w:pPr>
        <w:jc w:val="center"/>
        <w:rPr>
          <w:rFonts w:ascii="Times New Roman" w:hAnsi="Times New Roman"/>
        </w:rPr>
      </w:pPr>
      <w:r w:rsidRPr="009F2ECD">
        <w:rPr>
          <w:rFonts w:ascii="Times New Roman" w:hAnsi="Times New Roman"/>
        </w:rPr>
        <w:t xml:space="preserve">Table 2. Functional groups of </w:t>
      </w:r>
      <w:proofErr w:type="gramStart"/>
      <w:r w:rsidRPr="009F2ECD">
        <w:rPr>
          <w:rFonts w:ascii="Times New Roman" w:hAnsi="Times New Roman"/>
        </w:rPr>
        <w:t>carbonyl</w:t>
      </w:r>
      <w:proofErr w:type="gramEnd"/>
      <w:r w:rsidRPr="009F2ECD">
        <w:rPr>
          <w:rFonts w:ascii="Times New Roman" w:hAnsi="Times New Roman"/>
        </w:rPr>
        <w:t xml:space="preserve"> thiourea analogs with their anti-amoebic activity</w:t>
      </w:r>
    </w:p>
    <w:p w14:paraId="668F326D" w14:textId="77777777" w:rsidR="00613490" w:rsidRPr="009F2ECD" w:rsidRDefault="00613490" w:rsidP="00613490">
      <w:pPr>
        <w:jc w:val="center"/>
        <w:rPr>
          <w:rFonts w:ascii="Times New Roman" w:hAnsi="Times New Roman"/>
        </w:rPr>
      </w:pPr>
    </w:p>
    <w:tbl>
      <w:tblPr>
        <w:tblW w:w="7351" w:type="dxa"/>
        <w:jc w:val="center"/>
        <w:tblBorders>
          <w:top w:val="single" w:sz="4" w:space="0" w:color="auto"/>
          <w:bottom w:val="single" w:sz="4" w:space="0" w:color="auto"/>
        </w:tblBorders>
        <w:tblLayout w:type="fixed"/>
        <w:tblCellMar>
          <w:left w:w="0" w:type="dxa"/>
          <w:right w:w="0" w:type="dxa"/>
        </w:tblCellMar>
        <w:tblLook w:val="06A0" w:firstRow="1" w:lastRow="0" w:firstColumn="1" w:lastColumn="0" w:noHBand="1" w:noVBand="1"/>
      </w:tblPr>
      <w:tblGrid>
        <w:gridCol w:w="1587"/>
        <w:gridCol w:w="1418"/>
        <w:gridCol w:w="1580"/>
        <w:gridCol w:w="1349"/>
        <w:gridCol w:w="1417"/>
      </w:tblGrid>
      <w:tr w:rsidR="00613490" w:rsidRPr="009E74E0" w14:paraId="1B13F1D2" w14:textId="77777777" w:rsidTr="00613490">
        <w:trPr>
          <w:trHeight w:val="274"/>
          <w:jc w:val="center"/>
        </w:trPr>
        <w:tc>
          <w:tcPr>
            <w:tcW w:w="1587" w:type="dxa"/>
            <w:tcBorders>
              <w:bottom w:val="single" w:sz="4" w:space="0" w:color="auto"/>
            </w:tcBorders>
            <w:shd w:val="clear" w:color="auto" w:fill="auto"/>
          </w:tcPr>
          <w:p w14:paraId="1E8E7EFA" w14:textId="77777777" w:rsidR="00613490" w:rsidRPr="00AA1066" w:rsidRDefault="00613490" w:rsidP="00613490">
            <w:pPr>
              <w:pStyle w:val="TableParagraph"/>
              <w:spacing w:line="222" w:lineRule="exact"/>
              <w:ind w:left="249" w:right="246"/>
              <w:rPr>
                <w:b/>
                <w:w w:val="105"/>
                <w:sz w:val="20"/>
                <w:szCs w:val="20"/>
              </w:rPr>
            </w:pPr>
            <w:r w:rsidRPr="000F551B">
              <w:rPr>
                <w:b/>
                <w:w w:val="105"/>
                <w:sz w:val="20"/>
                <w:szCs w:val="20"/>
              </w:rPr>
              <w:t xml:space="preserve">Code </w:t>
            </w:r>
          </w:p>
        </w:tc>
        <w:tc>
          <w:tcPr>
            <w:tcW w:w="1418" w:type="dxa"/>
            <w:tcBorders>
              <w:bottom w:val="single" w:sz="4" w:space="0" w:color="auto"/>
            </w:tcBorders>
            <w:shd w:val="clear" w:color="auto" w:fill="auto"/>
          </w:tcPr>
          <w:p w14:paraId="5BAA0E91" w14:textId="77777777" w:rsidR="00613490" w:rsidRPr="000F551B" w:rsidRDefault="00613490" w:rsidP="00613490">
            <w:pPr>
              <w:pStyle w:val="TableParagraph"/>
              <w:spacing w:line="222" w:lineRule="exact"/>
              <w:ind w:left="266" w:right="232"/>
              <w:rPr>
                <w:b/>
                <w:sz w:val="20"/>
                <w:szCs w:val="20"/>
              </w:rPr>
            </w:pPr>
            <w:r w:rsidRPr="000F551B">
              <w:rPr>
                <w:b/>
                <w:sz w:val="20"/>
                <w:szCs w:val="20"/>
              </w:rPr>
              <w:t>R</w:t>
            </w:r>
            <w:r w:rsidRPr="000F551B">
              <w:rPr>
                <w:b/>
                <w:sz w:val="20"/>
                <w:szCs w:val="20"/>
                <w:vertAlign w:val="subscript"/>
              </w:rPr>
              <w:t>1</w:t>
            </w:r>
          </w:p>
        </w:tc>
        <w:tc>
          <w:tcPr>
            <w:tcW w:w="1580" w:type="dxa"/>
            <w:tcBorders>
              <w:bottom w:val="single" w:sz="4" w:space="0" w:color="auto"/>
            </w:tcBorders>
            <w:shd w:val="clear" w:color="auto" w:fill="auto"/>
          </w:tcPr>
          <w:p w14:paraId="25FDB109" w14:textId="77777777" w:rsidR="00613490" w:rsidRPr="000F551B" w:rsidRDefault="00613490" w:rsidP="00613490">
            <w:pPr>
              <w:pStyle w:val="TableParagraph"/>
              <w:spacing w:line="222" w:lineRule="exact"/>
              <w:ind w:left="229" w:right="173"/>
              <w:rPr>
                <w:b/>
                <w:sz w:val="20"/>
                <w:szCs w:val="20"/>
              </w:rPr>
            </w:pPr>
            <w:r w:rsidRPr="000F551B">
              <w:rPr>
                <w:b/>
                <w:sz w:val="20"/>
                <w:szCs w:val="20"/>
              </w:rPr>
              <w:t>R</w:t>
            </w:r>
            <w:r w:rsidRPr="000F551B">
              <w:rPr>
                <w:b/>
                <w:sz w:val="20"/>
                <w:szCs w:val="20"/>
                <w:vertAlign w:val="subscript"/>
              </w:rPr>
              <w:t>2</w:t>
            </w:r>
          </w:p>
        </w:tc>
        <w:tc>
          <w:tcPr>
            <w:tcW w:w="1349" w:type="dxa"/>
            <w:tcBorders>
              <w:bottom w:val="single" w:sz="4" w:space="0" w:color="auto"/>
            </w:tcBorders>
            <w:shd w:val="clear" w:color="auto" w:fill="auto"/>
          </w:tcPr>
          <w:p w14:paraId="107D7060" w14:textId="77777777" w:rsidR="00613490" w:rsidRPr="000F551B" w:rsidRDefault="00613490" w:rsidP="00613490">
            <w:pPr>
              <w:pStyle w:val="TableParagraph"/>
              <w:spacing w:line="222" w:lineRule="exact"/>
              <w:ind w:left="176" w:right="219"/>
              <w:rPr>
                <w:b/>
                <w:sz w:val="20"/>
                <w:szCs w:val="20"/>
              </w:rPr>
            </w:pPr>
            <w:r w:rsidRPr="000F551B">
              <w:rPr>
                <w:b/>
                <w:sz w:val="20"/>
                <w:szCs w:val="20"/>
              </w:rPr>
              <w:t>IC</w:t>
            </w:r>
            <w:r w:rsidRPr="000F551B">
              <w:rPr>
                <w:b/>
                <w:sz w:val="20"/>
                <w:szCs w:val="20"/>
                <w:vertAlign w:val="subscript"/>
              </w:rPr>
              <w:t>50</w:t>
            </w:r>
            <w:r w:rsidRPr="000F551B">
              <w:rPr>
                <w:b/>
                <w:sz w:val="20"/>
                <w:szCs w:val="20"/>
              </w:rPr>
              <w:t xml:space="preserve"> (µM)</w:t>
            </w:r>
          </w:p>
        </w:tc>
        <w:tc>
          <w:tcPr>
            <w:tcW w:w="1417" w:type="dxa"/>
            <w:tcBorders>
              <w:bottom w:val="single" w:sz="4" w:space="0" w:color="auto"/>
            </w:tcBorders>
            <w:shd w:val="clear" w:color="auto" w:fill="auto"/>
          </w:tcPr>
          <w:p w14:paraId="374CDF01" w14:textId="77777777" w:rsidR="00613490" w:rsidRPr="000F551B" w:rsidRDefault="00613490" w:rsidP="00613490">
            <w:pPr>
              <w:pStyle w:val="TableParagraph"/>
              <w:spacing w:line="222" w:lineRule="exact"/>
              <w:ind w:left="218" w:right="283"/>
              <w:rPr>
                <w:b/>
                <w:sz w:val="20"/>
                <w:szCs w:val="20"/>
              </w:rPr>
            </w:pPr>
            <w:r w:rsidRPr="000F551B">
              <w:rPr>
                <w:b/>
                <w:sz w:val="20"/>
                <w:szCs w:val="20"/>
              </w:rPr>
              <w:t>pIC</w:t>
            </w:r>
            <w:r w:rsidRPr="000F551B">
              <w:rPr>
                <w:b/>
                <w:sz w:val="20"/>
                <w:szCs w:val="20"/>
                <w:vertAlign w:val="subscript"/>
              </w:rPr>
              <w:t>50</w:t>
            </w:r>
            <w:r>
              <w:rPr>
                <w:b/>
                <w:sz w:val="20"/>
                <w:szCs w:val="20"/>
              </w:rPr>
              <w:t xml:space="preserve"> (M)</w:t>
            </w:r>
          </w:p>
        </w:tc>
      </w:tr>
      <w:tr w:rsidR="00613490" w:rsidRPr="009E74E0" w14:paraId="2297747E" w14:textId="77777777" w:rsidTr="00613490">
        <w:trPr>
          <w:trHeight w:val="259"/>
          <w:jc w:val="center"/>
        </w:trPr>
        <w:tc>
          <w:tcPr>
            <w:tcW w:w="1587" w:type="dxa"/>
            <w:tcBorders>
              <w:top w:val="single" w:sz="4" w:space="0" w:color="auto"/>
            </w:tcBorders>
          </w:tcPr>
          <w:p w14:paraId="6730D190" w14:textId="77777777" w:rsidR="00613490" w:rsidRPr="009E74E0" w:rsidRDefault="00613490" w:rsidP="00613490">
            <w:pPr>
              <w:pStyle w:val="TableParagraph"/>
              <w:spacing w:before="7" w:line="240" w:lineRule="auto"/>
              <w:ind w:left="249" w:right="246"/>
              <w:rPr>
                <w:sz w:val="20"/>
                <w:szCs w:val="20"/>
              </w:rPr>
            </w:pPr>
            <w:r w:rsidRPr="009E74E0">
              <w:rPr>
                <w:w w:val="105"/>
                <w:sz w:val="20"/>
                <w:szCs w:val="20"/>
              </w:rPr>
              <w:t>M1</w:t>
            </w:r>
          </w:p>
        </w:tc>
        <w:tc>
          <w:tcPr>
            <w:tcW w:w="1418" w:type="dxa"/>
            <w:tcBorders>
              <w:top w:val="single" w:sz="4" w:space="0" w:color="auto"/>
            </w:tcBorders>
          </w:tcPr>
          <w:p w14:paraId="56E47E11" w14:textId="77777777" w:rsidR="00613490" w:rsidRPr="009E74E0" w:rsidRDefault="00613490" w:rsidP="00613490">
            <w:pPr>
              <w:pStyle w:val="TableParagraph"/>
              <w:spacing w:before="2" w:line="240" w:lineRule="auto"/>
              <w:ind w:left="270" w:right="230"/>
              <w:rPr>
                <w:sz w:val="20"/>
                <w:szCs w:val="20"/>
              </w:rPr>
            </w:pPr>
            <w:r w:rsidRPr="009E74E0">
              <w:rPr>
                <w:sz w:val="20"/>
                <w:szCs w:val="20"/>
              </w:rPr>
              <w:t>C</w:t>
            </w:r>
            <w:r w:rsidRPr="009E74E0">
              <w:rPr>
                <w:sz w:val="20"/>
                <w:szCs w:val="20"/>
                <w:vertAlign w:val="subscript"/>
              </w:rPr>
              <w:t>4</w:t>
            </w:r>
            <w:r w:rsidRPr="009E74E0">
              <w:rPr>
                <w:sz w:val="20"/>
                <w:szCs w:val="20"/>
              </w:rPr>
              <w:t>H</w:t>
            </w:r>
            <w:r w:rsidRPr="009E74E0">
              <w:rPr>
                <w:sz w:val="20"/>
                <w:szCs w:val="20"/>
                <w:vertAlign w:val="subscript"/>
              </w:rPr>
              <w:t>8</w:t>
            </w:r>
            <w:r w:rsidRPr="009E74E0">
              <w:rPr>
                <w:sz w:val="20"/>
                <w:szCs w:val="20"/>
              </w:rPr>
              <w:t>O</w:t>
            </w:r>
            <w:r w:rsidRPr="009E74E0">
              <w:rPr>
                <w:sz w:val="20"/>
                <w:szCs w:val="20"/>
                <w:vertAlign w:val="subscript"/>
              </w:rPr>
              <w:t>2</w:t>
            </w:r>
            <w:r w:rsidRPr="009E74E0">
              <w:rPr>
                <w:sz w:val="20"/>
                <w:szCs w:val="20"/>
              </w:rPr>
              <w:t>S</w:t>
            </w:r>
          </w:p>
        </w:tc>
        <w:tc>
          <w:tcPr>
            <w:tcW w:w="1580" w:type="dxa"/>
            <w:tcBorders>
              <w:top w:val="single" w:sz="4" w:space="0" w:color="auto"/>
            </w:tcBorders>
          </w:tcPr>
          <w:p w14:paraId="16C53C94" w14:textId="77777777" w:rsidR="00613490" w:rsidRPr="009E74E0" w:rsidRDefault="00613490" w:rsidP="00613490">
            <w:pPr>
              <w:pStyle w:val="TableParagraph"/>
              <w:spacing w:before="2" w:line="240" w:lineRule="auto"/>
              <w:ind w:left="229" w:right="171"/>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8</w:t>
            </w:r>
            <w:r w:rsidRPr="009E74E0">
              <w:rPr>
                <w:sz w:val="20"/>
                <w:szCs w:val="20"/>
              </w:rPr>
              <w:t>O</w:t>
            </w:r>
          </w:p>
        </w:tc>
        <w:tc>
          <w:tcPr>
            <w:tcW w:w="1349" w:type="dxa"/>
            <w:tcBorders>
              <w:top w:val="single" w:sz="4" w:space="0" w:color="auto"/>
            </w:tcBorders>
          </w:tcPr>
          <w:p w14:paraId="27B1AA8C" w14:textId="77777777" w:rsidR="00613490" w:rsidRPr="009E74E0" w:rsidRDefault="00613490" w:rsidP="00613490">
            <w:pPr>
              <w:pStyle w:val="TableParagraph"/>
              <w:spacing w:before="2" w:line="240" w:lineRule="auto"/>
              <w:ind w:left="176" w:right="215"/>
              <w:rPr>
                <w:sz w:val="20"/>
                <w:szCs w:val="20"/>
              </w:rPr>
            </w:pPr>
            <w:r w:rsidRPr="009E74E0">
              <w:rPr>
                <w:w w:val="105"/>
                <w:sz w:val="20"/>
                <w:szCs w:val="20"/>
              </w:rPr>
              <w:t>9.00</w:t>
            </w:r>
          </w:p>
        </w:tc>
        <w:tc>
          <w:tcPr>
            <w:tcW w:w="1417" w:type="dxa"/>
            <w:tcBorders>
              <w:top w:val="single" w:sz="4" w:space="0" w:color="auto"/>
            </w:tcBorders>
          </w:tcPr>
          <w:p w14:paraId="65E879D9" w14:textId="77777777" w:rsidR="00613490" w:rsidRPr="009E74E0" w:rsidRDefault="00613490" w:rsidP="00613490">
            <w:pPr>
              <w:pStyle w:val="TableParagraph"/>
              <w:spacing w:before="2" w:line="240" w:lineRule="auto"/>
              <w:ind w:left="215" w:right="283"/>
              <w:rPr>
                <w:sz w:val="20"/>
                <w:szCs w:val="20"/>
              </w:rPr>
            </w:pPr>
            <w:r w:rsidRPr="009E74E0">
              <w:rPr>
                <w:w w:val="105"/>
                <w:sz w:val="20"/>
                <w:szCs w:val="20"/>
              </w:rPr>
              <w:t>5.05</w:t>
            </w:r>
          </w:p>
        </w:tc>
      </w:tr>
      <w:tr w:rsidR="00613490" w:rsidRPr="009E74E0" w14:paraId="1E72B7B3" w14:textId="77777777" w:rsidTr="00613490">
        <w:trPr>
          <w:trHeight w:val="237"/>
          <w:jc w:val="center"/>
        </w:trPr>
        <w:tc>
          <w:tcPr>
            <w:tcW w:w="1587" w:type="dxa"/>
          </w:tcPr>
          <w:p w14:paraId="275CC683"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M2</w:t>
            </w:r>
          </w:p>
        </w:tc>
        <w:tc>
          <w:tcPr>
            <w:tcW w:w="1418" w:type="dxa"/>
          </w:tcPr>
          <w:p w14:paraId="2D386708" w14:textId="77777777" w:rsidR="00613490" w:rsidRPr="009E74E0" w:rsidRDefault="00613490" w:rsidP="00613490">
            <w:pPr>
              <w:pStyle w:val="TableParagraph"/>
              <w:spacing w:line="211" w:lineRule="exact"/>
              <w:ind w:left="270" w:right="232"/>
              <w:rPr>
                <w:sz w:val="20"/>
                <w:szCs w:val="20"/>
              </w:rPr>
            </w:pPr>
            <w:r w:rsidRPr="009E74E0">
              <w:rPr>
                <w:sz w:val="20"/>
                <w:szCs w:val="20"/>
              </w:rPr>
              <w:t>C</w:t>
            </w:r>
            <w:r w:rsidRPr="009E74E0">
              <w:rPr>
                <w:sz w:val="20"/>
                <w:szCs w:val="20"/>
                <w:vertAlign w:val="subscript"/>
              </w:rPr>
              <w:t>6</w:t>
            </w:r>
            <w:r w:rsidRPr="009E74E0">
              <w:rPr>
                <w:sz w:val="20"/>
                <w:szCs w:val="20"/>
              </w:rPr>
              <w:t>H</w:t>
            </w:r>
            <w:r w:rsidRPr="009E74E0">
              <w:rPr>
                <w:sz w:val="20"/>
                <w:szCs w:val="20"/>
                <w:vertAlign w:val="subscript"/>
              </w:rPr>
              <w:t>12</w:t>
            </w:r>
            <w:r w:rsidRPr="009E74E0">
              <w:rPr>
                <w:sz w:val="20"/>
                <w:szCs w:val="20"/>
              </w:rPr>
              <w:t>O</w:t>
            </w:r>
            <w:r w:rsidRPr="009E74E0">
              <w:rPr>
                <w:sz w:val="20"/>
                <w:szCs w:val="20"/>
                <w:vertAlign w:val="subscript"/>
              </w:rPr>
              <w:t>2</w:t>
            </w:r>
            <w:r w:rsidRPr="009E74E0">
              <w:rPr>
                <w:sz w:val="20"/>
                <w:szCs w:val="20"/>
              </w:rPr>
              <w:t>S</w:t>
            </w:r>
          </w:p>
        </w:tc>
        <w:tc>
          <w:tcPr>
            <w:tcW w:w="1580" w:type="dxa"/>
          </w:tcPr>
          <w:p w14:paraId="67D576C5" w14:textId="77777777" w:rsidR="00613490" w:rsidRPr="009E74E0" w:rsidRDefault="00613490" w:rsidP="00613490">
            <w:pPr>
              <w:pStyle w:val="TableParagraph"/>
              <w:spacing w:line="211" w:lineRule="exact"/>
              <w:ind w:left="229" w:right="171"/>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8</w:t>
            </w:r>
            <w:r w:rsidRPr="009E74E0">
              <w:rPr>
                <w:sz w:val="20"/>
                <w:szCs w:val="20"/>
              </w:rPr>
              <w:t>O</w:t>
            </w:r>
          </w:p>
        </w:tc>
        <w:tc>
          <w:tcPr>
            <w:tcW w:w="1349" w:type="dxa"/>
          </w:tcPr>
          <w:p w14:paraId="033A4DBE" w14:textId="77777777" w:rsidR="00613490" w:rsidRPr="009E74E0" w:rsidRDefault="00613490" w:rsidP="00613490">
            <w:pPr>
              <w:pStyle w:val="TableParagraph"/>
              <w:spacing w:line="211" w:lineRule="exact"/>
              <w:ind w:left="176" w:right="215"/>
              <w:rPr>
                <w:sz w:val="20"/>
                <w:szCs w:val="20"/>
              </w:rPr>
            </w:pPr>
            <w:r w:rsidRPr="009E74E0">
              <w:rPr>
                <w:w w:val="105"/>
                <w:sz w:val="20"/>
                <w:szCs w:val="20"/>
              </w:rPr>
              <w:t>8.63</w:t>
            </w:r>
          </w:p>
        </w:tc>
        <w:tc>
          <w:tcPr>
            <w:tcW w:w="1417" w:type="dxa"/>
          </w:tcPr>
          <w:p w14:paraId="6EC53442"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5.06</w:t>
            </w:r>
          </w:p>
        </w:tc>
      </w:tr>
      <w:tr w:rsidR="00613490" w:rsidRPr="009E74E0" w14:paraId="0AA778EE" w14:textId="77777777" w:rsidTr="00613490">
        <w:trPr>
          <w:trHeight w:val="238"/>
          <w:jc w:val="center"/>
        </w:trPr>
        <w:tc>
          <w:tcPr>
            <w:tcW w:w="1587" w:type="dxa"/>
          </w:tcPr>
          <w:p w14:paraId="31FE11D7"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M3</w:t>
            </w:r>
          </w:p>
        </w:tc>
        <w:tc>
          <w:tcPr>
            <w:tcW w:w="1418" w:type="dxa"/>
          </w:tcPr>
          <w:p w14:paraId="7AFF2757" w14:textId="77777777" w:rsidR="00613490" w:rsidRPr="009E74E0" w:rsidRDefault="00613490" w:rsidP="00613490">
            <w:pPr>
              <w:pStyle w:val="TableParagraph"/>
              <w:spacing w:line="219" w:lineRule="exact"/>
              <w:ind w:left="265" w:right="232"/>
              <w:rPr>
                <w:sz w:val="20"/>
                <w:szCs w:val="20"/>
              </w:rPr>
            </w:pPr>
            <w:r w:rsidRPr="009E74E0">
              <w:rPr>
                <w:position w:val="3"/>
                <w:sz w:val="20"/>
                <w:szCs w:val="20"/>
              </w:rPr>
              <w:t>C</w:t>
            </w:r>
            <w:r w:rsidRPr="009E74E0">
              <w:rPr>
                <w:sz w:val="20"/>
                <w:szCs w:val="20"/>
                <w:vertAlign w:val="subscript"/>
              </w:rPr>
              <w:t>10</w:t>
            </w:r>
            <w:r w:rsidRPr="009E74E0">
              <w:rPr>
                <w:position w:val="3"/>
                <w:sz w:val="20"/>
                <w:szCs w:val="20"/>
              </w:rPr>
              <w:t>H</w:t>
            </w:r>
            <w:r w:rsidRPr="009E74E0">
              <w:rPr>
                <w:sz w:val="20"/>
                <w:szCs w:val="20"/>
                <w:vertAlign w:val="subscript"/>
              </w:rPr>
              <w:t>12</w:t>
            </w:r>
            <w:r w:rsidRPr="009E74E0">
              <w:rPr>
                <w:position w:val="3"/>
                <w:sz w:val="20"/>
                <w:szCs w:val="20"/>
              </w:rPr>
              <w:t>O</w:t>
            </w:r>
            <w:r w:rsidRPr="009E74E0">
              <w:rPr>
                <w:sz w:val="20"/>
                <w:szCs w:val="20"/>
                <w:vertAlign w:val="subscript"/>
              </w:rPr>
              <w:t>3</w:t>
            </w:r>
          </w:p>
        </w:tc>
        <w:tc>
          <w:tcPr>
            <w:tcW w:w="1580" w:type="dxa"/>
          </w:tcPr>
          <w:p w14:paraId="29952453" w14:textId="77777777" w:rsidR="00613490" w:rsidRPr="009E74E0" w:rsidRDefault="00613490" w:rsidP="00613490">
            <w:pPr>
              <w:pStyle w:val="TableParagraph"/>
              <w:spacing w:line="211" w:lineRule="exact"/>
              <w:ind w:left="229" w:right="171"/>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8</w:t>
            </w:r>
            <w:r w:rsidRPr="009E74E0">
              <w:rPr>
                <w:sz w:val="20"/>
                <w:szCs w:val="20"/>
              </w:rPr>
              <w:t>O</w:t>
            </w:r>
          </w:p>
        </w:tc>
        <w:tc>
          <w:tcPr>
            <w:tcW w:w="1349" w:type="dxa"/>
          </w:tcPr>
          <w:p w14:paraId="599F5765" w14:textId="77777777" w:rsidR="00613490" w:rsidRPr="009E74E0" w:rsidRDefault="00613490" w:rsidP="00613490">
            <w:pPr>
              <w:pStyle w:val="TableParagraph"/>
              <w:spacing w:line="211" w:lineRule="exact"/>
              <w:ind w:left="176" w:right="215"/>
              <w:rPr>
                <w:sz w:val="20"/>
                <w:szCs w:val="20"/>
              </w:rPr>
            </w:pPr>
            <w:r w:rsidRPr="009E74E0">
              <w:rPr>
                <w:w w:val="105"/>
                <w:sz w:val="20"/>
                <w:szCs w:val="20"/>
              </w:rPr>
              <w:t>9.65</w:t>
            </w:r>
          </w:p>
        </w:tc>
        <w:tc>
          <w:tcPr>
            <w:tcW w:w="1417" w:type="dxa"/>
          </w:tcPr>
          <w:p w14:paraId="50E8B653"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5.02</w:t>
            </w:r>
          </w:p>
        </w:tc>
      </w:tr>
      <w:tr w:rsidR="00613490" w:rsidRPr="009E74E0" w14:paraId="51F232F5" w14:textId="77777777" w:rsidTr="00613490">
        <w:trPr>
          <w:trHeight w:val="238"/>
          <w:jc w:val="center"/>
        </w:trPr>
        <w:tc>
          <w:tcPr>
            <w:tcW w:w="1587" w:type="dxa"/>
          </w:tcPr>
          <w:p w14:paraId="55D6EFB7" w14:textId="77777777" w:rsidR="00613490" w:rsidRPr="009E74E0" w:rsidRDefault="00613490" w:rsidP="00613490">
            <w:pPr>
              <w:pStyle w:val="TableParagraph"/>
              <w:spacing w:line="217" w:lineRule="exact"/>
              <w:ind w:left="249" w:right="246"/>
              <w:rPr>
                <w:sz w:val="20"/>
                <w:szCs w:val="20"/>
              </w:rPr>
            </w:pPr>
            <w:r w:rsidRPr="009E74E0">
              <w:rPr>
                <w:w w:val="105"/>
                <w:sz w:val="20"/>
                <w:szCs w:val="20"/>
              </w:rPr>
              <w:lastRenderedPageBreak/>
              <w:t>M4</w:t>
            </w:r>
          </w:p>
        </w:tc>
        <w:tc>
          <w:tcPr>
            <w:tcW w:w="1418" w:type="dxa"/>
          </w:tcPr>
          <w:p w14:paraId="31B73498" w14:textId="77777777" w:rsidR="00613490" w:rsidRPr="009E74E0" w:rsidRDefault="00613490" w:rsidP="00613490">
            <w:pPr>
              <w:pStyle w:val="TableParagraph"/>
              <w:spacing w:line="212" w:lineRule="exact"/>
              <w:ind w:left="268" w:right="232"/>
              <w:rPr>
                <w:sz w:val="20"/>
                <w:szCs w:val="20"/>
              </w:rPr>
            </w:pPr>
            <w:r w:rsidRPr="009E74E0">
              <w:rPr>
                <w:sz w:val="20"/>
                <w:szCs w:val="20"/>
              </w:rPr>
              <w:t>C</w:t>
            </w:r>
            <w:r w:rsidRPr="009E74E0">
              <w:rPr>
                <w:sz w:val="20"/>
                <w:szCs w:val="20"/>
                <w:vertAlign w:val="subscript"/>
              </w:rPr>
              <w:t>5</w:t>
            </w:r>
            <w:r w:rsidRPr="009E74E0">
              <w:rPr>
                <w:sz w:val="20"/>
                <w:szCs w:val="20"/>
              </w:rPr>
              <w:t>H</w:t>
            </w:r>
            <w:r w:rsidRPr="009E74E0">
              <w:rPr>
                <w:sz w:val="20"/>
                <w:szCs w:val="20"/>
                <w:vertAlign w:val="subscript"/>
              </w:rPr>
              <w:t>8</w:t>
            </w:r>
            <w:r w:rsidRPr="009E74E0">
              <w:rPr>
                <w:sz w:val="20"/>
                <w:szCs w:val="20"/>
              </w:rPr>
              <w:t>O</w:t>
            </w:r>
            <w:r w:rsidRPr="009E74E0">
              <w:rPr>
                <w:sz w:val="20"/>
                <w:szCs w:val="20"/>
                <w:vertAlign w:val="subscript"/>
              </w:rPr>
              <w:t>4</w:t>
            </w:r>
          </w:p>
        </w:tc>
        <w:tc>
          <w:tcPr>
            <w:tcW w:w="1580" w:type="dxa"/>
          </w:tcPr>
          <w:p w14:paraId="5C698163" w14:textId="77777777" w:rsidR="00613490" w:rsidRPr="009E74E0" w:rsidRDefault="00613490" w:rsidP="00613490">
            <w:pPr>
              <w:pStyle w:val="TableParagraph"/>
              <w:spacing w:line="212" w:lineRule="exact"/>
              <w:ind w:left="229" w:right="171"/>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8</w:t>
            </w:r>
            <w:r w:rsidRPr="009E74E0">
              <w:rPr>
                <w:sz w:val="20"/>
                <w:szCs w:val="20"/>
              </w:rPr>
              <w:t>O</w:t>
            </w:r>
          </w:p>
        </w:tc>
        <w:tc>
          <w:tcPr>
            <w:tcW w:w="1349" w:type="dxa"/>
          </w:tcPr>
          <w:p w14:paraId="56958875" w14:textId="77777777" w:rsidR="00613490" w:rsidRPr="009E74E0" w:rsidRDefault="00613490" w:rsidP="00613490">
            <w:pPr>
              <w:pStyle w:val="TableParagraph"/>
              <w:spacing w:line="212" w:lineRule="exact"/>
              <w:ind w:left="176" w:right="217"/>
              <w:rPr>
                <w:sz w:val="20"/>
                <w:szCs w:val="20"/>
              </w:rPr>
            </w:pPr>
            <w:r w:rsidRPr="009E74E0">
              <w:rPr>
                <w:w w:val="105"/>
                <w:sz w:val="20"/>
                <w:szCs w:val="20"/>
              </w:rPr>
              <w:t>13.35</w:t>
            </w:r>
          </w:p>
        </w:tc>
        <w:tc>
          <w:tcPr>
            <w:tcW w:w="1417" w:type="dxa"/>
          </w:tcPr>
          <w:p w14:paraId="41A0D402" w14:textId="77777777" w:rsidR="00613490" w:rsidRPr="009E74E0" w:rsidRDefault="00613490" w:rsidP="00613490">
            <w:pPr>
              <w:pStyle w:val="TableParagraph"/>
              <w:spacing w:line="212" w:lineRule="exact"/>
              <w:ind w:left="215" w:right="283"/>
              <w:rPr>
                <w:sz w:val="20"/>
                <w:szCs w:val="20"/>
              </w:rPr>
            </w:pPr>
            <w:r w:rsidRPr="009E74E0">
              <w:rPr>
                <w:w w:val="105"/>
                <w:sz w:val="20"/>
                <w:szCs w:val="20"/>
              </w:rPr>
              <w:t>4.87</w:t>
            </w:r>
          </w:p>
        </w:tc>
      </w:tr>
      <w:tr w:rsidR="00613490" w:rsidRPr="009E74E0" w14:paraId="717AF193" w14:textId="77777777" w:rsidTr="00613490">
        <w:trPr>
          <w:trHeight w:val="237"/>
          <w:jc w:val="center"/>
        </w:trPr>
        <w:tc>
          <w:tcPr>
            <w:tcW w:w="1587" w:type="dxa"/>
          </w:tcPr>
          <w:p w14:paraId="5399BFDD"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M5</w:t>
            </w:r>
          </w:p>
        </w:tc>
        <w:tc>
          <w:tcPr>
            <w:tcW w:w="1418" w:type="dxa"/>
          </w:tcPr>
          <w:p w14:paraId="4C62597A" w14:textId="77777777" w:rsidR="00613490" w:rsidRPr="009E74E0" w:rsidRDefault="00613490" w:rsidP="00613490">
            <w:pPr>
              <w:pStyle w:val="TableParagraph"/>
              <w:spacing w:line="218" w:lineRule="exact"/>
              <w:ind w:left="268" w:right="232"/>
              <w:rPr>
                <w:sz w:val="20"/>
                <w:szCs w:val="20"/>
              </w:rPr>
            </w:pPr>
            <w:r w:rsidRPr="009E74E0">
              <w:rPr>
                <w:position w:val="3"/>
                <w:sz w:val="20"/>
                <w:szCs w:val="20"/>
              </w:rPr>
              <w:t>C</w:t>
            </w:r>
            <w:r w:rsidRPr="009E74E0">
              <w:rPr>
                <w:sz w:val="20"/>
                <w:szCs w:val="20"/>
                <w:vertAlign w:val="subscript"/>
              </w:rPr>
              <w:t>5</w:t>
            </w:r>
            <w:r w:rsidRPr="009E74E0">
              <w:rPr>
                <w:position w:val="3"/>
                <w:sz w:val="20"/>
                <w:szCs w:val="20"/>
              </w:rPr>
              <w:t>H</w:t>
            </w:r>
            <w:r w:rsidRPr="009E74E0">
              <w:rPr>
                <w:sz w:val="20"/>
                <w:szCs w:val="20"/>
                <w:vertAlign w:val="subscript"/>
              </w:rPr>
              <w:t>10</w:t>
            </w:r>
            <w:r w:rsidRPr="009E74E0">
              <w:rPr>
                <w:position w:val="3"/>
                <w:sz w:val="20"/>
                <w:szCs w:val="20"/>
              </w:rPr>
              <w:t>O</w:t>
            </w:r>
            <w:r w:rsidRPr="009E74E0">
              <w:rPr>
                <w:sz w:val="20"/>
                <w:szCs w:val="20"/>
                <w:vertAlign w:val="subscript"/>
              </w:rPr>
              <w:t>2</w:t>
            </w:r>
          </w:p>
        </w:tc>
        <w:tc>
          <w:tcPr>
            <w:tcW w:w="1580" w:type="dxa"/>
          </w:tcPr>
          <w:p w14:paraId="740F6F24" w14:textId="77777777" w:rsidR="00613490" w:rsidRPr="009E74E0" w:rsidRDefault="00613490" w:rsidP="00613490">
            <w:pPr>
              <w:pStyle w:val="TableParagraph"/>
              <w:spacing w:line="211" w:lineRule="exact"/>
              <w:ind w:left="229" w:right="171"/>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8</w:t>
            </w:r>
            <w:r w:rsidRPr="009E74E0">
              <w:rPr>
                <w:sz w:val="20"/>
                <w:szCs w:val="20"/>
              </w:rPr>
              <w:t>O</w:t>
            </w:r>
          </w:p>
        </w:tc>
        <w:tc>
          <w:tcPr>
            <w:tcW w:w="1349" w:type="dxa"/>
          </w:tcPr>
          <w:p w14:paraId="0F279F68"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11.06</w:t>
            </w:r>
          </w:p>
        </w:tc>
        <w:tc>
          <w:tcPr>
            <w:tcW w:w="1417" w:type="dxa"/>
          </w:tcPr>
          <w:p w14:paraId="7E1B1ED6"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4.96</w:t>
            </w:r>
          </w:p>
        </w:tc>
      </w:tr>
      <w:tr w:rsidR="00613490" w:rsidRPr="009E74E0" w14:paraId="0C8D6EEF" w14:textId="77777777" w:rsidTr="00613490">
        <w:trPr>
          <w:trHeight w:val="238"/>
          <w:jc w:val="center"/>
        </w:trPr>
        <w:tc>
          <w:tcPr>
            <w:tcW w:w="1587" w:type="dxa"/>
          </w:tcPr>
          <w:p w14:paraId="14927BBB"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M6</w:t>
            </w:r>
          </w:p>
        </w:tc>
        <w:tc>
          <w:tcPr>
            <w:tcW w:w="1418" w:type="dxa"/>
          </w:tcPr>
          <w:p w14:paraId="52A17AFE" w14:textId="77777777" w:rsidR="00613490" w:rsidRPr="009E74E0" w:rsidRDefault="00613490" w:rsidP="00613490">
            <w:pPr>
              <w:pStyle w:val="TableParagraph"/>
              <w:spacing w:line="219" w:lineRule="exact"/>
              <w:ind w:left="268" w:right="232"/>
              <w:rPr>
                <w:sz w:val="20"/>
                <w:szCs w:val="20"/>
              </w:rPr>
            </w:pPr>
            <w:r w:rsidRPr="009E74E0">
              <w:rPr>
                <w:position w:val="3"/>
                <w:sz w:val="20"/>
                <w:szCs w:val="20"/>
              </w:rPr>
              <w:t>C</w:t>
            </w:r>
            <w:r w:rsidRPr="009E74E0">
              <w:rPr>
                <w:sz w:val="20"/>
                <w:szCs w:val="20"/>
                <w:vertAlign w:val="subscript"/>
              </w:rPr>
              <w:t>7</w:t>
            </w:r>
            <w:r w:rsidRPr="009E74E0">
              <w:rPr>
                <w:position w:val="3"/>
                <w:sz w:val="20"/>
                <w:szCs w:val="20"/>
              </w:rPr>
              <w:t>H</w:t>
            </w:r>
            <w:r w:rsidRPr="009E74E0">
              <w:rPr>
                <w:sz w:val="20"/>
                <w:szCs w:val="20"/>
                <w:vertAlign w:val="subscript"/>
              </w:rPr>
              <w:t>14</w:t>
            </w:r>
            <w:r w:rsidRPr="009E74E0">
              <w:rPr>
                <w:position w:val="3"/>
                <w:sz w:val="20"/>
                <w:szCs w:val="20"/>
              </w:rPr>
              <w:t>O</w:t>
            </w:r>
            <w:r w:rsidRPr="009E74E0">
              <w:rPr>
                <w:sz w:val="20"/>
                <w:szCs w:val="20"/>
                <w:vertAlign w:val="subscript"/>
              </w:rPr>
              <w:t>2</w:t>
            </w:r>
          </w:p>
        </w:tc>
        <w:tc>
          <w:tcPr>
            <w:tcW w:w="1580" w:type="dxa"/>
          </w:tcPr>
          <w:p w14:paraId="17F835BF" w14:textId="77777777" w:rsidR="00613490" w:rsidRPr="009E74E0" w:rsidRDefault="00613490" w:rsidP="00613490">
            <w:pPr>
              <w:pStyle w:val="TableParagraph"/>
              <w:spacing w:line="211" w:lineRule="exact"/>
              <w:ind w:left="229" w:right="171"/>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8</w:t>
            </w:r>
            <w:r w:rsidRPr="009E74E0">
              <w:rPr>
                <w:sz w:val="20"/>
                <w:szCs w:val="20"/>
              </w:rPr>
              <w:t>O</w:t>
            </w:r>
          </w:p>
        </w:tc>
        <w:tc>
          <w:tcPr>
            <w:tcW w:w="1349" w:type="dxa"/>
          </w:tcPr>
          <w:p w14:paraId="2832A134"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13.24</w:t>
            </w:r>
          </w:p>
        </w:tc>
        <w:tc>
          <w:tcPr>
            <w:tcW w:w="1417" w:type="dxa"/>
          </w:tcPr>
          <w:p w14:paraId="395EFFF0"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4.88</w:t>
            </w:r>
          </w:p>
        </w:tc>
      </w:tr>
      <w:tr w:rsidR="005B5A10" w:rsidRPr="005B5A10" w14:paraId="7E09026C" w14:textId="77777777" w:rsidTr="00613490">
        <w:trPr>
          <w:trHeight w:val="238"/>
          <w:jc w:val="center"/>
        </w:trPr>
        <w:tc>
          <w:tcPr>
            <w:tcW w:w="1587" w:type="dxa"/>
          </w:tcPr>
          <w:p w14:paraId="28E58B03" w14:textId="090D710F" w:rsidR="00613490" w:rsidRPr="005B5A10" w:rsidRDefault="00613490" w:rsidP="00E67961">
            <w:pPr>
              <w:pStyle w:val="TableParagraph"/>
              <w:spacing w:line="214" w:lineRule="exact"/>
              <w:ind w:left="249" w:right="246"/>
              <w:rPr>
                <w:sz w:val="20"/>
                <w:szCs w:val="20"/>
              </w:rPr>
            </w:pPr>
            <w:r w:rsidRPr="005B5A10">
              <w:rPr>
                <w:w w:val="105"/>
                <w:sz w:val="20"/>
                <w:szCs w:val="20"/>
              </w:rPr>
              <w:t>M7</w:t>
            </w:r>
            <w:r w:rsidR="00AA1A73" w:rsidRPr="005B5A10">
              <w:rPr>
                <w:w w:val="105"/>
                <w:sz w:val="20"/>
                <w:szCs w:val="20"/>
              </w:rPr>
              <w:t xml:space="preserve"> </w:t>
            </w:r>
          </w:p>
        </w:tc>
        <w:tc>
          <w:tcPr>
            <w:tcW w:w="1418" w:type="dxa"/>
          </w:tcPr>
          <w:p w14:paraId="0912B0CF" w14:textId="77777777" w:rsidR="00613490" w:rsidRPr="005B5A10" w:rsidRDefault="00613490" w:rsidP="00613490">
            <w:pPr>
              <w:pStyle w:val="TableParagraph"/>
              <w:spacing w:line="210" w:lineRule="exact"/>
              <w:ind w:left="268" w:right="232"/>
              <w:rPr>
                <w:sz w:val="20"/>
                <w:szCs w:val="20"/>
              </w:rPr>
            </w:pPr>
            <w:r w:rsidRPr="005B5A10">
              <w:rPr>
                <w:sz w:val="20"/>
                <w:szCs w:val="20"/>
              </w:rPr>
              <w:t>C</w:t>
            </w:r>
            <w:r w:rsidRPr="005B5A10">
              <w:rPr>
                <w:sz w:val="20"/>
                <w:szCs w:val="20"/>
                <w:vertAlign w:val="subscript"/>
              </w:rPr>
              <w:t>4</w:t>
            </w:r>
            <w:r w:rsidRPr="005B5A10">
              <w:rPr>
                <w:sz w:val="20"/>
                <w:szCs w:val="20"/>
              </w:rPr>
              <w:t>H</w:t>
            </w:r>
            <w:r w:rsidRPr="005B5A10">
              <w:rPr>
                <w:sz w:val="20"/>
                <w:szCs w:val="20"/>
                <w:vertAlign w:val="subscript"/>
              </w:rPr>
              <w:t>8</w:t>
            </w:r>
            <w:r w:rsidRPr="005B5A10">
              <w:rPr>
                <w:sz w:val="20"/>
                <w:szCs w:val="20"/>
              </w:rPr>
              <w:t>O</w:t>
            </w:r>
            <w:r w:rsidRPr="005B5A10">
              <w:rPr>
                <w:sz w:val="20"/>
                <w:szCs w:val="20"/>
                <w:vertAlign w:val="subscript"/>
              </w:rPr>
              <w:t>2</w:t>
            </w:r>
          </w:p>
        </w:tc>
        <w:tc>
          <w:tcPr>
            <w:tcW w:w="1580" w:type="dxa"/>
          </w:tcPr>
          <w:p w14:paraId="2D15A9F3" w14:textId="77777777" w:rsidR="00613490" w:rsidRPr="005B5A10" w:rsidRDefault="00613490" w:rsidP="00613490">
            <w:pPr>
              <w:pStyle w:val="TableParagraph"/>
              <w:spacing w:line="210" w:lineRule="exact"/>
              <w:ind w:left="229" w:right="171"/>
              <w:rPr>
                <w:sz w:val="20"/>
                <w:szCs w:val="20"/>
              </w:rPr>
            </w:pPr>
            <w:r w:rsidRPr="005B5A10">
              <w:rPr>
                <w:sz w:val="20"/>
                <w:szCs w:val="20"/>
              </w:rPr>
              <w:t>C</w:t>
            </w:r>
            <w:r w:rsidRPr="005B5A10">
              <w:rPr>
                <w:sz w:val="20"/>
                <w:szCs w:val="20"/>
                <w:vertAlign w:val="subscript"/>
              </w:rPr>
              <w:t>8</w:t>
            </w:r>
            <w:r w:rsidRPr="005B5A10">
              <w:rPr>
                <w:sz w:val="20"/>
                <w:szCs w:val="20"/>
              </w:rPr>
              <w:t>H</w:t>
            </w:r>
            <w:r w:rsidRPr="005B5A10">
              <w:rPr>
                <w:sz w:val="20"/>
                <w:szCs w:val="20"/>
                <w:vertAlign w:val="subscript"/>
              </w:rPr>
              <w:t>8</w:t>
            </w:r>
            <w:r w:rsidRPr="005B5A10">
              <w:rPr>
                <w:sz w:val="20"/>
                <w:szCs w:val="20"/>
              </w:rPr>
              <w:t>O</w:t>
            </w:r>
          </w:p>
        </w:tc>
        <w:tc>
          <w:tcPr>
            <w:tcW w:w="1349" w:type="dxa"/>
          </w:tcPr>
          <w:p w14:paraId="3325A452" w14:textId="77777777" w:rsidR="00613490" w:rsidRPr="005B5A10" w:rsidRDefault="00613490" w:rsidP="00613490">
            <w:pPr>
              <w:pStyle w:val="TableParagraph"/>
              <w:spacing w:line="210" w:lineRule="exact"/>
              <w:ind w:left="176" w:right="217"/>
              <w:rPr>
                <w:sz w:val="20"/>
                <w:szCs w:val="20"/>
              </w:rPr>
            </w:pPr>
            <w:r w:rsidRPr="005B5A10">
              <w:rPr>
                <w:w w:val="105"/>
                <w:sz w:val="20"/>
                <w:szCs w:val="20"/>
              </w:rPr>
              <w:t>10.85</w:t>
            </w:r>
          </w:p>
        </w:tc>
        <w:tc>
          <w:tcPr>
            <w:tcW w:w="1417" w:type="dxa"/>
          </w:tcPr>
          <w:p w14:paraId="461DBDD9" w14:textId="69727B31" w:rsidR="00613490" w:rsidRPr="005B5A10" w:rsidRDefault="00613490" w:rsidP="00613490">
            <w:pPr>
              <w:pStyle w:val="TableParagraph"/>
              <w:spacing w:line="210" w:lineRule="exact"/>
              <w:ind w:left="215" w:right="283"/>
              <w:rPr>
                <w:sz w:val="20"/>
                <w:szCs w:val="20"/>
              </w:rPr>
            </w:pPr>
            <w:r w:rsidRPr="005B5A10">
              <w:rPr>
                <w:w w:val="105"/>
                <w:sz w:val="20"/>
                <w:szCs w:val="20"/>
              </w:rPr>
              <w:t>4.97</w:t>
            </w:r>
          </w:p>
        </w:tc>
      </w:tr>
      <w:tr w:rsidR="005B5A10" w:rsidRPr="005B5A10" w14:paraId="359FFD3B" w14:textId="77777777" w:rsidTr="00613490">
        <w:trPr>
          <w:trHeight w:val="237"/>
          <w:jc w:val="center"/>
        </w:trPr>
        <w:tc>
          <w:tcPr>
            <w:tcW w:w="1587" w:type="dxa"/>
          </w:tcPr>
          <w:p w14:paraId="3AAEEC36"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M8</w:t>
            </w:r>
          </w:p>
        </w:tc>
        <w:tc>
          <w:tcPr>
            <w:tcW w:w="1418" w:type="dxa"/>
          </w:tcPr>
          <w:p w14:paraId="63A89A93"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4</w:t>
            </w:r>
            <w:r w:rsidRPr="005B5A10">
              <w:rPr>
                <w:sz w:val="20"/>
                <w:szCs w:val="20"/>
              </w:rPr>
              <w:t>H</w:t>
            </w:r>
            <w:r w:rsidRPr="005B5A10">
              <w:rPr>
                <w:sz w:val="20"/>
                <w:szCs w:val="20"/>
                <w:vertAlign w:val="subscript"/>
              </w:rPr>
              <w:t>8</w:t>
            </w:r>
            <w:r w:rsidRPr="005B5A10">
              <w:rPr>
                <w:sz w:val="20"/>
                <w:szCs w:val="20"/>
              </w:rPr>
              <w:t>O</w:t>
            </w:r>
            <w:r w:rsidRPr="005B5A10">
              <w:rPr>
                <w:sz w:val="20"/>
                <w:szCs w:val="20"/>
                <w:vertAlign w:val="subscript"/>
              </w:rPr>
              <w:t>2</w:t>
            </w:r>
          </w:p>
        </w:tc>
        <w:tc>
          <w:tcPr>
            <w:tcW w:w="1580" w:type="dxa"/>
          </w:tcPr>
          <w:p w14:paraId="563ED3C4" w14:textId="77777777" w:rsidR="00613490" w:rsidRPr="005B5A10" w:rsidRDefault="00613490" w:rsidP="00613490">
            <w:pPr>
              <w:pStyle w:val="TableParagraph"/>
              <w:spacing w:line="211" w:lineRule="exact"/>
              <w:ind w:left="229" w:right="171"/>
              <w:rPr>
                <w:sz w:val="20"/>
                <w:szCs w:val="20"/>
              </w:rPr>
            </w:pPr>
            <w:r w:rsidRPr="005B5A10">
              <w:rPr>
                <w:sz w:val="20"/>
                <w:szCs w:val="20"/>
              </w:rPr>
              <w:t>C</w:t>
            </w:r>
            <w:r w:rsidRPr="005B5A10">
              <w:rPr>
                <w:sz w:val="20"/>
                <w:szCs w:val="20"/>
                <w:vertAlign w:val="subscript"/>
              </w:rPr>
              <w:t>8</w:t>
            </w:r>
            <w:r w:rsidRPr="005B5A10">
              <w:rPr>
                <w:sz w:val="20"/>
                <w:szCs w:val="20"/>
              </w:rPr>
              <w:t>H</w:t>
            </w:r>
            <w:r w:rsidRPr="005B5A10">
              <w:rPr>
                <w:sz w:val="20"/>
                <w:szCs w:val="20"/>
                <w:vertAlign w:val="subscript"/>
              </w:rPr>
              <w:t>8</w:t>
            </w:r>
            <w:r w:rsidRPr="005B5A10">
              <w:rPr>
                <w:sz w:val="20"/>
                <w:szCs w:val="20"/>
              </w:rPr>
              <w:t>O</w:t>
            </w:r>
          </w:p>
        </w:tc>
        <w:tc>
          <w:tcPr>
            <w:tcW w:w="1349" w:type="dxa"/>
          </w:tcPr>
          <w:p w14:paraId="434EE24A"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11.59</w:t>
            </w:r>
          </w:p>
        </w:tc>
        <w:tc>
          <w:tcPr>
            <w:tcW w:w="1417" w:type="dxa"/>
          </w:tcPr>
          <w:p w14:paraId="444C13CA" w14:textId="7E35FA0E" w:rsidR="00613490" w:rsidRPr="005B5A10" w:rsidRDefault="00613490" w:rsidP="00613490">
            <w:pPr>
              <w:pStyle w:val="TableParagraph"/>
              <w:spacing w:line="211" w:lineRule="exact"/>
              <w:ind w:left="215" w:right="283"/>
              <w:rPr>
                <w:sz w:val="20"/>
                <w:szCs w:val="20"/>
              </w:rPr>
            </w:pPr>
            <w:r w:rsidRPr="005B5A10">
              <w:rPr>
                <w:w w:val="105"/>
                <w:sz w:val="20"/>
                <w:szCs w:val="20"/>
              </w:rPr>
              <w:t>4.94</w:t>
            </w:r>
          </w:p>
        </w:tc>
      </w:tr>
      <w:tr w:rsidR="005B5A10" w:rsidRPr="005B5A10" w14:paraId="6364E146" w14:textId="77777777" w:rsidTr="00613490">
        <w:trPr>
          <w:trHeight w:val="237"/>
          <w:jc w:val="center"/>
        </w:trPr>
        <w:tc>
          <w:tcPr>
            <w:tcW w:w="1587" w:type="dxa"/>
          </w:tcPr>
          <w:p w14:paraId="55C299E6"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M9</w:t>
            </w:r>
          </w:p>
        </w:tc>
        <w:tc>
          <w:tcPr>
            <w:tcW w:w="1418" w:type="dxa"/>
          </w:tcPr>
          <w:p w14:paraId="2596E1C0"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4</w:t>
            </w:r>
            <w:r w:rsidRPr="005B5A10">
              <w:rPr>
                <w:sz w:val="20"/>
                <w:szCs w:val="20"/>
              </w:rPr>
              <w:t>H</w:t>
            </w:r>
            <w:r w:rsidRPr="005B5A10">
              <w:rPr>
                <w:sz w:val="20"/>
                <w:szCs w:val="20"/>
                <w:vertAlign w:val="subscript"/>
              </w:rPr>
              <w:t>8</w:t>
            </w:r>
            <w:r w:rsidRPr="005B5A10">
              <w:rPr>
                <w:sz w:val="20"/>
                <w:szCs w:val="20"/>
              </w:rPr>
              <w:t>O</w:t>
            </w:r>
            <w:r w:rsidRPr="005B5A10">
              <w:rPr>
                <w:sz w:val="20"/>
                <w:szCs w:val="20"/>
                <w:vertAlign w:val="subscript"/>
              </w:rPr>
              <w:t>2</w:t>
            </w:r>
          </w:p>
        </w:tc>
        <w:tc>
          <w:tcPr>
            <w:tcW w:w="1580" w:type="dxa"/>
          </w:tcPr>
          <w:p w14:paraId="285F4A62" w14:textId="77777777" w:rsidR="00613490" w:rsidRPr="005B5A10" w:rsidRDefault="00613490" w:rsidP="00613490">
            <w:pPr>
              <w:pStyle w:val="TableParagraph"/>
              <w:spacing w:line="211" w:lineRule="exact"/>
              <w:ind w:left="229" w:right="168"/>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349" w:type="dxa"/>
          </w:tcPr>
          <w:p w14:paraId="6AB55DF4"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19.26</w:t>
            </w:r>
          </w:p>
        </w:tc>
        <w:tc>
          <w:tcPr>
            <w:tcW w:w="1417" w:type="dxa"/>
          </w:tcPr>
          <w:p w14:paraId="4AE23700"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4.72</w:t>
            </w:r>
          </w:p>
        </w:tc>
      </w:tr>
      <w:tr w:rsidR="005B5A10" w:rsidRPr="005B5A10" w14:paraId="04C21AE3" w14:textId="77777777" w:rsidTr="00613490">
        <w:trPr>
          <w:trHeight w:val="238"/>
          <w:jc w:val="center"/>
        </w:trPr>
        <w:tc>
          <w:tcPr>
            <w:tcW w:w="1587" w:type="dxa"/>
          </w:tcPr>
          <w:p w14:paraId="3023384F"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M10</w:t>
            </w:r>
          </w:p>
        </w:tc>
        <w:tc>
          <w:tcPr>
            <w:tcW w:w="1418" w:type="dxa"/>
          </w:tcPr>
          <w:p w14:paraId="52340E88"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321E5D76" w14:textId="77777777" w:rsidR="00613490" w:rsidRPr="005B5A10" w:rsidRDefault="00613490" w:rsidP="00613490">
            <w:pPr>
              <w:pStyle w:val="TableParagraph"/>
              <w:spacing w:line="211" w:lineRule="exact"/>
              <w:ind w:left="229" w:right="169"/>
              <w:rPr>
                <w:sz w:val="20"/>
                <w:szCs w:val="20"/>
              </w:rPr>
            </w:pPr>
            <w:r w:rsidRPr="005B5A10">
              <w:rPr>
                <w:sz w:val="20"/>
                <w:szCs w:val="20"/>
              </w:rPr>
              <w:t>C</w:t>
            </w:r>
            <w:r w:rsidRPr="005B5A10">
              <w:rPr>
                <w:sz w:val="20"/>
                <w:szCs w:val="20"/>
                <w:vertAlign w:val="subscript"/>
              </w:rPr>
              <w:t>3</w:t>
            </w:r>
            <w:r w:rsidRPr="005B5A10">
              <w:rPr>
                <w:sz w:val="20"/>
                <w:szCs w:val="20"/>
              </w:rPr>
              <w:t>H</w:t>
            </w:r>
            <w:r w:rsidRPr="005B5A10">
              <w:rPr>
                <w:sz w:val="20"/>
                <w:szCs w:val="20"/>
                <w:vertAlign w:val="subscript"/>
              </w:rPr>
              <w:t>6</w:t>
            </w:r>
            <w:r w:rsidRPr="005B5A10">
              <w:rPr>
                <w:sz w:val="20"/>
                <w:szCs w:val="20"/>
              </w:rPr>
              <w:t>O</w:t>
            </w:r>
            <w:r w:rsidRPr="005B5A10">
              <w:rPr>
                <w:sz w:val="20"/>
                <w:szCs w:val="20"/>
                <w:vertAlign w:val="subscript"/>
              </w:rPr>
              <w:t>2</w:t>
            </w:r>
          </w:p>
        </w:tc>
        <w:tc>
          <w:tcPr>
            <w:tcW w:w="1349" w:type="dxa"/>
          </w:tcPr>
          <w:p w14:paraId="51F43A7A"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22.35</w:t>
            </w:r>
          </w:p>
        </w:tc>
        <w:tc>
          <w:tcPr>
            <w:tcW w:w="1417" w:type="dxa"/>
          </w:tcPr>
          <w:p w14:paraId="21744685"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4.65</w:t>
            </w:r>
          </w:p>
        </w:tc>
      </w:tr>
      <w:tr w:rsidR="005B5A10" w:rsidRPr="005B5A10" w14:paraId="701479CC" w14:textId="77777777" w:rsidTr="00613490">
        <w:trPr>
          <w:trHeight w:val="238"/>
          <w:jc w:val="center"/>
        </w:trPr>
        <w:tc>
          <w:tcPr>
            <w:tcW w:w="1587" w:type="dxa"/>
          </w:tcPr>
          <w:p w14:paraId="258E1D48" w14:textId="77777777" w:rsidR="00613490" w:rsidRPr="005B5A10" w:rsidRDefault="00613490" w:rsidP="00613490">
            <w:pPr>
              <w:pStyle w:val="TableParagraph"/>
              <w:spacing w:line="217" w:lineRule="exact"/>
              <w:ind w:left="249" w:right="246"/>
              <w:rPr>
                <w:sz w:val="20"/>
                <w:szCs w:val="20"/>
              </w:rPr>
            </w:pPr>
            <w:r w:rsidRPr="005B5A10">
              <w:rPr>
                <w:w w:val="105"/>
                <w:sz w:val="20"/>
                <w:szCs w:val="20"/>
              </w:rPr>
              <w:t>M11</w:t>
            </w:r>
          </w:p>
        </w:tc>
        <w:tc>
          <w:tcPr>
            <w:tcW w:w="1418" w:type="dxa"/>
          </w:tcPr>
          <w:p w14:paraId="58060A14" w14:textId="77777777" w:rsidR="00613490" w:rsidRPr="005B5A10" w:rsidRDefault="00613490" w:rsidP="00613490">
            <w:pPr>
              <w:pStyle w:val="TableParagraph"/>
              <w:spacing w:line="212"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7ABD8092" w14:textId="77777777" w:rsidR="00613490" w:rsidRPr="005B5A10" w:rsidRDefault="00613490" w:rsidP="00613490">
            <w:pPr>
              <w:pStyle w:val="TableParagraph"/>
              <w:spacing w:line="212" w:lineRule="exact"/>
              <w:ind w:left="229" w:right="169"/>
              <w:rPr>
                <w:sz w:val="20"/>
                <w:szCs w:val="20"/>
              </w:rPr>
            </w:pPr>
            <w:r w:rsidRPr="005B5A10">
              <w:rPr>
                <w:sz w:val="20"/>
                <w:szCs w:val="20"/>
              </w:rPr>
              <w:t>C</w:t>
            </w:r>
            <w:r w:rsidRPr="005B5A10">
              <w:rPr>
                <w:sz w:val="20"/>
                <w:szCs w:val="20"/>
                <w:vertAlign w:val="subscript"/>
              </w:rPr>
              <w:t>4</w:t>
            </w:r>
            <w:r w:rsidRPr="005B5A10">
              <w:rPr>
                <w:sz w:val="20"/>
                <w:szCs w:val="20"/>
              </w:rPr>
              <w:t>H</w:t>
            </w:r>
            <w:r w:rsidRPr="005B5A10">
              <w:rPr>
                <w:sz w:val="20"/>
                <w:szCs w:val="20"/>
                <w:vertAlign w:val="subscript"/>
              </w:rPr>
              <w:t>8</w:t>
            </w:r>
            <w:r w:rsidRPr="005B5A10">
              <w:rPr>
                <w:sz w:val="20"/>
                <w:szCs w:val="20"/>
              </w:rPr>
              <w:t>O</w:t>
            </w:r>
            <w:r w:rsidRPr="005B5A10">
              <w:rPr>
                <w:sz w:val="20"/>
                <w:szCs w:val="20"/>
                <w:vertAlign w:val="subscript"/>
              </w:rPr>
              <w:t>3</w:t>
            </w:r>
          </w:p>
        </w:tc>
        <w:tc>
          <w:tcPr>
            <w:tcW w:w="1349" w:type="dxa"/>
          </w:tcPr>
          <w:p w14:paraId="52FA630A" w14:textId="77777777" w:rsidR="00613490" w:rsidRPr="005B5A10" w:rsidRDefault="00613490" w:rsidP="00613490">
            <w:pPr>
              <w:pStyle w:val="TableParagraph"/>
              <w:spacing w:line="212" w:lineRule="exact"/>
              <w:ind w:left="176" w:right="217"/>
              <w:rPr>
                <w:sz w:val="20"/>
                <w:szCs w:val="20"/>
              </w:rPr>
            </w:pPr>
            <w:r w:rsidRPr="005B5A10">
              <w:rPr>
                <w:w w:val="105"/>
                <w:sz w:val="20"/>
                <w:szCs w:val="20"/>
              </w:rPr>
              <w:t>18.52</w:t>
            </w:r>
          </w:p>
        </w:tc>
        <w:tc>
          <w:tcPr>
            <w:tcW w:w="1417" w:type="dxa"/>
          </w:tcPr>
          <w:p w14:paraId="6AB6562A" w14:textId="77777777" w:rsidR="00613490" w:rsidRPr="005B5A10" w:rsidRDefault="00613490" w:rsidP="00613490">
            <w:pPr>
              <w:pStyle w:val="TableParagraph"/>
              <w:spacing w:line="212" w:lineRule="exact"/>
              <w:ind w:left="215" w:right="283"/>
              <w:rPr>
                <w:sz w:val="20"/>
                <w:szCs w:val="20"/>
              </w:rPr>
            </w:pPr>
            <w:r w:rsidRPr="005B5A10">
              <w:rPr>
                <w:w w:val="105"/>
                <w:sz w:val="20"/>
                <w:szCs w:val="20"/>
              </w:rPr>
              <w:t>4.73</w:t>
            </w:r>
          </w:p>
        </w:tc>
      </w:tr>
      <w:tr w:rsidR="005B5A10" w:rsidRPr="005B5A10" w14:paraId="4A824BDB" w14:textId="77777777" w:rsidTr="00613490">
        <w:trPr>
          <w:trHeight w:val="237"/>
          <w:jc w:val="center"/>
        </w:trPr>
        <w:tc>
          <w:tcPr>
            <w:tcW w:w="1587" w:type="dxa"/>
          </w:tcPr>
          <w:p w14:paraId="5C918091" w14:textId="77777777" w:rsidR="00613490" w:rsidRPr="005B5A10" w:rsidRDefault="00613490" w:rsidP="00613490">
            <w:pPr>
              <w:pStyle w:val="TableParagraph"/>
              <w:spacing w:line="213" w:lineRule="exact"/>
              <w:ind w:left="249" w:right="246"/>
              <w:rPr>
                <w:sz w:val="20"/>
                <w:szCs w:val="20"/>
              </w:rPr>
            </w:pPr>
            <w:r w:rsidRPr="005B5A10">
              <w:rPr>
                <w:w w:val="105"/>
                <w:sz w:val="20"/>
                <w:szCs w:val="20"/>
              </w:rPr>
              <w:t>M12</w:t>
            </w:r>
          </w:p>
        </w:tc>
        <w:tc>
          <w:tcPr>
            <w:tcW w:w="1418" w:type="dxa"/>
          </w:tcPr>
          <w:p w14:paraId="54FE2573"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34EF8066" w14:textId="77777777" w:rsidR="00613490" w:rsidRPr="005B5A10" w:rsidRDefault="00613490" w:rsidP="00613490">
            <w:pPr>
              <w:pStyle w:val="TableParagraph"/>
              <w:spacing w:line="211" w:lineRule="exact"/>
              <w:ind w:left="229" w:right="169"/>
              <w:rPr>
                <w:sz w:val="20"/>
                <w:szCs w:val="20"/>
              </w:rPr>
            </w:pPr>
            <w:r w:rsidRPr="005B5A10">
              <w:rPr>
                <w:sz w:val="20"/>
                <w:szCs w:val="20"/>
              </w:rPr>
              <w:t>C</w:t>
            </w:r>
            <w:r w:rsidRPr="005B5A10">
              <w:rPr>
                <w:sz w:val="20"/>
                <w:szCs w:val="20"/>
                <w:vertAlign w:val="subscript"/>
              </w:rPr>
              <w:t>3</w:t>
            </w:r>
            <w:r w:rsidRPr="005B5A10">
              <w:rPr>
                <w:sz w:val="20"/>
                <w:szCs w:val="20"/>
              </w:rPr>
              <w:t>H</w:t>
            </w:r>
            <w:r w:rsidRPr="005B5A10">
              <w:rPr>
                <w:sz w:val="20"/>
                <w:szCs w:val="20"/>
                <w:vertAlign w:val="subscript"/>
              </w:rPr>
              <w:t>6</w:t>
            </w:r>
            <w:r w:rsidRPr="005B5A10">
              <w:rPr>
                <w:sz w:val="20"/>
                <w:szCs w:val="20"/>
              </w:rPr>
              <w:t>O</w:t>
            </w:r>
            <w:r w:rsidRPr="005B5A10">
              <w:rPr>
                <w:sz w:val="20"/>
                <w:szCs w:val="20"/>
                <w:vertAlign w:val="subscript"/>
              </w:rPr>
              <w:t>2</w:t>
            </w:r>
          </w:p>
        </w:tc>
        <w:tc>
          <w:tcPr>
            <w:tcW w:w="1349" w:type="dxa"/>
          </w:tcPr>
          <w:p w14:paraId="631D97CD"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19.58</w:t>
            </w:r>
          </w:p>
        </w:tc>
        <w:tc>
          <w:tcPr>
            <w:tcW w:w="1417" w:type="dxa"/>
          </w:tcPr>
          <w:p w14:paraId="01559002"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4.71</w:t>
            </w:r>
          </w:p>
        </w:tc>
      </w:tr>
      <w:tr w:rsidR="005B5A10" w:rsidRPr="005B5A10" w14:paraId="02284BD3" w14:textId="77777777" w:rsidTr="00613490">
        <w:trPr>
          <w:trHeight w:val="238"/>
          <w:jc w:val="center"/>
        </w:trPr>
        <w:tc>
          <w:tcPr>
            <w:tcW w:w="1587" w:type="dxa"/>
          </w:tcPr>
          <w:p w14:paraId="03A4F412"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M13</w:t>
            </w:r>
          </w:p>
        </w:tc>
        <w:tc>
          <w:tcPr>
            <w:tcW w:w="1418" w:type="dxa"/>
          </w:tcPr>
          <w:p w14:paraId="6A33F781"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3</w:t>
            </w:r>
            <w:r w:rsidRPr="005B5A10">
              <w:rPr>
                <w:sz w:val="20"/>
                <w:szCs w:val="20"/>
              </w:rPr>
              <w:t>H</w:t>
            </w:r>
            <w:r w:rsidRPr="005B5A10">
              <w:rPr>
                <w:sz w:val="20"/>
                <w:szCs w:val="20"/>
                <w:vertAlign w:val="subscript"/>
              </w:rPr>
              <w:t>6</w:t>
            </w:r>
            <w:r w:rsidRPr="005B5A10">
              <w:rPr>
                <w:sz w:val="20"/>
                <w:szCs w:val="20"/>
              </w:rPr>
              <w:t>O</w:t>
            </w:r>
            <w:r w:rsidRPr="005B5A10">
              <w:rPr>
                <w:sz w:val="20"/>
                <w:szCs w:val="20"/>
                <w:vertAlign w:val="subscript"/>
              </w:rPr>
              <w:t>2</w:t>
            </w:r>
          </w:p>
        </w:tc>
        <w:tc>
          <w:tcPr>
            <w:tcW w:w="1580" w:type="dxa"/>
          </w:tcPr>
          <w:p w14:paraId="66AB0D11" w14:textId="77777777" w:rsidR="00613490" w:rsidRPr="005B5A10" w:rsidRDefault="00613490" w:rsidP="00613490">
            <w:pPr>
              <w:pStyle w:val="TableParagraph"/>
              <w:spacing w:line="211" w:lineRule="exact"/>
              <w:ind w:left="229" w:right="169"/>
              <w:rPr>
                <w:sz w:val="20"/>
                <w:szCs w:val="20"/>
              </w:rPr>
            </w:pPr>
            <w:r w:rsidRPr="005B5A10">
              <w:rPr>
                <w:sz w:val="20"/>
                <w:szCs w:val="20"/>
              </w:rPr>
              <w:t>C</w:t>
            </w:r>
            <w:r w:rsidRPr="005B5A10">
              <w:rPr>
                <w:sz w:val="20"/>
                <w:szCs w:val="20"/>
                <w:vertAlign w:val="subscript"/>
              </w:rPr>
              <w:t>6</w:t>
            </w:r>
            <w:r w:rsidRPr="005B5A10">
              <w:rPr>
                <w:sz w:val="20"/>
                <w:szCs w:val="20"/>
              </w:rPr>
              <w:t>H</w:t>
            </w:r>
            <w:r w:rsidRPr="005B5A10">
              <w:rPr>
                <w:sz w:val="20"/>
                <w:szCs w:val="20"/>
                <w:vertAlign w:val="subscript"/>
              </w:rPr>
              <w:t>6</w:t>
            </w:r>
            <w:r w:rsidRPr="005B5A10">
              <w:rPr>
                <w:sz w:val="20"/>
                <w:szCs w:val="20"/>
              </w:rPr>
              <w:t>O</w:t>
            </w:r>
            <w:r w:rsidRPr="005B5A10">
              <w:rPr>
                <w:sz w:val="20"/>
                <w:szCs w:val="20"/>
                <w:vertAlign w:val="subscript"/>
              </w:rPr>
              <w:t>2</w:t>
            </w:r>
          </w:p>
        </w:tc>
        <w:tc>
          <w:tcPr>
            <w:tcW w:w="1349" w:type="dxa"/>
          </w:tcPr>
          <w:p w14:paraId="4B213305"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20.16</w:t>
            </w:r>
          </w:p>
        </w:tc>
        <w:tc>
          <w:tcPr>
            <w:tcW w:w="1417" w:type="dxa"/>
          </w:tcPr>
          <w:p w14:paraId="53AF2B98"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4.70</w:t>
            </w:r>
          </w:p>
        </w:tc>
      </w:tr>
      <w:tr w:rsidR="005B5A10" w:rsidRPr="005B5A10" w14:paraId="41D68036" w14:textId="77777777" w:rsidTr="00613490">
        <w:trPr>
          <w:trHeight w:val="237"/>
          <w:jc w:val="center"/>
        </w:trPr>
        <w:tc>
          <w:tcPr>
            <w:tcW w:w="1587" w:type="dxa"/>
          </w:tcPr>
          <w:p w14:paraId="5EF19CD1" w14:textId="77777777" w:rsidR="00613490" w:rsidRPr="005B5A10" w:rsidRDefault="00613490" w:rsidP="00613490">
            <w:pPr>
              <w:pStyle w:val="TableParagraph"/>
              <w:spacing w:line="214" w:lineRule="exact"/>
              <w:ind w:left="249" w:right="246"/>
              <w:rPr>
                <w:sz w:val="20"/>
                <w:szCs w:val="20"/>
              </w:rPr>
            </w:pPr>
            <w:r w:rsidRPr="005B5A10">
              <w:rPr>
                <w:w w:val="105"/>
                <w:sz w:val="20"/>
                <w:szCs w:val="20"/>
              </w:rPr>
              <w:t>M14</w:t>
            </w:r>
          </w:p>
        </w:tc>
        <w:tc>
          <w:tcPr>
            <w:tcW w:w="1418" w:type="dxa"/>
          </w:tcPr>
          <w:p w14:paraId="7619DC7C" w14:textId="77777777" w:rsidR="00613490" w:rsidRPr="005B5A10" w:rsidRDefault="00613490" w:rsidP="00613490">
            <w:pPr>
              <w:pStyle w:val="TableParagraph"/>
              <w:spacing w:line="210"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592C7ABB" w14:textId="77777777" w:rsidR="00613490" w:rsidRPr="005B5A10" w:rsidRDefault="00613490" w:rsidP="00613490">
            <w:pPr>
              <w:pStyle w:val="TableParagraph"/>
              <w:spacing w:line="218" w:lineRule="exact"/>
              <w:ind w:left="229" w:right="171"/>
              <w:rPr>
                <w:sz w:val="20"/>
                <w:szCs w:val="20"/>
              </w:rPr>
            </w:pPr>
            <w:r w:rsidRPr="005B5A10">
              <w:rPr>
                <w:position w:val="3"/>
                <w:sz w:val="20"/>
                <w:szCs w:val="20"/>
              </w:rPr>
              <w:t>C</w:t>
            </w:r>
            <w:r w:rsidRPr="005B5A10">
              <w:rPr>
                <w:sz w:val="20"/>
                <w:szCs w:val="20"/>
                <w:vertAlign w:val="subscript"/>
              </w:rPr>
              <w:t>10</w:t>
            </w:r>
            <w:r w:rsidRPr="005B5A10">
              <w:rPr>
                <w:position w:val="3"/>
                <w:sz w:val="20"/>
                <w:szCs w:val="20"/>
              </w:rPr>
              <w:t>H</w:t>
            </w:r>
            <w:r w:rsidRPr="005B5A10">
              <w:rPr>
                <w:sz w:val="20"/>
                <w:szCs w:val="20"/>
                <w:vertAlign w:val="subscript"/>
              </w:rPr>
              <w:t>12</w:t>
            </w:r>
            <w:r w:rsidRPr="005B5A10">
              <w:rPr>
                <w:position w:val="3"/>
                <w:sz w:val="20"/>
                <w:szCs w:val="20"/>
              </w:rPr>
              <w:t>O</w:t>
            </w:r>
            <w:r w:rsidRPr="005B5A10">
              <w:rPr>
                <w:sz w:val="20"/>
                <w:szCs w:val="20"/>
                <w:vertAlign w:val="subscript"/>
              </w:rPr>
              <w:t>2</w:t>
            </w:r>
          </w:p>
        </w:tc>
        <w:tc>
          <w:tcPr>
            <w:tcW w:w="1349" w:type="dxa"/>
          </w:tcPr>
          <w:p w14:paraId="1A6D312D" w14:textId="77777777" w:rsidR="00613490" w:rsidRPr="005B5A10" w:rsidRDefault="00613490" w:rsidP="00613490">
            <w:pPr>
              <w:pStyle w:val="TableParagraph"/>
              <w:spacing w:line="210" w:lineRule="exact"/>
              <w:ind w:left="176" w:right="217"/>
              <w:rPr>
                <w:sz w:val="20"/>
                <w:szCs w:val="20"/>
              </w:rPr>
            </w:pPr>
            <w:r w:rsidRPr="005B5A10">
              <w:rPr>
                <w:w w:val="105"/>
                <w:sz w:val="20"/>
                <w:szCs w:val="20"/>
              </w:rPr>
              <w:t>14.47</w:t>
            </w:r>
          </w:p>
        </w:tc>
        <w:tc>
          <w:tcPr>
            <w:tcW w:w="1417" w:type="dxa"/>
          </w:tcPr>
          <w:p w14:paraId="6A044BA2" w14:textId="77777777" w:rsidR="00613490" w:rsidRPr="005B5A10" w:rsidRDefault="00613490" w:rsidP="00613490">
            <w:pPr>
              <w:pStyle w:val="TableParagraph"/>
              <w:spacing w:line="210" w:lineRule="exact"/>
              <w:ind w:left="215" w:right="283"/>
              <w:rPr>
                <w:sz w:val="20"/>
                <w:szCs w:val="20"/>
              </w:rPr>
            </w:pPr>
            <w:r w:rsidRPr="005B5A10">
              <w:rPr>
                <w:w w:val="105"/>
                <w:sz w:val="20"/>
                <w:szCs w:val="20"/>
              </w:rPr>
              <w:t>4.84</w:t>
            </w:r>
          </w:p>
        </w:tc>
      </w:tr>
      <w:tr w:rsidR="005B5A10" w:rsidRPr="005B5A10" w14:paraId="33A4F391" w14:textId="77777777" w:rsidTr="00613490">
        <w:trPr>
          <w:trHeight w:val="237"/>
          <w:jc w:val="center"/>
        </w:trPr>
        <w:tc>
          <w:tcPr>
            <w:tcW w:w="1587" w:type="dxa"/>
          </w:tcPr>
          <w:p w14:paraId="5D0162D8" w14:textId="77777777" w:rsidR="00613490" w:rsidRPr="005B5A10" w:rsidRDefault="00613490" w:rsidP="00613490">
            <w:pPr>
              <w:pStyle w:val="TableParagraph"/>
              <w:spacing w:line="214" w:lineRule="exact"/>
              <w:ind w:left="249" w:right="246"/>
              <w:rPr>
                <w:sz w:val="20"/>
                <w:szCs w:val="20"/>
              </w:rPr>
            </w:pPr>
            <w:r w:rsidRPr="005B5A10">
              <w:rPr>
                <w:w w:val="105"/>
                <w:sz w:val="20"/>
                <w:szCs w:val="20"/>
              </w:rPr>
              <w:t>M15</w:t>
            </w:r>
          </w:p>
        </w:tc>
        <w:tc>
          <w:tcPr>
            <w:tcW w:w="1418" w:type="dxa"/>
          </w:tcPr>
          <w:p w14:paraId="1939E066" w14:textId="77777777" w:rsidR="00613490" w:rsidRPr="005B5A10" w:rsidRDefault="00613490" w:rsidP="00613490">
            <w:pPr>
              <w:pStyle w:val="TableParagraph"/>
              <w:spacing w:line="210"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5C625A0E" w14:textId="77777777" w:rsidR="00613490" w:rsidRPr="005B5A10" w:rsidRDefault="00613490" w:rsidP="00613490">
            <w:pPr>
              <w:pStyle w:val="TableParagraph"/>
              <w:spacing w:line="210" w:lineRule="exact"/>
              <w:ind w:left="229" w:right="174"/>
              <w:rPr>
                <w:sz w:val="20"/>
                <w:szCs w:val="20"/>
              </w:rPr>
            </w:pPr>
            <w:r w:rsidRPr="005B5A10">
              <w:rPr>
                <w:sz w:val="20"/>
                <w:szCs w:val="20"/>
              </w:rPr>
              <w:t>C</w:t>
            </w:r>
            <w:r w:rsidRPr="005B5A10">
              <w:rPr>
                <w:sz w:val="20"/>
                <w:szCs w:val="20"/>
                <w:vertAlign w:val="subscript"/>
              </w:rPr>
              <w:t>6</w:t>
            </w:r>
            <w:r w:rsidRPr="005B5A10">
              <w:rPr>
                <w:sz w:val="20"/>
                <w:szCs w:val="20"/>
              </w:rPr>
              <w:t>H</w:t>
            </w:r>
            <w:r w:rsidRPr="005B5A10">
              <w:rPr>
                <w:sz w:val="20"/>
                <w:szCs w:val="20"/>
                <w:vertAlign w:val="subscript"/>
              </w:rPr>
              <w:t>11</w:t>
            </w:r>
            <w:r w:rsidRPr="005B5A10">
              <w:rPr>
                <w:sz w:val="20"/>
                <w:szCs w:val="20"/>
              </w:rPr>
              <w:t>NO</w:t>
            </w:r>
            <w:r w:rsidRPr="005B5A10">
              <w:rPr>
                <w:sz w:val="20"/>
                <w:szCs w:val="20"/>
                <w:vertAlign w:val="subscript"/>
              </w:rPr>
              <w:t>3</w:t>
            </w:r>
          </w:p>
        </w:tc>
        <w:tc>
          <w:tcPr>
            <w:tcW w:w="1349" w:type="dxa"/>
          </w:tcPr>
          <w:p w14:paraId="4425C359" w14:textId="77777777" w:rsidR="00613490" w:rsidRPr="005B5A10" w:rsidRDefault="00613490" w:rsidP="00613490">
            <w:pPr>
              <w:pStyle w:val="TableParagraph"/>
              <w:spacing w:line="210" w:lineRule="exact"/>
              <w:ind w:left="176" w:right="217"/>
              <w:rPr>
                <w:sz w:val="20"/>
                <w:szCs w:val="20"/>
              </w:rPr>
            </w:pPr>
            <w:r w:rsidRPr="005B5A10">
              <w:rPr>
                <w:w w:val="105"/>
                <w:sz w:val="20"/>
                <w:szCs w:val="20"/>
              </w:rPr>
              <w:t>17.04</w:t>
            </w:r>
          </w:p>
        </w:tc>
        <w:tc>
          <w:tcPr>
            <w:tcW w:w="1417" w:type="dxa"/>
          </w:tcPr>
          <w:p w14:paraId="77C3F543" w14:textId="77777777" w:rsidR="00613490" w:rsidRPr="005B5A10" w:rsidRDefault="00613490" w:rsidP="00613490">
            <w:pPr>
              <w:pStyle w:val="TableParagraph"/>
              <w:spacing w:line="210" w:lineRule="exact"/>
              <w:ind w:left="215" w:right="283"/>
              <w:rPr>
                <w:sz w:val="20"/>
                <w:szCs w:val="20"/>
              </w:rPr>
            </w:pPr>
            <w:r w:rsidRPr="005B5A10">
              <w:rPr>
                <w:w w:val="105"/>
                <w:sz w:val="20"/>
                <w:szCs w:val="20"/>
              </w:rPr>
              <w:t>4.80</w:t>
            </w:r>
          </w:p>
        </w:tc>
      </w:tr>
      <w:tr w:rsidR="005B5A10" w:rsidRPr="005B5A10" w14:paraId="01FF2A4E" w14:textId="77777777" w:rsidTr="00613490">
        <w:trPr>
          <w:trHeight w:val="238"/>
          <w:jc w:val="center"/>
        </w:trPr>
        <w:tc>
          <w:tcPr>
            <w:tcW w:w="1587" w:type="dxa"/>
          </w:tcPr>
          <w:p w14:paraId="5A20CEA0" w14:textId="77777777" w:rsidR="00613490" w:rsidRPr="005B5A10" w:rsidRDefault="00613490" w:rsidP="00613490">
            <w:pPr>
              <w:pStyle w:val="TableParagraph"/>
              <w:spacing w:line="217" w:lineRule="exact"/>
              <w:ind w:left="249" w:right="246"/>
              <w:rPr>
                <w:sz w:val="20"/>
                <w:szCs w:val="20"/>
              </w:rPr>
            </w:pPr>
            <w:r w:rsidRPr="005B5A10">
              <w:rPr>
                <w:w w:val="105"/>
                <w:sz w:val="20"/>
                <w:szCs w:val="20"/>
              </w:rPr>
              <w:t>M16</w:t>
            </w:r>
          </w:p>
        </w:tc>
        <w:tc>
          <w:tcPr>
            <w:tcW w:w="1418" w:type="dxa"/>
          </w:tcPr>
          <w:p w14:paraId="37A3BEDF" w14:textId="77777777" w:rsidR="00613490" w:rsidRPr="005B5A10" w:rsidRDefault="00613490" w:rsidP="00613490">
            <w:pPr>
              <w:pStyle w:val="TableParagraph"/>
              <w:spacing w:line="212"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1FDE3653" w14:textId="77777777" w:rsidR="00613490" w:rsidRPr="005B5A10" w:rsidRDefault="00613490" w:rsidP="00613490">
            <w:pPr>
              <w:pStyle w:val="TableParagraph"/>
              <w:spacing w:line="212" w:lineRule="exact"/>
              <w:ind w:left="229" w:right="169"/>
              <w:rPr>
                <w:sz w:val="20"/>
                <w:szCs w:val="20"/>
              </w:rPr>
            </w:pPr>
            <w:r w:rsidRPr="005B5A10">
              <w:rPr>
                <w:sz w:val="20"/>
                <w:szCs w:val="20"/>
              </w:rPr>
              <w:t>C</w:t>
            </w:r>
            <w:r w:rsidRPr="005B5A10">
              <w:rPr>
                <w:sz w:val="20"/>
                <w:szCs w:val="20"/>
                <w:vertAlign w:val="subscript"/>
              </w:rPr>
              <w:t>4</w:t>
            </w:r>
            <w:r w:rsidRPr="005B5A10">
              <w:rPr>
                <w:sz w:val="20"/>
                <w:szCs w:val="20"/>
              </w:rPr>
              <w:t>H</w:t>
            </w:r>
            <w:r w:rsidRPr="005B5A10">
              <w:rPr>
                <w:sz w:val="20"/>
                <w:szCs w:val="20"/>
                <w:vertAlign w:val="subscript"/>
              </w:rPr>
              <w:t>8</w:t>
            </w:r>
            <w:r w:rsidRPr="005B5A10">
              <w:rPr>
                <w:sz w:val="20"/>
                <w:szCs w:val="20"/>
              </w:rPr>
              <w:t>O</w:t>
            </w:r>
            <w:r w:rsidRPr="005B5A10">
              <w:rPr>
                <w:sz w:val="20"/>
                <w:szCs w:val="20"/>
                <w:vertAlign w:val="subscript"/>
              </w:rPr>
              <w:t>2</w:t>
            </w:r>
          </w:p>
        </w:tc>
        <w:tc>
          <w:tcPr>
            <w:tcW w:w="1349" w:type="dxa"/>
          </w:tcPr>
          <w:p w14:paraId="2AD6C24E" w14:textId="77777777" w:rsidR="00613490" w:rsidRPr="005B5A10" w:rsidRDefault="00613490" w:rsidP="00613490">
            <w:pPr>
              <w:pStyle w:val="TableParagraph"/>
              <w:spacing w:line="212" w:lineRule="exact"/>
              <w:ind w:left="176" w:right="217"/>
              <w:rPr>
                <w:sz w:val="20"/>
                <w:szCs w:val="20"/>
              </w:rPr>
            </w:pPr>
            <w:r w:rsidRPr="005B5A10">
              <w:rPr>
                <w:w w:val="105"/>
                <w:sz w:val="20"/>
                <w:szCs w:val="20"/>
              </w:rPr>
              <w:t>21.79</w:t>
            </w:r>
          </w:p>
        </w:tc>
        <w:tc>
          <w:tcPr>
            <w:tcW w:w="1417" w:type="dxa"/>
          </w:tcPr>
          <w:p w14:paraId="0BE8EE00" w14:textId="77777777" w:rsidR="00613490" w:rsidRPr="005B5A10" w:rsidRDefault="00613490" w:rsidP="00613490">
            <w:pPr>
              <w:pStyle w:val="TableParagraph"/>
              <w:spacing w:line="212" w:lineRule="exact"/>
              <w:ind w:left="215" w:right="283"/>
              <w:rPr>
                <w:sz w:val="20"/>
                <w:szCs w:val="20"/>
              </w:rPr>
            </w:pPr>
            <w:r w:rsidRPr="005B5A10">
              <w:rPr>
                <w:w w:val="105"/>
                <w:sz w:val="20"/>
                <w:szCs w:val="20"/>
              </w:rPr>
              <w:t>4.66</w:t>
            </w:r>
          </w:p>
        </w:tc>
      </w:tr>
      <w:tr w:rsidR="005B5A10" w:rsidRPr="005B5A10" w14:paraId="323BA51C" w14:textId="77777777" w:rsidTr="00613490">
        <w:trPr>
          <w:trHeight w:val="238"/>
          <w:jc w:val="center"/>
        </w:trPr>
        <w:tc>
          <w:tcPr>
            <w:tcW w:w="1587" w:type="dxa"/>
          </w:tcPr>
          <w:p w14:paraId="35069D92"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M17</w:t>
            </w:r>
          </w:p>
        </w:tc>
        <w:tc>
          <w:tcPr>
            <w:tcW w:w="1418" w:type="dxa"/>
          </w:tcPr>
          <w:p w14:paraId="59D7BC76"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4465E437" w14:textId="77777777" w:rsidR="00613490" w:rsidRPr="005B5A10" w:rsidRDefault="00613490" w:rsidP="00613490">
            <w:pPr>
              <w:pStyle w:val="TableParagraph"/>
              <w:spacing w:line="211" w:lineRule="exact"/>
              <w:ind w:left="229" w:right="169"/>
              <w:rPr>
                <w:sz w:val="20"/>
                <w:szCs w:val="20"/>
              </w:rPr>
            </w:pPr>
            <w:r w:rsidRPr="005B5A10">
              <w:rPr>
                <w:sz w:val="20"/>
                <w:szCs w:val="20"/>
              </w:rPr>
              <w:t>C</w:t>
            </w:r>
            <w:r w:rsidRPr="005B5A10">
              <w:rPr>
                <w:sz w:val="20"/>
                <w:szCs w:val="20"/>
                <w:vertAlign w:val="subscript"/>
              </w:rPr>
              <w:t>4</w:t>
            </w:r>
            <w:r w:rsidRPr="005B5A10">
              <w:rPr>
                <w:sz w:val="20"/>
                <w:szCs w:val="20"/>
              </w:rPr>
              <w:t>H</w:t>
            </w:r>
            <w:r w:rsidRPr="005B5A10">
              <w:rPr>
                <w:sz w:val="20"/>
                <w:szCs w:val="20"/>
                <w:vertAlign w:val="subscript"/>
              </w:rPr>
              <w:t>8</w:t>
            </w:r>
            <w:r w:rsidRPr="005B5A10">
              <w:rPr>
                <w:sz w:val="20"/>
                <w:szCs w:val="20"/>
              </w:rPr>
              <w:t>O</w:t>
            </w:r>
            <w:r w:rsidRPr="005B5A10">
              <w:rPr>
                <w:sz w:val="20"/>
                <w:szCs w:val="20"/>
                <w:vertAlign w:val="subscript"/>
              </w:rPr>
              <w:t>3</w:t>
            </w:r>
          </w:p>
        </w:tc>
        <w:tc>
          <w:tcPr>
            <w:tcW w:w="1349" w:type="dxa"/>
          </w:tcPr>
          <w:p w14:paraId="13F0FAA9"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18.75</w:t>
            </w:r>
          </w:p>
        </w:tc>
        <w:tc>
          <w:tcPr>
            <w:tcW w:w="1417" w:type="dxa"/>
          </w:tcPr>
          <w:p w14:paraId="1ECCCF5B"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4.73</w:t>
            </w:r>
          </w:p>
        </w:tc>
      </w:tr>
      <w:tr w:rsidR="005B5A10" w:rsidRPr="005B5A10" w14:paraId="0163FF9E" w14:textId="77777777" w:rsidTr="00613490">
        <w:trPr>
          <w:trHeight w:val="238"/>
          <w:jc w:val="center"/>
        </w:trPr>
        <w:tc>
          <w:tcPr>
            <w:tcW w:w="1587" w:type="dxa"/>
          </w:tcPr>
          <w:p w14:paraId="3539EEDA" w14:textId="77777777" w:rsidR="00613490" w:rsidRPr="005B5A10" w:rsidRDefault="00613490" w:rsidP="00613490">
            <w:pPr>
              <w:pStyle w:val="TableParagraph"/>
              <w:spacing w:line="217" w:lineRule="exact"/>
              <w:ind w:left="249" w:right="246"/>
              <w:rPr>
                <w:sz w:val="20"/>
                <w:szCs w:val="20"/>
              </w:rPr>
            </w:pPr>
            <w:r w:rsidRPr="005B5A10">
              <w:rPr>
                <w:w w:val="105"/>
                <w:sz w:val="20"/>
                <w:szCs w:val="20"/>
              </w:rPr>
              <w:t>M18</w:t>
            </w:r>
          </w:p>
        </w:tc>
        <w:tc>
          <w:tcPr>
            <w:tcW w:w="1418" w:type="dxa"/>
          </w:tcPr>
          <w:p w14:paraId="0A8CE635" w14:textId="77777777" w:rsidR="00613490" w:rsidRPr="005B5A10" w:rsidRDefault="00613490" w:rsidP="00613490">
            <w:pPr>
              <w:pStyle w:val="TableParagraph"/>
              <w:spacing w:line="212"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5A683DE5" w14:textId="77777777" w:rsidR="00613490" w:rsidRPr="005B5A10" w:rsidRDefault="00613490" w:rsidP="00613490">
            <w:pPr>
              <w:pStyle w:val="TableParagraph"/>
              <w:spacing w:line="219" w:lineRule="exact"/>
              <w:ind w:left="229" w:right="171"/>
              <w:rPr>
                <w:sz w:val="20"/>
                <w:szCs w:val="20"/>
              </w:rPr>
            </w:pPr>
            <w:r w:rsidRPr="005B5A10">
              <w:rPr>
                <w:position w:val="3"/>
                <w:sz w:val="20"/>
                <w:szCs w:val="20"/>
              </w:rPr>
              <w:t>C</w:t>
            </w:r>
            <w:r w:rsidRPr="005B5A10">
              <w:rPr>
                <w:sz w:val="20"/>
                <w:szCs w:val="20"/>
                <w:vertAlign w:val="subscript"/>
              </w:rPr>
              <w:t>6</w:t>
            </w:r>
            <w:r w:rsidRPr="005B5A10">
              <w:rPr>
                <w:position w:val="3"/>
                <w:sz w:val="20"/>
                <w:szCs w:val="20"/>
              </w:rPr>
              <w:t>H</w:t>
            </w:r>
            <w:r w:rsidRPr="005B5A10">
              <w:rPr>
                <w:sz w:val="20"/>
                <w:szCs w:val="20"/>
                <w:vertAlign w:val="subscript"/>
              </w:rPr>
              <w:t>12</w:t>
            </w:r>
            <w:r w:rsidRPr="005B5A10">
              <w:rPr>
                <w:position w:val="3"/>
                <w:sz w:val="20"/>
                <w:szCs w:val="20"/>
              </w:rPr>
              <w:t>O</w:t>
            </w:r>
            <w:r w:rsidRPr="005B5A10">
              <w:rPr>
                <w:sz w:val="20"/>
                <w:szCs w:val="20"/>
                <w:vertAlign w:val="subscript"/>
              </w:rPr>
              <w:t>2</w:t>
            </w:r>
          </w:p>
        </w:tc>
        <w:tc>
          <w:tcPr>
            <w:tcW w:w="1349" w:type="dxa"/>
          </w:tcPr>
          <w:p w14:paraId="6C1B4E55" w14:textId="77777777" w:rsidR="00613490" w:rsidRPr="005B5A10" w:rsidRDefault="00613490" w:rsidP="00613490">
            <w:pPr>
              <w:pStyle w:val="TableParagraph"/>
              <w:spacing w:line="212" w:lineRule="exact"/>
              <w:ind w:left="176" w:right="217"/>
              <w:rPr>
                <w:sz w:val="20"/>
                <w:szCs w:val="20"/>
              </w:rPr>
            </w:pPr>
            <w:r w:rsidRPr="005B5A10">
              <w:rPr>
                <w:w w:val="105"/>
                <w:sz w:val="20"/>
                <w:szCs w:val="20"/>
              </w:rPr>
              <w:t>17.20</w:t>
            </w:r>
          </w:p>
        </w:tc>
        <w:tc>
          <w:tcPr>
            <w:tcW w:w="1417" w:type="dxa"/>
          </w:tcPr>
          <w:p w14:paraId="6E991268" w14:textId="77777777" w:rsidR="00613490" w:rsidRPr="005B5A10" w:rsidRDefault="00613490" w:rsidP="00613490">
            <w:pPr>
              <w:pStyle w:val="TableParagraph"/>
              <w:spacing w:line="212" w:lineRule="exact"/>
              <w:ind w:left="215" w:right="283"/>
              <w:rPr>
                <w:sz w:val="20"/>
                <w:szCs w:val="20"/>
              </w:rPr>
            </w:pPr>
            <w:r w:rsidRPr="005B5A10">
              <w:rPr>
                <w:w w:val="105"/>
                <w:sz w:val="20"/>
                <w:szCs w:val="20"/>
              </w:rPr>
              <w:t>4.76</w:t>
            </w:r>
          </w:p>
        </w:tc>
      </w:tr>
      <w:tr w:rsidR="005B5A10" w:rsidRPr="005B5A10" w14:paraId="27CD2757" w14:textId="77777777" w:rsidTr="00613490">
        <w:trPr>
          <w:trHeight w:val="236"/>
          <w:jc w:val="center"/>
        </w:trPr>
        <w:tc>
          <w:tcPr>
            <w:tcW w:w="1587" w:type="dxa"/>
          </w:tcPr>
          <w:p w14:paraId="74521029" w14:textId="77777777" w:rsidR="00613490" w:rsidRPr="005B5A10" w:rsidRDefault="00613490" w:rsidP="00613490">
            <w:pPr>
              <w:pStyle w:val="TableParagraph"/>
              <w:spacing w:line="213" w:lineRule="exact"/>
              <w:ind w:left="249" w:right="246"/>
              <w:rPr>
                <w:sz w:val="20"/>
                <w:szCs w:val="20"/>
              </w:rPr>
            </w:pPr>
            <w:r w:rsidRPr="005B5A10">
              <w:rPr>
                <w:w w:val="105"/>
                <w:sz w:val="20"/>
                <w:szCs w:val="20"/>
              </w:rPr>
              <w:t>M19</w:t>
            </w:r>
          </w:p>
        </w:tc>
        <w:tc>
          <w:tcPr>
            <w:tcW w:w="1418" w:type="dxa"/>
          </w:tcPr>
          <w:p w14:paraId="0B42E4D8"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2051D95C" w14:textId="77777777" w:rsidR="00613490" w:rsidRPr="005B5A10" w:rsidRDefault="00613490" w:rsidP="00613490">
            <w:pPr>
              <w:pStyle w:val="TableParagraph"/>
              <w:spacing w:line="211" w:lineRule="exact"/>
              <w:ind w:left="229" w:right="169"/>
              <w:rPr>
                <w:sz w:val="20"/>
                <w:szCs w:val="20"/>
              </w:rPr>
            </w:pPr>
            <w:r w:rsidRPr="005B5A10">
              <w:rPr>
                <w:sz w:val="20"/>
                <w:szCs w:val="20"/>
              </w:rPr>
              <w:t>C</w:t>
            </w:r>
            <w:r w:rsidRPr="005B5A10">
              <w:rPr>
                <w:sz w:val="20"/>
                <w:szCs w:val="20"/>
                <w:vertAlign w:val="subscript"/>
              </w:rPr>
              <w:t>4</w:t>
            </w:r>
            <w:r w:rsidRPr="005B5A10">
              <w:rPr>
                <w:sz w:val="20"/>
                <w:szCs w:val="20"/>
              </w:rPr>
              <w:t>H</w:t>
            </w:r>
            <w:r w:rsidRPr="005B5A10">
              <w:rPr>
                <w:sz w:val="20"/>
                <w:szCs w:val="20"/>
                <w:vertAlign w:val="subscript"/>
              </w:rPr>
              <w:t>8</w:t>
            </w:r>
            <w:r w:rsidRPr="005B5A10">
              <w:rPr>
                <w:sz w:val="20"/>
                <w:szCs w:val="20"/>
              </w:rPr>
              <w:t>O</w:t>
            </w:r>
            <w:r w:rsidRPr="005B5A10">
              <w:rPr>
                <w:sz w:val="20"/>
                <w:szCs w:val="20"/>
                <w:vertAlign w:val="subscript"/>
              </w:rPr>
              <w:t>2</w:t>
            </w:r>
          </w:p>
        </w:tc>
        <w:tc>
          <w:tcPr>
            <w:tcW w:w="1349" w:type="dxa"/>
          </w:tcPr>
          <w:p w14:paraId="7F0C5C4F"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19.95</w:t>
            </w:r>
          </w:p>
        </w:tc>
        <w:tc>
          <w:tcPr>
            <w:tcW w:w="1417" w:type="dxa"/>
          </w:tcPr>
          <w:p w14:paraId="183E4441"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4.70</w:t>
            </w:r>
          </w:p>
        </w:tc>
      </w:tr>
      <w:tr w:rsidR="005B5A10" w:rsidRPr="005B5A10" w14:paraId="4262BBFF" w14:textId="77777777" w:rsidTr="00613490">
        <w:trPr>
          <w:trHeight w:val="238"/>
          <w:jc w:val="center"/>
        </w:trPr>
        <w:tc>
          <w:tcPr>
            <w:tcW w:w="1587" w:type="dxa"/>
          </w:tcPr>
          <w:p w14:paraId="046AF127" w14:textId="77777777" w:rsidR="00613490" w:rsidRPr="005B5A10" w:rsidRDefault="00613490" w:rsidP="00613490">
            <w:pPr>
              <w:pStyle w:val="TableParagraph"/>
              <w:spacing w:line="214" w:lineRule="exact"/>
              <w:ind w:left="249" w:right="246"/>
              <w:rPr>
                <w:sz w:val="20"/>
                <w:szCs w:val="20"/>
              </w:rPr>
            </w:pPr>
            <w:r w:rsidRPr="005B5A10">
              <w:rPr>
                <w:w w:val="105"/>
                <w:sz w:val="20"/>
                <w:szCs w:val="20"/>
              </w:rPr>
              <w:t>M20</w:t>
            </w:r>
          </w:p>
        </w:tc>
        <w:tc>
          <w:tcPr>
            <w:tcW w:w="1418" w:type="dxa"/>
          </w:tcPr>
          <w:p w14:paraId="15B20FA8" w14:textId="77777777" w:rsidR="00613490" w:rsidRPr="005B5A10" w:rsidRDefault="00613490" w:rsidP="00613490">
            <w:pPr>
              <w:pStyle w:val="TableParagraph"/>
              <w:spacing w:line="210"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6B0F5321" w14:textId="77777777" w:rsidR="00613490" w:rsidRPr="005B5A10" w:rsidRDefault="00613490" w:rsidP="00613490">
            <w:pPr>
              <w:pStyle w:val="TableParagraph"/>
              <w:spacing w:line="219" w:lineRule="exact"/>
              <w:ind w:left="229" w:right="171"/>
              <w:rPr>
                <w:sz w:val="20"/>
                <w:szCs w:val="20"/>
              </w:rPr>
            </w:pPr>
            <w:r w:rsidRPr="005B5A10">
              <w:rPr>
                <w:position w:val="3"/>
                <w:sz w:val="20"/>
                <w:szCs w:val="20"/>
              </w:rPr>
              <w:t>C</w:t>
            </w:r>
            <w:r w:rsidRPr="005B5A10">
              <w:rPr>
                <w:sz w:val="20"/>
                <w:szCs w:val="20"/>
                <w:vertAlign w:val="subscript"/>
              </w:rPr>
              <w:t>5</w:t>
            </w:r>
            <w:r w:rsidRPr="005B5A10">
              <w:rPr>
                <w:position w:val="3"/>
                <w:sz w:val="20"/>
                <w:szCs w:val="20"/>
              </w:rPr>
              <w:t>H</w:t>
            </w:r>
            <w:r w:rsidRPr="005B5A10">
              <w:rPr>
                <w:sz w:val="20"/>
                <w:szCs w:val="20"/>
                <w:vertAlign w:val="subscript"/>
              </w:rPr>
              <w:t>10</w:t>
            </w:r>
            <w:r w:rsidRPr="005B5A10">
              <w:rPr>
                <w:position w:val="3"/>
                <w:sz w:val="20"/>
                <w:szCs w:val="20"/>
              </w:rPr>
              <w:t>O</w:t>
            </w:r>
            <w:r w:rsidRPr="005B5A10">
              <w:rPr>
                <w:sz w:val="20"/>
                <w:szCs w:val="20"/>
                <w:vertAlign w:val="subscript"/>
              </w:rPr>
              <w:t>3</w:t>
            </w:r>
          </w:p>
        </w:tc>
        <w:tc>
          <w:tcPr>
            <w:tcW w:w="1349" w:type="dxa"/>
          </w:tcPr>
          <w:p w14:paraId="45F5148C" w14:textId="77777777" w:rsidR="00613490" w:rsidRPr="005B5A10" w:rsidRDefault="00613490" w:rsidP="00613490">
            <w:pPr>
              <w:pStyle w:val="TableParagraph"/>
              <w:spacing w:line="210" w:lineRule="exact"/>
              <w:ind w:left="176" w:right="217"/>
              <w:rPr>
                <w:sz w:val="20"/>
                <w:szCs w:val="20"/>
              </w:rPr>
            </w:pPr>
            <w:r w:rsidRPr="005B5A10">
              <w:rPr>
                <w:w w:val="105"/>
                <w:sz w:val="20"/>
                <w:szCs w:val="20"/>
              </w:rPr>
              <w:t>15.58</w:t>
            </w:r>
          </w:p>
        </w:tc>
        <w:tc>
          <w:tcPr>
            <w:tcW w:w="1417" w:type="dxa"/>
          </w:tcPr>
          <w:p w14:paraId="66220690" w14:textId="77777777" w:rsidR="00613490" w:rsidRPr="005B5A10" w:rsidRDefault="00613490" w:rsidP="00613490">
            <w:pPr>
              <w:pStyle w:val="TableParagraph"/>
              <w:spacing w:line="210" w:lineRule="exact"/>
              <w:ind w:left="215" w:right="283"/>
              <w:rPr>
                <w:sz w:val="20"/>
                <w:szCs w:val="20"/>
              </w:rPr>
            </w:pPr>
            <w:r w:rsidRPr="005B5A10">
              <w:rPr>
                <w:w w:val="105"/>
                <w:sz w:val="20"/>
                <w:szCs w:val="20"/>
              </w:rPr>
              <w:t>4.81</w:t>
            </w:r>
          </w:p>
        </w:tc>
      </w:tr>
      <w:tr w:rsidR="005B5A10" w:rsidRPr="005B5A10" w14:paraId="5009F9B3" w14:textId="77777777" w:rsidTr="00613490">
        <w:trPr>
          <w:trHeight w:val="237"/>
          <w:jc w:val="center"/>
        </w:trPr>
        <w:tc>
          <w:tcPr>
            <w:tcW w:w="1587" w:type="dxa"/>
          </w:tcPr>
          <w:p w14:paraId="60D2FEE0"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M21</w:t>
            </w:r>
          </w:p>
        </w:tc>
        <w:tc>
          <w:tcPr>
            <w:tcW w:w="1418" w:type="dxa"/>
          </w:tcPr>
          <w:p w14:paraId="1988BE08"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2DEEE68A" w14:textId="77777777" w:rsidR="00613490" w:rsidRPr="005B5A10" w:rsidRDefault="00613490" w:rsidP="00613490">
            <w:pPr>
              <w:pStyle w:val="TableParagraph"/>
              <w:spacing w:line="218" w:lineRule="exact"/>
              <w:ind w:left="229" w:right="171"/>
              <w:rPr>
                <w:sz w:val="20"/>
                <w:szCs w:val="20"/>
              </w:rPr>
            </w:pPr>
            <w:r w:rsidRPr="005B5A10">
              <w:rPr>
                <w:position w:val="3"/>
                <w:sz w:val="20"/>
                <w:szCs w:val="20"/>
              </w:rPr>
              <w:t>C</w:t>
            </w:r>
            <w:r w:rsidRPr="005B5A10">
              <w:rPr>
                <w:sz w:val="20"/>
                <w:szCs w:val="20"/>
                <w:vertAlign w:val="subscript"/>
              </w:rPr>
              <w:t>5</w:t>
            </w:r>
            <w:r w:rsidRPr="005B5A10">
              <w:rPr>
                <w:position w:val="3"/>
                <w:sz w:val="20"/>
                <w:szCs w:val="20"/>
              </w:rPr>
              <w:t>H</w:t>
            </w:r>
            <w:r w:rsidRPr="005B5A10">
              <w:rPr>
                <w:sz w:val="20"/>
                <w:szCs w:val="20"/>
                <w:vertAlign w:val="subscript"/>
              </w:rPr>
              <w:t>10</w:t>
            </w:r>
            <w:r w:rsidRPr="005B5A10">
              <w:rPr>
                <w:position w:val="3"/>
                <w:sz w:val="20"/>
                <w:szCs w:val="20"/>
              </w:rPr>
              <w:t>O</w:t>
            </w:r>
            <w:r w:rsidRPr="005B5A10">
              <w:rPr>
                <w:sz w:val="20"/>
                <w:szCs w:val="20"/>
                <w:vertAlign w:val="subscript"/>
              </w:rPr>
              <w:t>3</w:t>
            </w:r>
          </w:p>
        </w:tc>
        <w:tc>
          <w:tcPr>
            <w:tcW w:w="1349" w:type="dxa"/>
          </w:tcPr>
          <w:p w14:paraId="410F075C"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16.18</w:t>
            </w:r>
          </w:p>
        </w:tc>
        <w:tc>
          <w:tcPr>
            <w:tcW w:w="1417" w:type="dxa"/>
          </w:tcPr>
          <w:p w14:paraId="789A3C58"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4.79</w:t>
            </w:r>
          </w:p>
        </w:tc>
      </w:tr>
      <w:tr w:rsidR="005B5A10" w:rsidRPr="005B5A10" w14:paraId="5FAC2942" w14:textId="77777777" w:rsidTr="00613490">
        <w:trPr>
          <w:trHeight w:val="238"/>
          <w:jc w:val="center"/>
        </w:trPr>
        <w:tc>
          <w:tcPr>
            <w:tcW w:w="1587" w:type="dxa"/>
          </w:tcPr>
          <w:p w14:paraId="29BD1A13"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M22</w:t>
            </w:r>
          </w:p>
        </w:tc>
        <w:tc>
          <w:tcPr>
            <w:tcW w:w="1418" w:type="dxa"/>
          </w:tcPr>
          <w:p w14:paraId="569E20C5"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0B5C058E" w14:textId="77777777" w:rsidR="00613490" w:rsidRPr="005B5A10" w:rsidRDefault="00613490" w:rsidP="00613490">
            <w:pPr>
              <w:pStyle w:val="TableParagraph"/>
              <w:spacing w:line="211" w:lineRule="exact"/>
              <w:ind w:left="229" w:right="169"/>
              <w:rPr>
                <w:sz w:val="20"/>
                <w:szCs w:val="20"/>
              </w:rPr>
            </w:pPr>
            <w:r w:rsidRPr="005B5A10">
              <w:rPr>
                <w:sz w:val="20"/>
                <w:szCs w:val="20"/>
              </w:rPr>
              <w:t>C</w:t>
            </w:r>
            <w:r w:rsidRPr="005B5A10">
              <w:rPr>
                <w:sz w:val="20"/>
                <w:szCs w:val="20"/>
                <w:vertAlign w:val="subscript"/>
              </w:rPr>
              <w:t>7</w:t>
            </w:r>
            <w:r w:rsidRPr="005B5A10">
              <w:rPr>
                <w:sz w:val="20"/>
                <w:szCs w:val="20"/>
              </w:rPr>
              <w:t>H</w:t>
            </w:r>
            <w:r w:rsidRPr="005B5A10">
              <w:rPr>
                <w:sz w:val="20"/>
                <w:szCs w:val="20"/>
                <w:vertAlign w:val="subscript"/>
              </w:rPr>
              <w:t>7</w:t>
            </w:r>
            <w:r w:rsidRPr="005B5A10">
              <w:rPr>
                <w:sz w:val="20"/>
                <w:szCs w:val="20"/>
              </w:rPr>
              <w:t>F</w:t>
            </w:r>
          </w:p>
        </w:tc>
        <w:tc>
          <w:tcPr>
            <w:tcW w:w="1349" w:type="dxa"/>
          </w:tcPr>
          <w:p w14:paraId="644DBFD9"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14.65</w:t>
            </w:r>
          </w:p>
        </w:tc>
        <w:tc>
          <w:tcPr>
            <w:tcW w:w="1417" w:type="dxa"/>
          </w:tcPr>
          <w:p w14:paraId="15C5C891"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4.83</w:t>
            </w:r>
          </w:p>
        </w:tc>
      </w:tr>
      <w:tr w:rsidR="005B5A10" w:rsidRPr="005B5A10" w14:paraId="058F4972" w14:textId="77777777" w:rsidTr="00613490">
        <w:trPr>
          <w:trHeight w:val="238"/>
          <w:jc w:val="center"/>
        </w:trPr>
        <w:tc>
          <w:tcPr>
            <w:tcW w:w="1587" w:type="dxa"/>
          </w:tcPr>
          <w:p w14:paraId="6AB7A6DC" w14:textId="77777777" w:rsidR="00613490" w:rsidRPr="005B5A10" w:rsidRDefault="00613490" w:rsidP="00613490">
            <w:pPr>
              <w:pStyle w:val="TableParagraph"/>
              <w:spacing w:line="217" w:lineRule="exact"/>
              <w:ind w:left="249" w:right="246"/>
              <w:rPr>
                <w:sz w:val="20"/>
                <w:szCs w:val="20"/>
              </w:rPr>
            </w:pPr>
            <w:r w:rsidRPr="005B5A10">
              <w:rPr>
                <w:w w:val="105"/>
                <w:sz w:val="20"/>
                <w:szCs w:val="20"/>
              </w:rPr>
              <w:t>M23</w:t>
            </w:r>
          </w:p>
        </w:tc>
        <w:tc>
          <w:tcPr>
            <w:tcW w:w="1418" w:type="dxa"/>
          </w:tcPr>
          <w:p w14:paraId="2289369E" w14:textId="77777777" w:rsidR="00613490" w:rsidRPr="005B5A10" w:rsidRDefault="00613490" w:rsidP="00613490">
            <w:pPr>
              <w:pStyle w:val="TableParagraph"/>
              <w:spacing w:line="212"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05010612" w14:textId="77777777" w:rsidR="00613490" w:rsidRPr="005B5A10" w:rsidRDefault="00613490" w:rsidP="00613490">
            <w:pPr>
              <w:pStyle w:val="TableParagraph"/>
              <w:spacing w:line="212" w:lineRule="exact"/>
              <w:ind w:left="229" w:right="171"/>
              <w:rPr>
                <w:sz w:val="20"/>
                <w:szCs w:val="20"/>
              </w:rPr>
            </w:pPr>
            <w:r w:rsidRPr="005B5A10">
              <w:rPr>
                <w:sz w:val="20"/>
                <w:szCs w:val="20"/>
              </w:rPr>
              <w:t>C</w:t>
            </w:r>
            <w:r w:rsidRPr="005B5A10">
              <w:rPr>
                <w:sz w:val="20"/>
                <w:szCs w:val="20"/>
                <w:vertAlign w:val="subscript"/>
              </w:rPr>
              <w:t>7</w:t>
            </w:r>
            <w:r w:rsidRPr="005B5A10">
              <w:rPr>
                <w:sz w:val="20"/>
                <w:szCs w:val="20"/>
              </w:rPr>
              <w:t>H</w:t>
            </w:r>
            <w:r w:rsidRPr="005B5A10">
              <w:rPr>
                <w:sz w:val="20"/>
                <w:szCs w:val="20"/>
                <w:vertAlign w:val="subscript"/>
              </w:rPr>
              <w:t>8</w:t>
            </w:r>
          </w:p>
        </w:tc>
        <w:tc>
          <w:tcPr>
            <w:tcW w:w="1349" w:type="dxa"/>
          </w:tcPr>
          <w:p w14:paraId="13529CA2" w14:textId="77777777" w:rsidR="00613490" w:rsidRPr="005B5A10" w:rsidRDefault="00613490" w:rsidP="00613490">
            <w:pPr>
              <w:pStyle w:val="TableParagraph"/>
              <w:spacing w:line="212" w:lineRule="exact"/>
              <w:ind w:left="176" w:right="217"/>
              <w:rPr>
                <w:sz w:val="20"/>
                <w:szCs w:val="20"/>
              </w:rPr>
            </w:pPr>
            <w:r w:rsidRPr="005B5A10">
              <w:rPr>
                <w:w w:val="105"/>
                <w:sz w:val="20"/>
                <w:szCs w:val="20"/>
              </w:rPr>
              <w:t>19.47</w:t>
            </w:r>
          </w:p>
        </w:tc>
        <w:tc>
          <w:tcPr>
            <w:tcW w:w="1417" w:type="dxa"/>
          </w:tcPr>
          <w:p w14:paraId="634FC040" w14:textId="77777777" w:rsidR="00613490" w:rsidRPr="005B5A10" w:rsidRDefault="00613490" w:rsidP="00613490">
            <w:pPr>
              <w:pStyle w:val="TableParagraph"/>
              <w:spacing w:line="212" w:lineRule="exact"/>
              <w:ind w:left="215" w:right="283"/>
              <w:rPr>
                <w:sz w:val="20"/>
                <w:szCs w:val="20"/>
              </w:rPr>
            </w:pPr>
            <w:r w:rsidRPr="005B5A10">
              <w:rPr>
                <w:w w:val="105"/>
                <w:sz w:val="20"/>
                <w:szCs w:val="20"/>
              </w:rPr>
              <w:t>4.71</w:t>
            </w:r>
          </w:p>
        </w:tc>
      </w:tr>
      <w:tr w:rsidR="005B5A10" w:rsidRPr="005B5A10" w14:paraId="1342DF95" w14:textId="77777777" w:rsidTr="00613490">
        <w:trPr>
          <w:trHeight w:val="237"/>
          <w:jc w:val="center"/>
        </w:trPr>
        <w:tc>
          <w:tcPr>
            <w:tcW w:w="1587" w:type="dxa"/>
          </w:tcPr>
          <w:p w14:paraId="650146FF"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M24</w:t>
            </w:r>
          </w:p>
        </w:tc>
        <w:tc>
          <w:tcPr>
            <w:tcW w:w="1418" w:type="dxa"/>
          </w:tcPr>
          <w:p w14:paraId="7D0D8165" w14:textId="77777777" w:rsidR="00613490" w:rsidRPr="005B5A10" w:rsidRDefault="00613490" w:rsidP="00613490">
            <w:pPr>
              <w:pStyle w:val="TableParagraph"/>
              <w:spacing w:line="211" w:lineRule="exact"/>
              <w:ind w:left="268" w:right="232"/>
              <w:rPr>
                <w:sz w:val="20"/>
                <w:szCs w:val="20"/>
              </w:rPr>
            </w:pPr>
            <w:r w:rsidRPr="005B5A10">
              <w:rPr>
                <w:sz w:val="20"/>
                <w:szCs w:val="20"/>
              </w:rPr>
              <w:t>C</w:t>
            </w:r>
            <w:r w:rsidRPr="005B5A10">
              <w:rPr>
                <w:sz w:val="20"/>
                <w:szCs w:val="20"/>
                <w:vertAlign w:val="subscript"/>
              </w:rPr>
              <w:t>9</w:t>
            </w:r>
            <w:r w:rsidRPr="005B5A10">
              <w:rPr>
                <w:sz w:val="20"/>
                <w:szCs w:val="20"/>
              </w:rPr>
              <w:t>H</w:t>
            </w:r>
            <w:r w:rsidRPr="005B5A10">
              <w:rPr>
                <w:sz w:val="20"/>
                <w:szCs w:val="20"/>
                <w:vertAlign w:val="subscript"/>
              </w:rPr>
              <w:t>10</w:t>
            </w:r>
            <w:r w:rsidRPr="005B5A10">
              <w:rPr>
                <w:sz w:val="20"/>
                <w:szCs w:val="20"/>
              </w:rPr>
              <w:t>O</w:t>
            </w:r>
          </w:p>
        </w:tc>
        <w:tc>
          <w:tcPr>
            <w:tcW w:w="1580" w:type="dxa"/>
          </w:tcPr>
          <w:p w14:paraId="0A29FAF4" w14:textId="77777777" w:rsidR="00613490" w:rsidRPr="005B5A10" w:rsidRDefault="00613490" w:rsidP="00613490">
            <w:pPr>
              <w:pStyle w:val="TableParagraph"/>
              <w:spacing w:line="218" w:lineRule="exact"/>
              <w:ind w:left="229" w:right="169"/>
              <w:rPr>
                <w:sz w:val="20"/>
                <w:szCs w:val="20"/>
              </w:rPr>
            </w:pPr>
            <w:r w:rsidRPr="005B5A10">
              <w:rPr>
                <w:position w:val="3"/>
                <w:sz w:val="20"/>
                <w:szCs w:val="20"/>
              </w:rPr>
              <w:t>C</w:t>
            </w:r>
            <w:r w:rsidRPr="005B5A10">
              <w:rPr>
                <w:sz w:val="20"/>
                <w:szCs w:val="20"/>
              </w:rPr>
              <w:t>9</w:t>
            </w:r>
            <w:r w:rsidRPr="005B5A10">
              <w:rPr>
                <w:position w:val="3"/>
                <w:sz w:val="20"/>
                <w:szCs w:val="20"/>
              </w:rPr>
              <w:t>H</w:t>
            </w:r>
            <w:r w:rsidRPr="005B5A10">
              <w:rPr>
                <w:sz w:val="20"/>
                <w:szCs w:val="20"/>
              </w:rPr>
              <w:t>12</w:t>
            </w:r>
          </w:p>
        </w:tc>
        <w:tc>
          <w:tcPr>
            <w:tcW w:w="1349" w:type="dxa"/>
          </w:tcPr>
          <w:p w14:paraId="078D0E7A"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19.80</w:t>
            </w:r>
          </w:p>
        </w:tc>
        <w:tc>
          <w:tcPr>
            <w:tcW w:w="1417" w:type="dxa"/>
          </w:tcPr>
          <w:p w14:paraId="49711BC3" w14:textId="77777777" w:rsidR="00613490" w:rsidRPr="005B5A10" w:rsidRDefault="00613490" w:rsidP="00613490">
            <w:pPr>
              <w:pStyle w:val="TableParagraph"/>
              <w:spacing w:line="211" w:lineRule="exact"/>
              <w:ind w:left="215" w:right="283"/>
              <w:rPr>
                <w:sz w:val="20"/>
                <w:szCs w:val="20"/>
              </w:rPr>
            </w:pPr>
            <w:r w:rsidRPr="005B5A10">
              <w:rPr>
                <w:w w:val="105"/>
                <w:sz w:val="20"/>
                <w:szCs w:val="20"/>
              </w:rPr>
              <w:t>4.70</w:t>
            </w:r>
          </w:p>
        </w:tc>
      </w:tr>
      <w:tr w:rsidR="005B5A10" w:rsidRPr="005B5A10" w14:paraId="55D96DE9" w14:textId="77777777" w:rsidTr="00613490">
        <w:trPr>
          <w:trHeight w:val="237"/>
          <w:jc w:val="center"/>
        </w:trPr>
        <w:tc>
          <w:tcPr>
            <w:tcW w:w="1587" w:type="dxa"/>
          </w:tcPr>
          <w:p w14:paraId="07882582"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M25</w:t>
            </w:r>
          </w:p>
        </w:tc>
        <w:tc>
          <w:tcPr>
            <w:tcW w:w="1418" w:type="dxa"/>
          </w:tcPr>
          <w:p w14:paraId="0D139F8E" w14:textId="77777777" w:rsidR="00613490" w:rsidRPr="005B5A10" w:rsidRDefault="00613490" w:rsidP="00613490">
            <w:pPr>
              <w:pStyle w:val="TableParagraph"/>
              <w:spacing w:line="211" w:lineRule="exact"/>
              <w:ind w:left="266" w:right="232"/>
              <w:rPr>
                <w:sz w:val="20"/>
                <w:szCs w:val="20"/>
              </w:rPr>
            </w:pPr>
            <w:r w:rsidRPr="005B5A10">
              <w:rPr>
                <w:w w:val="105"/>
                <w:sz w:val="20"/>
                <w:szCs w:val="20"/>
              </w:rPr>
              <w:t>C</w:t>
            </w:r>
            <w:r w:rsidRPr="005B5A10">
              <w:rPr>
                <w:w w:val="105"/>
                <w:sz w:val="20"/>
                <w:szCs w:val="20"/>
                <w:vertAlign w:val="subscript"/>
              </w:rPr>
              <w:t>5</w:t>
            </w:r>
            <w:r w:rsidRPr="005B5A10">
              <w:rPr>
                <w:w w:val="105"/>
                <w:sz w:val="20"/>
                <w:szCs w:val="20"/>
              </w:rPr>
              <w:t>H</w:t>
            </w:r>
            <w:r w:rsidRPr="005B5A10">
              <w:rPr>
                <w:w w:val="105"/>
                <w:sz w:val="20"/>
                <w:szCs w:val="20"/>
                <w:vertAlign w:val="subscript"/>
              </w:rPr>
              <w:t>9</w:t>
            </w:r>
            <w:r w:rsidRPr="005B5A10">
              <w:rPr>
                <w:w w:val="105"/>
                <w:sz w:val="20"/>
                <w:szCs w:val="20"/>
              </w:rPr>
              <w:t>ClO</w:t>
            </w:r>
          </w:p>
        </w:tc>
        <w:tc>
          <w:tcPr>
            <w:tcW w:w="1580" w:type="dxa"/>
          </w:tcPr>
          <w:p w14:paraId="44DCCE52" w14:textId="77777777" w:rsidR="00613490" w:rsidRPr="005B5A10" w:rsidRDefault="00613490" w:rsidP="00613490">
            <w:pPr>
              <w:pStyle w:val="TableParagraph"/>
              <w:spacing w:line="211" w:lineRule="exact"/>
              <w:ind w:left="229" w:right="169"/>
              <w:rPr>
                <w:sz w:val="20"/>
                <w:szCs w:val="20"/>
              </w:rPr>
            </w:pPr>
            <w:r w:rsidRPr="005B5A10">
              <w:rPr>
                <w:sz w:val="20"/>
                <w:szCs w:val="20"/>
              </w:rPr>
              <w:t>C</w:t>
            </w:r>
            <w:r w:rsidRPr="005B5A10">
              <w:rPr>
                <w:sz w:val="20"/>
                <w:szCs w:val="20"/>
                <w:vertAlign w:val="subscript"/>
              </w:rPr>
              <w:t>7</w:t>
            </w:r>
            <w:r w:rsidRPr="005B5A10">
              <w:rPr>
                <w:sz w:val="20"/>
                <w:szCs w:val="20"/>
              </w:rPr>
              <w:t>H</w:t>
            </w:r>
            <w:r w:rsidRPr="005B5A10">
              <w:rPr>
                <w:sz w:val="20"/>
                <w:szCs w:val="20"/>
                <w:vertAlign w:val="subscript"/>
              </w:rPr>
              <w:t>7</w:t>
            </w:r>
            <w:r w:rsidRPr="005B5A10">
              <w:rPr>
                <w:sz w:val="20"/>
                <w:szCs w:val="20"/>
              </w:rPr>
              <w:t>Cl</w:t>
            </w:r>
          </w:p>
        </w:tc>
        <w:tc>
          <w:tcPr>
            <w:tcW w:w="1349" w:type="dxa"/>
          </w:tcPr>
          <w:p w14:paraId="65E4016B"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23.84</w:t>
            </w:r>
          </w:p>
        </w:tc>
        <w:tc>
          <w:tcPr>
            <w:tcW w:w="1417" w:type="dxa"/>
          </w:tcPr>
          <w:p w14:paraId="771759B5" w14:textId="705B5440" w:rsidR="00613490" w:rsidRPr="005B5A10" w:rsidRDefault="00613490" w:rsidP="00613490">
            <w:pPr>
              <w:pStyle w:val="TableParagraph"/>
              <w:spacing w:line="211" w:lineRule="exact"/>
              <w:ind w:left="215" w:right="283"/>
              <w:rPr>
                <w:sz w:val="20"/>
                <w:szCs w:val="20"/>
              </w:rPr>
            </w:pPr>
            <w:r w:rsidRPr="005B5A10">
              <w:rPr>
                <w:w w:val="105"/>
                <w:sz w:val="20"/>
                <w:szCs w:val="20"/>
              </w:rPr>
              <w:t>4.62</w:t>
            </w:r>
          </w:p>
        </w:tc>
      </w:tr>
      <w:tr w:rsidR="005B5A10" w:rsidRPr="005B5A10" w14:paraId="53274406" w14:textId="77777777" w:rsidTr="00613490">
        <w:trPr>
          <w:trHeight w:val="238"/>
          <w:jc w:val="center"/>
        </w:trPr>
        <w:tc>
          <w:tcPr>
            <w:tcW w:w="1587" w:type="dxa"/>
          </w:tcPr>
          <w:p w14:paraId="115A78E9" w14:textId="77777777" w:rsidR="00613490" w:rsidRPr="005B5A10" w:rsidRDefault="00613490" w:rsidP="00613490">
            <w:pPr>
              <w:pStyle w:val="TableParagraph"/>
              <w:spacing w:line="216" w:lineRule="exact"/>
              <w:ind w:left="249" w:right="246"/>
              <w:rPr>
                <w:sz w:val="20"/>
                <w:szCs w:val="20"/>
              </w:rPr>
            </w:pPr>
            <w:r w:rsidRPr="005B5A10">
              <w:rPr>
                <w:w w:val="105"/>
                <w:sz w:val="20"/>
                <w:szCs w:val="20"/>
              </w:rPr>
              <w:t>M26</w:t>
            </w:r>
          </w:p>
        </w:tc>
        <w:tc>
          <w:tcPr>
            <w:tcW w:w="1418" w:type="dxa"/>
          </w:tcPr>
          <w:p w14:paraId="56DD4062" w14:textId="77777777" w:rsidR="00613490" w:rsidRPr="005B5A10" w:rsidRDefault="00613490" w:rsidP="00613490">
            <w:pPr>
              <w:pStyle w:val="TableParagraph"/>
              <w:spacing w:line="211" w:lineRule="exact"/>
              <w:ind w:left="266" w:right="232"/>
              <w:rPr>
                <w:sz w:val="20"/>
                <w:szCs w:val="20"/>
              </w:rPr>
            </w:pPr>
            <w:r w:rsidRPr="005B5A10">
              <w:rPr>
                <w:w w:val="105"/>
                <w:sz w:val="20"/>
                <w:szCs w:val="20"/>
              </w:rPr>
              <w:t>C</w:t>
            </w:r>
            <w:r w:rsidRPr="005B5A10">
              <w:rPr>
                <w:w w:val="105"/>
                <w:sz w:val="20"/>
                <w:szCs w:val="20"/>
                <w:vertAlign w:val="subscript"/>
              </w:rPr>
              <w:t>5</w:t>
            </w:r>
            <w:r w:rsidRPr="005B5A10">
              <w:rPr>
                <w:w w:val="105"/>
                <w:sz w:val="20"/>
                <w:szCs w:val="20"/>
              </w:rPr>
              <w:t>H</w:t>
            </w:r>
            <w:r w:rsidRPr="005B5A10">
              <w:rPr>
                <w:w w:val="105"/>
                <w:sz w:val="20"/>
                <w:szCs w:val="20"/>
                <w:vertAlign w:val="subscript"/>
              </w:rPr>
              <w:t>9</w:t>
            </w:r>
            <w:r w:rsidRPr="005B5A10">
              <w:rPr>
                <w:w w:val="105"/>
                <w:sz w:val="20"/>
                <w:szCs w:val="20"/>
              </w:rPr>
              <w:t>ClO</w:t>
            </w:r>
          </w:p>
        </w:tc>
        <w:tc>
          <w:tcPr>
            <w:tcW w:w="1580" w:type="dxa"/>
          </w:tcPr>
          <w:p w14:paraId="00FBE338" w14:textId="77777777" w:rsidR="00613490" w:rsidRPr="005B5A10" w:rsidRDefault="00613490" w:rsidP="00613490">
            <w:pPr>
              <w:pStyle w:val="TableParagraph"/>
              <w:spacing w:line="211" w:lineRule="exact"/>
              <w:ind w:left="229" w:right="169"/>
              <w:rPr>
                <w:sz w:val="20"/>
                <w:szCs w:val="20"/>
              </w:rPr>
            </w:pPr>
            <w:r w:rsidRPr="005B5A10">
              <w:rPr>
                <w:sz w:val="20"/>
                <w:szCs w:val="20"/>
              </w:rPr>
              <w:t>C</w:t>
            </w:r>
            <w:r w:rsidRPr="005B5A10">
              <w:rPr>
                <w:sz w:val="20"/>
                <w:szCs w:val="20"/>
                <w:vertAlign w:val="subscript"/>
              </w:rPr>
              <w:t>7</w:t>
            </w:r>
            <w:r w:rsidRPr="005B5A10">
              <w:rPr>
                <w:sz w:val="20"/>
                <w:szCs w:val="20"/>
              </w:rPr>
              <w:t>H</w:t>
            </w:r>
            <w:r w:rsidRPr="005B5A10">
              <w:rPr>
                <w:sz w:val="20"/>
                <w:szCs w:val="20"/>
                <w:vertAlign w:val="subscript"/>
              </w:rPr>
              <w:t>7</w:t>
            </w:r>
            <w:r w:rsidRPr="005B5A10">
              <w:rPr>
                <w:sz w:val="20"/>
                <w:szCs w:val="20"/>
              </w:rPr>
              <w:t>Cl</w:t>
            </w:r>
          </w:p>
        </w:tc>
        <w:tc>
          <w:tcPr>
            <w:tcW w:w="1349" w:type="dxa"/>
          </w:tcPr>
          <w:p w14:paraId="5A48993C" w14:textId="77777777" w:rsidR="00613490" w:rsidRPr="005B5A10" w:rsidRDefault="00613490" w:rsidP="00613490">
            <w:pPr>
              <w:pStyle w:val="TableParagraph"/>
              <w:spacing w:line="211" w:lineRule="exact"/>
              <w:ind w:left="176" w:right="217"/>
              <w:rPr>
                <w:sz w:val="20"/>
                <w:szCs w:val="20"/>
              </w:rPr>
            </w:pPr>
            <w:r w:rsidRPr="005B5A10">
              <w:rPr>
                <w:w w:val="105"/>
                <w:sz w:val="20"/>
                <w:szCs w:val="20"/>
              </w:rPr>
              <w:t>26.81</w:t>
            </w:r>
          </w:p>
        </w:tc>
        <w:tc>
          <w:tcPr>
            <w:tcW w:w="1417" w:type="dxa"/>
          </w:tcPr>
          <w:p w14:paraId="2E2B6DFD" w14:textId="17AE5425" w:rsidR="00613490" w:rsidRPr="005B5A10" w:rsidRDefault="00613490" w:rsidP="00613490">
            <w:pPr>
              <w:pStyle w:val="TableParagraph"/>
              <w:spacing w:line="211" w:lineRule="exact"/>
              <w:ind w:left="215" w:right="283"/>
              <w:rPr>
                <w:sz w:val="20"/>
                <w:szCs w:val="20"/>
              </w:rPr>
            </w:pPr>
            <w:r w:rsidRPr="005B5A10">
              <w:rPr>
                <w:w w:val="105"/>
                <w:sz w:val="20"/>
                <w:szCs w:val="20"/>
              </w:rPr>
              <w:t>4.57</w:t>
            </w:r>
          </w:p>
        </w:tc>
      </w:tr>
      <w:tr w:rsidR="00613490" w:rsidRPr="009E74E0" w14:paraId="299437CF" w14:textId="77777777" w:rsidTr="00613490">
        <w:trPr>
          <w:trHeight w:val="238"/>
          <w:jc w:val="center"/>
        </w:trPr>
        <w:tc>
          <w:tcPr>
            <w:tcW w:w="1587" w:type="dxa"/>
          </w:tcPr>
          <w:p w14:paraId="24696E1A" w14:textId="77777777" w:rsidR="00613490" w:rsidRPr="009E74E0" w:rsidRDefault="00613490" w:rsidP="00613490">
            <w:pPr>
              <w:pStyle w:val="TableParagraph"/>
              <w:spacing w:line="214" w:lineRule="exact"/>
              <w:ind w:left="249" w:right="246"/>
              <w:rPr>
                <w:sz w:val="20"/>
                <w:szCs w:val="20"/>
              </w:rPr>
            </w:pPr>
            <w:r w:rsidRPr="009E74E0">
              <w:rPr>
                <w:w w:val="105"/>
                <w:sz w:val="20"/>
                <w:szCs w:val="20"/>
              </w:rPr>
              <w:t>M27</w:t>
            </w:r>
          </w:p>
        </w:tc>
        <w:tc>
          <w:tcPr>
            <w:tcW w:w="1418" w:type="dxa"/>
          </w:tcPr>
          <w:p w14:paraId="7BB19FB4" w14:textId="77777777" w:rsidR="00613490" w:rsidRPr="009E74E0" w:rsidRDefault="00613490" w:rsidP="00613490">
            <w:pPr>
              <w:pStyle w:val="TableParagraph"/>
              <w:spacing w:line="219" w:lineRule="exact"/>
              <w:ind w:left="268" w:right="232"/>
              <w:rPr>
                <w:sz w:val="20"/>
                <w:szCs w:val="20"/>
              </w:rPr>
            </w:pPr>
            <w:r w:rsidRPr="009E74E0">
              <w:rPr>
                <w:position w:val="3"/>
                <w:sz w:val="20"/>
                <w:szCs w:val="20"/>
              </w:rPr>
              <w:t>C</w:t>
            </w:r>
            <w:r w:rsidRPr="009E74E0">
              <w:rPr>
                <w:sz w:val="20"/>
                <w:szCs w:val="20"/>
                <w:vertAlign w:val="subscript"/>
              </w:rPr>
              <w:t>14</w:t>
            </w:r>
            <w:r w:rsidRPr="009E74E0">
              <w:rPr>
                <w:position w:val="3"/>
                <w:sz w:val="20"/>
                <w:szCs w:val="20"/>
              </w:rPr>
              <w:t>H</w:t>
            </w:r>
            <w:r w:rsidRPr="009E74E0">
              <w:rPr>
                <w:sz w:val="20"/>
                <w:szCs w:val="20"/>
                <w:vertAlign w:val="subscript"/>
              </w:rPr>
              <w:t>12</w:t>
            </w:r>
            <w:r w:rsidRPr="009E74E0">
              <w:rPr>
                <w:position w:val="3"/>
                <w:sz w:val="20"/>
                <w:szCs w:val="20"/>
              </w:rPr>
              <w:t>O</w:t>
            </w:r>
          </w:p>
        </w:tc>
        <w:tc>
          <w:tcPr>
            <w:tcW w:w="1580" w:type="dxa"/>
          </w:tcPr>
          <w:p w14:paraId="6848A86F" w14:textId="77777777" w:rsidR="00613490" w:rsidRPr="009E74E0" w:rsidRDefault="00613490" w:rsidP="00613490">
            <w:pPr>
              <w:pStyle w:val="TableParagraph"/>
              <w:spacing w:line="210"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Cl</w:t>
            </w:r>
          </w:p>
        </w:tc>
        <w:tc>
          <w:tcPr>
            <w:tcW w:w="1349" w:type="dxa"/>
          </w:tcPr>
          <w:p w14:paraId="4672A7D4" w14:textId="77777777" w:rsidR="00613490" w:rsidRPr="009E74E0" w:rsidRDefault="00613490" w:rsidP="00613490">
            <w:pPr>
              <w:pStyle w:val="TableParagraph"/>
              <w:spacing w:line="210" w:lineRule="exact"/>
              <w:ind w:left="176" w:right="217"/>
              <w:rPr>
                <w:sz w:val="20"/>
                <w:szCs w:val="20"/>
              </w:rPr>
            </w:pPr>
            <w:r w:rsidRPr="009E74E0">
              <w:rPr>
                <w:w w:val="105"/>
                <w:sz w:val="20"/>
                <w:szCs w:val="20"/>
              </w:rPr>
              <w:t>16.31</w:t>
            </w:r>
          </w:p>
        </w:tc>
        <w:tc>
          <w:tcPr>
            <w:tcW w:w="1417" w:type="dxa"/>
          </w:tcPr>
          <w:p w14:paraId="379D535F" w14:textId="77777777" w:rsidR="00613490" w:rsidRPr="009E74E0" w:rsidRDefault="00613490" w:rsidP="00613490">
            <w:pPr>
              <w:pStyle w:val="TableParagraph"/>
              <w:spacing w:line="210" w:lineRule="exact"/>
              <w:ind w:left="215" w:right="283"/>
              <w:rPr>
                <w:sz w:val="20"/>
                <w:szCs w:val="20"/>
              </w:rPr>
            </w:pPr>
            <w:r w:rsidRPr="009E74E0">
              <w:rPr>
                <w:w w:val="105"/>
                <w:sz w:val="20"/>
                <w:szCs w:val="20"/>
              </w:rPr>
              <w:t>4.79</w:t>
            </w:r>
          </w:p>
        </w:tc>
      </w:tr>
      <w:tr w:rsidR="00613490" w:rsidRPr="009E74E0" w14:paraId="30E89A9B" w14:textId="77777777" w:rsidTr="00613490">
        <w:trPr>
          <w:trHeight w:val="237"/>
          <w:jc w:val="center"/>
        </w:trPr>
        <w:tc>
          <w:tcPr>
            <w:tcW w:w="1587" w:type="dxa"/>
          </w:tcPr>
          <w:p w14:paraId="362DC0F0"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M28</w:t>
            </w:r>
          </w:p>
        </w:tc>
        <w:tc>
          <w:tcPr>
            <w:tcW w:w="1418" w:type="dxa"/>
          </w:tcPr>
          <w:p w14:paraId="144F8EA2" w14:textId="77777777" w:rsidR="00613490" w:rsidRPr="009E74E0" w:rsidRDefault="00613490" w:rsidP="00613490">
            <w:pPr>
              <w:pStyle w:val="TableParagraph"/>
              <w:spacing w:line="218" w:lineRule="exact"/>
              <w:ind w:left="268" w:right="232"/>
              <w:rPr>
                <w:sz w:val="20"/>
                <w:szCs w:val="20"/>
              </w:rPr>
            </w:pPr>
            <w:r w:rsidRPr="009E74E0">
              <w:rPr>
                <w:position w:val="3"/>
                <w:sz w:val="20"/>
                <w:szCs w:val="20"/>
              </w:rPr>
              <w:t>C</w:t>
            </w:r>
            <w:r w:rsidRPr="009E74E0">
              <w:rPr>
                <w:sz w:val="20"/>
                <w:szCs w:val="20"/>
                <w:vertAlign w:val="subscript"/>
              </w:rPr>
              <w:t>14</w:t>
            </w:r>
            <w:r w:rsidRPr="009E74E0">
              <w:rPr>
                <w:position w:val="3"/>
                <w:sz w:val="20"/>
                <w:szCs w:val="20"/>
              </w:rPr>
              <w:t>H</w:t>
            </w:r>
            <w:r w:rsidRPr="009E74E0">
              <w:rPr>
                <w:sz w:val="20"/>
                <w:szCs w:val="20"/>
                <w:vertAlign w:val="subscript"/>
              </w:rPr>
              <w:t>12</w:t>
            </w:r>
            <w:r w:rsidRPr="009E74E0">
              <w:rPr>
                <w:position w:val="3"/>
                <w:sz w:val="20"/>
                <w:szCs w:val="20"/>
              </w:rPr>
              <w:t>O</w:t>
            </w:r>
          </w:p>
        </w:tc>
        <w:tc>
          <w:tcPr>
            <w:tcW w:w="1580" w:type="dxa"/>
          </w:tcPr>
          <w:p w14:paraId="4B1F8F5A" w14:textId="77777777" w:rsidR="00613490" w:rsidRPr="009E74E0" w:rsidRDefault="00613490" w:rsidP="00613490">
            <w:pPr>
              <w:pStyle w:val="TableParagraph"/>
              <w:spacing w:line="218" w:lineRule="exact"/>
              <w:ind w:left="229" w:right="171"/>
              <w:rPr>
                <w:sz w:val="20"/>
                <w:szCs w:val="20"/>
              </w:rPr>
            </w:pPr>
            <w:r w:rsidRPr="009E74E0">
              <w:rPr>
                <w:position w:val="3"/>
                <w:sz w:val="20"/>
                <w:szCs w:val="20"/>
              </w:rPr>
              <w:t>C</w:t>
            </w:r>
            <w:r w:rsidRPr="009E74E0">
              <w:rPr>
                <w:sz w:val="20"/>
                <w:szCs w:val="20"/>
                <w:vertAlign w:val="subscript"/>
              </w:rPr>
              <w:t>11</w:t>
            </w:r>
            <w:r w:rsidRPr="009E74E0">
              <w:rPr>
                <w:position w:val="3"/>
                <w:sz w:val="20"/>
                <w:szCs w:val="20"/>
              </w:rPr>
              <w:t>H</w:t>
            </w:r>
            <w:r w:rsidRPr="009E74E0">
              <w:rPr>
                <w:sz w:val="20"/>
                <w:szCs w:val="20"/>
                <w:vertAlign w:val="subscript"/>
              </w:rPr>
              <w:t>16</w:t>
            </w:r>
          </w:p>
        </w:tc>
        <w:tc>
          <w:tcPr>
            <w:tcW w:w="1349" w:type="dxa"/>
          </w:tcPr>
          <w:p w14:paraId="14CB59DF"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14.14</w:t>
            </w:r>
          </w:p>
        </w:tc>
        <w:tc>
          <w:tcPr>
            <w:tcW w:w="1417" w:type="dxa"/>
          </w:tcPr>
          <w:p w14:paraId="5843823F"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4.85</w:t>
            </w:r>
          </w:p>
        </w:tc>
      </w:tr>
      <w:tr w:rsidR="00613490" w:rsidRPr="009E74E0" w14:paraId="6EAC4B82" w14:textId="77777777" w:rsidTr="00613490">
        <w:trPr>
          <w:trHeight w:val="237"/>
          <w:jc w:val="center"/>
        </w:trPr>
        <w:tc>
          <w:tcPr>
            <w:tcW w:w="1587" w:type="dxa"/>
          </w:tcPr>
          <w:p w14:paraId="667FFF7A"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M29</w:t>
            </w:r>
          </w:p>
        </w:tc>
        <w:tc>
          <w:tcPr>
            <w:tcW w:w="1418" w:type="dxa"/>
          </w:tcPr>
          <w:p w14:paraId="5778DCFC" w14:textId="77777777" w:rsidR="00613490" w:rsidRPr="009E74E0" w:rsidRDefault="00613490" w:rsidP="00613490">
            <w:pPr>
              <w:pStyle w:val="TableParagraph"/>
              <w:spacing w:line="211" w:lineRule="exact"/>
              <w:ind w:left="268" w:right="232"/>
              <w:rPr>
                <w:sz w:val="20"/>
                <w:szCs w:val="20"/>
              </w:rPr>
            </w:pPr>
            <w:r w:rsidRPr="009E74E0">
              <w:rPr>
                <w:sz w:val="20"/>
                <w:szCs w:val="20"/>
              </w:rPr>
              <w:t>C</w:t>
            </w:r>
            <w:r w:rsidRPr="009E74E0">
              <w:rPr>
                <w:sz w:val="20"/>
                <w:szCs w:val="20"/>
                <w:vertAlign w:val="subscript"/>
              </w:rPr>
              <w:t>9</w:t>
            </w:r>
            <w:r w:rsidRPr="009E74E0">
              <w:rPr>
                <w:sz w:val="20"/>
                <w:szCs w:val="20"/>
              </w:rPr>
              <w:t>H</w:t>
            </w:r>
            <w:r w:rsidRPr="009E74E0">
              <w:rPr>
                <w:sz w:val="20"/>
                <w:szCs w:val="20"/>
                <w:vertAlign w:val="subscript"/>
              </w:rPr>
              <w:t>18</w:t>
            </w:r>
            <w:r w:rsidRPr="009E74E0">
              <w:rPr>
                <w:sz w:val="20"/>
                <w:szCs w:val="20"/>
              </w:rPr>
              <w:t>O</w:t>
            </w:r>
          </w:p>
        </w:tc>
        <w:tc>
          <w:tcPr>
            <w:tcW w:w="1580" w:type="dxa"/>
          </w:tcPr>
          <w:p w14:paraId="52C29E71" w14:textId="77777777" w:rsidR="00613490" w:rsidRPr="009E74E0" w:rsidRDefault="00613490" w:rsidP="00613490">
            <w:pPr>
              <w:pStyle w:val="TableParagraph"/>
              <w:spacing w:line="211"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Cl</w:t>
            </w:r>
          </w:p>
        </w:tc>
        <w:tc>
          <w:tcPr>
            <w:tcW w:w="1349" w:type="dxa"/>
          </w:tcPr>
          <w:p w14:paraId="0F45284D"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20.93</w:t>
            </w:r>
          </w:p>
        </w:tc>
        <w:tc>
          <w:tcPr>
            <w:tcW w:w="1417" w:type="dxa"/>
          </w:tcPr>
          <w:p w14:paraId="6B27BDE1"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4.68</w:t>
            </w:r>
          </w:p>
        </w:tc>
      </w:tr>
      <w:tr w:rsidR="00613490" w:rsidRPr="009E74E0" w14:paraId="4079BDE2" w14:textId="77777777" w:rsidTr="00613490">
        <w:trPr>
          <w:trHeight w:val="238"/>
          <w:jc w:val="center"/>
        </w:trPr>
        <w:tc>
          <w:tcPr>
            <w:tcW w:w="1587" w:type="dxa"/>
          </w:tcPr>
          <w:p w14:paraId="62D9B448"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M30</w:t>
            </w:r>
          </w:p>
        </w:tc>
        <w:tc>
          <w:tcPr>
            <w:tcW w:w="1418" w:type="dxa"/>
          </w:tcPr>
          <w:p w14:paraId="54E62A50" w14:textId="77777777" w:rsidR="00613490" w:rsidRPr="009E74E0" w:rsidRDefault="00613490" w:rsidP="00613490">
            <w:pPr>
              <w:pStyle w:val="TableParagraph"/>
              <w:spacing w:line="211" w:lineRule="exact"/>
              <w:ind w:left="268" w:right="232"/>
              <w:rPr>
                <w:sz w:val="20"/>
                <w:szCs w:val="20"/>
              </w:rPr>
            </w:pPr>
            <w:r w:rsidRPr="009E74E0">
              <w:rPr>
                <w:sz w:val="20"/>
                <w:szCs w:val="20"/>
              </w:rPr>
              <w:t>C</w:t>
            </w:r>
            <w:r w:rsidRPr="009E74E0">
              <w:rPr>
                <w:sz w:val="20"/>
                <w:szCs w:val="20"/>
                <w:vertAlign w:val="subscript"/>
              </w:rPr>
              <w:t>9</w:t>
            </w:r>
            <w:r w:rsidRPr="009E74E0">
              <w:rPr>
                <w:sz w:val="20"/>
                <w:szCs w:val="20"/>
              </w:rPr>
              <w:t>H</w:t>
            </w:r>
            <w:r w:rsidRPr="009E74E0">
              <w:rPr>
                <w:sz w:val="20"/>
                <w:szCs w:val="20"/>
                <w:vertAlign w:val="subscript"/>
              </w:rPr>
              <w:t>18</w:t>
            </w:r>
            <w:r w:rsidRPr="009E74E0">
              <w:rPr>
                <w:sz w:val="20"/>
                <w:szCs w:val="20"/>
              </w:rPr>
              <w:t>O</w:t>
            </w:r>
          </w:p>
        </w:tc>
        <w:tc>
          <w:tcPr>
            <w:tcW w:w="1580" w:type="dxa"/>
          </w:tcPr>
          <w:p w14:paraId="1CF21814" w14:textId="77777777" w:rsidR="00613490" w:rsidRPr="009E74E0" w:rsidRDefault="00613490" w:rsidP="00613490">
            <w:pPr>
              <w:pStyle w:val="TableParagraph"/>
              <w:spacing w:line="211"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Cl</w:t>
            </w:r>
          </w:p>
        </w:tc>
        <w:tc>
          <w:tcPr>
            <w:tcW w:w="1349" w:type="dxa"/>
          </w:tcPr>
          <w:p w14:paraId="0E928904"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21.52</w:t>
            </w:r>
          </w:p>
        </w:tc>
        <w:tc>
          <w:tcPr>
            <w:tcW w:w="1417" w:type="dxa"/>
          </w:tcPr>
          <w:p w14:paraId="269F1873"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4.67</w:t>
            </w:r>
          </w:p>
        </w:tc>
      </w:tr>
      <w:tr w:rsidR="00613490" w:rsidRPr="009E74E0" w14:paraId="0F688FE5" w14:textId="77777777" w:rsidTr="00613490">
        <w:trPr>
          <w:trHeight w:val="238"/>
          <w:jc w:val="center"/>
        </w:trPr>
        <w:tc>
          <w:tcPr>
            <w:tcW w:w="1587" w:type="dxa"/>
          </w:tcPr>
          <w:p w14:paraId="1976533B" w14:textId="77777777" w:rsidR="00613490" w:rsidRPr="009E74E0" w:rsidRDefault="00613490" w:rsidP="00613490">
            <w:pPr>
              <w:pStyle w:val="TableParagraph"/>
              <w:spacing w:line="217" w:lineRule="exact"/>
              <w:ind w:left="249" w:right="246"/>
              <w:rPr>
                <w:sz w:val="20"/>
                <w:szCs w:val="20"/>
              </w:rPr>
            </w:pPr>
            <w:r w:rsidRPr="009E74E0">
              <w:rPr>
                <w:w w:val="105"/>
                <w:sz w:val="20"/>
                <w:szCs w:val="20"/>
              </w:rPr>
              <w:t>M31</w:t>
            </w:r>
          </w:p>
        </w:tc>
        <w:tc>
          <w:tcPr>
            <w:tcW w:w="1418" w:type="dxa"/>
          </w:tcPr>
          <w:p w14:paraId="6B63C6E3" w14:textId="77777777" w:rsidR="00613490" w:rsidRPr="009E74E0" w:rsidRDefault="00613490" w:rsidP="00613490">
            <w:pPr>
              <w:pStyle w:val="TableParagraph"/>
              <w:spacing w:line="212" w:lineRule="exact"/>
              <w:ind w:left="268" w:right="232"/>
              <w:rPr>
                <w:sz w:val="20"/>
                <w:szCs w:val="20"/>
              </w:rPr>
            </w:pPr>
            <w:r w:rsidRPr="009E74E0">
              <w:rPr>
                <w:sz w:val="20"/>
                <w:szCs w:val="20"/>
              </w:rPr>
              <w:t>C</w:t>
            </w:r>
            <w:r w:rsidRPr="009E74E0">
              <w:rPr>
                <w:sz w:val="20"/>
                <w:szCs w:val="20"/>
                <w:vertAlign w:val="subscript"/>
              </w:rPr>
              <w:t>9</w:t>
            </w:r>
            <w:r w:rsidRPr="009E74E0">
              <w:rPr>
                <w:sz w:val="20"/>
                <w:szCs w:val="20"/>
              </w:rPr>
              <w:t>H</w:t>
            </w:r>
            <w:r w:rsidRPr="009E74E0">
              <w:rPr>
                <w:sz w:val="20"/>
                <w:szCs w:val="20"/>
                <w:vertAlign w:val="subscript"/>
              </w:rPr>
              <w:t>18</w:t>
            </w:r>
            <w:r w:rsidRPr="009E74E0">
              <w:rPr>
                <w:sz w:val="20"/>
                <w:szCs w:val="20"/>
              </w:rPr>
              <w:t>O</w:t>
            </w:r>
          </w:p>
        </w:tc>
        <w:tc>
          <w:tcPr>
            <w:tcW w:w="1580" w:type="dxa"/>
          </w:tcPr>
          <w:p w14:paraId="6DD1E51A" w14:textId="77777777" w:rsidR="00613490" w:rsidRPr="009E74E0" w:rsidRDefault="00613490" w:rsidP="00613490">
            <w:pPr>
              <w:pStyle w:val="TableParagraph"/>
              <w:spacing w:line="212" w:lineRule="exact"/>
              <w:ind w:left="229" w:right="171"/>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6</w:t>
            </w:r>
            <w:r w:rsidRPr="009E74E0">
              <w:rPr>
                <w:sz w:val="20"/>
                <w:szCs w:val="20"/>
              </w:rPr>
              <w:t>Cl</w:t>
            </w:r>
            <w:r w:rsidRPr="009E74E0">
              <w:rPr>
                <w:sz w:val="20"/>
                <w:szCs w:val="20"/>
                <w:vertAlign w:val="subscript"/>
              </w:rPr>
              <w:t>2</w:t>
            </w:r>
          </w:p>
        </w:tc>
        <w:tc>
          <w:tcPr>
            <w:tcW w:w="1349" w:type="dxa"/>
          </w:tcPr>
          <w:p w14:paraId="284F135A" w14:textId="77777777" w:rsidR="00613490" w:rsidRPr="009E74E0" w:rsidRDefault="00613490" w:rsidP="00613490">
            <w:pPr>
              <w:pStyle w:val="TableParagraph"/>
              <w:spacing w:line="212" w:lineRule="exact"/>
              <w:ind w:left="176" w:right="217"/>
              <w:rPr>
                <w:sz w:val="20"/>
                <w:szCs w:val="20"/>
              </w:rPr>
            </w:pPr>
            <w:r w:rsidRPr="009E74E0">
              <w:rPr>
                <w:w w:val="105"/>
                <w:sz w:val="20"/>
                <w:szCs w:val="20"/>
              </w:rPr>
              <w:t>18.62</w:t>
            </w:r>
          </w:p>
        </w:tc>
        <w:tc>
          <w:tcPr>
            <w:tcW w:w="1417" w:type="dxa"/>
          </w:tcPr>
          <w:p w14:paraId="7CA635BD" w14:textId="77777777" w:rsidR="00613490" w:rsidRPr="009E74E0" w:rsidRDefault="00613490" w:rsidP="00613490">
            <w:pPr>
              <w:pStyle w:val="TableParagraph"/>
              <w:spacing w:line="212" w:lineRule="exact"/>
              <w:ind w:left="215" w:right="283"/>
              <w:rPr>
                <w:sz w:val="20"/>
                <w:szCs w:val="20"/>
              </w:rPr>
            </w:pPr>
            <w:r w:rsidRPr="009E74E0">
              <w:rPr>
                <w:w w:val="105"/>
                <w:sz w:val="20"/>
                <w:szCs w:val="20"/>
              </w:rPr>
              <w:t>4.73</w:t>
            </w:r>
          </w:p>
        </w:tc>
      </w:tr>
      <w:tr w:rsidR="00613490" w:rsidRPr="009E74E0" w14:paraId="16C53059" w14:textId="77777777" w:rsidTr="00613490">
        <w:trPr>
          <w:trHeight w:val="237"/>
          <w:jc w:val="center"/>
        </w:trPr>
        <w:tc>
          <w:tcPr>
            <w:tcW w:w="1587" w:type="dxa"/>
          </w:tcPr>
          <w:p w14:paraId="3964FDF6"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M32</w:t>
            </w:r>
          </w:p>
        </w:tc>
        <w:tc>
          <w:tcPr>
            <w:tcW w:w="1418" w:type="dxa"/>
          </w:tcPr>
          <w:p w14:paraId="726FA1ED" w14:textId="77777777" w:rsidR="00613490" w:rsidRPr="009E74E0" w:rsidRDefault="00613490" w:rsidP="00613490">
            <w:pPr>
              <w:pStyle w:val="TableParagraph"/>
              <w:spacing w:line="211"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3FA3FFF4" w14:textId="77777777" w:rsidR="00613490" w:rsidRPr="009E74E0" w:rsidRDefault="00613490" w:rsidP="00613490">
            <w:pPr>
              <w:pStyle w:val="TableParagraph"/>
              <w:spacing w:line="211"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F</w:t>
            </w:r>
          </w:p>
        </w:tc>
        <w:tc>
          <w:tcPr>
            <w:tcW w:w="1349" w:type="dxa"/>
          </w:tcPr>
          <w:p w14:paraId="119EFB0D"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23.46</w:t>
            </w:r>
          </w:p>
        </w:tc>
        <w:tc>
          <w:tcPr>
            <w:tcW w:w="1417" w:type="dxa"/>
          </w:tcPr>
          <w:p w14:paraId="1B11D92C"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4.63</w:t>
            </w:r>
          </w:p>
        </w:tc>
      </w:tr>
      <w:tr w:rsidR="00613490" w:rsidRPr="009E74E0" w14:paraId="61F03483" w14:textId="77777777" w:rsidTr="00613490">
        <w:trPr>
          <w:trHeight w:val="238"/>
          <w:jc w:val="center"/>
        </w:trPr>
        <w:tc>
          <w:tcPr>
            <w:tcW w:w="1587" w:type="dxa"/>
          </w:tcPr>
          <w:p w14:paraId="25DC8520"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M33</w:t>
            </w:r>
          </w:p>
        </w:tc>
        <w:tc>
          <w:tcPr>
            <w:tcW w:w="1418" w:type="dxa"/>
          </w:tcPr>
          <w:p w14:paraId="17EBD858" w14:textId="77777777" w:rsidR="00613490" w:rsidRPr="009E74E0" w:rsidRDefault="00613490" w:rsidP="00613490">
            <w:pPr>
              <w:pStyle w:val="TableParagraph"/>
              <w:spacing w:line="211"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4DD778E4" w14:textId="77777777" w:rsidR="00613490" w:rsidRPr="009E74E0" w:rsidRDefault="00613490" w:rsidP="00613490">
            <w:pPr>
              <w:pStyle w:val="TableParagraph"/>
              <w:spacing w:line="211"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F</w:t>
            </w:r>
          </w:p>
        </w:tc>
        <w:tc>
          <w:tcPr>
            <w:tcW w:w="1349" w:type="dxa"/>
          </w:tcPr>
          <w:p w14:paraId="5E45A342"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22.28</w:t>
            </w:r>
          </w:p>
        </w:tc>
        <w:tc>
          <w:tcPr>
            <w:tcW w:w="1417" w:type="dxa"/>
          </w:tcPr>
          <w:p w14:paraId="3095126A"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4.65</w:t>
            </w:r>
          </w:p>
        </w:tc>
      </w:tr>
      <w:tr w:rsidR="00613490" w:rsidRPr="009E74E0" w14:paraId="0064922E" w14:textId="77777777" w:rsidTr="00613490">
        <w:trPr>
          <w:trHeight w:val="238"/>
          <w:jc w:val="center"/>
        </w:trPr>
        <w:tc>
          <w:tcPr>
            <w:tcW w:w="1587" w:type="dxa"/>
          </w:tcPr>
          <w:p w14:paraId="571B74C8" w14:textId="77777777" w:rsidR="00613490" w:rsidRPr="009E74E0" w:rsidRDefault="00613490" w:rsidP="00613490">
            <w:pPr>
              <w:pStyle w:val="TableParagraph"/>
              <w:spacing w:line="214" w:lineRule="exact"/>
              <w:ind w:left="249" w:right="246"/>
              <w:rPr>
                <w:sz w:val="20"/>
                <w:szCs w:val="20"/>
              </w:rPr>
            </w:pPr>
            <w:r w:rsidRPr="009E74E0">
              <w:rPr>
                <w:w w:val="105"/>
                <w:sz w:val="20"/>
                <w:szCs w:val="20"/>
              </w:rPr>
              <w:t>M34</w:t>
            </w:r>
          </w:p>
        </w:tc>
        <w:tc>
          <w:tcPr>
            <w:tcW w:w="1418" w:type="dxa"/>
          </w:tcPr>
          <w:p w14:paraId="535C0BC6" w14:textId="77777777" w:rsidR="00613490" w:rsidRPr="009E74E0" w:rsidRDefault="00613490" w:rsidP="00613490">
            <w:pPr>
              <w:pStyle w:val="TableParagraph"/>
              <w:spacing w:line="210"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0D3C9315" w14:textId="77777777" w:rsidR="00613490" w:rsidRPr="009E74E0" w:rsidRDefault="00613490" w:rsidP="00613490">
            <w:pPr>
              <w:pStyle w:val="TableParagraph"/>
              <w:spacing w:line="210"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F</w:t>
            </w:r>
          </w:p>
        </w:tc>
        <w:tc>
          <w:tcPr>
            <w:tcW w:w="1349" w:type="dxa"/>
          </w:tcPr>
          <w:p w14:paraId="67E35289" w14:textId="77777777" w:rsidR="00613490" w:rsidRPr="009E74E0" w:rsidRDefault="00613490" w:rsidP="00613490">
            <w:pPr>
              <w:pStyle w:val="TableParagraph"/>
              <w:spacing w:line="210" w:lineRule="exact"/>
              <w:ind w:left="176" w:right="217"/>
              <w:rPr>
                <w:sz w:val="20"/>
                <w:szCs w:val="20"/>
              </w:rPr>
            </w:pPr>
            <w:r w:rsidRPr="009E74E0">
              <w:rPr>
                <w:w w:val="105"/>
                <w:sz w:val="20"/>
                <w:szCs w:val="20"/>
              </w:rPr>
              <w:t>20.91</w:t>
            </w:r>
          </w:p>
        </w:tc>
        <w:tc>
          <w:tcPr>
            <w:tcW w:w="1417" w:type="dxa"/>
          </w:tcPr>
          <w:p w14:paraId="16E23DAB" w14:textId="77777777" w:rsidR="00613490" w:rsidRPr="009E74E0" w:rsidRDefault="00613490" w:rsidP="00613490">
            <w:pPr>
              <w:pStyle w:val="TableParagraph"/>
              <w:spacing w:line="210" w:lineRule="exact"/>
              <w:ind w:left="215" w:right="283"/>
              <w:rPr>
                <w:sz w:val="20"/>
                <w:szCs w:val="20"/>
              </w:rPr>
            </w:pPr>
            <w:r w:rsidRPr="009E74E0">
              <w:rPr>
                <w:w w:val="105"/>
                <w:sz w:val="20"/>
                <w:szCs w:val="20"/>
              </w:rPr>
              <w:t>4.68</w:t>
            </w:r>
          </w:p>
        </w:tc>
      </w:tr>
      <w:tr w:rsidR="00613490" w:rsidRPr="009E74E0" w14:paraId="72F3B678" w14:textId="77777777" w:rsidTr="00613490">
        <w:trPr>
          <w:trHeight w:val="237"/>
          <w:jc w:val="center"/>
        </w:trPr>
        <w:tc>
          <w:tcPr>
            <w:tcW w:w="1587" w:type="dxa"/>
          </w:tcPr>
          <w:p w14:paraId="2D48A602"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M35</w:t>
            </w:r>
          </w:p>
        </w:tc>
        <w:tc>
          <w:tcPr>
            <w:tcW w:w="1418" w:type="dxa"/>
          </w:tcPr>
          <w:p w14:paraId="57157684" w14:textId="77777777" w:rsidR="00613490" w:rsidRPr="009E74E0" w:rsidRDefault="00613490" w:rsidP="00613490">
            <w:pPr>
              <w:pStyle w:val="TableParagraph"/>
              <w:spacing w:line="211"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6D707B5E" w14:textId="77777777" w:rsidR="00613490" w:rsidRPr="009E74E0" w:rsidRDefault="00613490" w:rsidP="00613490">
            <w:pPr>
              <w:pStyle w:val="TableParagraph"/>
              <w:spacing w:line="211"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Cl</w:t>
            </w:r>
          </w:p>
        </w:tc>
        <w:tc>
          <w:tcPr>
            <w:tcW w:w="1349" w:type="dxa"/>
          </w:tcPr>
          <w:p w14:paraId="0F39C80D"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20.78</w:t>
            </w:r>
          </w:p>
        </w:tc>
        <w:tc>
          <w:tcPr>
            <w:tcW w:w="1417" w:type="dxa"/>
          </w:tcPr>
          <w:p w14:paraId="36BC5ACA"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4.68</w:t>
            </w:r>
          </w:p>
        </w:tc>
      </w:tr>
      <w:tr w:rsidR="00613490" w:rsidRPr="009E74E0" w14:paraId="00EEA70B" w14:textId="77777777" w:rsidTr="00613490">
        <w:trPr>
          <w:trHeight w:val="237"/>
          <w:jc w:val="center"/>
        </w:trPr>
        <w:tc>
          <w:tcPr>
            <w:tcW w:w="1587" w:type="dxa"/>
          </w:tcPr>
          <w:p w14:paraId="0AAC178D"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M36</w:t>
            </w:r>
          </w:p>
        </w:tc>
        <w:tc>
          <w:tcPr>
            <w:tcW w:w="1418" w:type="dxa"/>
          </w:tcPr>
          <w:p w14:paraId="07103CBD" w14:textId="77777777" w:rsidR="00613490" w:rsidRPr="009E74E0" w:rsidRDefault="00613490" w:rsidP="00613490">
            <w:pPr>
              <w:pStyle w:val="TableParagraph"/>
              <w:spacing w:line="211"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14F6E133" w14:textId="77777777" w:rsidR="00613490" w:rsidRPr="009E74E0" w:rsidRDefault="00613490" w:rsidP="00613490">
            <w:pPr>
              <w:pStyle w:val="TableParagraph"/>
              <w:spacing w:line="211"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Cl</w:t>
            </w:r>
          </w:p>
        </w:tc>
        <w:tc>
          <w:tcPr>
            <w:tcW w:w="1349" w:type="dxa"/>
          </w:tcPr>
          <w:p w14:paraId="5E2A2064"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20.23</w:t>
            </w:r>
          </w:p>
        </w:tc>
        <w:tc>
          <w:tcPr>
            <w:tcW w:w="1417" w:type="dxa"/>
          </w:tcPr>
          <w:p w14:paraId="11298561"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4.69</w:t>
            </w:r>
          </w:p>
        </w:tc>
      </w:tr>
      <w:tr w:rsidR="00613490" w:rsidRPr="009E74E0" w14:paraId="045DF217" w14:textId="77777777" w:rsidTr="00613490">
        <w:trPr>
          <w:trHeight w:val="238"/>
          <w:jc w:val="center"/>
        </w:trPr>
        <w:tc>
          <w:tcPr>
            <w:tcW w:w="1587" w:type="dxa"/>
          </w:tcPr>
          <w:p w14:paraId="5E8B0B70"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M37</w:t>
            </w:r>
          </w:p>
        </w:tc>
        <w:tc>
          <w:tcPr>
            <w:tcW w:w="1418" w:type="dxa"/>
          </w:tcPr>
          <w:p w14:paraId="1742BB9B" w14:textId="77777777" w:rsidR="00613490" w:rsidRPr="009E74E0" w:rsidRDefault="00613490" w:rsidP="00613490">
            <w:pPr>
              <w:pStyle w:val="TableParagraph"/>
              <w:spacing w:line="211"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7623E82C" w14:textId="77777777" w:rsidR="00613490" w:rsidRPr="009E74E0" w:rsidRDefault="00613490" w:rsidP="00613490">
            <w:pPr>
              <w:pStyle w:val="TableParagraph"/>
              <w:spacing w:line="211" w:lineRule="exact"/>
              <w:ind w:left="229" w:right="169"/>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Cl</w:t>
            </w:r>
          </w:p>
        </w:tc>
        <w:tc>
          <w:tcPr>
            <w:tcW w:w="1349" w:type="dxa"/>
          </w:tcPr>
          <w:p w14:paraId="5A8EC908"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20.03</w:t>
            </w:r>
          </w:p>
        </w:tc>
        <w:tc>
          <w:tcPr>
            <w:tcW w:w="1417" w:type="dxa"/>
          </w:tcPr>
          <w:p w14:paraId="32C32B39"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4.70</w:t>
            </w:r>
          </w:p>
        </w:tc>
      </w:tr>
      <w:tr w:rsidR="00613490" w:rsidRPr="009E74E0" w14:paraId="5DBC3CED" w14:textId="77777777" w:rsidTr="00613490">
        <w:trPr>
          <w:trHeight w:val="238"/>
          <w:jc w:val="center"/>
        </w:trPr>
        <w:tc>
          <w:tcPr>
            <w:tcW w:w="1587" w:type="dxa"/>
          </w:tcPr>
          <w:p w14:paraId="231D21AB" w14:textId="77777777" w:rsidR="00613490" w:rsidRPr="009E74E0" w:rsidRDefault="00613490" w:rsidP="00613490">
            <w:pPr>
              <w:pStyle w:val="TableParagraph"/>
              <w:spacing w:line="217" w:lineRule="exact"/>
              <w:ind w:left="249" w:right="246"/>
              <w:rPr>
                <w:sz w:val="20"/>
                <w:szCs w:val="20"/>
              </w:rPr>
            </w:pPr>
            <w:r w:rsidRPr="009E74E0">
              <w:rPr>
                <w:w w:val="105"/>
                <w:sz w:val="20"/>
                <w:szCs w:val="20"/>
              </w:rPr>
              <w:t>M38</w:t>
            </w:r>
          </w:p>
        </w:tc>
        <w:tc>
          <w:tcPr>
            <w:tcW w:w="1418" w:type="dxa"/>
          </w:tcPr>
          <w:p w14:paraId="2FA15146" w14:textId="77777777" w:rsidR="00613490" w:rsidRPr="009E74E0" w:rsidRDefault="00613490" w:rsidP="00613490">
            <w:pPr>
              <w:pStyle w:val="TableParagraph"/>
              <w:spacing w:line="212"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5AB7AE17" w14:textId="77777777" w:rsidR="00613490" w:rsidRPr="009E74E0" w:rsidRDefault="00613490" w:rsidP="00613490">
            <w:pPr>
              <w:pStyle w:val="TableParagraph"/>
              <w:spacing w:line="219" w:lineRule="exact"/>
              <w:ind w:left="229" w:right="169"/>
              <w:rPr>
                <w:sz w:val="20"/>
                <w:szCs w:val="20"/>
              </w:rPr>
            </w:pPr>
            <w:r w:rsidRPr="009E74E0">
              <w:rPr>
                <w:position w:val="3"/>
                <w:sz w:val="20"/>
                <w:szCs w:val="20"/>
              </w:rPr>
              <w:t>C</w:t>
            </w:r>
            <w:r w:rsidRPr="009E74E0">
              <w:rPr>
                <w:sz w:val="20"/>
                <w:szCs w:val="20"/>
                <w:vertAlign w:val="subscript"/>
              </w:rPr>
              <w:t>9</w:t>
            </w:r>
            <w:r w:rsidRPr="009E74E0">
              <w:rPr>
                <w:position w:val="3"/>
                <w:sz w:val="20"/>
                <w:szCs w:val="20"/>
              </w:rPr>
              <w:t>H</w:t>
            </w:r>
            <w:r w:rsidRPr="009E74E0">
              <w:rPr>
                <w:sz w:val="20"/>
                <w:szCs w:val="20"/>
                <w:vertAlign w:val="subscript"/>
              </w:rPr>
              <w:t>12</w:t>
            </w:r>
          </w:p>
        </w:tc>
        <w:tc>
          <w:tcPr>
            <w:tcW w:w="1349" w:type="dxa"/>
          </w:tcPr>
          <w:p w14:paraId="539E8305" w14:textId="77777777" w:rsidR="00613490" w:rsidRPr="009E74E0" w:rsidRDefault="00613490" w:rsidP="00613490">
            <w:pPr>
              <w:pStyle w:val="TableParagraph"/>
              <w:spacing w:line="212" w:lineRule="exact"/>
              <w:ind w:left="176" w:right="217"/>
              <w:rPr>
                <w:sz w:val="20"/>
                <w:szCs w:val="20"/>
              </w:rPr>
            </w:pPr>
            <w:r w:rsidRPr="009E74E0">
              <w:rPr>
                <w:w w:val="105"/>
                <w:sz w:val="20"/>
                <w:szCs w:val="20"/>
              </w:rPr>
              <w:t>19.74</w:t>
            </w:r>
          </w:p>
        </w:tc>
        <w:tc>
          <w:tcPr>
            <w:tcW w:w="1417" w:type="dxa"/>
          </w:tcPr>
          <w:p w14:paraId="0315286B" w14:textId="77777777" w:rsidR="00613490" w:rsidRPr="009E74E0" w:rsidRDefault="00613490" w:rsidP="00613490">
            <w:pPr>
              <w:pStyle w:val="TableParagraph"/>
              <w:spacing w:line="212" w:lineRule="exact"/>
              <w:ind w:left="215" w:right="283"/>
              <w:rPr>
                <w:sz w:val="20"/>
                <w:szCs w:val="20"/>
              </w:rPr>
            </w:pPr>
            <w:r w:rsidRPr="009E74E0">
              <w:rPr>
                <w:w w:val="105"/>
                <w:sz w:val="20"/>
                <w:szCs w:val="20"/>
              </w:rPr>
              <w:t>4.70</w:t>
            </w:r>
          </w:p>
        </w:tc>
      </w:tr>
      <w:tr w:rsidR="00613490" w:rsidRPr="009E74E0" w14:paraId="1649743A" w14:textId="77777777" w:rsidTr="00613490">
        <w:trPr>
          <w:trHeight w:val="237"/>
          <w:jc w:val="center"/>
        </w:trPr>
        <w:tc>
          <w:tcPr>
            <w:tcW w:w="1587" w:type="dxa"/>
          </w:tcPr>
          <w:p w14:paraId="197A48D0" w14:textId="77777777" w:rsidR="00613490" w:rsidRPr="009E74E0" w:rsidRDefault="00613490" w:rsidP="00613490">
            <w:pPr>
              <w:pStyle w:val="TableParagraph"/>
              <w:spacing w:line="213" w:lineRule="exact"/>
              <w:ind w:left="249" w:right="246"/>
              <w:rPr>
                <w:sz w:val="20"/>
                <w:szCs w:val="20"/>
              </w:rPr>
            </w:pPr>
            <w:r w:rsidRPr="009E74E0">
              <w:rPr>
                <w:w w:val="105"/>
                <w:sz w:val="20"/>
                <w:szCs w:val="20"/>
              </w:rPr>
              <w:t>M39</w:t>
            </w:r>
          </w:p>
        </w:tc>
        <w:tc>
          <w:tcPr>
            <w:tcW w:w="1418" w:type="dxa"/>
          </w:tcPr>
          <w:p w14:paraId="03480F96" w14:textId="77777777" w:rsidR="00613490" w:rsidRPr="009E74E0" w:rsidRDefault="00613490" w:rsidP="00613490">
            <w:pPr>
              <w:pStyle w:val="TableParagraph"/>
              <w:spacing w:line="211"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7E8A8D8F" w14:textId="77777777" w:rsidR="00613490" w:rsidRPr="009E74E0" w:rsidRDefault="00613490" w:rsidP="00613490">
            <w:pPr>
              <w:pStyle w:val="TableParagraph"/>
              <w:spacing w:line="218" w:lineRule="exact"/>
              <w:ind w:left="229" w:right="169"/>
              <w:rPr>
                <w:sz w:val="20"/>
                <w:szCs w:val="20"/>
              </w:rPr>
            </w:pPr>
            <w:r w:rsidRPr="009E74E0">
              <w:rPr>
                <w:position w:val="3"/>
                <w:sz w:val="20"/>
                <w:szCs w:val="20"/>
              </w:rPr>
              <w:t>C</w:t>
            </w:r>
            <w:r w:rsidRPr="009E74E0">
              <w:rPr>
                <w:sz w:val="20"/>
                <w:szCs w:val="20"/>
                <w:vertAlign w:val="subscript"/>
              </w:rPr>
              <w:t>9</w:t>
            </w:r>
            <w:r w:rsidRPr="009E74E0">
              <w:rPr>
                <w:position w:val="3"/>
                <w:sz w:val="20"/>
                <w:szCs w:val="20"/>
              </w:rPr>
              <w:t>H</w:t>
            </w:r>
            <w:r w:rsidRPr="009E74E0">
              <w:rPr>
                <w:sz w:val="20"/>
                <w:szCs w:val="20"/>
                <w:vertAlign w:val="subscript"/>
              </w:rPr>
              <w:t>12</w:t>
            </w:r>
          </w:p>
        </w:tc>
        <w:tc>
          <w:tcPr>
            <w:tcW w:w="1349" w:type="dxa"/>
          </w:tcPr>
          <w:p w14:paraId="24659D44"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19.29</w:t>
            </w:r>
          </w:p>
        </w:tc>
        <w:tc>
          <w:tcPr>
            <w:tcW w:w="1417" w:type="dxa"/>
          </w:tcPr>
          <w:p w14:paraId="694EFCE9"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4.72</w:t>
            </w:r>
          </w:p>
        </w:tc>
      </w:tr>
      <w:tr w:rsidR="00613490" w:rsidRPr="009E74E0" w14:paraId="6076AE08" w14:textId="77777777" w:rsidTr="00613490">
        <w:trPr>
          <w:trHeight w:val="238"/>
          <w:jc w:val="center"/>
        </w:trPr>
        <w:tc>
          <w:tcPr>
            <w:tcW w:w="1587" w:type="dxa"/>
          </w:tcPr>
          <w:p w14:paraId="1AFC9908" w14:textId="77777777" w:rsidR="00613490" w:rsidRPr="009E74E0" w:rsidRDefault="00613490" w:rsidP="00613490">
            <w:pPr>
              <w:pStyle w:val="TableParagraph"/>
              <w:spacing w:line="216" w:lineRule="exact"/>
              <w:ind w:left="249" w:right="246"/>
              <w:rPr>
                <w:sz w:val="20"/>
                <w:szCs w:val="20"/>
              </w:rPr>
            </w:pPr>
            <w:r w:rsidRPr="009E74E0">
              <w:rPr>
                <w:w w:val="105"/>
                <w:sz w:val="20"/>
                <w:szCs w:val="20"/>
              </w:rPr>
              <w:t>M40</w:t>
            </w:r>
          </w:p>
        </w:tc>
        <w:tc>
          <w:tcPr>
            <w:tcW w:w="1418" w:type="dxa"/>
          </w:tcPr>
          <w:p w14:paraId="67879814" w14:textId="77777777" w:rsidR="00613490" w:rsidRPr="009E74E0" w:rsidRDefault="00613490" w:rsidP="00613490">
            <w:pPr>
              <w:pStyle w:val="TableParagraph"/>
              <w:spacing w:line="211"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57E21EBE" w14:textId="77777777" w:rsidR="00613490" w:rsidRPr="009E74E0" w:rsidRDefault="00613490" w:rsidP="00613490">
            <w:pPr>
              <w:pStyle w:val="TableParagraph"/>
              <w:spacing w:line="211" w:lineRule="exact"/>
              <w:ind w:left="229" w:right="168"/>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Br</w:t>
            </w:r>
          </w:p>
        </w:tc>
        <w:tc>
          <w:tcPr>
            <w:tcW w:w="1349" w:type="dxa"/>
          </w:tcPr>
          <w:p w14:paraId="18C232F2" w14:textId="77777777" w:rsidR="00613490" w:rsidRPr="009E74E0" w:rsidRDefault="00613490" w:rsidP="00613490">
            <w:pPr>
              <w:pStyle w:val="TableParagraph"/>
              <w:spacing w:line="211" w:lineRule="exact"/>
              <w:ind w:left="176" w:right="217"/>
              <w:rPr>
                <w:sz w:val="20"/>
                <w:szCs w:val="20"/>
              </w:rPr>
            </w:pPr>
            <w:r w:rsidRPr="009E74E0">
              <w:rPr>
                <w:w w:val="105"/>
                <w:sz w:val="20"/>
                <w:szCs w:val="20"/>
              </w:rPr>
              <w:t>18.41</w:t>
            </w:r>
          </w:p>
        </w:tc>
        <w:tc>
          <w:tcPr>
            <w:tcW w:w="1417" w:type="dxa"/>
          </w:tcPr>
          <w:p w14:paraId="6D29322C" w14:textId="77777777" w:rsidR="00613490" w:rsidRPr="009E74E0" w:rsidRDefault="00613490" w:rsidP="00613490">
            <w:pPr>
              <w:pStyle w:val="TableParagraph"/>
              <w:spacing w:line="211" w:lineRule="exact"/>
              <w:ind w:left="215" w:right="283"/>
              <w:rPr>
                <w:sz w:val="20"/>
                <w:szCs w:val="20"/>
              </w:rPr>
            </w:pPr>
            <w:r w:rsidRPr="009E74E0">
              <w:rPr>
                <w:w w:val="105"/>
                <w:sz w:val="20"/>
                <w:szCs w:val="20"/>
              </w:rPr>
              <w:t>4.74</w:t>
            </w:r>
          </w:p>
        </w:tc>
      </w:tr>
      <w:tr w:rsidR="00613490" w:rsidRPr="009E74E0" w14:paraId="74219B32" w14:textId="77777777" w:rsidTr="00613490">
        <w:trPr>
          <w:trHeight w:val="237"/>
          <w:jc w:val="center"/>
        </w:trPr>
        <w:tc>
          <w:tcPr>
            <w:tcW w:w="1587" w:type="dxa"/>
          </w:tcPr>
          <w:p w14:paraId="43FF400C" w14:textId="77777777" w:rsidR="00613490" w:rsidRPr="009E74E0" w:rsidRDefault="00613490" w:rsidP="00613490">
            <w:pPr>
              <w:pStyle w:val="TableParagraph"/>
              <w:spacing w:line="214" w:lineRule="exact"/>
              <w:ind w:left="249" w:right="246"/>
              <w:rPr>
                <w:sz w:val="20"/>
                <w:szCs w:val="20"/>
              </w:rPr>
            </w:pPr>
            <w:r w:rsidRPr="009E74E0">
              <w:rPr>
                <w:w w:val="105"/>
                <w:sz w:val="20"/>
                <w:szCs w:val="20"/>
              </w:rPr>
              <w:t>M41</w:t>
            </w:r>
          </w:p>
        </w:tc>
        <w:tc>
          <w:tcPr>
            <w:tcW w:w="1418" w:type="dxa"/>
          </w:tcPr>
          <w:p w14:paraId="3248EFB7" w14:textId="77777777" w:rsidR="00613490" w:rsidRPr="009E74E0" w:rsidRDefault="00613490" w:rsidP="00613490">
            <w:pPr>
              <w:pStyle w:val="TableParagraph"/>
              <w:spacing w:line="210"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332113C7" w14:textId="77777777" w:rsidR="00613490" w:rsidRPr="009E74E0" w:rsidRDefault="00613490" w:rsidP="00613490">
            <w:pPr>
              <w:pStyle w:val="TableParagraph"/>
              <w:spacing w:line="210" w:lineRule="exact"/>
              <w:ind w:left="229" w:right="168"/>
              <w:rPr>
                <w:sz w:val="20"/>
                <w:szCs w:val="20"/>
              </w:rPr>
            </w:pPr>
            <w:r w:rsidRPr="009E74E0">
              <w:rPr>
                <w:sz w:val="20"/>
                <w:szCs w:val="20"/>
              </w:rPr>
              <w:t>C</w:t>
            </w:r>
            <w:r w:rsidRPr="009E74E0">
              <w:rPr>
                <w:sz w:val="20"/>
                <w:szCs w:val="20"/>
                <w:vertAlign w:val="subscript"/>
              </w:rPr>
              <w:t>7</w:t>
            </w:r>
            <w:r w:rsidRPr="009E74E0">
              <w:rPr>
                <w:sz w:val="20"/>
                <w:szCs w:val="20"/>
              </w:rPr>
              <w:t>H</w:t>
            </w:r>
            <w:r w:rsidRPr="009E74E0">
              <w:rPr>
                <w:sz w:val="20"/>
                <w:szCs w:val="20"/>
                <w:vertAlign w:val="subscript"/>
              </w:rPr>
              <w:t>7</w:t>
            </w:r>
            <w:r w:rsidRPr="009E74E0">
              <w:rPr>
                <w:sz w:val="20"/>
                <w:szCs w:val="20"/>
              </w:rPr>
              <w:t>Br</w:t>
            </w:r>
          </w:p>
        </w:tc>
        <w:tc>
          <w:tcPr>
            <w:tcW w:w="1349" w:type="dxa"/>
          </w:tcPr>
          <w:p w14:paraId="17007A09" w14:textId="77777777" w:rsidR="00613490" w:rsidRPr="009E74E0" w:rsidRDefault="00613490" w:rsidP="00613490">
            <w:pPr>
              <w:pStyle w:val="TableParagraph"/>
              <w:spacing w:line="210" w:lineRule="exact"/>
              <w:ind w:left="176" w:right="217"/>
              <w:rPr>
                <w:sz w:val="20"/>
                <w:szCs w:val="20"/>
              </w:rPr>
            </w:pPr>
            <w:r w:rsidRPr="009E74E0">
              <w:rPr>
                <w:w w:val="105"/>
                <w:sz w:val="20"/>
                <w:szCs w:val="20"/>
              </w:rPr>
              <w:t>17.98</w:t>
            </w:r>
          </w:p>
        </w:tc>
        <w:tc>
          <w:tcPr>
            <w:tcW w:w="1417" w:type="dxa"/>
          </w:tcPr>
          <w:p w14:paraId="08565C5A" w14:textId="77777777" w:rsidR="00613490" w:rsidRPr="009E74E0" w:rsidRDefault="00613490" w:rsidP="00613490">
            <w:pPr>
              <w:pStyle w:val="TableParagraph"/>
              <w:spacing w:line="210" w:lineRule="exact"/>
              <w:ind w:left="215" w:right="283"/>
              <w:rPr>
                <w:sz w:val="20"/>
                <w:szCs w:val="20"/>
              </w:rPr>
            </w:pPr>
            <w:r w:rsidRPr="009E74E0">
              <w:rPr>
                <w:w w:val="105"/>
                <w:sz w:val="20"/>
                <w:szCs w:val="20"/>
              </w:rPr>
              <w:t>4.75</w:t>
            </w:r>
          </w:p>
        </w:tc>
      </w:tr>
      <w:tr w:rsidR="00613490" w:rsidRPr="009E74E0" w14:paraId="4B70FDC6" w14:textId="77777777" w:rsidTr="00613490">
        <w:trPr>
          <w:trHeight w:val="237"/>
          <w:jc w:val="center"/>
        </w:trPr>
        <w:tc>
          <w:tcPr>
            <w:tcW w:w="1587" w:type="dxa"/>
          </w:tcPr>
          <w:p w14:paraId="484BB756" w14:textId="77777777" w:rsidR="00613490" w:rsidRPr="009E74E0" w:rsidRDefault="00613490" w:rsidP="00613490">
            <w:pPr>
              <w:pStyle w:val="TableParagraph"/>
              <w:spacing w:line="214" w:lineRule="exact"/>
              <w:ind w:left="249" w:right="246"/>
              <w:rPr>
                <w:sz w:val="20"/>
                <w:szCs w:val="20"/>
              </w:rPr>
            </w:pPr>
            <w:r w:rsidRPr="009E74E0">
              <w:rPr>
                <w:w w:val="105"/>
                <w:sz w:val="20"/>
                <w:szCs w:val="20"/>
              </w:rPr>
              <w:t>M42</w:t>
            </w:r>
          </w:p>
        </w:tc>
        <w:tc>
          <w:tcPr>
            <w:tcW w:w="1418" w:type="dxa"/>
          </w:tcPr>
          <w:p w14:paraId="1BC546EB" w14:textId="77777777" w:rsidR="00613490" w:rsidRPr="009E74E0" w:rsidRDefault="00613490" w:rsidP="00613490">
            <w:pPr>
              <w:pStyle w:val="TableParagraph"/>
              <w:spacing w:line="210"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7A3E75B1" w14:textId="77777777" w:rsidR="00613490" w:rsidRPr="009E74E0" w:rsidRDefault="00613490" w:rsidP="00613490">
            <w:pPr>
              <w:pStyle w:val="TableParagraph"/>
              <w:spacing w:line="218" w:lineRule="exact"/>
              <w:ind w:left="229" w:right="171"/>
              <w:rPr>
                <w:sz w:val="20"/>
                <w:szCs w:val="20"/>
              </w:rPr>
            </w:pPr>
            <w:r w:rsidRPr="009E74E0">
              <w:rPr>
                <w:position w:val="3"/>
                <w:sz w:val="20"/>
                <w:szCs w:val="20"/>
              </w:rPr>
              <w:t>C</w:t>
            </w:r>
            <w:r w:rsidRPr="009E74E0">
              <w:rPr>
                <w:sz w:val="20"/>
                <w:szCs w:val="20"/>
                <w:vertAlign w:val="subscript"/>
              </w:rPr>
              <w:t>11</w:t>
            </w:r>
            <w:r w:rsidRPr="009E74E0">
              <w:rPr>
                <w:position w:val="3"/>
                <w:sz w:val="20"/>
                <w:szCs w:val="20"/>
              </w:rPr>
              <w:t>H</w:t>
            </w:r>
            <w:r w:rsidRPr="009E74E0">
              <w:rPr>
                <w:sz w:val="20"/>
                <w:szCs w:val="20"/>
                <w:vertAlign w:val="subscript"/>
              </w:rPr>
              <w:t>16</w:t>
            </w:r>
          </w:p>
        </w:tc>
        <w:tc>
          <w:tcPr>
            <w:tcW w:w="1349" w:type="dxa"/>
          </w:tcPr>
          <w:p w14:paraId="4935FCB7" w14:textId="77777777" w:rsidR="00613490" w:rsidRPr="009E74E0" w:rsidRDefault="00613490" w:rsidP="00613490">
            <w:pPr>
              <w:pStyle w:val="TableParagraph"/>
              <w:spacing w:line="210" w:lineRule="exact"/>
              <w:ind w:left="176" w:right="217"/>
              <w:rPr>
                <w:sz w:val="20"/>
                <w:szCs w:val="20"/>
              </w:rPr>
            </w:pPr>
            <w:r w:rsidRPr="009E74E0">
              <w:rPr>
                <w:w w:val="105"/>
                <w:sz w:val="20"/>
                <w:szCs w:val="20"/>
              </w:rPr>
              <w:t>19.02</w:t>
            </w:r>
          </w:p>
        </w:tc>
        <w:tc>
          <w:tcPr>
            <w:tcW w:w="1417" w:type="dxa"/>
          </w:tcPr>
          <w:p w14:paraId="372CC43C" w14:textId="77777777" w:rsidR="00613490" w:rsidRPr="009E74E0" w:rsidRDefault="00613490" w:rsidP="00613490">
            <w:pPr>
              <w:pStyle w:val="TableParagraph"/>
              <w:spacing w:line="210" w:lineRule="exact"/>
              <w:ind w:left="215" w:right="283"/>
              <w:rPr>
                <w:sz w:val="20"/>
                <w:szCs w:val="20"/>
              </w:rPr>
            </w:pPr>
            <w:r w:rsidRPr="009E74E0">
              <w:rPr>
                <w:w w:val="105"/>
                <w:sz w:val="20"/>
                <w:szCs w:val="20"/>
              </w:rPr>
              <w:t>4.72</w:t>
            </w:r>
          </w:p>
        </w:tc>
      </w:tr>
      <w:tr w:rsidR="00613490" w:rsidRPr="009E74E0" w14:paraId="61077E67" w14:textId="77777777" w:rsidTr="00613490">
        <w:trPr>
          <w:trHeight w:val="238"/>
          <w:jc w:val="center"/>
        </w:trPr>
        <w:tc>
          <w:tcPr>
            <w:tcW w:w="1587" w:type="dxa"/>
          </w:tcPr>
          <w:p w14:paraId="48C475D0" w14:textId="77777777" w:rsidR="00613490" w:rsidRPr="009E74E0" w:rsidRDefault="00613490" w:rsidP="00613490">
            <w:pPr>
              <w:pStyle w:val="TableParagraph"/>
              <w:spacing w:line="217" w:lineRule="exact"/>
              <w:ind w:left="249" w:right="246"/>
              <w:rPr>
                <w:sz w:val="20"/>
                <w:szCs w:val="20"/>
              </w:rPr>
            </w:pPr>
            <w:r w:rsidRPr="009E74E0">
              <w:rPr>
                <w:w w:val="105"/>
                <w:sz w:val="20"/>
                <w:szCs w:val="20"/>
              </w:rPr>
              <w:t>M43</w:t>
            </w:r>
          </w:p>
        </w:tc>
        <w:tc>
          <w:tcPr>
            <w:tcW w:w="1418" w:type="dxa"/>
          </w:tcPr>
          <w:p w14:paraId="33E88115" w14:textId="77777777" w:rsidR="00613490" w:rsidRPr="009E74E0" w:rsidRDefault="00613490" w:rsidP="00613490">
            <w:pPr>
              <w:pStyle w:val="TableParagraph"/>
              <w:spacing w:line="212" w:lineRule="exact"/>
              <w:ind w:left="266" w:right="232"/>
              <w:rPr>
                <w:sz w:val="20"/>
                <w:szCs w:val="20"/>
              </w:rPr>
            </w:pPr>
            <w:r w:rsidRPr="009E74E0">
              <w:rPr>
                <w:sz w:val="20"/>
                <w:szCs w:val="20"/>
              </w:rPr>
              <w:t>C</w:t>
            </w:r>
            <w:r w:rsidRPr="009E74E0">
              <w:rPr>
                <w:sz w:val="20"/>
                <w:szCs w:val="20"/>
                <w:vertAlign w:val="subscript"/>
              </w:rPr>
              <w:t>8</w:t>
            </w:r>
            <w:r w:rsidRPr="009E74E0">
              <w:rPr>
                <w:sz w:val="20"/>
                <w:szCs w:val="20"/>
              </w:rPr>
              <w:t>H</w:t>
            </w:r>
            <w:r w:rsidRPr="009E74E0">
              <w:rPr>
                <w:sz w:val="20"/>
                <w:szCs w:val="20"/>
                <w:vertAlign w:val="subscript"/>
              </w:rPr>
              <w:t>7</w:t>
            </w:r>
            <w:r w:rsidRPr="009E74E0">
              <w:rPr>
                <w:sz w:val="20"/>
                <w:szCs w:val="20"/>
              </w:rPr>
              <w:t>FO</w:t>
            </w:r>
          </w:p>
        </w:tc>
        <w:tc>
          <w:tcPr>
            <w:tcW w:w="1580" w:type="dxa"/>
          </w:tcPr>
          <w:p w14:paraId="79ACD845" w14:textId="77777777" w:rsidR="00613490" w:rsidRPr="009E74E0" w:rsidRDefault="00613490" w:rsidP="00613490">
            <w:pPr>
              <w:pStyle w:val="TableParagraph"/>
              <w:spacing w:line="219" w:lineRule="exact"/>
              <w:ind w:left="229" w:right="169"/>
              <w:rPr>
                <w:sz w:val="20"/>
                <w:szCs w:val="20"/>
              </w:rPr>
            </w:pPr>
            <w:r w:rsidRPr="009E74E0">
              <w:rPr>
                <w:position w:val="3"/>
                <w:sz w:val="20"/>
                <w:szCs w:val="20"/>
              </w:rPr>
              <w:t>C</w:t>
            </w:r>
            <w:r w:rsidRPr="009E74E0">
              <w:rPr>
                <w:sz w:val="20"/>
                <w:szCs w:val="20"/>
                <w:vertAlign w:val="subscript"/>
              </w:rPr>
              <w:t>9</w:t>
            </w:r>
            <w:r w:rsidRPr="009E74E0">
              <w:rPr>
                <w:position w:val="3"/>
                <w:sz w:val="20"/>
                <w:szCs w:val="20"/>
              </w:rPr>
              <w:t>H</w:t>
            </w:r>
            <w:r w:rsidRPr="009E74E0">
              <w:rPr>
                <w:sz w:val="20"/>
                <w:szCs w:val="20"/>
                <w:vertAlign w:val="subscript"/>
              </w:rPr>
              <w:t>12</w:t>
            </w:r>
          </w:p>
        </w:tc>
        <w:tc>
          <w:tcPr>
            <w:tcW w:w="1349" w:type="dxa"/>
          </w:tcPr>
          <w:p w14:paraId="76F1C081" w14:textId="77777777" w:rsidR="00613490" w:rsidRPr="009E74E0" w:rsidRDefault="00613490" w:rsidP="00613490">
            <w:pPr>
              <w:pStyle w:val="TableParagraph"/>
              <w:spacing w:line="212" w:lineRule="exact"/>
              <w:ind w:left="176" w:right="217"/>
              <w:rPr>
                <w:sz w:val="20"/>
                <w:szCs w:val="20"/>
              </w:rPr>
            </w:pPr>
            <w:r w:rsidRPr="009E74E0">
              <w:rPr>
                <w:w w:val="105"/>
                <w:sz w:val="20"/>
                <w:szCs w:val="20"/>
              </w:rPr>
              <w:t>20.93</w:t>
            </w:r>
          </w:p>
        </w:tc>
        <w:tc>
          <w:tcPr>
            <w:tcW w:w="1417" w:type="dxa"/>
          </w:tcPr>
          <w:p w14:paraId="3373155E" w14:textId="77777777" w:rsidR="00613490" w:rsidRPr="009E74E0" w:rsidRDefault="00613490" w:rsidP="00613490">
            <w:pPr>
              <w:pStyle w:val="TableParagraph"/>
              <w:spacing w:line="212" w:lineRule="exact"/>
              <w:ind w:left="215" w:right="283"/>
              <w:rPr>
                <w:sz w:val="20"/>
                <w:szCs w:val="20"/>
              </w:rPr>
            </w:pPr>
            <w:r w:rsidRPr="009E74E0">
              <w:rPr>
                <w:w w:val="105"/>
                <w:sz w:val="20"/>
                <w:szCs w:val="20"/>
              </w:rPr>
              <w:t>4.68</w:t>
            </w:r>
          </w:p>
        </w:tc>
      </w:tr>
      <w:tr w:rsidR="00613490" w:rsidRPr="009E74E0" w14:paraId="0200EADB" w14:textId="77777777" w:rsidTr="00613490">
        <w:trPr>
          <w:trHeight w:val="217"/>
          <w:jc w:val="center"/>
        </w:trPr>
        <w:tc>
          <w:tcPr>
            <w:tcW w:w="1587" w:type="dxa"/>
          </w:tcPr>
          <w:p w14:paraId="77892BA7" w14:textId="77777777" w:rsidR="00613490" w:rsidRPr="009E74E0" w:rsidRDefault="00613490" w:rsidP="00613490">
            <w:pPr>
              <w:pStyle w:val="TableParagraph"/>
              <w:spacing w:line="198" w:lineRule="exact"/>
              <w:ind w:left="249" w:right="246"/>
              <w:rPr>
                <w:sz w:val="20"/>
                <w:szCs w:val="20"/>
              </w:rPr>
            </w:pPr>
            <w:r w:rsidRPr="009E74E0">
              <w:rPr>
                <w:w w:val="105"/>
                <w:sz w:val="20"/>
                <w:szCs w:val="20"/>
              </w:rPr>
              <w:t>M44</w:t>
            </w:r>
          </w:p>
        </w:tc>
        <w:tc>
          <w:tcPr>
            <w:tcW w:w="1418" w:type="dxa"/>
          </w:tcPr>
          <w:p w14:paraId="645C97A2" w14:textId="77777777" w:rsidR="00613490" w:rsidRPr="009E74E0" w:rsidRDefault="00613490" w:rsidP="00613490">
            <w:pPr>
              <w:pStyle w:val="TableParagraph"/>
              <w:spacing w:line="198" w:lineRule="exact"/>
              <w:ind w:left="268" w:right="232"/>
              <w:rPr>
                <w:sz w:val="20"/>
                <w:szCs w:val="20"/>
              </w:rPr>
            </w:pPr>
            <w:r w:rsidRPr="009E74E0">
              <w:rPr>
                <w:position w:val="3"/>
                <w:sz w:val="20"/>
                <w:szCs w:val="20"/>
              </w:rPr>
              <w:t>C</w:t>
            </w:r>
            <w:r w:rsidRPr="009E74E0">
              <w:rPr>
                <w:sz w:val="20"/>
                <w:szCs w:val="20"/>
                <w:vertAlign w:val="subscript"/>
              </w:rPr>
              <w:t>12</w:t>
            </w:r>
            <w:r w:rsidRPr="009E74E0">
              <w:rPr>
                <w:position w:val="3"/>
                <w:sz w:val="20"/>
                <w:szCs w:val="20"/>
              </w:rPr>
              <w:t>H</w:t>
            </w:r>
            <w:r w:rsidRPr="009E74E0">
              <w:rPr>
                <w:sz w:val="20"/>
                <w:szCs w:val="20"/>
                <w:vertAlign w:val="subscript"/>
              </w:rPr>
              <w:t>16</w:t>
            </w:r>
            <w:r w:rsidRPr="009E74E0">
              <w:rPr>
                <w:position w:val="3"/>
                <w:sz w:val="20"/>
                <w:szCs w:val="20"/>
              </w:rPr>
              <w:t>O</w:t>
            </w:r>
          </w:p>
        </w:tc>
        <w:tc>
          <w:tcPr>
            <w:tcW w:w="1580" w:type="dxa"/>
          </w:tcPr>
          <w:p w14:paraId="4F320654" w14:textId="77777777" w:rsidR="00613490" w:rsidRPr="009E74E0" w:rsidRDefault="00613490" w:rsidP="00613490">
            <w:pPr>
              <w:pStyle w:val="TableParagraph"/>
              <w:spacing w:line="198" w:lineRule="exact"/>
              <w:ind w:left="229" w:right="169"/>
              <w:rPr>
                <w:sz w:val="20"/>
                <w:szCs w:val="20"/>
              </w:rPr>
            </w:pPr>
            <w:r w:rsidRPr="009E74E0">
              <w:rPr>
                <w:position w:val="3"/>
                <w:sz w:val="20"/>
                <w:szCs w:val="20"/>
              </w:rPr>
              <w:t>C</w:t>
            </w:r>
            <w:r w:rsidRPr="009E74E0">
              <w:rPr>
                <w:sz w:val="20"/>
                <w:szCs w:val="20"/>
                <w:vertAlign w:val="subscript"/>
              </w:rPr>
              <w:t>5</w:t>
            </w:r>
            <w:r w:rsidRPr="009E74E0">
              <w:rPr>
                <w:position w:val="3"/>
                <w:sz w:val="20"/>
                <w:szCs w:val="20"/>
              </w:rPr>
              <w:t>H</w:t>
            </w:r>
            <w:r w:rsidRPr="009E74E0">
              <w:rPr>
                <w:sz w:val="20"/>
                <w:szCs w:val="20"/>
                <w:vertAlign w:val="subscript"/>
              </w:rPr>
              <w:t>12</w:t>
            </w:r>
          </w:p>
        </w:tc>
        <w:tc>
          <w:tcPr>
            <w:tcW w:w="1349" w:type="dxa"/>
          </w:tcPr>
          <w:p w14:paraId="4D29B49C" w14:textId="77777777" w:rsidR="00613490" w:rsidRPr="009E74E0" w:rsidRDefault="00613490" w:rsidP="00613490">
            <w:pPr>
              <w:pStyle w:val="TableParagraph"/>
              <w:spacing w:line="198" w:lineRule="exact"/>
              <w:ind w:left="176" w:right="217"/>
              <w:rPr>
                <w:sz w:val="20"/>
                <w:szCs w:val="20"/>
              </w:rPr>
            </w:pPr>
            <w:r w:rsidRPr="009E74E0">
              <w:rPr>
                <w:w w:val="105"/>
                <w:sz w:val="20"/>
                <w:szCs w:val="20"/>
              </w:rPr>
              <w:t>21.55</w:t>
            </w:r>
          </w:p>
        </w:tc>
        <w:tc>
          <w:tcPr>
            <w:tcW w:w="1417" w:type="dxa"/>
          </w:tcPr>
          <w:p w14:paraId="54029452" w14:textId="77777777" w:rsidR="00613490" w:rsidRPr="009E74E0" w:rsidRDefault="00613490" w:rsidP="00613490">
            <w:pPr>
              <w:pStyle w:val="TableParagraph"/>
              <w:spacing w:line="198" w:lineRule="exact"/>
              <w:ind w:left="215" w:right="283"/>
              <w:rPr>
                <w:sz w:val="20"/>
                <w:szCs w:val="20"/>
              </w:rPr>
            </w:pPr>
            <w:r w:rsidRPr="009E74E0">
              <w:rPr>
                <w:w w:val="105"/>
                <w:sz w:val="20"/>
                <w:szCs w:val="20"/>
              </w:rPr>
              <w:t>4.67</w:t>
            </w:r>
          </w:p>
        </w:tc>
      </w:tr>
    </w:tbl>
    <w:p w14:paraId="783E7799" w14:textId="77777777" w:rsidR="00613490" w:rsidRDefault="00613490" w:rsidP="00613490"/>
    <w:p w14:paraId="0F7F1097" w14:textId="77777777" w:rsidR="00613490" w:rsidRPr="009F2ECD" w:rsidRDefault="00613490" w:rsidP="00800667">
      <w:pPr>
        <w:pStyle w:val="Heading1"/>
        <w:tabs>
          <w:tab w:val="left" w:pos="1615"/>
          <w:tab w:val="left" w:pos="1616"/>
        </w:tabs>
        <w:spacing w:before="0" w:after="0"/>
        <w:rPr>
          <w:rFonts w:ascii="Times New Roman" w:hAnsi="Times New Roman"/>
          <w:sz w:val="20"/>
          <w:szCs w:val="20"/>
        </w:rPr>
      </w:pPr>
      <w:r w:rsidRPr="009F2ECD">
        <w:rPr>
          <w:rFonts w:ascii="Times New Roman" w:hAnsi="Times New Roman"/>
          <w:w w:val="105"/>
          <w:sz w:val="20"/>
          <w:szCs w:val="20"/>
        </w:rPr>
        <w:t>Structure entry and molecular</w:t>
      </w:r>
      <w:r w:rsidRPr="009F2ECD">
        <w:rPr>
          <w:rFonts w:ascii="Times New Roman" w:hAnsi="Times New Roman"/>
          <w:spacing w:val="-7"/>
          <w:w w:val="105"/>
          <w:sz w:val="20"/>
          <w:szCs w:val="20"/>
        </w:rPr>
        <w:t xml:space="preserve"> </w:t>
      </w:r>
      <w:r w:rsidRPr="009F2ECD">
        <w:rPr>
          <w:rFonts w:ascii="Times New Roman" w:hAnsi="Times New Roman"/>
          <w:w w:val="105"/>
          <w:sz w:val="20"/>
          <w:szCs w:val="20"/>
        </w:rPr>
        <w:t>modeling</w:t>
      </w:r>
    </w:p>
    <w:p w14:paraId="7A2305F4" w14:textId="5CBA7400" w:rsidR="00613490" w:rsidRPr="009F2ECD" w:rsidRDefault="00613490" w:rsidP="000E6BC5">
      <w:pPr>
        <w:wordWrap/>
        <w:rPr>
          <w:rFonts w:ascii="Times New Roman" w:hAnsi="Times New Roman"/>
        </w:rPr>
      </w:pPr>
      <w:r w:rsidRPr="009F2ECD">
        <w:rPr>
          <w:rFonts w:ascii="Times New Roman" w:hAnsi="Times New Roman"/>
        </w:rPr>
        <w:t>Structure entry and molecular modeling w</w:t>
      </w:r>
      <w:r w:rsidR="0010218A">
        <w:rPr>
          <w:rFonts w:ascii="Times New Roman" w:hAnsi="Times New Roman"/>
        </w:rPr>
        <w:t>ere</w:t>
      </w:r>
      <w:r w:rsidRPr="009F2ECD">
        <w:rPr>
          <w:rFonts w:ascii="Times New Roman" w:hAnsi="Times New Roman"/>
        </w:rPr>
        <w:t xml:space="preserve"> first carried out by acquiring </w:t>
      </w:r>
      <w:r w:rsidR="0010218A">
        <w:rPr>
          <w:rFonts w:ascii="Times New Roman" w:hAnsi="Times New Roman"/>
        </w:rPr>
        <w:t xml:space="preserve">a </w:t>
      </w:r>
      <w:r w:rsidRPr="009F2ECD">
        <w:rPr>
          <w:rFonts w:ascii="Times New Roman" w:hAnsi="Times New Roman"/>
        </w:rPr>
        <w:t xml:space="preserve">three-dimensional (3D) representation of the thiourea derivative molecules. The compounds’ two-dimensional (2D) molecular structures were generated using </w:t>
      </w:r>
      <w:r w:rsidR="00281FF2">
        <w:rPr>
          <w:rFonts w:ascii="Times New Roman" w:hAnsi="Times New Roman"/>
        </w:rPr>
        <w:t xml:space="preserve">ChemDraw Ultra (version 10.0). </w:t>
      </w:r>
      <w:r w:rsidR="00AA1A73">
        <w:rPr>
          <w:rFonts w:ascii="Times New Roman" w:hAnsi="Times New Roman"/>
        </w:rPr>
        <w:t>The structures</w:t>
      </w:r>
      <w:r w:rsidRPr="009F2ECD">
        <w:rPr>
          <w:rFonts w:ascii="Times New Roman" w:hAnsi="Times New Roman"/>
        </w:rPr>
        <w:t xml:space="preserve"> were </w:t>
      </w:r>
      <w:r w:rsidR="00AA1A73">
        <w:rPr>
          <w:rFonts w:ascii="Times New Roman" w:hAnsi="Times New Roman"/>
        </w:rPr>
        <w:t xml:space="preserve">then </w:t>
      </w:r>
      <w:r w:rsidRPr="009F2ECD">
        <w:rPr>
          <w:rFonts w:ascii="Times New Roman" w:hAnsi="Times New Roman"/>
        </w:rPr>
        <w:t xml:space="preserve">converted to 3D structures </w:t>
      </w:r>
      <w:r w:rsidR="00EF008C">
        <w:rPr>
          <w:rFonts w:ascii="Times New Roman" w:hAnsi="Times New Roman"/>
        </w:rPr>
        <w:t>using</w:t>
      </w:r>
      <w:r w:rsidR="00EF008C" w:rsidRPr="009F2ECD">
        <w:rPr>
          <w:rFonts w:ascii="Times New Roman" w:hAnsi="Times New Roman"/>
        </w:rPr>
        <w:t xml:space="preserve"> </w:t>
      </w:r>
      <w:r w:rsidRPr="009F2ECD">
        <w:rPr>
          <w:rFonts w:ascii="Times New Roman" w:hAnsi="Times New Roman"/>
        </w:rPr>
        <w:t xml:space="preserve">Chem3D Ultra 10.0. The 3D molecules of thiourea compounds were analyzed with </w:t>
      </w:r>
      <w:r w:rsidR="0010218A">
        <w:rPr>
          <w:rFonts w:ascii="Times New Roman" w:hAnsi="Times New Roman"/>
        </w:rPr>
        <w:t xml:space="preserve">the </w:t>
      </w:r>
      <w:r w:rsidRPr="009F2ECD">
        <w:rPr>
          <w:rFonts w:ascii="Times New Roman" w:hAnsi="Times New Roman"/>
        </w:rPr>
        <w:t>MM2 method and MOPAC (Chem3D Ultra 10.0) at default settings to acquire stable molecular structures with the lowest energy.</w:t>
      </w:r>
    </w:p>
    <w:p w14:paraId="65990A00" w14:textId="77777777" w:rsidR="00CC1B81" w:rsidRDefault="00CC1B81" w:rsidP="00613490">
      <w:pPr>
        <w:rPr>
          <w:rFonts w:ascii="Times New Roman" w:hAnsi="Times New Roman"/>
          <w:b/>
          <w:w w:val="105"/>
        </w:rPr>
      </w:pPr>
    </w:p>
    <w:p w14:paraId="2CA8612C" w14:textId="77777777" w:rsidR="00613490" w:rsidRPr="009F2ECD" w:rsidRDefault="00613490" w:rsidP="00613490">
      <w:pPr>
        <w:rPr>
          <w:rFonts w:ascii="Times New Roman" w:hAnsi="Times New Roman"/>
          <w:b/>
          <w:w w:val="105"/>
        </w:rPr>
      </w:pPr>
      <w:r w:rsidRPr="009F2ECD">
        <w:rPr>
          <w:rFonts w:ascii="Times New Roman" w:hAnsi="Times New Roman"/>
          <w:b/>
          <w:w w:val="105"/>
        </w:rPr>
        <w:t>Descriptors</w:t>
      </w:r>
      <w:r w:rsidRPr="009F2ECD">
        <w:rPr>
          <w:rFonts w:ascii="Times New Roman" w:hAnsi="Times New Roman"/>
          <w:b/>
          <w:spacing w:val="-3"/>
          <w:w w:val="105"/>
        </w:rPr>
        <w:t xml:space="preserve"> </w:t>
      </w:r>
      <w:r w:rsidRPr="009F2ECD">
        <w:rPr>
          <w:rFonts w:ascii="Times New Roman" w:hAnsi="Times New Roman"/>
          <w:b/>
          <w:w w:val="105"/>
        </w:rPr>
        <w:t>generation</w:t>
      </w:r>
    </w:p>
    <w:p w14:paraId="0DF9DE32" w14:textId="78011E5B" w:rsidR="00613490" w:rsidRDefault="00EF008C" w:rsidP="00613490">
      <w:pPr>
        <w:rPr>
          <w:rFonts w:ascii="Times New Roman" w:hAnsi="Times New Roman"/>
        </w:rPr>
      </w:pPr>
      <w:r>
        <w:rPr>
          <w:rFonts w:ascii="Times New Roman" w:hAnsi="Times New Roman"/>
        </w:rPr>
        <w:t xml:space="preserve">A total of </w:t>
      </w:r>
      <w:r w:rsidR="00613490" w:rsidRPr="009F2ECD">
        <w:rPr>
          <w:rFonts w:ascii="Times New Roman" w:hAnsi="Times New Roman"/>
        </w:rPr>
        <w:t>1661 molecular descriptors of optimized thiourea molecules were computed with DRAGON software (version 5.2). In this analysis, only 0D, 1D</w:t>
      </w:r>
      <w:r w:rsidR="00E36BC9">
        <w:rPr>
          <w:rFonts w:ascii="Times New Roman" w:hAnsi="Times New Roman"/>
        </w:rPr>
        <w:t>,</w:t>
      </w:r>
      <w:r w:rsidR="00613490" w:rsidRPr="009F2ECD">
        <w:rPr>
          <w:rFonts w:ascii="Times New Roman" w:hAnsi="Times New Roman"/>
        </w:rPr>
        <w:t xml:space="preserve"> and 2D descriptors were used while </w:t>
      </w:r>
      <w:r w:rsidR="00E36BC9">
        <w:rPr>
          <w:rFonts w:ascii="Times New Roman" w:hAnsi="Times New Roman"/>
        </w:rPr>
        <w:t xml:space="preserve">the </w:t>
      </w:r>
      <w:r w:rsidR="00613490" w:rsidRPr="009F2ECD">
        <w:rPr>
          <w:rFonts w:ascii="Times New Roman" w:hAnsi="Times New Roman"/>
        </w:rPr>
        <w:t>3D descriptors were excluded since molecular structures of the compounds were not uniformly aligned.</w:t>
      </w:r>
    </w:p>
    <w:p w14:paraId="45CDE6C6" w14:textId="77777777" w:rsidR="00613490" w:rsidRDefault="00613490" w:rsidP="00613490">
      <w:pPr>
        <w:rPr>
          <w:rFonts w:ascii="Times New Roman" w:hAnsi="Times New Roman"/>
        </w:rPr>
      </w:pPr>
    </w:p>
    <w:p w14:paraId="071B2621" w14:textId="77777777" w:rsidR="00613490" w:rsidRPr="009F2ECD" w:rsidRDefault="00613490" w:rsidP="00613490">
      <w:pPr>
        <w:rPr>
          <w:rFonts w:ascii="Times New Roman" w:hAnsi="Times New Roman"/>
          <w:b/>
        </w:rPr>
      </w:pPr>
      <w:r w:rsidRPr="009F2ECD">
        <w:rPr>
          <w:rFonts w:ascii="Times New Roman" w:hAnsi="Times New Roman"/>
          <w:b/>
        </w:rPr>
        <w:t>Feature selection</w:t>
      </w:r>
    </w:p>
    <w:p w14:paraId="3B21838F" w14:textId="149E576F" w:rsidR="00CC1B81" w:rsidRDefault="00613490" w:rsidP="00613490">
      <w:pPr>
        <w:rPr>
          <w:rFonts w:ascii="Times New Roman" w:hAnsi="Times New Roman"/>
        </w:rPr>
      </w:pPr>
      <w:r w:rsidRPr="009F2ECD">
        <w:rPr>
          <w:rFonts w:ascii="Times New Roman" w:hAnsi="Times New Roman"/>
        </w:rPr>
        <w:t xml:space="preserve">The descriptors that did not contain relevant information for the model development were eliminated from the set. The next step was to find the best subset from the remaining descriptors. Stepwise multiple regression and Genetic Algorithm (GA) were used in this step using MATLAB version 7.6.0 (The Mathworks Inc.) software with PLS Toolbox version 5.2.2 (Eigenvector Research Inc.). Meanwhile, Genetic Algorithm GUI [genalg] </w:t>
      </w:r>
      <w:r w:rsidRPr="009F2ECD">
        <w:rPr>
          <w:rFonts w:ascii="Times New Roman" w:hAnsi="Times New Roman"/>
        </w:rPr>
        <w:lastRenderedPageBreak/>
        <w:t>function was used for GA selection.</w:t>
      </w:r>
    </w:p>
    <w:p w14:paraId="0CE96B16" w14:textId="77777777" w:rsidR="007B39F0" w:rsidRPr="00E52FED" w:rsidRDefault="007B39F0" w:rsidP="00613490">
      <w:pPr>
        <w:rPr>
          <w:rFonts w:ascii="Times New Roman" w:hAnsi="Times New Roman"/>
        </w:rPr>
      </w:pPr>
    </w:p>
    <w:p w14:paraId="7D71D2EE" w14:textId="77777777" w:rsidR="00613490" w:rsidRPr="009F2ECD" w:rsidRDefault="00613490" w:rsidP="00613490">
      <w:pPr>
        <w:rPr>
          <w:rFonts w:ascii="Times New Roman" w:hAnsi="Times New Roman"/>
          <w:b/>
        </w:rPr>
      </w:pPr>
      <w:r w:rsidRPr="009F2ECD">
        <w:rPr>
          <w:rFonts w:ascii="Times New Roman" w:hAnsi="Times New Roman"/>
          <w:b/>
        </w:rPr>
        <w:t>Model development</w:t>
      </w:r>
    </w:p>
    <w:p w14:paraId="69BCEC66" w14:textId="73B7641E" w:rsidR="00613490" w:rsidRPr="009F2ECD" w:rsidRDefault="00613490" w:rsidP="00613490">
      <w:pPr>
        <w:rPr>
          <w:rFonts w:ascii="Times New Roman" w:hAnsi="Times New Roman"/>
        </w:rPr>
      </w:pPr>
      <w:r w:rsidRPr="009F2ECD">
        <w:rPr>
          <w:rFonts w:ascii="Times New Roman" w:hAnsi="Times New Roman"/>
        </w:rPr>
        <w:t>For the model development, routines were performed i</w:t>
      </w:r>
      <w:r w:rsidR="00CF6602">
        <w:rPr>
          <w:rFonts w:ascii="Times New Roman" w:hAnsi="Times New Roman"/>
        </w:rPr>
        <w:t>n MATLAB with PLS Toolbox where</w:t>
      </w:r>
      <w:r w:rsidR="007F2015">
        <w:rPr>
          <w:rFonts w:ascii="Times New Roman" w:hAnsi="Times New Roman"/>
        </w:rPr>
        <w:t>by</w:t>
      </w:r>
      <w:r w:rsidR="00CF6602">
        <w:rPr>
          <w:rFonts w:ascii="Times New Roman" w:hAnsi="Times New Roman"/>
        </w:rPr>
        <w:t xml:space="preserve"> </w:t>
      </w:r>
      <w:r w:rsidRPr="009F2ECD">
        <w:rPr>
          <w:rFonts w:ascii="Times New Roman" w:hAnsi="Times New Roman"/>
        </w:rPr>
        <w:t xml:space="preserve">MLR and PLS </w:t>
      </w:r>
      <w:r w:rsidR="00CF6602">
        <w:rPr>
          <w:rFonts w:ascii="Times New Roman" w:hAnsi="Times New Roman"/>
        </w:rPr>
        <w:t>analys</w:t>
      </w:r>
      <w:r w:rsidR="0010218A">
        <w:rPr>
          <w:rFonts w:ascii="Times New Roman" w:hAnsi="Times New Roman"/>
        </w:rPr>
        <w:t>es</w:t>
      </w:r>
      <w:r w:rsidR="00CF6602">
        <w:rPr>
          <w:rFonts w:ascii="Times New Roman" w:hAnsi="Times New Roman"/>
        </w:rPr>
        <w:t xml:space="preserve"> were applied. The </w:t>
      </w:r>
      <w:r w:rsidRPr="009F2ECD">
        <w:rPr>
          <w:rFonts w:ascii="Times New Roman" w:hAnsi="Times New Roman"/>
        </w:rPr>
        <w:t xml:space="preserve">approaches for modeling </w:t>
      </w:r>
      <w:r w:rsidR="00CF6602">
        <w:rPr>
          <w:rFonts w:ascii="Times New Roman" w:hAnsi="Times New Roman"/>
        </w:rPr>
        <w:t>utilize</w:t>
      </w:r>
      <w:r w:rsidRPr="009F2ECD">
        <w:rPr>
          <w:rFonts w:ascii="Times New Roman" w:hAnsi="Times New Roman"/>
        </w:rPr>
        <w:t xml:space="preserve"> integrated stepwise with MLR (stepwise-MLR), GA with MLR (GA-MLR) and GA with PLS (GA-PLS). </w:t>
      </w:r>
      <w:r w:rsidR="00CF6602">
        <w:rPr>
          <w:rFonts w:ascii="Times New Roman" w:hAnsi="Times New Roman"/>
        </w:rPr>
        <w:t xml:space="preserve">Statistical significance of </w:t>
      </w:r>
      <w:r w:rsidR="007F2015">
        <w:rPr>
          <w:rFonts w:ascii="Times New Roman" w:hAnsi="Times New Roman"/>
        </w:rPr>
        <w:t xml:space="preserve">the </w:t>
      </w:r>
      <w:r w:rsidRPr="009F2ECD">
        <w:rPr>
          <w:rFonts w:ascii="Times New Roman" w:hAnsi="Times New Roman"/>
        </w:rPr>
        <w:t>final</w:t>
      </w:r>
      <w:r w:rsidR="00CF6602">
        <w:rPr>
          <w:rFonts w:ascii="Times New Roman" w:hAnsi="Times New Roman"/>
        </w:rPr>
        <w:t xml:space="preserve"> model was characterized by </w:t>
      </w:r>
      <w:r w:rsidR="0010218A">
        <w:rPr>
          <w:rFonts w:ascii="Times New Roman" w:hAnsi="Times New Roman"/>
        </w:rPr>
        <w:t xml:space="preserve">the </w:t>
      </w:r>
      <w:r w:rsidRPr="009F2ECD">
        <w:rPr>
          <w:rFonts w:ascii="Times New Roman" w:hAnsi="Times New Roman"/>
        </w:rPr>
        <w:t xml:space="preserve">squared correlation coefficient, </w:t>
      </w:r>
      <w:r w:rsidRPr="009F2ECD">
        <w:rPr>
          <w:rFonts w:ascii="Times New Roman" w:hAnsi="Times New Roman"/>
          <w:i/>
        </w:rPr>
        <w:t>r</w:t>
      </w:r>
      <w:r w:rsidRPr="009F2ECD">
        <w:rPr>
          <w:rFonts w:ascii="Times New Roman" w:hAnsi="Times New Roman"/>
          <w:i/>
          <w:vertAlign w:val="superscript"/>
        </w:rPr>
        <w:t>2</w:t>
      </w:r>
      <w:r w:rsidRPr="009F2ECD">
        <w:rPr>
          <w:rFonts w:ascii="Times New Roman" w:hAnsi="Times New Roman"/>
        </w:rPr>
        <w:t xml:space="preserve">, root mean square error of calibration, </w:t>
      </w:r>
      <w:r w:rsidRPr="009F2ECD">
        <w:rPr>
          <w:rFonts w:ascii="Times New Roman" w:hAnsi="Times New Roman"/>
          <w:i/>
        </w:rPr>
        <w:t>RMSEC</w:t>
      </w:r>
      <w:r w:rsidRPr="009F2ECD">
        <w:rPr>
          <w:rFonts w:ascii="Times New Roman" w:hAnsi="Times New Roman"/>
        </w:rPr>
        <w:t xml:space="preserve">, and root mean square error of cross validation, </w:t>
      </w:r>
      <w:r w:rsidRPr="009F2ECD">
        <w:rPr>
          <w:rFonts w:ascii="Times New Roman" w:hAnsi="Times New Roman"/>
          <w:i/>
        </w:rPr>
        <w:t>RMSECV</w:t>
      </w:r>
      <w:r w:rsidRPr="009F2ECD">
        <w:rPr>
          <w:rFonts w:ascii="Times New Roman" w:hAnsi="Times New Roman"/>
        </w:rPr>
        <w:t xml:space="preserve">. </w:t>
      </w:r>
      <w:r w:rsidR="007F2015">
        <w:rPr>
          <w:rFonts w:ascii="Times New Roman" w:hAnsi="Times New Roman"/>
        </w:rPr>
        <w:t>The o</w:t>
      </w:r>
      <w:r w:rsidRPr="009F2ECD">
        <w:rPr>
          <w:rFonts w:ascii="Times New Roman" w:hAnsi="Times New Roman"/>
        </w:rPr>
        <w:t>btained outputs were converted [regcon] to equation models.</w:t>
      </w:r>
      <w:r w:rsidR="0010218A">
        <w:rPr>
          <w:rFonts w:ascii="Times New Roman" w:hAnsi="Times New Roman"/>
        </w:rPr>
        <w:t xml:space="preserve"> The r</w:t>
      </w:r>
      <w:r w:rsidRPr="009F2ECD">
        <w:rPr>
          <w:rFonts w:ascii="Times New Roman" w:hAnsi="Times New Roman"/>
        </w:rPr>
        <w:t xml:space="preserve">egression coefficient in the equation indicates the significance of an individual descriptor. </w:t>
      </w:r>
      <w:r w:rsidR="0010218A">
        <w:rPr>
          <w:rFonts w:ascii="Times New Roman" w:hAnsi="Times New Roman"/>
        </w:rPr>
        <w:t>A p</w:t>
      </w:r>
      <w:r w:rsidRPr="009F2ECD">
        <w:rPr>
          <w:rFonts w:ascii="Times New Roman" w:hAnsi="Times New Roman"/>
        </w:rPr>
        <w:t xml:space="preserve">lot of predicted versus experimental activity was evaluated to examine the goodness of fit for the generated models. </w:t>
      </w:r>
      <w:r w:rsidR="0010218A">
        <w:rPr>
          <w:rFonts w:ascii="Times New Roman" w:hAnsi="Times New Roman"/>
        </w:rPr>
        <w:t>A p</w:t>
      </w:r>
      <w:r w:rsidRPr="009F2ECD">
        <w:rPr>
          <w:rFonts w:ascii="Times New Roman" w:hAnsi="Times New Roman"/>
        </w:rPr>
        <w:t>lot of residual</w:t>
      </w:r>
      <w:r w:rsidR="0010218A">
        <w:rPr>
          <w:rFonts w:ascii="Times New Roman" w:hAnsi="Times New Roman"/>
        </w:rPr>
        <w:t>s</w:t>
      </w:r>
      <w:r w:rsidRPr="009F2ECD">
        <w:rPr>
          <w:rFonts w:ascii="Times New Roman" w:hAnsi="Times New Roman"/>
        </w:rPr>
        <w:t xml:space="preserve"> versus predicted values was used to detect outliers in the data set. </w:t>
      </w:r>
    </w:p>
    <w:p w14:paraId="0FC5F59A" w14:textId="77777777" w:rsidR="00613490" w:rsidRPr="009F2ECD" w:rsidRDefault="00613490" w:rsidP="00613490">
      <w:pPr>
        <w:rPr>
          <w:rFonts w:ascii="Times New Roman" w:hAnsi="Times New Roman"/>
          <w:b/>
        </w:rPr>
      </w:pPr>
    </w:p>
    <w:p w14:paraId="386BC1AE" w14:textId="77777777" w:rsidR="00613490" w:rsidRPr="009F2ECD" w:rsidRDefault="00613490" w:rsidP="00613490">
      <w:pPr>
        <w:rPr>
          <w:rFonts w:ascii="Times New Roman" w:hAnsi="Times New Roman"/>
          <w:b/>
        </w:rPr>
      </w:pPr>
      <w:r w:rsidRPr="009F2ECD">
        <w:rPr>
          <w:rFonts w:ascii="Times New Roman" w:hAnsi="Times New Roman"/>
          <w:b/>
        </w:rPr>
        <w:t>Model validation</w:t>
      </w:r>
    </w:p>
    <w:p w14:paraId="153F6B84" w14:textId="4A1B472C" w:rsidR="001D73AF" w:rsidRPr="00613490" w:rsidRDefault="00613490" w:rsidP="00613490">
      <w:pPr>
        <w:rPr>
          <w:rFonts w:ascii="Times New Roman" w:hAnsi="Times New Roman"/>
        </w:rPr>
      </w:pPr>
      <w:r w:rsidRPr="009F2ECD">
        <w:rPr>
          <w:rFonts w:ascii="Times New Roman" w:hAnsi="Times New Roman"/>
        </w:rPr>
        <w:t xml:space="preserve">The model validation process was </w:t>
      </w:r>
      <w:r w:rsidR="00126FBB">
        <w:rPr>
          <w:rFonts w:ascii="Times New Roman" w:hAnsi="Times New Roman"/>
        </w:rPr>
        <w:t xml:space="preserve">also </w:t>
      </w:r>
      <w:r w:rsidRPr="009F2ECD">
        <w:rPr>
          <w:rFonts w:ascii="Times New Roman" w:hAnsi="Times New Roman"/>
        </w:rPr>
        <w:t xml:space="preserve">conducted </w:t>
      </w:r>
      <w:r w:rsidR="00CF6602">
        <w:rPr>
          <w:rFonts w:ascii="Times New Roman" w:hAnsi="Times New Roman"/>
        </w:rPr>
        <w:t>by</w:t>
      </w:r>
      <w:r w:rsidRPr="009F2ECD">
        <w:rPr>
          <w:rFonts w:ascii="Times New Roman" w:hAnsi="Times New Roman"/>
        </w:rPr>
        <w:t xml:space="preserve"> MATLAB with </w:t>
      </w:r>
      <w:r w:rsidR="0010218A">
        <w:rPr>
          <w:rFonts w:ascii="Times New Roman" w:hAnsi="Times New Roman"/>
        </w:rPr>
        <w:t xml:space="preserve">the </w:t>
      </w:r>
      <w:r w:rsidRPr="009F2ECD">
        <w:rPr>
          <w:rFonts w:ascii="Times New Roman" w:hAnsi="Times New Roman"/>
        </w:rPr>
        <w:t xml:space="preserve">PLS toolbox. Both internal and external validations were conducted in this study. Cross-validation by </w:t>
      </w:r>
      <w:r w:rsidR="0010218A">
        <w:rPr>
          <w:rFonts w:ascii="Times New Roman" w:hAnsi="Times New Roman"/>
        </w:rPr>
        <w:t xml:space="preserve">the </w:t>
      </w:r>
      <w:r w:rsidRPr="009F2ECD">
        <w:rPr>
          <w:rFonts w:ascii="Times New Roman" w:hAnsi="Times New Roman"/>
        </w:rPr>
        <w:t xml:space="preserve">leave-one-out (LOO) method was applied to provide </w:t>
      </w:r>
      <w:r w:rsidR="0010218A">
        <w:rPr>
          <w:rFonts w:ascii="Times New Roman" w:hAnsi="Times New Roman"/>
        </w:rPr>
        <w:t xml:space="preserve">a </w:t>
      </w:r>
      <w:r w:rsidRPr="009F2ECD">
        <w:rPr>
          <w:rFonts w:ascii="Times New Roman" w:hAnsi="Times New Roman"/>
        </w:rPr>
        <w:t xml:space="preserve">rigorous internal check on the built models. This validation process was accomplished by validating the models from their statistical outputs of cross validated squared correlation coefficient </w:t>
      </w:r>
      <w:r w:rsidRPr="009F2ECD">
        <w:rPr>
          <w:rFonts w:ascii="Times New Roman" w:hAnsi="Times New Roman"/>
          <w:i/>
        </w:rPr>
        <w:t>r</w:t>
      </w:r>
      <w:r w:rsidRPr="009F2ECD">
        <w:rPr>
          <w:rFonts w:ascii="Times New Roman" w:hAnsi="Times New Roman"/>
          <w:i/>
          <w:vertAlign w:val="superscript"/>
        </w:rPr>
        <w:t>2</w:t>
      </w:r>
      <w:r w:rsidRPr="009F2ECD">
        <w:rPr>
          <w:rFonts w:ascii="Times New Roman" w:hAnsi="Times New Roman"/>
          <w:i/>
          <w:vertAlign w:val="subscript"/>
        </w:rPr>
        <w:t>cv</w:t>
      </w:r>
      <w:r w:rsidRPr="009F2ECD">
        <w:rPr>
          <w:rFonts w:ascii="Times New Roman" w:hAnsi="Times New Roman"/>
        </w:rPr>
        <w:t xml:space="preserve">, squared correlation coefficient of test set, </w:t>
      </w:r>
      <w:r w:rsidRPr="009F2ECD">
        <w:rPr>
          <w:rFonts w:ascii="Times New Roman" w:hAnsi="Times New Roman"/>
          <w:i/>
        </w:rPr>
        <w:t>r</w:t>
      </w:r>
      <w:r w:rsidRPr="009F2ECD">
        <w:rPr>
          <w:rFonts w:ascii="Times New Roman" w:hAnsi="Times New Roman"/>
          <w:i/>
          <w:vertAlign w:val="superscript"/>
        </w:rPr>
        <w:t>2</w:t>
      </w:r>
      <w:r w:rsidRPr="009F2ECD">
        <w:rPr>
          <w:rFonts w:ascii="Times New Roman" w:hAnsi="Times New Roman"/>
          <w:i/>
          <w:vertAlign w:val="subscript"/>
        </w:rPr>
        <w:t>test</w:t>
      </w:r>
      <w:r w:rsidRPr="009F2ECD">
        <w:rPr>
          <w:rFonts w:ascii="Times New Roman" w:hAnsi="Times New Roman"/>
          <w:i/>
        </w:rPr>
        <w:t xml:space="preserve"> </w:t>
      </w:r>
      <w:r w:rsidRPr="009F2ECD">
        <w:rPr>
          <w:rFonts w:ascii="Times New Roman" w:hAnsi="Times New Roman"/>
        </w:rPr>
        <w:t xml:space="preserve">and root mean square error of prediction, </w:t>
      </w:r>
      <w:r w:rsidRPr="009F2ECD">
        <w:rPr>
          <w:rFonts w:ascii="Times New Roman" w:hAnsi="Times New Roman"/>
          <w:i/>
        </w:rPr>
        <w:t>RMSEP</w:t>
      </w:r>
      <w:r w:rsidRPr="009F2ECD">
        <w:rPr>
          <w:rFonts w:ascii="Times New Roman" w:hAnsi="Times New Roman"/>
        </w:rPr>
        <w:t xml:space="preserve">. Data scrambling technique by </w:t>
      </w:r>
      <w:r w:rsidR="0010218A">
        <w:rPr>
          <w:rFonts w:ascii="Times New Roman" w:hAnsi="Times New Roman"/>
        </w:rPr>
        <w:t xml:space="preserve">the </w:t>
      </w:r>
      <w:r w:rsidRPr="009F2ECD">
        <w:rPr>
          <w:rFonts w:ascii="Times New Roman" w:hAnsi="Times New Roman"/>
        </w:rPr>
        <w:t>y-randomization test was performed to ensure that the constructed models were</w:t>
      </w:r>
      <w:r w:rsidR="00AA1A73">
        <w:rPr>
          <w:rFonts w:ascii="Times New Roman" w:hAnsi="Times New Roman"/>
        </w:rPr>
        <w:t xml:space="preserve"> </w:t>
      </w:r>
      <w:r w:rsidRPr="009F2ECD">
        <w:rPr>
          <w:rFonts w:ascii="Times New Roman" w:hAnsi="Times New Roman"/>
        </w:rPr>
        <w:t>not the resul</w:t>
      </w:r>
      <w:r w:rsidR="00CF6602">
        <w:rPr>
          <w:rFonts w:ascii="Times New Roman" w:hAnsi="Times New Roman"/>
        </w:rPr>
        <w:t xml:space="preserve">t of mere chance correlations. </w:t>
      </w:r>
      <w:r w:rsidRPr="009F2ECD">
        <w:rPr>
          <w:rFonts w:ascii="Times New Roman" w:hAnsi="Times New Roman"/>
        </w:rPr>
        <w:t xml:space="preserve">On the other hand, external validation was also </w:t>
      </w:r>
      <w:r w:rsidR="00126FBB">
        <w:rPr>
          <w:rFonts w:ascii="Times New Roman" w:hAnsi="Times New Roman"/>
        </w:rPr>
        <w:t>performed involving</w:t>
      </w:r>
      <w:r w:rsidRPr="009F2ECD">
        <w:rPr>
          <w:rFonts w:ascii="Times New Roman" w:hAnsi="Times New Roman"/>
        </w:rPr>
        <w:t xml:space="preserve"> </w:t>
      </w:r>
      <w:r w:rsidR="0010218A">
        <w:rPr>
          <w:rFonts w:ascii="Times New Roman" w:hAnsi="Times New Roman"/>
        </w:rPr>
        <w:t xml:space="preserve">the </w:t>
      </w:r>
      <w:r w:rsidRPr="009F2ECD">
        <w:rPr>
          <w:rFonts w:ascii="Times New Roman" w:hAnsi="Times New Roman"/>
        </w:rPr>
        <w:t>prediction of activity for compounds from the test set.</w:t>
      </w:r>
    </w:p>
    <w:p w14:paraId="3D0C5376" w14:textId="77777777" w:rsidR="001D73AF" w:rsidRDefault="001D73AF" w:rsidP="003F3701">
      <w:pPr>
        <w:jc w:val="center"/>
        <w:outlineLvl w:val="0"/>
        <w:rPr>
          <w:rFonts w:ascii="Times New Roman" w:hAnsi="Times New Roman" w:cs="Times New Roman"/>
          <w:b/>
          <w:szCs w:val="20"/>
        </w:rPr>
      </w:pPr>
    </w:p>
    <w:p w14:paraId="16F691A0" w14:textId="6386CF14" w:rsidR="008D4683" w:rsidRDefault="00785CA6" w:rsidP="008D4683">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F242FD">
        <w:rPr>
          <w:rFonts w:ascii="Times New Roman" w:hAnsi="Times New Roman" w:cs="Times New Roman"/>
          <w:b/>
          <w:szCs w:val="20"/>
        </w:rPr>
        <w:t>s</w:t>
      </w:r>
      <w:r w:rsidRPr="00AF6D47">
        <w:rPr>
          <w:rFonts w:ascii="Times New Roman" w:hAnsi="Times New Roman" w:cs="Times New Roman"/>
          <w:b/>
          <w:szCs w:val="20"/>
        </w:rPr>
        <w:t xml:space="preserve"> and Discussion</w:t>
      </w:r>
    </w:p>
    <w:p w14:paraId="2C01CCE5" w14:textId="0C3D726E" w:rsidR="00613490" w:rsidRPr="008D4683" w:rsidRDefault="00613490" w:rsidP="008D4683">
      <w:pPr>
        <w:outlineLvl w:val="0"/>
        <w:rPr>
          <w:rFonts w:ascii="Times New Roman" w:hAnsi="Times New Roman" w:cs="Times New Roman"/>
          <w:b/>
          <w:szCs w:val="20"/>
        </w:rPr>
      </w:pPr>
      <w:r w:rsidRPr="00800667">
        <w:rPr>
          <w:rFonts w:ascii="Times New Roman" w:hAnsi="Times New Roman" w:cs="Times New Roman"/>
          <w:b/>
        </w:rPr>
        <w:t>Inhibition concentration for half of cells population (IC</w:t>
      </w:r>
      <w:r w:rsidRPr="00800667">
        <w:rPr>
          <w:rFonts w:ascii="Times New Roman" w:hAnsi="Times New Roman" w:cs="Times New Roman"/>
          <w:b/>
          <w:vertAlign w:val="subscript"/>
        </w:rPr>
        <w:t>50</w:t>
      </w:r>
      <w:r w:rsidRPr="00800667">
        <w:rPr>
          <w:rFonts w:ascii="Times New Roman" w:hAnsi="Times New Roman" w:cs="Times New Roman"/>
          <w:b/>
        </w:rPr>
        <w:t xml:space="preserve"> values)</w:t>
      </w:r>
    </w:p>
    <w:p w14:paraId="0663D885" w14:textId="131678AE" w:rsidR="00613490" w:rsidRPr="003616F8" w:rsidRDefault="00800667" w:rsidP="00CF4D04">
      <w:pPr>
        <w:rPr>
          <w:rFonts w:ascii="Times New Roman" w:hAnsi="Times New Roman" w:cs="Times New Roman"/>
        </w:rPr>
      </w:pPr>
      <w:r w:rsidRPr="00800667">
        <w:rPr>
          <w:rFonts w:ascii="Times New Roman" w:hAnsi="Times New Roman" w:cs="Times New Roman"/>
        </w:rPr>
        <w:t>Thiourea derivatives that exhibited the best anti-amoebic activity were 2-(3-benzoylthioureido)-3-mercaptopropanoic acid and 2-(3-benzoylthioureido)-4-(</w:t>
      </w:r>
      <w:proofErr w:type="gramStart"/>
      <w:r w:rsidRPr="00800667">
        <w:rPr>
          <w:rFonts w:ascii="Times New Roman" w:hAnsi="Times New Roman" w:cs="Times New Roman"/>
        </w:rPr>
        <w:t>methylthio)butanoic</w:t>
      </w:r>
      <w:proofErr w:type="gramEnd"/>
      <w:r w:rsidRPr="00800667">
        <w:rPr>
          <w:rFonts w:ascii="Times New Roman" w:hAnsi="Times New Roman" w:cs="Times New Roman"/>
        </w:rPr>
        <w:t xml:space="preserve"> acid</w:t>
      </w:r>
      <w:r w:rsidR="00126FBB">
        <w:rPr>
          <w:rFonts w:ascii="Times New Roman" w:hAnsi="Times New Roman" w:cs="Times New Roman"/>
        </w:rPr>
        <w:t xml:space="preserve"> </w:t>
      </w:r>
      <w:r w:rsidRPr="00800667">
        <w:rPr>
          <w:rFonts w:ascii="Times New Roman" w:hAnsi="Times New Roman" w:cs="Times New Roman"/>
        </w:rPr>
        <w:t>labeled as M1 and M2</w:t>
      </w:r>
      <w:r w:rsidR="00126FBB">
        <w:rPr>
          <w:rFonts w:ascii="Times New Roman" w:hAnsi="Times New Roman" w:cs="Times New Roman"/>
        </w:rPr>
        <w:t>,</w:t>
      </w:r>
      <w:r w:rsidRPr="00800667">
        <w:rPr>
          <w:rFonts w:ascii="Times New Roman" w:hAnsi="Times New Roman" w:cs="Times New Roman"/>
        </w:rPr>
        <w:t xml:space="preserve"> respectively. These two thiourea compounds showed the lowest IC</w:t>
      </w:r>
      <w:r w:rsidRPr="00800667">
        <w:rPr>
          <w:rFonts w:ascii="Times New Roman" w:hAnsi="Times New Roman" w:cs="Times New Roman"/>
          <w:vertAlign w:val="subscript"/>
        </w:rPr>
        <w:t>50</w:t>
      </w:r>
      <w:r w:rsidRPr="00800667">
        <w:rPr>
          <w:rFonts w:ascii="Times New Roman" w:hAnsi="Times New Roman" w:cs="Times New Roman"/>
        </w:rPr>
        <w:t xml:space="preserve"> value suggest</w:t>
      </w:r>
      <w:r w:rsidR="00F33FA2">
        <w:rPr>
          <w:rFonts w:ascii="Times New Roman" w:hAnsi="Times New Roman" w:cs="Times New Roman"/>
        </w:rPr>
        <w:t>ing</w:t>
      </w:r>
      <w:r w:rsidRPr="00800667">
        <w:rPr>
          <w:rFonts w:ascii="Times New Roman" w:hAnsi="Times New Roman" w:cs="Times New Roman"/>
        </w:rPr>
        <w:t xml:space="preserve"> that they provide the best intrinsic anti-amoebic activity. These two compounds are amino acid type</w:t>
      </w:r>
      <w:r w:rsidR="0010218A">
        <w:rPr>
          <w:rFonts w:ascii="Times New Roman" w:hAnsi="Times New Roman" w:cs="Times New Roman"/>
        </w:rPr>
        <w:t>s</w:t>
      </w:r>
      <w:r w:rsidRPr="00800667">
        <w:rPr>
          <w:rFonts w:ascii="Times New Roman" w:hAnsi="Times New Roman" w:cs="Times New Roman"/>
        </w:rPr>
        <w:t xml:space="preserve"> of derivatives</w:t>
      </w:r>
      <w:r w:rsidR="001D0142">
        <w:rPr>
          <w:rFonts w:ascii="Times New Roman" w:hAnsi="Times New Roman" w:cs="Times New Roman"/>
        </w:rPr>
        <w:t xml:space="preserve"> that</w:t>
      </w:r>
      <w:r w:rsidRPr="00800667">
        <w:rPr>
          <w:rFonts w:ascii="Times New Roman" w:hAnsi="Times New Roman" w:cs="Times New Roman"/>
        </w:rPr>
        <w:t xml:space="preserve"> could be recognized by the presence of hydroxyl (-COOH) wit</w:t>
      </w:r>
      <w:r>
        <w:rPr>
          <w:rFonts w:ascii="Times New Roman" w:hAnsi="Times New Roman" w:cs="Times New Roman"/>
        </w:rPr>
        <w:t xml:space="preserve">h </w:t>
      </w:r>
      <w:r w:rsidR="0010218A">
        <w:rPr>
          <w:rFonts w:ascii="Times New Roman" w:hAnsi="Times New Roman" w:cs="Times New Roman"/>
        </w:rPr>
        <w:t xml:space="preserve">an </w:t>
      </w:r>
      <w:r>
        <w:rPr>
          <w:rFonts w:ascii="Times New Roman" w:hAnsi="Times New Roman" w:cs="Times New Roman"/>
        </w:rPr>
        <w:t xml:space="preserve">amine group in the molecule. </w:t>
      </w:r>
      <w:r w:rsidRPr="00800667">
        <w:rPr>
          <w:rFonts w:ascii="Times New Roman" w:hAnsi="Times New Roman" w:cs="Times New Roman"/>
        </w:rPr>
        <w:t>In general, all derivatives of amino acid group</w:t>
      </w:r>
      <w:r w:rsidR="0010218A">
        <w:rPr>
          <w:rFonts w:ascii="Times New Roman" w:hAnsi="Times New Roman" w:cs="Times New Roman"/>
        </w:rPr>
        <w:t>s</w:t>
      </w:r>
      <w:r w:rsidRPr="00800667">
        <w:rPr>
          <w:rFonts w:ascii="Times New Roman" w:hAnsi="Times New Roman" w:cs="Times New Roman"/>
        </w:rPr>
        <w:t xml:space="preserve"> in this study showed lower </w:t>
      </w:r>
      <w:r w:rsidR="001D0142" w:rsidRPr="00800667">
        <w:rPr>
          <w:rFonts w:ascii="Times New Roman" w:hAnsi="Times New Roman" w:cs="Times New Roman"/>
        </w:rPr>
        <w:t>IC</w:t>
      </w:r>
      <w:r w:rsidR="001D0142" w:rsidRPr="00800667">
        <w:rPr>
          <w:rFonts w:ascii="Times New Roman" w:hAnsi="Times New Roman" w:cs="Times New Roman"/>
          <w:vertAlign w:val="subscript"/>
        </w:rPr>
        <w:t>50</w:t>
      </w:r>
      <w:r w:rsidR="001D0142">
        <w:rPr>
          <w:rFonts w:ascii="Times New Roman" w:hAnsi="Times New Roman" w:cs="Times New Roman"/>
          <w:vertAlign w:val="subscript"/>
        </w:rPr>
        <w:t xml:space="preserve"> </w:t>
      </w:r>
      <w:r w:rsidRPr="00800667">
        <w:rPr>
          <w:rFonts w:ascii="Times New Roman" w:hAnsi="Times New Roman" w:cs="Times New Roman"/>
        </w:rPr>
        <w:t xml:space="preserve">values compared to other </w:t>
      </w:r>
      <w:r w:rsidRPr="003616F8">
        <w:rPr>
          <w:rFonts w:ascii="Times New Roman" w:hAnsi="Times New Roman" w:cs="Times New Roman"/>
        </w:rPr>
        <w:t xml:space="preserve">compounds in the series. This indicates that amino acids could enhance </w:t>
      </w:r>
      <w:r w:rsidR="00B700D5">
        <w:rPr>
          <w:rFonts w:ascii="Times New Roman" w:hAnsi="Times New Roman" w:cs="Times New Roman"/>
        </w:rPr>
        <w:t xml:space="preserve">the </w:t>
      </w:r>
      <w:r w:rsidRPr="003616F8">
        <w:rPr>
          <w:rFonts w:ascii="Times New Roman" w:hAnsi="Times New Roman" w:cs="Times New Roman"/>
        </w:rPr>
        <w:t xml:space="preserve">activity of the thiourea derivatives. Xu et al. </w:t>
      </w:r>
      <w:r w:rsidR="00DE20C0">
        <w:rPr>
          <w:rFonts w:ascii="Times New Roman" w:hAnsi="Times New Roman" w:cs="Times New Roman"/>
        </w:rPr>
        <w:t>[12</w:t>
      </w:r>
      <w:r w:rsidR="00D30287" w:rsidRPr="003616F8">
        <w:rPr>
          <w:rFonts w:ascii="Times New Roman" w:hAnsi="Times New Roman" w:cs="Times New Roman"/>
        </w:rPr>
        <w:t>]</w:t>
      </w:r>
      <w:r w:rsidRPr="003616F8">
        <w:rPr>
          <w:rFonts w:ascii="Times New Roman" w:hAnsi="Times New Roman" w:cs="Times New Roman"/>
        </w:rPr>
        <w:t xml:space="preserve"> supported this finding by highlighting that in general</w:t>
      </w:r>
      <w:r w:rsidR="00B700D5">
        <w:rPr>
          <w:rFonts w:ascii="Times New Roman" w:hAnsi="Times New Roman" w:cs="Times New Roman"/>
        </w:rPr>
        <w:t>,</w:t>
      </w:r>
      <w:r w:rsidRPr="003616F8">
        <w:rPr>
          <w:rFonts w:ascii="Times New Roman" w:hAnsi="Times New Roman" w:cs="Times New Roman"/>
        </w:rPr>
        <w:t xml:space="preserve"> amino acid derivatives of </w:t>
      </w:r>
      <w:r w:rsidR="00B700D5">
        <w:rPr>
          <w:rFonts w:ascii="Times New Roman" w:hAnsi="Times New Roman" w:cs="Times New Roman"/>
        </w:rPr>
        <w:t xml:space="preserve">the </w:t>
      </w:r>
      <w:r w:rsidRPr="003616F8">
        <w:rPr>
          <w:rFonts w:ascii="Times New Roman" w:hAnsi="Times New Roman" w:cs="Times New Roman"/>
        </w:rPr>
        <w:t xml:space="preserve">compounds could exhibit a variety of biological properties. Meanwhile, Hauck et al. </w:t>
      </w:r>
      <w:r w:rsidR="00DE20C0">
        <w:rPr>
          <w:rFonts w:ascii="Times New Roman" w:hAnsi="Times New Roman" w:cs="Times New Roman"/>
        </w:rPr>
        <w:t>[13</w:t>
      </w:r>
      <w:r w:rsidR="00D30287" w:rsidRPr="003616F8">
        <w:rPr>
          <w:rFonts w:ascii="Times New Roman" w:hAnsi="Times New Roman" w:cs="Times New Roman"/>
        </w:rPr>
        <w:t>]</w:t>
      </w:r>
      <w:r w:rsidRPr="003616F8">
        <w:rPr>
          <w:rFonts w:ascii="Times New Roman" w:hAnsi="Times New Roman" w:cs="Times New Roman"/>
        </w:rPr>
        <w:t xml:space="preserve"> emphasized that amino acid derivative</w:t>
      </w:r>
      <w:r w:rsidR="0010218A">
        <w:rPr>
          <w:rFonts w:ascii="Times New Roman" w:hAnsi="Times New Roman" w:cs="Times New Roman"/>
        </w:rPr>
        <w:t>s</w:t>
      </w:r>
      <w:r w:rsidRPr="003616F8">
        <w:rPr>
          <w:rFonts w:ascii="Times New Roman" w:hAnsi="Times New Roman" w:cs="Times New Roman"/>
        </w:rPr>
        <w:t xml:space="preserve"> in </w:t>
      </w:r>
      <w:r w:rsidR="00B700D5">
        <w:rPr>
          <w:rFonts w:ascii="Times New Roman" w:hAnsi="Times New Roman" w:cs="Times New Roman"/>
        </w:rPr>
        <w:t xml:space="preserve">the </w:t>
      </w:r>
      <w:r w:rsidRPr="003616F8">
        <w:rPr>
          <w:rFonts w:ascii="Times New Roman" w:hAnsi="Times New Roman" w:cs="Times New Roman"/>
        </w:rPr>
        <w:t xml:space="preserve">compounds contribute to </w:t>
      </w:r>
      <w:r w:rsidR="0010218A">
        <w:rPr>
          <w:rFonts w:ascii="Times New Roman" w:hAnsi="Times New Roman" w:cs="Times New Roman"/>
        </w:rPr>
        <w:t xml:space="preserve">a </w:t>
      </w:r>
      <w:r w:rsidRPr="003616F8">
        <w:rPr>
          <w:rFonts w:ascii="Times New Roman" w:hAnsi="Times New Roman" w:cs="Times New Roman"/>
        </w:rPr>
        <w:t>hydrophilic moiety</w:t>
      </w:r>
      <w:r w:rsidR="00B700D5">
        <w:rPr>
          <w:rFonts w:ascii="Times New Roman" w:hAnsi="Times New Roman" w:cs="Times New Roman"/>
        </w:rPr>
        <w:t>,</w:t>
      </w:r>
      <w:r w:rsidRPr="003616F8">
        <w:rPr>
          <w:rFonts w:ascii="Times New Roman" w:hAnsi="Times New Roman" w:cs="Times New Roman"/>
        </w:rPr>
        <w:t xml:space="preserve"> which gives high selectivity toward receptor</w:t>
      </w:r>
      <w:r w:rsidR="0010218A">
        <w:rPr>
          <w:rFonts w:ascii="Times New Roman" w:hAnsi="Times New Roman" w:cs="Times New Roman"/>
        </w:rPr>
        <w:t>s</w:t>
      </w:r>
      <w:r w:rsidRPr="003616F8">
        <w:rPr>
          <w:rFonts w:ascii="Times New Roman" w:hAnsi="Times New Roman" w:cs="Times New Roman"/>
        </w:rPr>
        <w:t>.</w:t>
      </w:r>
      <w:r w:rsidR="00CF4D04" w:rsidRPr="003616F8">
        <w:rPr>
          <w:rFonts w:ascii="Times New Roman" w:hAnsi="Times New Roman" w:cs="Times New Roman"/>
        </w:rPr>
        <w:t xml:space="preserve"> Ibrahim et al. [</w:t>
      </w:r>
      <w:r w:rsidR="00D16747" w:rsidRPr="003616F8">
        <w:rPr>
          <w:rFonts w:ascii="Times New Roman" w:hAnsi="Times New Roman" w:cs="Times New Roman"/>
        </w:rPr>
        <w:t>8</w:t>
      </w:r>
      <w:r w:rsidR="00CF4D04" w:rsidRPr="003616F8">
        <w:rPr>
          <w:rFonts w:ascii="Times New Roman" w:hAnsi="Times New Roman" w:cs="Times New Roman"/>
        </w:rPr>
        <w:t xml:space="preserve">] </w:t>
      </w:r>
      <w:r w:rsidR="00B700D5">
        <w:rPr>
          <w:rFonts w:ascii="Times New Roman" w:hAnsi="Times New Roman" w:cs="Times New Roman"/>
        </w:rPr>
        <w:t xml:space="preserve">that </w:t>
      </w:r>
      <w:r w:rsidR="00CF4D04" w:rsidRPr="003616F8">
        <w:rPr>
          <w:rFonts w:ascii="Times New Roman" w:hAnsi="Times New Roman" w:cs="Times New Roman"/>
        </w:rPr>
        <w:t xml:space="preserve">came out with thiourea derivatives labeled </w:t>
      </w:r>
      <w:r w:rsidR="00B700D5">
        <w:rPr>
          <w:rFonts w:ascii="Times New Roman" w:hAnsi="Times New Roman" w:cs="Times New Roman"/>
        </w:rPr>
        <w:t>as</w:t>
      </w:r>
      <w:r w:rsidR="00B700D5" w:rsidRPr="003616F8">
        <w:rPr>
          <w:rFonts w:ascii="Times New Roman" w:hAnsi="Times New Roman" w:cs="Times New Roman"/>
        </w:rPr>
        <w:t xml:space="preserve"> </w:t>
      </w:r>
      <w:r w:rsidR="00CF4D04" w:rsidRPr="003616F8">
        <w:rPr>
          <w:rFonts w:ascii="Times New Roman" w:hAnsi="Times New Roman" w:cs="Times New Roman"/>
        </w:rPr>
        <w:t>M7, M8, M25</w:t>
      </w:r>
      <w:r w:rsidR="00B700D5">
        <w:rPr>
          <w:rFonts w:ascii="Times New Roman" w:hAnsi="Times New Roman" w:cs="Times New Roman"/>
        </w:rPr>
        <w:t>,</w:t>
      </w:r>
      <w:r w:rsidR="00CF4D04" w:rsidRPr="003616F8">
        <w:rPr>
          <w:rFonts w:ascii="Times New Roman" w:hAnsi="Times New Roman" w:cs="Times New Roman"/>
        </w:rPr>
        <w:t xml:space="preserve"> and M26 also suggested that the mechanism of action for the proposed thiourea derivatives toward the protozoan parasite </w:t>
      </w:r>
      <w:r w:rsidR="00CF4D04" w:rsidRPr="003616F8">
        <w:rPr>
          <w:rFonts w:ascii="Times New Roman" w:hAnsi="Times New Roman" w:cs="Times New Roman"/>
          <w:i/>
        </w:rPr>
        <w:t>Acanthamoeba</w:t>
      </w:r>
      <w:r w:rsidR="00CF4D04" w:rsidRPr="003616F8">
        <w:rPr>
          <w:rFonts w:ascii="Times New Roman" w:hAnsi="Times New Roman" w:cs="Times New Roman"/>
        </w:rPr>
        <w:t xml:space="preserve"> should focus on the hydrophobicity of thiourea molecules to explain their actions. The suggested drug-receptors for the compounds’ main target in the amoeba cells are the transport proteins that are distributed throughout the cell membrane. </w:t>
      </w:r>
    </w:p>
    <w:p w14:paraId="3C62518A" w14:textId="77777777" w:rsidR="00800667" w:rsidRPr="003616F8" w:rsidRDefault="00800667" w:rsidP="00613490">
      <w:pPr>
        <w:jc w:val="center"/>
        <w:rPr>
          <w:rFonts w:ascii="Times New Roman" w:hAnsi="Times New Roman" w:cs="Times New Roman"/>
        </w:rPr>
      </w:pPr>
    </w:p>
    <w:p w14:paraId="3F7608C9" w14:textId="60205FCF" w:rsidR="00613490" w:rsidRPr="003616F8" w:rsidRDefault="00613490" w:rsidP="00613490">
      <w:pPr>
        <w:jc w:val="center"/>
        <w:rPr>
          <w:rFonts w:ascii="Times New Roman" w:hAnsi="Times New Roman"/>
        </w:rPr>
      </w:pPr>
      <w:r w:rsidRPr="003616F8">
        <w:rPr>
          <w:rFonts w:ascii="Times New Roman" w:hAnsi="Times New Roman" w:cs="Times New Roman"/>
        </w:rPr>
        <w:t>Table 3. IC</w:t>
      </w:r>
      <w:r w:rsidRPr="003616F8">
        <w:rPr>
          <w:rFonts w:ascii="Times New Roman" w:hAnsi="Times New Roman" w:cs="Times New Roman"/>
          <w:vertAlign w:val="subscript"/>
        </w:rPr>
        <w:t>50</w:t>
      </w:r>
      <w:r w:rsidRPr="003616F8">
        <w:rPr>
          <w:rFonts w:ascii="Times New Roman" w:hAnsi="Times New Roman" w:cs="Times New Roman"/>
        </w:rPr>
        <w:t xml:space="preserve"> values of 44 carbonyl thiourea derivatives compoun</w:t>
      </w:r>
      <w:r w:rsidR="0010218A">
        <w:rPr>
          <w:rFonts w:ascii="Times New Roman" w:hAnsi="Times New Roman" w:cs="Times New Roman"/>
        </w:rPr>
        <w:t>d</w:t>
      </w:r>
      <w:r w:rsidRPr="003616F8">
        <w:rPr>
          <w:rFonts w:ascii="Times New Roman" w:hAnsi="Times New Roman"/>
        </w:rPr>
        <w:t xml:space="preserve"> on </w:t>
      </w:r>
      <w:r w:rsidRPr="003616F8">
        <w:rPr>
          <w:rFonts w:ascii="Times New Roman" w:hAnsi="Times New Roman"/>
          <w:i/>
        </w:rPr>
        <w:t xml:space="preserve">Acanthamoeba </w:t>
      </w:r>
      <w:r w:rsidRPr="003616F8">
        <w:rPr>
          <w:rFonts w:ascii="Times New Roman" w:hAnsi="Times New Roman"/>
        </w:rPr>
        <w:t>sp.</w:t>
      </w:r>
    </w:p>
    <w:p w14:paraId="2E3BCFC7" w14:textId="77777777" w:rsidR="00613490" w:rsidRPr="003616F8" w:rsidRDefault="00613490" w:rsidP="00613490">
      <w:pPr>
        <w:jc w:val="center"/>
        <w:rPr>
          <w:rFonts w:ascii="Times New Roman" w:hAnsi="Times New Roman"/>
        </w:rPr>
      </w:pPr>
    </w:p>
    <w:tbl>
      <w:tblPr>
        <w:tblW w:w="8398"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14"/>
        <w:gridCol w:w="5856"/>
        <w:gridCol w:w="1828"/>
      </w:tblGrid>
      <w:tr w:rsidR="00613490" w:rsidRPr="003616F8" w14:paraId="38EF962D" w14:textId="77777777" w:rsidTr="00E67961">
        <w:trPr>
          <w:trHeight w:val="81"/>
          <w:jc w:val="center"/>
        </w:trPr>
        <w:tc>
          <w:tcPr>
            <w:tcW w:w="714" w:type="dxa"/>
            <w:tcBorders>
              <w:bottom w:val="single" w:sz="4" w:space="0" w:color="auto"/>
            </w:tcBorders>
            <w:shd w:val="clear" w:color="auto" w:fill="auto"/>
          </w:tcPr>
          <w:p w14:paraId="479EC714" w14:textId="77777777" w:rsidR="00613490" w:rsidRPr="003616F8" w:rsidRDefault="00613490" w:rsidP="00613490">
            <w:pPr>
              <w:pStyle w:val="TableParagraph"/>
              <w:spacing w:line="240" w:lineRule="auto"/>
              <w:rPr>
                <w:b/>
                <w:sz w:val="20"/>
                <w:szCs w:val="20"/>
              </w:rPr>
            </w:pPr>
            <w:r w:rsidRPr="003616F8">
              <w:rPr>
                <w:b/>
                <w:w w:val="105"/>
                <w:sz w:val="20"/>
                <w:szCs w:val="20"/>
              </w:rPr>
              <w:t>Code</w:t>
            </w:r>
          </w:p>
        </w:tc>
        <w:tc>
          <w:tcPr>
            <w:tcW w:w="5856" w:type="dxa"/>
            <w:tcBorders>
              <w:bottom w:val="single" w:sz="4" w:space="0" w:color="auto"/>
            </w:tcBorders>
            <w:shd w:val="clear" w:color="auto" w:fill="auto"/>
          </w:tcPr>
          <w:p w14:paraId="3148368A" w14:textId="69E7749F" w:rsidR="00613490" w:rsidRPr="003616F8" w:rsidRDefault="00613490" w:rsidP="00613490">
            <w:pPr>
              <w:pStyle w:val="TableParagraph"/>
              <w:spacing w:line="240" w:lineRule="auto"/>
              <w:rPr>
                <w:b/>
                <w:sz w:val="20"/>
                <w:szCs w:val="20"/>
              </w:rPr>
            </w:pPr>
            <w:r w:rsidRPr="003616F8">
              <w:rPr>
                <w:b/>
                <w:sz w:val="20"/>
                <w:szCs w:val="20"/>
              </w:rPr>
              <w:t xml:space="preserve">Chemical </w:t>
            </w:r>
            <w:r w:rsidR="00F242FD" w:rsidRPr="003616F8">
              <w:rPr>
                <w:b/>
                <w:sz w:val="20"/>
                <w:szCs w:val="20"/>
              </w:rPr>
              <w:t>Name</w:t>
            </w:r>
          </w:p>
        </w:tc>
        <w:tc>
          <w:tcPr>
            <w:tcW w:w="1828" w:type="dxa"/>
            <w:tcBorders>
              <w:bottom w:val="single" w:sz="4" w:space="0" w:color="auto"/>
            </w:tcBorders>
            <w:shd w:val="clear" w:color="auto" w:fill="auto"/>
          </w:tcPr>
          <w:p w14:paraId="3A6111AB" w14:textId="3953D6E0" w:rsidR="00613490" w:rsidRPr="003616F8" w:rsidRDefault="000E6BC5" w:rsidP="00613490">
            <w:pPr>
              <w:pStyle w:val="TableParagraph"/>
              <w:spacing w:line="204" w:lineRule="exact"/>
              <w:ind w:right="506"/>
              <w:rPr>
                <w:b/>
                <w:sz w:val="20"/>
                <w:szCs w:val="20"/>
              </w:rPr>
            </w:pPr>
            <w:r>
              <w:rPr>
                <w:b/>
                <w:sz w:val="20"/>
                <w:szCs w:val="20"/>
              </w:rPr>
              <w:t xml:space="preserve">     </w:t>
            </w:r>
            <w:r w:rsidR="00613490" w:rsidRPr="003616F8">
              <w:rPr>
                <w:b/>
                <w:sz w:val="20"/>
                <w:szCs w:val="20"/>
              </w:rPr>
              <w:t>IC</w:t>
            </w:r>
            <w:r w:rsidR="00613490" w:rsidRPr="003616F8">
              <w:rPr>
                <w:b/>
                <w:sz w:val="20"/>
                <w:szCs w:val="20"/>
                <w:vertAlign w:val="subscript"/>
              </w:rPr>
              <w:t xml:space="preserve">50 </w:t>
            </w:r>
            <w:r w:rsidR="00613490" w:rsidRPr="003616F8">
              <w:rPr>
                <w:b/>
                <w:sz w:val="20"/>
                <w:szCs w:val="20"/>
              </w:rPr>
              <w:t>µg/mL</w:t>
            </w:r>
          </w:p>
        </w:tc>
      </w:tr>
      <w:tr w:rsidR="00613490" w:rsidRPr="003616F8" w14:paraId="252C24E1" w14:textId="77777777" w:rsidTr="00E67961">
        <w:trPr>
          <w:trHeight w:val="227"/>
          <w:jc w:val="center"/>
        </w:trPr>
        <w:tc>
          <w:tcPr>
            <w:tcW w:w="714" w:type="dxa"/>
            <w:tcBorders>
              <w:top w:val="single" w:sz="4" w:space="0" w:color="auto"/>
            </w:tcBorders>
          </w:tcPr>
          <w:p w14:paraId="5A611A02" w14:textId="77777777" w:rsidR="00613490" w:rsidRPr="003616F8" w:rsidRDefault="00613490" w:rsidP="00613490">
            <w:pPr>
              <w:pStyle w:val="TableParagraph"/>
              <w:spacing w:before="1" w:line="206" w:lineRule="exact"/>
              <w:ind w:left="154" w:right="119"/>
              <w:rPr>
                <w:sz w:val="20"/>
                <w:szCs w:val="20"/>
              </w:rPr>
            </w:pPr>
            <w:r w:rsidRPr="003616F8">
              <w:rPr>
                <w:w w:val="105"/>
                <w:sz w:val="20"/>
                <w:szCs w:val="20"/>
              </w:rPr>
              <w:t>M1</w:t>
            </w:r>
          </w:p>
        </w:tc>
        <w:tc>
          <w:tcPr>
            <w:tcW w:w="5856" w:type="dxa"/>
            <w:tcBorders>
              <w:top w:val="single" w:sz="4" w:space="0" w:color="auto"/>
            </w:tcBorders>
          </w:tcPr>
          <w:p w14:paraId="5A2F9A83" w14:textId="77777777" w:rsidR="00613490" w:rsidRPr="003616F8" w:rsidRDefault="00613490" w:rsidP="00613490">
            <w:pPr>
              <w:pStyle w:val="TableParagraph"/>
              <w:spacing w:before="1" w:line="206" w:lineRule="exact"/>
              <w:ind w:left="142"/>
              <w:rPr>
                <w:sz w:val="20"/>
                <w:szCs w:val="20"/>
              </w:rPr>
            </w:pPr>
            <w:r w:rsidRPr="003616F8">
              <w:rPr>
                <w:w w:val="105"/>
                <w:sz w:val="20"/>
                <w:szCs w:val="20"/>
              </w:rPr>
              <w:t>2-(3-benzoylthioureido)-3-mercaptopropanoic acid</w:t>
            </w:r>
          </w:p>
        </w:tc>
        <w:tc>
          <w:tcPr>
            <w:tcW w:w="1828" w:type="dxa"/>
            <w:tcBorders>
              <w:top w:val="single" w:sz="4" w:space="0" w:color="auto"/>
            </w:tcBorders>
          </w:tcPr>
          <w:p w14:paraId="6F4780FC" w14:textId="77777777" w:rsidR="00613490" w:rsidRPr="003616F8" w:rsidRDefault="00613490" w:rsidP="00613490">
            <w:pPr>
              <w:pStyle w:val="TableParagraph"/>
              <w:spacing w:before="1" w:line="206" w:lineRule="exact"/>
              <w:ind w:right="292"/>
              <w:rPr>
                <w:sz w:val="20"/>
                <w:szCs w:val="20"/>
              </w:rPr>
            </w:pPr>
            <w:r w:rsidRPr="003616F8">
              <w:rPr>
                <w:w w:val="105"/>
                <w:sz w:val="20"/>
                <w:szCs w:val="20"/>
              </w:rPr>
              <w:t>2.56 ± 0.46</w:t>
            </w:r>
          </w:p>
        </w:tc>
      </w:tr>
      <w:tr w:rsidR="00613490" w:rsidRPr="003616F8" w14:paraId="792B929F" w14:textId="77777777" w:rsidTr="00E67961">
        <w:trPr>
          <w:trHeight w:val="215"/>
          <w:jc w:val="center"/>
        </w:trPr>
        <w:tc>
          <w:tcPr>
            <w:tcW w:w="714" w:type="dxa"/>
          </w:tcPr>
          <w:p w14:paraId="298FA3C8" w14:textId="77777777" w:rsidR="00613490" w:rsidRPr="003616F8" w:rsidRDefault="00613490" w:rsidP="00613490">
            <w:pPr>
              <w:pStyle w:val="TableParagraph"/>
              <w:spacing w:line="194" w:lineRule="exact"/>
              <w:ind w:left="154" w:right="119"/>
              <w:rPr>
                <w:sz w:val="20"/>
                <w:szCs w:val="20"/>
              </w:rPr>
            </w:pPr>
            <w:r w:rsidRPr="003616F8">
              <w:rPr>
                <w:w w:val="105"/>
                <w:sz w:val="20"/>
                <w:szCs w:val="20"/>
              </w:rPr>
              <w:t>M2</w:t>
            </w:r>
          </w:p>
        </w:tc>
        <w:tc>
          <w:tcPr>
            <w:tcW w:w="5856" w:type="dxa"/>
          </w:tcPr>
          <w:p w14:paraId="068AF38C" w14:textId="77777777" w:rsidR="00613490" w:rsidRPr="003616F8" w:rsidRDefault="00613490" w:rsidP="00613490">
            <w:pPr>
              <w:pStyle w:val="TableParagraph"/>
              <w:spacing w:line="194" w:lineRule="exact"/>
              <w:ind w:left="142"/>
              <w:rPr>
                <w:sz w:val="20"/>
                <w:szCs w:val="20"/>
              </w:rPr>
            </w:pPr>
            <w:r w:rsidRPr="003616F8">
              <w:rPr>
                <w:w w:val="105"/>
                <w:sz w:val="20"/>
                <w:szCs w:val="20"/>
              </w:rPr>
              <w:t>2-(3-benzoylthioureido)-4-(methylthio)butanoic acid</w:t>
            </w:r>
          </w:p>
        </w:tc>
        <w:tc>
          <w:tcPr>
            <w:tcW w:w="1828" w:type="dxa"/>
          </w:tcPr>
          <w:p w14:paraId="1BADE4B4" w14:textId="77777777" w:rsidR="00613490" w:rsidRPr="003616F8" w:rsidRDefault="00613490" w:rsidP="00613490">
            <w:pPr>
              <w:pStyle w:val="TableParagraph"/>
              <w:spacing w:line="194" w:lineRule="exact"/>
              <w:ind w:right="292"/>
              <w:rPr>
                <w:sz w:val="20"/>
                <w:szCs w:val="20"/>
              </w:rPr>
            </w:pPr>
            <w:r w:rsidRPr="003616F8">
              <w:rPr>
                <w:w w:val="105"/>
                <w:sz w:val="20"/>
                <w:szCs w:val="20"/>
              </w:rPr>
              <w:t>2.70 ± 0.27</w:t>
            </w:r>
          </w:p>
        </w:tc>
      </w:tr>
      <w:tr w:rsidR="00613490" w:rsidRPr="003616F8" w14:paraId="799FA248" w14:textId="77777777" w:rsidTr="00E67961">
        <w:trPr>
          <w:trHeight w:val="217"/>
          <w:jc w:val="center"/>
        </w:trPr>
        <w:tc>
          <w:tcPr>
            <w:tcW w:w="714" w:type="dxa"/>
          </w:tcPr>
          <w:p w14:paraId="17A4D7AC" w14:textId="77777777" w:rsidR="00613490" w:rsidRPr="003616F8" w:rsidRDefault="00613490" w:rsidP="00613490">
            <w:pPr>
              <w:pStyle w:val="TableParagraph"/>
              <w:spacing w:line="197" w:lineRule="exact"/>
              <w:ind w:left="154" w:right="119"/>
              <w:rPr>
                <w:sz w:val="20"/>
                <w:szCs w:val="20"/>
              </w:rPr>
            </w:pPr>
            <w:r w:rsidRPr="003616F8">
              <w:rPr>
                <w:w w:val="105"/>
                <w:sz w:val="20"/>
                <w:szCs w:val="20"/>
              </w:rPr>
              <w:t>M3</w:t>
            </w:r>
          </w:p>
        </w:tc>
        <w:tc>
          <w:tcPr>
            <w:tcW w:w="5856" w:type="dxa"/>
          </w:tcPr>
          <w:p w14:paraId="29F2A958" w14:textId="77777777" w:rsidR="00613490" w:rsidRPr="003616F8" w:rsidRDefault="00613490" w:rsidP="00613490">
            <w:pPr>
              <w:pStyle w:val="TableParagraph"/>
              <w:spacing w:line="197" w:lineRule="exact"/>
              <w:ind w:left="142"/>
              <w:rPr>
                <w:sz w:val="20"/>
                <w:szCs w:val="20"/>
              </w:rPr>
            </w:pPr>
            <w:r w:rsidRPr="003616F8">
              <w:rPr>
                <w:w w:val="105"/>
                <w:sz w:val="20"/>
                <w:szCs w:val="20"/>
              </w:rPr>
              <w:t>2-(3-benzoylthioureido)-3-(4-</w:t>
            </w:r>
            <w:proofErr w:type="gramStart"/>
            <w:r w:rsidRPr="003616F8">
              <w:rPr>
                <w:w w:val="105"/>
                <w:sz w:val="20"/>
                <w:szCs w:val="20"/>
              </w:rPr>
              <w:t>hydroxyphenyl)propanoic</w:t>
            </w:r>
            <w:proofErr w:type="gramEnd"/>
            <w:r w:rsidRPr="003616F8">
              <w:rPr>
                <w:w w:val="105"/>
                <w:sz w:val="20"/>
                <w:szCs w:val="20"/>
              </w:rPr>
              <w:t xml:space="preserve"> acid</w:t>
            </w:r>
          </w:p>
        </w:tc>
        <w:tc>
          <w:tcPr>
            <w:tcW w:w="1828" w:type="dxa"/>
          </w:tcPr>
          <w:p w14:paraId="5D574FDC" w14:textId="77777777" w:rsidR="00613490" w:rsidRPr="003616F8" w:rsidRDefault="00613490" w:rsidP="00613490">
            <w:pPr>
              <w:pStyle w:val="TableParagraph"/>
              <w:spacing w:line="197" w:lineRule="exact"/>
              <w:ind w:right="292"/>
              <w:rPr>
                <w:sz w:val="20"/>
                <w:szCs w:val="20"/>
              </w:rPr>
            </w:pPr>
            <w:r w:rsidRPr="003616F8">
              <w:rPr>
                <w:w w:val="105"/>
                <w:sz w:val="20"/>
                <w:szCs w:val="20"/>
              </w:rPr>
              <w:t>3.32 ± 0.18</w:t>
            </w:r>
          </w:p>
        </w:tc>
      </w:tr>
      <w:tr w:rsidR="00613490" w:rsidRPr="003616F8" w14:paraId="0F687E28" w14:textId="77777777" w:rsidTr="00E67961">
        <w:trPr>
          <w:trHeight w:val="215"/>
          <w:jc w:val="center"/>
        </w:trPr>
        <w:tc>
          <w:tcPr>
            <w:tcW w:w="714" w:type="dxa"/>
          </w:tcPr>
          <w:p w14:paraId="7C218B8E" w14:textId="77777777" w:rsidR="00613490" w:rsidRPr="003616F8" w:rsidRDefault="00613490" w:rsidP="00613490">
            <w:pPr>
              <w:pStyle w:val="TableParagraph"/>
              <w:ind w:left="154" w:right="120"/>
              <w:rPr>
                <w:sz w:val="20"/>
                <w:szCs w:val="20"/>
              </w:rPr>
            </w:pPr>
            <w:r w:rsidRPr="003616F8">
              <w:rPr>
                <w:w w:val="105"/>
                <w:sz w:val="20"/>
                <w:szCs w:val="20"/>
              </w:rPr>
              <w:t>M4</w:t>
            </w:r>
          </w:p>
        </w:tc>
        <w:tc>
          <w:tcPr>
            <w:tcW w:w="5856" w:type="dxa"/>
          </w:tcPr>
          <w:p w14:paraId="2DF3B9E7" w14:textId="77777777" w:rsidR="00613490" w:rsidRPr="003616F8" w:rsidRDefault="00613490" w:rsidP="00613490">
            <w:pPr>
              <w:pStyle w:val="TableParagraph"/>
              <w:ind w:left="142"/>
              <w:rPr>
                <w:sz w:val="20"/>
                <w:szCs w:val="20"/>
              </w:rPr>
            </w:pPr>
            <w:r w:rsidRPr="003616F8">
              <w:rPr>
                <w:w w:val="105"/>
                <w:sz w:val="20"/>
                <w:szCs w:val="20"/>
              </w:rPr>
              <w:t>2-(3-</w:t>
            </w:r>
            <w:proofErr w:type="gramStart"/>
            <w:r w:rsidRPr="003616F8">
              <w:rPr>
                <w:w w:val="105"/>
                <w:sz w:val="20"/>
                <w:szCs w:val="20"/>
              </w:rPr>
              <w:t>benzoylthioureido)succinic</w:t>
            </w:r>
            <w:proofErr w:type="gramEnd"/>
            <w:r w:rsidRPr="003616F8">
              <w:rPr>
                <w:w w:val="105"/>
                <w:sz w:val="20"/>
                <w:szCs w:val="20"/>
              </w:rPr>
              <w:t xml:space="preserve"> acid</w:t>
            </w:r>
          </w:p>
        </w:tc>
        <w:tc>
          <w:tcPr>
            <w:tcW w:w="1828" w:type="dxa"/>
          </w:tcPr>
          <w:p w14:paraId="7A2F9B5F" w14:textId="77777777" w:rsidR="00613490" w:rsidRPr="003616F8" w:rsidRDefault="00613490" w:rsidP="00613490">
            <w:pPr>
              <w:pStyle w:val="TableParagraph"/>
              <w:ind w:right="292"/>
              <w:rPr>
                <w:sz w:val="20"/>
                <w:szCs w:val="20"/>
              </w:rPr>
            </w:pPr>
            <w:r w:rsidRPr="003616F8">
              <w:rPr>
                <w:w w:val="105"/>
                <w:sz w:val="20"/>
                <w:szCs w:val="20"/>
              </w:rPr>
              <w:t>3.96 ± 0.26</w:t>
            </w:r>
          </w:p>
        </w:tc>
      </w:tr>
      <w:tr w:rsidR="00613490" w:rsidRPr="003616F8" w14:paraId="16255ACC" w14:textId="77777777" w:rsidTr="00E67961">
        <w:trPr>
          <w:trHeight w:val="215"/>
          <w:jc w:val="center"/>
        </w:trPr>
        <w:tc>
          <w:tcPr>
            <w:tcW w:w="714" w:type="dxa"/>
          </w:tcPr>
          <w:p w14:paraId="36BC74B6" w14:textId="77777777" w:rsidR="00613490" w:rsidRPr="003616F8" w:rsidRDefault="00613490" w:rsidP="00613490">
            <w:pPr>
              <w:pStyle w:val="TableParagraph"/>
              <w:ind w:left="154" w:right="120"/>
              <w:rPr>
                <w:sz w:val="20"/>
                <w:szCs w:val="20"/>
              </w:rPr>
            </w:pPr>
            <w:r w:rsidRPr="003616F8">
              <w:rPr>
                <w:w w:val="105"/>
                <w:sz w:val="20"/>
                <w:szCs w:val="20"/>
              </w:rPr>
              <w:t>M5</w:t>
            </w:r>
          </w:p>
        </w:tc>
        <w:tc>
          <w:tcPr>
            <w:tcW w:w="5856" w:type="dxa"/>
          </w:tcPr>
          <w:p w14:paraId="76D63C16" w14:textId="77777777" w:rsidR="00613490" w:rsidRPr="003616F8" w:rsidRDefault="00613490" w:rsidP="00613490">
            <w:pPr>
              <w:pStyle w:val="TableParagraph"/>
              <w:ind w:left="142"/>
              <w:rPr>
                <w:sz w:val="20"/>
                <w:szCs w:val="20"/>
              </w:rPr>
            </w:pPr>
            <w:r w:rsidRPr="003616F8">
              <w:rPr>
                <w:w w:val="105"/>
                <w:sz w:val="20"/>
                <w:szCs w:val="20"/>
              </w:rPr>
              <w:t>1-(</w:t>
            </w:r>
            <w:proofErr w:type="gramStart"/>
            <w:r w:rsidRPr="003616F8">
              <w:rPr>
                <w:w w:val="105"/>
                <w:sz w:val="20"/>
                <w:szCs w:val="20"/>
              </w:rPr>
              <w:t>benzoylcarbamothioyl)pyrrolodine</w:t>
            </w:r>
            <w:proofErr w:type="gramEnd"/>
            <w:r w:rsidRPr="003616F8">
              <w:rPr>
                <w:w w:val="105"/>
                <w:sz w:val="20"/>
                <w:szCs w:val="20"/>
              </w:rPr>
              <w:t>-3-carboxyl acid</w:t>
            </w:r>
          </w:p>
        </w:tc>
        <w:tc>
          <w:tcPr>
            <w:tcW w:w="1828" w:type="dxa"/>
          </w:tcPr>
          <w:p w14:paraId="13CC0D42" w14:textId="77777777" w:rsidR="00613490" w:rsidRPr="003616F8" w:rsidRDefault="00613490" w:rsidP="00613490">
            <w:pPr>
              <w:pStyle w:val="TableParagraph"/>
              <w:ind w:right="292"/>
              <w:rPr>
                <w:sz w:val="20"/>
                <w:szCs w:val="20"/>
              </w:rPr>
            </w:pPr>
            <w:r w:rsidRPr="003616F8">
              <w:rPr>
                <w:w w:val="105"/>
                <w:sz w:val="20"/>
                <w:szCs w:val="20"/>
              </w:rPr>
              <w:t>3.08 ± 0.34</w:t>
            </w:r>
          </w:p>
        </w:tc>
      </w:tr>
      <w:tr w:rsidR="00613490" w:rsidRPr="003616F8" w14:paraId="735DC252" w14:textId="77777777" w:rsidTr="00E67961">
        <w:trPr>
          <w:trHeight w:val="215"/>
          <w:jc w:val="center"/>
        </w:trPr>
        <w:tc>
          <w:tcPr>
            <w:tcW w:w="714" w:type="dxa"/>
          </w:tcPr>
          <w:p w14:paraId="3218F1F7" w14:textId="77777777" w:rsidR="00613490" w:rsidRPr="003616F8" w:rsidRDefault="00613490" w:rsidP="00613490">
            <w:pPr>
              <w:pStyle w:val="TableParagraph"/>
              <w:ind w:left="154" w:right="119"/>
              <w:rPr>
                <w:sz w:val="20"/>
                <w:szCs w:val="20"/>
              </w:rPr>
            </w:pPr>
            <w:r w:rsidRPr="003616F8">
              <w:rPr>
                <w:w w:val="105"/>
                <w:sz w:val="20"/>
                <w:szCs w:val="20"/>
              </w:rPr>
              <w:t>M6</w:t>
            </w:r>
          </w:p>
        </w:tc>
        <w:tc>
          <w:tcPr>
            <w:tcW w:w="5856" w:type="dxa"/>
          </w:tcPr>
          <w:p w14:paraId="020770DE" w14:textId="77777777" w:rsidR="00613490" w:rsidRPr="003616F8" w:rsidRDefault="00613490" w:rsidP="00613490">
            <w:pPr>
              <w:pStyle w:val="TableParagraph"/>
              <w:ind w:left="142"/>
              <w:rPr>
                <w:sz w:val="20"/>
                <w:szCs w:val="20"/>
              </w:rPr>
            </w:pPr>
            <w:r w:rsidRPr="003616F8">
              <w:rPr>
                <w:w w:val="105"/>
                <w:sz w:val="20"/>
                <w:szCs w:val="20"/>
              </w:rPr>
              <w:t>2-(3-benzoylthioureido)-3-methylpentanoic acid</w:t>
            </w:r>
          </w:p>
        </w:tc>
        <w:tc>
          <w:tcPr>
            <w:tcW w:w="1828" w:type="dxa"/>
          </w:tcPr>
          <w:p w14:paraId="7281A9D8" w14:textId="77777777" w:rsidR="00613490" w:rsidRPr="003616F8" w:rsidRDefault="00613490" w:rsidP="00613490">
            <w:pPr>
              <w:pStyle w:val="TableParagraph"/>
              <w:ind w:right="292"/>
              <w:rPr>
                <w:sz w:val="20"/>
                <w:szCs w:val="20"/>
              </w:rPr>
            </w:pPr>
            <w:r w:rsidRPr="003616F8">
              <w:rPr>
                <w:w w:val="105"/>
                <w:sz w:val="20"/>
                <w:szCs w:val="20"/>
              </w:rPr>
              <w:t>3.90 ± 0.20</w:t>
            </w:r>
          </w:p>
        </w:tc>
      </w:tr>
      <w:tr w:rsidR="005B5A10" w:rsidRPr="003616F8" w14:paraId="6099957D" w14:textId="77777777" w:rsidTr="00E67961">
        <w:trPr>
          <w:trHeight w:val="215"/>
          <w:jc w:val="center"/>
        </w:trPr>
        <w:tc>
          <w:tcPr>
            <w:tcW w:w="714" w:type="dxa"/>
          </w:tcPr>
          <w:p w14:paraId="6EF4C87C" w14:textId="77777777" w:rsidR="00613490" w:rsidRPr="003616F8" w:rsidRDefault="00613490" w:rsidP="00613490">
            <w:pPr>
              <w:pStyle w:val="TableParagraph"/>
              <w:ind w:left="154" w:right="119"/>
              <w:rPr>
                <w:sz w:val="20"/>
                <w:szCs w:val="20"/>
              </w:rPr>
            </w:pPr>
            <w:r w:rsidRPr="003616F8">
              <w:rPr>
                <w:w w:val="105"/>
                <w:sz w:val="20"/>
                <w:szCs w:val="20"/>
              </w:rPr>
              <w:t>M7</w:t>
            </w:r>
          </w:p>
        </w:tc>
        <w:tc>
          <w:tcPr>
            <w:tcW w:w="5856" w:type="dxa"/>
          </w:tcPr>
          <w:p w14:paraId="3FBC3143" w14:textId="77777777" w:rsidR="00613490" w:rsidRPr="003616F8" w:rsidRDefault="00613490" w:rsidP="00613490">
            <w:pPr>
              <w:pStyle w:val="TableParagraph"/>
              <w:ind w:left="142"/>
              <w:rPr>
                <w:sz w:val="20"/>
                <w:szCs w:val="20"/>
              </w:rPr>
            </w:pPr>
            <w:r w:rsidRPr="003616F8">
              <w:rPr>
                <w:w w:val="105"/>
                <w:sz w:val="20"/>
                <w:szCs w:val="20"/>
              </w:rPr>
              <w:t>2-(3-</w:t>
            </w:r>
            <w:proofErr w:type="gramStart"/>
            <w:r w:rsidRPr="003616F8">
              <w:rPr>
                <w:w w:val="105"/>
                <w:sz w:val="20"/>
                <w:szCs w:val="20"/>
              </w:rPr>
              <w:t>benzoylthioureido)propanoic</w:t>
            </w:r>
            <w:proofErr w:type="gramEnd"/>
            <w:r w:rsidRPr="003616F8">
              <w:rPr>
                <w:w w:val="105"/>
                <w:sz w:val="20"/>
                <w:szCs w:val="20"/>
              </w:rPr>
              <w:t xml:space="preserve"> acid</w:t>
            </w:r>
          </w:p>
        </w:tc>
        <w:tc>
          <w:tcPr>
            <w:tcW w:w="1828" w:type="dxa"/>
          </w:tcPr>
          <w:p w14:paraId="31BAA6B1" w14:textId="056A7C8B" w:rsidR="00613490" w:rsidRPr="003616F8" w:rsidRDefault="00613490" w:rsidP="00613490">
            <w:pPr>
              <w:pStyle w:val="TableParagraph"/>
              <w:ind w:right="292"/>
              <w:rPr>
                <w:sz w:val="20"/>
                <w:szCs w:val="20"/>
              </w:rPr>
            </w:pPr>
            <w:r w:rsidRPr="003616F8">
              <w:rPr>
                <w:w w:val="105"/>
                <w:sz w:val="20"/>
                <w:szCs w:val="20"/>
              </w:rPr>
              <w:t>2.74 ± 0.42</w:t>
            </w:r>
          </w:p>
        </w:tc>
      </w:tr>
      <w:tr w:rsidR="005B5A10" w:rsidRPr="003616F8" w14:paraId="04A72DB1" w14:textId="77777777" w:rsidTr="00E67961">
        <w:trPr>
          <w:trHeight w:val="215"/>
          <w:jc w:val="center"/>
        </w:trPr>
        <w:tc>
          <w:tcPr>
            <w:tcW w:w="714" w:type="dxa"/>
          </w:tcPr>
          <w:p w14:paraId="7F08B74B" w14:textId="77777777" w:rsidR="00613490" w:rsidRPr="003616F8" w:rsidRDefault="00613490" w:rsidP="00613490">
            <w:pPr>
              <w:pStyle w:val="TableParagraph"/>
              <w:ind w:left="154" w:right="119"/>
              <w:rPr>
                <w:sz w:val="20"/>
                <w:szCs w:val="20"/>
              </w:rPr>
            </w:pPr>
            <w:r w:rsidRPr="003616F8">
              <w:rPr>
                <w:w w:val="105"/>
                <w:sz w:val="20"/>
                <w:szCs w:val="20"/>
              </w:rPr>
              <w:t>M8</w:t>
            </w:r>
          </w:p>
        </w:tc>
        <w:tc>
          <w:tcPr>
            <w:tcW w:w="5856" w:type="dxa"/>
          </w:tcPr>
          <w:p w14:paraId="0C6CC51D" w14:textId="77777777" w:rsidR="00613490" w:rsidRPr="003616F8" w:rsidRDefault="00613490" w:rsidP="00613490">
            <w:pPr>
              <w:pStyle w:val="TableParagraph"/>
              <w:ind w:left="142"/>
              <w:rPr>
                <w:sz w:val="20"/>
                <w:szCs w:val="20"/>
              </w:rPr>
            </w:pPr>
            <w:r w:rsidRPr="003616F8">
              <w:rPr>
                <w:w w:val="105"/>
                <w:sz w:val="20"/>
                <w:szCs w:val="20"/>
              </w:rPr>
              <w:t>3-(3-</w:t>
            </w:r>
            <w:proofErr w:type="gramStart"/>
            <w:r w:rsidRPr="003616F8">
              <w:rPr>
                <w:w w:val="105"/>
                <w:sz w:val="20"/>
                <w:szCs w:val="20"/>
              </w:rPr>
              <w:t>benzoylthioureido)propanoic</w:t>
            </w:r>
            <w:proofErr w:type="gramEnd"/>
            <w:r w:rsidRPr="003616F8">
              <w:rPr>
                <w:w w:val="105"/>
                <w:sz w:val="20"/>
                <w:szCs w:val="20"/>
              </w:rPr>
              <w:t xml:space="preserve"> acid</w:t>
            </w:r>
          </w:p>
        </w:tc>
        <w:tc>
          <w:tcPr>
            <w:tcW w:w="1828" w:type="dxa"/>
          </w:tcPr>
          <w:p w14:paraId="43D2AF98" w14:textId="2C0D745E" w:rsidR="00E67961" w:rsidRPr="003616F8" w:rsidRDefault="00613490" w:rsidP="00E67961">
            <w:pPr>
              <w:pStyle w:val="TableParagraph"/>
              <w:ind w:right="292"/>
              <w:rPr>
                <w:w w:val="105"/>
                <w:sz w:val="20"/>
                <w:szCs w:val="20"/>
              </w:rPr>
            </w:pPr>
            <w:r w:rsidRPr="003616F8">
              <w:rPr>
                <w:w w:val="105"/>
                <w:sz w:val="20"/>
                <w:szCs w:val="20"/>
              </w:rPr>
              <w:t>2.92 ± 0.24</w:t>
            </w:r>
          </w:p>
        </w:tc>
      </w:tr>
      <w:tr w:rsidR="005B5A10" w:rsidRPr="003616F8" w14:paraId="70C055A7" w14:textId="77777777" w:rsidTr="00E67961">
        <w:trPr>
          <w:trHeight w:val="215"/>
          <w:jc w:val="center"/>
        </w:trPr>
        <w:tc>
          <w:tcPr>
            <w:tcW w:w="714" w:type="dxa"/>
          </w:tcPr>
          <w:p w14:paraId="1C90A01E" w14:textId="77777777" w:rsidR="00613490" w:rsidRPr="003616F8" w:rsidRDefault="00613490" w:rsidP="00613490">
            <w:pPr>
              <w:pStyle w:val="TableParagraph"/>
              <w:ind w:left="154" w:right="120"/>
              <w:rPr>
                <w:sz w:val="20"/>
                <w:szCs w:val="20"/>
              </w:rPr>
            </w:pPr>
            <w:r w:rsidRPr="003616F8">
              <w:rPr>
                <w:w w:val="105"/>
                <w:sz w:val="20"/>
                <w:szCs w:val="20"/>
              </w:rPr>
              <w:t>M9</w:t>
            </w:r>
          </w:p>
        </w:tc>
        <w:tc>
          <w:tcPr>
            <w:tcW w:w="5856" w:type="dxa"/>
          </w:tcPr>
          <w:p w14:paraId="735B56F1" w14:textId="77777777" w:rsidR="00613490" w:rsidRPr="003616F8" w:rsidRDefault="00613490" w:rsidP="00613490">
            <w:pPr>
              <w:pStyle w:val="TableParagraph"/>
              <w:ind w:left="142"/>
              <w:rPr>
                <w:sz w:val="20"/>
                <w:szCs w:val="20"/>
              </w:rPr>
            </w:pPr>
            <w:r w:rsidRPr="003616F8">
              <w:rPr>
                <w:w w:val="105"/>
                <w:sz w:val="20"/>
                <w:szCs w:val="20"/>
              </w:rPr>
              <w:t>3-[3-(3-</w:t>
            </w:r>
            <w:proofErr w:type="gramStart"/>
            <w:r w:rsidRPr="003616F8">
              <w:rPr>
                <w:w w:val="105"/>
                <w:sz w:val="20"/>
                <w:szCs w:val="20"/>
              </w:rPr>
              <w:t>methylbenzoyl)thioureido</w:t>
            </w:r>
            <w:proofErr w:type="gramEnd"/>
            <w:r w:rsidRPr="003616F8">
              <w:rPr>
                <w:w w:val="105"/>
                <w:sz w:val="20"/>
                <w:szCs w:val="20"/>
              </w:rPr>
              <w:t>]propanoic acid</w:t>
            </w:r>
          </w:p>
        </w:tc>
        <w:tc>
          <w:tcPr>
            <w:tcW w:w="1828" w:type="dxa"/>
          </w:tcPr>
          <w:p w14:paraId="122356A9" w14:textId="77777777" w:rsidR="00613490" w:rsidRPr="003616F8" w:rsidRDefault="00613490" w:rsidP="00613490">
            <w:pPr>
              <w:pStyle w:val="TableParagraph"/>
              <w:ind w:right="292"/>
              <w:rPr>
                <w:sz w:val="20"/>
                <w:szCs w:val="20"/>
              </w:rPr>
            </w:pPr>
            <w:r w:rsidRPr="003616F8">
              <w:rPr>
                <w:w w:val="105"/>
                <w:sz w:val="20"/>
                <w:szCs w:val="20"/>
              </w:rPr>
              <w:t>5.13 ± 0.59</w:t>
            </w:r>
          </w:p>
        </w:tc>
      </w:tr>
      <w:tr w:rsidR="005B5A10" w:rsidRPr="003616F8" w14:paraId="25AB8832" w14:textId="77777777" w:rsidTr="00E67961">
        <w:trPr>
          <w:trHeight w:val="215"/>
          <w:jc w:val="center"/>
        </w:trPr>
        <w:tc>
          <w:tcPr>
            <w:tcW w:w="714" w:type="dxa"/>
          </w:tcPr>
          <w:p w14:paraId="1DA2D3B8" w14:textId="77777777" w:rsidR="00613490" w:rsidRPr="003616F8" w:rsidRDefault="00613490" w:rsidP="00613490">
            <w:pPr>
              <w:pStyle w:val="TableParagraph"/>
              <w:ind w:left="154" w:right="117"/>
              <w:rPr>
                <w:sz w:val="20"/>
                <w:szCs w:val="20"/>
              </w:rPr>
            </w:pPr>
            <w:r w:rsidRPr="003616F8">
              <w:rPr>
                <w:w w:val="105"/>
                <w:sz w:val="20"/>
                <w:szCs w:val="20"/>
              </w:rPr>
              <w:t>M10</w:t>
            </w:r>
          </w:p>
        </w:tc>
        <w:tc>
          <w:tcPr>
            <w:tcW w:w="5856" w:type="dxa"/>
          </w:tcPr>
          <w:p w14:paraId="0AA0EAA0" w14:textId="77777777" w:rsidR="00613490" w:rsidRPr="003616F8" w:rsidRDefault="00613490" w:rsidP="00613490">
            <w:pPr>
              <w:pStyle w:val="TableParagraph"/>
              <w:ind w:left="142"/>
              <w:rPr>
                <w:sz w:val="20"/>
                <w:szCs w:val="20"/>
              </w:rPr>
            </w:pPr>
            <w:r w:rsidRPr="003616F8">
              <w:rPr>
                <w:w w:val="105"/>
                <w:sz w:val="20"/>
                <w:szCs w:val="20"/>
              </w:rPr>
              <w:t>2-[3-(3-</w:t>
            </w:r>
            <w:proofErr w:type="gramStart"/>
            <w:r w:rsidRPr="003616F8">
              <w:rPr>
                <w:w w:val="105"/>
                <w:sz w:val="20"/>
                <w:szCs w:val="20"/>
              </w:rPr>
              <w:t>methylbenzoyl)thioureido</w:t>
            </w:r>
            <w:proofErr w:type="gramEnd"/>
            <w:r w:rsidRPr="003616F8">
              <w:rPr>
                <w:w w:val="105"/>
                <w:sz w:val="20"/>
                <w:szCs w:val="20"/>
              </w:rPr>
              <w:t>]acetic acid</w:t>
            </w:r>
          </w:p>
        </w:tc>
        <w:tc>
          <w:tcPr>
            <w:tcW w:w="1828" w:type="dxa"/>
          </w:tcPr>
          <w:p w14:paraId="5A55B91E" w14:textId="77777777" w:rsidR="00613490" w:rsidRPr="003616F8" w:rsidRDefault="00613490" w:rsidP="00613490">
            <w:pPr>
              <w:pStyle w:val="TableParagraph"/>
              <w:ind w:right="292"/>
              <w:rPr>
                <w:sz w:val="20"/>
                <w:szCs w:val="20"/>
              </w:rPr>
            </w:pPr>
            <w:r w:rsidRPr="003616F8">
              <w:rPr>
                <w:w w:val="105"/>
                <w:sz w:val="20"/>
                <w:szCs w:val="20"/>
              </w:rPr>
              <w:t>5.64 ± 0.63</w:t>
            </w:r>
          </w:p>
        </w:tc>
      </w:tr>
      <w:tr w:rsidR="005B5A10" w:rsidRPr="003616F8" w14:paraId="4B0BCFB1" w14:textId="77777777" w:rsidTr="00E67961">
        <w:trPr>
          <w:trHeight w:val="217"/>
          <w:jc w:val="center"/>
        </w:trPr>
        <w:tc>
          <w:tcPr>
            <w:tcW w:w="714" w:type="dxa"/>
          </w:tcPr>
          <w:p w14:paraId="4094A6E7" w14:textId="77777777" w:rsidR="00613490" w:rsidRPr="003616F8" w:rsidRDefault="00613490" w:rsidP="00613490">
            <w:pPr>
              <w:pStyle w:val="TableParagraph"/>
              <w:ind w:left="154" w:right="117"/>
              <w:rPr>
                <w:sz w:val="20"/>
                <w:szCs w:val="20"/>
              </w:rPr>
            </w:pPr>
            <w:r w:rsidRPr="003616F8">
              <w:rPr>
                <w:w w:val="105"/>
                <w:sz w:val="20"/>
                <w:szCs w:val="20"/>
              </w:rPr>
              <w:t>M11</w:t>
            </w:r>
          </w:p>
        </w:tc>
        <w:tc>
          <w:tcPr>
            <w:tcW w:w="5856" w:type="dxa"/>
          </w:tcPr>
          <w:p w14:paraId="21D3C35D" w14:textId="77777777" w:rsidR="00613490" w:rsidRPr="003616F8" w:rsidRDefault="00613490" w:rsidP="00613490">
            <w:pPr>
              <w:pStyle w:val="TableParagraph"/>
              <w:ind w:left="142"/>
              <w:rPr>
                <w:sz w:val="20"/>
                <w:szCs w:val="20"/>
              </w:rPr>
            </w:pPr>
            <w:r w:rsidRPr="003616F8">
              <w:rPr>
                <w:w w:val="105"/>
                <w:sz w:val="20"/>
                <w:szCs w:val="20"/>
              </w:rPr>
              <w:t>3-hydroxy-2-[3-(3-</w:t>
            </w:r>
            <w:proofErr w:type="gramStart"/>
            <w:r w:rsidRPr="003616F8">
              <w:rPr>
                <w:w w:val="105"/>
                <w:sz w:val="20"/>
                <w:szCs w:val="20"/>
              </w:rPr>
              <w:t>methylbenzoyl)thioureido</w:t>
            </w:r>
            <w:proofErr w:type="gramEnd"/>
            <w:r w:rsidRPr="003616F8">
              <w:rPr>
                <w:w w:val="105"/>
                <w:sz w:val="20"/>
                <w:szCs w:val="20"/>
              </w:rPr>
              <w:t>]propanoic acid</w:t>
            </w:r>
          </w:p>
        </w:tc>
        <w:tc>
          <w:tcPr>
            <w:tcW w:w="1828" w:type="dxa"/>
          </w:tcPr>
          <w:p w14:paraId="53FA7949" w14:textId="77777777" w:rsidR="00613490" w:rsidRPr="003616F8" w:rsidRDefault="00613490" w:rsidP="00613490">
            <w:pPr>
              <w:pStyle w:val="TableParagraph"/>
              <w:ind w:right="292"/>
              <w:rPr>
                <w:sz w:val="20"/>
                <w:szCs w:val="20"/>
              </w:rPr>
            </w:pPr>
            <w:r w:rsidRPr="003616F8">
              <w:rPr>
                <w:w w:val="105"/>
                <w:sz w:val="20"/>
                <w:szCs w:val="20"/>
              </w:rPr>
              <w:t>5.23 ± 0.41</w:t>
            </w:r>
          </w:p>
        </w:tc>
      </w:tr>
      <w:tr w:rsidR="005B5A10" w:rsidRPr="003616F8" w14:paraId="7D60F33F" w14:textId="77777777" w:rsidTr="00E67961">
        <w:trPr>
          <w:trHeight w:val="217"/>
          <w:jc w:val="center"/>
        </w:trPr>
        <w:tc>
          <w:tcPr>
            <w:tcW w:w="714" w:type="dxa"/>
          </w:tcPr>
          <w:p w14:paraId="1F2BA1E7" w14:textId="77777777" w:rsidR="00613490" w:rsidRPr="003616F8" w:rsidRDefault="00613490" w:rsidP="00613490">
            <w:pPr>
              <w:pStyle w:val="TableParagraph"/>
              <w:spacing w:line="197" w:lineRule="exact"/>
              <w:ind w:left="154" w:right="117"/>
              <w:rPr>
                <w:sz w:val="20"/>
                <w:szCs w:val="20"/>
              </w:rPr>
            </w:pPr>
            <w:r w:rsidRPr="003616F8">
              <w:rPr>
                <w:w w:val="105"/>
                <w:sz w:val="20"/>
                <w:szCs w:val="20"/>
              </w:rPr>
              <w:t>M12</w:t>
            </w:r>
          </w:p>
        </w:tc>
        <w:tc>
          <w:tcPr>
            <w:tcW w:w="5856" w:type="dxa"/>
          </w:tcPr>
          <w:p w14:paraId="67EEE445" w14:textId="77777777" w:rsidR="00613490" w:rsidRPr="003616F8" w:rsidRDefault="00613490" w:rsidP="00613490">
            <w:pPr>
              <w:pStyle w:val="TableParagraph"/>
              <w:spacing w:line="197" w:lineRule="exact"/>
              <w:ind w:left="142"/>
              <w:rPr>
                <w:sz w:val="20"/>
                <w:szCs w:val="20"/>
              </w:rPr>
            </w:pPr>
            <w:r w:rsidRPr="003616F8">
              <w:rPr>
                <w:w w:val="105"/>
                <w:sz w:val="20"/>
                <w:szCs w:val="20"/>
              </w:rPr>
              <w:t>2-[3-(2-</w:t>
            </w:r>
            <w:proofErr w:type="gramStart"/>
            <w:r w:rsidRPr="003616F8">
              <w:rPr>
                <w:w w:val="105"/>
                <w:sz w:val="20"/>
                <w:szCs w:val="20"/>
              </w:rPr>
              <w:t>methylbenzoyl)thioureido</w:t>
            </w:r>
            <w:proofErr w:type="gramEnd"/>
            <w:r w:rsidRPr="003616F8">
              <w:rPr>
                <w:w w:val="105"/>
                <w:sz w:val="20"/>
                <w:szCs w:val="20"/>
              </w:rPr>
              <w:t>]acetic acid</w:t>
            </w:r>
          </w:p>
        </w:tc>
        <w:tc>
          <w:tcPr>
            <w:tcW w:w="1828" w:type="dxa"/>
          </w:tcPr>
          <w:p w14:paraId="52B82499" w14:textId="77777777" w:rsidR="00613490" w:rsidRPr="003616F8" w:rsidRDefault="00613490" w:rsidP="00613490">
            <w:pPr>
              <w:pStyle w:val="TableParagraph"/>
              <w:spacing w:line="197" w:lineRule="exact"/>
              <w:ind w:right="292"/>
              <w:rPr>
                <w:sz w:val="20"/>
                <w:szCs w:val="20"/>
              </w:rPr>
            </w:pPr>
            <w:r w:rsidRPr="003616F8">
              <w:rPr>
                <w:w w:val="105"/>
                <w:sz w:val="20"/>
                <w:szCs w:val="20"/>
              </w:rPr>
              <w:t>4.94 ± 0.20</w:t>
            </w:r>
          </w:p>
        </w:tc>
      </w:tr>
      <w:tr w:rsidR="005B5A10" w:rsidRPr="003616F8" w14:paraId="73FB6D35" w14:textId="77777777" w:rsidTr="00E67961">
        <w:trPr>
          <w:trHeight w:val="214"/>
          <w:jc w:val="center"/>
        </w:trPr>
        <w:tc>
          <w:tcPr>
            <w:tcW w:w="714" w:type="dxa"/>
          </w:tcPr>
          <w:p w14:paraId="0B60A6C9" w14:textId="77777777" w:rsidR="00613490" w:rsidRPr="003616F8" w:rsidRDefault="00613490" w:rsidP="00613490">
            <w:pPr>
              <w:pStyle w:val="TableParagraph"/>
              <w:spacing w:line="195" w:lineRule="exact"/>
              <w:ind w:left="154" w:right="117"/>
              <w:rPr>
                <w:sz w:val="20"/>
                <w:szCs w:val="20"/>
              </w:rPr>
            </w:pPr>
            <w:r w:rsidRPr="003616F8">
              <w:rPr>
                <w:w w:val="105"/>
                <w:sz w:val="20"/>
                <w:szCs w:val="20"/>
              </w:rPr>
              <w:t>M13</w:t>
            </w:r>
          </w:p>
        </w:tc>
        <w:tc>
          <w:tcPr>
            <w:tcW w:w="5856" w:type="dxa"/>
          </w:tcPr>
          <w:p w14:paraId="15EB19E8" w14:textId="77777777" w:rsidR="00613490" w:rsidRPr="003616F8" w:rsidRDefault="00613490" w:rsidP="00613490">
            <w:pPr>
              <w:pStyle w:val="TableParagraph"/>
              <w:spacing w:line="195" w:lineRule="exact"/>
              <w:ind w:left="142"/>
              <w:rPr>
                <w:sz w:val="20"/>
                <w:szCs w:val="20"/>
              </w:rPr>
            </w:pPr>
            <w:r w:rsidRPr="003616F8">
              <w:rPr>
                <w:w w:val="105"/>
                <w:sz w:val="20"/>
                <w:szCs w:val="20"/>
              </w:rPr>
              <w:t>2-(3-furan-2-carbonylthioureido) acetic acid</w:t>
            </w:r>
          </w:p>
        </w:tc>
        <w:tc>
          <w:tcPr>
            <w:tcW w:w="1828" w:type="dxa"/>
          </w:tcPr>
          <w:p w14:paraId="774D8530" w14:textId="77777777" w:rsidR="00613490" w:rsidRPr="003616F8" w:rsidRDefault="00613490" w:rsidP="00613490">
            <w:pPr>
              <w:pStyle w:val="TableParagraph"/>
              <w:spacing w:line="195" w:lineRule="exact"/>
              <w:ind w:right="292"/>
              <w:rPr>
                <w:sz w:val="20"/>
                <w:szCs w:val="20"/>
              </w:rPr>
            </w:pPr>
            <w:r w:rsidRPr="003616F8">
              <w:rPr>
                <w:w w:val="105"/>
                <w:sz w:val="20"/>
                <w:szCs w:val="20"/>
              </w:rPr>
              <w:t>4.60 ± 0.61</w:t>
            </w:r>
          </w:p>
        </w:tc>
      </w:tr>
      <w:tr w:rsidR="005B5A10" w:rsidRPr="003616F8" w14:paraId="129C1127" w14:textId="77777777" w:rsidTr="00E67961">
        <w:trPr>
          <w:trHeight w:val="215"/>
          <w:jc w:val="center"/>
        </w:trPr>
        <w:tc>
          <w:tcPr>
            <w:tcW w:w="714" w:type="dxa"/>
          </w:tcPr>
          <w:p w14:paraId="0F998451" w14:textId="77777777" w:rsidR="00613490" w:rsidRPr="003616F8" w:rsidRDefault="00613490" w:rsidP="00613490">
            <w:pPr>
              <w:pStyle w:val="TableParagraph"/>
              <w:spacing w:line="194" w:lineRule="exact"/>
              <w:ind w:left="154" w:right="117"/>
              <w:rPr>
                <w:sz w:val="20"/>
                <w:szCs w:val="20"/>
              </w:rPr>
            </w:pPr>
            <w:r w:rsidRPr="003616F8">
              <w:rPr>
                <w:w w:val="105"/>
                <w:sz w:val="20"/>
                <w:szCs w:val="20"/>
              </w:rPr>
              <w:t>M14</w:t>
            </w:r>
          </w:p>
        </w:tc>
        <w:tc>
          <w:tcPr>
            <w:tcW w:w="5856" w:type="dxa"/>
          </w:tcPr>
          <w:p w14:paraId="0F75C6DC" w14:textId="77777777" w:rsidR="00613490" w:rsidRPr="003616F8" w:rsidRDefault="00613490" w:rsidP="00613490">
            <w:pPr>
              <w:pStyle w:val="TableParagraph"/>
              <w:spacing w:line="194" w:lineRule="exact"/>
              <w:ind w:left="142"/>
              <w:rPr>
                <w:sz w:val="20"/>
                <w:szCs w:val="20"/>
              </w:rPr>
            </w:pPr>
            <w:r w:rsidRPr="003616F8">
              <w:rPr>
                <w:w w:val="105"/>
                <w:sz w:val="20"/>
                <w:szCs w:val="20"/>
              </w:rPr>
              <w:t>2-[3-(4-</w:t>
            </w:r>
            <w:proofErr w:type="gramStart"/>
            <w:r w:rsidRPr="003616F8">
              <w:rPr>
                <w:w w:val="105"/>
                <w:sz w:val="20"/>
                <w:szCs w:val="20"/>
              </w:rPr>
              <w:t>methylbenzoyl)thioureido</w:t>
            </w:r>
            <w:proofErr w:type="gramEnd"/>
            <w:r w:rsidRPr="003616F8">
              <w:rPr>
                <w:w w:val="105"/>
                <w:sz w:val="20"/>
                <w:szCs w:val="20"/>
              </w:rPr>
              <w:t>]-3-phenylpropanoic acid</w:t>
            </w:r>
          </w:p>
        </w:tc>
        <w:tc>
          <w:tcPr>
            <w:tcW w:w="1828" w:type="dxa"/>
          </w:tcPr>
          <w:p w14:paraId="345A9893" w14:textId="77777777" w:rsidR="00613490" w:rsidRPr="003616F8" w:rsidRDefault="00613490" w:rsidP="00613490">
            <w:pPr>
              <w:pStyle w:val="TableParagraph"/>
              <w:spacing w:line="194" w:lineRule="exact"/>
              <w:ind w:right="292"/>
              <w:rPr>
                <w:sz w:val="20"/>
                <w:szCs w:val="20"/>
              </w:rPr>
            </w:pPr>
            <w:r w:rsidRPr="003616F8">
              <w:rPr>
                <w:w w:val="105"/>
                <w:sz w:val="20"/>
                <w:szCs w:val="20"/>
              </w:rPr>
              <w:t>4.95 ± 0.49</w:t>
            </w:r>
          </w:p>
        </w:tc>
      </w:tr>
      <w:tr w:rsidR="005B5A10" w:rsidRPr="003616F8" w14:paraId="6AD20076" w14:textId="77777777" w:rsidTr="00E67961">
        <w:trPr>
          <w:trHeight w:val="217"/>
          <w:jc w:val="center"/>
        </w:trPr>
        <w:tc>
          <w:tcPr>
            <w:tcW w:w="714" w:type="dxa"/>
          </w:tcPr>
          <w:p w14:paraId="084ABF2B" w14:textId="77777777" w:rsidR="00613490" w:rsidRPr="003616F8" w:rsidRDefault="00613490" w:rsidP="00613490">
            <w:pPr>
              <w:pStyle w:val="TableParagraph"/>
              <w:spacing w:line="197" w:lineRule="exact"/>
              <w:ind w:left="154" w:right="117"/>
              <w:rPr>
                <w:sz w:val="20"/>
                <w:szCs w:val="20"/>
              </w:rPr>
            </w:pPr>
            <w:r w:rsidRPr="003616F8">
              <w:rPr>
                <w:w w:val="105"/>
                <w:sz w:val="20"/>
                <w:szCs w:val="20"/>
              </w:rPr>
              <w:t>M15</w:t>
            </w:r>
          </w:p>
        </w:tc>
        <w:tc>
          <w:tcPr>
            <w:tcW w:w="5856" w:type="dxa"/>
          </w:tcPr>
          <w:p w14:paraId="3694785D" w14:textId="77777777" w:rsidR="00613490" w:rsidRPr="003616F8" w:rsidRDefault="00613490" w:rsidP="00613490">
            <w:pPr>
              <w:pStyle w:val="TableParagraph"/>
              <w:spacing w:line="197" w:lineRule="exact"/>
              <w:ind w:left="142"/>
              <w:rPr>
                <w:sz w:val="20"/>
                <w:szCs w:val="20"/>
              </w:rPr>
            </w:pPr>
            <w:r w:rsidRPr="003616F8">
              <w:rPr>
                <w:w w:val="105"/>
                <w:sz w:val="20"/>
                <w:szCs w:val="20"/>
              </w:rPr>
              <w:t>5-amino-2-[3-(4-</w:t>
            </w:r>
            <w:proofErr w:type="gramStart"/>
            <w:r w:rsidRPr="003616F8">
              <w:rPr>
                <w:w w:val="105"/>
                <w:sz w:val="20"/>
                <w:szCs w:val="20"/>
              </w:rPr>
              <w:t>methylbenzoyl)thioureido</w:t>
            </w:r>
            <w:proofErr w:type="gramEnd"/>
            <w:r w:rsidRPr="003616F8">
              <w:rPr>
                <w:w w:val="105"/>
                <w:sz w:val="20"/>
                <w:szCs w:val="20"/>
              </w:rPr>
              <w:t>]-5-oxopentanoic acid</w:t>
            </w:r>
          </w:p>
        </w:tc>
        <w:tc>
          <w:tcPr>
            <w:tcW w:w="1828" w:type="dxa"/>
          </w:tcPr>
          <w:p w14:paraId="78DA53E9" w14:textId="77777777" w:rsidR="00613490" w:rsidRPr="003616F8" w:rsidRDefault="00613490" w:rsidP="00613490">
            <w:pPr>
              <w:pStyle w:val="TableParagraph"/>
              <w:spacing w:line="197" w:lineRule="exact"/>
              <w:ind w:right="292"/>
              <w:rPr>
                <w:sz w:val="20"/>
                <w:szCs w:val="20"/>
              </w:rPr>
            </w:pPr>
            <w:r w:rsidRPr="003616F8">
              <w:rPr>
                <w:w w:val="105"/>
                <w:sz w:val="20"/>
                <w:szCs w:val="20"/>
              </w:rPr>
              <w:t>5.51 ± 0.47</w:t>
            </w:r>
          </w:p>
        </w:tc>
      </w:tr>
      <w:tr w:rsidR="005B5A10" w:rsidRPr="003616F8" w14:paraId="4A72BC58" w14:textId="77777777" w:rsidTr="00E67961">
        <w:trPr>
          <w:trHeight w:val="215"/>
          <w:jc w:val="center"/>
        </w:trPr>
        <w:tc>
          <w:tcPr>
            <w:tcW w:w="714" w:type="dxa"/>
          </w:tcPr>
          <w:p w14:paraId="1568A196" w14:textId="77777777" w:rsidR="00613490" w:rsidRPr="003616F8" w:rsidRDefault="00613490" w:rsidP="00613490">
            <w:pPr>
              <w:pStyle w:val="TableParagraph"/>
              <w:ind w:left="154" w:right="117"/>
              <w:rPr>
                <w:sz w:val="20"/>
                <w:szCs w:val="20"/>
              </w:rPr>
            </w:pPr>
            <w:r w:rsidRPr="003616F8">
              <w:rPr>
                <w:w w:val="105"/>
                <w:sz w:val="20"/>
                <w:szCs w:val="20"/>
              </w:rPr>
              <w:t>M16</w:t>
            </w:r>
          </w:p>
        </w:tc>
        <w:tc>
          <w:tcPr>
            <w:tcW w:w="5856" w:type="dxa"/>
          </w:tcPr>
          <w:p w14:paraId="6A0BAE90" w14:textId="77777777" w:rsidR="00613490" w:rsidRPr="003616F8" w:rsidRDefault="00613490" w:rsidP="00613490">
            <w:pPr>
              <w:pStyle w:val="TableParagraph"/>
              <w:ind w:left="142"/>
              <w:rPr>
                <w:sz w:val="20"/>
                <w:szCs w:val="20"/>
              </w:rPr>
            </w:pPr>
            <w:r w:rsidRPr="003616F8">
              <w:rPr>
                <w:w w:val="105"/>
                <w:sz w:val="20"/>
                <w:szCs w:val="20"/>
              </w:rPr>
              <w:t>2-[3-(4-</w:t>
            </w:r>
            <w:proofErr w:type="gramStart"/>
            <w:r w:rsidRPr="003616F8">
              <w:rPr>
                <w:w w:val="105"/>
                <w:sz w:val="20"/>
                <w:szCs w:val="20"/>
              </w:rPr>
              <w:t>methylbenzoyl)thioureido</w:t>
            </w:r>
            <w:proofErr w:type="gramEnd"/>
            <w:r w:rsidRPr="003616F8">
              <w:rPr>
                <w:w w:val="105"/>
                <w:sz w:val="20"/>
                <w:szCs w:val="20"/>
              </w:rPr>
              <w:t>]propanoic acid</w:t>
            </w:r>
          </w:p>
        </w:tc>
        <w:tc>
          <w:tcPr>
            <w:tcW w:w="1828" w:type="dxa"/>
          </w:tcPr>
          <w:p w14:paraId="5D34B78E" w14:textId="77777777" w:rsidR="00613490" w:rsidRPr="003616F8" w:rsidRDefault="00613490" w:rsidP="00613490">
            <w:pPr>
              <w:pStyle w:val="TableParagraph"/>
              <w:ind w:right="292"/>
              <w:rPr>
                <w:sz w:val="20"/>
                <w:szCs w:val="20"/>
              </w:rPr>
            </w:pPr>
            <w:r w:rsidRPr="003616F8">
              <w:rPr>
                <w:w w:val="105"/>
                <w:sz w:val="20"/>
                <w:szCs w:val="20"/>
              </w:rPr>
              <w:t>5.80 ± 0.20</w:t>
            </w:r>
          </w:p>
        </w:tc>
      </w:tr>
      <w:tr w:rsidR="005B5A10" w:rsidRPr="003616F8" w14:paraId="089C41E2" w14:textId="77777777" w:rsidTr="00E67961">
        <w:trPr>
          <w:trHeight w:val="215"/>
          <w:jc w:val="center"/>
        </w:trPr>
        <w:tc>
          <w:tcPr>
            <w:tcW w:w="714" w:type="dxa"/>
          </w:tcPr>
          <w:p w14:paraId="2EB05C2E" w14:textId="77777777" w:rsidR="00613490" w:rsidRPr="003616F8" w:rsidRDefault="00613490" w:rsidP="00613490">
            <w:pPr>
              <w:pStyle w:val="TableParagraph"/>
              <w:ind w:left="154" w:right="117"/>
              <w:rPr>
                <w:sz w:val="20"/>
                <w:szCs w:val="20"/>
              </w:rPr>
            </w:pPr>
            <w:r w:rsidRPr="003616F8">
              <w:rPr>
                <w:w w:val="105"/>
                <w:sz w:val="20"/>
                <w:szCs w:val="20"/>
              </w:rPr>
              <w:t>M17</w:t>
            </w:r>
          </w:p>
        </w:tc>
        <w:tc>
          <w:tcPr>
            <w:tcW w:w="5856" w:type="dxa"/>
          </w:tcPr>
          <w:p w14:paraId="3ECD0CE1" w14:textId="77777777" w:rsidR="00613490" w:rsidRPr="003616F8" w:rsidRDefault="00613490" w:rsidP="00613490">
            <w:pPr>
              <w:pStyle w:val="TableParagraph"/>
              <w:ind w:left="142"/>
              <w:rPr>
                <w:sz w:val="20"/>
                <w:szCs w:val="20"/>
              </w:rPr>
            </w:pPr>
            <w:r w:rsidRPr="003616F8">
              <w:rPr>
                <w:w w:val="105"/>
                <w:sz w:val="20"/>
                <w:szCs w:val="20"/>
              </w:rPr>
              <w:t>3-hydroxy-2-[3-(4-</w:t>
            </w:r>
            <w:proofErr w:type="gramStart"/>
            <w:r w:rsidRPr="003616F8">
              <w:rPr>
                <w:w w:val="105"/>
                <w:sz w:val="20"/>
                <w:szCs w:val="20"/>
              </w:rPr>
              <w:t>methylbenzoyl)thioureido</w:t>
            </w:r>
            <w:proofErr w:type="gramEnd"/>
            <w:r w:rsidRPr="003616F8">
              <w:rPr>
                <w:w w:val="105"/>
                <w:sz w:val="20"/>
                <w:szCs w:val="20"/>
              </w:rPr>
              <w:t>]propanoic acid</w:t>
            </w:r>
          </w:p>
        </w:tc>
        <w:tc>
          <w:tcPr>
            <w:tcW w:w="1828" w:type="dxa"/>
          </w:tcPr>
          <w:p w14:paraId="5B73E81B" w14:textId="77777777" w:rsidR="00613490" w:rsidRPr="003616F8" w:rsidRDefault="00613490" w:rsidP="00613490">
            <w:pPr>
              <w:pStyle w:val="TableParagraph"/>
              <w:ind w:right="292"/>
              <w:rPr>
                <w:sz w:val="20"/>
                <w:szCs w:val="20"/>
              </w:rPr>
            </w:pPr>
            <w:r w:rsidRPr="003616F8">
              <w:rPr>
                <w:w w:val="105"/>
                <w:sz w:val="20"/>
                <w:szCs w:val="20"/>
              </w:rPr>
              <w:t>5.29 ± 0.10</w:t>
            </w:r>
          </w:p>
        </w:tc>
      </w:tr>
      <w:tr w:rsidR="005B5A10" w:rsidRPr="003616F8" w14:paraId="139962BA" w14:textId="77777777" w:rsidTr="00E67961">
        <w:trPr>
          <w:trHeight w:val="215"/>
          <w:jc w:val="center"/>
        </w:trPr>
        <w:tc>
          <w:tcPr>
            <w:tcW w:w="714" w:type="dxa"/>
          </w:tcPr>
          <w:p w14:paraId="6D98280E" w14:textId="77777777" w:rsidR="00613490" w:rsidRPr="003616F8" w:rsidRDefault="00613490" w:rsidP="00613490">
            <w:pPr>
              <w:pStyle w:val="TableParagraph"/>
              <w:ind w:left="154" w:right="117"/>
              <w:rPr>
                <w:sz w:val="20"/>
                <w:szCs w:val="20"/>
              </w:rPr>
            </w:pPr>
            <w:r w:rsidRPr="003616F8">
              <w:rPr>
                <w:w w:val="105"/>
                <w:sz w:val="20"/>
                <w:szCs w:val="20"/>
              </w:rPr>
              <w:t>M18</w:t>
            </w:r>
          </w:p>
        </w:tc>
        <w:tc>
          <w:tcPr>
            <w:tcW w:w="5856" w:type="dxa"/>
          </w:tcPr>
          <w:p w14:paraId="0145A0B1" w14:textId="77777777" w:rsidR="00613490" w:rsidRPr="003616F8" w:rsidRDefault="00613490" w:rsidP="00613490">
            <w:pPr>
              <w:pStyle w:val="TableParagraph"/>
              <w:ind w:left="142"/>
              <w:rPr>
                <w:sz w:val="20"/>
                <w:szCs w:val="20"/>
              </w:rPr>
            </w:pPr>
            <w:r w:rsidRPr="003616F8">
              <w:rPr>
                <w:w w:val="105"/>
                <w:sz w:val="20"/>
                <w:szCs w:val="20"/>
              </w:rPr>
              <w:t>3-methyl-2-[3-(4-</w:t>
            </w:r>
            <w:proofErr w:type="gramStart"/>
            <w:r w:rsidRPr="003616F8">
              <w:rPr>
                <w:w w:val="105"/>
                <w:sz w:val="20"/>
                <w:szCs w:val="20"/>
              </w:rPr>
              <w:t>methylbenzoyl)thioureido</w:t>
            </w:r>
            <w:proofErr w:type="gramEnd"/>
            <w:r w:rsidRPr="003616F8">
              <w:rPr>
                <w:w w:val="105"/>
                <w:sz w:val="20"/>
                <w:szCs w:val="20"/>
              </w:rPr>
              <w:t>]butanoic acid</w:t>
            </w:r>
          </w:p>
        </w:tc>
        <w:tc>
          <w:tcPr>
            <w:tcW w:w="1828" w:type="dxa"/>
          </w:tcPr>
          <w:p w14:paraId="673266AA" w14:textId="77777777" w:rsidR="00613490" w:rsidRPr="003616F8" w:rsidRDefault="00613490" w:rsidP="00613490">
            <w:pPr>
              <w:pStyle w:val="TableParagraph"/>
              <w:ind w:right="292"/>
              <w:rPr>
                <w:sz w:val="20"/>
                <w:szCs w:val="20"/>
              </w:rPr>
            </w:pPr>
            <w:r w:rsidRPr="003616F8">
              <w:rPr>
                <w:w w:val="105"/>
                <w:sz w:val="20"/>
                <w:szCs w:val="20"/>
              </w:rPr>
              <w:t>5.06 ± 0.40</w:t>
            </w:r>
          </w:p>
        </w:tc>
      </w:tr>
      <w:tr w:rsidR="005B5A10" w:rsidRPr="003616F8" w14:paraId="0A7CF90A" w14:textId="77777777" w:rsidTr="00E67961">
        <w:trPr>
          <w:trHeight w:val="215"/>
          <w:jc w:val="center"/>
        </w:trPr>
        <w:tc>
          <w:tcPr>
            <w:tcW w:w="714" w:type="dxa"/>
          </w:tcPr>
          <w:p w14:paraId="7E6D25C6" w14:textId="77777777" w:rsidR="00613490" w:rsidRPr="003616F8" w:rsidRDefault="00613490" w:rsidP="00613490">
            <w:pPr>
              <w:pStyle w:val="TableParagraph"/>
              <w:ind w:left="154" w:right="117"/>
              <w:rPr>
                <w:sz w:val="20"/>
                <w:szCs w:val="20"/>
              </w:rPr>
            </w:pPr>
            <w:r w:rsidRPr="003616F8">
              <w:rPr>
                <w:w w:val="105"/>
                <w:sz w:val="20"/>
                <w:szCs w:val="20"/>
              </w:rPr>
              <w:t>M19</w:t>
            </w:r>
          </w:p>
        </w:tc>
        <w:tc>
          <w:tcPr>
            <w:tcW w:w="5856" w:type="dxa"/>
          </w:tcPr>
          <w:p w14:paraId="3C4F2394" w14:textId="77777777" w:rsidR="00613490" w:rsidRPr="003616F8" w:rsidRDefault="00613490" w:rsidP="00613490">
            <w:pPr>
              <w:pStyle w:val="TableParagraph"/>
              <w:ind w:left="142"/>
              <w:rPr>
                <w:sz w:val="20"/>
                <w:szCs w:val="20"/>
              </w:rPr>
            </w:pPr>
            <w:r w:rsidRPr="003616F8">
              <w:rPr>
                <w:w w:val="105"/>
                <w:sz w:val="20"/>
                <w:szCs w:val="20"/>
              </w:rPr>
              <w:t>2-[3-(2-</w:t>
            </w:r>
            <w:proofErr w:type="gramStart"/>
            <w:r w:rsidRPr="003616F8">
              <w:rPr>
                <w:w w:val="105"/>
                <w:sz w:val="20"/>
                <w:szCs w:val="20"/>
              </w:rPr>
              <w:t>methylbenzoyl)thioureido</w:t>
            </w:r>
            <w:proofErr w:type="gramEnd"/>
            <w:r w:rsidRPr="003616F8">
              <w:rPr>
                <w:w w:val="105"/>
                <w:sz w:val="20"/>
                <w:szCs w:val="20"/>
              </w:rPr>
              <w:t>]propanoic acid</w:t>
            </w:r>
          </w:p>
        </w:tc>
        <w:tc>
          <w:tcPr>
            <w:tcW w:w="1828" w:type="dxa"/>
          </w:tcPr>
          <w:p w14:paraId="4314A7FA" w14:textId="77777777" w:rsidR="00613490" w:rsidRPr="003616F8" w:rsidRDefault="00613490" w:rsidP="00613490">
            <w:pPr>
              <w:pStyle w:val="TableParagraph"/>
              <w:ind w:right="292"/>
              <w:rPr>
                <w:sz w:val="20"/>
                <w:szCs w:val="20"/>
              </w:rPr>
            </w:pPr>
            <w:r w:rsidRPr="003616F8">
              <w:rPr>
                <w:w w:val="105"/>
                <w:sz w:val="20"/>
                <w:szCs w:val="20"/>
              </w:rPr>
              <w:t>5.31 ± 0.22</w:t>
            </w:r>
          </w:p>
        </w:tc>
      </w:tr>
      <w:tr w:rsidR="005B5A10" w:rsidRPr="003616F8" w14:paraId="33471080" w14:textId="77777777" w:rsidTr="00E67961">
        <w:trPr>
          <w:trHeight w:val="215"/>
          <w:jc w:val="center"/>
        </w:trPr>
        <w:tc>
          <w:tcPr>
            <w:tcW w:w="714" w:type="dxa"/>
          </w:tcPr>
          <w:p w14:paraId="776AB897" w14:textId="77777777" w:rsidR="00613490" w:rsidRPr="003616F8" w:rsidRDefault="00613490" w:rsidP="00613490">
            <w:pPr>
              <w:pStyle w:val="TableParagraph"/>
              <w:ind w:left="154" w:right="117"/>
              <w:rPr>
                <w:sz w:val="20"/>
                <w:szCs w:val="20"/>
              </w:rPr>
            </w:pPr>
            <w:r w:rsidRPr="003616F8">
              <w:rPr>
                <w:w w:val="105"/>
                <w:sz w:val="20"/>
                <w:szCs w:val="20"/>
              </w:rPr>
              <w:lastRenderedPageBreak/>
              <w:t>M20</w:t>
            </w:r>
          </w:p>
        </w:tc>
        <w:tc>
          <w:tcPr>
            <w:tcW w:w="5856" w:type="dxa"/>
          </w:tcPr>
          <w:p w14:paraId="54386F64" w14:textId="77777777" w:rsidR="00613490" w:rsidRPr="003616F8" w:rsidRDefault="00613490" w:rsidP="00613490">
            <w:pPr>
              <w:pStyle w:val="TableParagraph"/>
              <w:ind w:left="142"/>
              <w:rPr>
                <w:sz w:val="20"/>
                <w:szCs w:val="20"/>
              </w:rPr>
            </w:pPr>
            <w:r w:rsidRPr="003616F8">
              <w:rPr>
                <w:w w:val="105"/>
                <w:sz w:val="20"/>
                <w:szCs w:val="20"/>
              </w:rPr>
              <w:t>3-hydroxy-2-[3-(2-</w:t>
            </w:r>
            <w:proofErr w:type="gramStart"/>
            <w:r w:rsidRPr="003616F8">
              <w:rPr>
                <w:w w:val="105"/>
                <w:sz w:val="20"/>
                <w:szCs w:val="20"/>
              </w:rPr>
              <w:t>methylbenzoyl)thioureido</w:t>
            </w:r>
            <w:proofErr w:type="gramEnd"/>
            <w:r w:rsidRPr="003616F8">
              <w:rPr>
                <w:w w:val="105"/>
                <w:sz w:val="20"/>
                <w:szCs w:val="20"/>
              </w:rPr>
              <w:t>]butanoic acid</w:t>
            </w:r>
          </w:p>
        </w:tc>
        <w:tc>
          <w:tcPr>
            <w:tcW w:w="1828" w:type="dxa"/>
          </w:tcPr>
          <w:p w14:paraId="141636F5" w14:textId="77777777" w:rsidR="00613490" w:rsidRPr="003616F8" w:rsidRDefault="00613490" w:rsidP="00613490">
            <w:pPr>
              <w:pStyle w:val="TableParagraph"/>
              <w:ind w:right="292"/>
              <w:rPr>
                <w:sz w:val="20"/>
                <w:szCs w:val="20"/>
              </w:rPr>
            </w:pPr>
            <w:r w:rsidRPr="003616F8">
              <w:rPr>
                <w:w w:val="105"/>
                <w:sz w:val="20"/>
                <w:szCs w:val="20"/>
              </w:rPr>
              <w:t>4.62 ± 0.43</w:t>
            </w:r>
          </w:p>
        </w:tc>
      </w:tr>
      <w:tr w:rsidR="005B5A10" w:rsidRPr="003616F8" w14:paraId="2BD5BC9A" w14:textId="77777777" w:rsidTr="00E67961">
        <w:trPr>
          <w:trHeight w:val="215"/>
          <w:jc w:val="center"/>
        </w:trPr>
        <w:tc>
          <w:tcPr>
            <w:tcW w:w="714" w:type="dxa"/>
          </w:tcPr>
          <w:p w14:paraId="4850BA84" w14:textId="77777777" w:rsidR="00613490" w:rsidRPr="003616F8" w:rsidRDefault="00613490" w:rsidP="00613490">
            <w:pPr>
              <w:pStyle w:val="TableParagraph"/>
              <w:spacing w:line="195" w:lineRule="exact"/>
              <w:ind w:left="154" w:right="117"/>
              <w:rPr>
                <w:sz w:val="20"/>
                <w:szCs w:val="20"/>
              </w:rPr>
            </w:pPr>
            <w:r w:rsidRPr="003616F8">
              <w:rPr>
                <w:w w:val="105"/>
                <w:sz w:val="20"/>
                <w:szCs w:val="20"/>
              </w:rPr>
              <w:t>M21</w:t>
            </w:r>
          </w:p>
        </w:tc>
        <w:tc>
          <w:tcPr>
            <w:tcW w:w="5856" w:type="dxa"/>
          </w:tcPr>
          <w:p w14:paraId="5C1046BF" w14:textId="77777777" w:rsidR="00613490" w:rsidRPr="003616F8" w:rsidRDefault="00613490" w:rsidP="00613490">
            <w:pPr>
              <w:pStyle w:val="TableParagraph"/>
              <w:spacing w:line="195" w:lineRule="exact"/>
              <w:ind w:left="142"/>
              <w:rPr>
                <w:sz w:val="20"/>
                <w:szCs w:val="20"/>
              </w:rPr>
            </w:pPr>
            <w:r w:rsidRPr="003616F8">
              <w:rPr>
                <w:w w:val="105"/>
                <w:sz w:val="20"/>
                <w:szCs w:val="20"/>
              </w:rPr>
              <w:t>3-hydroxy-2-[3-(4-</w:t>
            </w:r>
            <w:proofErr w:type="gramStart"/>
            <w:r w:rsidRPr="003616F8">
              <w:rPr>
                <w:w w:val="105"/>
                <w:sz w:val="20"/>
                <w:szCs w:val="20"/>
              </w:rPr>
              <w:t>methylbenzoyl)thioureido</w:t>
            </w:r>
            <w:proofErr w:type="gramEnd"/>
            <w:r w:rsidRPr="003616F8">
              <w:rPr>
                <w:w w:val="105"/>
                <w:sz w:val="20"/>
                <w:szCs w:val="20"/>
              </w:rPr>
              <w:t>]butanoic acid</w:t>
            </w:r>
          </w:p>
        </w:tc>
        <w:tc>
          <w:tcPr>
            <w:tcW w:w="1828" w:type="dxa"/>
          </w:tcPr>
          <w:p w14:paraId="777703B2" w14:textId="77777777" w:rsidR="00613490" w:rsidRPr="003616F8" w:rsidRDefault="00613490" w:rsidP="00613490">
            <w:pPr>
              <w:pStyle w:val="TableParagraph"/>
              <w:spacing w:line="195" w:lineRule="exact"/>
              <w:ind w:right="292"/>
              <w:rPr>
                <w:sz w:val="20"/>
                <w:szCs w:val="20"/>
              </w:rPr>
            </w:pPr>
            <w:r w:rsidRPr="003616F8">
              <w:rPr>
                <w:w w:val="105"/>
                <w:sz w:val="20"/>
                <w:szCs w:val="20"/>
              </w:rPr>
              <w:t>4.80 ± 0.48</w:t>
            </w:r>
          </w:p>
        </w:tc>
      </w:tr>
      <w:tr w:rsidR="005B5A10" w:rsidRPr="003616F8" w14:paraId="2A0E8E8E" w14:textId="77777777" w:rsidTr="00E67961">
        <w:trPr>
          <w:trHeight w:val="215"/>
          <w:jc w:val="center"/>
        </w:trPr>
        <w:tc>
          <w:tcPr>
            <w:tcW w:w="714" w:type="dxa"/>
          </w:tcPr>
          <w:p w14:paraId="41B11A04" w14:textId="77777777" w:rsidR="00613490" w:rsidRPr="003616F8" w:rsidRDefault="00613490" w:rsidP="00613490">
            <w:pPr>
              <w:pStyle w:val="TableParagraph"/>
              <w:ind w:left="154" w:right="117"/>
              <w:rPr>
                <w:sz w:val="20"/>
                <w:szCs w:val="20"/>
              </w:rPr>
            </w:pPr>
            <w:r w:rsidRPr="003616F8">
              <w:rPr>
                <w:w w:val="105"/>
                <w:sz w:val="20"/>
                <w:szCs w:val="20"/>
              </w:rPr>
              <w:t>M22</w:t>
            </w:r>
          </w:p>
        </w:tc>
        <w:tc>
          <w:tcPr>
            <w:tcW w:w="5856" w:type="dxa"/>
          </w:tcPr>
          <w:p w14:paraId="423FDC87"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(3-fluorophenyl)-</w:t>
            </w:r>
            <w:r w:rsidRPr="003616F8">
              <w:rPr>
                <w:i/>
                <w:w w:val="105"/>
                <w:sz w:val="20"/>
                <w:szCs w:val="20"/>
              </w:rPr>
              <w:t>N’</w:t>
            </w:r>
            <w:r w:rsidRPr="003616F8">
              <w:rPr>
                <w:w w:val="105"/>
                <w:sz w:val="20"/>
                <w:szCs w:val="20"/>
              </w:rPr>
              <w:t>-phenylacetylthiourea</w:t>
            </w:r>
          </w:p>
        </w:tc>
        <w:tc>
          <w:tcPr>
            <w:tcW w:w="1828" w:type="dxa"/>
          </w:tcPr>
          <w:p w14:paraId="26FBEF0D" w14:textId="77777777" w:rsidR="00613490" w:rsidRPr="003616F8" w:rsidRDefault="00613490" w:rsidP="00613490">
            <w:pPr>
              <w:pStyle w:val="TableParagraph"/>
              <w:ind w:right="292"/>
              <w:rPr>
                <w:sz w:val="20"/>
                <w:szCs w:val="20"/>
              </w:rPr>
            </w:pPr>
            <w:r w:rsidRPr="003616F8">
              <w:rPr>
                <w:w w:val="105"/>
                <w:sz w:val="20"/>
                <w:szCs w:val="20"/>
              </w:rPr>
              <w:t>4.23 ± 0.95</w:t>
            </w:r>
          </w:p>
        </w:tc>
      </w:tr>
      <w:tr w:rsidR="005B5A10" w:rsidRPr="003616F8" w14:paraId="31D88A80" w14:textId="77777777" w:rsidTr="00E67961">
        <w:trPr>
          <w:trHeight w:val="217"/>
          <w:jc w:val="center"/>
        </w:trPr>
        <w:tc>
          <w:tcPr>
            <w:tcW w:w="714" w:type="dxa"/>
          </w:tcPr>
          <w:p w14:paraId="0B7FA658" w14:textId="77777777" w:rsidR="00613490" w:rsidRPr="003616F8" w:rsidRDefault="00613490" w:rsidP="00613490">
            <w:pPr>
              <w:pStyle w:val="TableParagraph"/>
              <w:ind w:left="154" w:right="117"/>
              <w:rPr>
                <w:sz w:val="20"/>
                <w:szCs w:val="20"/>
              </w:rPr>
            </w:pPr>
            <w:r w:rsidRPr="003616F8">
              <w:rPr>
                <w:w w:val="105"/>
                <w:sz w:val="20"/>
                <w:szCs w:val="20"/>
              </w:rPr>
              <w:t>M23</w:t>
            </w:r>
          </w:p>
        </w:tc>
        <w:tc>
          <w:tcPr>
            <w:tcW w:w="5856" w:type="dxa"/>
          </w:tcPr>
          <w:p w14:paraId="3B1D3FC2"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-phenyl-</w:t>
            </w:r>
            <w:r w:rsidRPr="003616F8">
              <w:rPr>
                <w:i/>
                <w:w w:val="105"/>
                <w:sz w:val="20"/>
                <w:szCs w:val="20"/>
              </w:rPr>
              <w:t>N’</w:t>
            </w:r>
            <w:r w:rsidRPr="003616F8">
              <w:rPr>
                <w:w w:val="105"/>
                <w:sz w:val="20"/>
                <w:szCs w:val="20"/>
              </w:rPr>
              <w:t>-phenylacetylthiourea</w:t>
            </w:r>
          </w:p>
        </w:tc>
        <w:tc>
          <w:tcPr>
            <w:tcW w:w="1828" w:type="dxa"/>
          </w:tcPr>
          <w:p w14:paraId="6C23BB62" w14:textId="77777777" w:rsidR="00613490" w:rsidRPr="003616F8" w:rsidRDefault="00613490" w:rsidP="00613490">
            <w:pPr>
              <w:pStyle w:val="TableParagraph"/>
              <w:ind w:right="292"/>
              <w:rPr>
                <w:sz w:val="20"/>
                <w:szCs w:val="20"/>
              </w:rPr>
            </w:pPr>
            <w:r w:rsidRPr="003616F8">
              <w:rPr>
                <w:w w:val="105"/>
                <w:sz w:val="20"/>
                <w:szCs w:val="20"/>
              </w:rPr>
              <w:t>5.26 ± 0.55</w:t>
            </w:r>
          </w:p>
        </w:tc>
      </w:tr>
      <w:tr w:rsidR="005B5A10" w:rsidRPr="003616F8" w14:paraId="068ED9E2" w14:textId="77777777" w:rsidTr="00E67961">
        <w:trPr>
          <w:trHeight w:val="215"/>
          <w:jc w:val="center"/>
        </w:trPr>
        <w:tc>
          <w:tcPr>
            <w:tcW w:w="714" w:type="dxa"/>
          </w:tcPr>
          <w:p w14:paraId="5B46198E" w14:textId="77777777" w:rsidR="00613490" w:rsidRPr="003616F8" w:rsidRDefault="00613490" w:rsidP="00613490">
            <w:pPr>
              <w:pStyle w:val="TableParagraph"/>
              <w:ind w:left="154" w:right="117"/>
              <w:rPr>
                <w:sz w:val="20"/>
                <w:szCs w:val="20"/>
              </w:rPr>
            </w:pPr>
            <w:r w:rsidRPr="003616F8">
              <w:rPr>
                <w:w w:val="105"/>
                <w:sz w:val="20"/>
                <w:szCs w:val="20"/>
              </w:rPr>
              <w:t>M24</w:t>
            </w:r>
          </w:p>
        </w:tc>
        <w:tc>
          <w:tcPr>
            <w:tcW w:w="5856" w:type="dxa"/>
          </w:tcPr>
          <w:p w14:paraId="2B4F3A3F"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-(2,4-dimethylphenyl)-</w:t>
            </w:r>
            <w:r w:rsidRPr="003616F8">
              <w:rPr>
                <w:i/>
                <w:w w:val="105"/>
                <w:sz w:val="20"/>
                <w:szCs w:val="20"/>
              </w:rPr>
              <w:t>N’</w:t>
            </w:r>
            <w:r w:rsidRPr="003616F8">
              <w:rPr>
                <w:w w:val="105"/>
                <w:sz w:val="20"/>
                <w:szCs w:val="20"/>
              </w:rPr>
              <w:t>-phenylacetylthiourea</w:t>
            </w:r>
          </w:p>
        </w:tc>
        <w:tc>
          <w:tcPr>
            <w:tcW w:w="1828" w:type="dxa"/>
          </w:tcPr>
          <w:p w14:paraId="197A5EAD" w14:textId="77777777" w:rsidR="00613490" w:rsidRPr="003616F8" w:rsidRDefault="00613490" w:rsidP="00613490">
            <w:pPr>
              <w:pStyle w:val="TableParagraph"/>
              <w:ind w:right="292"/>
              <w:rPr>
                <w:sz w:val="20"/>
                <w:szCs w:val="20"/>
              </w:rPr>
            </w:pPr>
            <w:r w:rsidRPr="003616F8">
              <w:rPr>
                <w:w w:val="105"/>
                <w:sz w:val="20"/>
                <w:szCs w:val="20"/>
              </w:rPr>
              <w:t>5.91 ± 0.51</w:t>
            </w:r>
          </w:p>
        </w:tc>
      </w:tr>
      <w:tr w:rsidR="005B5A10" w:rsidRPr="003616F8" w14:paraId="6A8B30C4" w14:textId="77777777" w:rsidTr="00E67961">
        <w:trPr>
          <w:trHeight w:val="214"/>
          <w:jc w:val="center"/>
        </w:trPr>
        <w:tc>
          <w:tcPr>
            <w:tcW w:w="714" w:type="dxa"/>
          </w:tcPr>
          <w:p w14:paraId="31496E12" w14:textId="77777777" w:rsidR="00613490" w:rsidRPr="003616F8" w:rsidRDefault="00613490" w:rsidP="00613490">
            <w:pPr>
              <w:pStyle w:val="TableParagraph"/>
              <w:spacing w:line="195" w:lineRule="exact"/>
              <w:ind w:left="154" w:right="117"/>
              <w:rPr>
                <w:sz w:val="20"/>
                <w:szCs w:val="20"/>
              </w:rPr>
            </w:pPr>
            <w:r w:rsidRPr="003616F8">
              <w:rPr>
                <w:w w:val="105"/>
                <w:sz w:val="20"/>
                <w:szCs w:val="20"/>
              </w:rPr>
              <w:t>M25</w:t>
            </w:r>
          </w:p>
        </w:tc>
        <w:tc>
          <w:tcPr>
            <w:tcW w:w="5856" w:type="dxa"/>
          </w:tcPr>
          <w:p w14:paraId="69108081" w14:textId="77777777" w:rsidR="00613490" w:rsidRPr="003616F8" w:rsidRDefault="00613490" w:rsidP="00613490">
            <w:pPr>
              <w:pStyle w:val="TableParagraph"/>
              <w:spacing w:line="195" w:lineRule="exact"/>
              <w:ind w:left="142"/>
              <w:rPr>
                <w:sz w:val="20"/>
                <w:szCs w:val="20"/>
              </w:rPr>
            </w:pPr>
            <w:r w:rsidRPr="003616F8">
              <w:rPr>
                <w:i/>
                <w:w w:val="105"/>
                <w:sz w:val="20"/>
                <w:szCs w:val="20"/>
              </w:rPr>
              <w:t>N</w:t>
            </w:r>
            <w:r w:rsidRPr="003616F8">
              <w:rPr>
                <w:w w:val="105"/>
                <w:sz w:val="20"/>
                <w:szCs w:val="20"/>
              </w:rPr>
              <w:t>-(2-chlorophenyl)-</w:t>
            </w:r>
            <w:r w:rsidRPr="003616F8">
              <w:rPr>
                <w:i/>
                <w:w w:val="105"/>
                <w:sz w:val="20"/>
                <w:szCs w:val="20"/>
              </w:rPr>
              <w:t>N’-</w:t>
            </w:r>
            <w:r w:rsidRPr="003616F8">
              <w:rPr>
                <w:w w:val="105"/>
                <w:sz w:val="20"/>
                <w:szCs w:val="20"/>
              </w:rPr>
              <w:t>(4-</w:t>
            </w:r>
            <w:proofErr w:type="gramStart"/>
            <w:r w:rsidRPr="003616F8">
              <w:rPr>
                <w:w w:val="105"/>
                <w:sz w:val="20"/>
                <w:szCs w:val="20"/>
              </w:rPr>
              <w:t>chlorobutanoyl)thiourea</w:t>
            </w:r>
            <w:proofErr w:type="gramEnd"/>
          </w:p>
        </w:tc>
        <w:tc>
          <w:tcPr>
            <w:tcW w:w="1828" w:type="dxa"/>
          </w:tcPr>
          <w:p w14:paraId="391EB825" w14:textId="77D252F6" w:rsidR="00613490" w:rsidRPr="003616F8" w:rsidRDefault="00613490" w:rsidP="00613490">
            <w:pPr>
              <w:pStyle w:val="TableParagraph"/>
              <w:spacing w:line="195" w:lineRule="exact"/>
              <w:ind w:right="292"/>
              <w:rPr>
                <w:sz w:val="20"/>
                <w:szCs w:val="20"/>
              </w:rPr>
            </w:pPr>
            <w:r w:rsidRPr="003616F8">
              <w:rPr>
                <w:w w:val="105"/>
                <w:sz w:val="20"/>
                <w:szCs w:val="20"/>
              </w:rPr>
              <w:t>6.94 ± 0.79</w:t>
            </w:r>
          </w:p>
        </w:tc>
      </w:tr>
      <w:tr w:rsidR="005B5A10" w:rsidRPr="003616F8" w14:paraId="5BC28FAC" w14:textId="77777777" w:rsidTr="00E67961">
        <w:trPr>
          <w:trHeight w:val="217"/>
          <w:jc w:val="center"/>
        </w:trPr>
        <w:tc>
          <w:tcPr>
            <w:tcW w:w="714" w:type="dxa"/>
          </w:tcPr>
          <w:p w14:paraId="78DABA6C" w14:textId="77777777" w:rsidR="00613490" w:rsidRPr="003616F8" w:rsidRDefault="00613490" w:rsidP="00613490">
            <w:pPr>
              <w:pStyle w:val="TableParagraph"/>
              <w:ind w:left="154" w:right="117"/>
              <w:rPr>
                <w:sz w:val="20"/>
                <w:szCs w:val="20"/>
              </w:rPr>
            </w:pPr>
            <w:r w:rsidRPr="003616F8">
              <w:rPr>
                <w:w w:val="105"/>
                <w:sz w:val="20"/>
                <w:szCs w:val="20"/>
              </w:rPr>
              <w:t>M26</w:t>
            </w:r>
          </w:p>
        </w:tc>
        <w:tc>
          <w:tcPr>
            <w:tcW w:w="5856" w:type="dxa"/>
          </w:tcPr>
          <w:p w14:paraId="7A2EBEA9"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-(3-chlorophenyl)-</w:t>
            </w:r>
            <w:r w:rsidRPr="003616F8">
              <w:rPr>
                <w:i/>
                <w:w w:val="105"/>
                <w:sz w:val="20"/>
                <w:szCs w:val="20"/>
              </w:rPr>
              <w:t>N’</w:t>
            </w:r>
            <w:r w:rsidRPr="003616F8">
              <w:rPr>
                <w:w w:val="105"/>
                <w:sz w:val="20"/>
                <w:szCs w:val="20"/>
              </w:rPr>
              <w:t>-(4-</w:t>
            </w:r>
            <w:proofErr w:type="gramStart"/>
            <w:r w:rsidRPr="003616F8">
              <w:rPr>
                <w:w w:val="105"/>
                <w:sz w:val="20"/>
                <w:szCs w:val="20"/>
              </w:rPr>
              <w:t>chlorobutanoyl)thiourea</w:t>
            </w:r>
            <w:proofErr w:type="gramEnd"/>
          </w:p>
        </w:tc>
        <w:tc>
          <w:tcPr>
            <w:tcW w:w="1828" w:type="dxa"/>
          </w:tcPr>
          <w:p w14:paraId="6E555C4B" w14:textId="1846DAD0" w:rsidR="00E67961" w:rsidRPr="003616F8" w:rsidRDefault="00613490" w:rsidP="00E67961">
            <w:pPr>
              <w:pStyle w:val="TableParagraph"/>
              <w:ind w:right="292"/>
              <w:rPr>
                <w:w w:val="105"/>
                <w:sz w:val="20"/>
                <w:szCs w:val="20"/>
              </w:rPr>
            </w:pPr>
            <w:r w:rsidRPr="003616F8">
              <w:rPr>
                <w:w w:val="105"/>
                <w:sz w:val="20"/>
                <w:szCs w:val="20"/>
              </w:rPr>
              <w:t>7.81 ± 0.34</w:t>
            </w:r>
          </w:p>
        </w:tc>
      </w:tr>
      <w:tr w:rsidR="00613490" w:rsidRPr="003616F8" w14:paraId="2778D3DB" w14:textId="77777777" w:rsidTr="00E67961">
        <w:trPr>
          <w:trHeight w:val="217"/>
          <w:jc w:val="center"/>
        </w:trPr>
        <w:tc>
          <w:tcPr>
            <w:tcW w:w="714" w:type="dxa"/>
          </w:tcPr>
          <w:p w14:paraId="520E9F03" w14:textId="77777777" w:rsidR="00613490" w:rsidRPr="003616F8" w:rsidRDefault="00613490" w:rsidP="00613490">
            <w:pPr>
              <w:pStyle w:val="TableParagraph"/>
              <w:spacing w:line="197" w:lineRule="exact"/>
              <w:ind w:left="154" w:right="117"/>
              <w:rPr>
                <w:sz w:val="20"/>
                <w:szCs w:val="20"/>
              </w:rPr>
            </w:pPr>
            <w:r w:rsidRPr="003616F8">
              <w:rPr>
                <w:w w:val="105"/>
                <w:sz w:val="20"/>
                <w:szCs w:val="20"/>
              </w:rPr>
              <w:t>M27</w:t>
            </w:r>
          </w:p>
        </w:tc>
        <w:tc>
          <w:tcPr>
            <w:tcW w:w="5856" w:type="dxa"/>
          </w:tcPr>
          <w:p w14:paraId="15F714A7" w14:textId="77777777" w:rsidR="00613490" w:rsidRPr="003616F8" w:rsidRDefault="00613490" w:rsidP="00613490">
            <w:pPr>
              <w:pStyle w:val="TableParagraph"/>
              <w:spacing w:line="197" w:lineRule="exact"/>
              <w:ind w:left="142"/>
              <w:rPr>
                <w:sz w:val="20"/>
                <w:szCs w:val="20"/>
              </w:rPr>
            </w:pPr>
            <w:r w:rsidRPr="003616F8">
              <w:rPr>
                <w:i/>
                <w:w w:val="105"/>
                <w:sz w:val="20"/>
                <w:szCs w:val="20"/>
              </w:rPr>
              <w:t>N</w:t>
            </w:r>
            <w:r w:rsidRPr="003616F8">
              <w:rPr>
                <w:w w:val="105"/>
                <w:sz w:val="20"/>
                <w:szCs w:val="20"/>
              </w:rPr>
              <w:t>-(3-chlorophenyl)-</w:t>
            </w:r>
            <w:r w:rsidRPr="003616F8">
              <w:rPr>
                <w:i/>
                <w:w w:val="105"/>
                <w:sz w:val="20"/>
                <w:szCs w:val="20"/>
              </w:rPr>
              <w:t>N’</w:t>
            </w:r>
            <w:r w:rsidRPr="003616F8">
              <w:rPr>
                <w:w w:val="105"/>
                <w:sz w:val="20"/>
                <w:szCs w:val="20"/>
              </w:rPr>
              <w:t>-(biphenyl-4-</w:t>
            </w:r>
            <w:proofErr w:type="gramStart"/>
            <w:r w:rsidRPr="003616F8">
              <w:rPr>
                <w:w w:val="105"/>
                <w:sz w:val="20"/>
                <w:szCs w:val="20"/>
              </w:rPr>
              <w:t>yl)carbamoylthiourea</w:t>
            </w:r>
            <w:proofErr w:type="gramEnd"/>
          </w:p>
        </w:tc>
        <w:tc>
          <w:tcPr>
            <w:tcW w:w="1828" w:type="dxa"/>
          </w:tcPr>
          <w:p w14:paraId="42E006FC" w14:textId="77777777" w:rsidR="00613490" w:rsidRPr="003616F8" w:rsidRDefault="00613490" w:rsidP="00613490">
            <w:pPr>
              <w:pStyle w:val="TableParagraph"/>
              <w:spacing w:line="197" w:lineRule="exact"/>
              <w:ind w:right="292"/>
              <w:rPr>
                <w:sz w:val="20"/>
                <w:szCs w:val="20"/>
              </w:rPr>
            </w:pPr>
            <w:r w:rsidRPr="003616F8">
              <w:rPr>
                <w:w w:val="105"/>
                <w:sz w:val="20"/>
                <w:szCs w:val="20"/>
              </w:rPr>
              <w:t>5.98 ± 0.79</w:t>
            </w:r>
          </w:p>
        </w:tc>
      </w:tr>
      <w:tr w:rsidR="00613490" w:rsidRPr="003616F8" w14:paraId="46A64038" w14:textId="77777777" w:rsidTr="00E67961">
        <w:trPr>
          <w:trHeight w:val="215"/>
          <w:jc w:val="center"/>
        </w:trPr>
        <w:tc>
          <w:tcPr>
            <w:tcW w:w="714" w:type="dxa"/>
          </w:tcPr>
          <w:p w14:paraId="61643805" w14:textId="77777777" w:rsidR="00613490" w:rsidRPr="003616F8" w:rsidRDefault="00613490" w:rsidP="00613490">
            <w:pPr>
              <w:pStyle w:val="TableParagraph"/>
              <w:ind w:left="154" w:right="117"/>
              <w:rPr>
                <w:sz w:val="20"/>
                <w:szCs w:val="20"/>
              </w:rPr>
            </w:pPr>
            <w:r w:rsidRPr="003616F8">
              <w:rPr>
                <w:w w:val="105"/>
                <w:sz w:val="20"/>
                <w:szCs w:val="20"/>
              </w:rPr>
              <w:t>M28</w:t>
            </w:r>
          </w:p>
        </w:tc>
        <w:tc>
          <w:tcPr>
            <w:tcW w:w="5856" w:type="dxa"/>
          </w:tcPr>
          <w:p w14:paraId="5CC6123F"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-(2,6-diethylpehnyl)-N’-(biphenyl-4-</w:t>
            </w:r>
            <w:proofErr w:type="gramStart"/>
            <w:r w:rsidRPr="003616F8">
              <w:rPr>
                <w:w w:val="105"/>
                <w:sz w:val="20"/>
                <w:szCs w:val="20"/>
              </w:rPr>
              <w:t>yl)carbamoylthiourea</w:t>
            </w:r>
            <w:proofErr w:type="gramEnd"/>
          </w:p>
        </w:tc>
        <w:tc>
          <w:tcPr>
            <w:tcW w:w="1828" w:type="dxa"/>
          </w:tcPr>
          <w:p w14:paraId="35B6F373" w14:textId="77777777" w:rsidR="00613490" w:rsidRPr="003616F8" w:rsidRDefault="00613490" w:rsidP="00613490">
            <w:pPr>
              <w:pStyle w:val="TableParagraph"/>
              <w:ind w:right="292"/>
              <w:rPr>
                <w:sz w:val="20"/>
                <w:szCs w:val="20"/>
              </w:rPr>
            </w:pPr>
            <w:r w:rsidRPr="003616F8">
              <w:rPr>
                <w:w w:val="105"/>
                <w:sz w:val="20"/>
                <w:szCs w:val="20"/>
              </w:rPr>
              <w:t>5.49 ± 0.38</w:t>
            </w:r>
          </w:p>
        </w:tc>
      </w:tr>
      <w:tr w:rsidR="00613490" w:rsidRPr="003616F8" w14:paraId="20106496" w14:textId="77777777" w:rsidTr="00E67961">
        <w:trPr>
          <w:trHeight w:val="215"/>
          <w:jc w:val="center"/>
        </w:trPr>
        <w:tc>
          <w:tcPr>
            <w:tcW w:w="714" w:type="dxa"/>
          </w:tcPr>
          <w:p w14:paraId="72FA7C15" w14:textId="77777777" w:rsidR="00613490" w:rsidRPr="003616F8" w:rsidRDefault="00613490" w:rsidP="00613490">
            <w:pPr>
              <w:pStyle w:val="TableParagraph"/>
              <w:ind w:left="154" w:right="117"/>
              <w:rPr>
                <w:sz w:val="20"/>
                <w:szCs w:val="20"/>
              </w:rPr>
            </w:pPr>
            <w:r w:rsidRPr="003616F8">
              <w:rPr>
                <w:w w:val="105"/>
                <w:sz w:val="20"/>
                <w:szCs w:val="20"/>
              </w:rPr>
              <w:t>M29</w:t>
            </w:r>
          </w:p>
        </w:tc>
        <w:tc>
          <w:tcPr>
            <w:tcW w:w="5856" w:type="dxa"/>
          </w:tcPr>
          <w:p w14:paraId="0E77265F"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-(2-chlorophenyl)-</w:t>
            </w:r>
            <w:r w:rsidRPr="003616F8">
              <w:rPr>
                <w:i/>
                <w:w w:val="105"/>
                <w:sz w:val="20"/>
                <w:szCs w:val="20"/>
              </w:rPr>
              <w:t>N’</w:t>
            </w:r>
            <w:r w:rsidRPr="003616F8">
              <w:rPr>
                <w:w w:val="105"/>
                <w:sz w:val="20"/>
                <w:szCs w:val="20"/>
              </w:rPr>
              <w:t>-(2-</w:t>
            </w:r>
            <w:proofErr w:type="gramStart"/>
            <w:r w:rsidRPr="003616F8">
              <w:rPr>
                <w:w w:val="105"/>
                <w:sz w:val="20"/>
                <w:szCs w:val="20"/>
              </w:rPr>
              <w:t>ethylhexanoyl)thiourea</w:t>
            </w:r>
            <w:proofErr w:type="gramEnd"/>
          </w:p>
        </w:tc>
        <w:tc>
          <w:tcPr>
            <w:tcW w:w="1828" w:type="dxa"/>
          </w:tcPr>
          <w:p w14:paraId="0C07BDFE" w14:textId="77777777" w:rsidR="00613490" w:rsidRPr="003616F8" w:rsidRDefault="00613490" w:rsidP="00613490">
            <w:pPr>
              <w:pStyle w:val="TableParagraph"/>
              <w:ind w:right="292"/>
              <w:rPr>
                <w:sz w:val="20"/>
                <w:szCs w:val="20"/>
              </w:rPr>
            </w:pPr>
            <w:r w:rsidRPr="003616F8">
              <w:rPr>
                <w:w w:val="105"/>
                <w:sz w:val="20"/>
                <w:szCs w:val="20"/>
              </w:rPr>
              <w:t>6.55 ± 0.56</w:t>
            </w:r>
          </w:p>
        </w:tc>
      </w:tr>
      <w:tr w:rsidR="00613490" w:rsidRPr="003616F8" w14:paraId="0F02A43B" w14:textId="77777777" w:rsidTr="00E67961">
        <w:trPr>
          <w:trHeight w:val="215"/>
          <w:jc w:val="center"/>
        </w:trPr>
        <w:tc>
          <w:tcPr>
            <w:tcW w:w="714" w:type="dxa"/>
          </w:tcPr>
          <w:p w14:paraId="2FEF8185" w14:textId="77777777" w:rsidR="00613490" w:rsidRPr="003616F8" w:rsidRDefault="00613490" w:rsidP="00613490">
            <w:pPr>
              <w:pStyle w:val="TableParagraph"/>
              <w:ind w:left="154" w:right="117"/>
              <w:rPr>
                <w:sz w:val="20"/>
                <w:szCs w:val="20"/>
              </w:rPr>
            </w:pPr>
            <w:r w:rsidRPr="003616F8">
              <w:rPr>
                <w:w w:val="105"/>
                <w:sz w:val="20"/>
                <w:szCs w:val="20"/>
              </w:rPr>
              <w:t>M30</w:t>
            </w:r>
          </w:p>
        </w:tc>
        <w:tc>
          <w:tcPr>
            <w:tcW w:w="5856" w:type="dxa"/>
          </w:tcPr>
          <w:p w14:paraId="1248998B"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-(2-chlorophenyl)-</w:t>
            </w:r>
            <w:r w:rsidRPr="003616F8">
              <w:rPr>
                <w:i/>
                <w:w w:val="105"/>
                <w:sz w:val="20"/>
                <w:szCs w:val="20"/>
              </w:rPr>
              <w:t>N’</w:t>
            </w:r>
            <w:r w:rsidRPr="003616F8">
              <w:rPr>
                <w:w w:val="105"/>
                <w:sz w:val="20"/>
                <w:szCs w:val="20"/>
              </w:rPr>
              <w:t>-(2-</w:t>
            </w:r>
            <w:proofErr w:type="gramStart"/>
            <w:r w:rsidRPr="003616F8">
              <w:rPr>
                <w:w w:val="105"/>
                <w:sz w:val="20"/>
                <w:szCs w:val="20"/>
              </w:rPr>
              <w:t>ethylhexanoyl)thiourea</w:t>
            </w:r>
            <w:proofErr w:type="gramEnd"/>
          </w:p>
        </w:tc>
        <w:tc>
          <w:tcPr>
            <w:tcW w:w="1828" w:type="dxa"/>
          </w:tcPr>
          <w:p w14:paraId="06373541" w14:textId="77777777" w:rsidR="00613490" w:rsidRPr="003616F8" w:rsidRDefault="00613490" w:rsidP="00613490">
            <w:pPr>
              <w:pStyle w:val="TableParagraph"/>
              <w:ind w:right="292"/>
              <w:rPr>
                <w:sz w:val="20"/>
                <w:szCs w:val="20"/>
              </w:rPr>
            </w:pPr>
            <w:r w:rsidRPr="003616F8">
              <w:rPr>
                <w:w w:val="105"/>
                <w:sz w:val="20"/>
                <w:szCs w:val="20"/>
              </w:rPr>
              <w:t>6.73 ± 0.30</w:t>
            </w:r>
          </w:p>
        </w:tc>
      </w:tr>
      <w:tr w:rsidR="00613490" w:rsidRPr="003616F8" w14:paraId="23535137" w14:textId="77777777" w:rsidTr="00E67961">
        <w:trPr>
          <w:trHeight w:val="215"/>
          <w:jc w:val="center"/>
        </w:trPr>
        <w:tc>
          <w:tcPr>
            <w:tcW w:w="714" w:type="dxa"/>
          </w:tcPr>
          <w:p w14:paraId="736325F3" w14:textId="77777777" w:rsidR="00613490" w:rsidRPr="003616F8" w:rsidRDefault="00613490" w:rsidP="00613490">
            <w:pPr>
              <w:pStyle w:val="TableParagraph"/>
              <w:ind w:left="154" w:right="117"/>
              <w:rPr>
                <w:sz w:val="20"/>
                <w:szCs w:val="20"/>
              </w:rPr>
            </w:pPr>
            <w:r w:rsidRPr="003616F8">
              <w:rPr>
                <w:w w:val="105"/>
                <w:sz w:val="20"/>
                <w:szCs w:val="20"/>
              </w:rPr>
              <w:t>M31</w:t>
            </w:r>
          </w:p>
        </w:tc>
        <w:tc>
          <w:tcPr>
            <w:tcW w:w="5856" w:type="dxa"/>
          </w:tcPr>
          <w:p w14:paraId="3DB3D629"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-(2,5-dichlorophenyl)-</w:t>
            </w:r>
            <w:r w:rsidRPr="003616F8">
              <w:rPr>
                <w:i/>
                <w:w w:val="105"/>
                <w:sz w:val="20"/>
                <w:szCs w:val="20"/>
              </w:rPr>
              <w:t>N’</w:t>
            </w:r>
            <w:r w:rsidRPr="003616F8">
              <w:rPr>
                <w:w w:val="105"/>
                <w:sz w:val="20"/>
                <w:szCs w:val="20"/>
              </w:rPr>
              <w:t>-(2-</w:t>
            </w:r>
            <w:proofErr w:type="gramStart"/>
            <w:r w:rsidRPr="003616F8">
              <w:rPr>
                <w:w w:val="105"/>
                <w:sz w:val="20"/>
                <w:szCs w:val="20"/>
              </w:rPr>
              <w:t>ethylhexanoyl)thiourea</w:t>
            </w:r>
            <w:proofErr w:type="gramEnd"/>
          </w:p>
        </w:tc>
        <w:tc>
          <w:tcPr>
            <w:tcW w:w="1828" w:type="dxa"/>
          </w:tcPr>
          <w:p w14:paraId="372BB88A" w14:textId="77777777" w:rsidR="00613490" w:rsidRPr="003616F8" w:rsidRDefault="00613490" w:rsidP="00613490">
            <w:pPr>
              <w:pStyle w:val="TableParagraph"/>
              <w:ind w:right="292"/>
              <w:rPr>
                <w:sz w:val="20"/>
                <w:szCs w:val="20"/>
              </w:rPr>
            </w:pPr>
            <w:r w:rsidRPr="003616F8">
              <w:rPr>
                <w:w w:val="105"/>
                <w:sz w:val="20"/>
                <w:szCs w:val="20"/>
              </w:rPr>
              <w:t>6.47 ± 0.70</w:t>
            </w:r>
          </w:p>
        </w:tc>
      </w:tr>
      <w:tr w:rsidR="00613490" w:rsidRPr="003616F8" w14:paraId="3CDD1C4B" w14:textId="77777777" w:rsidTr="00E67961">
        <w:trPr>
          <w:trHeight w:val="215"/>
          <w:jc w:val="center"/>
        </w:trPr>
        <w:tc>
          <w:tcPr>
            <w:tcW w:w="714" w:type="dxa"/>
          </w:tcPr>
          <w:p w14:paraId="4E5F5E9B" w14:textId="77777777" w:rsidR="00613490" w:rsidRPr="003616F8" w:rsidRDefault="00613490" w:rsidP="00613490">
            <w:pPr>
              <w:pStyle w:val="TableParagraph"/>
              <w:ind w:left="154" w:right="117"/>
              <w:rPr>
                <w:sz w:val="20"/>
                <w:szCs w:val="20"/>
              </w:rPr>
            </w:pPr>
            <w:r w:rsidRPr="003616F8">
              <w:rPr>
                <w:w w:val="105"/>
                <w:sz w:val="20"/>
                <w:szCs w:val="20"/>
              </w:rPr>
              <w:t>M32</w:t>
            </w:r>
          </w:p>
        </w:tc>
        <w:tc>
          <w:tcPr>
            <w:tcW w:w="5856" w:type="dxa"/>
          </w:tcPr>
          <w:p w14:paraId="3BBD3FEB"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-(2-</w:t>
            </w:r>
            <w:proofErr w:type="gramStart"/>
            <w:r w:rsidRPr="003616F8">
              <w:rPr>
                <w:w w:val="105"/>
                <w:sz w:val="20"/>
                <w:szCs w:val="20"/>
              </w:rPr>
              <w:t>fluorophenyl)thiourea</w:t>
            </w:r>
            <w:proofErr w:type="gramEnd"/>
          </w:p>
        </w:tc>
        <w:tc>
          <w:tcPr>
            <w:tcW w:w="1828" w:type="dxa"/>
          </w:tcPr>
          <w:p w14:paraId="6649EB84" w14:textId="77777777" w:rsidR="00613490" w:rsidRPr="003616F8" w:rsidRDefault="00613490" w:rsidP="00613490">
            <w:pPr>
              <w:pStyle w:val="TableParagraph"/>
              <w:ind w:right="292"/>
              <w:rPr>
                <w:sz w:val="20"/>
                <w:szCs w:val="20"/>
              </w:rPr>
            </w:pPr>
            <w:r w:rsidRPr="003616F8">
              <w:rPr>
                <w:w w:val="105"/>
                <w:sz w:val="20"/>
                <w:szCs w:val="20"/>
              </w:rPr>
              <w:t>6.86 ± 0.36</w:t>
            </w:r>
          </w:p>
        </w:tc>
      </w:tr>
      <w:tr w:rsidR="00613490" w:rsidRPr="003616F8" w14:paraId="438861ED" w14:textId="77777777" w:rsidTr="00E67961">
        <w:trPr>
          <w:trHeight w:val="215"/>
          <w:jc w:val="center"/>
        </w:trPr>
        <w:tc>
          <w:tcPr>
            <w:tcW w:w="714" w:type="dxa"/>
          </w:tcPr>
          <w:p w14:paraId="09932DF6" w14:textId="77777777" w:rsidR="00613490" w:rsidRPr="003616F8" w:rsidRDefault="00613490" w:rsidP="00613490">
            <w:pPr>
              <w:pStyle w:val="TableParagraph"/>
              <w:ind w:left="154" w:right="117"/>
              <w:rPr>
                <w:sz w:val="20"/>
                <w:szCs w:val="20"/>
              </w:rPr>
            </w:pPr>
            <w:r w:rsidRPr="003616F8">
              <w:rPr>
                <w:w w:val="105"/>
                <w:sz w:val="20"/>
                <w:szCs w:val="20"/>
              </w:rPr>
              <w:t>M33</w:t>
            </w:r>
          </w:p>
        </w:tc>
        <w:tc>
          <w:tcPr>
            <w:tcW w:w="5856" w:type="dxa"/>
          </w:tcPr>
          <w:p w14:paraId="6E56D922" w14:textId="77777777" w:rsidR="00613490" w:rsidRPr="003616F8" w:rsidRDefault="00613490" w:rsidP="00613490">
            <w:pPr>
              <w:pStyle w:val="TableParagraph"/>
              <w:ind w:left="142"/>
              <w:rPr>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-(3-</w:t>
            </w:r>
            <w:proofErr w:type="gramStart"/>
            <w:r w:rsidRPr="003616F8">
              <w:rPr>
                <w:w w:val="105"/>
                <w:sz w:val="20"/>
                <w:szCs w:val="20"/>
              </w:rPr>
              <w:t>fluorophenyl)thiourea</w:t>
            </w:r>
            <w:proofErr w:type="gramEnd"/>
          </w:p>
        </w:tc>
        <w:tc>
          <w:tcPr>
            <w:tcW w:w="1828" w:type="dxa"/>
          </w:tcPr>
          <w:p w14:paraId="14D4D1FC" w14:textId="77777777" w:rsidR="00613490" w:rsidRPr="003616F8" w:rsidRDefault="00613490" w:rsidP="00613490">
            <w:pPr>
              <w:pStyle w:val="TableParagraph"/>
              <w:ind w:right="292"/>
              <w:rPr>
                <w:sz w:val="20"/>
                <w:szCs w:val="20"/>
              </w:rPr>
            </w:pPr>
            <w:r w:rsidRPr="003616F8">
              <w:rPr>
                <w:w w:val="105"/>
                <w:sz w:val="20"/>
                <w:szCs w:val="20"/>
              </w:rPr>
              <w:t>6.51 ± 0.27</w:t>
            </w:r>
          </w:p>
        </w:tc>
      </w:tr>
      <w:tr w:rsidR="00613490" w:rsidRPr="003616F8" w14:paraId="7D14D343" w14:textId="77777777" w:rsidTr="00E67961">
        <w:trPr>
          <w:trHeight w:val="202"/>
          <w:jc w:val="center"/>
        </w:trPr>
        <w:tc>
          <w:tcPr>
            <w:tcW w:w="714" w:type="dxa"/>
          </w:tcPr>
          <w:p w14:paraId="62218F79" w14:textId="77777777" w:rsidR="00613490" w:rsidRPr="003616F8" w:rsidRDefault="00613490" w:rsidP="00613490">
            <w:pPr>
              <w:pStyle w:val="TableParagraph"/>
              <w:spacing w:line="182" w:lineRule="exact"/>
              <w:ind w:left="154" w:right="117"/>
              <w:rPr>
                <w:sz w:val="20"/>
                <w:szCs w:val="20"/>
              </w:rPr>
            </w:pPr>
            <w:r w:rsidRPr="003616F8">
              <w:rPr>
                <w:w w:val="105"/>
                <w:sz w:val="20"/>
                <w:szCs w:val="20"/>
              </w:rPr>
              <w:t>M34</w:t>
            </w:r>
          </w:p>
        </w:tc>
        <w:tc>
          <w:tcPr>
            <w:tcW w:w="5856" w:type="dxa"/>
          </w:tcPr>
          <w:p w14:paraId="3C89EEA6" w14:textId="77777777" w:rsidR="00613490" w:rsidRPr="003616F8" w:rsidRDefault="00613490" w:rsidP="00613490">
            <w:pPr>
              <w:pStyle w:val="TableParagraph"/>
              <w:spacing w:line="182" w:lineRule="exact"/>
              <w:ind w:left="142"/>
              <w:rPr>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-(4-</w:t>
            </w:r>
            <w:proofErr w:type="gramStart"/>
            <w:r w:rsidRPr="003616F8">
              <w:rPr>
                <w:w w:val="105"/>
                <w:sz w:val="20"/>
                <w:szCs w:val="20"/>
              </w:rPr>
              <w:t>fluorophenyl)thiourea</w:t>
            </w:r>
            <w:proofErr w:type="gramEnd"/>
          </w:p>
        </w:tc>
        <w:tc>
          <w:tcPr>
            <w:tcW w:w="1828" w:type="dxa"/>
          </w:tcPr>
          <w:p w14:paraId="12951A0B" w14:textId="77777777" w:rsidR="00613490" w:rsidRPr="003616F8" w:rsidRDefault="00613490" w:rsidP="00613490">
            <w:pPr>
              <w:pStyle w:val="TableParagraph"/>
              <w:spacing w:line="182" w:lineRule="exact"/>
              <w:ind w:right="292"/>
              <w:rPr>
                <w:sz w:val="20"/>
                <w:szCs w:val="20"/>
              </w:rPr>
            </w:pPr>
            <w:r w:rsidRPr="003616F8">
              <w:rPr>
                <w:w w:val="105"/>
                <w:sz w:val="20"/>
                <w:szCs w:val="20"/>
              </w:rPr>
              <w:t>6.11 ± 0.17</w:t>
            </w:r>
          </w:p>
        </w:tc>
      </w:tr>
      <w:tr w:rsidR="00613490" w:rsidRPr="003616F8" w14:paraId="2DB06DA4" w14:textId="77777777" w:rsidTr="00E67961">
        <w:trPr>
          <w:trHeight w:val="202"/>
          <w:jc w:val="center"/>
        </w:trPr>
        <w:tc>
          <w:tcPr>
            <w:tcW w:w="714" w:type="dxa"/>
          </w:tcPr>
          <w:p w14:paraId="22F9A52E"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M35</w:t>
            </w:r>
          </w:p>
        </w:tc>
        <w:tc>
          <w:tcPr>
            <w:tcW w:w="5856" w:type="dxa"/>
          </w:tcPr>
          <w:p w14:paraId="5E42A8A8"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-(2-</w:t>
            </w:r>
            <w:proofErr w:type="gramStart"/>
            <w:r w:rsidRPr="003616F8">
              <w:rPr>
                <w:w w:val="105"/>
                <w:sz w:val="20"/>
                <w:szCs w:val="20"/>
              </w:rPr>
              <w:t>chlorophenyl)thiourea</w:t>
            </w:r>
            <w:proofErr w:type="gramEnd"/>
          </w:p>
        </w:tc>
        <w:tc>
          <w:tcPr>
            <w:tcW w:w="1828" w:type="dxa"/>
          </w:tcPr>
          <w:p w14:paraId="3E4D11CB"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6.42 ± 0.28</w:t>
            </w:r>
          </w:p>
        </w:tc>
      </w:tr>
      <w:tr w:rsidR="00613490" w:rsidRPr="003616F8" w14:paraId="63C4AEF4" w14:textId="77777777" w:rsidTr="00E67961">
        <w:trPr>
          <w:trHeight w:val="202"/>
          <w:jc w:val="center"/>
        </w:trPr>
        <w:tc>
          <w:tcPr>
            <w:tcW w:w="714" w:type="dxa"/>
          </w:tcPr>
          <w:p w14:paraId="646AFEB3"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M36</w:t>
            </w:r>
          </w:p>
        </w:tc>
        <w:tc>
          <w:tcPr>
            <w:tcW w:w="5856" w:type="dxa"/>
          </w:tcPr>
          <w:p w14:paraId="77B9F5DC"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-(3-</w:t>
            </w:r>
            <w:proofErr w:type="gramStart"/>
            <w:r w:rsidRPr="003616F8">
              <w:rPr>
                <w:w w:val="105"/>
                <w:sz w:val="20"/>
                <w:szCs w:val="20"/>
              </w:rPr>
              <w:t>chlorophenyl)thiourea</w:t>
            </w:r>
            <w:proofErr w:type="gramEnd"/>
          </w:p>
        </w:tc>
        <w:tc>
          <w:tcPr>
            <w:tcW w:w="1828" w:type="dxa"/>
          </w:tcPr>
          <w:p w14:paraId="3419FB26"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6.25 ± 0.35</w:t>
            </w:r>
          </w:p>
        </w:tc>
      </w:tr>
      <w:tr w:rsidR="00613490" w:rsidRPr="003616F8" w14:paraId="5025D4D7" w14:textId="77777777" w:rsidTr="00E67961">
        <w:trPr>
          <w:trHeight w:val="202"/>
          <w:jc w:val="center"/>
        </w:trPr>
        <w:tc>
          <w:tcPr>
            <w:tcW w:w="714" w:type="dxa"/>
          </w:tcPr>
          <w:p w14:paraId="0B78B1CB"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M37</w:t>
            </w:r>
          </w:p>
        </w:tc>
        <w:tc>
          <w:tcPr>
            <w:tcW w:w="5856" w:type="dxa"/>
          </w:tcPr>
          <w:p w14:paraId="3049627C"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-(4-</w:t>
            </w:r>
            <w:proofErr w:type="gramStart"/>
            <w:r w:rsidRPr="003616F8">
              <w:rPr>
                <w:w w:val="105"/>
                <w:sz w:val="20"/>
                <w:szCs w:val="20"/>
              </w:rPr>
              <w:t>chlorophenyl)thiourea</w:t>
            </w:r>
            <w:proofErr w:type="gramEnd"/>
          </w:p>
        </w:tc>
        <w:tc>
          <w:tcPr>
            <w:tcW w:w="1828" w:type="dxa"/>
          </w:tcPr>
          <w:p w14:paraId="0A53E932"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6.18 ± 0.32</w:t>
            </w:r>
          </w:p>
        </w:tc>
      </w:tr>
      <w:tr w:rsidR="00613490" w:rsidRPr="003616F8" w14:paraId="300055BC" w14:textId="77777777" w:rsidTr="00E67961">
        <w:trPr>
          <w:trHeight w:val="202"/>
          <w:jc w:val="center"/>
        </w:trPr>
        <w:tc>
          <w:tcPr>
            <w:tcW w:w="714" w:type="dxa"/>
          </w:tcPr>
          <w:p w14:paraId="5663265A"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M38</w:t>
            </w:r>
          </w:p>
        </w:tc>
        <w:tc>
          <w:tcPr>
            <w:tcW w:w="5856" w:type="dxa"/>
          </w:tcPr>
          <w:p w14:paraId="34C33A44"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-(2-</w:t>
            </w:r>
            <w:proofErr w:type="gramStart"/>
            <w:r w:rsidRPr="003616F8">
              <w:rPr>
                <w:w w:val="105"/>
                <w:sz w:val="20"/>
                <w:szCs w:val="20"/>
              </w:rPr>
              <w:t>ethylphenyl)thiourea</w:t>
            </w:r>
            <w:proofErr w:type="gramEnd"/>
          </w:p>
        </w:tc>
        <w:tc>
          <w:tcPr>
            <w:tcW w:w="1828" w:type="dxa"/>
          </w:tcPr>
          <w:p w14:paraId="409F07F0"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5.97 ± 0.63</w:t>
            </w:r>
          </w:p>
        </w:tc>
      </w:tr>
      <w:tr w:rsidR="00613490" w:rsidRPr="003616F8" w14:paraId="753F966A" w14:textId="77777777" w:rsidTr="00E67961">
        <w:trPr>
          <w:trHeight w:val="202"/>
          <w:jc w:val="center"/>
        </w:trPr>
        <w:tc>
          <w:tcPr>
            <w:tcW w:w="714" w:type="dxa"/>
          </w:tcPr>
          <w:p w14:paraId="17E5D515"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M39</w:t>
            </w:r>
          </w:p>
        </w:tc>
        <w:tc>
          <w:tcPr>
            <w:tcW w:w="5856" w:type="dxa"/>
          </w:tcPr>
          <w:p w14:paraId="672C3A8D"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-(3-</w:t>
            </w:r>
            <w:proofErr w:type="gramStart"/>
            <w:r w:rsidRPr="003616F8">
              <w:rPr>
                <w:w w:val="105"/>
                <w:sz w:val="20"/>
                <w:szCs w:val="20"/>
              </w:rPr>
              <w:t>ethylphenyl)thiourea</w:t>
            </w:r>
            <w:proofErr w:type="gramEnd"/>
          </w:p>
        </w:tc>
        <w:tc>
          <w:tcPr>
            <w:tcW w:w="1828" w:type="dxa"/>
          </w:tcPr>
          <w:p w14:paraId="26CF2EB5"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5.83 ± 0.49</w:t>
            </w:r>
          </w:p>
        </w:tc>
      </w:tr>
      <w:tr w:rsidR="00613490" w:rsidRPr="003616F8" w14:paraId="216AF998" w14:textId="77777777" w:rsidTr="00E67961">
        <w:trPr>
          <w:trHeight w:val="202"/>
          <w:jc w:val="center"/>
        </w:trPr>
        <w:tc>
          <w:tcPr>
            <w:tcW w:w="714" w:type="dxa"/>
          </w:tcPr>
          <w:p w14:paraId="237A5759"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M40</w:t>
            </w:r>
          </w:p>
        </w:tc>
        <w:tc>
          <w:tcPr>
            <w:tcW w:w="5856" w:type="dxa"/>
          </w:tcPr>
          <w:p w14:paraId="2775A81B"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-(2-</w:t>
            </w:r>
            <w:proofErr w:type="gramStart"/>
            <w:r w:rsidRPr="003616F8">
              <w:rPr>
                <w:w w:val="105"/>
                <w:sz w:val="20"/>
                <w:szCs w:val="20"/>
              </w:rPr>
              <w:t>bromophenyl)thiourea</w:t>
            </w:r>
            <w:proofErr w:type="gramEnd"/>
          </w:p>
        </w:tc>
        <w:tc>
          <w:tcPr>
            <w:tcW w:w="1828" w:type="dxa"/>
          </w:tcPr>
          <w:p w14:paraId="67BEE52E"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6.50 ± 0.52</w:t>
            </w:r>
          </w:p>
        </w:tc>
      </w:tr>
      <w:tr w:rsidR="00613490" w:rsidRPr="003616F8" w14:paraId="57545741" w14:textId="77777777" w:rsidTr="00E67961">
        <w:trPr>
          <w:trHeight w:val="202"/>
          <w:jc w:val="center"/>
        </w:trPr>
        <w:tc>
          <w:tcPr>
            <w:tcW w:w="714" w:type="dxa"/>
          </w:tcPr>
          <w:p w14:paraId="1FF5F491"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M41</w:t>
            </w:r>
          </w:p>
        </w:tc>
        <w:tc>
          <w:tcPr>
            <w:tcW w:w="5856" w:type="dxa"/>
          </w:tcPr>
          <w:p w14:paraId="39B428EE"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-(3-</w:t>
            </w:r>
            <w:proofErr w:type="gramStart"/>
            <w:r w:rsidRPr="003616F8">
              <w:rPr>
                <w:w w:val="105"/>
                <w:sz w:val="20"/>
                <w:szCs w:val="20"/>
              </w:rPr>
              <w:t>bromophenyl)thiourea</w:t>
            </w:r>
            <w:proofErr w:type="gramEnd"/>
          </w:p>
        </w:tc>
        <w:tc>
          <w:tcPr>
            <w:tcW w:w="1828" w:type="dxa"/>
          </w:tcPr>
          <w:p w14:paraId="4F930C86"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6.35 ± 0.71</w:t>
            </w:r>
          </w:p>
        </w:tc>
      </w:tr>
      <w:tr w:rsidR="00613490" w:rsidRPr="003616F8" w14:paraId="480FAD02" w14:textId="77777777" w:rsidTr="00E67961">
        <w:trPr>
          <w:trHeight w:val="202"/>
          <w:jc w:val="center"/>
        </w:trPr>
        <w:tc>
          <w:tcPr>
            <w:tcW w:w="714" w:type="dxa"/>
          </w:tcPr>
          <w:p w14:paraId="59A44C00"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M41</w:t>
            </w:r>
          </w:p>
        </w:tc>
        <w:tc>
          <w:tcPr>
            <w:tcW w:w="5856" w:type="dxa"/>
          </w:tcPr>
          <w:p w14:paraId="0F0491B7"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-(2,6-</w:t>
            </w:r>
            <w:proofErr w:type="gramStart"/>
            <w:r w:rsidRPr="003616F8">
              <w:rPr>
                <w:w w:val="105"/>
                <w:sz w:val="20"/>
                <w:szCs w:val="20"/>
              </w:rPr>
              <w:t>diethylphenyl)thiourea</w:t>
            </w:r>
            <w:proofErr w:type="gramEnd"/>
          </w:p>
        </w:tc>
        <w:tc>
          <w:tcPr>
            <w:tcW w:w="1828" w:type="dxa"/>
          </w:tcPr>
          <w:p w14:paraId="3D56DAAB"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6.29 ± 0.21</w:t>
            </w:r>
          </w:p>
        </w:tc>
      </w:tr>
      <w:tr w:rsidR="00613490" w:rsidRPr="003616F8" w14:paraId="29DB73B4" w14:textId="77777777" w:rsidTr="00E67961">
        <w:trPr>
          <w:trHeight w:val="202"/>
          <w:jc w:val="center"/>
        </w:trPr>
        <w:tc>
          <w:tcPr>
            <w:tcW w:w="714" w:type="dxa"/>
          </w:tcPr>
          <w:p w14:paraId="1C6D0C3B"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M42</w:t>
            </w:r>
          </w:p>
        </w:tc>
        <w:tc>
          <w:tcPr>
            <w:tcW w:w="5856" w:type="dxa"/>
          </w:tcPr>
          <w:p w14:paraId="1E7AF97E"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-(4-</w:t>
            </w:r>
            <w:proofErr w:type="gramStart"/>
            <w:r w:rsidRPr="003616F8">
              <w:rPr>
                <w:w w:val="105"/>
                <w:sz w:val="20"/>
                <w:szCs w:val="20"/>
              </w:rPr>
              <w:t>ethylphenyl)thiourea</w:t>
            </w:r>
            <w:proofErr w:type="gramEnd"/>
          </w:p>
        </w:tc>
        <w:tc>
          <w:tcPr>
            <w:tcW w:w="1828" w:type="dxa"/>
          </w:tcPr>
          <w:p w14:paraId="6EC22A3E"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6.33 ± 0.44</w:t>
            </w:r>
          </w:p>
        </w:tc>
      </w:tr>
      <w:tr w:rsidR="00613490" w:rsidRPr="003616F8" w14:paraId="63E45B81" w14:textId="77777777" w:rsidTr="00E67961">
        <w:trPr>
          <w:trHeight w:val="202"/>
          <w:jc w:val="center"/>
        </w:trPr>
        <w:tc>
          <w:tcPr>
            <w:tcW w:w="714" w:type="dxa"/>
          </w:tcPr>
          <w:p w14:paraId="62F27883"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M43</w:t>
            </w:r>
          </w:p>
        </w:tc>
        <w:tc>
          <w:tcPr>
            <w:tcW w:w="5856" w:type="dxa"/>
          </w:tcPr>
          <w:p w14:paraId="0B06154E"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-(4-</w:t>
            </w:r>
            <w:r w:rsidRPr="003616F8">
              <w:rPr>
                <w:i/>
                <w:w w:val="105"/>
                <w:sz w:val="20"/>
                <w:szCs w:val="20"/>
              </w:rPr>
              <w:t>tert</w:t>
            </w:r>
            <w:r w:rsidRPr="003616F8">
              <w:rPr>
                <w:w w:val="105"/>
                <w:sz w:val="20"/>
                <w:szCs w:val="20"/>
              </w:rPr>
              <w:t>-butylbenzoyl)-</w:t>
            </w:r>
            <w:r w:rsidRPr="003616F8">
              <w:rPr>
                <w:i/>
                <w:w w:val="105"/>
                <w:sz w:val="20"/>
                <w:szCs w:val="20"/>
              </w:rPr>
              <w:t>N’</w:t>
            </w:r>
            <w:r w:rsidRPr="003616F8">
              <w:rPr>
                <w:w w:val="105"/>
                <w:sz w:val="20"/>
                <w:szCs w:val="20"/>
              </w:rPr>
              <w:t>-diethylphenylthiourea</w:t>
            </w:r>
          </w:p>
        </w:tc>
        <w:tc>
          <w:tcPr>
            <w:tcW w:w="1828" w:type="dxa"/>
          </w:tcPr>
          <w:p w14:paraId="036C1167"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6.30 ± 0.59</w:t>
            </w:r>
          </w:p>
        </w:tc>
      </w:tr>
      <w:tr w:rsidR="00613490" w:rsidRPr="003616F8" w14:paraId="746111D9" w14:textId="77777777" w:rsidTr="00E67961">
        <w:trPr>
          <w:trHeight w:val="202"/>
          <w:jc w:val="center"/>
        </w:trPr>
        <w:tc>
          <w:tcPr>
            <w:tcW w:w="714" w:type="dxa"/>
          </w:tcPr>
          <w:p w14:paraId="4A9761D1" w14:textId="77777777" w:rsidR="00613490" w:rsidRPr="003616F8" w:rsidRDefault="00613490" w:rsidP="00613490">
            <w:pPr>
              <w:pStyle w:val="TableParagraph"/>
              <w:spacing w:line="182" w:lineRule="exact"/>
              <w:ind w:left="154" w:right="117"/>
              <w:rPr>
                <w:w w:val="105"/>
                <w:sz w:val="20"/>
                <w:szCs w:val="20"/>
              </w:rPr>
            </w:pPr>
            <w:r w:rsidRPr="003616F8">
              <w:rPr>
                <w:w w:val="105"/>
                <w:sz w:val="20"/>
                <w:szCs w:val="20"/>
              </w:rPr>
              <w:t>M44</w:t>
            </w:r>
          </w:p>
        </w:tc>
        <w:tc>
          <w:tcPr>
            <w:tcW w:w="5856" w:type="dxa"/>
          </w:tcPr>
          <w:p w14:paraId="2C9075BB" w14:textId="77777777" w:rsidR="00613490" w:rsidRPr="003616F8" w:rsidRDefault="00613490" w:rsidP="00613490">
            <w:pPr>
              <w:pStyle w:val="TableParagraph"/>
              <w:spacing w:line="182" w:lineRule="exact"/>
              <w:ind w:left="142"/>
              <w:rPr>
                <w:i/>
                <w:w w:val="105"/>
                <w:sz w:val="20"/>
                <w:szCs w:val="20"/>
              </w:rPr>
            </w:pPr>
            <w:r w:rsidRPr="003616F8">
              <w:rPr>
                <w:i/>
                <w:w w:val="105"/>
                <w:sz w:val="20"/>
                <w:szCs w:val="20"/>
              </w:rPr>
              <w:t>N</w:t>
            </w:r>
            <w:r w:rsidRPr="003616F8">
              <w:rPr>
                <w:w w:val="105"/>
                <w:sz w:val="20"/>
                <w:szCs w:val="20"/>
              </w:rPr>
              <w:t>-(3-fluorobenzoyl)-</w:t>
            </w:r>
            <w:r w:rsidRPr="003616F8">
              <w:rPr>
                <w:i/>
                <w:w w:val="105"/>
                <w:sz w:val="20"/>
                <w:szCs w:val="20"/>
              </w:rPr>
              <w:t>N’</w:t>
            </w:r>
            <w:r w:rsidRPr="003616F8">
              <w:rPr>
                <w:w w:val="105"/>
                <w:sz w:val="20"/>
                <w:szCs w:val="20"/>
              </w:rPr>
              <w:t>-(2-</w:t>
            </w:r>
            <w:proofErr w:type="gramStart"/>
            <w:r w:rsidRPr="003616F8">
              <w:rPr>
                <w:w w:val="105"/>
                <w:sz w:val="20"/>
                <w:szCs w:val="20"/>
              </w:rPr>
              <w:t>chlorophenyl)thiourea</w:t>
            </w:r>
            <w:proofErr w:type="gramEnd"/>
          </w:p>
        </w:tc>
        <w:tc>
          <w:tcPr>
            <w:tcW w:w="1828" w:type="dxa"/>
          </w:tcPr>
          <w:p w14:paraId="3D014281" w14:textId="77777777" w:rsidR="00613490" w:rsidRPr="003616F8" w:rsidRDefault="00613490" w:rsidP="00613490">
            <w:pPr>
              <w:pStyle w:val="TableParagraph"/>
              <w:spacing w:line="182" w:lineRule="exact"/>
              <w:ind w:right="292"/>
              <w:rPr>
                <w:w w:val="105"/>
                <w:sz w:val="20"/>
                <w:szCs w:val="20"/>
              </w:rPr>
            </w:pPr>
            <w:r w:rsidRPr="003616F8">
              <w:rPr>
                <w:w w:val="105"/>
                <w:sz w:val="20"/>
                <w:szCs w:val="20"/>
              </w:rPr>
              <w:t>6.42 ± 0.28</w:t>
            </w:r>
          </w:p>
        </w:tc>
      </w:tr>
    </w:tbl>
    <w:p w14:paraId="4AF69A82" w14:textId="77777777" w:rsidR="00785CA6" w:rsidRPr="003616F8" w:rsidRDefault="00785CA6" w:rsidP="00785CA6">
      <w:pPr>
        <w:outlineLvl w:val="0"/>
        <w:rPr>
          <w:rFonts w:ascii="Times New Roman" w:hAnsi="Times New Roman" w:cs="Times New Roman"/>
          <w:szCs w:val="20"/>
        </w:rPr>
      </w:pPr>
    </w:p>
    <w:p w14:paraId="1252F925" w14:textId="6F71DFE9" w:rsidR="00613490" w:rsidRPr="003616F8" w:rsidRDefault="00613490" w:rsidP="00613490">
      <w:pPr>
        <w:rPr>
          <w:rFonts w:ascii="Times New Roman" w:hAnsi="Times New Roman"/>
        </w:rPr>
      </w:pPr>
      <w:r w:rsidRPr="003616F8">
        <w:rPr>
          <w:rFonts w:ascii="Times New Roman" w:hAnsi="Times New Roman"/>
        </w:rPr>
        <w:t xml:space="preserve">Chlorhexidine gluconate was used as a positive control as it is </w:t>
      </w:r>
      <w:r w:rsidR="00E52FED">
        <w:rPr>
          <w:rFonts w:ascii="Times New Roman" w:hAnsi="Times New Roman"/>
        </w:rPr>
        <w:t>a general biocidal</w:t>
      </w:r>
      <w:r w:rsidRPr="003616F8">
        <w:rPr>
          <w:rFonts w:ascii="Times New Roman" w:hAnsi="Times New Roman"/>
        </w:rPr>
        <w:t xml:space="preserve"> </w:t>
      </w:r>
      <w:r w:rsidR="00E52FED">
        <w:rPr>
          <w:rFonts w:ascii="Times New Roman" w:hAnsi="Times New Roman"/>
        </w:rPr>
        <w:t xml:space="preserve">effective against </w:t>
      </w:r>
      <w:r w:rsidR="00AD7A4E">
        <w:rPr>
          <w:rFonts w:ascii="Times New Roman" w:hAnsi="Times New Roman"/>
        </w:rPr>
        <w:t xml:space="preserve">a </w:t>
      </w:r>
      <w:r w:rsidR="00E52FED">
        <w:rPr>
          <w:rFonts w:ascii="Times New Roman" w:hAnsi="Times New Roman"/>
        </w:rPr>
        <w:t xml:space="preserve">wide variety </w:t>
      </w:r>
      <w:r w:rsidR="00AD7A4E">
        <w:rPr>
          <w:rFonts w:ascii="Times New Roman" w:hAnsi="Times New Roman"/>
        </w:rPr>
        <w:t xml:space="preserve">of </w:t>
      </w:r>
      <w:r w:rsidR="00E52FED">
        <w:rPr>
          <w:rFonts w:ascii="Times New Roman" w:hAnsi="Times New Roman"/>
        </w:rPr>
        <w:t>microorganisms</w:t>
      </w:r>
      <w:r w:rsidR="00DE20C0">
        <w:rPr>
          <w:rFonts w:ascii="Times New Roman" w:hAnsi="Times New Roman"/>
        </w:rPr>
        <w:t xml:space="preserve"> [14</w:t>
      </w:r>
      <w:r w:rsidRPr="003616F8">
        <w:rPr>
          <w:rFonts w:ascii="Times New Roman" w:hAnsi="Times New Roman"/>
        </w:rPr>
        <w:t>]</w:t>
      </w:r>
      <w:r w:rsidR="00DE20C0">
        <w:rPr>
          <w:rFonts w:ascii="Times New Roman" w:hAnsi="Times New Roman"/>
        </w:rPr>
        <w:t>12</w:t>
      </w:r>
      <w:r w:rsidRPr="003616F8">
        <w:rPr>
          <w:rFonts w:ascii="Times New Roman" w:hAnsi="Times New Roman"/>
        </w:rPr>
        <w:t xml:space="preserve">. The chlorhexidine-treated amoeba </w:t>
      </w:r>
      <w:r w:rsidR="00E52FED">
        <w:rPr>
          <w:rFonts w:ascii="Times New Roman" w:hAnsi="Times New Roman"/>
        </w:rPr>
        <w:t xml:space="preserve">in the experiment </w:t>
      </w:r>
      <w:r w:rsidR="00AD7A4E">
        <w:rPr>
          <w:rFonts w:ascii="Times New Roman" w:hAnsi="Times New Roman"/>
        </w:rPr>
        <w:t>exhibited</w:t>
      </w:r>
      <w:r w:rsidR="00AD7A4E" w:rsidRPr="003616F8">
        <w:rPr>
          <w:rFonts w:ascii="Times New Roman" w:hAnsi="Times New Roman"/>
        </w:rPr>
        <w:t xml:space="preserve"> </w:t>
      </w:r>
      <w:r w:rsidR="00AD7A4E">
        <w:rPr>
          <w:rFonts w:ascii="Times New Roman" w:hAnsi="Times New Roman"/>
        </w:rPr>
        <w:t xml:space="preserve">a </w:t>
      </w:r>
      <w:r w:rsidRPr="003616F8">
        <w:rPr>
          <w:rFonts w:ascii="Times New Roman" w:hAnsi="Times New Roman"/>
        </w:rPr>
        <w:t>slightly lower IC</w:t>
      </w:r>
      <w:r w:rsidRPr="003616F8">
        <w:rPr>
          <w:rFonts w:ascii="Times New Roman" w:hAnsi="Times New Roman"/>
          <w:vertAlign w:val="subscript"/>
        </w:rPr>
        <w:t>50</w:t>
      </w:r>
      <w:r w:rsidRPr="003616F8">
        <w:rPr>
          <w:rFonts w:ascii="Times New Roman" w:hAnsi="Times New Roman"/>
        </w:rPr>
        <w:t xml:space="preserve"> </w:t>
      </w:r>
      <w:r w:rsidR="00AD7A4E">
        <w:rPr>
          <w:rFonts w:ascii="Times New Roman" w:hAnsi="Times New Roman"/>
        </w:rPr>
        <w:t>of</w:t>
      </w:r>
      <w:r w:rsidR="00AD7A4E">
        <w:rPr>
          <w:rFonts w:ascii="Times New Roman" w:hAnsi="Times New Roman"/>
          <w:spacing w:val="-5"/>
          <w:w w:val="105"/>
        </w:rPr>
        <w:t xml:space="preserve"> </w:t>
      </w:r>
      <w:r w:rsidRPr="003616F8">
        <w:rPr>
          <w:rFonts w:ascii="Times New Roman" w:hAnsi="Times New Roman"/>
          <w:w w:val="105"/>
        </w:rPr>
        <w:t xml:space="preserve">6.30 </w:t>
      </w:r>
      <w:r w:rsidRPr="003616F8">
        <w:rPr>
          <w:rFonts w:ascii="Times New Roman" w:hAnsi="Times New Roman"/>
          <w:spacing w:val="-8"/>
          <w:w w:val="105"/>
        </w:rPr>
        <w:t xml:space="preserve">± </w:t>
      </w:r>
      <w:r w:rsidRPr="003616F8">
        <w:rPr>
          <w:rFonts w:ascii="Times New Roman" w:hAnsi="Times New Roman"/>
          <w:w w:val="105"/>
        </w:rPr>
        <w:t>0.49</w:t>
      </w:r>
      <w:r w:rsidRPr="003616F8">
        <w:rPr>
          <w:rFonts w:ascii="Times New Roman" w:hAnsi="Times New Roman"/>
          <w:spacing w:val="-7"/>
          <w:w w:val="105"/>
        </w:rPr>
        <w:t xml:space="preserve"> </w:t>
      </w:r>
      <w:r w:rsidR="00E52FED">
        <w:rPr>
          <w:rFonts w:ascii="Times New Roman" w:hAnsi="Times New Roman"/>
        </w:rPr>
        <w:t>µM</w:t>
      </w:r>
      <w:r w:rsidRPr="003616F8">
        <w:rPr>
          <w:rFonts w:ascii="Times New Roman" w:hAnsi="Times New Roman"/>
        </w:rPr>
        <w:t xml:space="preserve">. From the T-test analysis, absorbance readings from </w:t>
      </w:r>
      <w:r w:rsidR="00AD7A4E">
        <w:rPr>
          <w:rFonts w:ascii="Times New Roman" w:hAnsi="Times New Roman"/>
        </w:rPr>
        <w:t xml:space="preserve">the </w:t>
      </w:r>
      <w:r w:rsidRPr="003616F8">
        <w:rPr>
          <w:rFonts w:ascii="Times New Roman" w:hAnsi="Times New Roman"/>
        </w:rPr>
        <w:t>untreated and treated cells showed statistical significance (</w:t>
      </w:r>
      <w:r w:rsidRPr="003616F8">
        <w:rPr>
          <w:rFonts w:ascii="Times New Roman" w:hAnsi="Times New Roman"/>
          <w:i/>
        </w:rPr>
        <w:t>p</w:t>
      </w:r>
      <w:r w:rsidRPr="003616F8">
        <w:rPr>
          <w:rFonts w:ascii="Times New Roman" w:hAnsi="Times New Roman"/>
        </w:rPr>
        <w:t xml:space="preserve"> &lt;0.05). Thiourea in its basic structure has one sulfur atom. </w:t>
      </w:r>
      <w:r w:rsidR="00CC26A1">
        <w:rPr>
          <w:rFonts w:ascii="Times New Roman" w:hAnsi="Times New Roman"/>
        </w:rPr>
        <w:t>A s</w:t>
      </w:r>
      <w:r w:rsidRPr="003616F8">
        <w:rPr>
          <w:rFonts w:ascii="Times New Roman" w:hAnsi="Times New Roman"/>
        </w:rPr>
        <w:t>ulfur atom has six valence electrons</w:t>
      </w:r>
      <w:r w:rsidR="00CC26A1">
        <w:rPr>
          <w:rFonts w:ascii="Times New Roman" w:hAnsi="Times New Roman"/>
        </w:rPr>
        <w:t>,</w:t>
      </w:r>
      <w:r w:rsidRPr="003616F8">
        <w:rPr>
          <w:rFonts w:ascii="Times New Roman" w:hAnsi="Times New Roman"/>
        </w:rPr>
        <w:t xml:space="preserve"> and its electronic configu</w:t>
      </w:r>
      <w:r w:rsidR="001F74F8" w:rsidRPr="003616F8">
        <w:rPr>
          <w:rFonts w:ascii="Times New Roman" w:hAnsi="Times New Roman"/>
        </w:rPr>
        <w:t>ration is similar to oxygen</w:t>
      </w:r>
      <w:r w:rsidR="00DE20C0">
        <w:rPr>
          <w:rFonts w:ascii="Times New Roman" w:hAnsi="Times New Roman"/>
        </w:rPr>
        <w:t xml:space="preserve"> [15</w:t>
      </w:r>
      <w:r w:rsidR="00E52FED">
        <w:rPr>
          <w:rFonts w:ascii="Times New Roman" w:hAnsi="Times New Roman"/>
        </w:rPr>
        <w:t>]</w:t>
      </w:r>
      <w:r w:rsidRPr="003616F8">
        <w:rPr>
          <w:rFonts w:ascii="Times New Roman" w:hAnsi="Times New Roman"/>
        </w:rPr>
        <w:t>. Most sulfur-containing organics exhibit a low order of toxicity. However, their toxicity may be enhanced by substitution in the molecules.</w:t>
      </w:r>
      <w:r w:rsidR="00910AB6" w:rsidRPr="003616F8">
        <w:rPr>
          <w:rFonts w:ascii="Times New Roman" w:hAnsi="Times New Roman"/>
        </w:rPr>
        <w:t xml:space="preserve"> </w:t>
      </w:r>
      <w:r w:rsidR="00DE20C0">
        <w:rPr>
          <w:rFonts w:ascii="Times New Roman" w:hAnsi="Times New Roman"/>
        </w:rPr>
        <w:t>Patnaik [16</w:t>
      </w:r>
      <w:r w:rsidRPr="003616F8">
        <w:rPr>
          <w:rFonts w:ascii="Times New Roman" w:hAnsi="Times New Roman"/>
        </w:rPr>
        <w:t xml:space="preserve">] </w:t>
      </w:r>
      <w:r w:rsidR="003C55F3">
        <w:rPr>
          <w:rFonts w:ascii="Times New Roman" w:hAnsi="Times New Roman"/>
        </w:rPr>
        <w:t xml:space="preserve">explained that </w:t>
      </w:r>
      <w:r w:rsidR="00CC1B81">
        <w:rPr>
          <w:rFonts w:ascii="Times New Roman" w:hAnsi="Times New Roman"/>
        </w:rPr>
        <w:t>a</w:t>
      </w:r>
      <w:r w:rsidRPr="003616F8">
        <w:rPr>
          <w:rFonts w:ascii="Times New Roman" w:hAnsi="Times New Roman"/>
        </w:rPr>
        <w:t xml:space="preserve">n -SH group attached to </w:t>
      </w:r>
      <w:r w:rsidR="00CC26A1">
        <w:rPr>
          <w:rFonts w:ascii="Times New Roman" w:hAnsi="Times New Roman"/>
        </w:rPr>
        <w:t xml:space="preserve">a </w:t>
      </w:r>
      <w:r w:rsidRPr="003616F8">
        <w:rPr>
          <w:rFonts w:ascii="Times New Roman" w:hAnsi="Times New Roman"/>
        </w:rPr>
        <w:t xml:space="preserve">benzene ring imparts greater toxicity to the molecule than that attached to an alkyl group. Therefore, the thiourea derivatives </w:t>
      </w:r>
      <w:r w:rsidR="003C55F3">
        <w:rPr>
          <w:rFonts w:ascii="Times New Roman" w:hAnsi="Times New Roman"/>
        </w:rPr>
        <w:t>were</w:t>
      </w:r>
      <w:r w:rsidRPr="003616F8">
        <w:rPr>
          <w:rFonts w:ascii="Times New Roman" w:hAnsi="Times New Roman"/>
        </w:rPr>
        <w:t xml:space="preserve"> synthesized with at least one benzene ring as </w:t>
      </w:r>
      <w:r w:rsidR="00CC26A1">
        <w:rPr>
          <w:rFonts w:ascii="Times New Roman" w:hAnsi="Times New Roman"/>
        </w:rPr>
        <w:t xml:space="preserve">an </w:t>
      </w:r>
      <w:r w:rsidRPr="003616F8">
        <w:rPr>
          <w:rFonts w:ascii="Times New Roman" w:hAnsi="Times New Roman"/>
        </w:rPr>
        <w:t xml:space="preserve">attachment in this </w:t>
      </w:r>
      <w:r w:rsidR="003C55F3">
        <w:rPr>
          <w:rFonts w:ascii="Times New Roman" w:hAnsi="Times New Roman"/>
        </w:rPr>
        <w:t>study with</w:t>
      </w:r>
      <w:r w:rsidRPr="003616F8">
        <w:rPr>
          <w:rFonts w:ascii="Times New Roman" w:hAnsi="Times New Roman"/>
        </w:rPr>
        <w:t xml:space="preserve"> an attempt to increase their activity on the tested cells.</w:t>
      </w:r>
    </w:p>
    <w:p w14:paraId="72CE2A15" w14:textId="77777777" w:rsidR="00613490" w:rsidRPr="003616F8" w:rsidRDefault="00613490" w:rsidP="00613490">
      <w:pPr>
        <w:rPr>
          <w:rFonts w:ascii="Times New Roman" w:hAnsi="Times New Roman"/>
        </w:rPr>
      </w:pPr>
    </w:p>
    <w:p w14:paraId="6A314D87" w14:textId="77777777" w:rsidR="00613490" w:rsidRPr="003616F8" w:rsidRDefault="00613490" w:rsidP="00613490">
      <w:pPr>
        <w:rPr>
          <w:rFonts w:ascii="Times New Roman" w:hAnsi="Times New Roman"/>
          <w:b/>
        </w:rPr>
      </w:pPr>
      <w:r w:rsidRPr="003616F8">
        <w:rPr>
          <w:rFonts w:ascii="Times New Roman" w:hAnsi="Times New Roman"/>
          <w:b/>
        </w:rPr>
        <w:t>QSAR study</w:t>
      </w:r>
    </w:p>
    <w:p w14:paraId="1EA7247E" w14:textId="2DD584AB" w:rsidR="00613490" w:rsidRPr="003616F8" w:rsidRDefault="00613490" w:rsidP="00613490">
      <w:pPr>
        <w:rPr>
          <w:rFonts w:ascii="Times New Roman" w:hAnsi="Times New Roman"/>
        </w:rPr>
      </w:pPr>
      <w:r w:rsidRPr="003616F8">
        <w:rPr>
          <w:rFonts w:ascii="Times New Roman" w:hAnsi="Times New Roman"/>
        </w:rPr>
        <w:t xml:space="preserve">QSAR utilizes linear regression of statistical analysis to build mathematical equation models, which could elucidate the relationship for molecular structures of </w:t>
      </w:r>
      <w:r w:rsidR="003C55F3">
        <w:rPr>
          <w:rFonts w:ascii="Times New Roman" w:hAnsi="Times New Roman"/>
        </w:rPr>
        <w:t xml:space="preserve">the </w:t>
      </w:r>
      <w:r w:rsidRPr="003616F8">
        <w:rPr>
          <w:rFonts w:ascii="Times New Roman" w:hAnsi="Times New Roman"/>
        </w:rPr>
        <w:t xml:space="preserve">compounds with their potential biological activities. QSAR will also help to create </w:t>
      </w:r>
      <w:r w:rsidR="00CC26A1">
        <w:rPr>
          <w:rFonts w:ascii="Times New Roman" w:hAnsi="Times New Roman"/>
        </w:rPr>
        <w:t xml:space="preserve">a </w:t>
      </w:r>
      <w:r w:rsidRPr="003616F8">
        <w:rPr>
          <w:rFonts w:ascii="Times New Roman" w:hAnsi="Times New Roman"/>
        </w:rPr>
        <w:t xml:space="preserve">preliminary hypothesis regarding </w:t>
      </w:r>
      <w:r w:rsidR="003C55F3">
        <w:rPr>
          <w:rFonts w:ascii="Times New Roman" w:hAnsi="Times New Roman"/>
        </w:rPr>
        <w:t xml:space="preserve">the </w:t>
      </w:r>
      <w:r w:rsidRPr="003616F8">
        <w:rPr>
          <w:rFonts w:ascii="Times New Roman" w:hAnsi="Times New Roman"/>
        </w:rPr>
        <w:t>mechanism of action by investigat</w:t>
      </w:r>
      <w:r w:rsidR="003C55F3">
        <w:rPr>
          <w:rFonts w:ascii="Times New Roman" w:hAnsi="Times New Roman"/>
        </w:rPr>
        <w:t>ing the</w:t>
      </w:r>
      <w:r w:rsidRPr="003616F8">
        <w:rPr>
          <w:rFonts w:ascii="Times New Roman" w:hAnsi="Times New Roman"/>
        </w:rPr>
        <w:t xml:space="preserve"> compounds on a particular biological system. Through this approach, it is assumed that </w:t>
      </w:r>
      <w:r w:rsidR="003C55F3">
        <w:rPr>
          <w:rFonts w:ascii="Times New Roman" w:hAnsi="Times New Roman"/>
        </w:rPr>
        <w:t xml:space="preserve">the </w:t>
      </w:r>
      <w:r w:rsidRPr="003616F8">
        <w:rPr>
          <w:rFonts w:ascii="Times New Roman" w:hAnsi="Times New Roman"/>
        </w:rPr>
        <w:t>compounds</w:t>
      </w:r>
      <w:r w:rsidR="003C55F3">
        <w:rPr>
          <w:rFonts w:ascii="Times New Roman" w:hAnsi="Times New Roman"/>
        </w:rPr>
        <w:t xml:space="preserve"> that</w:t>
      </w:r>
      <w:r w:rsidRPr="003616F8">
        <w:rPr>
          <w:rFonts w:ascii="Times New Roman" w:hAnsi="Times New Roman"/>
        </w:rPr>
        <w:t xml:space="preserve"> fit in a QSAR model are acting </w:t>
      </w:r>
      <w:r w:rsidR="003C55F3">
        <w:rPr>
          <w:rFonts w:ascii="Times New Roman" w:hAnsi="Times New Roman"/>
        </w:rPr>
        <w:t>with the</w:t>
      </w:r>
      <w:r w:rsidR="003C55F3" w:rsidRPr="003616F8">
        <w:rPr>
          <w:rFonts w:ascii="Times New Roman" w:hAnsi="Times New Roman"/>
        </w:rPr>
        <w:t xml:space="preserve"> </w:t>
      </w:r>
      <w:r w:rsidRPr="003616F8">
        <w:rPr>
          <w:rFonts w:ascii="Times New Roman" w:hAnsi="Times New Roman"/>
        </w:rPr>
        <w:t xml:space="preserve">same mechanism of action </w:t>
      </w:r>
      <w:r w:rsidR="00DE20C0">
        <w:rPr>
          <w:rFonts w:ascii="Times New Roman" w:hAnsi="Times New Roman"/>
        </w:rPr>
        <w:t>[17</w:t>
      </w:r>
      <w:r w:rsidRPr="003616F8">
        <w:rPr>
          <w:rFonts w:ascii="Times New Roman" w:hAnsi="Times New Roman"/>
        </w:rPr>
        <w:t>].</w:t>
      </w:r>
      <w:r w:rsidR="003C6499">
        <w:rPr>
          <w:rFonts w:ascii="Times New Roman" w:hAnsi="Times New Roman"/>
        </w:rPr>
        <w:t xml:space="preserve"> </w:t>
      </w:r>
    </w:p>
    <w:p w14:paraId="0D2FB398" w14:textId="77777777" w:rsidR="00613490" w:rsidRPr="003616F8" w:rsidRDefault="00613490" w:rsidP="00613490">
      <w:pPr>
        <w:rPr>
          <w:rFonts w:ascii="Century Gothic" w:hAnsi="Century Gothic"/>
          <w:sz w:val="18"/>
          <w:szCs w:val="18"/>
        </w:rPr>
      </w:pPr>
    </w:p>
    <w:p w14:paraId="7A098793" w14:textId="77777777" w:rsidR="00613490" w:rsidRPr="003616F8" w:rsidRDefault="00613490" w:rsidP="00613490">
      <w:pPr>
        <w:rPr>
          <w:rFonts w:ascii="Times New Roman" w:hAnsi="Times New Roman"/>
          <w:b/>
        </w:rPr>
      </w:pPr>
      <w:r w:rsidRPr="003616F8">
        <w:rPr>
          <w:rFonts w:ascii="Times New Roman" w:hAnsi="Times New Roman"/>
          <w:b/>
        </w:rPr>
        <w:t>Development of QSAR model by stepwise-multiple linear regression (stepwise-MLR) analysis</w:t>
      </w:r>
    </w:p>
    <w:p w14:paraId="15682BC5" w14:textId="47D83B20" w:rsidR="00930925" w:rsidRPr="00E30F6A" w:rsidRDefault="00613490" w:rsidP="00613490">
      <w:pPr>
        <w:rPr>
          <w:rFonts w:ascii="Times New Roman" w:hAnsi="Times New Roman"/>
          <w:w w:val="105"/>
        </w:rPr>
      </w:pPr>
      <w:r w:rsidRPr="003616F8">
        <w:rPr>
          <w:rFonts w:ascii="Times New Roman" w:hAnsi="Times New Roman"/>
        </w:rPr>
        <w:t xml:space="preserve">In order to build a QSAR model, feature selection was primarily conducted to discard unnecessary variables from the pool of 202 descriptors. Stepwise multiple regression chose 7 descriptors that fit </w:t>
      </w:r>
      <w:r w:rsidR="00FA5A61">
        <w:rPr>
          <w:rFonts w:ascii="Times New Roman" w:hAnsi="Times New Roman"/>
        </w:rPr>
        <w:t xml:space="preserve">best with </w:t>
      </w:r>
      <w:r w:rsidRPr="003616F8">
        <w:rPr>
          <w:rFonts w:ascii="Times New Roman" w:hAnsi="Times New Roman"/>
        </w:rPr>
        <w:t>the equation model</w:t>
      </w:r>
      <w:r w:rsidR="00FA5A61">
        <w:rPr>
          <w:rFonts w:ascii="Times New Roman" w:hAnsi="Times New Roman"/>
        </w:rPr>
        <w:t>,</w:t>
      </w:r>
      <w:r w:rsidRPr="003616F8">
        <w:rPr>
          <w:rFonts w:ascii="Times New Roman" w:hAnsi="Times New Roman"/>
        </w:rPr>
        <w:t xml:space="preserve"> which were </w:t>
      </w:r>
      <w:r w:rsidRPr="003616F8">
        <w:rPr>
          <w:rFonts w:ascii="Times New Roman" w:hAnsi="Times New Roman"/>
          <w:w w:val="105"/>
        </w:rPr>
        <w:t>MATS1m, GATS5m, GATS3e, ESpm01d, ESpm05d, JGI1</w:t>
      </w:r>
      <w:r w:rsidR="00FA5A61">
        <w:rPr>
          <w:rFonts w:ascii="Times New Roman" w:hAnsi="Times New Roman"/>
          <w:w w:val="105"/>
        </w:rPr>
        <w:t>,</w:t>
      </w:r>
      <w:r w:rsidRPr="003616F8">
        <w:rPr>
          <w:rFonts w:ascii="Times New Roman" w:hAnsi="Times New Roman"/>
          <w:w w:val="105"/>
        </w:rPr>
        <w:t xml:space="preserve"> and JG12.</w:t>
      </w:r>
      <w:r w:rsidR="00E45C06">
        <w:rPr>
          <w:rFonts w:ascii="Times New Roman" w:hAnsi="Times New Roman"/>
          <w:w w:val="105"/>
        </w:rPr>
        <w:t xml:space="preserve"> </w:t>
      </w:r>
      <w:r w:rsidR="00E45C06" w:rsidRPr="007C7FCE">
        <w:rPr>
          <w:rFonts w:ascii="Times New Roman" w:hAnsi="Times New Roman" w:cs="Times New Roman"/>
        </w:rPr>
        <w:t xml:space="preserve">To avoid </w:t>
      </w:r>
      <w:r w:rsidR="00CC26A1">
        <w:rPr>
          <w:rFonts w:ascii="Times New Roman" w:hAnsi="Times New Roman" w:cs="Times New Roman"/>
        </w:rPr>
        <w:t xml:space="preserve">the </w:t>
      </w:r>
      <w:r w:rsidR="00E45C06" w:rsidRPr="007C7FCE">
        <w:rPr>
          <w:rFonts w:ascii="Times New Roman" w:hAnsi="Times New Roman" w:cs="Times New Roman"/>
        </w:rPr>
        <w:t xml:space="preserve">overfitting problem, the proportion of </w:t>
      </w:r>
      <w:r w:rsidR="00EE0300">
        <w:rPr>
          <w:rFonts w:ascii="Times New Roman" w:hAnsi="Times New Roman" w:cs="Times New Roman"/>
        </w:rPr>
        <w:t xml:space="preserve">the </w:t>
      </w:r>
      <w:r w:rsidR="00E45C06" w:rsidRPr="007C7FCE">
        <w:rPr>
          <w:rFonts w:ascii="Times New Roman" w:hAnsi="Times New Roman" w:cs="Times New Roman"/>
        </w:rPr>
        <w:t xml:space="preserve">descriptors to </w:t>
      </w:r>
      <w:r w:rsidR="00EE0300">
        <w:rPr>
          <w:rFonts w:ascii="Times New Roman" w:hAnsi="Times New Roman" w:cs="Times New Roman"/>
        </w:rPr>
        <w:t xml:space="preserve">the </w:t>
      </w:r>
      <w:r w:rsidR="00E45C06" w:rsidRPr="007C7FCE">
        <w:rPr>
          <w:rFonts w:ascii="Times New Roman" w:hAnsi="Times New Roman" w:cs="Times New Roman"/>
        </w:rPr>
        <w:t xml:space="preserve">compound </w:t>
      </w:r>
      <w:r w:rsidR="00EE0300" w:rsidRPr="007C7FCE">
        <w:rPr>
          <w:rFonts w:ascii="Times New Roman" w:hAnsi="Times New Roman" w:cs="Times New Roman"/>
        </w:rPr>
        <w:t>w</w:t>
      </w:r>
      <w:r w:rsidR="00EE0300">
        <w:rPr>
          <w:rFonts w:ascii="Times New Roman" w:hAnsi="Times New Roman" w:cs="Times New Roman"/>
        </w:rPr>
        <w:t>as</w:t>
      </w:r>
      <w:r w:rsidR="00EE0300" w:rsidRPr="007C7FCE">
        <w:rPr>
          <w:rFonts w:ascii="Times New Roman" w:hAnsi="Times New Roman" w:cs="Times New Roman"/>
        </w:rPr>
        <w:t xml:space="preserve"> </w:t>
      </w:r>
      <w:r w:rsidR="00E45C06" w:rsidRPr="007C7FCE">
        <w:rPr>
          <w:rFonts w:ascii="Times New Roman" w:hAnsi="Times New Roman" w:cs="Times New Roman"/>
        </w:rPr>
        <w:t xml:space="preserve">maintained in </w:t>
      </w:r>
      <w:r w:rsidR="00CC26A1">
        <w:rPr>
          <w:rFonts w:ascii="Times New Roman" w:hAnsi="Times New Roman" w:cs="Times New Roman"/>
        </w:rPr>
        <w:t xml:space="preserve">a </w:t>
      </w:r>
      <w:r w:rsidR="00E45C06" w:rsidRPr="007C7FCE">
        <w:rPr>
          <w:rFonts w:ascii="Times New Roman" w:hAnsi="Times New Roman" w:cs="Times New Roman"/>
        </w:rPr>
        <w:t xml:space="preserve">5:1 ratio of the thumb rule. The descriptors set were maintained to contain five or </w:t>
      </w:r>
      <w:r w:rsidR="00CC26A1">
        <w:rPr>
          <w:rFonts w:ascii="Times New Roman" w:hAnsi="Times New Roman" w:cs="Times New Roman"/>
        </w:rPr>
        <w:t>fewer</w:t>
      </w:r>
      <w:r w:rsidR="00CC26A1" w:rsidRPr="007C7FCE">
        <w:rPr>
          <w:rFonts w:ascii="Times New Roman" w:hAnsi="Times New Roman" w:cs="Times New Roman"/>
        </w:rPr>
        <w:t xml:space="preserve"> </w:t>
      </w:r>
      <w:r w:rsidR="00E45C06" w:rsidRPr="007C7FCE">
        <w:rPr>
          <w:rFonts w:ascii="Times New Roman" w:hAnsi="Times New Roman" w:cs="Times New Roman"/>
        </w:rPr>
        <w:t xml:space="preserve">variables that contain the best information to represent the model. This was done by single exclusion practice of each variable from the selected </w:t>
      </w:r>
      <w:r w:rsidR="00EE0300">
        <w:rPr>
          <w:rFonts w:ascii="Times New Roman" w:hAnsi="Times New Roman" w:cs="Times New Roman"/>
        </w:rPr>
        <w:t xml:space="preserve">obtained </w:t>
      </w:r>
      <w:r w:rsidR="00E45C06" w:rsidRPr="007C7FCE">
        <w:rPr>
          <w:rFonts w:ascii="Times New Roman" w:hAnsi="Times New Roman" w:cs="Times New Roman"/>
        </w:rPr>
        <w:t xml:space="preserve">descriptors. The variables were tested for their significance by removing each one of them and their predictive power was tested each time by using the proposed model. </w:t>
      </w:r>
      <w:r w:rsidR="00E45C06" w:rsidRPr="007C7FCE">
        <w:rPr>
          <w:rFonts w:ascii="Times New Roman" w:hAnsi="Times New Roman" w:cs="Times New Roman"/>
          <w:w w:val="105"/>
        </w:rPr>
        <w:t>From this technique, two variables</w:t>
      </w:r>
      <w:r w:rsidR="003C289E">
        <w:rPr>
          <w:rFonts w:ascii="Times New Roman" w:hAnsi="Times New Roman" w:cs="Times New Roman"/>
          <w:w w:val="105"/>
        </w:rPr>
        <w:t>,</w:t>
      </w:r>
      <w:r w:rsidR="00E45C06" w:rsidRPr="007C7FCE">
        <w:rPr>
          <w:rFonts w:ascii="Times New Roman" w:hAnsi="Times New Roman" w:cs="Times New Roman"/>
          <w:w w:val="105"/>
        </w:rPr>
        <w:t xml:space="preserve"> GATS5m and GATS3e</w:t>
      </w:r>
      <w:r w:rsidR="003C289E">
        <w:rPr>
          <w:rFonts w:ascii="Times New Roman" w:hAnsi="Times New Roman" w:cs="Times New Roman"/>
          <w:w w:val="105"/>
        </w:rPr>
        <w:t>,</w:t>
      </w:r>
      <w:r w:rsidR="00E45C06" w:rsidRPr="007C7FCE">
        <w:rPr>
          <w:rFonts w:ascii="Times New Roman" w:hAnsi="Times New Roman" w:cs="Times New Roman"/>
          <w:w w:val="105"/>
        </w:rPr>
        <w:t xml:space="preserve"> were found to be insignificant for the model and were removed</w:t>
      </w:r>
      <w:r w:rsidR="00E45C06" w:rsidRPr="00E45C06">
        <w:rPr>
          <w:rFonts w:ascii="Times New Roman" w:hAnsi="Times New Roman" w:cs="Times New Roman"/>
          <w:w w:val="105"/>
        </w:rPr>
        <w:t>.</w:t>
      </w:r>
      <w:r w:rsidR="00E45C06">
        <w:rPr>
          <w:rFonts w:ascii="Times New Roman" w:hAnsi="Times New Roman"/>
          <w:w w:val="105"/>
        </w:rPr>
        <w:t xml:space="preserve"> </w:t>
      </w:r>
      <w:r w:rsidRPr="003616F8">
        <w:rPr>
          <w:rFonts w:ascii="Times New Roman" w:hAnsi="Times New Roman"/>
        </w:rPr>
        <w:t xml:space="preserve">From the verification by correlation matrix, </w:t>
      </w:r>
      <w:r w:rsidR="003C289E">
        <w:rPr>
          <w:rFonts w:ascii="Times New Roman" w:hAnsi="Times New Roman"/>
        </w:rPr>
        <w:t xml:space="preserve">a </w:t>
      </w:r>
      <w:r w:rsidRPr="003616F8">
        <w:rPr>
          <w:rFonts w:ascii="Times New Roman" w:hAnsi="Times New Roman"/>
        </w:rPr>
        <w:t xml:space="preserve">high degree of correlation was found between descriptor ESpm01d and ESpm05d with </w:t>
      </w:r>
      <w:r w:rsidR="00CC26A1">
        <w:rPr>
          <w:rFonts w:ascii="Times New Roman" w:hAnsi="Times New Roman"/>
        </w:rPr>
        <w:t xml:space="preserve">a </w:t>
      </w:r>
      <w:r w:rsidRPr="003616F8">
        <w:rPr>
          <w:rFonts w:ascii="Times New Roman" w:hAnsi="Times New Roman"/>
        </w:rPr>
        <w:t xml:space="preserve">value </w:t>
      </w:r>
      <w:r w:rsidR="00CC26A1">
        <w:rPr>
          <w:rFonts w:ascii="Times New Roman" w:hAnsi="Times New Roman"/>
        </w:rPr>
        <w:t xml:space="preserve">of </w:t>
      </w:r>
      <w:r w:rsidRPr="003616F8">
        <w:rPr>
          <w:rFonts w:ascii="Times New Roman" w:hAnsi="Times New Roman"/>
        </w:rPr>
        <w:t>&gt; 0.8. ESpm05d was chosen from the two since it w</w:t>
      </w:r>
      <w:r w:rsidRPr="006B4CCB">
        <w:rPr>
          <w:rFonts w:ascii="Times New Roman" w:hAnsi="Times New Roman"/>
        </w:rPr>
        <w:t xml:space="preserve">as more significant by giving a statistically better model with higher predictive ability. </w:t>
      </w:r>
      <w:r w:rsidRPr="003616F8">
        <w:rPr>
          <w:rFonts w:ascii="Times New Roman" w:hAnsi="Times New Roman"/>
        </w:rPr>
        <w:t>The regression model was constructed with four descriptors</w:t>
      </w:r>
      <w:r w:rsidR="003C289E">
        <w:rPr>
          <w:rFonts w:ascii="Times New Roman" w:hAnsi="Times New Roman"/>
        </w:rPr>
        <w:t xml:space="preserve"> namely</w:t>
      </w:r>
      <w:r w:rsidRPr="003616F8">
        <w:rPr>
          <w:rFonts w:ascii="Times New Roman" w:hAnsi="Times New Roman"/>
        </w:rPr>
        <w:t xml:space="preserve"> MATS1m, ESpm05d, JGI1, and JGI2. According to Hadanu et al. </w:t>
      </w:r>
      <w:r w:rsidR="00DE20C0">
        <w:rPr>
          <w:rFonts w:ascii="Times New Roman" w:hAnsi="Times New Roman"/>
        </w:rPr>
        <w:t>[18</w:t>
      </w:r>
      <w:r w:rsidRPr="003616F8">
        <w:rPr>
          <w:rFonts w:ascii="Times New Roman" w:hAnsi="Times New Roman"/>
        </w:rPr>
        <w:t xml:space="preserve">], the best model could be selected based on </w:t>
      </w:r>
      <w:r w:rsidR="003C289E">
        <w:rPr>
          <w:rFonts w:ascii="Times New Roman" w:hAnsi="Times New Roman"/>
        </w:rPr>
        <w:t xml:space="preserve">the </w:t>
      </w:r>
      <w:r w:rsidRPr="003616F8">
        <w:rPr>
          <w:rFonts w:ascii="Times New Roman" w:hAnsi="Times New Roman"/>
        </w:rPr>
        <w:t>value of correlation coefficient (</w:t>
      </w:r>
      <w:r w:rsidRPr="003616F8">
        <w:rPr>
          <w:rFonts w:ascii="Times New Roman" w:hAnsi="Times New Roman"/>
          <w:i/>
        </w:rPr>
        <w:t>r</w:t>
      </w:r>
      <w:r w:rsidRPr="003616F8">
        <w:rPr>
          <w:rFonts w:ascii="Times New Roman" w:hAnsi="Times New Roman"/>
        </w:rPr>
        <w:t>), squared correlation coefficient (</w:t>
      </w:r>
      <w:r w:rsidRPr="003616F8">
        <w:rPr>
          <w:rFonts w:ascii="Times New Roman" w:hAnsi="Times New Roman"/>
          <w:i/>
        </w:rPr>
        <w:t>r</w:t>
      </w:r>
      <w:r w:rsidRPr="003616F8">
        <w:rPr>
          <w:rFonts w:ascii="Times New Roman" w:hAnsi="Times New Roman"/>
          <w:i/>
          <w:vertAlign w:val="superscript"/>
        </w:rPr>
        <w:t>2</w:t>
      </w:r>
      <w:r w:rsidRPr="003616F8">
        <w:rPr>
          <w:rFonts w:ascii="Times New Roman" w:hAnsi="Times New Roman"/>
        </w:rPr>
        <w:t xml:space="preserve">), Standard Error of Estimation (SE), degree of freedom (F) or Predictive Residual Sum of Square (PRESS). Frimayanti et al. </w:t>
      </w:r>
      <w:r w:rsidR="00DE20C0">
        <w:rPr>
          <w:rFonts w:ascii="Times New Roman" w:hAnsi="Times New Roman"/>
        </w:rPr>
        <w:t>[19</w:t>
      </w:r>
      <w:r w:rsidRPr="003616F8">
        <w:rPr>
          <w:rFonts w:ascii="Times New Roman" w:hAnsi="Times New Roman"/>
        </w:rPr>
        <w:t>]</w:t>
      </w:r>
      <w:r w:rsidR="00D30287" w:rsidRPr="003616F8">
        <w:rPr>
          <w:rFonts w:ascii="Times New Roman" w:hAnsi="Times New Roman"/>
        </w:rPr>
        <w:t xml:space="preserve"> </w:t>
      </w:r>
      <w:r w:rsidRPr="003616F8">
        <w:rPr>
          <w:rFonts w:ascii="Times New Roman" w:hAnsi="Times New Roman"/>
        </w:rPr>
        <w:t xml:space="preserve">proposed that the accepted value range for QSAR models </w:t>
      </w:r>
      <w:r w:rsidR="005E143D">
        <w:rPr>
          <w:rFonts w:ascii="Times New Roman" w:hAnsi="Times New Roman"/>
        </w:rPr>
        <w:t>is</w:t>
      </w:r>
      <w:r w:rsidR="005E143D" w:rsidRPr="003616F8">
        <w:rPr>
          <w:rFonts w:ascii="Times New Roman" w:hAnsi="Times New Roman"/>
        </w:rPr>
        <w:t xml:space="preserve"> </w:t>
      </w:r>
      <w:r w:rsidRPr="003616F8">
        <w:rPr>
          <w:rFonts w:ascii="Times New Roman" w:hAnsi="Times New Roman"/>
          <w:i/>
        </w:rPr>
        <w:t>r</w:t>
      </w:r>
      <w:r w:rsidRPr="003616F8">
        <w:rPr>
          <w:rFonts w:ascii="Times New Roman" w:hAnsi="Times New Roman"/>
          <w:i/>
          <w:vertAlign w:val="superscript"/>
        </w:rPr>
        <w:t>2</w:t>
      </w:r>
      <w:r w:rsidRPr="003616F8">
        <w:rPr>
          <w:rFonts w:ascii="Times New Roman" w:hAnsi="Times New Roman"/>
        </w:rPr>
        <w:t xml:space="preserve"> &gt; 0.6 and </w:t>
      </w:r>
      <w:r w:rsidRPr="003616F8">
        <w:rPr>
          <w:rFonts w:ascii="Times New Roman" w:hAnsi="Times New Roman"/>
          <w:i/>
        </w:rPr>
        <w:t>r</w:t>
      </w:r>
      <w:r w:rsidRPr="003616F8">
        <w:rPr>
          <w:rFonts w:ascii="Times New Roman" w:hAnsi="Times New Roman"/>
          <w:i/>
          <w:vertAlign w:val="superscript"/>
        </w:rPr>
        <w:t>2</w:t>
      </w:r>
      <w:r w:rsidRPr="003616F8">
        <w:rPr>
          <w:rFonts w:ascii="Times New Roman" w:hAnsi="Times New Roman"/>
          <w:i/>
          <w:vertAlign w:val="subscript"/>
        </w:rPr>
        <w:t>cv</w:t>
      </w:r>
      <w:r w:rsidRPr="003616F8">
        <w:rPr>
          <w:rFonts w:ascii="Times New Roman" w:hAnsi="Times New Roman"/>
        </w:rPr>
        <w:t xml:space="preserve"> &gt; 0.5. </w:t>
      </w:r>
      <w:r w:rsidR="005E143D">
        <w:rPr>
          <w:rFonts w:ascii="Times New Roman" w:hAnsi="Times New Roman"/>
        </w:rPr>
        <w:t>The f</w:t>
      </w:r>
      <w:r w:rsidRPr="003616F8">
        <w:rPr>
          <w:rFonts w:ascii="Times New Roman" w:hAnsi="Times New Roman"/>
        </w:rPr>
        <w:t>inal statistical output for the generated</w:t>
      </w:r>
      <w:r w:rsidRPr="00831A27">
        <w:rPr>
          <w:rFonts w:ascii="Times New Roman" w:hAnsi="Times New Roman"/>
        </w:rPr>
        <w:t xml:space="preserve"> model of </w:t>
      </w:r>
      <w:r>
        <w:rPr>
          <w:rFonts w:ascii="Times New Roman" w:hAnsi="Times New Roman"/>
        </w:rPr>
        <w:t>stepwise-MLR is shown in Table 4</w:t>
      </w:r>
      <w:r w:rsidR="008D4683">
        <w:rPr>
          <w:rFonts w:ascii="Times New Roman" w:hAnsi="Times New Roman"/>
        </w:rPr>
        <w:t>.</w:t>
      </w:r>
    </w:p>
    <w:p w14:paraId="1781E4F9" w14:textId="77777777" w:rsidR="00E30F6A" w:rsidRDefault="00E30F6A" w:rsidP="00E52FED">
      <w:pPr>
        <w:rPr>
          <w:rFonts w:ascii="Times New Roman" w:hAnsi="Times New Roman"/>
        </w:rPr>
      </w:pPr>
    </w:p>
    <w:p w14:paraId="516981CF" w14:textId="75B3C3A4" w:rsidR="00613490" w:rsidRDefault="00613490" w:rsidP="00613490">
      <w:pPr>
        <w:jc w:val="center"/>
        <w:rPr>
          <w:rFonts w:ascii="Times New Roman" w:hAnsi="Times New Roman"/>
        </w:rPr>
      </w:pPr>
      <w:r>
        <w:rPr>
          <w:rFonts w:ascii="Times New Roman" w:hAnsi="Times New Roman"/>
        </w:rPr>
        <w:t>Table 4</w:t>
      </w:r>
      <w:r w:rsidRPr="00B84842">
        <w:rPr>
          <w:rFonts w:ascii="Times New Roman" w:hAnsi="Times New Roman"/>
        </w:rPr>
        <w:t xml:space="preserve">. Statistics for </w:t>
      </w:r>
      <w:r w:rsidR="00CC26A1">
        <w:rPr>
          <w:rFonts w:ascii="Times New Roman" w:hAnsi="Times New Roman"/>
        </w:rPr>
        <w:t xml:space="preserve">a </w:t>
      </w:r>
      <w:r w:rsidRPr="00B84842">
        <w:rPr>
          <w:rFonts w:ascii="Times New Roman" w:hAnsi="Times New Roman"/>
        </w:rPr>
        <w:t xml:space="preserve">model developed using </w:t>
      </w:r>
      <w:r w:rsidR="00CC26A1">
        <w:rPr>
          <w:rFonts w:ascii="Times New Roman" w:hAnsi="Times New Roman"/>
        </w:rPr>
        <w:t xml:space="preserve">the </w:t>
      </w:r>
      <w:r w:rsidRPr="00B84842">
        <w:rPr>
          <w:rFonts w:ascii="Times New Roman" w:hAnsi="Times New Roman"/>
        </w:rPr>
        <w:t>stepwise-MLR method</w:t>
      </w:r>
    </w:p>
    <w:p w14:paraId="57A5C0D5" w14:textId="77777777" w:rsidR="00613490" w:rsidRDefault="00613490" w:rsidP="00613490">
      <w:pPr>
        <w:jc w:val="center"/>
        <w:rPr>
          <w:rFonts w:ascii="Times New Roman" w:hAnsi="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551"/>
        <w:gridCol w:w="2410"/>
      </w:tblGrid>
      <w:tr w:rsidR="00613490" w14:paraId="4EA3C4C6" w14:textId="77777777" w:rsidTr="00613490">
        <w:trPr>
          <w:jc w:val="center"/>
        </w:trPr>
        <w:tc>
          <w:tcPr>
            <w:tcW w:w="2551" w:type="dxa"/>
            <w:tcBorders>
              <w:bottom w:val="single" w:sz="4" w:space="0" w:color="auto"/>
            </w:tcBorders>
            <w:shd w:val="clear" w:color="auto" w:fill="auto"/>
          </w:tcPr>
          <w:p w14:paraId="0CE39508" w14:textId="03A8255D" w:rsidR="00613490" w:rsidRPr="006C3ABE" w:rsidRDefault="00613490" w:rsidP="00613490">
            <w:pPr>
              <w:jc w:val="center"/>
              <w:rPr>
                <w:rFonts w:ascii="Times New Roman" w:hAnsi="Times New Roman"/>
              </w:rPr>
            </w:pPr>
            <w:r w:rsidRPr="006C3ABE">
              <w:rPr>
                <w:rFonts w:ascii="Times New Roman" w:hAnsi="Times New Roman"/>
                <w:b/>
                <w:w w:val="105"/>
              </w:rPr>
              <w:t>Statistical</w:t>
            </w:r>
            <w:r w:rsidRPr="006C3ABE">
              <w:rPr>
                <w:rFonts w:ascii="Times New Roman" w:hAnsi="Times New Roman"/>
                <w:b/>
                <w:spacing w:val="-15"/>
                <w:w w:val="105"/>
              </w:rPr>
              <w:t xml:space="preserve"> </w:t>
            </w:r>
            <w:r w:rsidR="00F242FD">
              <w:rPr>
                <w:rFonts w:ascii="Times New Roman" w:hAnsi="Times New Roman"/>
                <w:b/>
                <w:spacing w:val="-15"/>
                <w:w w:val="105"/>
              </w:rPr>
              <w:t>O</w:t>
            </w:r>
            <w:r w:rsidRPr="006C3ABE">
              <w:rPr>
                <w:rFonts w:ascii="Times New Roman" w:hAnsi="Times New Roman"/>
                <w:b/>
                <w:w w:val="105"/>
              </w:rPr>
              <w:t>utput</w:t>
            </w:r>
          </w:p>
        </w:tc>
        <w:tc>
          <w:tcPr>
            <w:tcW w:w="2410" w:type="dxa"/>
            <w:tcBorders>
              <w:bottom w:val="single" w:sz="4" w:space="0" w:color="auto"/>
            </w:tcBorders>
            <w:shd w:val="clear" w:color="auto" w:fill="auto"/>
          </w:tcPr>
          <w:p w14:paraId="11D90BBB" w14:textId="77777777" w:rsidR="00613490" w:rsidRPr="006C3ABE" w:rsidRDefault="00613490" w:rsidP="00613490">
            <w:pPr>
              <w:jc w:val="center"/>
              <w:rPr>
                <w:rFonts w:ascii="Times New Roman" w:hAnsi="Times New Roman"/>
              </w:rPr>
            </w:pPr>
            <w:r w:rsidRPr="006C3ABE">
              <w:rPr>
                <w:rFonts w:ascii="Times New Roman" w:hAnsi="Times New Roman"/>
                <w:b/>
                <w:w w:val="105"/>
              </w:rPr>
              <w:t>Value</w:t>
            </w:r>
          </w:p>
        </w:tc>
      </w:tr>
      <w:tr w:rsidR="00613490" w14:paraId="522C8F42" w14:textId="77777777" w:rsidTr="00613490">
        <w:trPr>
          <w:jc w:val="center"/>
        </w:trPr>
        <w:tc>
          <w:tcPr>
            <w:tcW w:w="2551" w:type="dxa"/>
            <w:tcBorders>
              <w:top w:val="single" w:sz="4" w:space="0" w:color="auto"/>
            </w:tcBorders>
            <w:shd w:val="clear" w:color="auto" w:fill="auto"/>
          </w:tcPr>
          <w:p w14:paraId="7BC0B079" w14:textId="77777777" w:rsidR="00613490" w:rsidRPr="006C3ABE" w:rsidRDefault="00613490" w:rsidP="00613490">
            <w:pPr>
              <w:jc w:val="center"/>
              <w:rPr>
                <w:rFonts w:ascii="Times New Roman" w:hAnsi="Times New Roman"/>
              </w:rPr>
            </w:pPr>
            <w:r w:rsidRPr="006C3ABE">
              <w:rPr>
                <w:rFonts w:ascii="Times New Roman" w:hAnsi="Times New Roman"/>
                <w:i/>
              </w:rPr>
              <w:t>r</w:t>
            </w:r>
            <w:r w:rsidRPr="006C3ABE">
              <w:rPr>
                <w:rFonts w:ascii="Times New Roman" w:hAnsi="Times New Roman"/>
                <w:i/>
                <w:vertAlign w:val="superscript"/>
              </w:rPr>
              <w:t>2</w:t>
            </w:r>
          </w:p>
        </w:tc>
        <w:tc>
          <w:tcPr>
            <w:tcW w:w="2410" w:type="dxa"/>
            <w:tcBorders>
              <w:top w:val="single" w:sz="4" w:space="0" w:color="auto"/>
            </w:tcBorders>
            <w:shd w:val="clear" w:color="auto" w:fill="auto"/>
          </w:tcPr>
          <w:p w14:paraId="2A3F1C47" w14:textId="77777777" w:rsidR="00613490" w:rsidRPr="006C3ABE" w:rsidRDefault="00613490" w:rsidP="00613490">
            <w:pPr>
              <w:jc w:val="center"/>
              <w:rPr>
                <w:rFonts w:ascii="Times New Roman" w:hAnsi="Times New Roman"/>
              </w:rPr>
            </w:pPr>
            <w:r w:rsidRPr="006C3ABE">
              <w:rPr>
                <w:rFonts w:ascii="Times New Roman" w:hAnsi="Times New Roman"/>
              </w:rPr>
              <w:t>0.732</w:t>
            </w:r>
          </w:p>
        </w:tc>
      </w:tr>
      <w:tr w:rsidR="00613490" w14:paraId="352AD464" w14:textId="77777777" w:rsidTr="00613490">
        <w:trPr>
          <w:jc w:val="center"/>
        </w:trPr>
        <w:tc>
          <w:tcPr>
            <w:tcW w:w="2551" w:type="dxa"/>
            <w:shd w:val="clear" w:color="auto" w:fill="auto"/>
          </w:tcPr>
          <w:p w14:paraId="1280AB0D" w14:textId="77777777" w:rsidR="00613490" w:rsidRPr="006C3ABE" w:rsidRDefault="00613490" w:rsidP="00613490">
            <w:pPr>
              <w:jc w:val="center"/>
              <w:rPr>
                <w:rFonts w:ascii="Times New Roman" w:hAnsi="Times New Roman"/>
              </w:rPr>
            </w:pPr>
            <w:r w:rsidRPr="006C3ABE">
              <w:rPr>
                <w:rFonts w:ascii="Times New Roman" w:hAnsi="Times New Roman"/>
                <w:i/>
              </w:rPr>
              <w:t>r</w:t>
            </w:r>
            <w:r w:rsidRPr="006C3ABE">
              <w:rPr>
                <w:rFonts w:ascii="Times New Roman" w:hAnsi="Times New Roman"/>
                <w:i/>
                <w:vertAlign w:val="superscript"/>
              </w:rPr>
              <w:t>2</w:t>
            </w:r>
            <w:r w:rsidRPr="006C3ABE">
              <w:rPr>
                <w:rFonts w:ascii="Times New Roman" w:hAnsi="Times New Roman"/>
                <w:i/>
                <w:vertAlign w:val="subscript"/>
              </w:rPr>
              <w:t>cv</w:t>
            </w:r>
          </w:p>
        </w:tc>
        <w:tc>
          <w:tcPr>
            <w:tcW w:w="2410" w:type="dxa"/>
            <w:shd w:val="clear" w:color="auto" w:fill="auto"/>
          </w:tcPr>
          <w:p w14:paraId="6D2EBD8E" w14:textId="77777777" w:rsidR="00613490" w:rsidRPr="006C3ABE" w:rsidRDefault="00613490" w:rsidP="00613490">
            <w:pPr>
              <w:jc w:val="center"/>
              <w:rPr>
                <w:rFonts w:ascii="Times New Roman" w:hAnsi="Times New Roman"/>
              </w:rPr>
            </w:pPr>
            <w:r w:rsidRPr="006C3ABE">
              <w:rPr>
                <w:rFonts w:ascii="Times New Roman" w:hAnsi="Times New Roman"/>
              </w:rPr>
              <w:t>0.522</w:t>
            </w:r>
          </w:p>
        </w:tc>
      </w:tr>
      <w:tr w:rsidR="00613490" w14:paraId="78A502B2" w14:textId="77777777" w:rsidTr="00613490">
        <w:trPr>
          <w:jc w:val="center"/>
        </w:trPr>
        <w:tc>
          <w:tcPr>
            <w:tcW w:w="2551" w:type="dxa"/>
            <w:shd w:val="clear" w:color="auto" w:fill="auto"/>
          </w:tcPr>
          <w:p w14:paraId="4722D812" w14:textId="77777777" w:rsidR="00613490" w:rsidRPr="006C3ABE" w:rsidRDefault="00613490" w:rsidP="00613490">
            <w:pPr>
              <w:jc w:val="center"/>
              <w:rPr>
                <w:rFonts w:ascii="Times New Roman" w:hAnsi="Times New Roman"/>
              </w:rPr>
            </w:pPr>
            <w:r w:rsidRPr="006C3ABE">
              <w:rPr>
                <w:rFonts w:ascii="Times New Roman" w:hAnsi="Times New Roman"/>
                <w:i/>
              </w:rPr>
              <w:t>RMSEC</w:t>
            </w:r>
          </w:p>
        </w:tc>
        <w:tc>
          <w:tcPr>
            <w:tcW w:w="2410" w:type="dxa"/>
            <w:shd w:val="clear" w:color="auto" w:fill="auto"/>
          </w:tcPr>
          <w:p w14:paraId="1EC7F8EB" w14:textId="77777777" w:rsidR="00613490" w:rsidRPr="006C3ABE" w:rsidRDefault="00613490" w:rsidP="00613490">
            <w:pPr>
              <w:jc w:val="center"/>
              <w:rPr>
                <w:rFonts w:ascii="Times New Roman" w:hAnsi="Times New Roman"/>
              </w:rPr>
            </w:pPr>
            <w:r w:rsidRPr="006C3ABE">
              <w:rPr>
                <w:rFonts w:ascii="Times New Roman" w:hAnsi="Times New Roman"/>
                <w:w w:val="105"/>
              </w:rPr>
              <w:t>0.058</w:t>
            </w:r>
          </w:p>
        </w:tc>
      </w:tr>
      <w:tr w:rsidR="00613490" w14:paraId="19E23183" w14:textId="77777777" w:rsidTr="00613490">
        <w:trPr>
          <w:jc w:val="center"/>
        </w:trPr>
        <w:tc>
          <w:tcPr>
            <w:tcW w:w="2551" w:type="dxa"/>
            <w:shd w:val="clear" w:color="auto" w:fill="auto"/>
          </w:tcPr>
          <w:p w14:paraId="6D6550C3" w14:textId="77777777" w:rsidR="00613490" w:rsidRPr="006C3ABE" w:rsidRDefault="00613490" w:rsidP="00613490">
            <w:pPr>
              <w:jc w:val="center"/>
              <w:rPr>
                <w:rFonts w:ascii="Times New Roman" w:hAnsi="Times New Roman"/>
              </w:rPr>
            </w:pPr>
            <w:r w:rsidRPr="006C3ABE">
              <w:rPr>
                <w:rFonts w:ascii="Times New Roman" w:hAnsi="Times New Roman"/>
                <w:i/>
              </w:rPr>
              <w:t>RMSECV</w:t>
            </w:r>
          </w:p>
        </w:tc>
        <w:tc>
          <w:tcPr>
            <w:tcW w:w="2410" w:type="dxa"/>
            <w:shd w:val="clear" w:color="auto" w:fill="auto"/>
          </w:tcPr>
          <w:p w14:paraId="62D82A78" w14:textId="77777777" w:rsidR="00613490" w:rsidRPr="006C3ABE" w:rsidRDefault="00613490" w:rsidP="00613490">
            <w:pPr>
              <w:jc w:val="center"/>
              <w:rPr>
                <w:rFonts w:ascii="Times New Roman" w:hAnsi="Times New Roman"/>
              </w:rPr>
            </w:pPr>
            <w:r w:rsidRPr="006C3ABE">
              <w:rPr>
                <w:rFonts w:ascii="Times New Roman" w:hAnsi="Times New Roman"/>
                <w:w w:val="105"/>
              </w:rPr>
              <w:t>0.080</w:t>
            </w:r>
          </w:p>
        </w:tc>
      </w:tr>
    </w:tbl>
    <w:p w14:paraId="0DC18F81" w14:textId="39B57777" w:rsidR="00E45C06" w:rsidRPr="00324946" w:rsidRDefault="00C100AD" w:rsidP="00F242FD">
      <w:pPr>
        <w:rPr>
          <w:rFonts w:ascii="Times New Roman" w:hAnsi="Times New Roman"/>
          <w:sz w:val="18"/>
          <w:szCs w:val="18"/>
        </w:rPr>
      </w:pPr>
      <w:r w:rsidRPr="00324946">
        <w:rPr>
          <w:rFonts w:ascii="Times New Roman" w:hAnsi="Times New Roman"/>
          <w:i/>
          <w:sz w:val="18"/>
          <w:szCs w:val="18"/>
        </w:rPr>
        <w:t>r</w:t>
      </w:r>
      <w:r w:rsidRPr="00324946">
        <w:rPr>
          <w:rFonts w:ascii="Times New Roman" w:hAnsi="Times New Roman"/>
          <w:i/>
          <w:sz w:val="18"/>
          <w:szCs w:val="18"/>
          <w:vertAlign w:val="superscript"/>
        </w:rPr>
        <w:t>2</w:t>
      </w:r>
      <w:r w:rsidRPr="00324946">
        <w:rPr>
          <w:rFonts w:ascii="Times New Roman" w:hAnsi="Times New Roman"/>
          <w:i/>
          <w:sz w:val="18"/>
          <w:szCs w:val="18"/>
        </w:rPr>
        <w:t xml:space="preserve"> </w:t>
      </w:r>
      <w:r w:rsidR="00324946" w:rsidRPr="00324946">
        <w:rPr>
          <w:rFonts w:ascii="Times New Roman" w:hAnsi="Times New Roman"/>
          <w:sz w:val="18"/>
          <w:szCs w:val="18"/>
        </w:rPr>
        <w:t>= squared correlation coefficient;</w:t>
      </w:r>
      <w:r w:rsidRPr="00324946">
        <w:rPr>
          <w:rFonts w:ascii="Times New Roman" w:hAnsi="Times New Roman"/>
          <w:i/>
          <w:sz w:val="18"/>
          <w:szCs w:val="18"/>
        </w:rPr>
        <w:t xml:space="preserve"> r</w:t>
      </w:r>
      <w:r w:rsidRPr="00324946">
        <w:rPr>
          <w:rFonts w:ascii="Times New Roman" w:hAnsi="Times New Roman"/>
          <w:i/>
          <w:sz w:val="18"/>
          <w:szCs w:val="18"/>
          <w:vertAlign w:val="superscript"/>
        </w:rPr>
        <w:t>2</w:t>
      </w:r>
      <w:r w:rsidRPr="00324946">
        <w:rPr>
          <w:rFonts w:ascii="Times New Roman" w:hAnsi="Times New Roman"/>
          <w:i/>
          <w:sz w:val="18"/>
          <w:szCs w:val="18"/>
          <w:vertAlign w:val="subscript"/>
        </w:rPr>
        <w:t>cv</w:t>
      </w:r>
      <w:r w:rsidRPr="00324946">
        <w:rPr>
          <w:rFonts w:ascii="Times New Roman" w:hAnsi="Times New Roman"/>
          <w:i/>
          <w:sz w:val="18"/>
          <w:szCs w:val="18"/>
        </w:rPr>
        <w:t xml:space="preserve"> </w:t>
      </w:r>
      <w:r w:rsidR="00324946" w:rsidRPr="00324946">
        <w:rPr>
          <w:rFonts w:ascii="Times New Roman" w:hAnsi="Times New Roman"/>
          <w:sz w:val="18"/>
          <w:szCs w:val="18"/>
        </w:rPr>
        <w:t>= cross validated squared correlation coefficient;</w:t>
      </w:r>
      <w:r w:rsidR="00324946" w:rsidRPr="00324946">
        <w:rPr>
          <w:rFonts w:ascii="Times New Roman" w:hAnsi="Times New Roman"/>
          <w:i/>
          <w:sz w:val="18"/>
          <w:szCs w:val="18"/>
        </w:rPr>
        <w:t xml:space="preserve"> </w:t>
      </w:r>
      <w:r w:rsidRPr="00324946">
        <w:rPr>
          <w:rFonts w:ascii="Times New Roman" w:hAnsi="Times New Roman"/>
          <w:i/>
          <w:sz w:val="18"/>
          <w:szCs w:val="18"/>
        </w:rPr>
        <w:t>RMSEC</w:t>
      </w:r>
      <w:r w:rsidR="00324946" w:rsidRPr="00324946">
        <w:rPr>
          <w:rFonts w:ascii="Times New Roman" w:hAnsi="Times New Roman"/>
          <w:i/>
          <w:sz w:val="18"/>
          <w:szCs w:val="18"/>
        </w:rPr>
        <w:t xml:space="preserve">= </w:t>
      </w:r>
      <w:r w:rsidR="00324946" w:rsidRPr="00324946">
        <w:rPr>
          <w:rFonts w:ascii="Times New Roman" w:hAnsi="Times New Roman"/>
          <w:sz w:val="18"/>
          <w:szCs w:val="18"/>
        </w:rPr>
        <w:t xml:space="preserve">root mean square error of </w:t>
      </w:r>
      <w:proofErr w:type="gramStart"/>
      <w:r w:rsidR="00324946" w:rsidRPr="00324946">
        <w:rPr>
          <w:rFonts w:ascii="Times New Roman" w:hAnsi="Times New Roman"/>
          <w:sz w:val="18"/>
          <w:szCs w:val="18"/>
        </w:rPr>
        <w:t xml:space="preserve">calibration; </w:t>
      </w:r>
      <w:r w:rsidRPr="00324946">
        <w:rPr>
          <w:rFonts w:ascii="Times New Roman" w:hAnsi="Times New Roman"/>
          <w:i/>
          <w:sz w:val="18"/>
          <w:szCs w:val="18"/>
        </w:rPr>
        <w:t xml:space="preserve"> RMSECV</w:t>
      </w:r>
      <w:proofErr w:type="gramEnd"/>
      <w:r w:rsidR="00324946" w:rsidRPr="00324946">
        <w:rPr>
          <w:rFonts w:ascii="Times New Roman" w:hAnsi="Times New Roman"/>
          <w:sz w:val="18"/>
          <w:szCs w:val="18"/>
        </w:rPr>
        <w:t>= root mean square error of cross validation</w:t>
      </w:r>
    </w:p>
    <w:p w14:paraId="11E9C391" w14:textId="77777777" w:rsidR="00C100AD" w:rsidRDefault="00C100AD" w:rsidP="00613490">
      <w:pPr>
        <w:rPr>
          <w:rFonts w:ascii="Times New Roman" w:hAnsi="Times New Roman"/>
        </w:rPr>
      </w:pPr>
    </w:p>
    <w:p w14:paraId="6F4BD91A" w14:textId="227192DA" w:rsidR="00C100AD" w:rsidRDefault="00613490" w:rsidP="00613490">
      <w:pPr>
        <w:rPr>
          <w:rFonts w:ascii="Times New Roman" w:hAnsi="Times New Roman"/>
        </w:rPr>
      </w:pPr>
      <w:r w:rsidRPr="004D7235">
        <w:rPr>
          <w:rFonts w:ascii="Times New Roman" w:hAnsi="Times New Roman"/>
        </w:rPr>
        <w:t xml:space="preserve">Based on the statistical evaluation, high </w:t>
      </w:r>
      <w:r w:rsidRPr="004D7235">
        <w:rPr>
          <w:rFonts w:ascii="Times New Roman" w:hAnsi="Times New Roman"/>
          <w:i/>
        </w:rPr>
        <w:t>r</w:t>
      </w:r>
      <w:r w:rsidRPr="004D7235">
        <w:rPr>
          <w:rFonts w:ascii="Times New Roman" w:hAnsi="Times New Roman"/>
          <w:i/>
          <w:vertAlign w:val="superscript"/>
        </w:rPr>
        <w:t>2</w:t>
      </w:r>
      <w:r w:rsidRPr="004D7235">
        <w:rPr>
          <w:rFonts w:ascii="Times New Roman" w:hAnsi="Times New Roman"/>
        </w:rPr>
        <w:t xml:space="preserve"> and </w:t>
      </w:r>
      <w:r w:rsidRPr="004D7235">
        <w:rPr>
          <w:rFonts w:ascii="Times New Roman" w:hAnsi="Times New Roman"/>
          <w:i/>
        </w:rPr>
        <w:t>r</w:t>
      </w:r>
      <w:r w:rsidRPr="004D7235">
        <w:rPr>
          <w:rFonts w:ascii="Times New Roman" w:hAnsi="Times New Roman"/>
          <w:i/>
          <w:vertAlign w:val="superscript"/>
        </w:rPr>
        <w:t>2</w:t>
      </w:r>
      <w:r w:rsidRPr="004D7235">
        <w:rPr>
          <w:rFonts w:ascii="Times New Roman" w:hAnsi="Times New Roman"/>
          <w:i/>
          <w:vertAlign w:val="subscript"/>
        </w:rPr>
        <w:t>cv</w:t>
      </w:r>
      <w:r w:rsidRPr="004D7235">
        <w:rPr>
          <w:rFonts w:ascii="Times New Roman" w:hAnsi="Times New Roman"/>
        </w:rPr>
        <w:t xml:space="preserve"> values with very low </w:t>
      </w:r>
      <w:r w:rsidRPr="004D7235">
        <w:rPr>
          <w:rFonts w:ascii="Times New Roman" w:hAnsi="Times New Roman"/>
          <w:i/>
        </w:rPr>
        <w:t>RMSEC</w:t>
      </w:r>
      <w:r w:rsidRPr="004D7235">
        <w:rPr>
          <w:rFonts w:ascii="Times New Roman" w:hAnsi="Times New Roman"/>
        </w:rPr>
        <w:t xml:space="preserve"> and </w:t>
      </w:r>
      <w:r w:rsidRPr="004D7235">
        <w:rPr>
          <w:rFonts w:ascii="Times New Roman" w:hAnsi="Times New Roman"/>
          <w:i/>
        </w:rPr>
        <w:t>RMSECV</w:t>
      </w:r>
      <w:r w:rsidRPr="004D7235">
        <w:rPr>
          <w:rFonts w:ascii="Times New Roman" w:hAnsi="Times New Roman"/>
        </w:rPr>
        <w:t xml:space="preserve"> indica</w:t>
      </w:r>
      <w:r>
        <w:rPr>
          <w:rFonts w:ascii="Times New Roman" w:hAnsi="Times New Roman"/>
        </w:rPr>
        <w:t>te that the constructed model is</w:t>
      </w:r>
      <w:r w:rsidRPr="004D7235">
        <w:rPr>
          <w:rFonts w:ascii="Times New Roman" w:hAnsi="Times New Roman"/>
        </w:rPr>
        <w:t xml:space="preserve"> statistically robust to predict the activity of other compounds outside the training set. This statistical outcome shows that the model is capable to elucidate 73.2% of </w:t>
      </w:r>
      <w:r w:rsidR="00C02D15">
        <w:rPr>
          <w:rFonts w:ascii="Times New Roman" w:hAnsi="Times New Roman"/>
        </w:rPr>
        <w:t xml:space="preserve">the </w:t>
      </w:r>
      <w:r w:rsidRPr="004D7235">
        <w:rPr>
          <w:rFonts w:ascii="Times New Roman" w:hAnsi="Times New Roman"/>
        </w:rPr>
        <w:t xml:space="preserve">variance in anti-amoebic activity. </w:t>
      </w:r>
    </w:p>
    <w:p w14:paraId="374EEEFD" w14:textId="77777777" w:rsidR="00C100AD" w:rsidRDefault="00C100AD" w:rsidP="00613490">
      <w:pPr>
        <w:rPr>
          <w:rFonts w:ascii="Times New Roman" w:hAnsi="Times New Roman"/>
        </w:rPr>
      </w:pPr>
    </w:p>
    <w:p w14:paraId="222ED7FB" w14:textId="0204170E" w:rsidR="00613490" w:rsidRPr="004D7235" w:rsidRDefault="00613490" w:rsidP="00613490">
      <w:pPr>
        <w:rPr>
          <w:rFonts w:ascii="Times New Roman" w:hAnsi="Times New Roman"/>
        </w:rPr>
      </w:pPr>
      <w:r w:rsidRPr="004D7235">
        <w:rPr>
          <w:rFonts w:ascii="Times New Roman" w:hAnsi="Times New Roman"/>
        </w:rPr>
        <w:t xml:space="preserve">The final QSAR equation model given by </w:t>
      </w:r>
      <w:r w:rsidR="00AD305D">
        <w:rPr>
          <w:rFonts w:ascii="Times New Roman" w:hAnsi="Times New Roman"/>
        </w:rPr>
        <w:t xml:space="preserve">the </w:t>
      </w:r>
      <w:r w:rsidRPr="004D7235">
        <w:rPr>
          <w:rFonts w:ascii="Times New Roman" w:hAnsi="Times New Roman"/>
        </w:rPr>
        <w:t>stepwise-MLR method is shown in Equation 1.</w:t>
      </w:r>
    </w:p>
    <w:p w14:paraId="7A206F54" w14:textId="77777777" w:rsidR="00613490" w:rsidRDefault="00613490" w:rsidP="00613490">
      <w:pPr>
        <w:rPr>
          <w:rFonts w:ascii="Times New Roman" w:hAnsi="Times New Roman"/>
        </w:rPr>
      </w:pPr>
    </w:p>
    <w:p w14:paraId="495BDDBB" w14:textId="77777777" w:rsidR="00613490" w:rsidRPr="004D7235" w:rsidRDefault="00613490" w:rsidP="00613490">
      <w:pPr>
        <w:pStyle w:val="BodyText"/>
        <w:jc w:val="center"/>
        <w:rPr>
          <w:sz w:val="20"/>
          <w:szCs w:val="20"/>
        </w:rPr>
      </w:pPr>
      <w:r w:rsidRPr="004D7235">
        <w:rPr>
          <w:sz w:val="20"/>
          <w:szCs w:val="20"/>
        </w:rPr>
        <w:t>pIC</w:t>
      </w:r>
      <w:r w:rsidRPr="004D7235">
        <w:rPr>
          <w:sz w:val="20"/>
          <w:szCs w:val="20"/>
          <w:vertAlign w:val="subscript"/>
        </w:rPr>
        <w:t>50</w:t>
      </w:r>
      <w:r w:rsidRPr="004D7235">
        <w:rPr>
          <w:sz w:val="20"/>
          <w:szCs w:val="20"/>
        </w:rPr>
        <w:t xml:space="preserve"> = - 0.0145*MATS1m + 0.1013* ESpm05d - 0.0733*JGI1</w:t>
      </w:r>
      <w:r w:rsidRPr="004D7235">
        <w:rPr>
          <w:w w:val="105"/>
          <w:sz w:val="20"/>
          <w:szCs w:val="20"/>
        </w:rPr>
        <w:t>- 0.0090*JGI2 + 4.7592</w:t>
      </w:r>
      <w:r>
        <w:rPr>
          <w:w w:val="105"/>
          <w:sz w:val="20"/>
          <w:szCs w:val="20"/>
        </w:rPr>
        <w:t xml:space="preserve">             </w:t>
      </w:r>
      <w:r w:rsidR="008C43D2">
        <w:rPr>
          <w:w w:val="105"/>
          <w:sz w:val="20"/>
          <w:szCs w:val="20"/>
        </w:rPr>
        <w:t xml:space="preserve">              </w:t>
      </w:r>
      <w:proofErr w:type="gramStart"/>
      <w:r w:rsidR="008C43D2">
        <w:rPr>
          <w:w w:val="105"/>
          <w:sz w:val="20"/>
          <w:szCs w:val="20"/>
        </w:rPr>
        <w:t xml:space="preserve">   </w:t>
      </w:r>
      <w:r>
        <w:rPr>
          <w:w w:val="105"/>
          <w:sz w:val="20"/>
          <w:szCs w:val="20"/>
        </w:rPr>
        <w:t>(</w:t>
      </w:r>
      <w:proofErr w:type="gramEnd"/>
      <w:r>
        <w:rPr>
          <w:w w:val="105"/>
          <w:sz w:val="20"/>
          <w:szCs w:val="20"/>
        </w:rPr>
        <w:t xml:space="preserve">1)                 </w:t>
      </w:r>
    </w:p>
    <w:p w14:paraId="64561E48" w14:textId="77777777" w:rsidR="00613490" w:rsidRDefault="00613490" w:rsidP="00613490">
      <w:pPr>
        <w:rPr>
          <w:rFonts w:ascii="Times New Roman" w:hAnsi="Times New Roman"/>
        </w:rPr>
      </w:pPr>
    </w:p>
    <w:p w14:paraId="56D497B5" w14:textId="1F0E5FA3" w:rsidR="00613490" w:rsidRDefault="00613490" w:rsidP="00613490">
      <w:pPr>
        <w:rPr>
          <w:rFonts w:ascii="Times New Roman" w:hAnsi="Times New Roman"/>
        </w:rPr>
      </w:pPr>
      <w:r w:rsidRPr="004D7235">
        <w:rPr>
          <w:rFonts w:ascii="Times New Roman" w:hAnsi="Times New Roman"/>
        </w:rPr>
        <w:t xml:space="preserve">The generated regression model shows the order of significance for used descriptors is as follow: ESpm05d &gt; JGI1 &gt; MATS1m &gt; JGI2. The observed and calculated or predicted </w:t>
      </w:r>
      <w:r>
        <w:rPr>
          <w:rFonts w:ascii="Times New Roman" w:hAnsi="Times New Roman"/>
        </w:rPr>
        <w:t xml:space="preserve">activity by using this model was compared and it showed that </w:t>
      </w:r>
      <w:r w:rsidRPr="004D7235">
        <w:rPr>
          <w:rFonts w:ascii="Times New Roman" w:hAnsi="Times New Roman"/>
        </w:rPr>
        <w:t>the predicted pIC</w:t>
      </w:r>
      <w:r w:rsidRPr="004D7235">
        <w:rPr>
          <w:rFonts w:ascii="Times New Roman" w:hAnsi="Times New Roman"/>
          <w:vertAlign w:val="subscript"/>
        </w:rPr>
        <w:t>50</w:t>
      </w:r>
      <w:r>
        <w:rPr>
          <w:rFonts w:ascii="Times New Roman" w:hAnsi="Times New Roman"/>
        </w:rPr>
        <w:t xml:space="preserve"> values did</w:t>
      </w:r>
      <w:r w:rsidRPr="004D7235">
        <w:rPr>
          <w:rFonts w:ascii="Times New Roman" w:hAnsi="Times New Roman"/>
        </w:rPr>
        <w:t xml:space="preserve"> not greatly differ from </w:t>
      </w:r>
      <w:r w:rsidR="00A052F5">
        <w:rPr>
          <w:rFonts w:ascii="Times New Roman" w:hAnsi="Times New Roman"/>
        </w:rPr>
        <w:t xml:space="preserve">the </w:t>
      </w:r>
      <w:r w:rsidRPr="004D7235">
        <w:rPr>
          <w:rFonts w:ascii="Times New Roman" w:hAnsi="Times New Roman"/>
        </w:rPr>
        <w:t>pIC</w:t>
      </w:r>
      <w:r w:rsidRPr="004D7235">
        <w:rPr>
          <w:rFonts w:ascii="Times New Roman" w:hAnsi="Times New Roman"/>
          <w:vertAlign w:val="subscript"/>
        </w:rPr>
        <w:t>50</w:t>
      </w:r>
      <w:r w:rsidRPr="004D7235">
        <w:rPr>
          <w:rFonts w:ascii="Times New Roman" w:hAnsi="Times New Roman"/>
        </w:rPr>
        <w:t xml:space="preserve"> values obtained from the experiments with residual values less than 0.95.</w:t>
      </w:r>
      <w:r>
        <w:rPr>
          <w:rFonts w:ascii="Times New Roman" w:hAnsi="Times New Roman"/>
        </w:rPr>
        <w:t xml:space="preserve"> The observed values </w:t>
      </w:r>
      <w:r w:rsidR="00A052F5">
        <w:rPr>
          <w:rFonts w:ascii="Times New Roman" w:hAnsi="Times New Roman"/>
        </w:rPr>
        <w:t>are in the range of</w:t>
      </w:r>
      <w:r>
        <w:rPr>
          <w:rFonts w:ascii="Times New Roman" w:hAnsi="Times New Roman"/>
        </w:rPr>
        <w:t xml:space="preserve"> 4.57 to 5.05 M </w:t>
      </w:r>
      <w:r w:rsidR="00A052F5">
        <w:rPr>
          <w:rFonts w:ascii="Times New Roman" w:hAnsi="Times New Roman"/>
        </w:rPr>
        <w:t xml:space="preserve">while </w:t>
      </w:r>
      <w:r>
        <w:rPr>
          <w:rFonts w:ascii="Times New Roman" w:hAnsi="Times New Roman"/>
        </w:rPr>
        <w:t xml:space="preserve">the predicted values </w:t>
      </w:r>
      <w:r w:rsidR="00A052F5">
        <w:rPr>
          <w:rFonts w:ascii="Times New Roman" w:hAnsi="Times New Roman"/>
        </w:rPr>
        <w:t>rang</w:t>
      </w:r>
      <w:r w:rsidR="00AD305D">
        <w:rPr>
          <w:rFonts w:ascii="Times New Roman" w:hAnsi="Times New Roman"/>
        </w:rPr>
        <w:t>e</w:t>
      </w:r>
      <w:r>
        <w:rPr>
          <w:rFonts w:ascii="Times New Roman" w:hAnsi="Times New Roman"/>
        </w:rPr>
        <w:t xml:space="preserve"> from 5.50 to 5.54 M. </w:t>
      </w:r>
    </w:p>
    <w:p w14:paraId="34CCD5A5" w14:textId="77777777" w:rsidR="00613490" w:rsidRDefault="00613490" w:rsidP="00613490"/>
    <w:p w14:paraId="312CDB15" w14:textId="77777777" w:rsidR="00613490" w:rsidRPr="008035F4" w:rsidRDefault="00613490" w:rsidP="00613490">
      <w:pPr>
        <w:rPr>
          <w:rFonts w:ascii="Times New Roman" w:hAnsi="Times New Roman"/>
          <w:b/>
        </w:rPr>
      </w:pPr>
      <w:r w:rsidRPr="008035F4">
        <w:rPr>
          <w:rFonts w:ascii="Times New Roman" w:hAnsi="Times New Roman"/>
          <w:b/>
        </w:rPr>
        <w:t>Validation of QSAR regression model from stepwise multiple linear regression (stepwise-MLR)</w:t>
      </w:r>
    </w:p>
    <w:p w14:paraId="6BB88568" w14:textId="487CB066" w:rsidR="00613490" w:rsidRDefault="00613490" w:rsidP="00613490">
      <w:pPr>
        <w:rPr>
          <w:rFonts w:ascii="Times New Roman" w:hAnsi="Times New Roman"/>
        </w:rPr>
      </w:pPr>
      <w:r w:rsidRPr="008035F4">
        <w:rPr>
          <w:rFonts w:ascii="Times New Roman" w:hAnsi="Times New Roman"/>
        </w:rPr>
        <w:t xml:space="preserve">The statistical output of model </w:t>
      </w:r>
      <w:r>
        <w:rPr>
          <w:rFonts w:ascii="Times New Roman" w:hAnsi="Times New Roman"/>
        </w:rPr>
        <w:t>validation is shown in Table 5.</w:t>
      </w:r>
      <w:r w:rsidRPr="005742A4">
        <w:rPr>
          <w:rFonts w:ascii="Times New Roman" w:hAnsi="Times New Roman"/>
        </w:rPr>
        <w:t xml:space="preserve"> </w:t>
      </w:r>
      <w:r w:rsidRPr="008035F4">
        <w:rPr>
          <w:rFonts w:ascii="Times New Roman" w:hAnsi="Times New Roman"/>
        </w:rPr>
        <w:t xml:space="preserve">It proves that the developed model has </w:t>
      </w:r>
      <w:r w:rsidR="00AD305D">
        <w:rPr>
          <w:rFonts w:ascii="Times New Roman" w:hAnsi="Times New Roman"/>
        </w:rPr>
        <w:t xml:space="preserve">a </w:t>
      </w:r>
      <w:r w:rsidRPr="008035F4">
        <w:rPr>
          <w:rFonts w:ascii="Times New Roman" w:hAnsi="Times New Roman"/>
        </w:rPr>
        <w:t>high predictive ability. It was given that</w:t>
      </w:r>
      <w:r w:rsidRPr="008035F4">
        <w:rPr>
          <w:rFonts w:ascii="Times New Roman" w:hAnsi="Times New Roman"/>
          <w:i/>
        </w:rPr>
        <w:t xml:space="preserve"> r</w:t>
      </w:r>
      <w:r w:rsidRPr="008035F4">
        <w:rPr>
          <w:rFonts w:ascii="Times New Roman" w:hAnsi="Times New Roman"/>
          <w:i/>
          <w:vertAlign w:val="superscript"/>
        </w:rPr>
        <w:t>2</w:t>
      </w:r>
      <w:r w:rsidRPr="008035F4">
        <w:rPr>
          <w:rFonts w:ascii="Times New Roman" w:hAnsi="Times New Roman"/>
          <w:i/>
          <w:vertAlign w:val="subscript"/>
        </w:rPr>
        <w:t>test</w:t>
      </w:r>
      <w:r>
        <w:rPr>
          <w:rFonts w:ascii="Times New Roman" w:hAnsi="Times New Roman"/>
        </w:rPr>
        <w:t xml:space="preserve"> was</w:t>
      </w:r>
      <w:r w:rsidRPr="008035F4">
        <w:rPr>
          <w:rFonts w:ascii="Times New Roman" w:hAnsi="Times New Roman"/>
        </w:rPr>
        <w:t xml:space="preserve"> 0.739</w:t>
      </w:r>
      <w:r w:rsidR="00A052F5">
        <w:rPr>
          <w:rFonts w:ascii="Times New Roman" w:hAnsi="Times New Roman"/>
        </w:rPr>
        <w:t>,</w:t>
      </w:r>
      <w:r w:rsidRPr="008035F4">
        <w:rPr>
          <w:rFonts w:ascii="Times New Roman" w:hAnsi="Times New Roman"/>
        </w:rPr>
        <w:t xml:space="preserve"> which is above 0.5 with </w:t>
      </w:r>
      <w:r w:rsidR="00AD305D">
        <w:rPr>
          <w:rFonts w:ascii="Times New Roman" w:hAnsi="Times New Roman"/>
        </w:rPr>
        <w:t xml:space="preserve">an </w:t>
      </w:r>
      <w:r w:rsidRPr="008035F4">
        <w:rPr>
          <w:rFonts w:ascii="Times New Roman" w:hAnsi="Times New Roman"/>
          <w:i/>
        </w:rPr>
        <w:t>RMSEP</w:t>
      </w:r>
      <w:r>
        <w:rPr>
          <w:rFonts w:ascii="Times New Roman" w:hAnsi="Times New Roman"/>
        </w:rPr>
        <w:t xml:space="preserve"> value </w:t>
      </w:r>
      <w:r w:rsidR="00A052F5">
        <w:rPr>
          <w:rFonts w:ascii="Times New Roman" w:hAnsi="Times New Roman"/>
        </w:rPr>
        <w:t>of</w:t>
      </w:r>
      <w:r w:rsidR="00A052F5" w:rsidRPr="008035F4">
        <w:rPr>
          <w:rFonts w:ascii="Times New Roman" w:hAnsi="Times New Roman"/>
        </w:rPr>
        <w:t xml:space="preserve"> </w:t>
      </w:r>
      <w:r w:rsidRPr="008035F4">
        <w:rPr>
          <w:rFonts w:ascii="Times New Roman" w:hAnsi="Times New Roman"/>
        </w:rPr>
        <w:t>0.062</w:t>
      </w:r>
      <w:r w:rsidR="00AD305D">
        <w:rPr>
          <w:rFonts w:ascii="Times New Roman" w:hAnsi="Times New Roman"/>
        </w:rPr>
        <w:t xml:space="preserve">, which </w:t>
      </w:r>
      <w:r w:rsidRPr="008035F4">
        <w:rPr>
          <w:rFonts w:ascii="Times New Roman" w:hAnsi="Times New Roman"/>
        </w:rPr>
        <w:t xml:space="preserve">is low enough for </w:t>
      </w:r>
      <w:r w:rsidR="00E30F6A" w:rsidRPr="008035F4">
        <w:rPr>
          <w:rFonts w:ascii="Times New Roman" w:hAnsi="Times New Roman"/>
        </w:rPr>
        <w:t>roots mean</w:t>
      </w:r>
      <w:r w:rsidRPr="008035F4">
        <w:rPr>
          <w:rFonts w:ascii="Times New Roman" w:hAnsi="Times New Roman"/>
        </w:rPr>
        <w:t xml:space="preserve"> square error of prediction.</w:t>
      </w:r>
    </w:p>
    <w:p w14:paraId="20E2CDF6" w14:textId="77777777" w:rsidR="00613490" w:rsidRDefault="00613490" w:rsidP="00613490">
      <w:pPr>
        <w:rPr>
          <w:rFonts w:ascii="Times New Roman" w:hAnsi="Times New Roman"/>
        </w:rPr>
      </w:pPr>
    </w:p>
    <w:p w14:paraId="38040E7D" w14:textId="77777777" w:rsidR="00613490" w:rsidRDefault="00613490" w:rsidP="00613490">
      <w:pPr>
        <w:jc w:val="center"/>
        <w:rPr>
          <w:rFonts w:ascii="Times New Roman" w:hAnsi="Times New Roman"/>
        </w:rPr>
      </w:pPr>
      <w:r>
        <w:rPr>
          <w:rFonts w:ascii="Times New Roman" w:hAnsi="Times New Roman"/>
        </w:rPr>
        <w:t>Table 5.</w:t>
      </w:r>
      <w:r w:rsidRPr="005742A4">
        <w:rPr>
          <w:rFonts w:ascii="Times New Roman" w:hAnsi="Times New Roman"/>
        </w:rPr>
        <w:t xml:space="preserve"> Statistics of prediction for stepwise-MLR model</w:t>
      </w:r>
    </w:p>
    <w:p w14:paraId="0EACAD20" w14:textId="77777777" w:rsidR="00613490" w:rsidRDefault="00613490" w:rsidP="00613490">
      <w:pPr>
        <w:jc w:val="center"/>
        <w:rPr>
          <w:rFonts w:ascii="Times New Roman" w:hAnsi="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127"/>
        <w:gridCol w:w="2271"/>
      </w:tblGrid>
      <w:tr w:rsidR="00613490" w:rsidRPr="006769DA" w14:paraId="7D8A68EA" w14:textId="77777777" w:rsidTr="00613490">
        <w:trPr>
          <w:jc w:val="center"/>
        </w:trPr>
        <w:tc>
          <w:tcPr>
            <w:tcW w:w="2127" w:type="dxa"/>
            <w:tcBorders>
              <w:bottom w:val="single" w:sz="4" w:space="0" w:color="auto"/>
            </w:tcBorders>
            <w:shd w:val="clear" w:color="auto" w:fill="auto"/>
          </w:tcPr>
          <w:p w14:paraId="117A64B1" w14:textId="381F5CAA" w:rsidR="00613490" w:rsidRPr="000F551B" w:rsidRDefault="00613490" w:rsidP="00613490">
            <w:pPr>
              <w:jc w:val="center"/>
              <w:rPr>
                <w:rFonts w:ascii="Times New Roman" w:hAnsi="Times New Roman"/>
                <w:b/>
              </w:rPr>
            </w:pPr>
            <w:r w:rsidRPr="000F551B">
              <w:rPr>
                <w:rFonts w:ascii="Times New Roman" w:hAnsi="Times New Roman"/>
                <w:b/>
              </w:rPr>
              <w:t xml:space="preserve">Statistical </w:t>
            </w:r>
            <w:r w:rsidR="00F242FD">
              <w:rPr>
                <w:rFonts w:ascii="Times New Roman" w:hAnsi="Times New Roman"/>
                <w:b/>
              </w:rPr>
              <w:t>O</w:t>
            </w:r>
            <w:r w:rsidRPr="000F551B">
              <w:rPr>
                <w:rFonts w:ascii="Times New Roman" w:hAnsi="Times New Roman"/>
                <w:b/>
              </w:rPr>
              <w:t>utput</w:t>
            </w:r>
          </w:p>
        </w:tc>
        <w:tc>
          <w:tcPr>
            <w:tcW w:w="2271" w:type="dxa"/>
            <w:tcBorders>
              <w:bottom w:val="single" w:sz="4" w:space="0" w:color="auto"/>
            </w:tcBorders>
            <w:shd w:val="clear" w:color="auto" w:fill="auto"/>
          </w:tcPr>
          <w:p w14:paraId="1F759965" w14:textId="77777777" w:rsidR="00613490" w:rsidRPr="000F551B" w:rsidRDefault="00613490" w:rsidP="00613490">
            <w:pPr>
              <w:jc w:val="center"/>
              <w:rPr>
                <w:rFonts w:ascii="Times New Roman" w:hAnsi="Times New Roman"/>
                <w:b/>
              </w:rPr>
            </w:pPr>
            <w:r w:rsidRPr="000F551B">
              <w:rPr>
                <w:rFonts w:ascii="Times New Roman" w:hAnsi="Times New Roman"/>
                <w:b/>
              </w:rPr>
              <w:t>Value</w:t>
            </w:r>
          </w:p>
        </w:tc>
      </w:tr>
      <w:tr w:rsidR="00613490" w:rsidRPr="006769DA" w14:paraId="631A855B" w14:textId="77777777" w:rsidTr="00613490">
        <w:trPr>
          <w:jc w:val="center"/>
        </w:trPr>
        <w:tc>
          <w:tcPr>
            <w:tcW w:w="2127" w:type="dxa"/>
            <w:tcBorders>
              <w:top w:val="single" w:sz="4" w:space="0" w:color="auto"/>
            </w:tcBorders>
            <w:shd w:val="clear" w:color="auto" w:fill="auto"/>
          </w:tcPr>
          <w:p w14:paraId="41E7E62C" w14:textId="77777777" w:rsidR="00613490" w:rsidRPr="005742A4" w:rsidRDefault="00613490" w:rsidP="00613490">
            <w:pPr>
              <w:jc w:val="center"/>
              <w:rPr>
                <w:rFonts w:ascii="Times New Roman" w:hAnsi="Times New Roman"/>
              </w:rPr>
            </w:pPr>
            <w:r w:rsidRPr="005742A4">
              <w:rPr>
                <w:rFonts w:ascii="Times New Roman" w:hAnsi="Times New Roman"/>
                <w:i/>
              </w:rPr>
              <w:t>r</w:t>
            </w:r>
            <w:r w:rsidRPr="005742A4">
              <w:rPr>
                <w:rFonts w:ascii="Times New Roman" w:hAnsi="Times New Roman"/>
                <w:i/>
                <w:vertAlign w:val="superscript"/>
              </w:rPr>
              <w:t>2</w:t>
            </w:r>
            <w:r w:rsidRPr="005742A4">
              <w:rPr>
                <w:rFonts w:ascii="Times New Roman" w:hAnsi="Times New Roman"/>
                <w:i/>
                <w:vertAlign w:val="subscript"/>
              </w:rPr>
              <w:t>test</w:t>
            </w:r>
          </w:p>
        </w:tc>
        <w:tc>
          <w:tcPr>
            <w:tcW w:w="2271" w:type="dxa"/>
            <w:tcBorders>
              <w:top w:val="single" w:sz="4" w:space="0" w:color="auto"/>
            </w:tcBorders>
            <w:shd w:val="clear" w:color="auto" w:fill="auto"/>
          </w:tcPr>
          <w:p w14:paraId="787607EA" w14:textId="77777777" w:rsidR="00613490" w:rsidRPr="005742A4" w:rsidRDefault="00613490" w:rsidP="00613490">
            <w:pPr>
              <w:jc w:val="center"/>
              <w:rPr>
                <w:rFonts w:ascii="Times New Roman" w:hAnsi="Times New Roman"/>
              </w:rPr>
            </w:pPr>
            <w:r w:rsidRPr="005742A4">
              <w:rPr>
                <w:rFonts w:ascii="Times New Roman" w:hAnsi="Times New Roman"/>
              </w:rPr>
              <w:t>0.739</w:t>
            </w:r>
          </w:p>
        </w:tc>
      </w:tr>
      <w:tr w:rsidR="00613490" w:rsidRPr="006769DA" w14:paraId="46DFBE98" w14:textId="77777777" w:rsidTr="00613490">
        <w:trPr>
          <w:jc w:val="center"/>
        </w:trPr>
        <w:tc>
          <w:tcPr>
            <w:tcW w:w="2127" w:type="dxa"/>
            <w:shd w:val="clear" w:color="auto" w:fill="auto"/>
          </w:tcPr>
          <w:p w14:paraId="0B7ADCE3" w14:textId="77777777" w:rsidR="00613490" w:rsidRPr="005742A4" w:rsidRDefault="00613490" w:rsidP="00613490">
            <w:pPr>
              <w:jc w:val="center"/>
              <w:rPr>
                <w:rFonts w:ascii="Times New Roman" w:hAnsi="Times New Roman"/>
                <w:i/>
              </w:rPr>
            </w:pPr>
            <w:r w:rsidRPr="005742A4">
              <w:rPr>
                <w:rFonts w:ascii="Times New Roman" w:hAnsi="Times New Roman"/>
                <w:i/>
              </w:rPr>
              <w:t>RMSEP</w:t>
            </w:r>
          </w:p>
        </w:tc>
        <w:tc>
          <w:tcPr>
            <w:tcW w:w="2271" w:type="dxa"/>
            <w:shd w:val="clear" w:color="auto" w:fill="auto"/>
          </w:tcPr>
          <w:p w14:paraId="0378A85E" w14:textId="77777777" w:rsidR="00613490" w:rsidRPr="005742A4" w:rsidRDefault="00613490" w:rsidP="00613490">
            <w:pPr>
              <w:jc w:val="center"/>
              <w:rPr>
                <w:rFonts w:ascii="Times New Roman" w:hAnsi="Times New Roman"/>
              </w:rPr>
            </w:pPr>
            <w:r w:rsidRPr="005742A4">
              <w:rPr>
                <w:rFonts w:ascii="Times New Roman" w:hAnsi="Times New Roman"/>
              </w:rPr>
              <w:t>0.062</w:t>
            </w:r>
          </w:p>
        </w:tc>
      </w:tr>
    </w:tbl>
    <w:p w14:paraId="109F99A6" w14:textId="7D2F3F4D" w:rsidR="00785CA6" w:rsidRPr="0004583B" w:rsidRDefault="0004583B" w:rsidP="003A2A26">
      <w:pPr>
        <w:jc w:val="center"/>
        <w:outlineLvl w:val="0"/>
        <w:rPr>
          <w:rFonts w:ascii="Times New Roman" w:hAnsi="Times New Roman"/>
          <w:sz w:val="18"/>
          <w:szCs w:val="18"/>
        </w:rPr>
      </w:pPr>
      <w:r w:rsidRPr="0004583B">
        <w:rPr>
          <w:rFonts w:ascii="Times New Roman" w:hAnsi="Times New Roman"/>
          <w:i/>
          <w:sz w:val="18"/>
          <w:szCs w:val="18"/>
        </w:rPr>
        <w:t>r</w:t>
      </w:r>
      <w:r w:rsidRPr="0004583B">
        <w:rPr>
          <w:rFonts w:ascii="Times New Roman" w:hAnsi="Times New Roman"/>
          <w:i/>
          <w:sz w:val="18"/>
          <w:szCs w:val="18"/>
          <w:vertAlign w:val="superscript"/>
        </w:rPr>
        <w:t>2</w:t>
      </w:r>
      <w:r w:rsidRPr="0004583B">
        <w:rPr>
          <w:rFonts w:ascii="Times New Roman" w:hAnsi="Times New Roman"/>
          <w:i/>
          <w:sz w:val="18"/>
          <w:szCs w:val="18"/>
          <w:vertAlign w:val="subscript"/>
        </w:rPr>
        <w:t>test</w:t>
      </w:r>
      <w:r w:rsidRPr="0004583B">
        <w:rPr>
          <w:rFonts w:ascii="Times New Roman" w:hAnsi="Times New Roman"/>
          <w:i/>
          <w:sz w:val="18"/>
          <w:szCs w:val="18"/>
        </w:rPr>
        <w:t xml:space="preserve"> = </w:t>
      </w:r>
      <w:r w:rsidRPr="0004583B">
        <w:rPr>
          <w:rFonts w:ascii="Times New Roman" w:hAnsi="Times New Roman"/>
          <w:sz w:val="18"/>
          <w:szCs w:val="18"/>
        </w:rPr>
        <w:t xml:space="preserve">correlation coefficient of test; </w:t>
      </w:r>
      <w:r w:rsidRPr="0004583B">
        <w:rPr>
          <w:rFonts w:ascii="Times New Roman" w:hAnsi="Times New Roman"/>
          <w:i/>
          <w:sz w:val="18"/>
          <w:szCs w:val="18"/>
        </w:rPr>
        <w:t xml:space="preserve">RMSEP= </w:t>
      </w:r>
      <w:r w:rsidRPr="0004583B">
        <w:rPr>
          <w:rFonts w:ascii="Times New Roman" w:hAnsi="Times New Roman"/>
          <w:sz w:val="18"/>
          <w:szCs w:val="18"/>
        </w:rPr>
        <w:t>root mean square error of prediction</w:t>
      </w:r>
    </w:p>
    <w:p w14:paraId="46B4CC1F" w14:textId="77777777" w:rsidR="0004583B" w:rsidRPr="0004583B" w:rsidRDefault="0004583B" w:rsidP="003A2A26">
      <w:pPr>
        <w:jc w:val="center"/>
        <w:outlineLvl w:val="0"/>
        <w:rPr>
          <w:rFonts w:ascii="Times New Roman" w:hAnsi="Times New Roman" w:cs="Times New Roman"/>
          <w:szCs w:val="20"/>
        </w:rPr>
      </w:pPr>
    </w:p>
    <w:p w14:paraId="55D63345" w14:textId="74A7CF9A" w:rsidR="00613490" w:rsidRPr="00762CBD" w:rsidRDefault="00CC26A1" w:rsidP="00613490">
      <w:pPr>
        <w:rPr>
          <w:rFonts w:ascii="Times New Roman" w:hAnsi="Times New Roman"/>
        </w:rPr>
      </w:pPr>
      <w:r>
        <w:rPr>
          <w:rFonts w:ascii="Times New Roman" w:hAnsi="Times New Roman"/>
        </w:rPr>
        <w:t>T</w:t>
      </w:r>
      <w:r w:rsidR="00613490" w:rsidRPr="008035F4">
        <w:rPr>
          <w:rFonts w:ascii="Times New Roman" w:hAnsi="Times New Roman"/>
        </w:rPr>
        <w:t xml:space="preserve">he built </w:t>
      </w:r>
      <w:r>
        <w:rPr>
          <w:rFonts w:ascii="Times New Roman" w:hAnsi="Times New Roman"/>
        </w:rPr>
        <w:t xml:space="preserve">of the </w:t>
      </w:r>
      <w:r w:rsidR="00613490" w:rsidRPr="008035F4">
        <w:rPr>
          <w:rFonts w:ascii="Times New Roman" w:hAnsi="Times New Roman"/>
        </w:rPr>
        <w:t xml:space="preserve">QSAR models </w:t>
      </w:r>
      <w:r>
        <w:rPr>
          <w:rFonts w:ascii="Times New Roman" w:hAnsi="Times New Roman"/>
        </w:rPr>
        <w:t>must be</w:t>
      </w:r>
      <w:r w:rsidR="00613490" w:rsidRPr="008035F4">
        <w:rPr>
          <w:rFonts w:ascii="Times New Roman" w:hAnsi="Times New Roman"/>
        </w:rPr>
        <w:t xml:space="preserve"> properly validated prior to use for interpreting and predicting biological responses of non-inve</w:t>
      </w:r>
      <w:r w:rsidR="00A91F60">
        <w:rPr>
          <w:rFonts w:ascii="Times New Roman" w:hAnsi="Times New Roman"/>
        </w:rPr>
        <w:t>stigated compounds. Qin et al</w:t>
      </w:r>
      <w:r w:rsidR="00A91F60" w:rsidRPr="003616F8">
        <w:rPr>
          <w:rFonts w:ascii="Times New Roman" w:hAnsi="Times New Roman"/>
        </w:rPr>
        <w:t>.</w:t>
      </w:r>
      <w:r w:rsidR="00613490" w:rsidRPr="003616F8">
        <w:rPr>
          <w:rFonts w:ascii="Times New Roman" w:hAnsi="Times New Roman"/>
        </w:rPr>
        <w:t xml:space="preserve"> </w:t>
      </w:r>
      <w:r w:rsidR="00DE20C0">
        <w:rPr>
          <w:rFonts w:ascii="Times New Roman" w:hAnsi="Times New Roman"/>
        </w:rPr>
        <w:t>[20</w:t>
      </w:r>
      <w:r w:rsidR="00613490" w:rsidRPr="003616F8">
        <w:rPr>
          <w:rFonts w:ascii="Times New Roman" w:hAnsi="Times New Roman"/>
        </w:rPr>
        <w:t xml:space="preserve">] emphasized the importance of vigorous validation of QSAR models </w:t>
      </w:r>
      <w:r w:rsidRPr="003616F8">
        <w:rPr>
          <w:rFonts w:ascii="Times New Roman" w:hAnsi="Times New Roman"/>
        </w:rPr>
        <w:t>despite</w:t>
      </w:r>
      <w:r w:rsidR="00A052F5">
        <w:rPr>
          <w:rFonts w:ascii="Times New Roman" w:hAnsi="Times New Roman"/>
        </w:rPr>
        <w:t xml:space="preserve"> </w:t>
      </w:r>
      <w:r>
        <w:rPr>
          <w:rFonts w:ascii="Times New Roman" w:hAnsi="Times New Roman"/>
        </w:rPr>
        <w:t xml:space="preserve">the </w:t>
      </w:r>
      <w:r w:rsidR="00613490" w:rsidRPr="003616F8">
        <w:rPr>
          <w:rFonts w:ascii="Times New Roman" w:hAnsi="Times New Roman"/>
        </w:rPr>
        <w:t>high fitt</w:t>
      </w:r>
      <w:r w:rsidR="006C68AC">
        <w:rPr>
          <w:rFonts w:ascii="Times New Roman" w:hAnsi="Times New Roman"/>
        </w:rPr>
        <w:t>ing</w:t>
      </w:r>
      <w:r w:rsidR="00613490" w:rsidRPr="003616F8">
        <w:rPr>
          <w:rFonts w:ascii="Times New Roman" w:hAnsi="Times New Roman"/>
        </w:rPr>
        <w:t xml:space="preserve"> accuracy for the training set and apparent mechanistic appeal. The model equation was later used to predict thiourea analogs’ anti-amoebic activity in the test set data. The comparison showed that the observed values </w:t>
      </w:r>
      <w:r w:rsidR="00A052F5">
        <w:rPr>
          <w:rFonts w:ascii="Times New Roman" w:hAnsi="Times New Roman"/>
        </w:rPr>
        <w:t>are in the range of</w:t>
      </w:r>
      <w:r w:rsidR="00613490" w:rsidRPr="003616F8">
        <w:rPr>
          <w:rFonts w:ascii="Times New Roman" w:hAnsi="Times New Roman"/>
        </w:rPr>
        <w:t xml:space="preserve"> 4.63 to 5.05 M. </w:t>
      </w:r>
      <w:r w:rsidR="00A052F5">
        <w:rPr>
          <w:rFonts w:ascii="Times New Roman" w:hAnsi="Times New Roman"/>
        </w:rPr>
        <w:t>Meanw</w:t>
      </w:r>
      <w:r w:rsidR="00613490" w:rsidRPr="003616F8">
        <w:rPr>
          <w:rFonts w:ascii="Times New Roman" w:hAnsi="Times New Roman"/>
        </w:rPr>
        <w:t xml:space="preserve">hile, the </w:t>
      </w:r>
      <w:r>
        <w:rPr>
          <w:rFonts w:ascii="Times New Roman" w:hAnsi="Times New Roman"/>
        </w:rPr>
        <w:t xml:space="preserve">range of the </w:t>
      </w:r>
      <w:r w:rsidR="00613490" w:rsidRPr="003616F8">
        <w:rPr>
          <w:rFonts w:ascii="Times New Roman" w:hAnsi="Times New Roman"/>
        </w:rPr>
        <w:t xml:space="preserve">predicted values </w:t>
      </w:r>
      <w:r w:rsidR="006C68AC">
        <w:rPr>
          <w:rFonts w:ascii="Times New Roman" w:hAnsi="Times New Roman"/>
        </w:rPr>
        <w:t>was</w:t>
      </w:r>
      <w:r w:rsidR="00A052F5">
        <w:rPr>
          <w:rFonts w:ascii="Times New Roman" w:hAnsi="Times New Roman"/>
        </w:rPr>
        <w:t xml:space="preserve"> </w:t>
      </w:r>
      <w:r w:rsidR="00613490" w:rsidRPr="003616F8">
        <w:rPr>
          <w:rFonts w:ascii="Times New Roman" w:hAnsi="Times New Roman"/>
        </w:rPr>
        <w:t xml:space="preserve">5.49 to 5.56 M. The residuals obtained gave values less than 0.90. This indicates the robustness and high predictive power of the built model. </w:t>
      </w:r>
      <w:r w:rsidR="00A052F5">
        <w:rPr>
          <w:rFonts w:ascii="Times New Roman" w:hAnsi="Times New Roman"/>
        </w:rPr>
        <w:t>The r</w:t>
      </w:r>
      <w:r w:rsidR="00613490" w:rsidRPr="003616F8">
        <w:rPr>
          <w:rFonts w:ascii="Times New Roman" w:hAnsi="Times New Roman"/>
        </w:rPr>
        <w:t xml:space="preserve">obustness of a QSAR model should be also validated by </w:t>
      </w:r>
      <w:r w:rsidR="006C68AC">
        <w:rPr>
          <w:rFonts w:ascii="Times New Roman" w:hAnsi="Times New Roman"/>
        </w:rPr>
        <w:t xml:space="preserve">a </w:t>
      </w:r>
      <w:r w:rsidR="00613490" w:rsidRPr="003616F8">
        <w:rPr>
          <w:rFonts w:ascii="Times New Roman" w:hAnsi="Times New Roman"/>
        </w:rPr>
        <w:t xml:space="preserve">y-randomization test to ensure that the statistical output in the original model, which gave high </w:t>
      </w:r>
      <w:r w:rsidR="00613490" w:rsidRPr="003616F8">
        <w:rPr>
          <w:rFonts w:ascii="Times New Roman" w:hAnsi="Times New Roman"/>
          <w:i/>
        </w:rPr>
        <w:t>r</w:t>
      </w:r>
      <w:r w:rsidR="00613490" w:rsidRPr="003616F8">
        <w:rPr>
          <w:rFonts w:ascii="Times New Roman" w:hAnsi="Times New Roman"/>
          <w:i/>
          <w:vertAlign w:val="superscript"/>
        </w:rPr>
        <w:t>2</w:t>
      </w:r>
      <w:r w:rsidR="00613490" w:rsidRPr="003616F8">
        <w:rPr>
          <w:rFonts w:ascii="Times New Roman" w:hAnsi="Times New Roman"/>
        </w:rPr>
        <w:t xml:space="preserve"> and </w:t>
      </w:r>
      <w:r w:rsidR="00613490" w:rsidRPr="003616F8">
        <w:rPr>
          <w:rFonts w:ascii="Times New Roman" w:hAnsi="Times New Roman"/>
          <w:i/>
        </w:rPr>
        <w:t>r</w:t>
      </w:r>
      <w:r w:rsidR="00613490" w:rsidRPr="003616F8">
        <w:rPr>
          <w:rFonts w:ascii="Times New Roman" w:hAnsi="Times New Roman"/>
          <w:i/>
          <w:vertAlign w:val="superscript"/>
        </w:rPr>
        <w:t>2</w:t>
      </w:r>
      <w:r w:rsidR="00613490" w:rsidRPr="003616F8">
        <w:rPr>
          <w:rFonts w:ascii="Times New Roman" w:hAnsi="Times New Roman"/>
          <w:i/>
          <w:vertAlign w:val="subscript"/>
        </w:rPr>
        <w:t>cv</w:t>
      </w:r>
      <w:r w:rsidR="00613490" w:rsidRPr="003616F8">
        <w:rPr>
          <w:rFonts w:ascii="Times New Roman" w:hAnsi="Times New Roman"/>
        </w:rPr>
        <w:t xml:space="preserve"> values</w:t>
      </w:r>
      <w:r w:rsidR="00A052F5">
        <w:rPr>
          <w:rFonts w:ascii="Times New Roman" w:hAnsi="Times New Roman"/>
        </w:rPr>
        <w:t>,</w:t>
      </w:r>
      <w:r w:rsidR="00613490" w:rsidRPr="003616F8">
        <w:rPr>
          <w:rFonts w:ascii="Times New Roman" w:hAnsi="Times New Roman"/>
        </w:rPr>
        <w:t xml:space="preserve"> were not merely from a chance correlation or structural dependency of </w:t>
      </w:r>
      <w:r w:rsidR="00A052F5">
        <w:rPr>
          <w:rFonts w:ascii="Times New Roman" w:hAnsi="Times New Roman"/>
        </w:rPr>
        <w:t xml:space="preserve">the </w:t>
      </w:r>
      <w:r w:rsidR="00613490" w:rsidRPr="003616F8">
        <w:rPr>
          <w:rFonts w:ascii="Times New Roman" w:hAnsi="Times New Roman"/>
          <w:w w:val="105"/>
        </w:rPr>
        <w:t xml:space="preserve">training set. If a true QSAR relationship existed with the real dependent variable, </w:t>
      </w:r>
      <w:r w:rsidR="00A052F5">
        <w:rPr>
          <w:rFonts w:ascii="Times New Roman" w:hAnsi="Times New Roman"/>
          <w:w w:val="105"/>
        </w:rPr>
        <w:t xml:space="preserve">the </w:t>
      </w:r>
      <w:r w:rsidR="00613490" w:rsidRPr="003616F8">
        <w:rPr>
          <w:rFonts w:ascii="Times New Roman" w:hAnsi="Times New Roman"/>
          <w:w w:val="105"/>
        </w:rPr>
        <w:t xml:space="preserve">results for the </w:t>
      </w:r>
      <w:r w:rsidR="00613490" w:rsidRPr="003616F8">
        <w:rPr>
          <w:rFonts w:ascii="Times New Roman" w:hAnsi="Times New Roman"/>
          <w:i/>
          <w:w w:val="105"/>
        </w:rPr>
        <w:t>y</w:t>
      </w:r>
      <w:r w:rsidR="009825CE">
        <w:rPr>
          <w:rFonts w:ascii="Times New Roman" w:hAnsi="Times New Roman"/>
          <w:w w:val="105"/>
        </w:rPr>
        <w:t>-random runs should be very low</w:t>
      </w:r>
      <w:r w:rsidR="00613490" w:rsidRPr="003616F8">
        <w:rPr>
          <w:rFonts w:ascii="Times New Roman" w:hAnsi="Times New Roman"/>
          <w:w w:val="105"/>
        </w:rPr>
        <w:t xml:space="preserve"> </w:t>
      </w:r>
      <w:r w:rsidR="00DE20C0">
        <w:rPr>
          <w:rFonts w:ascii="Times New Roman" w:hAnsi="Times New Roman"/>
          <w:w w:val="105"/>
        </w:rPr>
        <w:t>[21</w:t>
      </w:r>
      <w:r w:rsidR="00613490" w:rsidRPr="003616F8">
        <w:rPr>
          <w:rFonts w:ascii="Times New Roman" w:hAnsi="Times New Roman"/>
          <w:w w:val="105"/>
        </w:rPr>
        <w:t>].</w:t>
      </w:r>
      <w:r w:rsidR="00613490" w:rsidRPr="003616F8">
        <w:rPr>
          <w:rFonts w:ascii="Times New Roman" w:hAnsi="Times New Roman"/>
        </w:rPr>
        <w:t xml:space="preserve"> </w:t>
      </w:r>
      <w:r w:rsidR="00E45C06" w:rsidRPr="00762CBD">
        <w:rPr>
          <w:rFonts w:ascii="Times New Roman" w:hAnsi="Times New Roman"/>
        </w:rPr>
        <w:t>Y-randomization test was run 20 times</w:t>
      </w:r>
      <w:r w:rsidR="00613490" w:rsidRPr="00762CBD">
        <w:rPr>
          <w:rFonts w:ascii="Times New Roman" w:hAnsi="Times New Roman"/>
        </w:rPr>
        <w:t xml:space="preserve"> and gave </w:t>
      </w:r>
      <w:r w:rsidR="00613490" w:rsidRPr="00762CBD">
        <w:rPr>
          <w:rFonts w:ascii="Times New Roman" w:hAnsi="Times New Roman"/>
          <w:i/>
        </w:rPr>
        <w:t>r</w:t>
      </w:r>
      <w:r w:rsidR="00613490" w:rsidRPr="00762CBD">
        <w:rPr>
          <w:rFonts w:ascii="Times New Roman" w:hAnsi="Times New Roman"/>
          <w:i/>
          <w:vertAlign w:val="superscript"/>
        </w:rPr>
        <w:t>2</w:t>
      </w:r>
      <w:r w:rsidR="00613490" w:rsidRPr="00762CBD">
        <w:rPr>
          <w:rFonts w:ascii="Times New Roman" w:hAnsi="Times New Roman"/>
        </w:rPr>
        <w:t xml:space="preserve"> values between 0.052 to 0.233, w</w:t>
      </w:r>
      <w:r w:rsidR="009825CE" w:rsidRPr="00762CBD">
        <w:rPr>
          <w:rFonts w:ascii="Times New Roman" w:hAnsi="Times New Roman"/>
        </w:rPr>
        <w:t>hich shows low</w:t>
      </w:r>
      <w:r w:rsidR="00613490" w:rsidRPr="00762CBD">
        <w:rPr>
          <w:rFonts w:ascii="Times New Roman" w:hAnsi="Times New Roman"/>
        </w:rPr>
        <w:t xml:space="preserve"> r</w:t>
      </w:r>
      <w:r w:rsidR="00613490" w:rsidRPr="00762CBD">
        <w:rPr>
          <w:rFonts w:ascii="Times New Roman" w:hAnsi="Times New Roman"/>
          <w:vertAlign w:val="superscript"/>
        </w:rPr>
        <w:t>2</w:t>
      </w:r>
      <w:r w:rsidR="00613490" w:rsidRPr="00762CBD">
        <w:rPr>
          <w:rFonts w:ascii="Times New Roman" w:hAnsi="Times New Roman"/>
          <w:i/>
          <w:w w:val="105"/>
        </w:rPr>
        <w:t xml:space="preserve"> </w:t>
      </w:r>
      <w:r w:rsidR="00613490" w:rsidRPr="00762CBD">
        <w:rPr>
          <w:rFonts w:ascii="Times New Roman" w:hAnsi="Times New Roman"/>
          <w:w w:val="105"/>
        </w:rPr>
        <w:t xml:space="preserve">and </w:t>
      </w:r>
      <w:r w:rsidR="00613490" w:rsidRPr="00762CBD">
        <w:rPr>
          <w:rFonts w:ascii="Times New Roman" w:hAnsi="Times New Roman"/>
          <w:i/>
        </w:rPr>
        <w:t>r</w:t>
      </w:r>
      <w:r w:rsidR="00613490" w:rsidRPr="00762CBD">
        <w:rPr>
          <w:rFonts w:ascii="Times New Roman" w:hAnsi="Times New Roman"/>
          <w:i/>
          <w:vertAlign w:val="superscript"/>
        </w:rPr>
        <w:t>2</w:t>
      </w:r>
      <w:r w:rsidR="00613490" w:rsidRPr="00762CBD">
        <w:rPr>
          <w:rFonts w:ascii="Times New Roman" w:hAnsi="Times New Roman"/>
          <w:i/>
          <w:vertAlign w:val="subscript"/>
        </w:rPr>
        <w:t>test</w:t>
      </w:r>
      <w:r w:rsidR="00E45C06" w:rsidRPr="00762CBD">
        <w:rPr>
          <w:rFonts w:ascii="Times New Roman" w:hAnsi="Times New Roman"/>
          <w:i/>
          <w:vertAlign w:val="subscript"/>
        </w:rPr>
        <w:t xml:space="preserve"> </w:t>
      </w:r>
      <w:r w:rsidR="00E45C06" w:rsidRPr="00762CBD">
        <w:rPr>
          <w:rFonts w:ascii="Times New Roman" w:hAnsi="Times New Roman"/>
        </w:rPr>
        <w:t>(Table 6)</w:t>
      </w:r>
      <w:r w:rsidR="00613490" w:rsidRPr="00762CBD">
        <w:rPr>
          <w:rFonts w:ascii="Times New Roman" w:hAnsi="Times New Roman"/>
          <w:w w:val="105"/>
        </w:rPr>
        <w:t xml:space="preserve">. </w:t>
      </w:r>
      <w:r w:rsidR="00613490" w:rsidRPr="00762CBD">
        <w:rPr>
          <w:rFonts w:ascii="Times New Roman" w:hAnsi="Times New Roman"/>
        </w:rPr>
        <w:t>Thus, it is concluded that the generated model by stepwise-MLR was not obtained from a random chance of correlation.</w:t>
      </w:r>
      <w:r w:rsidR="00F02320" w:rsidRPr="00762CBD">
        <w:rPr>
          <w:rFonts w:ascii="Times New Roman" w:hAnsi="Times New Roman"/>
        </w:rPr>
        <w:t xml:space="preserve"> </w:t>
      </w:r>
    </w:p>
    <w:p w14:paraId="71DD4705" w14:textId="77777777" w:rsidR="00E45C06" w:rsidRPr="00762CBD" w:rsidRDefault="00E45C06" w:rsidP="00613490">
      <w:pPr>
        <w:rPr>
          <w:rFonts w:ascii="Times New Roman" w:hAnsi="Times New Roman"/>
        </w:rPr>
      </w:pPr>
    </w:p>
    <w:p w14:paraId="454F4BA4" w14:textId="2E3B6A01" w:rsidR="00E45C06" w:rsidRPr="008035F4" w:rsidRDefault="00E45C06" w:rsidP="00A44065">
      <w:pPr>
        <w:jc w:val="center"/>
        <w:rPr>
          <w:rFonts w:ascii="Times New Roman" w:hAnsi="Times New Roman"/>
        </w:rPr>
      </w:pPr>
      <w:r w:rsidRPr="00762CBD">
        <w:rPr>
          <w:rFonts w:ascii="Times New Roman" w:hAnsi="Times New Roman"/>
        </w:rPr>
        <w:t xml:space="preserve">Table 6. </w:t>
      </w:r>
      <w:r w:rsidR="00A44065" w:rsidRPr="00762CBD">
        <w:rPr>
          <w:rFonts w:ascii="Times New Roman" w:hAnsi="Times New Roman"/>
        </w:rPr>
        <w:t>Y- randomization test of stepwise-MLR model</w:t>
      </w:r>
    </w:p>
    <w:p w14:paraId="1579C03A" w14:textId="77777777" w:rsidR="00613490" w:rsidRDefault="00613490" w:rsidP="00613490"/>
    <w:tbl>
      <w:tblPr>
        <w:tblW w:w="0" w:type="auto"/>
        <w:tblInd w:w="1153" w:type="dxa"/>
        <w:tblLayout w:type="fixed"/>
        <w:tblCellMar>
          <w:left w:w="0" w:type="dxa"/>
          <w:right w:w="0" w:type="dxa"/>
        </w:tblCellMar>
        <w:tblLook w:val="01E0" w:firstRow="1" w:lastRow="1" w:firstColumn="1" w:lastColumn="1" w:noHBand="0" w:noVBand="0"/>
      </w:tblPr>
      <w:tblGrid>
        <w:gridCol w:w="1156"/>
        <w:gridCol w:w="1254"/>
        <w:gridCol w:w="1196"/>
        <w:gridCol w:w="1268"/>
        <w:gridCol w:w="1262"/>
        <w:gridCol w:w="1149"/>
      </w:tblGrid>
      <w:tr w:rsidR="00E45C06" w:rsidRPr="00E45C06" w14:paraId="7518ABCF" w14:textId="77777777" w:rsidTr="00E45C06">
        <w:trPr>
          <w:trHeight w:val="446"/>
        </w:trPr>
        <w:tc>
          <w:tcPr>
            <w:tcW w:w="3606" w:type="dxa"/>
            <w:gridSpan w:val="3"/>
            <w:tcBorders>
              <w:top w:val="single" w:sz="4" w:space="0" w:color="000000"/>
              <w:bottom w:val="single" w:sz="4" w:space="0" w:color="000000"/>
            </w:tcBorders>
          </w:tcPr>
          <w:p w14:paraId="6E9866FC" w14:textId="77777777" w:rsidR="00E45C06" w:rsidRPr="00A44065" w:rsidRDefault="00E45C06" w:rsidP="00E45C06">
            <w:pPr>
              <w:pStyle w:val="TableParagraph"/>
              <w:tabs>
                <w:tab w:val="left" w:pos="1727"/>
                <w:tab w:val="left" w:pos="2824"/>
              </w:tabs>
              <w:spacing w:line="240" w:lineRule="auto"/>
              <w:ind w:left="261"/>
              <w:jc w:val="left"/>
              <w:rPr>
                <w:b/>
                <w:i/>
                <w:sz w:val="20"/>
                <w:szCs w:val="20"/>
              </w:rPr>
            </w:pPr>
            <w:r w:rsidRPr="00A44065">
              <w:rPr>
                <w:b/>
                <w:sz w:val="20"/>
                <w:szCs w:val="20"/>
              </w:rPr>
              <w:t>Iteration</w:t>
            </w:r>
            <w:r w:rsidRPr="00A44065">
              <w:rPr>
                <w:b/>
                <w:sz w:val="20"/>
                <w:szCs w:val="20"/>
              </w:rPr>
              <w:tab/>
            </w:r>
            <w:r w:rsidRPr="00A44065">
              <w:rPr>
                <w:b/>
                <w:i/>
                <w:sz w:val="20"/>
                <w:szCs w:val="20"/>
              </w:rPr>
              <w:t>r</w:t>
            </w:r>
            <w:r w:rsidRPr="00A44065">
              <w:rPr>
                <w:b/>
                <w:i/>
                <w:sz w:val="20"/>
                <w:szCs w:val="20"/>
                <w:vertAlign w:val="superscript"/>
              </w:rPr>
              <w:t>2</w:t>
            </w:r>
            <w:r w:rsidRPr="00A44065">
              <w:rPr>
                <w:b/>
                <w:i/>
                <w:sz w:val="20"/>
                <w:szCs w:val="20"/>
              </w:rPr>
              <w:tab/>
              <w:t>r</w:t>
            </w:r>
            <w:r w:rsidRPr="00A44065">
              <w:rPr>
                <w:b/>
                <w:i/>
                <w:sz w:val="20"/>
                <w:szCs w:val="20"/>
                <w:vertAlign w:val="superscript"/>
              </w:rPr>
              <w:t>2</w:t>
            </w:r>
            <w:r w:rsidRPr="00A44065">
              <w:rPr>
                <w:b/>
                <w:i/>
                <w:sz w:val="20"/>
                <w:szCs w:val="20"/>
                <w:vertAlign w:val="subscript"/>
              </w:rPr>
              <w:t>test</w:t>
            </w:r>
          </w:p>
        </w:tc>
        <w:tc>
          <w:tcPr>
            <w:tcW w:w="3679" w:type="dxa"/>
            <w:gridSpan w:val="3"/>
            <w:tcBorders>
              <w:top w:val="single" w:sz="4" w:space="0" w:color="000000"/>
              <w:bottom w:val="single" w:sz="4" w:space="0" w:color="000000"/>
            </w:tcBorders>
          </w:tcPr>
          <w:p w14:paraId="67B3BAF8" w14:textId="77777777" w:rsidR="00E45C06" w:rsidRPr="00A44065" w:rsidRDefault="00E45C06" w:rsidP="00E45C06">
            <w:pPr>
              <w:pStyle w:val="TableParagraph"/>
              <w:tabs>
                <w:tab w:val="left" w:pos="1873"/>
                <w:tab w:val="left" w:pos="2919"/>
              </w:tabs>
              <w:spacing w:line="240" w:lineRule="auto"/>
              <w:ind w:left="341"/>
              <w:jc w:val="left"/>
              <w:rPr>
                <w:b/>
                <w:i/>
                <w:sz w:val="20"/>
                <w:szCs w:val="20"/>
              </w:rPr>
            </w:pPr>
            <w:r w:rsidRPr="00A44065">
              <w:rPr>
                <w:b/>
                <w:sz w:val="20"/>
                <w:szCs w:val="20"/>
              </w:rPr>
              <w:t>Iteration</w:t>
            </w:r>
            <w:r w:rsidRPr="00A44065">
              <w:rPr>
                <w:b/>
                <w:sz w:val="20"/>
                <w:szCs w:val="20"/>
              </w:rPr>
              <w:tab/>
            </w:r>
            <w:r w:rsidRPr="00A44065">
              <w:rPr>
                <w:b/>
                <w:i/>
                <w:sz w:val="20"/>
                <w:szCs w:val="20"/>
              </w:rPr>
              <w:t>r</w:t>
            </w:r>
            <w:r w:rsidRPr="00A44065">
              <w:rPr>
                <w:b/>
                <w:i/>
                <w:sz w:val="20"/>
                <w:szCs w:val="20"/>
                <w:vertAlign w:val="superscript"/>
              </w:rPr>
              <w:t>2</w:t>
            </w:r>
            <w:r w:rsidRPr="00A44065">
              <w:rPr>
                <w:b/>
                <w:i/>
                <w:sz w:val="20"/>
                <w:szCs w:val="20"/>
              </w:rPr>
              <w:tab/>
              <w:t>r</w:t>
            </w:r>
            <w:r w:rsidRPr="00A44065">
              <w:rPr>
                <w:b/>
                <w:i/>
                <w:sz w:val="20"/>
                <w:szCs w:val="20"/>
                <w:vertAlign w:val="superscript"/>
              </w:rPr>
              <w:t>2</w:t>
            </w:r>
            <w:r w:rsidRPr="00A44065">
              <w:rPr>
                <w:b/>
                <w:i/>
                <w:sz w:val="20"/>
                <w:szCs w:val="20"/>
                <w:vertAlign w:val="subscript"/>
              </w:rPr>
              <w:t>test</w:t>
            </w:r>
          </w:p>
        </w:tc>
      </w:tr>
      <w:tr w:rsidR="00E45C06" w:rsidRPr="00E45C06" w14:paraId="7866FE5E" w14:textId="77777777" w:rsidTr="00E45C06">
        <w:trPr>
          <w:trHeight w:val="274"/>
        </w:trPr>
        <w:tc>
          <w:tcPr>
            <w:tcW w:w="1156" w:type="dxa"/>
          </w:tcPr>
          <w:p w14:paraId="4E841DBB" w14:textId="77777777" w:rsidR="00E45C06" w:rsidRPr="00F242FD" w:rsidRDefault="00E45C06" w:rsidP="00E45C06">
            <w:pPr>
              <w:pStyle w:val="TableParagraph"/>
              <w:spacing w:line="240" w:lineRule="auto"/>
              <w:ind w:right="455"/>
              <w:jc w:val="right"/>
              <w:rPr>
                <w:bCs/>
                <w:sz w:val="20"/>
                <w:szCs w:val="20"/>
              </w:rPr>
            </w:pPr>
            <w:r w:rsidRPr="00F242FD">
              <w:rPr>
                <w:bCs/>
                <w:w w:val="102"/>
                <w:sz w:val="20"/>
                <w:szCs w:val="20"/>
              </w:rPr>
              <w:t>1</w:t>
            </w:r>
          </w:p>
        </w:tc>
        <w:tc>
          <w:tcPr>
            <w:tcW w:w="1254" w:type="dxa"/>
          </w:tcPr>
          <w:p w14:paraId="3D7580C0" w14:textId="77777777" w:rsidR="00E45C06" w:rsidRPr="00E45C06" w:rsidRDefault="00E45C06" w:rsidP="00E45C06">
            <w:pPr>
              <w:pStyle w:val="TableParagraph"/>
              <w:spacing w:line="240" w:lineRule="auto"/>
              <w:ind w:right="344"/>
              <w:jc w:val="right"/>
              <w:rPr>
                <w:sz w:val="20"/>
                <w:szCs w:val="20"/>
              </w:rPr>
            </w:pPr>
            <w:r w:rsidRPr="00E45C06">
              <w:rPr>
                <w:sz w:val="20"/>
                <w:szCs w:val="20"/>
              </w:rPr>
              <w:t>0.055</w:t>
            </w:r>
          </w:p>
        </w:tc>
        <w:tc>
          <w:tcPr>
            <w:tcW w:w="1196" w:type="dxa"/>
          </w:tcPr>
          <w:p w14:paraId="5FD91C37"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0.016</w:t>
            </w:r>
          </w:p>
        </w:tc>
        <w:tc>
          <w:tcPr>
            <w:tcW w:w="1268" w:type="dxa"/>
          </w:tcPr>
          <w:p w14:paraId="271C5B59"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11</w:t>
            </w:r>
          </w:p>
        </w:tc>
        <w:tc>
          <w:tcPr>
            <w:tcW w:w="1262" w:type="dxa"/>
          </w:tcPr>
          <w:p w14:paraId="05E9385B" w14:textId="77777777" w:rsidR="00E45C06" w:rsidRPr="00E45C06" w:rsidRDefault="00E45C06" w:rsidP="00E45C06">
            <w:pPr>
              <w:pStyle w:val="TableParagraph"/>
              <w:spacing w:line="240" w:lineRule="auto"/>
              <w:ind w:right="318"/>
              <w:jc w:val="right"/>
              <w:rPr>
                <w:sz w:val="20"/>
                <w:szCs w:val="20"/>
              </w:rPr>
            </w:pPr>
            <w:r w:rsidRPr="00E45C06">
              <w:rPr>
                <w:sz w:val="20"/>
                <w:szCs w:val="20"/>
              </w:rPr>
              <w:t>0.181</w:t>
            </w:r>
          </w:p>
        </w:tc>
        <w:tc>
          <w:tcPr>
            <w:tcW w:w="1149" w:type="dxa"/>
          </w:tcPr>
          <w:p w14:paraId="5F23B86C"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0.052</w:t>
            </w:r>
          </w:p>
        </w:tc>
      </w:tr>
      <w:tr w:rsidR="00E45C06" w:rsidRPr="00E45C06" w14:paraId="7DD4C7F8" w14:textId="77777777" w:rsidTr="00E45C06">
        <w:trPr>
          <w:trHeight w:val="268"/>
        </w:trPr>
        <w:tc>
          <w:tcPr>
            <w:tcW w:w="1156" w:type="dxa"/>
          </w:tcPr>
          <w:p w14:paraId="22395503" w14:textId="77777777" w:rsidR="00E45C06" w:rsidRPr="00F242FD" w:rsidRDefault="00E45C06" w:rsidP="00E45C06">
            <w:pPr>
              <w:pStyle w:val="TableParagraph"/>
              <w:spacing w:line="240" w:lineRule="auto"/>
              <w:ind w:right="455"/>
              <w:jc w:val="right"/>
              <w:rPr>
                <w:bCs/>
                <w:sz w:val="20"/>
                <w:szCs w:val="20"/>
              </w:rPr>
            </w:pPr>
            <w:r w:rsidRPr="00F242FD">
              <w:rPr>
                <w:bCs/>
                <w:w w:val="102"/>
                <w:sz w:val="20"/>
                <w:szCs w:val="20"/>
              </w:rPr>
              <w:t>2</w:t>
            </w:r>
          </w:p>
        </w:tc>
        <w:tc>
          <w:tcPr>
            <w:tcW w:w="1254" w:type="dxa"/>
          </w:tcPr>
          <w:p w14:paraId="0C7F071F" w14:textId="77777777" w:rsidR="00E45C06" w:rsidRPr="00E45C06" w:rsidRDefault="00E45C06" w:rsidP="00E45C06">
            <w:pPr>
              <w:pStyle w:val="TableParagraph"/>
              <w:spacing w:line="240" w:lineRule="auto"/>
              <w:ind w:right="344"/>
              <w:jc w:val="right"/>
              <w:rPr>
                <w:sz w:val="20"/>
                <w:szCs w:val="20"/>
              </w:rPr>
            </w:pPr>
            <w:r w:rsidRPr="00E45C06">
              <w:rPr>
                <w:sz w:val="20"/>
                <w:szCs w:val="20"/>
              </w:rPr>
              <w:t>0.180</w:t>
            </w:r>
          </w:p>
        </w:tc>
        <w:tc>
          <w:tcPr>
            <w:tcW w:w="1196" w:type="dxa"/>
          </w:tcPr>
          <w:p w14:paraId="0040D821"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0.010</w:t>
            </w:r>
          </w:p>
        </w:tc>
        <w:tc>
          <w:tcPr>
            <w:tcW w:w="1268" w:type="dxa"/>
          </w:tcPr>
          <w:p w14:paraId="52B00F60"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12</w:t>
            </w:r>
          </w:p>
        </w:tc>
        <w:tc>
          <w:tcPr>
            <w:tcW w:w="1262" w:type="dxa"/>
          </w:tcPr>
          <w:p w14:paraId="474AC838" w14:textId="77777777" w:rsidR="00E45C06" w:rsidRPr="00E45C06" w:rsidRDefault="00E45C06" w:rsidP="00E45C06">
            <w:pPr>
              <w:pStyle w:val="TableParagraph"/>
              <w:spacing w:line="240" w:lineRule="auto"/>
              <w:ind w:right="318"/>
              <w:jc w:val="right"/>
              <w:rPr>
                <w:sz w:val="20"/>
                <w:szCs w:val="20"/>
              </w:rPr>
            </w:pPr>
            <w:r w:rsidRPr="00E45C06">
              <w:rPr>
                <w:sz w:val="20"/>
                <w:szCs w:val="20"/>
              </w:rPr>
              <w:t>0.248</w:t>
            </w:r>
          </w:p>
        </w:tc>
        <w:tc>
          <w:tcPr>
            <w:tcW w:w="1149" w:type="dxa"/>
          </w:tcPr>
          <w:p w14:paraId="1AEFD540"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0.034</w:t>
            </w:r>
          </w:p>
        </w:tc>
      </w:tr>
      <w:tr w:rsidR="00E45C06" w:rsidRPr="00E45C06" w14:paraId="46DC9494" w14:textId="77777777" w:rsidTr="00E45C06">
        <w:trPr>
          <w:trHeight w:val="268"/>
        </w:trPr>
        <w:tc>
          <w:tcPr>
            <w:tcW w:w="1156" w:type="dxa"/>
          </w:tcPr>
          <w:p w14:paraId="67087F7C" w14:textId="77777777" w:rsidR="00E45C06" w:rsidRPr="00F242FD" w:rsidRDefault="00E45C06" w:rsidP="00E45C06">
            <w:pPr>
              <w:pStyle w:val="TableParagraph"/>
              <w:spacing w:line="240" w:lineRule="auto"/>
              <w:ind w:right="455"/>
              <w:jc w:val="right"/>
              <w:rPr>
                <w:bCs/>
                <w:sz w:val="20"/>
                <w:szCs w:val="20"/>
              </w:rPr>
            </w:pPr>
            <w:r w:rsidRPr="00F242FD">
              <w:rPr>
                <w:bCs/>
                <w:w w:val="102"/>
                <w:sz w:val="20"/>
                <w:szCs w:val="20"/>
              </w:rPr>
              <w:t>3</w:t>
            </w:r>
          </w:p>
        </w:tc>
        <w:tc>
          <w:tcPr>
            <w:tcW w:w="1254" w:type="dxa"/>
          </w:tcPr>
          <w:p w14:paraId="4C0FA4C4" w14:textId="77777777" w:rsidR="00E45C06" w:rsidRPr="00E45C06" w:rsidRDefault="00E45C06" w:rsidP="00E45C06">
            <w:pPr>
              <w:pStyle w:val="TableParagraph"/>
              <w:spacing w:line="240" w:lineRule="auto"/>
              <w:ind w:right="344"/>
              <w:jc w:val="right"/>
              <w:rPr>
                <w:sz w:val="20"/>
                <w:szCs w:val="20"/>
              </w:rPr>
            </w:pPr>
            <w:r w:rsidRPr="00E45C06">
              <w:rPr>
                <w:sz w:val="20"/>
                <w:szCs w:val="20"/>
              </w:rPr>
              <w:t>0.143</w:t>
            </w:r>
          </w:p>
        </w:tc>
        <w:tc>
          <w:tcPr>
            <w:tcW w:w="1196" w:type="dxa"/>
          </w:tcPr>
          <w:p w14:paraId="0F30E28D"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0.083</w:t>
            </w:r>
          </w:p>
        </w:tc>
        <w:tc>
          <w:tcPr>
            <w:tcW w:w="1268" w:type="dxa"/>
          </w:tcPr>
          <w:p w14:paraId="616FEB8D"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13</w:t>
            </w:r>
          </w:p>
        </w:tc>
        <w:tc>
          <w:tcPr>
            <w:tcW w:w="1262" w:type="dxa"/>
          </w:tcPr>
          <w:p w14:paraId="1DAC6022" w14:textId="77777777" w:rsidR="00E45C06" w:rsidRPr="00E45C06" w:rsidRDefault="00E45C06" w:rsidP="00E45C06">
            <w:pPr>
              <w:pStyle w:val="TableParagraph"/>
              <w:spacing w:line="240" w:lineRule="auto"/>
              <w:ind w:right="318"/>
              <w:jc w:val="right"/>
              <w:rPr>
                <w:sz w:val="20"/>
                <w:szCs w:val="20"/>
              </w:rPr>
            </w:pPr>
            <w:r w:rsidRPr="00E45C06">
              <w:rPr>
                <w:sz w:val="20"/>
                <w:szCs w:val="20"/>
              </w:rPr>
              <w:t>0.152</w:t>
            </w:r>
          </w:p>
        </w:tc>
        <w:tc>
          <w:tcPr>
            <w:tcW w:w="1149" w:type="dxa"/>
          </w:tcPr>
          <w:p w14:paraId="78F0BF01"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0.007</w:t>
            </w:r>
          </w:p>
        </w:tc>
      </w:tr>
      <w:tr w:rsidR="00E45C06" w:rsidRPr="00E45C06" w14:paraId="4A25014E" w14:textId="77777777" w:rsidTr="00E45C06">
        <w:trPr>
          <w:trHeight w:val="260"/>
        </w:trPr>
        <w:tc>
          <w:tcPr>
            <w:tcW w:w="1156" w:type="dxa"/>
          </w:tcPr>
          <w:p w14:paraId="173CDE7D" w14:textId="77777777" w:rsidR="00E45C06" w:rsidRPr="00F242FD" w:rsidRDefault="00E45C06" w:rsidP="00E45C06">
            <w:pPr>
              <w:pStyle w:val="TableParagraph"/>
              <w:spacing w:line="240" w:lineRule="auto"/>
              <w:ind w:right="455"/>
              <w:jc w:val="right"/>
              <w:rPr>
                <w:bCs/>
                <w:sz w:val="20"/>
                <w:szCs w:val="20"/>
              </w:rPr>
            </w:pPr>
            <w:r w:rsidRPr="00F242FD">
              <w:rPr>
                <w:bCs/>
                <w:w w:val="102"/>
                <w:sz w:val="20"/>
                <w:szCs w:val="20"/>
              </w:rPr>
              <w:t>4</w:t>
            </w:r>
          </w:p>
        </w:tc>
        <w:tc>
          <w:tcPr>
            <w:tcW w:w="1254" w:type="dxa"/>
          </w:tcPr>
          <w:p w14:paraId="15302A65" w14:textId="77777777" w:rsidR="00E45C06" w:rsidRPr="00E45C06" w:rsidRDefault="00E45C06" w:rsidP="00E45C06">
            <w:pPr>
              <w:pStyle w:val="TableParagraph"/>
              <w:spacing w:line="240" w:lineRule="auto"/>
              <w:ind w:right="344"/>
              <w:jc w:val="right"/>
              <w:rPr>
                <w:sz w:val="20"/>
                <w:szCs w:val="20"/>
              </w:rPr>
            </w:pPr>
            <w:r w:rsidRPr="00E45C06">
              <w:rPr>
                <w:sz w:val="20"/>
                <w:szCs w:val="20"/>
              </w:rPr>
              <w:t>0.059</w:t>
            </w:r>
          </w:p>
        </w:tc>
        <w:tc>
          <w:tcPr>
            <w:tcW w:w="1196" w:type="dxa"/>
          </w:tcPr>
          <w:p w14:paraId="73D71504"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0.007</w:t>
            </w:r>
          </w:p>
        </w:tc>
        <w:tc>
          <w:tcPr>
            <w:tcW w:w="1268" w:type="dxa"/>
          </w:tcPr>
          <w:p w14:paraId="1D4E40BA"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14</w:t>
            </w:r>
          </w:p>
        </w:tc>
        <w:tc>
          <w:tcPr>
            <w:tcW w:w="1262" w:type="dxa"/>
          </w:tcPr>
          <w:p w14:paraId="5E15E63A" w14:textId="77777777" w:rsidR="00E45C06" w:rsidRPr="00E45C06" w:rsidRDefault="00E45C06" w:rsidP="00E45C06">
            <w:pPr>
              <w:pStyle w:val="TableParagraph"/>
              <w:spacing w:line="240" w:lineRule="auto"/>
              <w:ind w:right="318"/>
              <w:jc w:val="right"/>
              <w:rPr>
                <w:sz w:val="20"/>
                <w:szCs w:val="20"/>
              </w:rPr>
            </w:pPr>
            <w:r w:rsidRPr="00E45C06">
              <w:rPr>
                <w:sz w:val="20"/>
                <w:szCs w:val="20"/>
              </w:rPr>
              <w:t>0.147</w:t>
            </w:r>
          </w:p>
        </w:tc>
        <w:tc>
          <w:tcPr>
            <w:tcW w:w="1149" w:type="dxa"/>
          </w:tcPr>
          <w:p w14:paraId="092E23ED"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0.042</w:t>
            </w:r>
          </w:p>
        </w:tc>
      </w:tr>
      <w:tr w:rsidR="00E45C06" w:rsidRPr="00E45C06" w14:paraId="7665FB3D" w14:textId="77777777" w:rsidTr="00E45C06">
        <w:trPr>
          <w:trHeight w:val="260"/>
        </w:trPr>
        <w:tc>
          <w:tcPr>
            <w:tcW w:w="1156" w:type="dxa"/>
          </w:tcPr>
          <w:p w14:paraId="08AFEEBF" w14:textId="77777777" w:rsidR="00E45C06" w:rsidRPr="00F242FD" w:rsidRDefault="00E45C06" w:rsidP="00E45C06">
            <w:pPr>
              <w:pStyle w:val="TableParagraph"/>
              <w:spacing w:line="240" w:lineRule="auto"/>
              <w:ind w:right="455"/>
              <w:jc w:val="right"/>
              <w:rPr>
                <w:bCs/>
                <w:sz w:val="20"/>
                <w:szCs w:val="20"/>
              </w:rPr>
            </w:pPr>
            <w:r w:rsidRPr="00F242FD">
              <w:rPr>
                <w:bCs/>
                <w:w w:val="102"/>
                <w:sz w:val="20"/>
                <w:szCs w:val="20"/>
              </w:rPr>
              <w:lastRenderedPageBreak/>
              <w:t>5</w:t>
            </w:r>
          </w:p>
        </w:tc>
        <w:tc>
          <w:tcPr>
            <w:tcW w:w="1254" w:type="dxa"/>
          </w:tcPr>
          <w:p w14:paraId="6066CDF5" w14:textId="77777777" w:rsidR="00E45C06" w:rsidRPr="00E45C06" w:rsidRDefault="00E45C06" w:rsidP="00E45C06">
            <w:pPr>
              <w:pStyle w:val="TableParagraph"/>
              <w:spacing w:line="240" w:lineRule="auto"/>
              <w:ind w:right="344"/>
              <w:jc w:val="right"/>
              <w:rPr>
                <w:sz w:val="20"/>
                <w:szCs w:val="20"/>
              </w:rPr>
            </w:pPr>
            <w:r w:rsidRPr="00E45C06">
              <w:rPr>
                <w:sz w:val="20"/>
                <w:szCs w:val="20"/>
              </w:rPr>
              <w:t>0.089</w:t>
            </w:r>
          </w:p>
        </w:tc>
        <w:tc>
          <w:tcPr>
            <w:tcW w:w="1196" w:type="dxa"/>
          </w:tcPr>
          <w:p w14:paraId="62F80F29"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0.146</w:t>
            </w:r>
          </w:p>
        </w:tc>
        <w:tc>
          <w:tcPr>
            <w:tcW w:w="1268" w:type="dxa"/>
          </w:tcPr>
          <w:p w14:paraId="616A8BF5"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15</w:t>
            </w:r>
          </w:p>
        </w:tc>
        <w:tc>
          <w:tcPr>
            <w:tcW w:w="1262" w:type="dxa"/>
          </w:tcPr>
          <w:p w14:paraId="4F881DB4" w14:textId="77777777" w:rsidR="00E45C06" w:rsidRPr="00E45C06" w:rsidRDefault="00E45C06" w:rsidP="00E45C06">
            <w:pPr>
              <w:pStyle w:val="TableParagraph"/>
              <w:spacing w:line="240" w:lineRule="auto"/>
              <w:ind w:right="318"/>
              <w:jc w:val="right"/>
              <w:rPr>
                <w:sz w:val="20"/>
                <w:szCs w:val="20"/>
              </w:rPr>
            </w:pPr>
            <w:r w:rsidRPr="00E45C06">
              <w:rPr>
                <w:sz w:val="20"/>
                <w:szCs w:val="20"/>
              </w:rPr>
              <w:t>0.089</w:t>
            </w:r>
          </w:p>
        </w:tc>
        <w:tc>
          <w:tcPr>
            <w:tcW w:w="1149" w:type="dxa"/>
          </w:tcPr>
          <w:p w14:paraId="33E86B37"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0.334</w:t>
            </w:r>
          </w:p>
        </w:tc>
      </w:tr>
      <w:tr w:rsidR="00E45C06" w:rsidRPr="00E45C06" w14:paraId="277B5801" w14:textId="77777777" w:rsidTr="00E45C06">
        <w:trPr>
          <w:trHeight w:val="259"/>
        </w:trPr>
        <w:tc>
          <w:tcPr>
            <w:tcW w:w="1156" w:type="dxa"/>
          </w:tcPr>
          <w:p w14:paraId="41644055" w14:textId="77777777" w:rsidR="00E45C06" w:rsidRPr="00F242FD" w:rsidRDefault="00E45C06" w:rsidP="00E45C06">
            <w:pPr>
              <w:pStyle w:val="TableParagraph"/>
              <w:spacing w:line="240" w:lineRule="auto"/>
              <w:ind w:right="455"/>
              <w:jc w:val="right"/>
              <w:rPr>
                <w:bCs/>
                <w:sz w:val="20"/>
                <w:szCs w:val="20"/>
              </w:rPr>
            </w:pPr>
            <w:r w:rsidRPr="00F242FD">
              <w:rPr>
                <w:bCs/>
                <w:w w:val="102"/>
                <w:sz w:val="20"/>
                <w:szCs w:val="20"/>
              </w:rPr>
              <w:t>6</w:t>
            </w:r>
          </w:p>
        </w:tc>
        <w:tc>
          <w:tcPr>
            <w:tcW w:w="1254" w:type="dxa"/>
          </w:tcPr>
          <w:p w14:paraId="3E04C962" w14:textId="77777777" w:rsidR="00E45C06" w:rsidRPr="00E45C06" w:rsidRDefault="00E45C06" w:rsidP="00E45C06">
            <w:pPr>
              <w:pStyle w:val="TableParagraph"/>
              <w:spacing w:line="240" w:lineRule="auto"/>
              <w:ind w:right="344"/>
              <w:jc w:val="right"/>
              <w:rPr>
                <w:sz w:val="20"/>
                <w:szCs w:val="20"/>
              </w:rPr>
            </w:pPr>
            <w:r w:rsidRPr="00E45C06">
              <w:rPr>
                <w:sz w:val="20"/>
                <w:szCs w:val="20"/>
              </w:rPr>
              <w:t>0.182</w:t>
            </w:r>
          </w:p>
        </w:tc>
        <w:tc>
          <w:tcPr>
            <w:tcW w:w="1196" w:type="dxa"/>
          </w:tcPr>
          <w:p w14:paraId="58AE7989"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0.011</w:t>
            </w:r>
          </w:p>
        </w:tc>
        <w:tc>
          <w:tcPr>
            <w:tcW w:w="1268" w:type="dxa"/>
          </w:tcPr>
          <w:p w14:paraId="38795ACE"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16</w:t>
            </w:r>
          </w:p>
        </w:tc>
        <w:tc>
          <w:tcPr>
            <w:tcW w:w="1262" w:type="dxa"/>
          </w:tcPr>
          <w:p w14:paraId="229D691B" w14:textId="77777777" w:rsidR="00E45C06" w:rsidRPr="00E45C06" w:rsidRDefault="00E45C06" w:rsidP="00E45C06">
            <w:pPr>
              <w:pStyle w:val="TableParagraph"/>
              <w:spacing w:line="240" w:lineRule="auto"/>
              <w:ind w:right="318"/>
              <w:jc w:val="right"/>
              <w:rPr>
                <w:sz w:val="20"/>
                <w:szCs w:val="20"/>
              </w:rPr>
            </w:pPr>
            <w:r w:rsidRPr="00E45C06">
              <w:rPr>
                <w:sz w:val="20"/>
                <w:szCs w:val="20"/>
              </w:rPr>
              <w:t>0.060</w:t>
            </w:r>
          </w:p>
        </w:tc>
        <w:tc>
          <w:tcPr>
            <w:tcW w:w="1149" w:type="dxa"/>
          </w:tcPr>
          <w:p w14:paraId="0BD5E33D"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0.015</w:t>
            </w:r>
          </w:p>
        </w:tc>
      </w:tr>
      <w:tr w:rsidR="00E45C06" w:rsidRPr="00E45C06" w14:paraId="39329950" w14:textId="77777777" w:rsidTr="00E45C06">
        <w:trPr>
          <w:trHeight w:val="259"/>
        </w:trPr>
        <w:tc>
          <w:tcPr>
            <w:tcW w:w="1156" w:type="dxa"/>
          </w:tcPr>
          <w:p w14:paraId="41EBE4B9" w14:textId="77777777" w:rsidR="00E45C06" w:rsidRPr="00F242FD" w:rsidRDefault="00E45C06" w:rsidP="00E45C06">
            <w:pPr>
              <w:pStyle w:val="TableParagraph"/>
              <w:spacing w:line="240" w:lineRule="auto"/>
              <w:ind w:right="455"/>
              <w:jc w:val="right"/>
              <w:rPr>
                <w:bCs/>
                <w:sz w:val="20"/>
                <w:szCs w:val="20"/>
              </w:rPr>
            </w:pPr>
            <w:r w:rsidRPr="00F242FD">
              <w:rPr>
                <w:bCs/>
                <w:w w:val="102"/>
                <w:sz w:val="20"/>
                <w:szCs w:val="20"/>
              </w:rPr>
              <w:t>7</w:t>
            </w:r>
          </w:p>
        </w:tc>
        <w:tc>
          <w:tcPr>
            <w:tcW w:w="1254" w:type="dxa"/>
          </w:tcPr>
          <w:p w14:paraId="11B25631" w14:textId="77777777" w:rsidR="00E45C06" w:rsidRPr="00E45C06" w:rsidRDefault="00E45C06" w:rsidP="00E45C06">
            <w:pPr>
              <w:pStyle w:val="TableParagraph"/>
              <w:spacing w:line="240" w:lineRule="auto"/>
              <w:ind w:right="344"/>
              <w:jc w:val="right"/>
              <w:rPr>
                <w:sz w:val="20"/>
                <w:szCs w:val="20"/>
              </w:rPr>
            </w:pPr>
            <w:r w:rsidRPr="00E45C06">
              <w:rPr>
                <w:sz w:val="20"/>
                <w:szCs w:val="20"/>
              </w:rPr>
              <w:t>0.055</w:t>
            </w:r>
          </w:p>
        </w:tc>
        <w:tc>
          <w:tcPr>
            <w:tcW w:w="1196" w:type="dxa"/>
          </w:tcPr>
          <w:p w14:paraId="01A14622"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0.034</w:t>
            </w:r>
          </w:p>
        </w:tc>
        <w:tc>
          <w:tcPr>
            <w:tcW w:w="1268" w:type="dxa"/>
          </w:tcPr>
          <w:p w14:paraId="230C3FE6"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17</w:t>
            </w:r>
          </w:p>
        </w:tc>
        <w:tc>
          <w:tcPr>
            <w:tcW w:w="1262" w:type="dxa"/>
          </w:tcPr>
          <w:p w14:paraId="27FC2137" w14:textId="77777777" w:rsidR="00E45C06" w:rsidRPr="00E45C06" w:rsidRDefault="00E45C06" w:rsidP="00E45C06">
            <w:pPr>
              <w:pStyle w:val="TableParagraph"/>
              <w:spacing w:line="240" w:lineRule="auto"/>
              <w:ind w:right="318"/>
              <w:jc w:val="right"/>
              <w:rPr>
                <w:sz w:val="20"/>
                <w:szCs w:val="20"/>
              </w:rPr>
            </w:pPr>
            <w:r w:rsidRPr="00E45C06">
              <w:rPr>
                <w:sz w:val="20"/>
                <w:szCs w:val="20"/>
              </w:rPr>
              <w:t>0.110</w:t>
            </w:r>
          </w:p>
        </w:tc>
        <w:tc>
          <w:tcPr>
            <w:tcW w:w="1149" w:type="dxa"/>
          </w:tcPr>
          <w:p w14:paraId="0E9304FA"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0.233</w:t>
            </w:r>
          </w:p>
        </w:tc>
      </w:tr>
      <w:tr w:rsidR="00E45C06" w:rsidRPr="00E45C06" w14:paraId="182B10CE" w14:textId="77777777" w:rsidTr="00E45C06">
        <w:trPr>
          <w:trHeight w:val="283"/>
        </w:trPr>
        <w:tc>
          <w:tcPr>
            <w:tcW w:w="1156" w:type="dxa"/>
          </w:tcPr>
          <w:p w14:paraId="653073E1" w14:textId="77777777" w:rsidR="00E45C06" w:rsidRPr="00F242FD" w:rsidRDefault="00E45C06" w:rsidP="00E45C06">
            <w:pPr>
              <w:pStyle w:val="TableParagraph"/>
              <w:spacing w:line="240" w:lineRule="auto"/>
              <w:ind w:right="455"/>
              <w:jc w:val="right"/>
              <w:rPr>
                <w:bCs/>
                <w:sz w:val="20"/>
                <w:szCs w:val="20"/>
              </w:rPr>
            </w:pPr>
            <w:r w:rsidRPr="00F242FD">
              <w:rPr>
                <w:bCs/>
                <w:w w:val="102"/>
                <w:sz w:val="20"/>
                <w:szCs w:val="20"/>
              </w:rPr>
              <w:t>8</w:t>
            </w:r>
          </w:p>
        </w:tc>
        <w:tc>
          <w:tcPr>
            <w:tcW w:w="1254" w:type="dxa"/>
          </w:tcPr>
          <w:p w14:paraId="0EDA70C8" w14:textId="77777777" w:rsidR="00E45C06" w:rsidRPr="00E45C06" w:rsidRDefault="00E45C06" w:rsidP="00E45C06">
            <w:pPr>
              <w:pStyle w:val="TableParagraph"/>
              <w:spacing w:line="240" w:lineRule="auto"/>
              <w:ind w:right="344"/>
              <w:jc w:val="right"/>
              <w:rPr>
                <w:sz w:val="20"/>
                <w:szCs w:val="20"/>
              </w:rPr>
            </w:pPr>
            <w:r w:rsidRPr="00E45C06">
              <w:rPr>
                <w:sz w:val="20"/>
                <w:szCs w:val="20"/>
              </w:rPr>
              <w:t>0.052</w:t>
            </w:r>
          </w:p>
        </w:tc>
        <w:tc>
          <w:tcPr>
            <w:tcW w:w="1196" w:type="dxa"/>
          </w:tcPr>
          <w:p w14:paraId="6D256DAA"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0.006</w:t>
            </w:r>
          </w:p>
        </w:tc>
        <w:tc>
          <w:tcPr>
            <w:tcW w:w="1268" w:type="dxa"/>
          </w:tcPr>
          <w:p w14:paraId="4FECF7C3"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18</w:t>
            </w:r>
          </w:p>
        </w:tc>
        <w:tc>
          <w:tcPr>
            <w:tcW w:w="1262" w:type="dxa"/>
          </w:tcPr>
          <w:p w14:paraId="50E9C7FC" w14:textId="77777777" w:rsidR="00E45C06" w:rsidRPr="00E45C06" w:rsidRDefault="00E45C06" w:rsidP="00E45C06">
            <w:pPr>
              <w:pStyle w:val="TableParagraph"/>
              <w:spacing w:line="240" w:lineRule="auto"/>
              <w:ind w:right="318"/>
              <w:jc w:val="right"/>
              <w:rPr>
                <w:sz w:val="20"/>
                <w:szCs w:val="20"/>
              </w:rPr>
            </w:pPr>
            <w:r w:rsidRPr="00E45C06">
              <w:rPr>
                <w:sz w:val="20"/>
                <w:szCs w:val="20"/>
              </w:rPr>
              <w:t>0.233</w:t>
            </w:r>
          </w:p>
        </w:tc>
        <w:tc>
          <w:tcPr>
            <w:tcW w:w="1149" w:type="dxa"/>
          </w:tcPr>
          <w:p w14:paraId="33A9E7B6"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0.004</w:t>
            </w:r>
          </w:p>
        </w:tc>
      </w:tr>
      <w:tr w:rsidR="00E45C06" w:rsidRPr="00E45C06" w14:paraId="2266DF67" w14:textId="77777777" w:rsidTr="00E45C06">
        <w:trPr>
          <w:trHeight w:val="285"/>
        </w:trPr>
        <w:tc>
          <w:tcPr>
            <w:tcW w:w="1156" w:type="dxa"/>
          </w:tcPr>
          <w:p w14:paraId="47306097" w14:textId="77777777" w:rsidR="00E45C06" w:rsidRPr="00F242FD" w:rsidRDefault="00E45C06" w:rsidP="00E45C06">
            <w:pPr>
              <w:pStyle w:val="TableParagraph"/>
              <w:spacing w:before="7" w:line="240" w:lineRule="auto"/>
              <w:ind w:right="455"/>
              <w:jc w:val="right"/>
              <w:rPr>
                <w:bCs/>
                <w:sz w:val="20"/>
                <w:szCs w:val="20"/>
              </w:rPr>
            </w:pPr>
            <w:r w:rsidRPr="00F242FD">
              <w:rPr>
                <w:bCs/>
                <w:w w:val="102"/>
                <w:sz w:val="20"/>
                <w:szCs w:val="20"/>
              </w:rPr>
              <w:t>9</w:t>
            </w:r>
          </w:p>
        </w:tc>
        <w:tc>
          <w:tcPr>
            <w:tcW w:w="1254" w:type="dxa"/>
          </w:tcPr>
          <w:p w14:paraId="25F64BB6" w14:textId="77777777" w:rsidR="00E45C06" w:rsidRPr="00E45C06" w:rsidRDefault="00E45C06" w:rsidP="00E45C06">
            <w:pPr>
              <w:pStyle w:val="TableParagraph"/>
              <w:spacing w:before="7" w:line="240" w:lineRule="auto"/>
              <w:ind w:right="344"/>
              <w:jc w:val="right"/>
              <w:rPr>
                <w:sz w:val="20"/>
                <w:szCs w:val="20"/>
              </w:rPr>
            </w:pPr>
            <w:r w:rsidRPr="00E45C06">
              <w:rPr>
                <w:sz w:val="20"/>
                <w:szCs w:val="20"/>
              </w:rPr>
              <w:t>0.129</w:t>
            </w:r>
          </w:p>
        </w:tc>
        <w:tc>
          <w:tcPr>
            <w:tcW w:w="1196" w:type="dxa"/>
          </w:tcPr>
          <w:p w14:paraId="74C34A33" w14:textId="77777777" w:rsidR="00E45C06" w:rsidRPr="00E45C06" w:rsidRDefault="00E45C06" w:rsidP="00E45C06">
            <w:pPr>
              <w:pStyle w:val="TableParagraph"/>
              <w:spacing w:before="7" w:line="240" w:lineRule="auto"/>
              <w:ind w:left="319" w:right="316"/>
              <w:rPr>
                <w:sz w:val="20"/>
                <w:szCs w:val="20"/>
              </w:rPr>
            </w:pPr>
            <w:r w:rsidRPr="00E45C06">
              <w:rPr>
                <w:w w:val="105"/>
                <w:sz w:val="20"/>
                <w:szCs w:val="20"/>
              </w:rPr>
              <w:t>0.115</w:t>
            </w:r>
          </w:p>
        </w:tc>
        <w:tc>
          <w:tcPr>
            <w:tcW w:w="1268" w:type="dxa"/>
          </w:tcPr>
          <w:p w14:paraId="03027281" w14:textId="77777777" w:rsidR="00E45C06" w:rsidRPr="00F242FD" w:rsidRDefault="00E45C06" w:rsidP="00E45C06">
            <w:pPr>
              <w:pStyle w:val="TableParagraph"/>
              <w:spacing w:before="7" w:line="240" w:lineRule="auto"/>
              <w:ind w:right="429"/>
              <w:jc w:val="right"/>
              <w:rPr>
                <w:bCs/>
                <w:sz w:val="20"/>
                <w:szCs w:val="20"/>
              </w:rPr>
            </w:pPr>
            <w:r w:rsidRPr="00F242FD">
              <w:rPr>
                <w:bCs/>
                <w:sz w:val="20"/>
                <w:szCs w:val="20"/>
              </w:rPr>
              <w:t>19</w:t>
            </w:r>
          </w:p>
        </w:tc>
        <w:tc>
          <w:tcPr>
            <w:tcW w:w="1262" w:type="dxa"/>
          </w:tcPr>
          <w:p w14:paraId="0FEF689A" w14:textId="77777777" w:rsidR="00E45C06" w:rsidRPr="00E45C06" w:rsidRDefault="00E45C06" w:rsidP="00E45C06">
            <w:pPr>
              <w:pStyle w:val="TableParagraph"/>
              <w:spacing w:before="7" w:line="240" w:lineRule="auto"/>
              <w:ind w:right="318"/>
              <w:jc w:val="right"/>
              <w:rPr>
                <w:sz w:val="20"/>
                <w:szCs w:val="20"/>
              </w:rPr>
            </w:pPr>
            <w:r w:rsidRPr="00E45C06">
              <w:rPr>
                <w:sz w:val="20"/>
                <w:szCs w:val="20"/>
              </w:rPr>
              <w:t>0.082</w:t>
            </w:r>
          </w:p>
        </w:tc>
        <w:tc>
          <w:tcPr>
            <w:tcW w:w="1149" w:type="dxa"/>
          </w:tcPr>
          <w:p w14:paraId="6E8C9617" w14:textId="77777777" w:rsidR="00E45C06" w:rsidRPr="00E45C06" w:rsidRDefault="00E45C06" w:rsidP="00E45C06">
            <w:pPr>
              <w:pStyle w:val="TableParagraph"/>
              <w:spacing w:before="7" w:line="240" w:lineRule="auto"/>
              <w:ind w:left="296" w:right="292"/>
              <w:rPr>
                <w:sz w:val="20"/>
                <w:szCs w:val="20"/>
              </w:rPr>
            </w:pPr>
            <w:r w:rsidRPr="00E45C06">
              <w:rPr>
                <w:w w:val="105"/>
                <w:sz w:val="20"/>
                <w:szCs w:val="20"/>
              </w:rPr>
              <w:t>0.025</w:t>
            </w:r>
          </w:p>
        </w:tc>
      </w:tr>
      <w:tr w:rsidR="00E45C06" w:rsidRPr="00E45C06" w14:paraId="738E2B41" w14:textId="77777777" w:rsidTr="00E45C06">
        <w:trPr>
          <w:trHeight w:val="248"/>
        </w:trPr>
        <w:tc>
          <w:tcPr>
            <w:tcW w:w="1156" w:type="dxa"/>
            <w:tcBorders>
              <w:bottom w:val="single" w:sz="4" w:space="0" w:color="000000"/>
            </w:tcBorders>
          </w:tcPr>
          <w:p w14:paraId="5F952D63" w14:textId="77777777" w:rsidR="00E45C06" w:rsidRPr="00F242FD" w:rsidRDefault="00E45C06" w:rsidP="00E45C06">
            <w:pPr>
              <w:pStyle w:val="TableParagraph"/>
              <w:spacing w:line="240" w:lineRule="auto"/>
              <w:ind w:right="398"/>
              <w:jc w:val="right"/>
              <w:rPr>
                <w:bCs/>
                <w:sz w:val="20"/>
                <w:szCs w:val="20"/>
              </w:rPr>
            </w:pPr>
            <w:r w:rsidRPr="00F242FD">
              <w:rPr>
                <w:bCs/>
                <w:sz w:val="20"/>
                <w:szCs w:val="20"/>
              </w:rPr>
              <w:t>10</w:t>
            </w:r>
          </w:p>
        </w:tc>
        <w:tc>
          <w:tcPr>
            <w:tcW w:w="1254" w:type="dxa"/>
            <w:tcBorders>
              <w:bottom w:val="single" w:sz="4" w:space="0" w:color="000000"/>
            </w:tcBorders>
          </w:tcPr>
          <w:p w14:paraId="78FB06ED" w14:textId="77777777" w:rsidR="00E45C06" w:rsidRPr="00E45C06" w:rsidRDefault="00E45C06" w:rsidP="00E45C06">
            <w:pPr>
              <w:pStyle w:val="TableParagraph"/>
              <w:spacing w:line="240" w:lineRule="auto"/>
              <w:ind w:right="344"/>
              <w:jc w:val="right"/>
              <w:rPr>
                <w:sz w:val="20"/>
                <w:szCs w:val="20"/>
              </w:rPr>
            </w:pPr>
            <w:r w:rsidRPr="00E45C06">
              <w:rPr>
                <w:sz w:val="20"/>
                <w:szCs w:val="20"/>
              </w:rPr>
              <w:t>0.182</w:t>
            </w:r>
          </w:p>
        </w:tc>
        <w:tc>
          <w:tcPr>
            <w:tcW w:w="1196" w:type="dxa"/>
            <w:tcBorders>
              <w:bottom w:val="single" w:sz="4" w:space="0" w:color="000000"/>
            </w:tcBorders>
          </w:tcPr>
          <w:p w14:paraId="5145BBBD" w14:textId="77777777" w:rsidR="00E45C06" w:rsidRPr="00E45C06" w:rsidRDefault="00E45C06" w:rsidP="00E45C06">
            <w:pPr>
              <w:pStyle w:val="TableParagraph"/>
              <w:spacing w:line="240" w:lineRule="auto"/>
              <w:ind w:left="319" w:right="316"/>
              <w:rPr>
                <w:sz w:val="20"/>
                <w:szCs w:val="20"/>
              </w:rPr>
            </w:pPr>
            <w:r w:rsidRPr="00E45C06">
              <w:rPr>
                <w:w w:val="105"/>
                <w:sz w:val="20"/>
                <w:szCs w:val="20"/>
              </w:rPr>
              <w:t>0.003</w:t>
            </w:r>
          </w:p>
        </w:tc>
        <w:tc>
          <w:tcPr>
            <w:tcW w:w="1268" w:type="dxa"/>
            <w:tcBorders>
              <w:bottom w:val="single" w:sz="4" w:space="0" w:color="000000"/>
            </w:tcBorders>
          </w:tcPr>
          <w:p w14:paraId="7B40356C" w14:textId="77777777" w:rsidR="00E45C06" w:rsidRPr="00F242FD" w:rsidRDefault="00E45C06" w:rsidP="00E45C06">
            <w:pPr>
              <w:pStyle w:val="TableParagraph"/>
              <w:spacing w:line="240" w:lineRule="auto"/>
              <w:ind w:right="429"/>
              <w:jc w:val="right"/>
              <w:rPr>
                <w:bCs/>
                <w:sz w:val="20"/>
                <w:szCs w:val="20"/>
              </w:rPr>
            </w:pPr>
            <w:r w:rsidRPr="00F242FD">
              <w:rPr>
                <w:bCs/>
                <w:sz w:val="20"/>
                <w:szCs w:val="20"/>
              </w:rPr>
              <w:t>20</w:t>
            </w:r>
          </w:p>
        </w:tc>
        <w:tc>
          <w:tcPr>
            <w:tcW w:w="1262" w:type="dxa"/>
            <w:tcBorders>
              <w:bottom w:val="single" w:sz="4" w:space="0" w:color="000000"/>
            </w:tcBorders>
          </w:tcPr>
          <w:p w14:paraId="694E626C" w14:textId="77777777" w:rsidR="00E45C06" w:rsidRPr="00E45C06" w:rsidRDefault="00E45C06" w:rsidP="00E45C06">
            <w:pPr>
              <w:pStyle w:val="TableParagraph"/>
              <w:spacing w:line="240" w:lineRule="auto"/>
              <w:ind w:right="318"/>
              <w:jc w:val="right"/>
              <w:rPr>
                <w:sz w:val="20"/>
                <w:szCs w:val="20"/>
              </w:rPr>
            </w:pPr>
            <w:r w:rsidRPr="00E45C06">
              <w:rPr>
                <w:sz w:val="20"/>
                <w:szCs w:val="20"/>
              </w:rPr>
              <w:t>0.141</w:t>
            </w:r>
          </w:p>
        </w:tc>
        <w:tc>
          <w:tcPr>
            <w:tcW w:w="1149" w:type="dxa"/>
            <w:tcBorders>
              <w:bottom w:val="single" w:sz="4" w:space="0" w:color="000000"/>
            </w:tcBorders>
          </w:tcPr>
          <w:p w14:paraId="7F22C28A" w14:textId="77777777" w:rsidR="00E45C06" w:rsidRPr="00E45C06" w:rsidRDefault="00E45C06" w:rsidP="00E45C06">
            <w:pPr>
              <w:pStyle w:val="TableParagraph"/>
              <w:spacing w:line="240" w:lineRule="auto"/>
              <w:ind w:left="296" w:right="292"/>
              <w:rPr>
                <w:sz w:val="20"/>
                <w:szCs w:val="20"/>
              </w:rPr>
            </w:pPr>
            <w:r w:rsidRPr="00E45C06">
              <w:rPr>
                <w:w w:val="105"/>
                <w:sz w:val="20"/>
                <w:szCs w:val="20"/>
              </w:rPr>
              <w:t>0.001</w:t>
            </w:r>
          </w:p>
        </w:tc>
      </w:tr>
    </w:tbl>
    <w:p w14:paraId="4646510D" w14:textId="647420CD" w:rsidR="0004583B" w:rsidRPr="0004583B" w:rsidRDefault="00F242FD" w:rsidP="00F242FD">
      <w:pPr>
        <w:outlineLvl w:val="0"/>
        <w:rPr>
          <w:rFonts w:ascii="Times New Roman" w:hAnsi="Times New Roman"/>
          <w:sz w:val="18"/>
          <w:szCs w:val="18"/>
        </w:rPr>
      </w:pPr>
      <w:r>
        <w:rPr>
          <w:rFonts w:ascii="Times New Roman" w:hAnsi="Times New Roman"/>
          <w:i/>
          <w:sz w:val="18"/>
          <w:szCs w:val="18"/>
        </w:rPr>
        <w:t xml:space="preserve">                         </w:t>
      </w:r>
      <w:r w:rsidR="0004583B" w:rsidRPr="00324946">
        <w:rPr>
          <w:rFonts w:ascii="Times New Roman" w:hAnsi="Times New Roman"/>
          <w:i/>
          <w:sz w:val="18"/>
          <w:szCs w:val="18"/>
        </w:rPr>
        <w:t>r</w:t>
      </w:r>
      <w:r w:rsidR="0004583B" w:rsidRPr="00324946">
        <w:rPr>
          <w:rFonts w:ascii="Times New Roman" w:hAnsi="Times New Roman"/>
          <w:i/>
          <w:sz w:val="18"/>
          <w:szCs w:val="18"/>
          <w:vertAlign w:val="superscript"/>
        </w:rPr>
        <w:t>2</w:t>
      </w:r>
      <w:r w:rsidR="0004583B" w:rsidRPr="00324946">
        <w:rPr>
          <w:rFonts w:ascii="Times New Roman" w:hAnsi="Times New Roman"/>
          <w:i/>
          <w:sz w:val="18"/>
          <w:szCs w:val="18"/>
        </w:rPr>
        <w:t xml:space="preserve"> </w:t>
      </w:r>
      <w:r w:rsidR="0004583B" w:rsidRPr="00324946">
        <w:rPr>
          <w:rFonts w:ascii="Times New Roman" w:hAnsi="Times New Roman"/>
          <w:sz w:val="18"/>
          <w:szCs w:val="18"/>
        </w:rPr>
        <w:t>= squared correlation coefficient</w:t>
      </w:r>
      <w:r w:rsidR="0004583B">
        <w:rPr>
          <w:rFonts w:ascii="Times New Roman" w:hAnsi="Times New Roman"/>
          <w:sz w:val="18"/>
          <w:szCs w:val="18"/>
        </w:rPr>
        <w:t>;</w:t>
      </w:r>
      <w:r w:rsidR="0004583B" w:rsidRPr="0004583B">
        <w:rPr>
          <w:rFonts w:ascii="Times New Roman" w:hAnsi="Times New Roman"/>
          <w:i/>
          <w:sz w:val="18"/>
          <w:szCs w:val="18"/>
        </w:rPr>
        <w:t xml:space="preserve"> r</w:t>
      </w:r>
      <w:r w:rsidR="0004583B" w:rsidRPr="0004583B">
        <w:rPr>
          <w:rFonts w:ascii="Times New Roman" w:hAnsi="Times New Roman"/>
          <w:i/>
          <w:sz w:val="18"/>
          <w:szCs w:val="18"/>
          <w:vertAlign w:val="superscript"/>
        </w:rPr>
        <w:t>2</w:t>
      </w:r>
      <w:r w:rsidR="0004583B" w:rsidRPr="0004583B">
        <w:rPr>
          <w:rFonts w:ascii="Times New Roman" w:hAnsi="Times New Roman"/>
          <w:i/>
          <w:sz w:val="18"/>
          <w:szCs w:val="18"/>
          <w:vertAlign w:val="subscript"/>
        </w:rPr>
        <w:t>test</w:t>
      </w:r>
      <w:r w:rsidR="0004583B" w:rsidRPr="0004583B">
        <w:rPr>
          <w:rFonts w:ascii="Times New Roman" w:hAnsi="Times New Roman"/>
          <w:i/>
          <w:sz w:val="18"/>
          <w:szCs w:val="18"/>
        </w:rPr>
        <w:t xml:space="preserve"> = </w:t>
      </w:r>
      <w:r w:rsidR="0004583B">
        <w:rPr>
          <w:rFonts w:ascii="Times New Roman" w:hAnsi="Times New Roman"/>
          <w:sz w:val="18"/>
          <w:szCs w:val="18"/>
        </w:rPr>
        <w:t>correlation coefficient of test</w:t>
      </w:r>
      <w:r w:rsidR="0004583B" w:rsidRPr="0004583B">
        <w:rPr>
          <w:rFonts w:ascii="Times New Roman" w:hAnsi="Times New Roman"/>
          <w:sz w:val="18"/>
          <w:szCs w:val="18"/>
        </w:rPr>
        <w:t xml:space="preserve"> </w:t>
      </w:r>
    </w:p>
    <w:p w14:paraId="5F84C678" w14:textId="77777777" w:rsidR="00E45C06" w:rsidRDefault="00E45C06" w:rsidP="00613490"/>
    <w:p w14:paraId="7AD02298" w14:textId="77777777" w:rsidR="00613490" w:rsidRPr="007449BD" w:rsidRDefault="00613490" w:rsidP="00613490">
      <w:pPr>
        <w:rPr>
          <w:rFonts w:ascii="Times New Roman" w:hAnsi="Times New Roman"/>
          <w:b/>
        </w:rPr>
      </w:pPr>
      <w:r w:rsidRPr="007449BD">
        <w:rPr>
          <w:rFonts w:ascii="Times New Roman" w:hAnsi="Times New Roman"/>
          <w:b/>
        </w:rPr>
        <w:t>Development of QSAR model by genetic algorithm multiple linear regression (GA-MLR) analysis</w:t>
      </w:r>
    </w:p>
    <w:p w14:paraId="326F2D10" w14:textId="27BA7348" w:rsidR="008C43D2" w:rsidRDefault="00613490" w:rsidP="00613490">
      <w:pPr>
        <w:rPr>
          <w:rFonts w:ascii="Times New Roman" w:hAnsi="Times New Roman"/>
        </w:rPr>
      </w:pPr>
      <w:r>
        <w:rPr>
          <w:rFonts w:ascii="Times New Roman" w:hAnsi="Times New Roman"/>
        </w:rPr>
        <w:t>The regression model was constructed with five</w:t>
      </w:r>
      <w:r w:rsidRPr="006B4CCB">
        <w:rPr>
          <w:rFonts w:ascii="Times New Roman" w:hAnsi="Times New Roman"/>
        </w:rPr>
        <w:t xml:space="preserve"> </w:t>
      </w:r>
      <w:r w:rsidRPr="00304926">
        <w:rPr>
          <w:rFonts w:ascii="Times New Roman" w:hAnsi="Times New Roman"/>
        </w:rPr>
        <w:t>descriptors</w:t>
      </w:r>
      <w:r w:rsidR="0005753E">
        <w:rPr>
          <w:rFonts w:ascii="Times New Roman" w:hAnsi="Times New Roman"/>
        </w:rPr>
        <w:t xml:space="preserve"> namely</w:t>
      </w:r>
      <w:r w:rsidRPr="00304926">
        <w:rPr>
          <w:rFonts w:ascii="Times New Roman" w:hAnsi="Times New Roman"/>
        </w:rPr>
        <w:t xml:space="preserve"> RBN, </w:t>
      </w:r>
      <w:r w:rsidRPr="00304926">
        <w:rPr>
          <w:rFonts w:ascii="Times New Roman" w:hAnsi="Times New Roman"/>
          <w:w w:val="105"/>
        </w:rPr>
        <w:t>MATS2m</w:t>
      </w:r>
      <w:r w:rsidRPr="00304926">
        <w:rPr>
          <w:rFonts w:ascii="Times New Roman" w:hAnsi="Times New Roman"/>
        </w:rPr>
        <w:t>,</w:t>
      </w:r>
      <w:r w:rsidRPr="00304926">
        <w:rPr>
          <w:rFonts w:ascii="Times New Roman" w:hAnsi="Times New Roman"/>
          <w:w w:val="105"/>
        </w:rPr>
        <w:t xml:space="preserve"> EEig07x</w:t>
      </w:r>
      <w:r>
        <w:rPr>
          <w:rFonts w:ascii="Times New Roman" w:hAnsi="Times New Roman"/>
          <w:w w:val="105"/>
        </w:rPr>
        <w:t>,</w:t>
      </w:r>
      <w:r w:rsidRPr="00304926">
        <w:rPr>
          <w:rFonts w:ascii="Times New Roman" w:hAnsi="Times New Roman"/>
          <w:w w:val="105"/>
        </w:rPr>
        <w:t xml:space="preserve"> JGI1</w:t>
      </w:r>
      <w:r w:rsidR="0005753E">
        <w:rPr>
          <w:rFonts w:ascii="Times New Roman" w:hAnsi="Times New Roman"/>
          <w:w w:val="105"/>
        </w:rPr>
        <w:t>,</w:t>
      </w:r>
      <w:r w:rsidRPr="00304926">
        <w:rPr>
          <w:rFonts w:ascii="Times New Roman" w:hAnsi="Times New Roman"/>
          <w:w w:val="105"/>
        </w:rPr>
        <w:t xml:space="preserve"> and N-070.</w:t>
      </w:r>
      <w:r>
        <w:rPr>
          <w:rFonts w:ascii="Century Gothic" w:hAnsi="Century Gothic"/>
          <w:w w:val="105"/>
          <w:sz w:val="12"/>
          <w:szCs w:val="12"/>
        </w:rPr>
        <w:t xml:space="preserve"> </w:t>
      </w:r>
      <w:r w:rsidR="006C68AC">
        <w:rPr>
          <w:rFonts w:ascii="Times New Roman" w:hAnsi="Times New Roman"/>
        </w:rPr>
        <w:t>The c</w:t>
      </w:r>
      <w:r>
        <w:rPr>
          <w:rFonts w:ascii="Times New Roman" w:hAnsi="Times New Roman"/>
        </w:rPr>
        <w:t xml:space="preserve">orrelation matrix was </w:t>
      </w:r>
      <w:r w:rsidRPr="007449BD">
        <w:rPr>
          <w:rFonts w:ascii="Times New Roman" w:hAnsi="Times New Roman"/>
        </w:rPr>
        <w:t xml:space="preserve">investigated to detect highly correlated variables </w:t>
      </w:r>
      <w:r w:rsidR="0005753E">
        <w:rPr>
          <w:rFonts w:ascii="Times New Roman" w:hAnsi="Times New Roman"/>
        </w:rPr>
        <w:t>that</w:t>
      </w:r>
      <w:r w:rsidR="0005753E" w:rsidRPr="007449BD">
        <w:rPr>
          <w:rFonts w:ascii="Times New Roman" w:hAnsi="Times New Roman"/>
        </w:rPr>
        <w:t xml:space="preserve"> </w:t>
      </w:r>
      <w:r w:rsidRPr="007449BD">
        <w:rPr>
          <w:rFonts w:ascii="Times New Roman" w:hAnsi="Times New Roman"/>
        </w:rPr>
        <w:t>would be less important for the model, which detected 135 that represents ESpm05d to be highly correlated with 198</w:t>
      </w:r>
      <w:r w:rsidR="0005753E">
        <w:rPr>
          <w:rFonts w:ascii="Times New Roman" w:hAnsi="Times New Roman"/>
        </w:rPr>
        <w:t>,</w:t>
      </w:r>
      <w:r w:rsidRPr="007449BD">
        <w:rPr>
          <w:rFonts w:ascii="Times New Roman" w:hAnsi="Times New Roman"/>
        </w:rPr>
        <w:t xml:space="preserve"> representing N-070 by giving </w:t>
      </w:r>
      <w:r w:rsidR="006C68AC">
        <w:rPr>
          <w:rFonts w:ascii="Times New Roman" w:hAnsi="Times New Roman"/>
        </w:rPr>
        <w:t xml:space="preserve">a </w:t>
      </w:r>
      <w:r w:rsidRPr="007449BD">
        <w:rPr>
          <w:rFonts w:ascii="Times New Roman" w:hAnsi="Times New Roman"/>
        </w:rPr>
        <w:t xml:space="preserve">value higher than 0.80 from the correlation matrix. The analysis was executed again to find out which variable was more significant than others by removing each of them from the model. The final analysis concluded </w:t>
      </w:r>
      <w:r w:rsidR="0005753E">
        <w:rPr>
          <w:rFonts w:ascii="Times New Roman" w:hAnsi="Times New Roman"/>
        </w:rPr>
        <w:t xml:space="preserve">that </w:t>
      </w:r>
      <w:r w:rsidRPr="007449BD">
        <w:rPr>
          <w:rFonts w:ascii="Times New Roman" w:hAnsi="Times New Roman"/>
        </w:rPr>
        <w:t>N-070 was more significant compared to ESpm05d and</w:t>
      </w:r>
      <w:r w:rsidR="0005753E">
        <w:rPr>
          <w:rFonts w:ascii="Times New Roman" w:hAnsi="Times New Roman"/>
        </w:rPr>
        <w:t>,</w:t>
      </w:r>
      <w:r w:rsidRPr="007449BD">
        <w:rPr>
          <w:rFonts w:ascii="Times New Roman" w:hAnsi="Times New Roman"/>
        </w:rPr>
        <w:t xml:space="preserve"> therefore</w:t>
      </w:r>
      <w:r w:rsidR="0005753E">
        <w:rPr>
          <w:rFonts w:ascii="Times New Roman" w:hAnsi="Times New Roman"/>
        </w:rPr>
        <w:t>,</w:t>
      </w:r>
      <w:r w:rsidRPr="007449BD">
        <w:rPr>
          <w:rFonts w:ascii="Times New Roman" w:hAnsi="Times New Roman"/>
        </w:rPr>
        <w:t xml:space="preserve"> it was included in the model. </w:t>
      </w:r>
      <w:r w:rsidR="006C68AC">
        <w:rPr>
          <w:rFonts w:ascii="Times New Roman" w:hAnsi="Times New Roman"/>
        </w:rPr>
        <w:t>The s</w:t>
      </w:r>
      <w:r w:rsidRPr="007449BD">
        <w:rPr>
          <w:rFonts w:ascii="Times New Roman" w:hAnsi="Times New Roman"/>
        </w:rPr>
        <w:t xml:space="preserve">tatistical output of the </w:t>
      </w:r>
      <w:r w:rsidR="00A44065">
        <w:rPr>
          <w:rFonts w:ascii="Times New Roman" w:hAnsi="Times New Roman"/>
        </w:rPr>
        <w:t>final model is shown in Table 7</w:t>
      </w:r>
      <w:r w:rsidRPr="007449BD">
        <w:rPr>
          <w:rFonts w:ascii="Times New Roman" w:hAnsi="Times New Roman"/>
        </w:rPr>
        <w:t>.</w:t>
      </w:r>
      <w:r>
        <w:rPr>
          <w:rFonts w:ascii="Times New Roman" w:hAnsi="Times New Roman"/>
        </w:rPr>
        <w:t xml:space="preserve"> </w:t>
      </w:r>
      <w:r w:rsidRPr="007449BD">
        <w:rPr>
          <w:rFonts w:ascii="Times New Roman" w:hAnsi="Times New Roman"/>
        </w:rPr>
        <w:t xml:space="preserve">Statistical result of the constructed GA-MLR model shows </w:t>
      </w:r>
      <w:r w:rsidR="006C68AC">
        <w:rPr>
          <w:rFonts w:ascii="Times New Roman" w:hAnsi="Times New Roman"/>
        </w:rPr>
        <w:t xml:space="preserve">a </w:t>
      </w:r>
      <w:r w:rsidRPr="007449BD">
        <w:rPr>
          <w:rFonts w:ascii="Times New Roman" w:hAnsi="Times New Roman"/>
        </w:rPr>
        <w:t xml:space="preserve">high </w:t>
      </w:r>
      <w:r w:rsidRPr="007449BD">
        <w:rPr>
          <w:rFonts w:ascii="Times New Roman" w:hAnsi="Times New Roman"/>
          <w:i/>
        </w:rPr>
        <w:t>r</w:t>
      </w:r>
      <w:r w:rsidRPr="007449BD">
        <w:rPr>
          <w:rFonts w:ascii="Times New Roman" w:hAnsi="Times New Roman"/>
          <w:i/>
          <w:vertAlign w:val="superscript"/>
        </w:rPr>
        <w:t>2</w:t>
      </w:r>
      <w:r w:rsidRPr="007449BD">
        <w:rPr>
          <w:rFonts w:ascii="Times New Roman" w:hAnsi="Times New Roman"/>
        </w:rPr>
        <w:t xml:space="preserve"> value that concludes the equation could explain 84.8% of </w:t>
      </w:r>
      <w:r w:rsidR="006C68AC">
        <w:rPr>
          <w:rFonts w:ascii="Times New Roman" w:hAnsi="Times New Roman"/>
        </w:rPr>
        <w:t xml:space="preserve">the </w:t>
      </w:r>
      <w:r w:rsidRPr="007449BD">
        <w:rPr>
          <w:rFonts w:ascii="Times New Roman" w:hAnsi="Times New Roman"/>
        </w:rPr>
        <w:t xml:space="preserve">variance in the compounds’ activity. Meanwhile, </w:t>
      </w:r>
      <w:r w:rsidRPr="007449BD">
        <w:rPr>
          <w:rFonts w:ascii="Times New Roman" w:hAnsi="Times New Roman"/>
          <w:i/>
        </w:rPr>
        <w:t>r</w:t>
      </w:r>
      <w:r w:rsidRPr="007449BD">
        <w:rPr>
          <w:rFonts w:ascii="Times New Roman" w:hAnsi="Times New Roman"/>
          <w:i/>
          <w:vertAlign w:val="superscript"/>
        </w:rPr>
        <w:t>2</w:t>
      </w:r>
      <w:r w:rsidRPr="007449BD">
        <w:rPr>
          <w:rFonts w:ascii="Times New Roman" w:hAnsi="Times New Roman"/>
          <w:i/>
          <w:vertAlign w:val="subscript"/>
        </w:rPr>
        <w:t>cv</w:t>
      </w:r>
      <w:r w:rsidRPr="007449BD">
        <w:rPr>
          <w:rFonts w:ascii="Times New Roman" w:hAnsi="Times New Roman"/>
        </w:rPr>
        <w:t xml:space="preserve"> is also quite high with </w:t>
      </w:r>
      <w:r w:rsidR="0005753E">
        <w:rPr>
          <w:rFonts w:ascii="Times New Roman" w:hAnsi="Times New Roman"/>
        </w:rPr>
        <w:t xml:space="preserve">a </w:t>
      </w:r>
      <w:r w:rsidRPr="007449BD">
        <w:rPr>
          <w:rFonts w:ascii="Times New Roman" w:hAnsi="Times New Roman"/>
        </w:rPr>
        <w:t xml:space="preserve">value of 0.767. </w:t>
      </w:r>
      <w:r w:rsidRPr="007449BD">
        <w:rPr>
          <w:rFonts w:ascii="Times New Roman" w:hAnsi="Times New Roman"/>
          <w:i/>
        </w:rPr>
        <w:t xml:space="preserve">RMSEC </w:t>
      </w:r>
      <w:r w:rsidRPr="007449BD">
        <w:rPr>
          <w:rFonts w:ascii="Times New Roman" w:hAnsi="Times New Roman"/>
        </w:rPr>
        <w:t xml:space="preserve">and </w:t>
      </w:r>
      <w:r w:rsidRPr="007449BD">
        <w:rPr>
          <w:rFonts w:ascii="Times New Roman" w:hAnsi="Times New Roman"/>
          <w:i/>
        </w:rPr>
        <w:t>RMSECV</w:t>
      </w:r>
      <w:r w:rsidRPr="007449BD">
        <w:rPr>
          <w:rFonts w:ascii="Times New Roman" w:hAnsi="Times New Roman"/>
        </w:rPr>
        <w:t xml:space="preserve"> obtained are very low with</w:t>
      </w:r>
      <w:r w:rsidR="0005753E">
        <w:rPr>
          <w:rFonts w:ascii="Times New Roman" w:hAnsi="Times New Roman"/>
        </w:rPr>
        <w:t xml:space="preserve"> values of</w:t>
      </w:r>
      <w:r w:rsidRPr="007449BD">
        <w:rPr>
          <w:rFonts w:ascii="Times New Roman" w:hAnsi="Times New Roman"/>
        </w:rPr>
        <w:t xml:space="preserve"> 0.044 and 0.055</w:t>
      </w:r>
      <w:r w:rsidR="0005753E">
        <w:rPr>
          <w:rFonts w:ascii="Times New Roman" w:hAnsi="Times New Roman"/>
        </w:rPr>
        <w:t>,</w:t>
      </w:r>
      <w:r w:rsidRPr="007449BD">
        <w:rPr>
          <w:rFonts w:ascii="Times New Roman" w:hAnsi="Times New Roman"/>
        </w:rPr>
        <w:t xml:space="preserve"> respectively. The statistical output shows that </w:t>
      </w:r>
      <w:r w:rsidR="006C68AC">
        <w:rPr>
          <w:rFonts w:ascii="Times New Roman" w:hAnsi="Times New Roman"/>
        </w:rPr>
        <w:t xml:space="preserve">the </w:t>
      </w:r>
      <w:r w:rsidRPr="007449BD">
        <w:rPr>
          <w:rFonts w:ascii="Times New Roman" w:hAnsi="Times New Roman"/>
        </w:rPr>
        <w:t>GA-MLR method was a good technique to obtain a good model. This result also proves that the hybrid GA-MLR approach produc</w:t>
      </w:r>
      <w:r>
        <w:rPr>
          <w:rFonts w:ascii="Times New Roman" w:hAnsi="Times New Roman"/>
        </w:rPr>
        <w:t>ed</w:t>
      </w:r>
      <w:r w:rsidRPr="007449BD">
        <w:rPr>
          <w:rFonts w:ascii="Times New Roman" w:hAnsi="Times New Roman"/>
        </w:rPr>
        <w:t xml:space="preserve"> a better QSAR model compared to </w:t>
      </w:r>
      <w:r w:rsidR="006C68AC">
        <w:rPr>
          <w:rFonts w:ascii="Times New Roman" w:hAnsi="Times New Roman"/>
        </w:rPr>
        <w:t xml:space="preserve">the </w:t>
      </w:r>
      <w:r w:rsidRPr="007449BD">
        <w:rPr>
          <w:rFonts w:ascii="Times New Roman" w:hAnsi="Times New Roman"/>
        </w:rPr>
        <w:t xml:space="preserve">stepwise-MLR method for this study. </w:t>
      </w:r>
    </w:p>
    <w:p w14:paraId="7E87306D" w14:textId="77777777" w:rsidR="004F7F4E" w:rsidRPr="007449BD" w:rsidRDefault="004F7F4E" w:rsidP="00613490">
      <w:pPr>
        <w:rPr>
          <w:rFonts w:ascii="Times New Roman" w:hAnsi="Times New Roman"/>
        </w:rPr>
      </w:pPr>
    </w:p>
    <w:p w14:paraId="6E209966" w14:textId="6D65CB13" w:rsidR="008C43D2" w:rsidRPr="002A3662" w:rsidRDefault="008C43D2" w:rsidP="008C43D2">
      <w:pPr>
        <w:jc w:val="center"/>
        <w:rPr>
          <w:rFonts w:ascii="Times New Roman" w:hAnsi="Times New Roman"/>
          <w:w w:val="105"/>
        </w:rPr>
      </w:pPr>
      <w:r w:rsidRPr="002A3662">
        <w:rPr>
          <w:rFonts w:ascii="Times New Roman" w:hAnsi="Times New Roman"/>
        </w:rPr>
        <w:t xml:space="preserve">Table </w:t>
      </w:r>
      <w:r w:rsidR="00A44065" w:rsidRPr="00DC00F8">
        <w:rPr>
          <w:rFonts w:ascii="Times New Roman" w:hAnsi="Times New Roman"/>
        </w:rPr>
        <w:t>7</w:t>
      </w:r>
      <w:r w:rsidRPr="002A3662">
        <w:rPr>
          <w:rFonts w:ascii="Times New Roman" w:hAnsi="Times New Roman"/>
        </w:rPr>
        <w:t xml:space="preserve">. </w:t>
      </w:r>
      <w:r w:rsidRPr="002A3662">
        <w:rPr>
          <w:rFonts w:ascii="Times New Roman" w:hAnsi="Times New Roman"/>
          <w:w w:val="105"/>
        </w:rPr>
        <w:t xml:space="preserve">Statistics for </w:t>
      </w:r>
      <w:r w:rsidR="006C68AC">
        <w:rPr>
          <w:rFonts w:ascii="Times New Roman" w:hAnsi="Times New Roman"/>
          <w:w w:val="105"/>
        </w:rPr>
        <w:t xml:space="preserve">the </w:t>
      </w:r>
      <w:r w:rsidRPr="002A3662">
        <w:rPr>
          <w:rFonts w:ascii="Times New Roman" w:hAnsi="Times New Roman"/>
          <w:w w:val="105"/>
        </w:rPr>
        <w:t>model developed using GA-MLR method</w:t>
      </w:r>
    </w:p>
    <w:p w14:paraId="73A9CF0B" w14:textId="77777777" w:rsidR="00613490" w:rsidRDefault="00613490" w:rsidP="003A2A26">
      <w:pPr>
        <w:jc w:val="center"/>
        <w:outlineLvl w:val="0"/>
        <w:rPr>
          <w:rFonts w:ascii="Times New Roman" w:hAnsi="Times New Roman" w:cs="Times New Roman"/>
          <w:szCs w:val="20"/>
        </w:rPr>
      </w:pPr>
    </w:p>
    <w:tbl>
      <w:tblPr>
        <w:tblOverlap w:val="never"/>
        <w:tblW w:w="5011" w:type="dxa"/>
        <w:jc w:val="center"/>
        <w:tblBorders>
          <w:top w:val="single" w:sz="4" w:space="0" w:color="auto"/>
          <w:bottom w:val="single" w:sz="4" w:space="0" w:color="auto"/>
        </w:tblBorders>
        <w:tblLook w:val="04A0" w:firstRow="1" w:lastRow="0" w:firstColumn="1" w:lastColumn="0" w:noHBand="0" w:noVBand="1"/>
      </w:tblPr>
      <w:tblGrid>
        <w:gridCol w:w="2433"/>
        <w:gridCol w:w="2578"/>
      </w:tblGrid>
      <w:tr w:rsidR="008C43D2" w:rsidRPr="002A3662" w14:paraId="79076998" w14:textId="77777777" w:rsidTr="008C43D2">
        <w:trPr>
          <w:jc w:val="center"/>
        </w:trPr>
        <w:tc>
          <w:tcPr>
            <w:tcW w:w="2433" w:type="dxa"/>
            <w:tcBorders>
              <w:bottom w:val="single" w:sz="4" w:space="0" w:color="auto"/>
            </w:tcBorders>
            <w:shd w:val="clear" w:color="auto" w:fill="auto"/>
          </w:tcPr>
          <w:p w14:paraId="5478D5E7" w14:textId="085FD1FC" w:rsidR="008C43D2" w:rsidRPr="000F551B" w:rsidRDefault="008C43D2" w:rsidP="008C43D2">
            <w:pPr>
              <w:suppressOverlap/>
              <w:jc w:val="center"/>
              <w:rPr>
                <w:rFonts w:ascii="Times New Roman" w:hAnsi="Times New Roman"/>
                <w:b/>
              </w:rPr>
            </w:pPr>
            <w:r w:rsidRPr="000F551B">
              <w:rPr>
                <w:rFonts w:ascii="Times New Roman" w:hAnsi="Times New Roman"/>
                <w:b/>
              </w:rPr>
              <w:t xml:space="preserve">Statistical </w:t>
            </w:r>
            <w:r w:rsidR="00F242FD">
              <w:rPr>
                <w:rFonts w:ascii="Times New Roman" w:hAnsi="Times New Roman"/>
                <w:b/>
              </w:rPr>
              <w:t>O</w:t>
            </w:r>
            <w:r w:rsidRPr="000F551B">
              <w:rPr>
                <w:rFonts w:ascii="Times New Roman" w:hAnsi="Times New Roman"/>
                <w:b/>
              </w:rPr>
              <w:t>utput</w:t>
            </w:r>
          </w:p>
        </w:tc>
        <w:tc>
          <w:tcPr>
            <w:tcW w:w="2578" w:type="dxa"/>
            <w:tcBorders>
              <w:bottom w:val="single" w:sz="4" w:space="0" w:color="auto"/>
            </w:tcBorders>
            <w:shd w:val="clear" w:color="auto" w:fill="auto"/>
          </w:tcPr>
          <w:p w14:paraId="3AB2D0F7" w14:textId="77777777" w:rsidR="008C43D2" w:rsidRPr="000F551B" w:rsidRDefault="008C43D2" w:rsidP="008C43D2">
            <w:pPr>
              <w:suppressOverlap/>
              <w:jc w:val="center"/>
              <w:rPr>
                <w:rFonts w:ascii="Times New Roman" w:hAnsi="Times New Roman"/>
                <w:b/>
              </w:rPr>
            </w:pPr>
            <w:r w:rsidRPr="000F551B">
              <w:rPr>
                <w:rFonts w:ascii="Times New Roman" w:hAnsi="Times New Roman"/>
                <w:b/>
              </w:rPr>
              <w:t>Value</w:t>
            </w:r>
          </w:p>
        </w:tc>
      </w:tr>
      <w:tr w:rsidR="008C43D2" w:rsidRPr="002A3662" w14:paraId="7978B493" w14:textId="77777777" w:rsidTr="008C43D2">
        <w:trPr>
          <w:jc w:val="center"/>
        </w:trPr>
        <w:tc>
          <w:tcPr>
            <w:tcW w:w="2433" w:type="dxa"/>
            <w:tcBorders>
              <w:top w:val="single" w:sz="4" w:space="0" w:color="auto"/>
            </w:tcBorders>
            <w:shd w:val="clear" w:color="auto" w:fill="auto"/>
          </w:tcPr>
          <w:p w14:paraId="2C6AF291" w14:textId="77777777" w:rsidR="008C43D2" w:rsidRPr="002A3662" w:rsidRDefault="008C43D2" w:rsidP="008C43D2">
            <w:pPr>
              <w:suppressOverlap/>
              <w:jc w:val="center"/>
              <w:rPr>
                <w:rFonts w:ascii="Times New Roman" w:hAnsi="Times New Roman"/>
              </w:rPr>
            </w:pPr>
            <w:r w:rsidRPr="002A3662">
              <w:rPr>
                <w:rFonts w:ascii="Times New Roman" w:hAnsi="Times New Roman"/>
                <w:i/>
              </w:rPr>
              <w:t>r</w:t>
            </w:r>
            <w:r w:rsidRPr="002A3662">
              <w:rPr>
                <w:rFonts w:ascii="Times New Roman" w:hAnsi="Times New Roman"/>
                <w:i/>
                <w:vertAlign w:val="superscript"/>
              </w:rPr>
              <w:t>2</w:t>
            </w:r>
          </w:p>
        </w:tc>
        <w:tc>
          <w:tcPr>
            <w:tcW w:w="2578" w:type="dxa"/>
            <w:tcBorders>
              <w:top w:val="single" w:sz="4" w:space="0" w:color="auto"/>
            </w:tcBorders>
            <w:shd w:val="clear" w:color="auto" w:fill="auto"/>
          </w:tcPr>
          <w:p w14:paraId="1DE87261" w14:textId="77777777" w:rsidR="008C43D2" w:rsidRPr="002A3662" w:rsidRDefault="008C43D2" w:rsidP="008C43D2">
            <w:pPr>
              <w:suppressOverlap/>
              <w:jc w:val="center"/>
              <w:rPr>
                <w:rFonts w:ascii="Times New Roman" w:hAnsi="Times New Roman"/>
              </w:rPr>
            </w:pPr>
            <w:r w:rsidRPr="002A3662">
              <w:rPr>
                <w:rFonts w:ascii="Times New Roman" w:hAnsi="Times New Roman"/>
              </w:rPr>
              <w:t>0.848</w:t>
            </w:r>
          </w:p>
        </w:tc>
      </w:tr>
      <w:tr w:rsidR="008C43D2" w:rsidRPr="002A3662" w14:paraId="56C54A8E" w14:textId="77777777" w:rsidTr="008C43D2">
        <w:trPr>
          <w:jc w:val="center"/>
        </w:trPr>
        <w:tc>
          <w:tcPr>
            <w:tcW w:w="2433" w:type="dxa"/>
            <w:shd w:val="clear" w:color="auto" w:fill="auto"/>
          </w:tcPr>
          <w:p w14:paraId="26B4543B" w14:textId="77777777" w:rsidR="008C43D2" w:rsidRPr="002A3662" w:rsidRDefault="008C43D2" w:rsidP="008C43D2">
            <w:pPr>
              <w:suppressOverlap/>
              <w:jc w:val="center"/>
              <w:rPr>
                <w:rFonts w:ascii="Times New Roman" w:hAnsi="Times New Roman"/>
              </w:rPr>
            </w:pPr>
            <w:r w:rsidRPr="002A3662">
              <w:rPr>
                <w:rFonts w:ascii="Times New Roman" w:hAnsi="Times New Roman"/>
                <w:i/>
              </w:rPr>
              <w:t>r</w:t>
            </w:r>
            <w:r w:rsidRPr="002A3662">
              <w:rPr>
                <w:rFonts w:ascii="Times New Roman" w:hAnsi="Times New Roman"/>
                <w:i/>
                <w:vertAlign w:val="superscript"/>
              </w:rPr>
              <w:t>2</w:t>
            </w:r>
            <w:r w:rsidRPr="002A3662">
              <w:rPr>
                <w:rFonts w:ascii="Times New Roman" w:hAnsi="Times New Roman"/>
                <w:i/>
                <w:vertAlign w:val="subscript"/>
              </w:rPr>
              <w:t>cv</w:t>
            </w:r>
          </w:p>
        </w:tc>
        <w:tc>
          <w:tcPr>
            <w:tcW w:w="2578" w:type="dxa"/>
            <w:shd w:val="clear" w:color="auto" w:fill="auto"/>
          </w:tcPr>
          <w:p w14:paraId="6F101367" w14:textId="77777777" w:rsidR="008C43D2" w:rsidRPr="002A3662" w:rsidRDefault="008C43D2" w:rsidP="008C43D2">
            <w:pPr>
              <w:suppressOverlap/>
              <w:jc w:val="center"/>
              <w:rPr>
                <w:rFonts w:ascii="Times New Roman" w:hAnsi="Times New Roman"/>
              </w:rPr>
            </w:pPr>
            <w:r w:rsidRPr="002A3662">
              <w:rPr>
                <w:rFonts w:ascii="Times New Roman" w:hAnsi="Times New Roman"/>
              </w:rPr>
              <w:t>0.767</w:t>
            </w:r>
          </w:p>
        </w:tc>
      </w:tr>
      <w:tr w:rsidR="008C43D2" w:rsidRPr="002A3662" w14:paraId="564F87D7" w14:textId="77777777" w:rsidTr="008C43D2">
        <w:trPr>
          <w:jc w:val="center"/>
        </w:trPr>
        <w:tc>
          <w:tcPr>
            <w:tcW w:w="2433" w:type="dxa"/>
            <w:shd w:val="clear" w:color="auto" w:fill="auto"/>
          </w:tcPr>
          <w:p w14:paraId="69CA1867" w14:textId="77777777" w:rsidR="008C43D2" w:rsidRPr="002A3662" w:rsidRDefault="008C43D2" w:rsidP="008C43D2">
            <w:pPr>
              <w:suppressOverlap/>
              <w:jc w:val="center"/>
              <w:rPr>
                <w:rFonts w:ascii="Times New Roman" w:hAnsi="Times New Roman"/>
              </w:rPr>
            </w:pPr>
            <w:r w:rsidRPr="002A3662">
              <w:rPr>
                <w:rFonts w:ascii="Times New Roman" w:hAnsi="Times New Roman"/>
                <w:i/>
              </w:rPr>
              <w:t>RMSEC</w:t>
            </w:r>
          </w:p>
        </w:tc>
        <w:tc>
          <w:tcPr>
            <w:tcW w:w="2578" w:type="dxa"/>
            <w:shd w:val="clear" w:color="auto" w:fill="auto"/>
          </w:tcPr>
          <w:p w14:paraId="09171A10" w14:textId="77777777" w:rsidR="008C43D2" w:rsidRPr="002A3662" w:rsidRDefault="008C43D2" w:rsidP="008C43D2">
            <w:pPr>
              <w:suppressOverlap/>
              <w:jc w:val="center"/>
              <w:rPr>
                <w:rFonts w:ascii="Times New Roman" w:hAnsi="Times New Roman"/>
              </w:rPr>
            </w:pPr>
            <w:r w:rsidRPr="002A3662">
              <w:rPr>
                <w:rFonts w:ascii="Times New Roman" w:hAnsi="Times New Roman"/>
              </w:rPr>
              <w:t>0.044</w:t>
            </w:r>
          </w:p>
        </w:tc>
      </w:tr>
      <w:tr w:rsidR="008C43D2" w:rsidRPr="002A3662" w14:paraId="58D45AB8" w14:textId="77777777" w:rsidTr="008C43D2">
        <w:trPr>
          <w:jc w:val="center"/>
        </w:trPr>
        <w:tc>
          <w:tcPr>
            <w:tcW w:w="2433" w:type="dxa"/>
            <w:shd w:val="clear" w:color="auto" w:fill="auto"/>
          </w:tcPr>
          <w:p w14:paraId="441B2D81" w14:textId="77777777" w:rsidR="008C43D2" w:rsidRPr="002A3662" w:rsidRDefault="008C43D2" w:rsidP="008C43D2">
            <w:pPr>
              <w:suppressOverlap/>
              <w:jc w:val="center"/>
              <w:rPr>
                <w:rFonts w:ascii="Times New Roman" w:hAnsi="Times New Roman"/>
              </w:rPr>
            </w:pPr>
            <w:r w:rsidRPr="002A3662">
              <w:rPr>
                <w:rFonts w:ascii="Times New Roman" w:hAnsi="Times New Roman"/>
                <w:i/>
              </w:rPr>
              <w:t>RMSECV</w:t>
            </w:r>
          </w:p>
        </w:tc>
        <w:tc>
          <w:tcPr>
            <w:tcW w:w="2578" w:type="dxa"/>
            <w:shd w:val="clear" w:color="auto" w:fill="auto"/>
          </w:tcPr>
          <w:p w14:paraId="61AD8501" w14:textId="77777777" w:rsidR="008C43D2" w:rsidRPr="002A3662" w:rsidRDefault="008C43D2" w:rsidP="008C43D2">
            <w:pPr>
              <w:suppressOverlap/>
              <w:jc w:val="center"/>
              <w:rPr>
                <w:rFonts w:ascii="Times New Roman" w:hAnsi="Times New Roman"/>
              </w:rPr>
            </w:pPr>
            <w:r w:rsidRPr="002A3662">
              <w:rPr>
                <w:rFonts w:ascii="Times New Roman" w:hAnsi="Times New Roman"/>
              </w:rPr>
              <w:t>0.055</w:t>
            </w:r>
          </w:p>
        </w:tc>
      </w:tr>
    </w:tbl>
    <w:p w14:paraId="55AB05C1" w14:textId="36E56AEC" w:rsidR="00E45C06" w:rsidRDefault="00324946" w:rsidP="00F242FD">
      <w:pPr>
        <w:rPr>
          <w:rFonts w:ascii="Times New Roman" w:hAnsi="Times New Roman"/>
          <w:sz w:val="18"/>
          <w:szCs w:val="18"/>
        </w:rPr>
      </w:pPr>
      <w:r w:rsidRPr="00324946">
        <w:rPr>
          <w:rFonts w:ascii="Times New Roman" w:hAnsi="Times New Roman"/>
          <w:i/>
          <w:sz w:val="18"/>
          <w:szCs w:val="18"/>
        </w:rPr>
        <w:t>r</w:t>
      </w:r>
      <w:r w:rsidRPr="00324946">
        <w:rPr>
          <w:rFonts w:ascii="Times New Roman" w:hAnsi="Times New Roman"/>
          <w:i/>
          <w:sz w:val="18"/>
          <w:szCs w:val="18"/>
          <w:vertAlign w:val="superscript"/>
        </w:rPr>
        <w:t>2</w:t>
      </w:r>
      <w:r w:rsidRPr="00324946">
        <w:rPr>
          <w:rFonts w:ascii="Times New Roman" w:hAnsi="Times New Roman"/>
          <w:i/>
          <w:sz w:val="18"/>
          <w:szCs w:val="18"/>
        </w:rPr>
        <w:t xml:space="preserve"> </w:t>
      </w:r>
      <w:r w:rsidRPr="00324946">
        <w:rPr>
          <w:rFonts w:ascii="Times New Roman" w:hAnsi="Times New Roman"/>
          <w:sz w:val="18"/>
          <w:szCs w:val="18"/>
        </w:rPr>
        <w:t>= squared correlation coefficient;</w:t>
      </w:r>
      <w:r w:rsidRPr="00324946">
        <w:rPr>
          <w:rFonts w:ascii="Times New Roman" w:hAnsi="Times New Roman"/>
          <w:i/>
          <w:sz w:val="18"/>
          <w:szCs w:val="18"/>
        </w:rPr>
        <w:t xml:space="preserve"> r</w:t>
      </w:r>
      <w:r w:rsidRPr="00324946">
        <w:rPr>
          <w:rFonts w:ascii="Times New Roman" w:hAnsi="Times New Roman"/>
          <w:i/>
          <w:sz w:val="18"/>
          <w:szCs w:val="18"/>
          <w:vertAlign w:val="superscript"/>
        </w:rPr>
        <w:t>2</w:t>
      </w:r>
      <w:r w:rsidRPr="00324946">
        <w:rPr>
          <w:rFonts w:ascii="Times New Roman" w:hAnsi="Times New Roman"/>
          <w:i/>
          <w:sz w:val="18"/>
          <w:szCs w:val="18"/>
          <w:vertAlign w:val="subscript"/>
        </w:rPr>
        <w:t>cv</w:t>
      </w:r>
      <w:r w:rsidRPr="00324946">
        <w:rPr>
          <w:rFonts w:ascii="Times New Roman" w:hAnsi="Times New Roman"/>
          <w:i/>
          <w:sz w:val="18"/>
          <w:szCs w:val="18"/>
        </w:rPr>
        <w:t xml:space="preserve"> </w:t>
      </w:r>
      <w:r w:rsidRPr="00324946">
        <w:rPr>
          <w:rFonts w:ascii="Times New Roman" w:hAnsi="Times New Roman"/>
          <w:sz w:val="18"/>
          <w:szCs w:val="18"/>
        </w:rPr>
        <w:t>= cross validated squared correlation coefficient;</w:t>
      </w:r>
      <w:r w:rsidRPr="00324946">
        <w:rPr>
          <w:rFonts w:ascii="Times New Roman" w:hAnsi="Times New Roman"/>
          <w:i/>
          <w:sz w:val="18"/>
          <w:szCs w:val="18"/>
        </w:rPr>
        <w:t xml:space="preserve"> RMSEC= </w:t>
      </w:r>
      <w:r w:rsidRPr="00324946">
        <w:rPr>
          <w:rFonts w:ascii="Times New Roman" w:hAnsi="Times New Roman"/>
          <w:sz w:val="18"/>
          <w:szCs w:val="18"/>
        </w:rPr>
        <w:t>root mean square error of calibration;</w:t>
      </w:r>
      <w:r w:rsidRPr="00324946">
        <w:rPr>
          <w:rFonts w:ascii="Times New Roman" w:hAnsi="Times New Roman"/>
          <w:i/>
          <w:sz w:val="18"/>
          <w:szCs w:val="18"/>
        </w:rPr>
        <w:t xml:space="preserve"> RMSECV</w:t>
      </w:r>
      <w:r w:rsidRPr="00324946">
        <w:rPr>
          <w:rFonts w:ascii="Times New Roman" w:hAnsi="Times New Roman"/>
          <w:sz w:val="18"/>
          <w:szCs w:val="18"/>
        </w:rPr>
        <w:t>= root mean square error of cross validation</w:t>
      </w:r>
    </w:p>
    <w:p w14:paraId="29368FB4" w14:textId="77777777" w:rsidR="00324946" w:rsidRDefault="00324946" w:rsidP="008C43D2">
      <w:pPr>
        <w:rPr>
          <w:rFonts w:ascii="Times New Roman" w:hAnsi="Times New Roman"/>
        </w:rPr>
      </w:pPr>
    </w:p>
    <w:p w14:paraId="23363AD1" w14:textId="45203A61" w:rsidR="008C43D2" w:rsidRPr="00FB78EF" w:rsidRDefault="008C43D2" w:rsidP="008C43D2">
      <w:pPr>
        <w:rPr>
          <w:rFonts w:ascii="Times New Roman" w:hAnsi="Times New Roman"/>
        </w:rPr>
      </w:pPr>
      <w:r w:rsidRPr="00FB78EF">
        <w:rPr>
          <w:rFonts w:ascii="Times New Roman" w:hAnsi="Times New Roman"/>
        </w:rPr>
        <w:t xml:space="preserve">The final QSAR equation model of </w:t>
      </w:r>
      <w:r w:rsidR="006C68AC">
        <w:rPr>
          <w:rFonts w:ascii="Times New Roman" w:hAnsi="Times New Roman"/>
        </w:rPr>
        <w:t xml:space="preserve">the </w:t>
      </w:r>
      <w:r w:rsidRPr="00FB78EF">
        <w:rPr>
          <w:rFonts w:ascii="Times New Roman" w:hAnsi="Times New Roman"/>
        </w:rPr>
        <w:t>GA-MLR method is elab</w:t>
      </w:r>
      <w:r w:rsidR="008D4683">
        <w:rPr>
          <w:rFonts w:ascii="Times New Roman" w:hAnsi="Times New Roman"/>
        </w:rPr>
        <w:t xml:space="preserve">orated in Equation 2 </w:t>
      </w:r>
      <w:r w:rsidR="0005753E">
        <w:rPr>
          <w:rFonts w:ascii="Times New Roman" w:hAnsi="Times New Roman"/>
        </w:rPr>
        <w:t xml:space="preserve">in which </w:t>
      </w:r>
      <w:r w:rsidR="008D4683">
        <w:rPr>
          <w:rFonts w:ascii="Times New Roman" w:hAnsi="Times New Roman"/>
        </w:rPr>
        <w:t xml:space="preserve">it </w:t>
      </w:r>
      <w:r w:rsidR="008D4683" w:rsidRPr="00FB78EF">
        <w:rPr>
          <w:rFonts w:ascii="Times New Roman" w:hAnsi="Times New Roman"/>
        </w:rPr>
        <w:t xml:space="preserve">shows </w:t>
      </w:r>
      <w:r w:rsidR="0005753E">
        <w:rPr>
          <w:rFonts w:ascii="Times New Roman" w:hAnsi="Times New Roman"/>
        </w:rPr>
        <w:t xml:space="preserve">a </w:t>
      </w:r>
      <w:r w:rsidR="008D4683" w:rsidRPr="00FB78EF">
        <w:rPr>
          <w:rFonts w:ascii="Times New Roman" w:hAnsi="Times New Roman"/>
        </w:rPr>
        <w:t>significan</w:t>
      </w:r>
      <w:r w:rsidR="006C68AC">
        <w:rPr>
          <w:rFonts w:ascii="Times New Roman" w:hAnsi="Times New Roman"/>
        </w:rPr>
        <w:t>t</w:t>
      </w:r>
      <w:r w:rsidR="008D4683" w:rsidRPr="00FB78EF">
        <w:rPr>
          <w:rFonts w:ascii="Times New Roman" w:hAnsi="Times New Roman"/>
        </w:rPr>
        <w:t xml:space="preserve"> order of the five selected variables as follows; N-070 &gt; MATS2m &gt; JGI1 &gt; EEig07x &gt; RBN.</w:t>
      </w:r>
    </w:p>
    <w:p w14:paraId="727B3B5D" w14:textId="77777777" w:rsidR="008C43D2" w:rsidRPr="00FB78EF" w:rsidRDefault="008C43D2" w:rsidP="008C43D2">
      <w:pPr>
        <w:rPr>
          <w:rFonts w:ascii="Times New Roman" w:hAnsi="Times New Roman"/>
        </w:rPr>
      </w:pPr>
    </w:p>
    <w:p w14:paraId="7CA15E03" w14:textId="77777777" w:rsidR="008C43D2" w:rsidRPr="00FB78EF" w:rsidRDefault="008C43D2" w:rsidP="008C43D2">
      <w:pPr>
        <w:jc w:val="center"/>
        <w:rPr>
          <w:rFonts w:ascii="Times New Roman" w:hAnsi="Times New Roman"/>
        </w:rPr>
      </w:pPr>
      <w:r w:rsidRPr="00FB78EF">
        <w:rPr>
          <w:rFonts w:ascii="Times New Roman" w:hAnsi="Times New Roman"/>
        </w:rPr>
        <w:t>pIC</w:t>
      </w:r>
      <w:r w:rsidRPr="00FB78EF">
        <w:rPr>
          <w:rFonts w:ascii="Times New Roman" w:hAnsi="Times New Roman"/>
          <w:vertAlign w:val="subscript"/>
        </w:rPr>
        <w:t>50</w:t>
      </w:r>
      <w:r w:rsidRPr="00FB78EF">
        <w:rPr>
          <w:rFonts w:ascii="Times New Roman" w:hAnsi="Times New Roman"/>
        </w:rPr>
        <w:t xml:space="preserve"> = 0.0301*RBN – 0.0576*MATS2m + 0.0445*EEig07x – 0.0529*JGI1 – 0.0896*N-070 + 4.7602</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2)                                                                                                                                    </w:t>
      </w:r>
    </w:p>
    <w:p w14:paraId="55A08369" w14:textId="77777777" w:rsidR="008C43D2" w:rsidRPr="00FB78EF" w:rsidRDefault="008C43D2" w:rsidP="008C43D2">
      <w:pPr>
        <w:rPr>
          <w:rFonts w:ascii="Times New Roman" w:hAnsi="Times New Roman"/>
        </w:rPr>
      </w:pPr>
    </w:p>
    <w:p w14:paraId="09DE49C2" w14:textId="5A3F042C" w:rsidR="008C43D2" w:rsidRDefault="008C43D2" w:rsidP="008C43D2">
      <w:pPr>
        <w:rPr>
          <w:rFonts w:ascii="Times New Roman" w:hAnsi="Times New Roman"/>
        </w:rPr>
      </w:pPr>
      <w:r w:rsidRPr="00FB78EF">
        <w:rPr>
          <w:rFonts w:ascii="Times New Roman" w:hAnsi="Times New Roman"/>
        </w:rPr>
        <w:t>The variabl</w:t>
      </w:r>
      <w:r>
        <w:rPr>
          <w:rFonts w:ascii="Times New Roman" w:hAnsi="Times New Roman"/>
        </w:rPr>
        <w:t>es of MATS2m, JGI1</w:t>
      </w:r>
      <w:r w:rsidR="0005753E">
        <w:rPr>
          <w:rFonts w:ascii="Times New Roman" w:hAnsi="Times New Roman"/>
        </w:rPr>
        <w:t>,</w:t>
      </w:r>
      <w:r>
        <w:rPr>
          <w:rFonts w:ascii="Times New Roman" w:hAnsi="Times New Roman"/>
        </w:rPr>
        <w:t xml:space="preserve"> and N-070 were</w:t>
      </w:r>
      <w:r w:rsidRPr="00FB78EF">
        <w:rPr>
          <w:rFonts w:ascii="Times New Roman" w:hAnsi="Times New Roman"/>
        </w:rPr>
        <w:t xml:space="preserve"> shown to work reversibly with pIC</w:t>
      </w:r>
      <w:r w:rsidRPr="00FB78EF">
        <w:rPr>
          <w:rFonts w:ascii="Times New Roman" w:hAnsi="Times New Roman"/>
          <w:vertAlign w:val="subscript"/>
        </w:rPr>
        <w:t>50</w:t>
      </w:r>
      <w:r w:rsidRPr="00FB78EF">
        <w:rPr>
          <w:rFonts w:ascii="Times New Roman" w:hAnsi="Times New Roman"/>
        </w:rPr>
        <w:t xml:space="preserve"> while RBN and EEig07x both work</w:t>
      </w:r>
      <w:r>
        <w:rPr>
          <w:rFonts w:ascii="Times New Roman" w:hAnsi="Times New Roman"/>
        </w:rPr>
        <w:t>ed</w:t>
      </w:r>
      <w:r w:rsidRPr="00FB78EF">
        <w:rPr>
          <w:rFonts w:ascii="Times New Roman" w:hAnsi="Times New Roman"/>
        </w:rPr>
        <w:t xml:space="preserve"> positively with pIC</w:t>
      </w:r>
      <w:r w:rsidRPr="00FB78EF">
        <w:rPr>
          <w:rFonts w:ascii="Times New Roman" w:hAnsi="Times New Roman"/>
          <w:vertAlign w:val="subscript"/>
        </w:rPr>
        <w:t>50</w:t>
      </w:r>
      <w:r w:rsidRPr="00FB78EF">
        <w:rPr>
          <w:rFonts w:ascii="Times New Roman" w:hAnsi="Times New Roman"/>
        </w:rPr>
        <w:t>. The predicted pIC</w:t>
      </w:r>
      <w:r w:rsidRPr="00FB78EF">
        <w:rPr>
          <w:rFonts w:ascii="Times New Roman" w:hAnsi="Times New Roman"/>
          <w:vertAlign w:val="subscript"/>
        </w:rPr>
        <w:t>50</w:t>
      </w:r>
      <w:r>
        <w:rPr>
          <w:rFonts w:ascii="Times New Roman" w:hAnsi="Times New Roman"/>
          <w:vertAlign w:val="subscript"/>
        </w:rPr>
        <w:t xml:space="preserve"> </w:t>
      </w:r>
      <w:r w:rsidRPr="00FB78EF">
        <w:rPr>
          <w:rFonts w:ascii="Times New Roman" w:hAnsi="Times New Roman"/>
        </w:rPr>
        <w:t>values were compared to the experimental data. The</w:t>
      </w:r>
      <w:r>
        <w:rPr>
          <w:rFonts w:ascii="Times New Roman" w:hAnsi="Times New Roman"/>
        </w:rPr>
        <w:t xml:space="preserve"> data revealed</w:t>
      </w:r>
      <w:r w:rsidRPr="00FB78EF">
        <w:rPr>
          <w:rFonts w:ascii="Times New Roman" w:hAnsi="Times New Roman"/>
        </w:rPr>
        <w:t xml:space="preserve"> that the predicted</w:t>
      </w:r>
      <w:r>
        <w:rPr>
          <w:rFonts w:ascii="Times New Roman" w:hAnsi="Times New Roman"/>
        </w:rPr>
        <w:t xml:space="preserve"> </w:t>
      </w:r>
      <w:r w:rsidRPr="00FB78EF">
        <w:rPr>
          <w:rFonts w:ascii="Times New Roman" w:hAnsi="Times New Roman"/>
        </w:rPr>
        <w:t>values rang</w:t>
      </w:r>
      <w:r w:rsidR="0005753E">
        <w:rPr>
          <w:rFonts w:ascii="Times New Roman" w:hAnsi="Times New Roman"/>
        </w:rPr>
        <w:t>ing</w:t>
      </w:r>
      <w:r w:rsidRPr="00FB78EF">
        <w:rPr>
          <w:rFonts w:ascii="Times New Roman" w:hAnsi="Times New Roman"/>
        </w:rPr>
        <w:t xml:space="preserve"> from 4.93 to 5.21</w:t>
      </w:r>
      <w:r>
        <w:rPr>
          <w:rFonts w:ascii="Times New Roman" w:hAnsi="Times New Roman"/>
        </w:rPr>
        <w:t xml:space="preserve"> </w:t>
      </w:r>
      <w:r w:rsidRPr="00FB78EF">
        <w:rPr>
          <w:rFonts w:ascii="Times New Roman" w:hAnsi="Times New Roman"/>
        </w:rPr>
        <w:t>M and the experimental values rang</w:t>
      </w:r>
      <w:r w:rsidR="0005753E">
        <w:rPr>
          <w:rFonts w:ascii="Times New Roman" w:hAnsi="Times New Roman"/>
        </w:rPr>
        <w:t>ing</w:t>
      </w:r>
      <w:r w:rsidRPr="00FB78EF">
        <w:rPr>
          <w:rFonts w:ascii="Times New Roman" w:hAnsi="Times New Roman"/>
        </w:rPr>
        <w:t xml:space="preserve"> from 4.57 to 5.05</w:t>
      </w:r>
      <w:r>
        <w:rPr>
          <w:rFonts w:ascii="Times New Roman" w:hAnsi="Times New Roman"/>
        </w:rPr>
        <w:t xml:space="preserve"> </w:t>
      </w:r>
      <w:r w:rsidRPr="00FB78EF">
        <w:rPr>
          <w:rFonts w:ascii="Times New Roman" w:hAnsi="Times New Roman"/>
        </w:rPr>
        <w:t xml:space="preserve">M. Low residual values </w:t>
      </w:r>
      <w:r w:rsidR="0005753E">
        <w:rPr>
          <w:rFonts w:ascii="Times New Roman" w:hAnsi="Times New Roman"/>
        </w:rPr>
        <w:t xml:space="preserve">in the </w:t>
      </w:r>
      <w:r w:rsidRPr="00FB78EF">
        <w:rPr>
          <w:rFonts w:ascii="Times New Roman" w:hAnsi="Times New Roman"/>
        </w:rPr>
        <w:t>range of less than 0.55 from the activity prediction prov</w:t>
      </w:r>
      <w:r>
        <w:rPr>
          <w:rFonts w:ascii="Times New Roman" w:hAnsi="Times New Roman"/>
        </w:rPr>
        <w:t>es that the constructed model was</w:t>
      </w:r>
      <w:r w:rsidRPr="00FB78EF">
        <w:rPr>
          <w:rFonts w:ascii="Times New Roman" w:hAnsi="Times New Roman"/>
        </w:rPr>
        <w:t xml:space="preserve"> robust.</w:t>
      </w:r>
    </w:p>
    <w:p w14:paraId="2FC05F8F" w14:textId="77777777" w:rsidR="008C43D2" w:rsidRDefault="008C43D2" w:rsidP="008C43D2">
      <w:pPr>
        <w:rPr>
          <w:rFonts w:ascii="Times New Roman" w:hAnsi="Times New Roman"/>
        </w:rPr>
      </w:pPr>
    </w:p>
    <w:p w14:paraId="021EC0C1" w14:textId="77777777" w:rsidR="008C43D2" w:rsidRPr="00FB78EF" w:rsidRDefault="008C43D2" w:rsidP="008C43D2">
      <w:pPr>
        <w:rPr>
          <w:rFonts w:ascii="Times New Roman" w:hAnsi="Times New Roman"/>
          <w:b/>
        </w:rPr>
      </w:pPr>
      <w:r w:rsidRPr="00FB78EF">
        <w:rPr>
          <w:rFonts w:ascii="Times New Roman" w:hAnsi="Times New Roman"/>
          <w:b/>
        </w:rPr>
        <w:t>Validation of QSAR regression model from genetic algorithm multiple linear regression (GA-MLR)</w:t>
      </w:r>
    </w:p>
    <w:p w14:paraId="41937A21" w14:textId="039C1D37" w:rsidR="008C43D2" w:rsidRDefault="008C43D2" w:rsidP="008C43D2">
      <w:pPr>
        <w:rPr>
          <w:rFonts w:ascii="Times New Roman" w:hAnsi="Times New Roman"/>
        </w:rPr>
      </w:pPr>
      <w:r w:rsidRPr="00FB78EF">
        <w:rPr>
          <w:rFonts w:ascii="Times New Roman" w:hAnsi="Times New Roman"/>
        </w:rPr>
        <w:t xml:space="preserve">The statistical result in </w:t>
      </w:r>
      <w:r w:rsidR="00A44065">
        <w:rPr>
          <w:rFonts w:ascii="Times New Roman" w:hAnsi="Times New Roman"/>
        </w:rPr>
        <w:t>Table 8</w:t>
      </w:r>
      <w:r w:rsidRPr="00FB78EF">
        <w:rPr>
          <w:rFonts w:ascii="Times New Roman" w:hAnsi="Times New Roman"/>
        </w:rPr>
        <w:t xml:space="preserve"> </w:t>
      </w:r>
      <w:r w:rsidRPr="003616F8">
        <w:rPr>
          <w:rFonts w:ascii="Times New Roman" w:hAnsi="Times New Roman"/>
        </w:rPr>
        <w:t xml:space="preserve">confirms the robustness of the generated GA-MLR model with acceptable values of </w:t>
      </w:r>
      <w:r w:rsidRPr="003616F8">
        <w:rPr>
          <w:rFonts w:ascii="Times New Roman" w:hAnsi="Times New Roman"/>
          <w:i/>
        </w:rPr>
        <w:t>r</w:t>
      </w:r>
      <w:r w:rsidRPr="003616F8">
        <w:rPr>
          <w:rFonts w:ascii="Times New Roman" w:hAnsi="Times New Roman"/>
          <w:i/>
          <w:vertAlign w:val="superscript"/>
        </w:rPr>
        <w:t>2</w:t>
      </w:r>
      <w:r w:rsidRPr="003616F8">
        <w:rPr>
          <w:rFonts w:ascii="Times New Roman" w:hAnsi="Times New Roman"/>
          <w:i/>
          <w:vertAlign w:val="subscript"/>
        </w:rPr>
        <w:t>test</w:t>
      </w:r>
      <w:r w:rsidRPr="003616F8">
        <w:rPr>
          <w:rFonts w:ascii="Times New Roman" w:hAnsi="Times New Roman"/>
        </w:rPr>
        <w:t xml:space="preserve"> and </w:t>
      </w:r>
      <w:r w:rsidRPr="003616F8">
        <w:rPr>
          <w:rFonts w:ascii="Times New Roman" w:hAnsi="Times New Roman"/>
          <w:i/>
        </w:rPr>
        <w:t>RMSEP</w:t>
      </w:r>
      <w:r w:rsidR="008D4683" w:rsidRPr="003616F8">
        <w:rPr>
          <w:rFonts w:ascii="Times New Roman" w:hAnsi="Times New Roman"/>
        </w:rPr>
        <w:t xml:space="preserve">. </w:t>
      </w:r>
      <w:r w:rsidR="00910AB6" w:rsidRPr="003616F8">
        <w:rPr>
          <w:rFonts w:ascii="Times New Roman" w:hAnsi="Times New Roman"/>
        </w:rPr>
        <w:t>Tropsha et al.</w:t>
      </w:r>
      <w:r w:rsidR="00A91F60" w:rsidRPr="003616F8">
        <w:rPr>
          <w:rFonts w:ascii="Times New Roman" w:hAnsi="Times New Roman"/>
        </w:rPr>
        <w:t xml:space="preserve"> </w:t>
      </w:r>
      <w:r w:rsidR="00DE20C0">
        <w:rPr>
          <w:rFonts w:ascii="Times New Roman" w:hAnsi="Times New Roman"/>
        </w:rPr>
        <w:t>[22</w:t>
      </w:r>
      <w:r w:rsidRPr="003616F8">
        <w:rPr>
          <w:rFonts w:ascii="Times New Roman" w:hAnsi="Times New Roman"/>
        </w:rPr>
        <w:t xml:space="preserve">] suggested that a proposed QSAR model is considered predictive if it satisfies the condition of </w:t>
      </w:r>
      <w:r w:rsidRPr="003616F8">
        <w:rPr>
          <w:rFonts w:ascii="Times New Roman" w:hAnsi="Times New Roman"/>
          <w:i/>
        </w:rPr>
        <w:t>r</w:t>
      </w:r>
      <w:r w:rsidRPr="003616F8">
        <w:rPr>
          <w:rFonts w:ascii="Times New Roman" w:hAnsi="Times New Roman"/>
          <w:i/>
          <w:vertAlign w:val="superscript"/>
        </w:rPr>
        <w:t>2</w:t>
      </w:r>
      <w:r w:rsidRPr="003616F8">
        <w:rPr>
          <w:rFonts w:ascii="Times New Roman" w:hAnsi="Times New Roman"/>
          <w:i/>
          <w:vertAlign w:val="subscript"/>
        </w:rPr>
        <w:t>test</w:t>
      </w:r>
      <w:r w:rsidRPr="003616F8">
        <w:rPr>
          <w:rFonts w:ascii="Times New Roman" w:hAnsi="Times New Roman"/>
        </w:rPr>
        <w:t xml:space="preserve"> &gt; 0.6. The predicted pIC</w:t>
      </w:r>
      <w:r w:rsidRPr="003616F8">
        <w:rPr>
          <w:rFonts w:ascii="Times New Roman" w:hAnsi="Times New Roman"/>
          <w:vertAlign w:val="subscript"/>
        </w:rPr>
        <w:t xml:space="preserve">50 </w:t>
      </w:r>
      <w:r w:rsidRPr="003616F8">
        <w:rPr>
          <w:rFonts w:ascii="Times New Roman" w:hAnsi="Times New Roman"/>
        </w:rPr>
        <w:t>values were compared to the experimental data. The predicted values rang</w:t>
      </w:r>
      <w:r w:rsidR="006C68AC">
        <w:rPr>
          <w:rFonts w:ascii="Times New Roman" w:hAnsi="Times New Roman"/>
        </w:rPr>
        <w:t>ed</w:t>
      </w:r>
      <w:r w:rsidRPr="003616F8">
        <w:rPr>
          <w:rFonts w:ascii="Times New Roman" w:hAnsi="Times New Roman"/>
        </w:rPr>
        <w:t xml:space="preserve"> from 4.92 to 5.20</w:t>
      </w:r>
      <w:r>
        <w:rPr>
          <w:rFonts w:ascii="Times New Roman" w:hAnsi="Times New Roman"/>
        </w:rPr>
        <w:t xml:space="preserve"> </w:t>
      </w:r>
      <w:r w:rsidRPr="00FB78EF">
        <w:rPr>
          <w:rFonts w:ascii="Times New Roman" w:hAnsi="Times New Roman"/>
        </w:rPr>
        <w:t>M and the experimental values rang</w:t>
      </w:r>
      <w:r w:rsidR="006C68AC">
        <w:rPr>
          <w:rFonts w:ascii="Times New Roman" w:hAnsi="Times New Roman"/>
        </w:rPr>
        <w:t>ed</w:t>
      </w:r>
      <w:r w:rsidRPr="00FB78EF">
        <w:rPr>
          <w:rFonts w:ascii="Times New Roman" w:hAnsi="Times New Roman"/>
        </w:rPr>
        <w:t xml:space="preserve"> from</w:t>
      </w:r>
      <w:r>
        <w:rPr>
          <w:rFonts w:ascii="Times New Roman" w:hAnsi="Times New Roman"/>
        </w:rPr>
        <w:t xml:space="preserve"> 4.63 to 5.06 M. The residuals ga</w:t>
      </w:r>
      <w:r w:rsidRPr="00FB78EF">
        <w:rPr>
          <w:rFonts w:ascii="Times New Roman" w:hAnsi="Times New Roman"/>
        </w:rPr>
        <w:t>ve values less than 0</w:t>
      </w:r>
      <w:r>
        <w:rPr>
          <w:rFonts w:ascii="Times New Roman" w:hAnsi="Times New Roman"/>
        </w:rPr>
        <w:t>.45 suggesting that the model is robust and has high predictive power</w:t>
      </w:r>
      <w:r w:rsidRPr="00FB78EF">
        <w:rPr>
          <w:rFonts w:ascii="Times New Roman" w:hAnsi="Times New Roman"/>
        </w:rPr>
        <w:t xml:space="preserve">. </w:t>
      </w:r>
    </w:p>
    <w:p w14:paraId="51C11D61" w14:textId="77777777" w:rsidR="008C43D2" w:rsidRDefault="008C43D2" w:rsidP="008C43D2">
      <w:pPr>
        <w:rPr>
          <w:rFonts w:ascii="Times New Roman" w:hAnsi="Times New Roman"/>
        </w:rPr>
      </w:pPr>
    </w:p>
    <w:p w14:paraId="7890E076" w14:textId="55A29321" w:rsidR="008C43D2" w:rsidRDefault="00A44065" w:rsidP="008C43D2">
      <w:pPr>
        <w:jc w:val="center"/>
        <w:rPr>
          <w:rFonts w:ascii="Times New Roman" w:hAnsi="Times New Roman"/>
        </w:rPr>
      </w:pPr>
      <w:r>
        <w:rPr>
          <w:rFonts w:ascii="Times New Roman" w:hAnsi="Times New Roman"/>
        </w:rPr>
        <w:t>Table 8</w:t>
      </w:r>
      <w:r w:rsidR="008C43D2">
        <w:rPr>
          <w:rFonts w:ascii="Times New Roman" w:hAnsi="Times New Roman"/>
        </w:rPr>
        <w:t>.</w:t>
      </w:r>
      <w:r w:rsidR="008C43D2" w:rsidRPr="005742A4">
        <w:rPr>
          <w:rFonts w:ascii="Times New Roman" w:hAnsi="Times New Roman"/>
        </w:rPr>
        <w:t xml:space="preserve"> Statistics of predict</w:t>
      </w:r>
      <w:r w:rsidR="008C43D2">
        <w:rPr>
          <w:rFonts w:ascii="Times New Roman" w:hAnsi="Times New Roman"/>
        </w:rPr>
        <w:t>ion for GA</w:t>
      </w:r>
      <w:r w:rsidR="008C43D2" w:rsidRPr="005742A4">
        <w:rPr>
          <w:rFonts w:ascii="Times New Roman" w:hAnsi="Times New Roman"/>
        </w:rPr>
        <w:t>-MLR model</w:t>
      </w:r>
    </w:p>
    <w:p w14:paraId="690000FB" w14:textId="77777777" w:rsidR="008C43D2" w:rsidRDefault="008C43D2" w:rsidP="008C43D2">
      <w:pPr>
        <w:rPr>
          <w:rFonts w:ascii="Times New Roman" w:hAnsi="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495"/>
        <w:gridCol w:w="1923"/>
      </w:tblGrid>
      <w:tr w:rsidR="008C43D2" w:rsidRPr="007C7C99" w14:paraId="35051AB9" w14:textId="77777777" w:rsidTr="008C43D2">
        <w:trPr>
          <w:jc w:val="center"/>
        </w:trPr>
        <w:tc>
          <w:tcPr>
            <w:tcW w:w="2495" w:type="dxa"/>
            <w:tcBorders>
              <w:bottom w:val="single" w:sz="4" w:space="0" w:color="auto"/>
            </w:tcBorders>
            <w:shd w:val="clear" w:color="auto" w:fill="auto"/>
          </w:tcPr>
          <w:p w14:paraId="40328F99" w14:textId="02CDFCBA" w:rsidR="008C43D2" w:rsidRPr="000F551B" w:rsidRDefault="008C43D2" w:rsidP="008C43D2">
            <w:pPr>
              <w:pStyle w:val="BodyText"/>
              <w:spacing w:after="29"/>
              <w:jc w:val="center"/>
              <w:rPr>
                <w:b/>
                <w:sz w:val="20"/>
                <w:szCs w:val="20"/>
              </w:rPr>
            </w:pPr>
            <w:r w:rsidRPr="000F551B">
              <w:rPr>
                <w:b/>
                <w:sz w:val="20"/>
                <w:szCs w:val="20"/>
              </w:rPr>
              <w:t xml:space="preserve">Statistical </w:t>
            </w:r>
            <w:r w:rsidR="00F242FD">
              <w:rPr>
                <w:b/>
                <w:sz w:val="20"/>
                <w:szCs w:val="20"/>
              </w:rPr>
              <w:t>O</w:t>
            </w:r>
            <w:r w:rsidRPr="000F551B">
              <w:rPr>
                <w:b/>
                <w:sz w:val="20"/>
                <w:szCs w:val="20"/>
              </w:rPr>
              <w:t>utput</w:t>
            </w:r>
          </w:p>
        </w:tc>
        <w:tc>
          <w:tcPr>
            <w:tcW w:w="1923" w:type="dxa"/>
            <w:tcBorders>
              <w:bottom w:val="single" w:sz="4" w:space="0" w:color="auto"/>
            </w:tcBorders>
            <w:shd w:val="clear" w:color="auto" w:fill="auto"/>
          </w:tcPr>
          <w:p w14:paraId="6EBBC86E" w14:textId="77777777" w:rsidR="008C43D2" w:rsidRPr="000F551B" w:rsidRDefault="008C43D2" w:rsidP="008C43D2">
            <w:pPr>
              <w:pStyle w:val="BodyText"/>
              <w:spacing w:after="29"/>
              <w:jc w:val="center"/>
              <w:rPr>
                <w:b/>
                <w:sz w:val="20"/>
                <w:szCs w:val="20"/>
              </w:rPr>
            </w:pPr>
            <w:r w:rsidRPr="000F551B">
              <w:rPr>
                <w:b/>
                <w:sz w:val="20"/>
                <w:szCs w:val="20"/>
              </w:rPr>
              <w:t>Value</w:t>
            </w:r>
          </w:p>
        </w:tc>
      </w:tr>
      <w:tr w:rsidR="008C43D2" w:rsidRPr="007C7C99" w14:paraId="78DCB0C2" w14:textId="77777777" w:rsidTr="008C43D2">
        <w:trPr>
          <w:jc w:val="center"/>
        </w:trPr>
        <w:tc>
          <w:tcPr>
            <w:tcW w:w="2495" w:type="dxa"/>
            <w:tcBorders>
              <w:top w:val="single" w:sz="4" w:space="0" w:color="auto"/>
            </w:tcBorders>
            <w:shd w:val="clear" w:color="auto" w:fill="auto"/>
          </w:tcPr>
          <w:p w14:paraId="1FDF014D" w14:textId="77777777" w:rsidR="008C43D2" w:rsidRPr="007C7C99" w:rsidRDefault="008C43D2" w:rsidP="008C43D2">
            <w:pPr>
              <w:pStyle w:val="BodyText"/>
              <w:spacing w:after="29"/>
              <w:jc w:val="center"/>
              <w:rPr>
                <w:sz w:val="20"/>
                <w:szCs w:val="20"/>
              </w:rPr>
            </w:pPr>
            <w:r w:rsidRPr="007C7C99">
              <w:rPr>
                <w:i/>
                <w:sz w:val="20"/>
                <w:szCs w:val="20"/>
              </w:rPr>
              <w:t>r</w:t>
            </w:r>
            <w:r w:rsidRPr="007C7C99">
              <w:rPr>
                <w:i/>
                <w:sz w:val="20"/>
                <w:szCs w:val="20"/>
                <w:vertAlign w:val="superscript"/>
              </w:rPr>
              <w:t>2</w:t>
            </w:r>
            <w:r w:rsidRPr="007C7C99">
              <w:rPr>
                <w:i/>
                <w:sz w:val="20"/>
                <w:szCs w:val="20"/>
                <w:vertAlign w:val="subscript"/>
              </w:rPr>
              <w:t>test</w:t>
            </w:r>
          </w:p>
        </w:tc>
        <w:tc>
          <w:tcPr>
            <w:tcW w:w="1923" w:type="dxa"/>
            <w:tcBorders>
              <w:top w:val="single" w:sz="4" w:space="0" w:color="auto"/>
            </w:tcBorders>
            <w:shd w:val="clear" w:color="auto" w:fill="auto"/>
          </w:tcPr>
          <w:p w14:paraId="4941B57F" w14:textId="77777777" w:rsidR="008C43D2" w:rsidRPr="007C7C99" w:rsidRDefault="008C43D2" w:rsidP="008C43D2">
            <w:pPr>
              <w:pStyle w:val="BodyText"/>
              <w:spacing w:after="29"/>
              <w:jc w:val="center"/>
              <w:rPr>
                <w:sz w:val="20"/>
                <w:szCs w:val="20"/>
              </w:rPr>
            </w:pPr>
            <w:r w:rsidRPr="007C7C99">
              <w:rPr>
                <w:sz w:val="20"/>
                <w:szCs w:val="20"/>
              </w:rPr>
              <w:t>0.777</w:t>
            </w:r>
          </w:p>
        </w:tc>
      </w:tr>
      <w:tr w:rsidR="008C43D2" w:rsidRPr="007C7C99" w14:paraId="7CBD1F88" w14:textId="77777777" w:rsidTr="008C43D2">
        <w:trPr>
          <w:jc w:val="center"/>
        </w:trPr>
        <w:tc>
          <w:tcPr>
            <w:tcW w:w="2495" w:type="dxa"/>
            <w:shd w:val="clear" w:color="auto" w:fill="auto"/>
          </w:tcPr>
          <w:p w14:paraId="45760AB2" w14:textId="77777777" w:rsidR="008C43D2" w:rsidRPr="007C7C99" w:rsidRDefault="008C43D2" w:rsidP="008C43D2">
            <w:pPr>
              <w:pStyle w:val="BodyText"/>
              <w:spacing w:after="29"/>
              <w:jc w:val="center"/>
              <w:rPr>
                <w:sz w:val="20"/>
                <w:szCs w:val="20"/>
              </w:rPr>
            </w:pPr>
            <w:r w:rsidRPr="007C7C99">
              <w:rPr>
                <w:i/>
                <w:w w:val="105"/>
                <w:sz w:val="20"/>
                <w:szCs w:val="20"/>
              </w:rPr>
              <w:t>RMSEP</w:t>
            </w:r>
          </w:p>
        </w:tc>
        <w:tc>
          <w:tcPr>
            <w:tcW w:w="1923" w:type="dxa"/>
            <w:shd w:val="clear" w:color="auto" w:fill="auto"/>
          </w:tcPr>
          <w:p w14:paraId="5C853131" w14:textId="77777777" w:rsidR="008C43D2" w:rsidRPr="007C7C99" w:rsidRDefault="008C43D2" w:rsidP="008C43D2">
            <w:pPr>
              <w:pStyle w:val="BodyText"/>
              <w:spacing w:after="29"/>
              <w:jc w:val="center"/>
              <w:rPr>
                <w:sz w:val="20"/>
                <w:szCs w:val="20"/>
              </w:rPr>
            </w:pPr>
            <w:r w:rsidRPr="007C7C99">
              <w:rPr>
                <w:w w:val="105"/>
                <w:sz w:val="20"/>
                <w:szCs w:val="20"/>
              </w:rPr>
              <w:t>0.057</w:t>
            </w:r>
          </w:p>
        </w:tc>
      </w:tr>
    </w:tbl>
    <w:p w14:paraId="1894DE1B" w14:textId="77777777" w:rsidR="0004583B" w:rsidRPr="0004583B" w:rsidRDefault="0004583B" w:rsidP="0004583B">
      <w:pPr>
        <w:jc w:val="center"/>
        <w:outlineLvl w:val="0"/>
        <w:rPr>
          <w:rFonts w:ascii="Times New Roman" w:hAnsi="Times New Roman"/>
          <w:sz w:val="18"/>
          <w:szCs w:val="18"/>
        </w:rPr>
      </w:pPr>
      <w:r w:rsidRPr="0004583B">
        <w:rPr>
          <w:rFonts w:ascii="Times New Roman" w:hAnsi="Times New Roman"/>
          <w:i/>
          <w:sz w:val="18"/>
          <w:szCs w:val="18"/>
        </w:rPr>
        <w:t>r</w:t>
      </w:r>
      <w:r w:rsidRPr="0004583B">
        <w:rPr>
          <w:rFonts w:ascii="Times New Roman" w:hAnsi="Times New Roman"/>
          <w:i/>
          <w:sz w:val="18"/>
          <w:szCs w:val="18"/>
          <w:vertAlign w:val="superscript"/>
        </w:rPr>
        <w:t>2</w:t>
      </w:r>
      <w:r w:rsidRPr="0004583B">
        <w:rPr>
          <w:rFonts w:ascii="Times New Roman" w:hAnsi="Times New Roman"/>
          <w:i/>
          <w:sz w:val="18"/>
          <w:szCs w:val="18"/>
          <w:vertAlign w:val="subscript"/>
        </w:rPr>
        <w:t>test</w:t>
      </w:r>
      <w:r w:rsidRPr="0004583B">
        <w:rPr>
          <w:rFonts w:ascii="Times New Roman" w:hAnsi="Times New Roman"/>
          <w:i/>
          <w:sz w:val="18"/>
          <w:szCs w:val="18"/>
        </w:rPr>
        <w:t xml:space="preserve"> = </w:t>
      </w:r>
      <w:r w:rsidRPr="0004583B">
        <w:rPr>
          <w:rFonts w:ascii="Times New Roman" w:hAnsi="Times New Roman"/>
          <w:sz w:val="18"/>
          <w:szCs w:val="18"/>
        </w:rPr>
        <w:t xml:space="preserve">correlation coefficient of test; </w:t>
      </w:r>
      <w:r w:rsidRPr="0004583B">
        <w:rPr>
          <w:rFonts w:ascii="Times New Roman" w:hAnsi="Times New Roman"/>
          <w:i/>
          <w:sz w:val="18"/>
          <w:szCs w:val="18"/>
        </w:rPr>
        <w:t xml:space="preserve">RMSEP= </w:t>
      </w:r>
      <w:r w:rsidRPr="0004583B">
        <w:rPr>
          <w:rFonts w:ascii="Times New Roman" w:hAnsi="Times New Roman"/>
          <w:sz w:val="18"/>
          <w:szCs w:val="18"/>
        </w:rPr>
        <w:t>root mean square error of prediction</w:t>
      </w:r>
    </w:p>
    <w:p w14:paraId="7E6F9279" w14:textId="77777777" w:rsidR="008C43D2" w:rsidRDefault="008C43D2" w:rsidP="003A2A26">
      <w:pPr>
        <w:jc w:val="center"/>
        <w:outlineLvl w:val="0"/>
        <w:rPr>
          <w:rFonts w:ascii="Times New Roman" w:hAnsi="Times New Roman" w:cs="Times New Roman"/>
          <w:szCs w:val="20"/>
        </w:rPr>
      </w:pPr>
    </w:p>
    <w:p w14:paraId="052F2F4A" w14:textId="171977FD" w:rsidR="00A44065" w:rsidRPr="00762CBD" w:rsidRDefault="008C43D2" w:rsidP="008C43D2">
      <w:pPr>
        <w:rPr>
          <w:rFonts w:ascii="Times New Roman" w:hAnsi="Times New Roman"/>
        </w:rPr>
      </w:pPr>
      <w:r w:rsidRPr="00762CBD">
        <w:rPr>
          <w:rFonts w:ascii="Times New Roman" w:hAnsi="Times New Roman"/>
        </w:rPr>
        <w:t xml:space="preserve">Validation by y-randomization </w:t>
      </w:r>
      <w:r w:rsidR="00A44065" w:rsidRPr="00762CBD">
        <w:rPr>
          <w:rFonts w:ascii="Times New Roman" w:hAnsi="Times New Roman"/>
        </w:rPr>
        <w:t xml:space="preserve">was run 20 times and the test </w:t>
      </w:r>
      <w:r w:rsidRPr="00762CBD">
        <w:rPr>
          <w:rFonts w:ascii="Times New Roman" w:hAnsi="Times New Roman"/>
        </w:rPr>
        <w:t xml:space="preserve">showed that the squared correlation coefficient, </w:t>
      </w:r>
      <w:r w:rsidRPr="00762CBD">
        <w:rPr>
          <w:rFonts w:ascii="Times New Roman" w:hAnsi="Times New Roman"/>
          <w:i/>
        </w:rPr>
        <w:t>r</w:t>
      </w:r>
      <w:r w:rsidRPr="00762CBD">
        <w:rPr>
          <w:rFonts w:ascii="Times New Roman" w:hAnsi="Times New Roman"/>
          <w:i/>
          <w:vertAlign w:val="superscript"/>
        </w:rPr>
        <w:t>2</w:t>
      </w:r>
      <w:r w:rsidRPr="00762CBD">
        <w:rPr>
          <w:rFonts w:ascii="Times New Roman" w:hAnsi="Times New Roman"/>
        </w:rPr>
        <w:t xml:space="preserve"> were in the range of 0.004 to 0.300</w:t>
      </w:r>
      <w:r w:rsidR="00A44065" w:rsidRPr="00762CBD">
        <w:rPr>
          <w:rFonts w:ascii="Times New Roman" w:hAnsi="Times New Roman"/>
        </w:rPr>
        <w:t xml:space="preserve"> (Figure 9)</w:t>
      </w:r>
      <w:r w:rsidRPr="00762CBD">
        <w:rPr>
          <w:rFonts w:ascii="Times New Roman" w:hAnsi="Times New Roman"/>
        </w:rPr>
        <w:t xml:space="preserve">. The difference between randomized models compared to the </w:t>
      </w:r>
      <w:r w:rsidRPr="00762CBD">
        <w:rPr>
          <w:rFonts w:ascii="Times New Roman" w:hAnsi="Times New Roman"/>
        </w:rPr>
        <w:lastRenderedPageBreak/>
        <w:t>original GA-MLR statistical representation was significant. Therefore, this proves that chance correlation was negligible in the model development.</w:t>
      </w:r>
    </w:p>
    <w:p w14:paraId="3FA45A9F" w14:textId="77777777" w:rsidR="00A44065" w:rsidRPr="00762CBD" w:rsidRDefault="00A44065" w:rsidP="008C43D2">
      <w:pPr>
        <w:rPr>
          <w:rFonts w:ascii="Times New Roman" w:hAnsi="Times New Roman"/>
        </w:rPr>
      </w:pPr>
    </w:p>
    <w:p w14:paraId="53C18BE7" w14:textId="336518C1" w:rsidR="00A44065" w:rsidRDefault="00A44065" w:rsidP="00A44065">
      <w:pPr>
        <w:jc w:val="center"/>
        <w:rPr>
          <w:rFonts w:ascii="Times New Roman" w:hAnsi="Times New Roman"/>
        </w:rPr>
      </w:pPr>
      <w:r w:rsidRPr="00762CBD">
        <w:rPr>
          <w:rFonts w:ascii="Times New Roman" w:hAnsi="Times New Roman"/>
        </w:rPr>
        <w:t>Table 9. Y- randomization test of GA-MLR model</w:t>
      </w:r>
    </w:p>
    <w:p w14:paraId="48736BE6" w14:textId="77777777" w:rsidR="00F242FD" w:rsidRDefault="00F242FD" w:rsidP="00A44065">
      <w:pPr>
        <w:jc w:val="center"/>
        <w:rPr>
          <w:rFonts w:ascii="Times New Roman" w:hAnsi="Times New Roman"/>
        </w:rPr>
      </w:pPr>
    </w:p>
    <w:tbl>
      <w:tblPr>
        <w:tblW w:w="0" w:type="auto"/>
        <w:tblInd w:w="1153" w:type="dxa"/>
        <w:tblLayout w:type="fixed"/>
        <w:tblCellMar>
          <w:left w:w="0" w:type="dxa"/>
          <w:right w:w="0" w:type="dxa"/>
        </w:tblCellMar>
        <w:tblLook w:val="01E0" w:firstRow="1" w:lastRow="1" w:firstColumn="1" w:lastColumn="1" w:noHBand="0" w:noVBand="0"/>
      </w:tblPr>
      <w:tblGrid>
        <w:gridCol w:w="1156"/>
        <w:gridCol w:w="1254"/>
        <w:gridCol w:w="1196"/>
        <w:gridCol w:w="1268"/>
        <w:gridCol w:w="1262"/>
        <w:gridCol w:w="1149"/>
      </w:tblGrid>
      <w:tr w:rsidR="00A44065" w:rsidRPr="00A44065" w14:paraId="6F04B1E8" w14:textId="77777777" w:rsidTr="00A44065">
        <w:trPr>
          <w:trHeight w:val="447"/>
        </w:trPr>
        <w:tc>
          <w:tcPr>
            <w:tcW w:w="3606" w:type="dxa"/>
            <w:gridSpan w:val="3"/>
            <w:tcBorders>
              <w:top w:val="single" w:sz="4" w:space="0" w:color="000000"/>
              <w:bottom w:val="single" w:sz="4" w:space="0" w:color="000000"/>
            </w:tcBorders>
          </w:tcPr>
          <w:p w14:paraId="296C91E9" w14:textId="77777777" w:rsidR="00A44065" w:rsidRPr="00A44065" w:rsidRDefault="00A44065" w:rsidP="00A44065">
            <w:pPr>
              <w:pStyle w:val="TableParagraph"/>
              <w:tabs>
                <w:tab w:val="left" w:pos="1727"/>
                <w:tab w:val="left" w:pos="2824"/>
              </w:tabs>
              <w:spacing w:line="240" w:lineRule="auto"/>
              <w:ind w:left="261"/>
              <w:jc w:val="left"/>
              <w:rPr>
                <w:b/>
                <w:i/>
                <w:sz w:val="20"/>
                <w:szCs w:val="20"/>
              </w:rPr>
            </w:pPr>
            <w:r w:rsidRPr="00A44065">
              <w:rPr>
                <w:b/>
                <w:sz w:val="20"/>
                <w:szCs w:val="20"/>
              </w:rPr>
              <w:t>Iteration</w:t>
            </w:r>
            <w:r w:rsidRPr="00A44065">
              <w:rPr>
                <w:b/>
                <w:sz w:val="20"/>
                <w:szCs w:val="20"/>
              </w:rPr>
              <w:tab/>
            </w:r>
            <w:r w:rsidRPr="00A44065">
              <w:rPr>
                <w:b/>
                <w:i/>
                <w:sz w:val="20"/>
                <w:szCs w:val="20"/>
              </w:rPr>
              <w:t>r</w:t>
            </w:r>
            <w:r w:rsidRPr="00A44065">
              <w:rPr>
                <w:b/>
                <w:i/>
                <w:sz w:val="20"/>
                <w:szCs w:val="20"/>
                <w:vertAlign w:val="superscript"/>
              </w:rPr>
              <w:t>2</w:t>
            </w:r>
            <w:r w:rsidRPr="00A44065">
              <w:rPr>
                <w:b/>
                <w:i/>
                <w:sz w:val="20"/>
                <w:szCs w:val="20"/>
              </w:rPr>
              <w:tab/>
              <w:t>r</w:t>
            </w:r>
            <w:r w:rsidRPr="00A44065">
              <w:rPr>
                <w:b/>
                <w:i/>
                <w:sz w:val="20"/>
                <w:szCs w:val="20"/>
                <w:vertAlign w:val="superscript"/>
              </w:rPr>
              <w:t>2</w:t>
            </w:r>
            <w:r w:rsidRPr="00A44065">
              <w:rPr>
                <w:b/>
                <w:i/>
                <w:sz w:val="20"/>
                <w:szCs w:val="20"/>
                <w:vertAlign w:val="subscript"/>
              </w:rPr>
              <w:t>test</w:t>
            </w:r>
          </w:p>
        </w:tc>
        <w:tc>
          <w:tcPr>
            <w:tcW w:w="3679" w:type="dxa"/>
            <w:gridSpan w:val="3"/>
            <w:tcBorders>
              <w:top w:val="single" w:sz="4" w:space="0" w:color="000000"/>
              <w:bottom w:val="single" w:sz="4" w:space="0" w:color="000000"/>
            </w:tcBorders>
          </w:tcPr>
          <w:p w14:paraId="45267288" w14:textId="77777777" w:rsidR="00A44065" w:rsidRPr="00A44065" w:rsidRDefault="00A44065" w:rsidP="00A44065">
            <w:pPr>
              <w:pStyle w:val="TableParagraph"/>
              <w:tabs>
                <w:tab w:val="left" w:pos="1873"/>
                <w:tab w:val="left" w:pos="2919"/>
              </w:tabs>
              <w:spacing w:line="240" w:lineRule="auto"/>
              <w:ind w:left="341"/>
              <w:jc w:val="left"/>
              <w:rPr>
                <w:b/>
                <w:i/>
                <w:sz w:val="20"/>
                <w:szCs w:val="20"/>
              </w:rPr>
            </w:pPr>
            <w:r w:rsidRPr="00A44065">
              <w:rPr>
                <w:b/>
                <w:sz w:val="20"/>
                <w:szCs w:val="20"/>
              </w:rPr>
              <w:t>Iteration</w:t>
            </w:r>
            <w:r w:rsidRPr="00A44065">
              <w:rPr>
                <w:b/>
                <w:sz w:val="20"/>
                <w:szCs w:val="20"/>
              </w:rPr>
              <w:tab/>
            </w:r>
            <w:r w:rsidRPr="00A44065">
              <w:rPr>
                <w:b/>
                <w:i/>
                <w:sz w:val="20"/>
                <w:szCs w:val="20"/>
              </w:rPr>
              <w:t>r</w:t>
            </w:r>
            <w:r w:rsidRPr="00A44065">
              <w:rPr>
                <w:b/>
                <w:i/>
                <w:sz w:val="20"/>
                <w:szCs w:val="20"/>
                <w:vertAlign w:val="superscript"/>
              </w:rPr>
              <w:t>2</w:t>
            </w:r>
            <w:r w:rsidRPr="00A44065">
              <w:rPr>
                <w:b/>
                <w:i/>
                <w:sz w:val="20"/>
                <w:szCs w:val="20"/>
              </w:rPr>
              <w:tab/>
              <w:t>r</w:t>
            </w:r>
            <w:r w:rsidRPr="00A44065">
              <w:rPr>
                <w:b/>
                <w:i/>
                <w:sz w:val="20"/>
                <w:szCs w:val="20"/>
                <w:vertAlign w:val="superscript"/>
              </w:rPr>
              <w:t>2</w:t>
            </w:r>
            <w:r w:rsidRPr="00A44065">
              <w:rPr>
                <w:b/>
                <w:i/>
                <w:sz w:val="20"/>
                <w:szCs w:val="20"/>
                <w:vertAlign w:val="subscript"/>
              </w:rPr>
              <w:t>test</w:t>
            </w:r>
          </w:p>
        </w:tc>
      </w:tr>
      <w:tr w:rsidR="00A44065" w:rsidRPr="00A44065" w14:paraId="5ED60160" w14:textId="77777777" w:rsidTr="00A44065">
        <w:trPr>
          <w:trHeight w:val="274"/>
        </w:trPr>
        <w:tc>
          <w:tcPr>
            <w:tcW w:w="1156" w:type="dxa"/>
          </w:tcPr>
          <w:p w14:paraId="2229FDB4" w14:textId="77777777" w:rsidR="00A44065" w:rsidRPr="00F242FD" w:rsidRDefault="00A44065" w:rsidP="00A44065">
            <w:pPr>
              <w:pStyle w:val="TableParagraph"/>
              <w:spacing w:line="240" w:lineRule="auto"/>
              <w:ind w:right="455"/>
              <w:jc w:val="right"/>
              <w:rPr>
                <w:bCs/>
                <w:sz w:val="20"/>
                <w:szCs w:val="20"/>
              </w:rPr>
            </w:pPr>
            <w:r w:rsidRPr="00F242FD">
              <w:rPr>
                <w:bCs/>
                <w:w w:val="102"/>
                <w:sz w:val="20"/>
                <w:szCs w:val="20"/>
              </w:rPr>
              <w:t>1</w:t>
            </w:r>
          </w:p>
        </w:tc>
        <w:tc>
          <w:tcPr>
            <w:tcW w:w="1254" w:type="dxa"/>
          </w:tcPr>
          <w:p w14:paraId="3FF6B5F0" w14:textId="77777777" w:rsidR="00A44065" w:rsidRPr="00A44065" w:rsidRDefault="00A44065" w:rsidP="00A44065">
            <w:pPr>
              <w:pStyle w:val="TableParagraph"/>
              <w:spacing w:line="240" w:lineRule="auto"/>
              <w:ind w:right="344"/>
              <w:jc w:val="right"/>
              <w:rPr>
                <w:sz w:val="20"/>
                <w:szCs w:val="20"/>
              </w:rPr>
            </w:pPr>
            <w:r w:rsidRPr="00A44065">
              <w:rPr>
                <w:sz w:val="20"/>
                <w:szCs w:val="20"/>
              </w:rPr>
              <w:t>0.151</w:t>
            </w:r>
          </w:p>
        </w:tc>
        <w:tc>
          <w:tcPr>
            <w:tcW w:w="1196" w:type="dxa"/>
          </w:tcPr>
          <w:p w14:paraId="76AE7FF7"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0.008</w:t>
            </w:r>
          </w:p>
        </w:tc>
        <w:tc>
          <w:tcPr>
            <w:tcW w:w="1268" w:type="dxa"/>
          </w:tcPr>
          <w:p w14:paraId="1F702762"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11</w:t>
            </w:r>
          </w:p>
        </w:tc>
        <w:tc>
          <w:tcPr>
            <w:tcW w:w="1262" w:type="dxa"/>
          </w:tcPr>
          <w:p w14:paraId="2CA3AFCC" w14:textId="77777777" w:rsidR="00A44065" w:rsidRPr="00A44065" w:rsidRDefault="00A44065" w:rsidP="00A44065">
            <w:pPr>
              <w:pStyle w:val="TableParagraph"/>
              <w:spacing w:line="240" w:lineRule="auto"/>
              <w:ind w:right="318"/>
              <w:jc w:val="right"/>
              <w:rPr>
                <w:sz w:val="20"/>
                <w:szCs w:val="20"/>
              </w:rPr>
            </w:pPr>
            <w:r w:rsidRPr="00A44065">
              <w:rPr>
                <w:sz w:val="20"/>
                <w:szCs w:val="20"/>
              </w:rPr>
              <w:t>0.227</w:t>
            </w:r>
          </w:p>
        </w:tc>
        <w:tc>
          <w:tcPr>
            <w:tcW w:w="1149" w:type="dxa"/>
          </w:tcPr>
          <w:p w14:paraId="1E9BECBE"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0.457</w:t>
            </w:r>
          </w:p>
        </w:tc>
      </w:tr>
      <w:tr w:rsidR="00A44065" w:rsidRPr="00A44065" w14:paraId="3C900260" w14:textId="77777777" w:rsidTr="00A44065">
        <w:trPr>
          <w:trHeight w:val="268"/>
        </w:trPr>
        <w:tc>
          <w:tcPr>
            <w:tcW w:w="1156" w:type="dxa"/>
          </w:tcPr>
          <w:p w14:paraId="52FF9D3C" w14:textId="77777777" w:rsidR="00A44065" w:rsidRPr="00F242FD" w:rsidRDefault="00A44065" w:rsidP="00A44065">
            <w:pPr>
              <w:pStyle w:val="TableParagraph"/>
              <w:spacing w:line="240" w:lineRule="auto"/>
              <w:ind w:right="455"/>
              <w:jc w:val="right"/>
              <w:rPr>
                <w:bCs/>
                <w:sz w:val="20"/>
                <w:szCs w:val="20"/>
              </w:rPr>
            </w:pPr>
            <w:r w:rsidRPr="00F242FD">
              <w:rPr>
                <w:bCs/>
                <w:w w:val="102"/>
                <w:sz w:val="20"/>
                <w:szCs w:val="20"/>
              </w:rPr>
              <w:t>2</w:t>
            </w:r>
          </w:p>
        </w:tc>
        <w:tc>
          <w:tcPr>
            <w:tcW w:w="1254" w:type="dxa"/>
          </w:tcPr>
          <w:p w14:paraId="333FED13" w14:textId="77777777" w:rsidR="00A44065" w:rsidRPr="00A44065" w:rsidRDefault="00A44065" w:rsidP="00A44065">
            <w:pPr>
              <w:pStyle w:val="TableParagraph"/>
              <w:spacing w:line="240" w:lineRule="auto"/>
              <w:ind w:right="344"/>
              <w:jc w:val="right"/>
              <w:rPr>
                <w:sz w:val="20"/>
                <w:szCs w:val="20"/>
              </w:rPr>
            </w:pPr>
            <w:r w:rsidRPr="00A44065">
              <w:rPr>
                <w:sz w:val="20"/>
                <w:szCs w:val="20"/>
              </w:rPr>
              <w:t>0.047</w:t>
            </w:r>
          </w:p>
        </w:tc>
        <w:tc>
          <w:tcPr>
            <w:tcW w:w="1196" w:type="dxa"/>
          </w:tcPr>
          <w:p w14:paraId="3676C96B"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0.240</w:t>
            </w:r>
          </w:p>
        </w:tc>
        <w:tc>
          <w:tcPr>
            <w:tcW w:w="1268" w:type="dxa"/>
          </w:tcPr>
          <w:p w14:paraId="0619EDB5"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12</w:t>
            </w:r>
          </w:p>
        </w:tc>
        <w:tc>
          <w:tcPr>
            <w:tcW w:w="1262" w:type="dxa"/>
          </w:tcPr>
          <w:p w14:paraId="2BC0F872" w14:textId="77777777" w:rsidR="00A44065" w:rsidRPr="00A44065" w:rsidRDefault="00A44065" w:rsidP="00A44065">
            <w:pPr>
              <w:pStyle w:val="TableParagraph"/>
              <w:spacing w:line="240" w:lineRule="auto"/>
              <w:ind w:right="318"/>
              <w:jc w:val="right"/>
              <w:rPr>
                <w:sz w:val="20"/>
                <w:szCs w:val="20"/>
              </w:rPr>
            </w:pPr>
            <w:r w:rsidRPr="00A44065">
              <w:rPr>
                <w:sz w:val="20"/>
                <w:szCs w:val="20"/>
              </w:rPr>
              <w:t>0.176</w:t>
            </w:r>
          </w:p>
        </w:tc>
        <w:tc>
          <w:tcPr>
            <w:tcW w:w="1149" w:type="dxa"/>
          </w:tcPr>
          <w:p w14:paraId="2507F007"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0.288</w:t>
            </w:r>
          </w:p>
        </w:tc>
      </w:tr>
      <w:tr w:rsidR="00A44065" w:rsidRPr="00A44065" w14:paraId="6F9295B6" w14:textId="77777777" w:rsidTr="00A44065">
        <w:trPr>
          <w:trHeight w:val="268"/>
        </w:trPr>
        <w:tc>
          <w:tcPr>
            <w:tcW w:w="1156" w:type="dxa"/>
          </w:tcPr>
          <w:p w14:paraId="7BB801CD" w14:textId="77777777" w:rsidR="00A44065" w:rsidRPr="00F242FD" w:rsidRDefault="00A44065" w:rsidP="00A44065">
            <w:pPr>
              <w:pStyle w:val="TableParagraph"/>
              <w:spacing w:line="240" w:lineRule="auto"/>
              <w:ind w:right="455"/>
              <w:jc w:val="right"/>
              <w:rPr>
                <w:bCs/>
                <w:sz w:val="20"/>
                <w:szCs w:val="20"/>
              </w:rPr>
            </w:pPr>
            <w:r w:rsidRPr="00F242FD">
              <w:rPr>
                <w:bCs/>
                <w:w w:val="102"/>
                <w:sz w:val="20"/>
                <w:szCs w:val="20"/>
              </w:rPr>
              <w:t>3</w:t>
            </w:r>
          </w:p>
        </w:tc>
        <w:tc>
          <w:tcPr>
            <w:tcW w:w="1254" w:type="dxa"/>
          </w:tcPr>
          <w:p w14:paraId="5D2A0903" w14:textId="77777777" w:rsidR="00A44065" w:rsidRPr="00A44065" w:rsidRDefault="00A44065" w:rsidP="00A44065">
            <w:pPr>
              <w:pStyle w:val="TableParagraph"/>
              <w:spacing w:line="240" w:lineRule="auto"/>
              <w:ind w:right="344"/>
              <w:jc w:val="right"/>
              <w:rPr>
                <w:sz w:val="20"/>
                <w:szCs w:val="20"/>
              </w:rPr>
            </w:pPr>
            <w:r w:rsidRPr="00A44065">
              <w:rPr>
                <w:sz w:val="20"/>
                <w:szCs w:val="20"/>
              </w:rPr>
              <w:t>0.233</w:t>
            </w:r>
          </w:p>
        </w:tc>
        <w:tc>
          <w:tcPr>
            <w:tcW w:w="1196" w:type="dxa"/>
          </w:tcPr>
          <w:p w14:paraId="30A89587"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0.099</w:t>
            </w:r>
          </w:p>
        </w:tc>
        <w:tc>
          <w:tcPr>
            <w:tcW w:w="1268" w:type="dxa"/>
          </w:tcPr>
          <w:p w14:paraId="4E7D22ED"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13</w:t>
            </w:r>
          </w:p>
        </w:tc>
        <w:tc>
          <w:tcPr>
            <w:tcW w:w="1262" w:type="dxa"/>
          </w:tcPr>
          <w:p w14:paraId="31B1B17E" w14:textId="77777777" w:rsidR="00A44065" w:rsidRPr="00A44065" w:rsidRDefault="00A44065" w:rsidP="00A44065">
            <w:pPr>
              <w:pStyle w:val="TableParagraph"/>
              <w:spacing w:line="240" w:lineRule="auto"/>
              <w:ind w:right="318"/>
              <w:jc w:val="right"/>
              <w:rPr>
                <w:sz w:val="20"/>
                <w:szCs w:val="20"/>
              </w:rPr>
            </w:pPr>
            <w:r w:rsidRPr="00A44065">
              <w:rPr>
                <w:sz w:val="20"/>
                <w:szCs w:val="20"/>
              </w:rPr>
              <w:t>0.226</w:t>
            </w:r>
          </w:p>
        </w:tc>
        <w:tc>
          <w:tcPr>
            <w:tcW w:w="1149" w:type="dxa"/>
          </w:tcPr>
          <w:p w14:paraId="08F30EFC"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0.064</w:t>
            </w:r>
          </w:p>
        </w:tc>
      </w:tr>
      <w:tr w:rsidR="00A44065" w:rsidRPr="00A44065" w14:paraId="4DFA1A45" w14:textId="77777777" w:rsidTr="00A44065">
        <w:trPr>
          <w:trHeight w:val="260"/>
        </w:trPr>
        <w:tc>
          <w:tcPr>
            <w:tcW w:w="1156" w:type="dxa"/>
          </w:tcPr>
          <w:p w14:paraId="658661D9" w14:textId="77777777" w:rsidR="00A44065" w:rsidRPr="00F242FD" w:rsidRDefault="00A44065" w:rsidP="00A44065">
            <w:pPr>
              <w:pStyle w:val="TableParagraph"/>
              <w:spacing w:line="240" w:lineRule="auto"/>
              <w:ind w:right="455"/>
              <w:jc w:val="right"/>
              <w:rPr>
                <w:bCs/>
                <w:sz w:val="20"/>
                <w:szCs w:val="20"/>
              </w:rPr>
            </w:pPr>
            <w:r w:rsidRPr="00F242FD">
              <w:rPr>
                <w:bCs/>
                <w:w w:val="102"/>
                <w:sz w:val="20"/>
                <w:szCs w:val="20"/>
              </w:rPr>
              <w:t>4</w:t>
            </w:r>
          </w:p>
        </w:tc>
        <w:tc>
          <w:tcPr>
            <w:tcW w:w="1254" w:type="dxa"/>
          </w:tcPr>
          <w:p w14:paraId="6F64B00D" w14:textId="77777777" w:rsidR="00A44065" w:rsidRPr="00A44065" w:rsidRDefault="00A44065" w:rsidP="00A44065">
            <w:pPr>
              <w:pStyle w:val="TableParagraph"/>
              <w:spacing w:line="240" w:lineRule="auto"/>
              <w:ind w:right="344"/>
              <w:jc w:val="right"/>
              <w:rPr>
                <w:sz w:val="20"/>
                <w:szCs w:val="20"/>
              </w:rPr>
            </w:pPr>
            <w:r w:rsidRPr="00A44065">
              <w:rPr>
                <w:sz w:val="20"/>
                <w:szCs w:val="20"/>
              </w:rPr>
              <w:t>0.130</w:t>
            </w:r>
          </w:p>
        </w:tc>
        <w:tc>
          <w:tcPr>
            <w:tcW w:w="1196" w:type="dxa"/>
          </w:tcPr>
          <w:p w14:paraId="04C2C3FC"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0.113</w:t>
            </w:r>
          </w:p>
        </w:tc>
        <w:tc>
          <w:tcPr>
            <w:tcW w:w="1268" w:type="dxa"/>
          </w:tcPr>
          <w:p w14:paraId="3EE54555"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14</w:t>
            </w:r>
          </w:p>
        </w:tc>
        <w:tc>
          <w:tcPr>
            <w:tcW w:w="1262" w:type="dxa"/>
          </w:tcPr>
          <w:p w14:paraId="7CA19CDA" w14:textId="77777777" w:rsidR="00A44065" w:rsidRPr="00A44065" w:rsidRDefault="00A44065" w:rsidP="00A44065">
            <w:pPr>
              <w:pStyle w:val="TableParagraph"/>
              <w:spacing w:line="240" w:lineRule="auto"/>
              <w:ind w:right="318"/>
              <w:jc w:val="right"/>
              <w:rPr>
                <w:sz w:val="20"/>
                <w:szCs w:val="20"/>
              </w:rPr>
            </w:pPr>
            <w:r w:rsidRPr="00A44065">
              <w:rPr>
                <w:sz w:val="20"/>
                <w:szCs w:val="20"/>
              </w:rPr>
              <w:t>0.127</w:t>
            </w:r>
          </w:p>
        </w:tc>
        <w:tc>
          <w:tcPr>
            <w:tcW w:w="1149" w:type="dxa"/>
          </w:tcPr>
          <w:p w14:paraId="5F0B4244"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0.122</w:t>
            </w:r>
          </w:p>
        </w:tc>
      </w:tr>
      <w:tr w:rsidR="00A44065" w:rsidRPr="00A44065" w14:paraId="771B5581" w14:textId="77777777" w:rsidTr="00A44065">
        <w:trPr>
          <w:trHeight w:val="259"/>
        </w:trPr>
        <w:tc>
          <w:tcPr>
            <w:tcW w:w="1156" w:type="dxa"/>
          </w:tcPr>
          <w:p w14:paraId="0ECEB4AB" w14:textId="77777777" w:rsidR="00A44065" w:rsidRPr="00F242FD" w:rsidRDefault="00A44065" w:rsidP="00A44065">
            <w:pPr>
              <w:pStyle w:val="TableParagraph"/>
              <w:spacing w:line="240" w:lineRule="auto"/>
              <w:ind w:right="455"/>
              <w:jc w:val="right"/>
              <w:rPr>
                <w:bCs/>
                <w:sz w:val="20"/>
                <w:szCs w:val="20"/>
              </w:rPr>
            </w:pPr>
            <w:r w:rsidRPr="00F242FD">
              <w:rPr>
                <w:bCs/>
                <w:w w:val="102"/>
                <w:sz w:val="20"/>
                <w:szCs w:val="20"/>
              </w:rPr>
              <w:t>5</w:t>
            </w:r>
          </w:p>
        </w:tc>
        <w:tc>
          <w:tcPr>
            <w:tcW w:w="1254" w:type="dxa"/>
          </w:tcPr>
          <w:p w14:paraId="2AF5B14E" w14:textId="77777777" w:rsidR="00A44065" w:rsidRPr="00A44065" w:rsidRDefault="00A44065" w:rsidP="00A44065">
            <w:pPr>
              <w:pStyle w:val="TableParagraph"/>
              <w:spacing w:line="240" w:lineRule="auto"/>
              <w:ind w:right="344"/>
              <w:jc w:val="right"/>
              <w:rPr>
                <w:sz w:val="20"/>
                <w:szCs w:val="20"/>
              </w:rPr>
            </w:pPr>
            <w:r w:rsidRPr="00A44065">
              <w:rPr>
                <w:sz w:val="20"/>
                <w:szCs w:val="20"/>
              </w:rPr>
              <w:t>0.046</w:t>
            </w:r>
          </w:p>
        </w:tc>
        <w:tc>
          <w:tcPr>
            <w:tcW w:w="1196" w:type="dxa"/>
          </w:tcPr>
          <w:p w14:paraId="2E9FC51E"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0.066</w:t>
            </w:r>
          </w:p>
        </w:tc>
        <w:tc>
          <w:tcPr>
            <w:tcW w:w="1268" w:type="dxa"/>
          </w:tcPr>
          <w:p w14:paraId="4259EA30"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15</w:t>
            </w:r>
          </w:p>
        </w:tc>
        <w:tc>
          <w:tcPr>
            <w:tcW w:w="1262" w:type="dxa"/>
          </w:tcPr>
          <w:p w14:paraId="0E7A088F" w14:textId="77777777" w:rsidR="00A44065" w:rsidRPr="00A44065" w:rsidRDefault="00A44065" w:rsidP="00A44065">
            <w:pPr>
              <w:pStyle w:val="TableParagraph"/>
              <w:spacing w:line="240" w:lineRule="auto"/>
              <w:ind w:right="318"/>
              <w:jc w:val="right"/>
              <w:rPr>
                <w:sz w:val="20"/>
                <w:szCs w:val="20"/>
              </w:rPr>
            </w:pPr>
            <w:r w:rsidRPr="00A44065">
              <w:rPr>
                <w:sz w:val="20"/>
                <w:szCs w:val="20"/>
              </w:rPr>
              <w:t>0.212</w:t>
            </w:r>
          </w:p>
        </w:tc>
        <w:tc>
          <w:tcPr>
            <w:tcW w:w="1149" w:type="dxa"/>
          </w:tcPr>
          <w:p w14:paraId="7AA7169C"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0.126</w:t>
            </w:r>
          </w:p>
        </w:tc>
      </w:tr>
      <w:tr w:rsidR="00A44065" w:rsidRPr="00A44065" w14:paraId="5C8C14C2" w14:textId="77777777" w:rsidTr="00A44065">
        <w:trPr>
          <w:trHeight w:val="260"/>
        </w:trPr>
        <w:tc>
          <w:tcPr>
            <w:tcW w:w="1156" w:type="dxa"/>
          </w:tcPr>
          <w:p w14:paraId="6EAC395C" w14:textId="77777777" w:rsidR="00A44065" w:rsidRPr="00F242FD" w:rsidRDefault="00A44065" w:rsidP="00A44065">
            <w:pPr>
              <w:pStyle w:val="TableParagraph"/>
              <w:spacing w:line="240" w:lineRule="auto"/>
              <w:ind w:right="455"/>
              <w:jc w:val="right"/>
              <w:rPr>
                <w:bCs/>
                <w:sz w:val="20"/>
                <w:szCs w:val="20"/>
              </w:rPr>
            </w:pPr>
            <w:r w:rsidRPr="00F242FD">
              <w:rPr>
                <w:bCs/>
                <w:w w:val="102"/>
                <w:sz w:val="20"/>
                <w:szCs w:val="20"/>
              </w:rPr>
              <w:t>6</w:t>
            </w:r>
          </w:p>
        </w:tc>
        <w:tc>
          <w:tcPr>
            <w:tcW w:w="1254" w:type="dxa"/>
          </w:tcPr>
          <w:p w14:paraId="6021763B" w14:textId="77777777" w:rsidR="00A44065" w:rsidRPr="00A44065" w:rsidRDefault="00A44065" w:rsidP="00A44065">
            <w:pPr>
              <w:pStyle w:val="TableParagraph"/>
              <w:spacing w:line="240" w:lineRule="auto"/>
              <w:ind w:right="344"/>
              <w:jc w:val="right"/>
              <w:rPr>
                <w:sz w:val="20"/>
                <w:szCs w:val="20"/>
              </w:rPr>
            </w:pPr>
            <w:r w:rsidRPr="00A44065">
              <w:rPr>
                <w:sz w:val="20"/>
                <w:szCs w:val="20"/>
              </w:rPr>
              <w:t>0.167</w:t>
            </w:r>
          </w:p>
        </w:tc>
        <w:tc>
          <w:tcPr>
            <w:tcW w:w="1196" w:type="dxa"/>
          </w:tcPr>
          <w:p w14:paraId="7EC1A05A"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0.015</w:t>
            </w:r>
          </w:p>
        </w:tc>
        <w:tc>
          <w:tcPr>
            <w:tcW w:w="1268" w:type="dxa"/>
          </w:tcPr>
          <w:p w14:paraId="6531A49D"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16</w:t>
            </w:r>
          </w:p>
        </w:tc>
        <w:tc>
          <w:tcPr>
            <w:tcW w:w="1262" w:type="dxa"/>
          </w:tcPr>
          <w:p w14:paraId="3C85080E" w14:textId="77777777" w:rsidR="00A44065" w:rsidRPr="00A44065" w:rsidRDefault="00A44065" w:rsidP="00A44065">
            <w:pPr>
              <w:pStyle w:val="TableParagraph"/>
              <w:spacing w:line="240" w:lineRule="auto"/>
              <w:ind w:right="318"/>
              <w:jc w:val="right"/>
              <w:rPr>
                <w:sz w:val="20"/>
                <w:szCs w:val="20"/>
              </w:rPr>
            </w:pPr>
            <w:r w:rsidRPr="00A44065">
              <w:rPr>
                <w:sz w:val="20"/>
                <w:szCs w:val="20"/>
              </w:rPr>
              <w:t>0.218</w:t>
            </w:r>
          </w:p>
        </w:tc>
        <w:tc>
          <w:tcPr>
            <w:tcW w:w="1149" w:type="dxa"/>
          </w:tcPr>
          <w:p w14:paraId="5692E5F0"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0.045</w:t>
            </w:r>
          </w:p>
        </w:tc>
      </w:tr>
      <w:tr w:rsidR="00A44065" w:rsidRPr="00A44065" w14:paraId="15DB5FC2" w14:textId="77777777" w:rsidTr="00A44065">
        <w:trPr>
          <w:trHeight w:val="260"/>
        </w:trPr>
        <w:tc>
          <w:tcPr>
            <w:tcW w:w="1156" w:type="dxa"/>
          </w:tcPr>
          <w:p w14:paraId="050537E3" w14:textId="77777777" w:rsidR="00A44065" w:rsidRPr="00F242FD" w:rsidRDefault="00A44065" w:rsidP="00A44065">
            <w:pPr>
              <w:pStyle w:val="TableParagraph"/>
              <w:spacing w:line="240" w:lineRule="auto"/>
              <w:ind w:right="455"/>
              <w:jc w:val="right"/>
              <w:rPr>
                <w:bCs/>
                <w:sz w:val="20"/>
                <w:szCs w:val="20"/>
              </w:rPr>
            </w:pPr>
            <w:r w:rsidRPr="00F242FD">
              <w:rPr>
                <w:bCs/>
                <w:w w:val="102"/>
                <w:sz w:val="20"/>
                <w:szCs w:val="20"/>
              </w:rPr>
              <w:t>7</w:t>
            </w:r>
          </w:p>
        </w:tc>
        <w:tc>
          <w:tcPr>
            <w:tcW w:w="1254" w:type="dxa"/>
          </w:tcPr>
          <w:p w14:paraId="343DB809" w14:textId="77777777" w:rsidR="00A44065" w:rsidRPr="00A44065" w:rsidRDefault="00A44065" w:rsidP="00A44065">
            <w:pPr>
              <w:pStyle w:val="TableParagraph"/>
              <w:spacing w:line="240" w:lineRule="auto"/>
              <w:ind w:right="344"/>
              <w:jc w:val="right"/>
              <w:rPr>
                <w:sz w:val="20"/>
                <w:szCs w:val="20"/>
              </w:rPr>
            </w:pPr>
            <w:r w:rsidRPr="00A44065">
              <w:rPr>
                <w:sz w:val="20"/>
                <w:szCs w:val="20"/>
              </w:rPr>
              <w:t>0.087</w:t>
            </w:r>
          </w:p>
        </w:tc>
        <w:tc>
          <w:tcPr>
            <w:tcW w:w="1196" w:type="dxa"/>
          </w:tcPr>
          <w:p w14:paraId="3ECA106E"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0.051</w:t>
            </w:r>
          </w:p>
        </w:tc>
        <w:tc>
          <w:tcPr>
            <w:tcW w:w="1268" w:type="dxa"/>
          </w:tcPr>
          <w:p w14:paraId="68E519A9"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17</w:t>
            </w:r>
          </w:p>
        </w:tc>
        <w:tc>
          <w:tcPr>
            <w:tcW w:w="1262" w:type="dxa"/>
          </w:tcPr>
          <w:p w14:paraId="38165019" w14:textId="77777777" w:rsidR="00A44065" w:rsidRPr="00A44065" w:rsidRDefault="00A44065" w:rsidP="00A44065">
            <w:pPr>
              <w:pStyle w:val="TableParagraph"/>
              <w:spacing w:line="240" w:lineRule="auto"/>
              <w:ind w:right="318"/>
              <w:jc w:val="right"/>
              <w:rPr>
                <w:sz w:val="20"/>
                <w:szCs w:val="20"/>
              </w:rPr>
            </w:pPr>
            <w:r w:rsidRPr="00A44065">
              <w:rPr>
                <w:sz w:val="20"/>
                <w:szCs w:val="20"/>
              </w:rPr>
              <w:t>0.083</w:t>
            </w:r>
          </w:p>
        </w:tc>
        <w:tc>
          <w:tcPr>
            <w:tcW w:w="1149" w:type="dxa"/>
          </w:tcPr>
          <w:p w14:paraId="4B0B918B"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0.081</w:t>
            </w:r>
          </w:p>
        </w:tc>
      </w:tr>
      <w:tr w:rsidR="00A44065" w:rsidRPr="00A44065" w14:paraId="13BB0FED" w14:textId="77777777" w:rsidTr="00A44065">
        <w:trPr>
          <w:trHeight w:val="281"/>
        </w:trPr>
        <w:tc>
          <w:tcPr>
            <w:tcW w:w="1156" w:type="dxa"/>
          </w:tcPr>
          <w:p w14:paraId="1BF55C49" w14:textId="77777777" w:rsidR="00A44065" w:rsidRPr="00F242FD" w:rsidRDefault="00A44065" w:rsidP="00A44065">
            <w:pPr>
              <w:pStyle w:val="TableParagraph"/>
              <w:spacing w:line="240" w:lineRule="auto"/>
              <w:ind w:right="455"/>
              <w:jc w:val="right"/>
              <w:rPr>
                <w:bCs/>
                <w:sz w:val="20"/>
                <w:szCs w:val="20"/>
              </w:rPr>
            </w:pPr>
            <w:r w:rsidRPr="00F242FD">
              <w:rPr>
                <w:bCs/>
                <w:w w:val="102"/>
                <w:sz w:val="20"/>
                <w:szCs w:val="20"/>
              </w:rPr>
              <w:t>8</w:t>
            </w:r>
          </w:p>
        </w:tc>
        <w:tc>
          <w:tcPr>
            <w:tcW w:w="1254" w:type="dxa"/>
          </w:tcPr>
          <w:p w14:paraId="2EE228F3" w14:textId="77777777" w:rsidR="00A44065" w:rsidRPr="00A44065" w:rsidRDefault="00A44065" w:rsidP="00A44065">
            <w:pPr>
              <w:pStyle w:val="TableParagraph"/>
              <w:spacing w:line="240" w:lineRule="auto"/>
              <w:ind w:right="344"/>
              <w:jc w:val="right"/>
              <w:rPr>
                <w:sz w:val="20"/>
                <w:szCs w:val="20"/>
              </w:rPr>
            </w:pPr>
            <w:r w:rsidRPr="00A44065">
              <w:rPr>
                <w:sz w:val="20"/>
                <w:szCs w:val="20"/>
              </w:rPr>
              <w:t>0.176</w:t>
            </w:r>
          </w:p>
        </w:tc>
        <w:tc>
          <w:tcPr>
            <w:tcW w:w="1196" w:type="dxa"/>
          </w:tcPr>
          <w:p w14:paraId="3549B03E"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0.002</w:t>
            </w:r>
          </w:p>
        </w:tc>
        <w:tc>
          <w:tcPr>
            <w:tcW w:w="1268" w:type="dxa"/>
          </w:tcPr>
          <w:p w14:paraId="66FB1CAD"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18</w:t>
            </w:r>
          </w:p>
        </w:tc>
        <w:tc>
          <w:tcPr>
            <w:tcW w:w="1262" w:type="dxa"/>
          </w:tcPr>
          <w:p w14:paraId="4A88171A" w14:textId="77777777" w:rsidR="00A44065" w:rsidRPr="00A44065" w:rsidRDefault="00A44065" w:rsidP="00A44065">
            <w:pPr>
              <w:pStyle w:val="TableParagraph"/>
              <w:spacing w:line="240" w:lineRule="auto"/>
              <w:ind w:right="318"/>
              <w:jc w:val="right"/>
              <w:rPr>
                <w:sz w:val="20"/>
                <w:szCs w:val="20"/>
              </w:rPr>
            </w:pPr>
            <w:r w:rsidRPr="00A44065">
              <w:rPr>
                <w:sz w:val="20"/>
                <w:szCs w:val="20"/>
              </w:rPr>
              <w:t>0.230</w:t>
            </w:r>
          </w:p>
        </w:tc>
        <w:tc>
          <w:tcPr>
            <w:tcW w:w="1149" w:type="dxa"/>
          </w:tcPr>
          <w:p w14:paraId="61EB1CC1"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0.010</w:t>
            </w:r>
          </w:p>
        </w:tc>
      </w:tr>
      <w:tr w:rsidR="00A44065" w:rsidRPr="00A44065" w14:paraId="7F6E83BC" w14:textId="77777777" w:rsidTr="00A44065">
        <w:trPr>
          <w:trHeight w:val="283"/>
        </w:trPr>
        <w:tc>
          <w:tcPr>
            <w:tcW w:w="1156" w:type="dxa"/>
          </w:tcPr>
          <w:p w14:paraId="0A5EBB96" w14:textId="77777777" w:rsidR="00A44065" w:rsidRPr="00F242FD" w:rsidRDefault="00A44065" w:rsidP="00A44065">
            <w:pPr>
              <w:pStyle w:val="TableParagraph"/>
              <w:spacing w:before="5" w:line="240" w:lineRule="auto"/>
              <w:ind w:right="455"/>
              <w:jc w:val="right"/>
              <w:rPr>
                <w:bCs/>
                <w:sz w:val="20"/>
                <w:szCs w:val="20"/>
              </w:rPr>
            </w:pPr>
            <w:r w:rsidRPr="00F242FD">
              <w:rPr>
                <w:bCs/>
                <w:w w:val="102"/>
                <w:sz w:val="20"/>
                <w:szCs w:val="20"/>
              </w:rPr>
              <w:t>9</w:t>
            </w:r>
          </w:p>
        </w:tc>
        <w:tc>
          <w:tcPr>
            <w:tcW w:w="1254" w:type="dxa"/>
          </w:tcPr>
          <w:p w14:paraId="6F4F1DB7" w14:textId="77777777" w:rsidR="00A44065" w:rsidRPr="00A44065" w:rsidRDefault="00A44065" w:rsidP="00A44065">
            <w:pPr>
              <w:pStyle w:val="TableParagraph"/>
              <w:spacing w:before="5" w:line="240" w:lineRule="auto"/>
              <w:ind w:right="344"/>
              <w:jc w:val="right"/>
              <w:rPr>
                <w:sz w:val="20"/>
                <w:szCs w:val="20"/>
              </w:rPr>
            </w:pPr>
            <w:r w:rsidRPr="00A44065">
              <w:rPr>
                <w:sz w:val="20"/>
                <w:szCs w:val="20"/>
              </w:rPr>
              <w:t>0.068</w:t>
            </w:r>
          </w:p>
        </w:tc>
        <w:tc>
          <w:tcPr>
            <w:tcW w:w="1196" w:type="dxa"/>
          </w:tcPr>
          <w:p w14:paraId="4933E679" w14:textId="77777777" w:rsidR="00A44065" w:rsidRPr="00A44065" w:rsidRDefault="00A44065" w:rsidP="00A44065">
            <w:pPr>
              <w:pStyle w:val="TableParagraph"/>
              <w:spacing w:before="5" w:line="240" w:lineRule="auto"/>
              <w:ind w:left="319" w:right="316"/>
              <w:rPr>
                <w:sz w:val="20"/>
                <w:szCs w:val="20"/>
              </w:rPr>
            </w:pPr>
            <w:r w:rsidRPr="00A44065">
              <w:rPr>
                <w:w w:val="105"/>
                <w:sz w:val="20"/>
                <w:szCs w:val="20"/>
              </w:rPr>
              <w:t>0.143</w:t>
            </w:r>
          </w:p>
        </w:tc>
        <w:tc>
          <w:tcPr>
            <w:tcW w:w="1268" w:type="dxa"/>
          </w:tcPr>
          <w:p w14:paraId="671D867F" w14:textId="77777777" w:rsidR="00A44065" w:rsidRPr="00F242FD" w:rsidRDefault="00A44065" w:rsidP="00A44065">
            <w:pPr>
              <w:pStyle w:val="TableParagraph"/>
              <w:spacing w:before="5" w:line="240" w:lineRule="auto"/>
              <w:ind w:right="429"/>
              <w:jc w:val="right"/>
              <w:rPr>
                <w:bCs/>
                <w:sz w:val="20"/>
                <w:szCs w:val="20"/>
              </w:rPr>
            </w:pPr>
            <w:r w:rsidRPr="00F242FD">
              <w:rPr>
                <w:bCs/>
                <w:sz w:val="20"/>
                <w:szCs w:val="20"/>
              </w:rPr>
              <w:t>19</w:t>
            </w:r>
          </w:p>
        </w:tc>
        <w:tc>
          <w:tcPr>
            <w:tcW w:w="1262" w:type="dxa"/>
          </w:tcPr>
          <w:p w14:paraId="72BDAE78" w14:textId="77777777" w:rsidR="00A44065" w:rsidRPr="00A44065" w:rsidRDefault="00A44065" w:rsidP="00A44065">
            <w:pPr>
              <w:pStyle w:val="TableParagraph"/>
              <w:spacing w:before="5" w:line="240" w:lineRule="auto"/>
              <w:ind w:right="318"/>
              <w:jc w:val="right"/>
              <w:rPr>
                <w:sz w:val="20"/>
                <w:szCs w:val="20"/>
              </w:rPr>
            </w:pPr>
            <w:r w:rsidRPr="00A44065">
              <w:rPr>
                <w:sz w:val="20"/>
                <w:szCs w:val="20"/>
              </w:rPr>
              <w:t>0.215</w:t>
            </w:r>
          </w:p>
        </w:tc>
        <w:tc>
          <w:tcPr>
            <w:tcW w:w="1149" w:type="dxa"/>
          </w:tcPr>
          <w:p w14:paraId="71DB26DB" w14:textId="77777777" w:rsidR="00A44065" w:rsidRPr="00A44065" w:rsidRDefault="00A44065" w:rsidP="00A44065">
            <w:pPr>
              <w:pStyle w:val="TableParagraph"/>
              <w:spacing w:before="5" w:line="240" w:lineRule="auto"/>
              <w:ind w:left="296" w:right="292"/>
              <w:rPr>
                <w:sz w:val="20"/>
                <w:szCs w:val="20"/>
              </w:rPr>
            </w:pPr>
            <w:r w:rsidRPr="00A44065">
              <w:rPr>
                <w:w w:val="105"/>
                <w:sz w:val="20"/>
                <w:szCs w:val="20"/>
              </w:rPr>
              <w:t>0.001</w:t>
            </w:r>
          </w:p>
        </w:tc>
      </w:tr>
      <w:tr w:rsidR="00A44065" w:rsidRPr="00A44065" w14:paraId="2864D74D" w14:textId="77777777" w:rsidTr="00A44065">
        <w:trPr>
          <w:trHeight w:val="250"/>
        </w:trPr>
        <w:tc>
          <w:tcPr>
            <w:tcW w:w="1156" w:type="dxa"/>
            <w:tcBorders>
              <w:bottom w:val="single" w:sz="4" w:space="0" w:color="000000"/>
            </w:tcBorders>
          </w:tcPr>
          <w:p w14:paraId="4DC0BDF4" w14:textId="77777777" w:rsidR="00A44065" w:rsidRPr="00F242FD" w:rsidRDefault="00A44065" w:rsidP="00A44065">
            <w:pPr>
              <w:pStyle w:val="TableParagraph"/>
              <w:spacing w:line="240" w:lineRule="auto"/>
              <w:ind w:right="398"/>
              <w:jc w:val="right"/>
              <w:rPr>
                <w:bCs/>
                <w:sz w:val="20"/>
                <w:szCs w:val="20"/>
              </w:rPr>
            </w:pPr>
            <w:r w:rsidRPr="00F242FD">
              <w:rPr>
                <w:bCs/>
                <w:sz w:val="20"/>
                <w:szCs w:val="20"/>
              </w:rPr>
              <w:t>10</w:t>
            </w:r>
          </w:p>
        </w:tc>
        <w:tc>
          <w:tcPr>
            <w:tcW w:w="1254" w:type="dxa"/>
            <w:tcBorders>
              <w:bottom w:val="single" w:sz="4" w:space="0" w:color="000000"/>
            </w:tcBorders>
          </w:tcPr>
          <w:p w14:paraId="764420D0" w14:textId="77777777" w:rsidR="00A44065" w:rsidRPr="00A44065" w:rsidRDefault="00A44065" w:rsidP="00A44065">
            <w:pPr>
              <w:pStyle w:val="TableParagraph"/>
              <w:spacing w:line="240" w:lineRule="auto"/>
              <w:ind w:right="344"/>
              <w:jc w:val="right"/>
              <w:rPr>
                <w:sz w:val="20"/>
                <w:szCs w:val="20"/>
              </w:rPr>
            </w:pPr>
            <w:r w:rsidRPr="00A44065">
              <w:rPr>
                <w:sz w:val="20"/>
                <w:szCs w:val="20"/>
              </w:rPr>
              <w:t>0.300</w:t>
            </w:r>
          </w:p>
        </w:tc>
        <w:tc>
          <w:tcPr>
            <w:tcW w:w="1196" w:type="dxa"/>
            <w:tcBorders>
              <w:bottom w:val="single" w:sz="4" w:space="0" w:color="000000"/>
            </w:tcBorders>
          </w:tcPr>
          <w:p w14:paraId="2EABD056" w14:textId="77777777" w:rsidR="00A44065" w:rsidRPr="00A44065" w:rsidRDefault="00A44065" w:rsidP="00A44065">
            <w:pPr>
              <w:pStyle w:val="TableParagraph"/>
              <w:spacing w:line="240" w:lineRule="auto"/>
              <w:ind w:left="319" w:right="316"/>
              <w:rPr>
                <w:sz w:val="20"/>
                <w:szCs w:val="20"/>
              </w:rPr>
            </w:pPr>
            <w:r w:rsidRPr="00A44065">
              <w:rPr>
                <w:w w:val="105"/>
                <w:sz w:val="20"/>
                <w:szCs w:val="20"/>
              </w:rPr>
              <w:t>0.002</w:t>
            </w:r>
          </w:p>
        </w:tc>
        <w:tc>
          <w:tcPr>
            <w:tcW w:w="1268" w:type="dxa"/>
            <w:tcBorders>
              <w:bottom w:val="single" w:sz="4" w:space="0" w:color="000000"/>
            </w:tcBorders>
          </w:tcPr>
          <w:p w14:paraId="106447FD"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20</w:t>
            </w:r>
          </w:p>
        </w:tc>
        <w:tc>
          <w:tcPr>
            <w:tcW w:w="1262" w:type="dxa"/>
            <w:tcBorders>
              <w:bottom w:val="single" w:sz="4" w:space="0" w:color="000000"/>
            </w:tcBorders>
          </w:tcPr>
          <w:p w14:paraId="722A7918" w14:textId="77777777" w:rsidR="00A44065" w:rsidRPr="00A44065" w:rsidRDefault="00A44065" w:rsidP="00A44065">
            <w:pPr>
              <w:pStyle w:val="TableParagraph"/>
              <w:spacing w:line="240" w:lineRule="auto"/>
              <w:ind w:right="318"/>
              <w:jc w:val="right"/>
              <w:rPr>
                <w:sz w:val="20"/>
                <w:szCs w:val="20"/>
              </w:rPr>
            </w:pPr>
            <w:r w:rsidRPr="00A44065">
              <w:rPr>
                <w:sz w:val="20"/>
                <w:szCs w:val="20"/>
              </w:rPr>
              <w:t>0.004</w:t>
            </w:r>
          </w:p>
        </w:tc>
        <w:tc>
          <w:tcPr>
            <w:tcW w:w="1149" w:type="dxa"/>
            <w:tcBorders>
              <w:bottom w:val="single" w:sz="4" w:space="0" w:color="000000"/>
            </w:tcBorders>
          </w:tcPr>
          <w:p w14:paraId="627472CC" w14:textId="77777777" w:rsidR="00A44065" w:rsidRPr="00A44065" w:rsidRDefault="00A44065" w:rsidP="00A44065">
            <w:pPr>
              <w:pStyle w:val="TableParagraph"/>
              <w:spacing w:line="240" w:lineRule="auto"/>
              <w:ind w:left="296" w:right="292"/>
              <w:rPr>
                <w:sz w:val="20"/>
                <w:szCs w:val="20"/>
              </w:rPr>
            </w:pPr>
            <w:r w:rsidRPr="00A44065">
              <w:rPr>
                <w:w w:val="105"/>
                <w:sz w:val="20"/>
                <w:szCs w:val="20"/>
              </w:rPr>
              <w:t>0.195</w:t>
            </w:r>
          </w:p>
        </w:tc>
      </w:tr>
    </w:tbl>
    <w:p w14:paraId="4321104F" w14:textId="3667370B" w:rsidR="00A44065" w:rsidRPr="00A44065" w:rsidRDefault="00F242FD" w:rsidP="00F242FD">
      <w:pPr>
        <w:rPr>
          <w:rFonts w:ascii="Times New Roman" w:hAnsi="Times New Roman" w:cs="Times New Roman"/>
          <w:szCs w:val="20"/>
        </w:rPr>
      </w:pPr>
      <w:r>
        <w:rPr>
          <w:rFonts w:ascii="Times New Roman" w:hAnsi="Times New Roman"/>
          <w:i/>
          <w:sz w:val="18"/>
          <w:szCs w:val="18"/>
        </w:rPr>
        <w:t xml:space="preserve">                         </w:t>
      </w:r>
      <w:r w:rsidR="0004583B" w:rsidRPr="00324946">
        <w:rPr>
          <w:rFonts w:ascii="Times New Roman" w:hAnsi="Times New Roman"/>
          <w:i/>
          <w:sz w:val="18"/>
          <w:szCs w:val="18"/>
        </w:rPr>
        <w:t>r</w:t>
      </w:r>
      <w:r w:rsidR="0004583B" w:rsidRPr="00324946">
        <w:rPr>
          <w:rFonts w:ascii="Times New Roman" w:hAnsi="Times New Roman"/>
          <w:i/>
          <w:sz w:val="18"/>
          <w:szCs w:val="18"/>
          <w:vertAlign w:val="superscript"/>
        </w:rPr>
        <w:t>2</w:t>
      </w:r>
      <w:r w:rsidR="0004583B" w:rsidRPr="00324946">
        <w:rPr>
          <w:rFonts w:ascii="Times New Roman" w:hAnsi="Times New Roman"/>
          <w:i/>
          <w:sz w:val="18"/>
          <w:szCs w:val="18"/>
        </w:rPr>
        <w:t xml:space="preserve"> </w:t>
      </w:r>
      <w:r w:rsidR="0004583B" w:rsidRPr="00324946">
        <w:rPr>
          <w:rFonts w:ascii="Times New Roman" w:hAnsi="Times New Roman"/>
          <w:sz w:val="18"/>
          <w:szCs w:val="18"/>
        </w:rPr>
        <w:t>= squared correlation coefficient</w:t>
      </w:r>
      <w:r w:rsidR="0004583B">
        <w:rPr>
          <w:rFonts w:ascii="Times New Roman" w:hAnsi="Times New Roman"/>
          <w:sz w:val="18"/>
          <w:szCs w:val="18"/>
        </w:rPr>
        <w:t>;</w:t>
      </w:r>
      <w:r w:rsidR="0004583B" w:rsidRPr="0004583B">
        <w:rPr>
          <w:rFonts w:ascii="Times New Roman" w:hAnsi="Times New Roman"/>
          <w:i/>
          <w:sz w:val="18"/>
          <w:szCs w:val="18"/>
        </w:rPr>
        <w:t xml:space="preserve"> r</w:t>
      </w:r>
      <w:r w:rsidR="0004583B" w:rsidRPr="0004583B">
        <w:rPr>
          <w:rFonts w:ascii="Times New Roman" w:hAnsi="Times New Roman"/>
          <w:i/>
          <w:sz w:val="18"/>
          <w:szCs w:val="18"/>
          <w:vertAlign w:val="superscript"/>
        </w:rPr>
        <w:t>2</w:t>
      </w:r>
      <w:r w:rsidR="0004583B" w:rsidRPr="0004583B">
        <w:rPr>
          <w:rFonts w:ascii="Times New Roman" w:hAnsi="Times New Roman"/>
          <w:i/>
          <w:sz w:val="18"/>
          <w:szCs w:val="18"/>
          <w:vertAlign w:val="subscript"/>
        </w:rPr>
        <w:t>test</w:t>
      </w:r>
      <w:r w:rsidR="0004583B" w:rsidRPr="0004583B">
        <w:rPr>
          <w:rFonts w:ascii="Times New Roman" w:hAnsi="Times New Roman"/>
          <w:i/>
          <w:sz w:val="18"/>
          <w:szCs w:val="18"/>
        </w:rPr>
        <w:t xml:space="preserve"> = </w:t>
      </w:r>
      <w:r w:rsidR="0004583B">
        <w:rPr>
          <w:rFonts w:ascii="Times New Roman" w:hAnsi="Times New Roman"/>
          <w:sz w:val="18"/>
          <w:szCs w:val="18"/>
        </w:rPr>
        <w:t>correlation coefficient of test</w:t>
      </w:r>
    </w:p>
    <w:p w14:paraId="25DABDC4" w14:textId="77777777" w:rsidR="008C43D2" w:rsidRPr="00095C68" w:rsidRDefault="008C43D2" w:rsidP="008C43D2">
      <w:pPr>
        <w:pStyle w:val="BodyText"/>
        <w:spacing w:after="29"/>
        <w:jc w:val="both"/>
        <w:rPr>
          <w:rFonts w:ascii="Century Gothic" w:hAnsi="Century Gothic"/>
          <w:sz w:val="18"/>
          <w:szCs w:val="18"/>
        </w:rPr>
      </w:pPr>
    </w:p>
    <w:p w14:paraId="53AECB57" w14:textId="77777777" w:rsidR="008C43D2" w:rsidRPr="00304926" w:rsidRDefault="008C43D2" w:rsidP="008C43D2">
      <w:pPr>
        <w:rPr>
          <w:rFonts w:ascii="Times New Roman" w:hAnsi="Times New Roman"/>
          <w:b/>
        </w:rPr>
      </w:pPr>
      <w:r w:rsidRPr="00304926">
        <w:rPr>
          <w:rFonts w:ascii="Times New Roman" w:hAnsi="Times New Roman"/>
          <w:b/>
        </w:rPr>
        <w:t>Development of QSAR model by genetic algorithm partial least square (GA-PLS) analysis</w:t>
      </w:r>
    </w:p>
    <w:p w14:paraId="37D67A71" w14:textId="664C098A" w:rsidR="00324946" w:rsidRPr="00FD09AE" w:rsidRDefault="008C43D2" w:rsidP="00FD09AE">
      <w:pPr>
        <w:rPr>
          <w:rFonts w:ascii="Times New Roman" w:hAnsi="Times New Roman"/>
        </w:rPr>
      </w:pPr>
      <w:r w:rsidRPr="00304926">
        <w:rPr>
          <w:rFonts w:ascii="Times New Roman" w:hAnsi="Times New Roman"/>
        </w:rPr>
        <w:t xml:space="preserve">The third method of QSAR in this study applied GA in combination with </w:t>
      </w:r>
      <w:r w:rsidR="006C68AC">
        <w:rPr>
          <w:rFonts w:ascii="Times New Roman" w:hAnsi="Times New Roman"/>
        </w:rPr>
        <w:t xml:space="preserve">the </w:t>
      </w:r>
      <w:r w:rsidRPr="00304926">
        <w:rPr>
          <w:rFonts w:ascii="Times New Roman" w:hAnsi="Times New Roman"/>
        </w:rPr>
        <w:t xml:space="preserve">PLS technique. The selected variables used </w:t>
      </w:r>
      <w:r w:rsidRPr="00304926">
        <w:rPr>
          <w:rFonts w:ascii="Times New Roman" w:hAnsi="Times New Roman"/>
          <w:w w:val="105"/>
        </w:rPr>
        <w:t>MATS2m, MATS3m, EEig09d</w:t>
      </w:r>
      <w:r w:rsidRPr="00304926">
        <w:rPr>
          <w:rFonts w:ascii="Times New Roman" w:hAnsi="Times New Roman"/>
        </w:rPr>
        <w:t xml:space="preserve">, </w:t>
      </w:r>
      <w:r w:rsidRPr="00304926">
        <w:rPr>
          <w:rFonts w:ascii="Times New Roman" w:hAnsi="Times New Roman"/>
          <w:w w:val="105"/>
        </w:rPr>
        <w:t>JGI6</w:t>
      </w:r>
      <w:r w:rsidR="00B10109">
        <w:rPr>
          <w:rFonts w:ascii="Times New Roman" w:hAnsi="Times New Roman"/>
          <w:w w:val="105"/>
        </w:rPr>
        <w:t>,</w:t>
      </w:r>
      <w:r w:rsidRPr="00304926">
        <w:rPr>
          <w:rFonts w:ascii="Times New Roman" w:hAnsi="Times New Roman"/>
          <w:w w:val="105"/>
        </w:rPr>
        <w:t xml:space="preserve"> and N-070. </w:t>
      </w:r>
      <w:r w:rsidR="006C68AC">
        <w:rPr>
          <w:rFonts w:ascii="Times New Roman" w:hAnsi="Times New Roman"/>
        </w:rPr>
        <w:t>The c</w:t>
      </w:r>
      <w:r w:rsidRPr="00304926">
        <w:rPr>
          <w:rFonts w:ascii="Times New Roman" w:hAnsi="Times New Roman"/>
        </w:rPr>
        <w:t>orrelation matrix of the selected variables showed th</w:t>
      </w:r>
      <w:r w:rsidR="00765F9A">
        <w:rPr>
          <w:rFonts w:ascii="Times New Roman" w:hAnsi="Times New Roman"/>
        </w:rPr>
        <w:t xml:space="preserve">at no higher correlation than </w:t>
      </w:r>
      <w:r w:rsidRPr="00304926">
        <w:rPr>
          <w:rFonts w:ascii="Times New Roman" w:hAnsi="Times New Roman"/>
        </w:rPr>
        <w:t xml:space="preserve">0.8 for the variables </w:t>
      </w:r>
      <w:r w:rsidR="00B10109">
        <w:rPr>
          <w:rFonts w:ascii="Times New Roman" w:hAnsi="Times New Roman"/>
        </w:rPr>
        <w:t>w</w:t>
      </w:r>
      <w:r w:rsidR="0064396B">
        <w:rPr>
          <w:rFonts w:ascii="Times New Roman" w:hAnsi="Times New Roman"/>
        </w:rPr>
        <w:t>as</w:t>
      </w:r>
      <w:r w:rsidR="00B10109" w:rsidRPr="00304926">
        <w:rPr>
          <w:rFonts w:ascii="Times New Roman" w:hAnsi="Times New Roman"/>
        </w:rPr>
        <w:t xml:space="preserve"> </w:t>
      </w:r>
      <w:r w:rsidRPr="00304926">
        <w:rPr>
          <w:rFonts w:ascii="Times New Roman" w:hAnsi="Times New Roman"/>
        </w:rPr>
        <w:t>used</w:t>
      </w:r>
      <w:r w:rsidR="00B10109">
        <w:rPr>
          <w:rFonts w:ascii="Times New Roman" w:hAnsi="Times New Roman"/>
        </w:rPr>
        <w:t xml:space="preserve"> hence this explains the consistency to be used</w:t>
      </w:r>
      <w:r w:rsidRPr="00304926">
        <w:rPr>
          <w:rFonts w:ascii="Times New Roman" w:hAnsi="Times New Roman"/>
        </w:rPr>
        <w:t xml:space="preserve"> in the model. The statistical output for the GA-PL</w:t>
      </w:r>
      <w:r w:rsidR="00324946">
        <w:rPr>
          <w:rFonts w:ascii="Times New Roman" w:hAnsi="Times New Roman"/>
        </w:rPr>
        <w:t>S model is shown in Table 10</w:t>
      </w:r>
      <w:r w:rsidRPr="00304926">
        <w:rPr>
          <w:rFonts w:ascii="Times New Roman" w:hAnsi="Times New Roman"/>
        </w:rPr>
        <w:t xml:space="preserve">. The statistical result proves the reliability of the built QSAR model </w:t>
      </w:r>
      <w:r w:rsidRPr="00762CBD">
        <w:rPr>
          <w:rFonts w:ascii="Times New Roman" w:hAnsi="Times New Roman"/>
        </w:rPr>
        <w:t xml:space="preserve">from GA-PLS regression with squared correlation coefficient, </w:t>
      </w:r>
      <w:r w:rsidRPr="00762CBD">
        <w:rPr>
          <w:rFonts w:ascii="Times New Roman" w:hAnsi="Times New Roman"/>
          <w:i/>
        </w:rPr>
        <w:t>r</w:t>
      </w:r>
      <w:r w:rsidRPr="00762CBD">
        <w:rPr>
          <w:rFonts w:ascii="Times New Roman" w:hAnsi="Times New Roman"/>
          <w:i/>
          <w:vertAlign w:val="superscript"/>
        </w:rPr>
        <w:t>2</w:t>
      </w:r>
      <w:r w:rsidRPr="00762CBD">
        <w:rPr>
          <w:rFonts w:ascii="Times New Roman" w:hAnsi="Times New Roman"/>
        </w:rPr>
        <w:t xml:space="preserve"> of 0.827 and cross-validated, </w:t>
      </w:r>
      <w:r w:rsidRPr="00762CBD">
        <w:rPr>
          <w:rFonts w:ascii="Times New Roman" w:hAnsi="Times New Roman"/>
          <w:i/>
        </w:rPr>
        <w:t>r</w:t>
      </w:r>
      <w:r w:rsidRPr="00762CBD">
        <w:rPr>
          <w:rFonts w:ascii="Times New Roman" w:hAnsi="Times New Roman"/>
          <w:i/>
          <w:vertAlign w:val="superscript"/>
        </w:rPr>
        <w:t>2</w:t>
      </w:r>
      <w:r w:rsidRPr="00762CBD">
        <w:rPr>
          <w:rFonts w:ascii="Times New Roman" w:hAnsi="Times New Roman"/>
          <w:i/>
          <w:vertAlign w:val="subscript"/>
        </w:rPr>
        <w:t>cv</w:t>
      </w:r>
      <w:r w:rsidRPr="00762CBD">
        <w:rPr>
          <w:rFonts w:ascii="Times New Roman" w:hAnsi="Times New Roman"/>
        </w:rPr>
        <w:t xml:space="preserve"> of 0.682. </w:t>
      </w:r>
      <w:r w:rsidR="00B27609" w:rsidRPr="00762CBD">
        <w:rPr>
          <w:rFonts w:ascii="Times New Roman" w:hAnsi="Times New Roman" w:cs="Times New Roman"/>
        </w:rPr>
        <w:t xml:space="preserve">This result is </w:t>
      </w:r>
      <w:r w:rsidR="00B10109">
        <w:rPr>
          <w:rFonts w:ascii="Times New Roman" w:hAnsi="Times New Roman" w:cs="Times New Roman"/>
        </w:rPr>
        <w:t xml:space="preserve">in </w:t>
      </w:r>
      <w:r w:rsidR="00B27609" w:rsidRPr="00762CBD">
        <w:rPr>
          <w:rFonts w:ascii="Times New Roman" w:hAnsi="Times New Roman" w:cs="Times New Roman"/>
        </w:rPr>
        <w:t xml:space="preserve">accordance with </w:t>
      </w:r>
      <w:r w:rsidR="00B10109">
        <w:rPr>
          <w:rFonts w:ascii="Times New Roman" w:hAnsi="Times New Roman" w:cs="Times New Roman"/>
        </w:rPr>
        <w:t>a</w:t>
      </w:r>
      <w:r w:rsidR="00B27609" w:rsidRPr="00762CBD">
        <w:rPr>
          <w:rFonts w:ascii="Times New Roman" w:hAnsi="Times New Roman" w:cs="Times New Roman"/>
        </w:rPr>
        <w:t xml:space="preserve"> study by </w:t>
      </w:r>
      <w:r w:rsidR="00F83DAF" w:rsidRPr="00762CBD">
        <w:rPr>
          <w:rFonts w:ascii="Times New Roman" w:hAnsi="Times New Roman" w:cs="Times New Roman"/>
        </w:rPr>
        <w:t>Edraki et al.</w:t>
      </w:r>
      <w:r w:rsidR="00B27609" w:rsidRPr="00762CBD">
        <w:rPr>
          <w:rFonts w:ascii="Times New Roman" w:hAnsi="Times New Roman" w:cs="Times New Roman"/>
        </w:rPr>
        <w:t xml:space="preserve"> [23]</w:t>
      </w:r>
      <w:r w:rsidR="00520113" w:rsidRPr="00762CBD">
        <w:rPr>
          <w:rFonts w:ascii="Times New Roman" w:hAnsi="Times New Roman" w:cs="Times New Roman"/>
        </w:rPr>
        <w:t xml:space="preserve"> in QSAR analysis of 3,5-bis (arylidene)-4-piperidone d</w:t>
      </w:r>
      <w:r w:rsidR="00FD09AE" w:rsidRPr="00762CBD">
        <w:rPr>
          <w:rFonts w:ascii="Times New Roman" w:hAnsi="Times New Roman" w:cs="Times New Roman"/>
        </w:rPr>
        <w:t xml:space="preserve">erivatives </w:t>
      </w:r>
      <w:r w:rsidR="00520113" w:rsidRPr="00762CBD">
        <w:rPr>
          <w:rFonts w:ascii="Times New Roman" w:hAnsi="Times New Roman" w:cs="Times New Roman"/>
        </w:rPr>
        <w:t>in cytotoxicity m</w:t>
      </w:r>
      <w:r w:rsidR="00FD09AE" w:rsidRPr="00762CBD">
        <w:rPr>
          <w:rFonts w:ascii="Times New Roman" w:hAnsi="Times New Roman" w:cs="Times New Roman"/>
        </w:rPr>
        <w:t>odels</w:t>
      </w:r>
      <w:r w:rsidR="00B27609" w:rsidRPr="00762CBD">
        <w:rPr>
          <w:rFonts w:ascii="Times New Roman" w:hAnsi="Times New Roman" w:cs="Times New Roman"/>
        </w:rPr>
        <w:t xml:space="preserve">. The statistical output </w:t>
      </w:r>
      <w:r w:rsidR="00F83DAF" w:rsidRPr="00762CBD">
        <w:rPr>
          <w:rFonts w:ascii="Times New Roman" w:hAnsi="Times New Roman" w:cs="Times New Roman"/>
        </w:rPr>
        <w:t xml:space="preserve">using </w:t>
      </w:r>
      <w:r w:rsidR="0064396B">
        <w:rPr>
          <w:rFonts w:ascii="Times New Roman" w:hAnsi="Times New Roman" w:cs="Times New Roman"/>
        </w:rPr>
        <w:t xml:space="preserve">the </w:t>
      </w:r>
      <w:r w:rsidR="00F83DAF" w:rsidRPr="00762CBD">
        <w:rPr>
          <w:rFonts w:ascii="Times New Roman" w:hAnsi="Times New Roman" w:cs="Times New Roman"/>
        </w:rPr>
        <w:t>GA-PLS</w:t>
      </w:r>
      <w:r w:rsidR="00B27609" w:rsidRPr="00762CBD">
        <w:rPr>
          <w:rFonts w:ascii="Times New Roman" w:hAnsi="Times New Roman" w:cs="Times New Roman"/>
        </w:rPr>
        <w:t xml:space="preserve"> model</w:t>
      </w:r>
      <w:r w:rsidR="00F83DAF" w:rsidRPr="00762CBD">
        <w:rPr>
          <w:rFonts w:ascii="Times New Roman" w:hAnsi="Times New Roman" w:cs="Times New Roman"/>
        </w:rPr>
        <w:t xml:space="preserve"> revealed</w:t>
      </w:r>
      <w:r w:rsidR="00B10109">
        <w:rPr>
          <w:rFonts w:ascii="Times New Roman" w:hAnsi="Times New Roman" w:cs="Times New Roman"/>
        </w:rPr>
        <w:t xml:space="preserve"> the</w:t>
      </w:r>
      <w:r w:rsidR="00B27609" w:rsidRPr="00762CBD">
        <w:rPr>
          <w:rFonts w:ascii="Times New Roman" w:hAnsi="Times New Roman" w:cs="Times New Roman"/>
        </w:rPr>
        <w:t xml:space="preserve"> </w:t>
      </w:r>
      <w:r w:rsidR="00B27609" w:rsidRPr="00762CBD">
        <w:rPr>
          <w:rFonts w:ascii="Times New Roman" w:hAnsi="Times New Roman" w:cs="Times New Roman"/>
          <w:i/>
        </w:rPr>
        <w:t>r</w:t>
      </w:r>
      <w:r w:rsidR="00B27609" w:rsidRPr="00762CBD">
        <w:rPr>
          <w:rFonts w:ascii="Times New Roman" w:hAnsi="Times New Roman" w:cs="Times New Roman"/>
          <w:i/>
          <w:vertAlign w:val="superscript"/>
        </w:rPr>
        <w:t>2</w:t>
      </w:r>
      <w:r w:rsidR="00B27609" w:rsidRPr="00762CBD">
        <w:rPr>
          <w:rFonts w:ascii="Times New Roman" w:hAnsi="Times New Roman" w:cs="Times New Roman"/>
        </w:rPr>
        <w:t xml:space="preserve"> of 0.86 and </w:t>
      </w:r>
      <w:r w:rsidR="00F83DAF" w:rsidRPr="00762CBD">
        <w:rPr>
          <w:rFonts w:ascii="Times New Roman" w:hAnsi="Times New Roman" w:cs="Times New Roman"/>
          <w:i/>
        </w:rPr>
        <w:t>r</w:t>
      </w:r>
      <w:r w:rsidR="00F83DAF" w:rsidRPr="00762CBD">
        <w:rPr>
          <w:rFonts w:ascii="Times New Roman" w:hAnsi="Times New Roman" w:cs="Times New Roman"/>
          <w:i/>
          <w:vertAlign w:val="superscript"/>
        </w:rPr>
        <w:t>2</w:t>
      </w:r>
      <w:r w:rsidR="00F83DAF" w:rsidRPr="00762CBD">
        <w:rPr>
          <w:rFonts w:ascii="Times New Roman" w:hAnsi="Times New Roman" w:cs="Times New Roman"/>
          <w:i/>
          <w:vertAlign w:val="subscript"/>
        </w:rPr>
        <w:t>cv</w:t>
      </w:r>
      <w:r w:rsidR="00F83DAF" w:rsidRPr="00762CBD">
        <w:rPr>
          <w:rFonts w:ascii="Times New Roman" w:hAnsi="Times New Roman" w:cs="Times New Roman"/>
        </w:rPr>
        <w:t xml:space="preserve"> of </w:t>
      </w:r>
      <w:r w:rsidR="00B27609" w:rsidRPr="00762CBD">
        <w:rPr>
          <w:rFonts w:ascii="Times New Roman" w:hAnsi="Times New Roman" w:cs="Times New Roman"/>
        </w:rPr>
        <w:t>0.66. The</w:t>
      </w:r>
      <w:r w:rsidRPr="00FD09AE">
        <w:rPr>
          <w:rFonts w:ascii="Times New Roman" w:hAnsi="Times New Roman" w:cs="Times New Roman"/>
        </w:rPr>
        <w:t xml:space="preserve"> model also gave low root mean square error values for </w:t>
      </w:r>
      <w:r w:rsidRPr="00520113">
        <w:rPr>
          <w:rFonts w:ascii="Times New Roman" w:hAnsi="Times New Roman" w:cs="Times New Roman"/>
          <w:i/>
        </w:rPr>
        <w:t>RMSEC</w:t>
      </w:r>
      <w:r w:rsidRPr="00FD09AE">
        <w:rPr>
          <w:rFonts w:ascii="Times New Roman" w:hAnsi="Times New Roman" w:cs="Times New Roman"/>
        </w:rPr>
        <w:t xml:space="preserve"> and </w:t>
      </w:r>
      <w:r w:rsidRPr="00520113">
        <w:rPr>
          <w:rFonts w:ascii="Times New Roman" w:hAnsi="Times New Roman" w:cs="Times New Roman"/>
          <w:i/>
        </w:rPr>
        <w:t>RMSECV.</w:t>
      </w:r>
    </w:p>
    <w:p w14:paraId="1270F94F" w14:textId="77777777" w:rsidR="00324946" w:rsidRDefault="00324946" w:rsidP="008C43D2">
      <w:pPr>
        <w:rPr>
          <w:rFonts w:ascii="Times New Roman" w:hAnsi="Times New Roman"/>
          <w:i/>
        </w:rPr>
      </w:pPr>
    </w:p>
    <w:p w14:paraId="33D27563" w14:textId="0EFF217C" w:rsidR="00324946" w:rsidRDefault="00324946" w:rsidP="00324946">
      <w:pPr>
        <w:jc w:val="center"/>
        <w:rPr>
          <w:rFonts w:ascii="Times New Roman" w:hAnsi="Times New Roman"/>
          <w:w w:val="105"/>
        </w:rPr>
      </w:pPr>
      <w:r w:rsidRPr="002A3662">
        <w:rPr>
          <w:rFonts w:ascii="Times New Roman" w:hAnsi="Times New Roman"/>
        </w:rPr>
        <w:t xml:space="preserve">Table </w:t>
      </w:r>
      <w:r>
        <w:rPr>
          <w:rFonts w:ascii="Times New Roman" w:hAnsi="Times New Roman"/>
        </w:rPr>
        <w:t>10</w:t>
      </w:r>
      <w:r w:rsidRPr="002A3662">
        <w:rPr>
          <w:rFonts w:ascii="Times New Roman" w:hAnsi="Times New Roman"/>
        </w:rPr>
        <w:t xml:space="preserve">. </w:t>
      </w:r>
      <w:r w:rsidRPr="002A3662">
        <w:rPr>
          <w:rFonts w:ascii="Times New Roman" w:hAnsi="Times New Roman"/>
          <w:w w:val="105"/>
        </w:rPr>
        <w:t xml:space="preserve">Statistics </w:t>
      </w:r>
      <w:r>
        <w:rPr>
          <w:rFonts w:ascii="Times New Roman" w:hAnsi="Times New Roman"/>
          <w:w w:val="105"/>
        </w:rPr>
        <w:t xml:space="preserve">for </w:t>
      </w:r>
      <w:r w:rsidR="0064396B">
        <w:rPr>
          <w:rFonts w:ascii="Times New Roman" w:hAnsi="Times New Roman"/>
          <w:w w:val="105"/>
        </w:rPr>
        <w:t xml:space="preserve">the </w:t>
      </w:r>
      <w:r>
        <w:rPr>
          <w:rFonts w:ascii="Times New Roman" w:hAnsi="Times New Roman"/>
          <w:w w:val="105"/>
        </w:rPr>
        <w:t xml:space="preserve">model developed using </w:t>
      </w:r>
      <w:r w:rsidR="0064396B">
        <w:rPr>
          <w:rFonts w:ascii="Times New Roman" w:hAnsi="Times New Roman"/>
          <w:w w:val="105"/>
        </w:rPr>
        <w:t xml:space="preserve">the </w:t>
      </w:r>
      <w:r>
        <w:rPr>
          <w:rFonts w:ascii="Times New Roman" w:hAnsi="Times New Roman"/>
          <w:w w:val="105"/>
        </w:rPr>
        <w:t>GA-PLS</w:t>
      </w:r>
      <w:r w:rsidRPr="002A3662">
        <w:rPr>
          <w:rFonts w:ascii="Times New Roman" w:hAnsi="Times New Roman"/>
          <w:w w:val="105"/>
        </w:rPr>
        <w:t xml:space="preserve"> method</w:t>
      </w:r>
    </w:p>
    <w:p w14:paraId="6CB45E19" w14:textId="77777777" w:rsidR="00F242FD" w:rsidRPr="002A3662" w:rsidRDefault="00F242FD" w:rsidP="00324946">
      <w:pPr>
        <w:jc w:val="center"/>
        <w:rPr>
          <w:rFonts w:ascii="Times New Roman" w:hAnsi="Times New Roman"/>
          <w:w w:val="105"/>
        </w:rPr>
      </w:pPr>
    </w:p>
    <w:tbl>
      <w:tblPr>
        <w:tblOverlap w:val="never"/>
        <w:tblW w:w="5011" w:type="dxa"/>
        <w:jc w:val="center"/>
        <w:tblBorders>
          <w:top w:val="single" w:sz="4" w:space="0" w:color="auto"/>
          <w:bottom w:val="single" w:sz="4" w:space="0" w:color="auto"/>
        </w:tblBorders>
        <w:tblLook w:val="04A0" w:firstRow="1" w:lastRow="0" w:firstColumn="1" w:lastColumn="0" w:noHBand="0" w:noVBand="1"/>
      </w:tblPr>
      <w:tblGrid>
        <w:gridCol w:w="2433"/>
        <w:gridCol w:w="2578"/>
      </w:tblGrid>
      <w:tr w:rsidR="00324946" w:rsidRPr="002A3662" w14:paraId="760F748F" w14:textId="77777777" w:rsidTr="00324946">
        <w:trPr>
          <w:jc w:val="center"/>
        </w:trPr>
        <w:tc>
          <w:tcPr>
            <w:tcW w:w="2433" w:type="dxa"/>
            <w:tcBorders>
              <w:bottom w:val="single" w:sz="4" w:space="0" w:color="auto"/>
            </w:tcBorders>
            <w:shd w:val="clear" w:color="auto" w:fill="auto"/>
          </w:tcPr>
          <w:p w14:paraId="6F9556F8" w14:textId="0DE4BD60" w:rsidR="00324946" w:rsidRPr="000F551B" w:rsidRDefault="00324946" w:rsidP="00324946">
            <w:pPr>
              <w:suppressOverlap/>
              <w:jc w:val="center"/>
              <w:rPr>
                <w:rFonts w:ascii="Times New Roman" w:hAnsi="Times New Roman"/>
                <w:b/>
              </w:rPr>
            </w:pPr>
            <w:r w:rsidRPr="000F551B">
              <w:rPr>
                <w:rFonts w:ascii="Times New Roman" w:hAnsi="Times New Roman"/>
                <w:b/>
              </w:rPr>
              <w:t xml:space="preserve">Statistical </w:t>
            </w:r>
            <w:r w:rsidR="00F242FD">
              <w:rPr>
                <w:rFonts w:ascii="Times New Roman" w:hAnsi="Times New Roman"/>
                <w:b/>
              </w:rPr>
              <w:t>O</w:t>
            </w:r>
            <w:r w:rsidRPr="000F551B">
              <w:rPr>
                <w:rFonts w:ascii="Times New Roman" w:hAnsi="Times New Roman"/>
                <w:b/>
              </w:rPr>
              <w:t>utput</w:t>
            </w:r>
          </w:p>
        </w:tc>
        <w:tc>
          <w:tcPr>
            <w:tcW w:w="2578" w:type="dxa"/>
            <w:tcBorders>
              <w:bottom w:val="single" w:sz="4" w:space="0" w:color="auto"/>
            </w:tcBorders>
            <w:shd w:val="clear" w:color="auto" w:fill="auto"/>
          </w:tcPr>
          <w:p w14:paraId="4F366D64" w14:textId="77777777" w:rsidR="00324946" w:rsidRPr="000F551B" w:rsidRDefault="00324946" w:rsidP="00324946">
            <w:pPr>
              <w:suppressOverlap/>
              <w:jc w:val="center"/>
              <w:rPr>
                <w:rFonts w:ascii="Times New Roman" w:hAnsi="Times New Roman"/>
                <w:b/>
              </w:rPr>
            </w:pPr>
            <w:r w:rsidRPr="000F551B">
              <w:rPr>
                <w:rFonts w:ascii="Times New Roman" w:hAnsi="Times New Roman"/>
                <w:b/>
              </w:rPr>
              <w:t>Value</w:t>
            </w:r>
          </w:p>
        </w:tc>
      </w:tr>
      <w:tr w:rsidR="00324946" w:rsidRPr="002A3662" w14:paraId="45414DC8" w14:textId="77777777" w:rsidTr="00324946">
        <w:trPr>
          <w:jc w:val="center"/>
        </w:trPr>
        <w:tc>
          <w:tcPr>
            <w:tcW w:w="2433" w:type="dxa"/>
            <w:tcBorders>
              <w:top w:val="single" w:sz="4" w:space="0" w:color="auto"/>
            </w:tcBorders>
            <w:shd w:val="clear" w:color="auto" w:fill="auto"/>
          </w:tcPr>
          <w:p w14:paraId="49F78CFB" w14:textId="77777777" w:rsidR="00324946" w:rsidRPr="002A3662" w:rsidRDefault="00324946" w:rsidP="00324946">
            <w:pPr>
              <w:suppressOverlap/>
              <w:jc w:val="center"/>
              <w:rPr>
                <w:rFonts w:ascii="Times New Roman" w:hAnsi="Times New Roman"/>
              </w:rPr>
            </w:pPr>
            <w:r w:rsidRPr="002A3662">
              <w:rPr>
                <w:rFonts w:ascii="Times New Roman" w:hAnsi="Times New Roman"/>
                <w:i/>
              </w:rPr>
              <w:t>r</w:t>
            </w:r>
            <w:r w:rsidRPr="002A3662">
              <w:rPr>
                <w:rFonts w:ascii="Times New Roman" w:hAnsi="Times New Roman"/>
                <w:i/>
                <w:vertAlign w:val="superscript"/>
              </w:rPr>
              <w:t>2</w:t>
            </w:r>
          </w:p>
        </w:tc>
        <w:tc>
          <w:tcPr>
            <w:tcW w:w="2578" w:type="dxa"/>
            <w:tcBorders>
              <w:top w:val="single" w:sz="4" w:space="0" w:color="auto"/>
            </w:tcBorders>
            <w:shd w:val="clear" w:color="auto" w:fill="auto"/>
          </w:tcPr>
          <w:p w14:paraId="38E85CEA" w14:textId="78A8FF89" w:rsidR="00324946" w:rsidRPr="002A3662" w:rsidRDefault="00324946" w:rsidP="00324946">
            <w:pPr>
              <w:suppressOverlap/>
              <w:jc w:val="center"/>
              <w:rPr>
                <w:rFonts w:ascii="Times New Roman" w:hAnsi="Times New Roman"/>
              </w:rPr>
            </w:pPr>
            <w:r>
              <w:rPr>
                <w:rFonts w:ascii="Times New Roman" w:hAnsi="Times New Roman"/>
              </w:rPr>
              <w:t>0.827</w:t>
            </w:r>
          </w:p>
        </w:tc>
      </w:tr>
      <w:tr w:rsidR="00324946" w:rsidRPr="002A3662" w14:paraId="6E168D4D" w14:textId="77777777" w:rsidTr="00324946">
        <w:trPr>
          <w:jc w:val="center"/>
        </w:trPr>
        <w:tc>
          <w:tcPr>
            <w:tcW w:w="2433" w:type="dxa"/>
            <w:shd w:val="clear" w:color="auto" w:fill="auto"/>
          </w:tcPr>
          <w:p w14:paraId="7551C426" w14:textId="77777777" w:rsidR="00324946" w:rsidRPr="002A3662" w:rsidRDefault="00324946" w:rsidP="00324946">
            <w:pPr>
              <w:suppressOverlap/>
              <w:jc w:val="center"/>
              <w:rPr>
                <w:rFonts w:ascii="Times New Roman" w:hAnsi="Times New Roman"/>
              </w:rPr>
            </w:pPr>
            <w:r w:rsidRPr="002A3662">
              <w:rPr>
                <w:rFonts w:ascii="Times New Roman" w:hAnsi="Times New Roman"/>
                <w:i/>
              </w:rPr>
              <w:t>r</w:t>
            </w:r>
            <w:r w:rsidRPr="002A3662">
              <w:rPr>
                <w:rFonts w:ascii="Times New Roman" w:hAnsi="Times New Roman"/>
                <w:i/>
                <w:vertAlign w:val="superscript"/>
              </w:rPr>
              <w:t>2</w:t>
            </w:r>
            <w:r w:rsidRPr="002A3662">
              <w:rPr>
                <w:rFonts w:ascii="Times New Roman" w:hAnsi="Times New Roman"/>
                <w:i/>
                <w:vertAlign w:val="subscript"/>
              </w:rPr>
              <w:t>cv</w:t>
            </w:r>
          </w:p>
        </w:tc>
        <w:tc>
          <w:tcPr>
            <w:tcW w:w="2578" w:type="dxa"/>
            <w:shd w:val="clear" w:color="auto" w:fill="auto"/>
          </w:tcPr>
          <w:p w14:paraId="5CDEE57B" w14:textId="33829703" w:rsidR="00324946" w:rsidRPr="002A3662" w:rsidRDefault="00324946" w:rsidP="00324946">
            <w:pPr>
              <w:suppressOverlap/>
              <w:jc w:val="center"/>
              <w:rPr>
                <w:rFonts w:ascii="Times New Roman" w:hAnsi="Times New Roman"/>
              </w:rPr>
            </w:pPr>
            <w:r>
              <w:rPr>
                <w:rFonts w:ascii="Times New Roman" w:hAnsi="Times New Roman"/>
              </w:rPr>
              <w:t>0.682</w:t>
            </w:r>
          </w:p>
        </w:tc>
      </w:tr>
      <w:tr w:rsidR="00324946" w:rsidRPr="002A3662" w14:paraId="63B8C090" w14:textId="77777777" w:rsidTr="00324946">
        <w:trPr>
          <w:jc w:val="center"/>
        </w:trPr>
        <w:tc>
          <w:tcPr>
            <w:tcW w:w="2433" w:type="dxa"/>
            <w:shd w:val="clear" w:color="auto" w:fill="auto"/>
          </w:tcPr>
          <w:p w14:paraId="7237B935" w14:textId="77777777" w:rsidR="00324946" w:rsidRPr="002A3662" w:rsidRDefault="00324946" w:rsidP="00324946">
            <w:pPr>
              <w:suppressOverlap/>
              <w:jc w:val="center"/>
              <w:rPr>
                <w:rFonts w:ascii="Times New Roman" w:hAnsi="Times New Roman"/>
              </w:rPr>
            </w:pPr>
            <w:r w:rsidRPr="002A3662">
              <w:rPr>
                <w:rFonts w:ascii="Times New Roman" w:hAnsi="Times New Roman"/>
                <w:i/>
              </w:rPr>
              <w:t>RMSEC</w:t>
            </w:r>
          </w:p>
        </w:tc>
        <w:tc>
          <w:tcPr>
            <w:tcW w:w="2578" w:type="dxa"/>
            <w:shd w:val="clear" w:color="auto" w:fill="auto"/>
          </w:tcPr>
          <w:p w14:paraId="5EC9185E" w14:textId="6D89F909" w:rsidR="00324946" w:rsidRPr="002A3662" w:rsidRDefault="00324946" w:rsidP="00324946">
            <w:pPr>
              <w:suppressOverlap/>
              <w:jc w:val="center"/>
              <w:rPr>
                <w:rFonts w:ascii="Times New Roman" w:hAnsi="Times New Roman"/>
              </w:rPr>
            </w:pPr>
            <w:r>
              <w:rPr>
                <w:rFonts w:ascii="Times New Roman" w:hAnsi="Times New Roman"/>
              </w:rPr>
              <w:t>0.047</w:t>
            </w:r>
          </w:p>
        </w:tc>
      </w:tr>
      <w:tr w:rsidR="00324946" w:rsidRPr="002A3662" w14:paraId="1753EE0D" w14:textId="77777777" w:rsidTr="00324946">
        <w:trPr>
          <w:jc w:val="center"/>
        </w:trPr>
        <w:tc>
          <w:tcPr>
            <w:tcW w:w="2433" w:type="dxa"/>
            <w:shd w:val="clear" w:color="auto" w:fill="auto"/>
          </w:tcPr>
          <w:p w14:paraId="41C03C2A" w14:textId="77777777" w:rsidR="00324946" w:rsidRPr="002A3662" w:rsidRDefault="00324946" w:rsidP="00324946">
            <w:pPr>
              <w:suppressOverlap/>
              <w:jc w:val="center"/>
              <w:rPr>
                <w:rFonts w:ascii="Times New Roman" w:hAnsi="Times New Roman"/>
              </w:rPr>
            </w:pPr>
            <w:r w:rsidRPr="002A3662">
              <w:rPr>
                <w:rFonts w:ascii="Times New Roman" w:hAnsi="Times New Roman"/>
                <w:i/>
              </w:rPr>
              <w:t>RMSECV</w:t>
            </w:r>
          </w:p>
        </w:tc>
        <w:tc>
          <w:tcPr>
            <w:tcW w:w="2578" w:type="dxa"/>
            <w:shd w:val="clear" w:color="auto" w:fill="auto"/>
          </w:tcPr>
          <w:p w14:paraId="06D0E7A9" w14:textId="31901980" w:rsidR="00324946" w:rsidRPr="002A3662" w:rsidRDefault="00324946" w:rsidP="00324946">
            <w:pPr>
              <w:suppressOverlap/>
              <w:jc w:val="center"/>
              <w:rPr>
                <w:rFonts w:ascii="Times New Roman" w:hAnsi="Times New Roman"/>
              </w:rPr>
            </w:pPr>
            <w:r>
              <w:rPr>
                <w:rFonts w:ascii="Times New Roman" w:hAnsi="Times New Roman"/>
              </w:rPr>
              <w:t>0.064</w:t>
            </w:r>
          </w:p>
        </w:tc>
      </w:tr>
    </w:tbl>
    <w:p w14:paraId="13191415" w14:textId="0321945B" w:rsidR="00324946" w:rsidRPr="0004583B" w:rsidRDefault="00324946" w:rsidP="00F242FD">
      <w:pPr>
        <w:rPr>
          <w:rFonts w:ascii="Times New Roman" w:hAnsi="Times New Roman"/>
          <w:sz w:val="18"/>
          <w:szCs w:val="18"/>
        </w:rPr>
      </w:pPr>
      <w:r w:rsidRPr="00324946">
        <w:rPr>
          <w:rFonts w:ascii="Times New Roman" w:hAnsi="Times New Roman"/>
          <w:i/>
          <w:sz w:val="18"/>
          <w:szCs w:val="18"/>
        </w:rPr>
        <w:t>r</w:t>
      </w:r>
      <w:r w:rsidRPr="00324946">
        <w:rPr>
          <w:rFonts w:ascii="Times New Roman" w:hAnsi="Times New Roman"/>
          <w:i/>
          <w:sz w:val="18"/>
          <w:szCs w:val="18"/>
          <w:vertAlign w:val="superscript"/>
        </w:rPr>
        <w:t>2</w:t>
      </w:r>
      <w:r w:rsidRPr="00324946">
        <w:rPr>
          <w:rFonts w:ascii="Times New Roman" w:hAnsi="Times New Roman"/>
          <w:i/>
          <w:sz w:val="18"/>
          <w:szCs w:val="18"/>
        </w:rPr>
        <w:t xml:space="preserve"> </w:t>
      </w:r>
      <w:r w:rsidRPr="00324946">
        <w:rPr>
          <w:rFonts w:ascii="Times New Roman" w:hAnsi="Times New Roman"/>
          <w:sz w:val="18"/>
          <w:szCs w:val="18"/>
        </w:rPr>
        <w:t>= squared correlation coefficient;</w:t>
      </w:r>
      <w:r w:rsidRPr="00324946">
        <w:rPr>
          <w:rFonts w:ascii="Times New Roman" w:hAnsi="Times New Roman"/>
          <w:i/>
          <w:sz w:val="18"/>
          <w:szCs w:val="18"/>
        </w:rPr>
        <w:t xml:space="preserve"> r</w:t>
      </w:r>
      <w:r w:rsidRPr="00324946">
        <w:rPr>
          <w:rFonts w:ascii="Times New Roman" w:hAnsi="Times New Roman"/>
          <w:i/>
          <w:sz w:val="18"/>
          <w:szCs w:val="18"/>
          <w:vertAlign w:val="superscript"/>
        </w:rPr>
        <w:t>2</w:t>
      </w:r>
      <w:r w:rsidRPr="00324946">
        <w:rPr>
          <w:rFonts w:ascii="Times New Roman" w:hAnsi="Times New Roman"/>
          <w:i/>
          <w:sz w:val="18"/>
          <w:szCs w:val="18"/>
          <w:vertAlign w:val="subscript"/>
        </w:rPr>
        <w:t>cv</w:t>
      </w:r>
      <w:r w:rsidRPr="00324946">
        <w:rPr>
          <w:rFonts w:ascii="Times New Roman" w:hAnsi="Times New Roman"/>
          <w:i/>
          <w:sz w:val="18"/>
          <w:szCs w:val="18"/>
        </w:rPr>
        <w:t xml:space="preserve"> </w:t>
      </w:r>
      <w:r w:rsidRPr="00324946">
        <w:rPr>
          <w:rFonts w:ascii="Times New Roman" w:hAnsi="Times New Roman"/>
          <w:sz w:val="18"/>
          <w:szCs w:val="18"/>
        </w:rPr>
        <w:t>= cross validated squared correlation coefficient;</w:t>
      </w:r>
      <w:r w:rsidRPr="00324946">
        <w:rPr>
          <w:rFonts w:ascii="Times New Roman" w:hAnsi="Times New Roman"/>
          <w:i/>
          <w:sz w:val="18"/>
          <w:szCs w:val="18"/>
        </w:rPr>
        <w:t xml:space="preserve"> RMSEC= </w:t>
      </w:r>
      <w:r w:rsidRPr="00324946">
        <w:rPr>
          <w:rFonts w:ascii="Times New Roman" w:hAnsi="Times New Roman"/>
          <w:sz w:val="18"/>
          <w:szCs w:val="18"/>
        </w:rPr>
        <w:t xml:space="preserve">root mean square error of calibration; </w:t>
      </w:r>
      <w:r w:rsidRPr="00324946">
        <w:rPr>
          <w:rFonts w:ascii="Times New Roman" w:hAnsi="Times New Roman"/>
          <w:i/>
          <w:sz w:val="18"/>
          <w:szCs w:val="18"/>
        </w:rPr>
        <w:t>RMSECV</w:t>
      </w:r>
      <w:r w:rsidRPr="00324946">
        <w:rPr>
          <w:rFonts w:ascii="Times New Roman" w:hAnsi="Times New Roman"/>
          <w:sz w:val="18"/>
          <w:szCs w:val="18"/>
        </w:rPr>
        <w:t>= root mean square error of cross validation</w:t>
      </w:r>
      <w:r w:rsidR="0004583B">
        <w:rPr>
          <w:rFonts w:ascii="Times New Roman" w:hAnsi="Times New Roman"/>
          <w:sz w:val="18"/>
          <w:szCs w:val="18"/>
        </w:rPr>
        <w:t>.</w:t>
      </w:r>
    </w:p>
    <w:p w14:paraId="3B2987B4" w14:textId="77777777" w:rsidR="00324946" w:rsidRDefault="00324946" w:rsidP="00F242FD">
      <w:pPr>
        <w:rPr>
          <w:rFonts w:ascii="Times New Roman" w:hAnsi="Times New Roman"/>
          <w:i/>
        </w:rPr>
      </w:pPr>
    </w:p>
    <w:p w14:paraId="7EE3D1A3" w14:textId="0E16E0AE" w:rsidR="008C43D2" w:rsidRPr="00304926" w:rsidRDefault="008C43D2" w:rsidP="008C43D2">
      <w:pPr>
        <w:rPr>
          <w:rFonts w:ascii="Times New Roman" w:hAnsi="Times New Roman"/>
        </w:rPr>
      </w:pPr>
      <w:r w:rsidRPr="00304926">
        <w:rPr>
          <w:rFonts w:ascii="Times New Roman" w:hAnsi="Times New Roman"/>
        </w:rPr>
        <w:t xml:space="preserve">This statistical output of the model proves to be able to explain 82.7% of </w:t>
      </w:r>
      <w:r w:rsidR="0064396B">
        <w:rPr>
          <w:rFonts w:ascii="Times New Roman" w:hAnsi="Times New Roman"/>
        </w:rPr>
        <w:t xml:space="preserve">the </w:t>
      </w:r>
      <w:r w:rsidRPr="00304926">
        <w:rPr>
          <w:rFonts w:ascii="Times New Roman" w:hAnsi="Times New Roman"/>
        </w:rPr>
        <w:t xml:space="preserve">variance in the experimental activity and </w:t>
      </w:r>
      <w:r w:rsidRPr="00304926">
        <w:rPr>
          <w:rFonts w:ascii="Times New Roman" w:hAnsi="Times New Roman"/>
          <w:i/>
        </w:rPr>
        <w:t>r</w:t>
      </w:r>
      <w:r w:rsidRPr="00304926">
        <w:rPr>
          <w:rFonts w:ascii="Times New Roman" w:hAnsi="Times New Roman"/>
          <w:i/>
          <w:vertAlign w:val="superscript"/>
        </w:rPr>
        <w:t>2</w:t>
      </w:r>
      <w:r w:rsidRPr="00304926">
        <w:rPr>
          <w:rFonts w:ascii="Times New Roman" w:hAnsi="Times New Roman"/>
          <w:i/>
          <w:vertAlign w:val="subscript"/>
        </w:rPr>
        <w:t>cv</w:t>
      </w:r>
      <w:r>
        <w:rPr>
          <w:rFonts w:ascii="Times New Roman" w:hAnsi="Times New Roman"/>
        </w:rPr>
        <w:t>, which manifests</w:t>
      </w:r>
      <w:r w:rsidRPr="00304926">
        <w:rPr>
          <w:rFonts w:ascii="Times New Roman" w:hAnsi="Times New Roman"/>
        </w:rPr>
        <w:t xml:space="preserve"> good predictive ability. The best combination of </w:t>
      </w:r>
      <w:r w:rsidR="0064396B">
        <w:rPr>
          <w:rFonts w:ascii="Times New Roman" w:hAnsi="Times New Roman"/>
        </w:rPr>
        <w:t xml:space="preserve">a </w:t>
      </w:r>
      <w:r w:rsidRPr="00304926">
        <w:rPr>
          <w:rFonts w:ascii="Times New Roman" w:hAnsi="Times New Roman"/>
        </w:rPr>
        <w:t xml:space="preserve">selected variable by </w:t>
      </w:r>
      <w:r w:rsidR="0064396B">
        <w:rPr>
          <w:rFonts w:ascii="Times New Roman" w:hAnsi="Times New Roman"/>
        </w:rPr>
        <w:t xml:space="preserve">the </w:t>
      </w:r>
      <w:r w:rsidRPr="00304926">
        <w:rPr>
          <w:rFonts w:ascii="Times New Roman" w:hAnsi="Times New Roman"/>
        </w:rPr>
        <w:t>GA-PLS method is illustrated in Equation 3.</w:t>
      </w:r>
    </w:p>
    <w:p w14:paraId="04EE5088" w14:textId="77777777" w:rsidR="008C43D2" w:rsidRPr="005771D0" w:rsidRDefault="008C43D2" w:rsidP="008C43D2">
      <w:pPr>
        <w:rPr>
          <w:rFonts w:ascii="Century Gothic" w:hAnsi="Century Gothic"/>
          <w:sz w:val="18"/>
          <w:szCs w:val="18"/>
        </w:rPr>
      </w:pPr>
    </w:p>
    <w:p w14:paraId="1FB16ABC" w14:textId="77777777" w:rsidR="007247B8" w:rsidRDefault="008C43D2" w:rsidP="007247B8">
      <w:pPr>
        <w:pStyle w:val="BodyText"/>
        <w:spacing w:before="66" w:line="244" w:lineRule="auto"/>
        <w:ind w:right="53"/>
        <w:rPr>
          <w:sz w:val="20"/>
          <w:szCs w:val="20"/>
        </w:rPr>
      </w:pPr>
      <w:r w:rsidRPr="00304926">
        <w:rPr>
          <w:sz w:val="20"/>
          <w:szCs w:val="20"/>
        </w:rPr>
        <w:t>pIC</w:t>
      </w:r>
      <w:r w:rsidRPr="00304926">
        <w:rPr>
          <w:sz w:val="20"/>
          <w:szCs w:val="20"/>
          <w:vertAlign w:val="subscript"/>
        </w:rPr>
        <w:t>50</w:t>
      </w:r>
      <w:r w:rsidRPr="00304926">
        <w:rPr>
          <w:sz w:val="20"/>
          <w:szCs w:val="20"/>
        </w:rPr>
        <w:t xml:space="preserve"> = – 0.0457*MATS2m + 0.0242*MATS3m + 0.0638* EEig09d – 0.0511*JGI6 – 0.0609*N-070 +</w:t>
      </w:r>
      <w:r>
        <w:rPr>
          <w:sz w:val="20"/>
          <w:szCs w:val="20"/>
        </w:rPr>
        <w:t xml:space="preserve"> </w:t>
      </w:r>
      <w:r w:rsidRPr="00304926">
        <w:rPr>
          <w:sz w:val="20"/>
          <w:szCs w:val="20"/>
        </w:rPr>
        <w:t>4.7554</w:t>
      </w:r>
    </w:p>
    <w:p w14:paraId="46B75AED" w14:textId="77777777" w:rsidR="004A37A2" w:rsidRDefault="007247B8" w:rsidP="004A37A2">
      <w:pPr>
        <w:pStyle w:val="BodyText"/>
        <w:spacing w:before="66" w:line="244" w:lineRule="auto"/>
        <w:ind w:right="53"/>
        <w:rPr>
          <w:sz w:val="20"/>
          <w:szCs w:val="20"/>
        </w:rPr>
      </w:pPr>
      <w:r>
        <w:rPr>
          <w:sz w:val="20"/>
          <w:szCs w:val="20"/>
        </w:rPr>
        <w:t xml:space="preserve">                           </w:t>
      </w:r>
      <w:r w:rsidR="008C43D2">
        <w:rPr>
          <w:sz w:val="20"/>
          <w:szCs w:val="20"/>
        </w:rPr>
        <w:t xml:space="preserve">                                                                                                                        </w:t>
      </w:r>
      <w:r>
        <w:rPr>
          <w:sz w:val="20"/>
          <w:szCs w:val="20"/>
        </w:rPr>
        <w:t xml:space="preserve">                           </w:t>
      </w:r>
      <w:r w:rsidR="008C43D2">
        <w:rPr>
          <w:sz w:val="20"/>
          <w:szCs w:val="20"/>
        </w:rPr>
        <w:t>(3)</w:t>
      </w:r>
    </w:p>
    <w:p w14:paraId="5E43D030" w14:textId="03280646" w:rsidR="008C43D2" w:rsidRPr="008C43D2" w:rsidRDefault="008C43D2" w:rsidP="004A37A2">
      <w:pPr>
        <w:pStyle w:val="BodyText"/>
        <w:spacing w:before="66" w:line="244" w:lineRule="auto"/>
        <w:ind w:right="53"/>
        <w:rPr>
          <w:sz w:val="20"/>
          <w:szCs w:val="20"/>
        </w:rPr>
      </w:pPr>
      <w:r>
        <w:rPr>
          <w:sz w:val="20"/>
          <w:szCs w:val="20"/>
        </w:rPr>
        <w:t xml:space="preserve">                                                                                                                                                </w:t>
      </w:r>
    </w:p>
    <w:p w14:paraId="308A708D" w14:textId="6E4B84EC" w:rsidR="008C43D2" w:rsidRPr="006F1BAC" w:rsidRDefault="008C43D2" w:rsidP="008C43D2">
      <w:pPr>
        <w:rPr>
          <w:rFonts w:ascii="Times New Roman" w:hAnsi="Times New Roman"/>
        </w:rPr>
      </w:pPr>
      <w:r w:rsidRPr="002D106D">
        <w:rPr>
          <w:rFonts w:ascii="Times New Roman" w:hAnsi="Times New Roman"/>
          <w:w w:val="105"/>
        </w:rPr>
        <w:t xml:space="preserve">The order of variables </w:t>
      </w:r>
      <w:r w:rsidR="00B10109">
        <w:rPr>
          <w:rFonts w:ascii="Times New Roman" w:hAnsi="Times New Roman"/>
          <w:w w:val="105"/>
        </w:rPr>
        <w:t xml:space="preserve">are </w:t>
      </w:r>
      <w:r w:rsidRPr="002D106D">
        <w:rPr>
          <w:rFonts w:ascii="Times New Roman" w:hAnsi="Times New Roman"/>
          <w:w w:val="105"/>
        </w:rPr>
        <w:t>as follows; EEig09d &gt; N-070 &gt; JGI6 &gt; MATS2m &gt; MATS3m</w:t>
      </w:r>
      <w:r w:rsidR="00B10109">
        <w:rPr>
          <w:rFonts w:ascii="Times New Roman" w:hAnsi="Times New Roman"/>
        </w:rPr>
        <w:t xml:space="preserve"> in which </w:t>
      </w:r>
      <w:r w:rsidR="000E13B0">
        <w:rPr>
          <w:rFonts w:ascii="Times New Roman" w:hAnsi="Times New Roman"/>
        </w:rPr>
        <w:t>this</w:t>
      </w:r>
      <w:r w:rsidRPr="002D106D">
        <w:rPr>
          <w:rFonts w:ascii="Times New Roman" w:hAnsi="Times New Roman"/>
        </w:rPr>
        <w:t xml:space="preserve"> QSAR model was used to predict the activity of compounds in the training set. The values of calculated compared to observe activity. The p</w:t>
      </w:r>
      <w:r>
        <w:rPr>
          <w:rFonts w:ascii="Times New Roman" w:hAnsi="Times New Roman"/>
        </w:rPr>
        <w:t xml:space="preserve">redicted values </w:t>
      </w:r>
      <w:r w:rsidR="00CE099C">
        <w:rPr>
          <w:rFonts w:ascii="Times New Roman" w:hAnsi="Times New Roman"/>
        </w:rPr>
        <w:t>were in the range of</w:t>
      </w:r>
      <w:r>
        <w:rPr>
          <w:rFonts w:ascii="Times New Roman" w:hAnsi="Times New Roman"/>
        </w:rPr>
        <w:t xml:space="preserve"> 4.72</w:t>
      </w:r>
      <w:r w:rsidRPr="002D106D">
        <w:rPr>
          <w:rFonts w:ascii="Times New Roman" w:hAnsi="Times New Roman"/>
        </w:rPr>
        <w:t xml:space="preserve"> to 4.82 M and the expe</w:t>
      </w:r>
      <w:r>
        <w:rPr>
          <w:rFonts w:ascii="Times New Roman" w:hAnsi="Times New Roman"/>
        </w:rPr>
        <w:t xml:space="preserve">rimental values </w:t>
      </w:r>
      <w:r w:rsidR="00CE099C">
        <w:rPr>
          <w:rFonts w:ascii="Times New Roman" w:hAnsi="Times New Roman"/>
        </w:rPr>
        <w:t>were in the range of</w:t>
      </w:r>
      <w:r>
        <w:rPr>
          <w:rFonts w:ascii="Times New Roman" w:hAnsi="Times New Roman"/>
        </w:rPr>
        <w:t xml:space="preserve"> 4.63 to 5.06</w:t>
      </w:r>
      <w:r w:rsidRPr="002D106D">
        <w:rPr>
          <w:rFonts w:ascii="Times New Roman" w:hAnsi="Times New Roman"/>
        </w:rPr>
        <w:t xml:space="preserve"> M. The residuals observed</w:t>
      </w:r>
      <w:r>
        <w:rPr>
          <w:rFonts w:ascii="Times New Roman" w:hAnsi="Times New Roman"/>
        </w:rPr>
        <w:t xml:space="preserve"> were</w:t>
      </w:r>
      <w:r w:rsidRPr="002D106D">
        <w:rPr>
          <w:rFonts w:ascii="Times New Roman" w:hAnsi="Times New Roman"/>
        </w:rPr>
        <w:t xml:space="preserve"> compared to </w:t>
      </w:r>
      <w:r w:rsidR="007A5402">
        <w:rPr>
          <w:rFonts w:ascii="Times New Roman" w:hAnsi="Times New Roman"/>
        </w:rPr>
        <w:t xml:space="preserve">the </w:t>
      </w:r>
      <w:r w:rsidRPr="002D106D">
        <w:rPr>
          <w:rFonts w:ascii="Times New Roman" w:hAnsi="Times New Roman"/>
        </w:rPr>
        <w:t xml:space="preserve">predicted </w:t>
      </w:r>
      <w:r w:rsidR="00DC00F8" w:rsidRPr="002D106D">
        <w:rPr>
          <w:rFonts w:ascii="Times New Roman" w:hAnsi="Times New Roman"/>
        </w:rPr>
        <w:t>values, which</w:t>
      </w:r>
      <w:r w:rsidR="00E30F6A">
        <w:rPr>
          <w:rFonts w:ascii="Times New Roman" w:hAnsi="Times New Roman"/>
        </w:rPr>
        <w:t xml:space="preserve"> were less than </w:t>
      </w:r>
      <w:r>
        <w:rPr>
          <w:rFonts w:ascii="Times New Roman" w:hAnsi="Times New Roman"/>
        </w:rPr>
        <w:t>0.25. This explains</w:t>
      </w:r>
      <w:r w:rsidRPr="002D106D">
        <w:rPr>
          <w:rFonts w:ascii="Times New Roman" w:hAnsi="Times New Roman"/>
        </w:rPr>
        <w:t xml:space="preserve"> the robustness of the model. However, </w:t>
      </w:r>
      <w:r w:rsidR="0064396B">
        <w:rPr>
          <w:rFonts w:ascii="Times New Roman" w:hAnsi="Times New Roman"/>
        </w:rPr>
        <w:t xml:space="preserve">the </w:t>
      </w:r>
      <w:r w:rsidRPr="002D106D">
        <w:rPr>
          <w:rFonts w:ascii="Times New Roman" w:hAnsi="Times New Roman"/>
        </w:rPr>
        <w:t xml:space="preserve">predictive ability of the model was further evaluated in external validation to ensure that the QSAR model also has </w:t>
      </w:r>
      <w:r w:rsidR="0064396B">
        <w:rPr>
          <w:rFonts w:ascii="Times New Roman" w:hAnsi="Times New Roman"/>
        </w:rPr>
        <w:t xml:space="preserve">a </w:t>
      </w:r>
      <w:r w:rsidRPr="002D106D">
        <w:rPr>
          <w:rFonts w:ascii="Times New Roman" w:hAnsi="Times New Roman"/>
        </w:rPr>
        <w:t>good predictive ability for compounds</w:t>
      </w:r>
      <w:r w:rsidR="00902793">
        <w:rPr>
          <w:rFonts w:ascii="Times New Roman" w:hAnsi="Times New Roman"/>
        </w:rPr>
        <w:t xml:space="preserve"> that</w:t>
      </w:r>
      <w:r w:rsidRPr="002D106D">
        <w:rPr>
          <w:rFonts w:ascii="Times New Roman" w:hAnsi="Times New Roman"/>
        </w:rPr>
        <w:t xml:space="preserve"> were n</w:t>
      </w:r>
      <w:r>
        <w:rPr>
          <w:rFonts w:ascii="Times New Roman" w:hAnsi="Times New Roman"/>
        </w:rPr>
        <w:t>ot included in the training set.</w:t>
      </w:r>
    </w:p>
    <w:p w14:paraId="37218144" w14:textId="77777777" w:rsidR="00765F9A" w:rsidRDefault="00765F9A" w:rsidP="008C43D2">
      <w:pPr>
        <w:rPr>
          <w:rFonts w:ascii="Times New Roman" w:hAnsi="Times New Roman"/>
          <w:b/>
        </w:rPr>
      </w:pPr>
    </w:p>
    <w:p w14:paraId="4A0C95C8" w14:textId="77777777" w:rsidR="008C43D2" w:rsidRPr="00614623" w:rsidRDefault="008C43D2" w:rsidP="008C43D2">
      <w:pPr>
        <w:rPr>
          <w:rFonts w:ascii="Times New Roman" w:hAnsi="Times New Roman"/>
          <w:b/>
        </w:rPr>
      </w:pPr>
      <w:r w:rsidRPr="00614623">
        <w:rPr>
          <w:rFonts w:ascii="Times New Roman" w:hAnsi="Times New Roman"/>
          <w:b/>
        </w:rPr>
        <w:t>Validation of QSAR regression model from genetic algorithm partial least square (GA-PLS)</w:t>
      </w:r>
    </w:p>
    <w:p w14:paraId="43981954" w14:textId="6965795D" w:rsidR="008C43D2" w:rsidRPr="00762CBD" w:rsidRDefault="008C43D2" w:rsidP="008C43D2">
      <w:pPr>
        <w:rPr>
          <w:rFonts w:ascii="Times New Roman" w:hAnsi="Times New Roman"/>
        </w:rPr>
      </w:pPr>
      <w:r w:rsidRPr="00614623">
        <w:rPr>
          <w:rFonts w:ascii="Times New Roman" w:hAnsi="Times New Roman"/>
          <w:w w:val="105"/>
        </w:rPr>
        <w:t>The res</w:t>
      </w:r>
      <w:r>
        <w:rPr>
          <w:rFonts w:ascii="Times New Roman" w:hAnsi="Times New Roman"/>
          <w:w w:val="105"/>
        </w:rPr>
        <w:t>ult gave</w:t>
      </w:r>
      <w:r w:rsidRPr="00614623">
        <w:rPr>
          <w:rFonts w:ascii="Times New Roman" w:hAnsi="Times New Roman"/>
          <w:w w:val="105"/>
        </w:rPr>
        <w:t xml:space="preserve"> good statistical output with </w:t>
      </w:r>
      <w:r w:rsidRPr="00614623">
        <w:rPr>
          <w:rFonts w:ascii="Times New Roman" w:hAnsi="Times New Roman"/>
          <w:i/>
        </w:rPr>
        <w:t>r</w:t>
      </w:r>
      <w:r w:rsidRPr="00614623">
        <w:rPr>
          <w:rFonts w:ascii="Times New Roman" w:hAnsi="Times New Roman"/>
          <w:i/>
          <w:vertAlign w:val="superscript"/>
        </w:rPr>
        <w:t>2</w:t>
      </w:r>
      <w:r w:rsidRPr="00614623">
        <w:rPr>
          <w:rFonts w:ascii="Times New Roman" w:hAnsi="Times New Roman"/>
          <w:i/>
          <w:vertAlign w:val="subscript"/>
        </w:rPr>
        <w:t>test</w:t>
      </w:r>
      <w:r w:rsidRPr="00614623">
        <w:rPr>
          <w:rFonts w:ascii="Times New Roman" w:hAnsi="Times New Roman"/>
          <w:i/>
          <w:w w:val="105"/>
        </w:rPr>
        <w:t xml:space="preserve"> </w:t>
      </w:r>
      <w:r w:rsidRPr="00614623">
        <w:rPr>
          <w:rFonts w:ascii="Times New Roman" w:hAnsi="Times New Roman"/>
          <w:w w:val="105"/>
        </w:rPr>
        <w:t xml:space="preserve">and </w:t>
      </w:r>
      <w:r w:rsidRPr="00614623">
        <w:rPr>
          <w:rFonts w:ascii="Times New Roman" w:hAnsi="Times New Roman"/>
          <w:i/>
          <w:w w:val="105"/>
        </w:rPr>
        <w:t xml:space="preserve">RMSEP </w:t>
      </w:r>
      <w:r w:rsidRPr="00614623">
        <w:rPr>
          <w:rFonts w:ascii="Times New Roman" w:hAnsi="Times New Roman"/>
          <w:w w:val="105"/>
        </w:rPr>
        <w:t>of 0.790</w:t>
      </w:r>
      <w:r w:rsidR="00A44065">
        <w:rPr>
          <w:rFonts w:ascii="Times New Roman" w:hAnsi="Times New Roman"/>
          <w:w w:val="105"/>
        </w:rPr>
        <w:t xml:space="preserve"> and 0.051</w:t>
      </w:r>
      <w:r w:rsidR="00902793">
        <w:rPr>
          <w:rFonts w:ascii="Times New Roman" w:hAnsi="Times New Roman"/>
          <w:w w:val="105"/>
        </w:rPr>
        <w:t>,</w:t>
      </w:r>
      <w:r w:rsidR="00A44065">
        <w:rPr>
          <w:rFonts w:ascii="Times New Roman" w:hAnsi="Times New Roman"/>
          <w:w w:val="105"/>
        </w:rPr>
        <w:t xml:space="preserve"> respectively (Table 10</w:t>
      </w:r>
      <w:r w:rsidRPr="00614623">
        <w:rPr>
          <w:rFonts w:ascii="Times New Roman" w:hAnsi="Times New Roman"/>
          <w:w w:val="105"/>
        </w:rPr>
        <w:t>).</w:t>
      </w:r>
      <w:r w:rsidRPr="00614623">
        <w:rPr>
          <w:rFonts w:ascii="Times New Roman" w:hAnsi="Times New Roman"/>
          <w:spacing w:val="-11"/>
          <w:w w:val="105"/>
        </w:rPr>
        <w:t xml:space="preserve"> </w:t>
      </w:r>
      <w:r w:rsidRPr="00614623">
        <w:rPr>
          <w:rFonts w:ascii="Times New Roman" w:hAnsi="Times New Roman"/>
          <w:w w:val="105"/>
        </w:rPr>
        <w:t>The</w:t>
      </w:r>
      <w:r w:rsidRPr="00614623">
        <w:rPr>
          <w:rFonts w:ascii="Times New Roman" w:hAnsi="Times New Roman"/>
          <w:spacing w:val="-7"/>
          <w:w w:val="105"/>
        </w:rPr>
        <w:t xml:space="preserve"> </w:t>
      </w:r>
      <w:r w:rsidRPr="00614623">
        <w:rPr>
          <w:rFonts w:ascii="Times New Roman" w:hAnsi="Times New Roman"/>
          <w:w w:val="105"/>
        </w:rPr>
        <w:t>robustness</w:t>
      </w:r>
      <w:r w:rsidRPr="00614623">
        <w:rPr>
          <w:rFonts w:ascii="Times New Roman" w:hAnsi="Times New Roman"/>
          <w:spacing w:val="-9"/>
          <w:w w:val="105"/>
        </w:rPr>
        <w:t xml:space="preserve"> </w:t>
      </w:r>
      <w:r w:rsidRPr="00614623">
        <w:rPr>
          <w:rFonts w:ascii="Times New Roman" w:hAnsi="Times New Roman"/>
          <w:w w:val="105"/>
        </w:rPr>
        <w:t>of</w:t>
      </w:r>
      <w:r w:rsidRPr="00614623">
        <w:rPr>
          <w:rFonts w:ascii="Times New Roman" w:hAnsi="Times New Roman"/>
          <w:spacing w:val="-6"/>
          <w:w w:val="105"/>
        </w:rPr>
        <w:t xml:space="preserve"> </w:t>
      </w:r>
      <w:r w:rsidR="0064396B">
        <w:rPr>
          <w:rFonts w:ascii="Times New Roman" w:hAnsi="Times New Roman"/>
          <w:spacing w:val="-6"/>
          <w:w w:val="105"/>
        </w:rPr>
        <w:t xml:space="preserve">the </w:t>
      </w:r>
      <w:r w:rsidRPr="00614623">
        <w:rPr>
          <w:rFonts w:ascii="Times New Roman" w:hAnsi="Times New Roman"/>
          <w:w w:val="105"/>
        </w:rPr>
        <w:t>GA-PLS</w:t>
      </w:r>
      <w:r w:rsidRPr="00614623">
        <w:rPr>
          <w:rFonts w:ascii="Times New Roman" w:hAnsi="Times New Roman"/>
          <w:spacing w:val="-10"/>
          <w:w w:val="105"/>
        </w:rPr>
        <w:t xml:space="preserve"> </w:t>
      </w:r>
      <w:r w:rsidRPr="00614623">
        <w:rPr>
          <w:rFonts w:ascii="Times New Roman" w:hAnsi="Times New Roman"/>
          <w:w w:val="105"/>
        </w:rPr>
        <w:t>QSAR</w:t>
      </w:r>
      <w:r w:rsidRPr="00614623">
        <w:rPr>
          <w:rFonts w:ascii="Times New Roman" w:hAnsi="Times New Roman"/>
          <w:spacing w:val="-7"/>
          <w:w w:val="105"/>
        </w:rPr>
        <w:t xml:space="preserve"> </w:t>
      </w:r>
      <w:r w:rsidRPr="00614623">
        <w:rPr>
          <w:rFonts w:ascii="Times New Roman" w:hAnsi="Times New Roman"/>
          <w:w w:val="105"/>
        </w:rPr>
        <w:t>model</w:t>
      </w:r>
      <w:r w:rsidRPr="00614623">
        <w:rPr>
          <w:rFonts w:ascii="Times New Roman" w:hAnsi="Times New Roman"/>
          <w:spacing w:val="-8"/>
          <w:w w:val="105"/>
        </w:rPr>
        <w:t xml:space="preserve"> </w:t>
      </w:r>
      <w:r w:rsidRPr="00614623">
        <w:rPr>
          <w:rFonts w:ascii="Times New Roman" w:hAnsi="Times New Roman"/>
          <w:w w:val="105"/>
        </w:rPr>
        <w:t>was</w:t>
      </w:r>
      <w:r w:rsidRPr="00614623">
        <w:rPr>
          <w:rFonts w:ascii="Times New Roman" w:hAnsi="Times New Roman"/>
          <w:spacing w:val="-10"/>
          <w:w w:val="105"/>
        </w:rPr>
        <w:t xml:space="preserve"> </w:t>
      </w:r>
      <w:r w:rsidRPr="00614623">
        <w:rPr>
          <w:rFonts w:ascii="Times New Roman" w:hAnsi="Times New Roman"/>
          <w:w w:val="105"/>
        </w:rPr>
        <w:t>also</w:t>
      </w:r>
      <w:r w:rsidRPr="00614623">
        <w:rPr>
          <w:rFonts w:ascii="Times New Roman" w:hAnsi="Times New Roman"/>
          <w:spacing w:val="-11"/>
          <w:w w:val="105"/>
        </w:rPr>
        <w:t xml:space="preserve"> </w:t>
      </w:r>
      <w:r w:rsidRPr="00614623">
        <w:rPr>
          <w:rFonts w:ascii="Times New Roman" w:hAnsi="Times New Roman"/>
          <w:w w:val="105"/>
        </w:rPr>
        <w:t>assessed</w:t>
      </w:r>
      <w:r w:rsidRPr="00614623">
        <w:rPr>
          <w:rFonts w:ascii="Times New Roman" w:hAnsi="Times New Roman"/>
          <w:spacing w:val="-7"/>
          <w:w w:val="105"/>
        </w:rPr>
        <w:t xml:space="preserve"> </w:t>
      </w:r>
      <w:r w:rsidRPr="00614623">
        <w:rPr>
          <w:rFonts w:ascii="Times New Roman" w:hAnsi="Times New Roman"/>
          <w:w w:val="105"/>
        </w:rPr>
        <w:t>through</w:t>
      </w:r>
      <w:r w:rsidRPr="00614623">
        <w:rPr>
          <w:rFonts w:ascii="Times New Roman" w:hAnsi="Times New Roman"/>
          <w:spacing w:val="-10"/>
          <w:w w:val="105"/>
        </w:rPr>
        <w:t xml:space="preserve"> </w:t>
      </w:r>
      <w:r w:rsidRPr="00614623">
        <w:rPr>
          <w:rFonts w:ascii="Times New Roman" w:hAnsi="Times New Roman"/>
          <w:w w:val="105"/>
        </w:rPr>
        <w:t xml:space="preserve">its predictive power for the </w:t>
      </w:r>
      <w:r w:rsidRPr="00614623">
        <w:rPr>
          <w:rFonts w:ascii="Times New Roman" w:hAnsi="Times New Roman"/>
          <w:w w:val="105"/>
        </w:rPr>
        <w:lastRenderedPageBreak/>
        <w:t>comparison of the observed to predicted</w:t>
      </w:r>
      <w:r w:rsidRPr="00614623">
        <w:rPr>
          <w:rFonts w:ascii="Times New Roman" w:hAnsi="Times New Roman"/>
          <w:spacing w:val="-4"/>
          <w:w w:val="105"/>
        </w:rPr>
        <w:t xml:space="preserve"> </w:t>
      </w:r>
      <w:r w:rsidRPr="00614623">
        <w:rPr>
          <w:rFonts w:ascii="Times New Roman" w:hAnsi="Times New Roman"/>
          <w:w w:val="105"/>
        </w:rPr>
        <w:t>activity.</w:t>
      </w:r>
      <w:r w:rsidRPr="00614623">
        <w:rPr>
          <w:rFonts w:ascii="Times New Roman" w:hAnsi="Times New Roman"/>
        </w:rPr>
        <w:t xml:space="preserve"> The predicted values </w:t>
      </w:r>
      <w:r w:rsidR="00902793">
        <w:rPr>
          <w:rFonts w:ascii="Times New Roman" w:hAnsi="Times New Roman"/>
        </w:rPr>
        <w:t xml:space="preserve">were in the </w:t>
      </w:r>
      <w:r w:rsidRPr="00614623">
        <w:rPr>
          <w:rFonts w:ascii="Times New Roman" w:hAnsi="Times New Roman"/>
        </w:rPr>
        <w:t>rang</w:t>
      </w:r>
      <w:r w:rsidR="00902793">
        <w:rPr>
          <w:rFonts w:ascii="Times New Roman" w:hAnsi="Times New Roman"/>
        </w:rPr>
        <w:t>e</w:t>
      </w:r>
      <w:r w:rsidRPr="00614623">
        <w:rPr>
          <w:rFonts w:ascii="Times New Roman" w:hAnsi="Times New Roman"/>
        </w:rPr>
        <w:t xml:space="preserve"> </w:t>
      </w:r>
      <w:r w:rsidR="00902793">
        <w:rPr>
          <w:rFonts w:ascii="Times New Roman" w:hAnsi="Times New Roman"/>
        </w:rPr>
        <w:t>of</w:t>
      </w:r>
      <w:r w:rsidRPr="00614623">
        <w:rPr>
          <w:rFonts w:ascii="Times New Roman" w:hAnsi="Times New Roman"/>
        </w:rPr>
        <w:t xml:space="preserve"> 4.72 to 4.82 M </w:t>
      </w:r>
      <w:r w:rsidR="00902793">
        <w:rPr>
          <w:rFonts w:ascii="Times New Roman" w:hAnsi="Times New Roman"/>
        </w:rPr>
        <w:t>while</w:t>
      </w:r>
      <w:r w:rsidR="00902793" w:rsidRPr="00614623">
        <w:rPr>
          <w:rFonts w:ascii="Times New Roman" w:hAnsi="Times New Roman"/>
        </w:rPr>
        <w:t xml:space="preserve"> </w:t>
      </w:r>
      <w:r w:rsidRPr="00614623">
        <w:rPr>
          <w:rFonts w:ascii="Times New Roman" w:hAnsi="Times New Roman"/>
        </w:rPr>
        <w:t xml:space="preserve">the experimental values </w:t>
      </w:r>
      <w:r w:rsidR="00902793">
        <w:rPr>
          <w:rFonts w:ascii="Times New Roman" w:hAnsi="Times New Roman"/>
        </w:rPr>
        <w:t>were in the range of</w:t>
      </w:r>
      <w:r w:rsidRPr="00614623">
        <w:rPr>
          <w:rFonts w:ascii="Times New Roman" w:hAnsi="Times New Roman"/>
        </w:rPr>
        <w:t xml:space="preserve"> 4.57 to 5.05 M.</w:t>
      </w:r>
      <w:r w:rsidRPr="00614623">
        <w:rPr>
          <w:rFonts w:ascii="Times New Roman" w:hAnsi="Times New Roman"/>
          <w:w w:val="105"/>
        </w:rPr>
        <w:t xml:space="preserve"> </w:t>
      </w:r>
      <w:r w:rsidRPr="00614623">
        <w:rPr>
          <w:rFonts w:ascii="Times New Roman" w:hAnsi="Times New Roman"/>
        </w:rPr>
        <w:t>Small r</w:t>
      </w:r>
      <w:r w:rsidR="00765F9A">
        <w:rPr>
          <w:rFonts w:ascii="Times New Roman" w:hAnsi="Times New Roman"/>
        </w:rPr>
        <w:t xml:space="preserve">esidual with values less than </w:t>
      </w:r>
      <w:r w:rsidRPr="00614623">
        <w:rPr>
          <w:rFonts w:ascii="Times New Roman" w:hAnsi="Times New Roman"/>
        </w:rPr>
        <w:t>0.25 prove</w:t>
      </w:r>
      <w:r w:rsidR="00902793">
        <w:rPr>
          <w:rFonts w:ascii="Times New Roman" w:hAnsi="Times New Roman"/>
        </w:rPr>
        <w:t>d</w:t>
      </w:r>
      <w:r>
        <w:rPr>
          <w:rFonts w:ascii="Times New Roman" w:hAnsi="Times New Roman"/>
        </w:rPr>
        <w:t xml:space="preserve"> the</w:t>
      </w:r>
      <w:r w:rsidRPr="00614623">
        <w:rPr>
          <w:rFonts w:ascii="Times New Roman" w:hAnsi="Times New Roman"/>
        </w:rPr>
        <w:t xml:space="preserve"> robustness of the equation model</w:t>
      </w:r>
      <w:r w:rsidR="00902793">
        <w:rPr>
          <w:rFonts w:ascii="Times New Roman" w:hAnsi="Times New Roman"/>
        </w:rPr>
        <w:t>,</w:t>
      </w:r>
      <w:r w:rsidRPr="00614623">
        <w:rPr>
          <w:rFonts w:ascii="Times New Roman" w:hAnsi="Times New Roman"/>
        </w:rPr>
        <w:t xml:space="preserve"> which could be used to </w:t>
      </w:r>
      <w:r>
        <w:rPr>
          <w:rFonts w:ascii="Times New Roman" w:hAnsi="Times New Roman"/>
        </w:rPr>
        <w:t xml:space="preserve">predict other compounds that </w:t>
      </w:r>
      <w:r w:rsidR="00D30287">
        <w:rPr>
          <w:rFonts w:ascii="Times New Roman" w:hAnsi="Times New Roman"/>
        </w:rPr>
        <w:t>were</w:t>
      </w:r>
      <w:r w:rsidRPr="00614623">
        <w:rPr>
          <w:rFonts w:ascii="Times New Roman" w:hAnsi="Times New Roman"/>
        </w:rPr>
        <w:t xml:space="preserve"> not included in the model development</w:t>
      </w:r>
      <w:r w:rsidRPr="00762CBD">
        <w:rPr>
          <w:rFonts w:ascii="Times New Roman" w:hAnsi="Times New Roman"/>
        </w:rPr>
        <w:t>. T</w:t>
      </w:r>
      <w:r w:rsidR="00902793">
        <w:rPr>
          <w:rFonts w:ascii="Times New Roman" w:hAnsi="Times New Roman"/>
        </w:rPr>
        <w:t>he t</w:t>
      </w:r>
      <w:r w:rsidRPr="00762CBD">
        <w:rPr>
          <w:rFonts w:ascii="Times New Roman" w:hAnsi="Times New Roman"/>
        </w:rPr>
        <w:t>est of y-randomization</w:t>
      </w:r>
      <w:r w:rsidR="00A44065" w:rsidRPr="00762CBD">
        <w:rPr>
          <w:rFonts w:ascii="Times New Roman" w:hAnsi="Times New Roman"/>
        </w:rPr>
        <w:t xml:space="preserve"> was</w:t>
      </w:r>
      <w:r w:rsidR="005F60D0" w:rsidRPr="00762CBD">
        <w:rPr>
          <w:rFonts w:ascii="Times New Roman" w:hAnsi="Times New Roman"/>
        </w:rPr>
        <w:t xml:space="preserve"> </w:t>
      </w:r>
      <w:r w:rsidR="00A44065" w:rsidRPr="00762CBD">
        <w:rPr>
          <w:rFonts w:ascii="Times New Roman" w:hAnsi="Times New Roman"/>
        </w:rPr>
        <w:t>run 20 times and</w:t>
      </w:r>
      <w:r w:rsidRPr="00762CBD">
        <w:rPr>
          <w:rFonts w:ascii="Times New Roman" w:hAnsi="Times New Roman"/>
        </w:rPr>
        <w:t xml:space="preserve"> confirmed that the model do</w:t>
      </w:r>
      <w:r w:rsidR="0064396B">
        <w:rPr>
          <w:rFonts w:ascii="Times New Roman" w:hAnsi="Times New Roman"/>
        </w:rPr>
        <w:t>es</w:t>
      </w:r>
      <w:r w:rsidRPr="00762CBD">
        <w:rPr>
          <w:rFonts w:ascii="Times New Roman" w:hAnsi="Times New Roman"/>
        </w:rPr>
        <w:t xml:space="preserve"> not occur merely by random chance correlation of statistics since it gave low squared correlation coefficients, </w:t>
      </w:r>
      <w:r w:rsidRPr="00762CBD">
        <w:rPr>
          <w:rFonts w:ascii="Times New Roman" w:hAnsi="Times New Roman"/>
          <w:i/>
        </w:rPr>
        <w:t>r</w:t>
      </w:r>
      <w:r w:rsidRPr="00762CBD">
        <w:rPr>
          <w:rFonts w:ascii="Times New Roman" w:hAnsi="Times New Roman"/>
          <w:i/>
          <w:vertAlign w:val="superscript"/>
        </w:rPr>
        <w:t>2</w:t>
      </w:r>
      <w:r w:rsidRPr="00762CBD">
        <w:rPr>
          <w:rFonts w:ascii="Times New Roman" w:hAnsi="Times New Roman"/>
          <w:i/>
        </w:rPr>
        <w:t xml:space="preserve"> </w:t>
      </w:r>
      <w:r w:rsidRPr="00762CBD">
        <w:rPr>
          <w:rFonts w:ascii="Times New Roman" w:hAnsi="Times New Roman"/>
        </w:rPr>
        <w:t>in the range of 0.015-0.372</w:t>
      </w:r>
      <w:r w:rsidR="00DC00F8" w:rsidRPr="00762CBD">
        <w:rPr>
          <w:rFonts w:ascii="Times New Roman" w:hAnsi="Times New Roman"/>
        </w:rPr>
        <w:t xml:space="preserve"> (Table</w:t>
      </w:r>
      <w:r w:rsidR="00A44065" w:rsidRPr="00762CBD">
        <w:rPr>
          <w:rFonts w:ascii="Times New Roman" w:hAnsi="Times New Roman"/>
        </w:rPr>
        <w:t xml:space="preserve"> 11)</w:t>
      </w:r>
      <w:r w:rsidRPr="00762CBD">
        <w:rPr>
          <w:rFonts w:ascii="Times New Roman" w:hAnsi="Times New Roman"/>
        </w:rPr>
        <w:t>.</w:t>
      </w:r>
    </w:p>
    <w:p w14:paraId="06162EDA" w14:textId="77777777" w:rsidR="004A37A2" w:rsidRPr="00762CBD" w:rsidRDefault="004A37A2" w:rsidP="008C43D2">
      <w:pPr>
        <w:rPr>
          <w:rFonts w:ascii="Times New Roman" w:hAnsi="Times New Roman"/>
        </w:rPr>
      </w:pPr>
    </w:p>
    <w:p w14:paraId="3D1079F7" w14:textId="0088AA59" w:rsidR="008C43D2" w:rsidRPr="00762CBD" w:rsidRDefault="00A44065" w:rsidP="008C43D2">
      <w:pPr>
        <w:jc w:val="center"/>
        <w:rPr>
          <w:rFonts w:ascii="Times New Roman" w:hAnsi="Times New Roman"/>
        </w:rPr>
      </w:pPr>
      <w:r w:rsidRPr="00762CBD">
        <w:rPr>
          <w:rFonts w:ascii="Times New Roman" w:hAnsi="Times New Roman"/>
        </w:rPr>
        <w:t>Table 10</w:t>
      </w:r>
      <w:r w:rsidR="008C43D2" w:rsidRPr="00762CBD">
        <w:rPr>
          <w:rFonts w:ascii="Times New Roman" w:hAnsi="Times New Roman"/>
        </w:rPr>
        <w:t xml:space="preserve">. </w:t>
      </w:r>
      <w:r w:rsidR="008C43D2" w:rsidRPr="00762CBD">
        <w:rPr>
          <w:rFonts w:ascii="Times New Roman" w:hAnsi="Times New Roman"/>
          <w:w w:val="105"/>
        </w:rPr>
        <w:t>Statistics</w:t>
      </w:r>
      <w:r w:rsidR="008C43D2" w:rsidRPr="00762CBD">
        <w:rPr>
          <w:rFonts w:ascii="Times New Roman" w:hAnsi="Times New Roman"/>
          <w:spacing w:val="-18"/>
          <w:w w:val="105"/>
        </w:rPr>
        <w:t xml:space="preserve"> </w:t>
      </w:r>
      <w:r w:rsidR="008C43D2" w:rsidRPr="00762CBD">
        <w:rPr>
          <w:rFonts w:ascii="Times New Roman" w:hAnsi="Times New Roman"/>
          <w:w w:val="105"/>
        </w:rPr>
        <w:t>of</w:t>
      </w:r>
      <w:r w:rsidR="008C43D2" w:rsidRPr="00762CBD">
        <w:rPr>
          <w:rFonts w:ascii="Times New Roman" w:hAnsi="Times New Roman"/>
          <w:spacing w:val="-19"/>
          <w:w w:val="105"/>
        </w:rPr>
        <w:t xml:space="preserve"> </w:t>
      </w:r>
      <w:r w:rsidR="008C43D2" w:rsidRPr="00762CBD">
        <w:rPr>
          <w:rFonts w:ascii="Times New Roman" w:hAnsi="Times New Roman"/>
          <w:w w:val="105"/>
        </w:rPr>
        <w:t>prediction</w:t>
      </w:r>
      <w:r w:rsidR="008C43D2" w:rsidRPr="00762CBD">
        <w:rPr>
          <w:rFonts w:ascii="Times New Roman" w:hAnsi="Times New Roman"/>
          <w:spacing w:val="-17"/>
          <w:w w:val="105"/>
        </w:rPr>
        <w:t xml:space="preserve"> </w:t>
      </w:r>
      <w:r w:rsidR="008C43D2" w:rsidRPr="00762CBD">
        <w:rPr>
          <w:rFonts w:ascii="Times New Roman" w:hAnsi="Times New Roman"/>
          <w:w w:val="105"/>
        </w:rPr>
        <w:t>for</w:t>
      </w:r>
      <w:r w:rsidR="008C43D2" w:rsidRPr="00762CBD">
        <w:rPr>
          <w:rFonts w:ascii="Times New Roman" w:hAnsi="Times New Roman"/>
          <w:spacing w:val="-19"/>
          <w:w w:val="105"/>
        </w:rPr>
        <w:t xml:space="preserve"> </w:t>
      </w:r>
      <w:r w:rsidR="008C43D2" w:rsidRPr="00762CBD">
        <w:rPr>
          <w:rFonts w:ascii="Times New Roman" w:hAnsi="Times New Roman"/>
        </w:rPr>
        <w:t>GA-PLS method</w:t>
      </w:r>
    </w:p>
    <w:p w14:paraId="3C23D963" w14:textId="77777777" w:rsidR="008C43D2" w:rsidRPr="00762CBD" w:rsidRDefault="008C43D2" w:rsidP="003A2A26">
      <w:pPr>
        <w:jc w:val="center"/>
        <w:outlineLvl w:val="0"/>
        <w:rPr>
          <w:rFonts w:ascii="Times New Roman" w:hAnsi="Times New Roman" w:cs="Times New Roman"/>
          <w:szCs w:val="20"/>
        </w:rPr>
      </w:pPr>
    </w:p>
    <w:tbl>
      <w:tblPr>
        <w:tblW w:w="3160" w:type="dxa"/>
        <w:jc w:val="center"/>
        <w:tblLook w:val="04A0" w:firstRow="1" w:lastRow="0" w:firstColumn="1" w:lastColumn="0" w:noHBand="0" w:noVBand="1"/>
      </w:tblPr>
      <w:tblGrid>
        <w:gridCol w:w="1820"/>
        <w:gridCol w:w="1340"/>
      </w:tblGrid>
      <w:tr w:rsidR="008C43D2" w:rsidRPr="00762CBD" w14:paraId="11D8EAE8" w14:textId="77777777" w:rsidTr="008C43D2">
        <w:trPr>
          <w:jc w:val="center"/>
        </w:trPr>
        <w:tc>
          <w:tcPr>
            <w:tcW w:w="1820" w:type="dxa"/>
            <w:tcBorders>
              <w:top w:val="single" w:sz="4" w:space="0" w:color="auto"/>
              <w:bottom w:val="single" w:sz="4" w:space="0" w:color="auto"/>
            </w:tcBorders>
            <w:shd w:val="clear" w:color="auto" w:fill="auto"/>
          </w:tcPr>
          <w:p w14:paraId="465790F1" w14:textId="6D96AB06" w:rsidR="008C43D2" w:rsidRPr="00762CBD" w:rsidRDefault="008C43D2" w:rsidP="008C43D2">
            <w:pPr>
              <w:jc w:val="center"/>
              <w:rPr>
                <w:rFonts w:ascii="Times New Roman" w:hAnsi="Times New Roman"/>
                <w:b/>
              </w:rPr>
            </w:pPr>
            <w:r w:rsidRPr="00762CBD">
              <w:rPr>
                <w:rFonts w:ascii="Times New Roman" w:hAnsi="Times New Roman"/>
                <w:b/>
              </w:rPr>
              <w:t xml:space="preserve">Statistical </w:t>
            </w:r>
            <w:r w:rsidR="00F242FD">
              <w:rPr>
                <w:rFonts w:ascii="Times New Roman" w:hAnsi="Times New Roman"/>
                <w:b/>
              </w:rPr>
              <w:t>O</w:t>
            </w:r>
            <w:r w:rsidRPr="00762CBD">
              <w:rPr>
                <w:rFonts w:ascii="Times New Roman" w:hAnsi="Times New Roman"/>
                <w:b/>
              </w:rPr>
              <w:t>utput</w:t>
            </w:r>
          </w:p>
        </w:tc>
        <w:tc>
          <w:tcPr>
            <w:tcW w:w="1340" w:type="dxa"/>
            <w:tcBorders>
              <w:top w:val="single" w:sz="4" w:space="0" w:color="auto"/>
              <w:bottom w:val="single" w:sz="4" w:space="0" w:color="auto"/>
            </w:tcBorders>
            <w:shd w:val="clear" w:color="auto" w:fill="auto"/>
          </w:tcPr>
          <w:p w14:paraId="28604F8F" w14:textId="77777777" w:rsidR="008C43D2" w:rsidRPr="00762CBD" w:rsidRDefault="008C43D2" w:rsidP="008C43D2">
            <w:pPr>
              <w:jc w:val="center"/>
              <w:rPr>
                <w:rFonts w:ascii="Times New Roman" w:hAnsi="Times New Roman"/>
                <w:b/>
              </w:rPr>
            </w:pPr>
            <w:r w:rsidRPr="00762CBD">
              <w:rPr>
                <w:rFonts w:ascii="Times New Roman" w:hAnsi="Times New Roman"/>
                <w:b/>
              </w:rPr>
              <w:t>Value</w:t>
            </w:r>
          </w:p>
        </w:tc>
      </w:tr>
      <w:tr w:rsidR="008C43D2" w:rsidRPr="00762CBD" w14:paraId="24A38690" w14:textId="77777777" w:rsidTr="008C43D2">
        <w:trPr>
          <w:jc w:val="center"/>
        </w:trPr>
        <w:tc>
          <w:tcPr>
            <w:tcW w:w="1820" w:type="dxa"/>
            <w:tcBorders>
              <w:top w:val="single" w:sz="4" w:space="0" w:color="auto"/>
            </w:tcBorders>
            <w:shd w:val="clear" w:color="auto" w:fill="auto"/>
          </w:tcPr>
          <w:p w14:paraId="49B88479" w14:textId="77777777" w:rsidR="008C43D2" w:rsidRPr="00762CBD" w:rsidRDefault="008C43D2" w:rsidP="008C43D2">
            <w:pPr>
              <w:jc w:val="center"/>
              <w:rPr>
                <w:rFonts w:ascii="Times New Roman" w:hAnsi="Times New Roman"/>
                <w:vertAlign w:val="subscript"/>
              </w:rPr>
            </w:pPr>
            <w:r w:rsidRPr="00762CBD">
              <w:rPr>
                <w:rFonts w:ascii="Times New Roman" w:hAnsi="Times New Roman"/>
                <w:i/>
              </w:rPr>
              <w:t>r</w:t>
            </w:r>
            <w:r w:rsidRPr="00762CBD">
              <w:rPr>
                <w:rFonts w:ascii="Times New Roman" w:hAnsi="Times New Roman"/>
                <w:i/>
                <w:vertAlign w:val="superscript"/>
              </w:rPr>
              <w:t>2</w:t>
            </w:r>
            <w:r w:rsidRPr="00762CBD">
              <w:rPr>
                <w:rFonts w:ascii="Times New Roman" w:hAnsi="Times New Roman"/>
                <w:i/>
                <w:vertAlign w:val="subscript"/>
              </w:rPr>
              <w:t>test</w:t>
            </w:r>
          </w:p>
        </w:tc>
        <w:tc>
          <w:tcPr>
            <w:tcW w:w="1340" w:type="dxa"/>
            <w:tcBorders>
              <w:top w:val="single" w:sz="4" w:space="0" w:color="auto"/>
            </w:tcBorders>
            <w:shd w:val="clear" w:color="auto" w:fill="auto"/>
          </w:tcPr>
          <w:p w14:paraId="46BEE6A8" w14:textId="77777777" w:rsidR="008C43D2" w:rsidRPr="00762CBD" w:rsidRDefault="008C43D2" w:rsidP="008C43D2">
            <w:pPr>
              <w:jc w:val="center"/>
              <w:rPr>
                <w:rFonts w:ascii="Times New Roman" w:hAnsi="Times New Roman"/>
              </w:rPr>
            </w:pPr>
            <w:r w:rsidRPr="00762CBD">
              <w:rPr>
                <w:rFonts w:ascii="Times New Roman" w:hAnsi="Times New Roman"/>
              </w:rPr>
              <w:t>0.790</w:t>
            </w:r>
          </w:p>
        </w:tc>
      </w:tr>
      <w:tr w:rsidR="008C43D2" w:rsidRPr="00762CBD" w14:paraId="0B8A853B" w14:textId="77777777" w:rsidTr="008C43D2">
        <w:trPr>
          <w:jc w:val="center"/>
        </w:trPr>
        <w:tc>
          <w:tcPr>
            <w:tcW w:w="1820" w:type="dxa"/>
            <w:tcBorders>
              <w:bottom w:val="single" w:sz="4" w:space="0" w:color="auto"/>
            </w:tcBorders>
            <w:shd w:val="clear" w:color="auto" w:fill="auto"/>
          </w:tcPr>
          <w:p w14:paraId="306DF963" w14:textId="77777777" w:rsidR="008C43D2" w:rsidRPr="00762CBD" w:rsidRDefault="008C43D2" w:rsidP="008C43D2">
            <w:pPr>
              <w:jc w:val="center"/>
              <w:rPr>
                <w:rFonts w:ascii="Times New Roman" w:hAnsi="Times New Roman"/>
                <w:i/>
              </w:rPr>
            </w:pPr>
            <w:r w:rsidRPr="00762CBD">
              <w:rPr>
                <w:rFonts w:ascii="Times New Roman" w:hAnsi="Times New Roman"/>
                <w:i/>
              </w:rPr>
              <w:t>RMSEP</w:t>
            </w:r>
          </w:p>
        </w:tc>
        <w:tc>
          <w:tcPr>
            <w:tcW w:w="1340" w:type="dxa"/>
            <w:tcBorders>
              <w:bottom w:val="single" w:sz="4" w:space="0" w:color="auto"/>
            </w:tcBorders>
            <w:shd w:val="clear" w:color="auto" w:fill="auto"/>
          </w:tcPr>
          <w:p w14:paraId="060511DA" w14:textId="77777777" w:rsidR="008C43D2" w:rsidRPr="00762CBD" w:rsidRDefault="008C43D2" w:rsidP="008C43D2">
            <w:pPr>
              <w:jc w:val="center"/>
              <w:rPr>
                <w:rFonts w:ascii="Times New Roman" w:hAnsi="Times New Roman"/>
              </w:rPr>
            </w:pPr>
            <w:r w:rsidRPr="00762CBD">
              <w:rPr>
                <w:rFonts w:ascii="Times New Roman" w:hAnsi="Times New Roman"/>
              </w:rPr>
              <w:t>0.051</w:t>
            </w:r>
          </w:p>
        </w:tc>
      </w:tr>
    </w:tbl>
    <w:p w14:paraId="22197911" w14:textId="77777777" w:rsidR="0004583B" w:rsidRPr="00762CBD" w:rsidRDefault="0004583B" w:rsidP="0004583B">
      <w:pPr>
        <w:jc w:val="center"/>
        <w:outlineLvl w:val="0"/>
        <w:rPr>
          <w:rFonts w:ascii="Times New Roman" w:hAnsi="Times New Roman"/>
          <w:sz w:val="18"/>
          <w:szCs w:val="18"/>
        </w:rPr>
      </w:pPr>
      <w:r w:rsidRPr="00762CBD">
        <w:rPr>
          <w:rFonts w:ascii="Times New Roman" w:hAnsi="Times New Roman"/>
          <w:i/>
          <w:sz w:val="18"/>
          <w:szCs w:val="18"/>
        </w:rPr>
        <w:t>r</w:t>
      </w:r>
      <w:r w:rsidRPr="00762CBD">
        <w:rPr>
          <w:rFonts w:ascii="Times New Roman" w:hAnsi="Times New Roman"/>
          <w:i/>
          <w:sz w:val="18"/>
          <w:szCs w:val="18"/>
          <w:vertAlign w:val="superscript"/>
        </w:rPr>
        <w:t>2</w:t>
      </w:r>
      <w:r w:rsidRPr="00762CBD">
        <w:rPr>
          <w:rFonts w:ascii="Times New Roman" w:hAnsi="Times New Roman"/>
          <w:i/>
          <w:sz w:val="18"/>
          <w:szCs w:val="18"/>
          <w:vertAlign w:val="subscript"/>
        </w:rPr>
        <w:t>test</w:t>
      </w:r>
      <w:r w:rsidRPr="00762CBD">
        <w:rPr>
          <w:rFonts w:ascii="Times New Roman" w:hAnsi="Times New Roman"/>
          <w:i/>
          <w:sz w:val="18"/>
          <w:szCs w:val="18"/>
        </w:rPr>
        <w:t xml:space="preserve"> = </w:t>
      </w:r>
      <w:r w:rsidRPr="00762CBD">
        <w:rPr>
          <w:rFonts w:ascii="Times New Roman" w:hAnsi="Times New Roman"/>
          <w:sz w:val="18"/>
          <w:szCs w:val="18"/>
        </w:rPr>
        <w:t xml:space="preserve">correlation coefficient of test; </w:t>
      </w:r>
      <w:r w:rsidRPr="00762CBD">
        <w:rPr>
          <w:rFonts w:ascii="Times New Roman" w:hAnsi="Times New Roman"/>
          <w:i/>
          <w:sz w:val="18"/>
          <w:szCs w:val="18"/>
        </w:rPr>
        <w:t xml:space="preserve">RMSEP= </w:t>
      </w:r>
      <w:r w:rsidRPr="00762CBD">
        <w:rPr>
          <w:rFonts w:ascii="Times New Roman" w:hAnsi="Times New Roman"/>
          <w:sz w:val="18"/>
          <w:szCs w:val="18"/>
        </w:rPr>
        <w:t>root mean square error of prediction</w:t>
      </w:r>
    </w:p>
    <w:p w14:paraId="0559ED21" w14:textId="77777777" w:rsidR="00A44065" w:rsidRPr="00762CBD" w:rsidRDefault="00A44065" w:rsidP="008C43D2">
      <w:pPr>
        <w:rPr>
          <w:rFonts w:ascii="Times New Roman" w:hAnsi="Times New Roman"/>
          <w:b/>
        </w:rPr>
      </w:pPr>
    </w:p>
    <w:p w14:paraId="1D9D223A" w14:textId="3ADF3920" w:rsidR="00A44065" w:rsidRDefault="00A44065" w:rsidP="00A44065">
      <w:pPr>
        <w:jc w:val="center"/>
        <w:rPr>
          <w:rFonts w:ascii="Times New Roman" w:hAnsi="Times New Roman"/>
        </w:rPr>
      </w:pPr>
      <w:r w:rsidRPr="00762CBD">
        <w:rPr>
          <w:rFonts w:ascii="Times New Roman" w:hAnsi="Times New Roman"/>
        </w:rPr>
        <w:t xml:space="preserve">Table 11. Y- randomization test of </w:t>
      </w:r>
      <w:r w:rsidR="00FC6438" w:rsidRPr="00762CBD">
        <w:rPr>
          <w:rFonts w:ascii="Times New Roman" w:hAnsi="Times New Roman"/>
        </w:rPr>
        <w:t xml:space="preserve">GA-PLS </w:t>
      </w:r>
      <w:r w:rsidRPr="00762CBD">
        <w:rPr>
          <w:rFonts w:ascii="Times New Roman" w:hAnsi="Times New Roman"/>
        </w:rPr>
        <w:t>model</w:t>
      </w:r>
    </w:p>
    <w:p w14:paraId="0AAFCD93" w14:textId="77777777" w:rsidR="00737986" w:rsidRDefault="00737986" w:rsidP="00A44065">
      <w:pPr>
        <w:jc w:val="center"/>
        <w:rPr>
          <w:rFonts w:ascii="Times New Roman" w:hAnsi="Times New Roman"/>
        </w:rPr>
      </w:pPr>
    </w:p>
    <w:tbl>
      <w:tblPr>
        <w:tblW w:w="0" w:type="auto"/>
        <w:tblInd w:w="1018" w:type="dxa"/>
        <w:tblLayout w:type="fixed"/>
        <w:tblCellMar>
          <w:left w:w="0" w:type="dxa"/>
          <w:right w:w="0" w:type="dxa"/>
        </w:tblCellMar>
        <w:tblLook w:val="01E0" w:firstRow="1" w:lastRow="1" w:firstColumn="1" w:lastColumn="1" w:noHBand="0" w:noVBand="0"/>
      </w:tblPr>
      <w:tblGrid>
        <w:gridCol w:w="1153"/>
        <w:gridCol w:w="1256"/>
        <w:gridCol w:w="1195"/>
        <w:gridCol w:w="1267"/>
        <w:gridCol w:w="1261"/>
        <w:gridCol w:w="1151"/>
      </w:tblGrid>
      <w:tr w:rsidR="00A44065" w:rsidRPr="00A44065" w14:paraId="53494DE4" w14:textId="77777777" w:rsidTr="00A44065">
        <w:trPr>
          <w:trHeight w:val="447"/>
        </w:trPr>
        <w:tc>
          <w:tcPr>
            <w:tcW w:w="3604" w:type="dxa"/>
            <w:gridSpan w:val="3"/>
            <w:tcBorders>
              <w:top w:val="single" w:sz="4" w:space="0" w:color="000000"/>
              <w:bottom w:val="single" w:sz="4" w:space="0" w:color="000000"/>
            </w:tcBorders>
          </w:tcPr>
          <w:p w14:paraId="7486DA92" w14:textId="77777777" w:rsidR="00A44065" w:rsidRPr="00A44065" w:rsidRDefault="00A44065" w:rsidP="00A44065">
            <w:pPr>
              <w:pStyle w:val="TableParagraph"/>
              <w:tabs>
                <w:tab w:val="left" w:pos="1725"/>
                <w:tab w:val="left" w:pos="2822"/>
              </w:tabs>
              <w:spacing w:line="240" w:lineRule="auto"/>
              <w:ind w:left="256"/>
              <w:jc w:val="left"/>
              <w:rPr>
                <w:b/>
                <w:i/>
                <w:sz w:val="20"/>
                <w:szCs w:val="20"/>
              </w:rPr>
            </w:pPr>
            <w:r w:rsidRPr="00A44065">
              <w:rPr>
                <w:b/>
                <w:sz w:val="20"/>
                <w:szCs w:val="20"/>
              </w:rPr>
              <w:t>Iteration</w:t>
            </w:r>
            <w:r w:rsidRPr="00A44065">
              <w:rPr>
                <w:b/>
                <w:sz w:val="20"/>
                <w:szCs w:val="20"/>
              </w:rPr>
              <w:tab/>
            </w:r>
            <w:r w:rsidRPr="00A44065">
              <w:rPr>
                <w:b/>
                <w:i/>
                <w:sz w:val="20"/>
                <w:szCs w:val="20"/>
              </w:rPr>
              <w:t>r</w:t>
            </w:r>
            <w:r w:rsidRPr="00A44065">
              <w:rPr>
                <w:b/>
                <w:i/>
                <w:sz w:val="20"/>
                <w:szCs w:val="20"/>
                <w:vertAlign w:val="superscript"/>
              </w:rPr>
              <w:t>2</w:t>
            </w:r>
            <w:r w:rsidRPr="00A44065">
              <w:rPr>
                <w:b/>
                <w:i/>
                <w:sz w:val="20"/>
                <w:szCs w:val="20"/>
              </w:rPr>
              <w:tab/>
              <w:t>r</w:t>
            </w:r>
            <w:r w:rsidRPr="00A44065">
              <w:rPr>
                <w:b/>
                <w:i/>
                <w:sz w:val="20"/>
                <w:szCs w:val="20"/>
                <w:vertAlign w:val="superscript"/>
              </w:rPr>
              <w:t>2</w:t>
            </w:r>
            <w:r w:rsidRPr="00A44065">
              <w:rPr>
                <w:b/>
                <w:i/>
                <w:sz w:val="20"/>
                <w:szCs w:val="20"/>
                <w:vertAlign w:val="subscript"/>
              </w:rPr>
              <w:t>test</w:t>
            </w:r>
          </w:p>
        </w:tc>
        <w:tc>
          <w:tcPr>
            <w:tcW w:w="3679" w:type="dxa"/>
            <w:gridSpan w:val="3"/>
            <w:tcBorders>
              <w:top w:val="single" w:sz="4" w:space="0" w:color="000000"/>
              <w:bottom w:val="single" w:sz="4" w:space="0" w:color="000000"/>
            </w:tcBorders>
          </w:tcPr>
          <w:p w14:paraId="747BFA96" w14:textId="77777777" w:rsidR="00A44065" w:rsidRPr="00A44065" w:rsidRDefault="00A44065" w:rsidP="00A44065">
            <w:pPr>
              <w:pStyle w:val="TableParagraph"/>
              <w:tabs>
                <w:tab w:val="left" w:pos="1872"/>
                <w:tab w:val="left" w:pos="2919"/>
              </w:tabs>
              <w:spacing w:line="240" w:lineRule="auto"/>
              <w:ind w:left="341"/>
              <w:jc w:val="left"/>
              <w:rPr>
                <w:b/>
                <w:i/>
                <w:sz w:val="20"/>
                <w:szCs w:val="20"/>
              </w:rPr>
            </w:pPr>
            <w:r w:rsidRPr="00A44065">
              <w:rPr>
                <w:b/>
                <w:sz w:val="20"/>
                <w:szCs w:val="20"/>
              </w:rPr>
              <w:t>Iteration</w:t>
            </w:r>
            <w:r w:rsidRPr="00A44065">
              <w:rPr>
                <w:b/>
                <w:sz w:val="20"/>
                <w:szCs w:val="20"/>
              </w:rPr>
              <w:tab/>
            </w:r>
            <w:r w:rsidRPr="00A44065">
              <w:rPr>
                <w:b/>
                <w:i/>
                <w:sz w:val="20"/>
                <w:szCs w:val="20"/>
              </w:rPr>
              <w:t>r</w:t>
            </w:r>
            <w:r w:rsidRPr="00A44065">
              <w:rPr>
                <w:b/>
                <w:i/>
                <w:sz w:val="20"/>
                <w:szCs w:val="20"/>
                <w:vertAlign w:val="superscript"/>
              </w:rPr>
              <w:t>2</w:t>
            </w:r>
            <w:r w:rsidRPr="00A44065">
              <w:rPr>
                <w:b/>
                <w:i/>
                <w:sz w:val="20"/>
                <w:szCs w:val="20"/>
              </w:rPr>
              <w:tab/>
              <w:t>r</w:t>
            </w:r>
            <w:r w:rsidRPr="00A44065">
              <w:rPr>
                <w:b/>
                <w:i/>
                <w:sz w:val="20"/>
                <w:szCs w:val="20"/>
                <w:vertAlign w:val="superscript"/>
              </w:rPr>
              <w:t>2</w:t>
            </w:r>
            <w:r w:rsidRPr="00A44065">
              <w:rPr>
                <w:b/>
                <w:i/>
                <w:sz w:val="20"/>
                <w:szCs w:val="20"/>
                <w:vertAlign w:val="subscript"/>
              </w:rPr>
              <w:t>test</w:t>
            </w:r>
          </w:p>
        </w:tc>
      </w:tr>
      <w:tr w:rsidR="00A44065" w:rsidRPr="00A44065" w14:paraId="4640AF06" w14:textId="77777777" w:rsidTr="00A44065">
        <w:trPr>
          <w:trHeight w:val="273"/>
        </w:trPr>
        <w:tc>
          <w:tcPr>
            <w:tcW w:w="1153" w:type="dxa"/>
          </w:tcPr>
          <w:p w14:paraId="3E3E1858" w14:textId="77777777" w:rsidR="00A44065" w:rsidRPr="00F242FD" w:rsidRDefault="00A44065" w:rsidP="00A44065">
            <w:pPr>
              <w:pStyle w:val="TableParagraph"/>
              <w:spacing w:line="240" w:lineRule="auto"/>
              <w:ind w:left="583"/>
              <w:jc w:val="left"/>
              <w:rPr>
                <w:bCs/>
                <w:sz w:val="20"/>
                <w:szCs w:val="20"/>
              </w:rPr>
            </w:pPr>
            <w:r w:rsidRPr="00F242FD">
              <w:rPr>
                <w:bCs/>
                <w:w w:val="102"/>
                <w:sz w:val="20"/>
                <w:szCs w:val="20"/>
              </w:rPr>
              <w:t>1</w:t>
            </w:r>
          </w:p>
        </w:tc>
        <w:tc>
          <w:tcPr>
            <w:tcW w:w="1256" w:type="dxa"/>
          </w:tcPr>
          <w:p w14:paraId="6F38ACC0"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0.078</w:t>
            </w:r>
          </w:p>
        </w:tc>
        <w:tc>
          <w:tcPr>
            <w:tcW w:w="1195" w:type="dxa"/>
          </w:tcPr>
          <w:p w14:paraId="6C483836"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0.006</w:t>
            </w:r>
          </w:p>
        </w:tc>
        <w:tc>
          <w:tcPr>
            <w:tcW w:w="1267" w:type="dxa"/>
          </w:tcPr>
          <w:p w14:paraId="29A15034"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11</w:t>
            </w:r>
          </w:p>
        </w:tc>
        <w:tc>
          <w:tcPr>
            <w:tcW w:w="1261" w:type="dxa"/>
          </w:tcPr>
          <w:p w14:paraId="2C8E939D"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0.087</w:t>
            </w:r>
          </w:p>
        </w:tc>
        <w:tc>
          <w:tcPr>
            <w:tcW w:w="1151" w:type="dxa"/>
          </w:tcPr>
          <w:p w14:paraId="74C1B4C4"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0.085</w:t>
            </w:r>
          </w:p>
        </w:tc>
      </w:tr>
      <w:tr w:rsidR="00A44065" w:rsidRPr="00A44065" w14:paraId="3346A236" w14:textId="77777777" w:rsidTr="00A44065">
        <w:trPr>
          <w:trHeight w:val="268"/>
        </w:trPr>
        <w:tc>
          <w:tcPr>
            <w:tcW w:w="1153" w:type="dxa"/>
          </w:tcPr>
          <w:p w14:paraId="3A8761B5" w14:textId="77777777" w:rsidR="00A44065" w:rsidRPr="00F242FD" w:rsidRDefault="00A44065" w:rsidP="00A44065">
            <w:pPr>
              <w:pStyle w:val="TableParagraph"/>
              <w:spacing w:line="240" w:lineRule="auto"/>
              <w:ind w:left="583"/>
              <w:jc w:val="left"/>
              <w:rPr>
                <w:bCs/>
                <w:sz w:val="20"/>
                <w:szCs w:val="20"/>
              </w:rPr>
            </w:pPr>
            <w:r w:rsidRPr="00F242FD">
              <w:rPr>
                <w:bCs/>
                <w:w w:val="102"/>
                <w:sz w:val="20"/>
                <w:szCs w:val="20"/>
              </w:rPr>
              <w:t>2</w:t>
            </w:r>
          </w:p>
        </w:tc>
        <w:tc>
          <w:tcPr>
            <w:tcW w:w="1256" w:type="dxa"/>
          </w:tcPr>
          <w:p w14:paraId="76BC1F23"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0.350</w:t>
            </w:r>
          </w:p>
        </w:tc>
        <w:tc>
          <w:tcPr>
            <w:tcW w:w="1195" w:type="dxa"/>
          </w:tcPr>
          <w:p w14:paraId="2A037F5F"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0.158</w:t>
            </w:r>
          </w:p>
        </w:tc>
        <w:tc>
          <w:tcPr>
            <w:tcW w:w="1267" w:type="dxa"/>
          </w:tcPr>
          <w:p w14:paraId="633A2A83"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12</w:t>
            </w:r>
          </w:p>
        </w:tc>
        <w:tc>
          <w:tcPr>
            <w:tcW w:w="1261" w:type="dxa"/>
          </w:tcPr>
          <w:p w14:paraId="497DDCF9"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0.055</w:t>
            </w:r>
          </w:p>
        </w:tc>
        <w:tc>
          <w:tcPr>
            <w:tcW w:w="1151" w:type="dxa"/>
          </w:tcPr>
          <w:p w14:paraId="7C93202F"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0.007</w:t>
            </w:r>
          </w:p>
        </w:tc>
      </w:tr>
      <w:tr w:rsidR="00A44065" w:rsidRPr="00A44065" w14:paraId="5BD7E7D8" w14:textId="77777777" w:rsidTr="00A44065">
        <w:trPr>
          <w:trHeight w:val="268"/>
        </w:trPr>
        <w:tc>
          <w:tcPr>
            <w:tcW w:w="1153" w:type="dxa"/>
          </w:tcPr>
          <w:p w14:paraId="37C9C444" w14:textId="77777777" w:rsidR="00A44065" w:rsidRPr="00F242FD" w:rsidRDefault="00A44065" w:rsidP="00A44065">
            <w:pPr>
              <w:pStyle w:val="TableParagraph"/>
              <w:spacing w:line="240" w:lineRule="auto"/>
              <w:ind w:left="583"/>
              <w:jc w:val="left"/>
              <w:rPr>
                <w:bCs/>
                <w:sz w:val="20"/>
                <w:szCs w:val="20"/>
              </w:rPr>
            </w:pPr>
            <w:r w:rsidRPr="00F242FD">
              <w:rPr>
                <w:bCs/>
                <w:w w:val="102"/>
                <w:sz w:val="20"/>
                <w:szCs w:val="20"/>
              </w:rPr>
              <w:t>3</w:t>
            </w:r>
          </w:p>
        </w:tc>
        <w:tc>
          <w:tcPr>
            <w:tcW w:w="1256" w:type="dxa"/>
          </w:tcPr>
          <w:p w14:paraId="527B2597"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0.123</w:t>
            </w:r>
          </w:p>
        </w:tc>
        <w:tc>
          <w:tcPr>
            <w:tcW w:w="1195" w:type="dxa"/>
          </w:tcPr>
          <w:p w14:paraId="595DF73B"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0.001</w:t>
            </w:r>
          </w:p>
        </w:tc>
        <w:tc>
          <w:tcPr>
            <w:tcW w:w="1267" w:type="dxa"/>
          </w:tcPr>
          <w:p w14:paraId="04E2896C"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13</w:t>
            </w:r>
          </w:p>
        </w:tc>
        <w:tc>
          <w:tcPr>
            <w:tcW w:w="1261" w:type="dxa"/>
          </w:tcPr>
          <w:p w14:paraId="01BEB8CC"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0.118</w:t>
            </w:r>
          </w:p>
        </w:tc>
        <w:tc>
          <w:tcPr>
            <w:tcW w:w="1151" w:type="dxa"/>
          </w:tcPr>
          <w:p w14:paraId="0CC4254E"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0.008</w:t>
            </w:r>
          </w:p>
        </w:tc>
      </w:tr>
      <w:tr w:rsidR="00A44065" w:rsidRPr="00A44065" w14:paraId="7E37FA3F" w14:textId="77777777" w:rsidTr="00A44065">
        <w:trPr>
          <w:trHeight w:val="260"/>
        </w:trPr>
        <w:tc>
          <w:tcPr>
            <w:tcW w:w="1153" w:type="dxa"/>
          </w:tcPr>
          <w:p w14:paraId="04E63762" w14:textId="77777777" w:rsidR="00A44065" w:rsidRPr="00F242FD" w:rsidRDefault="00A44065" w:rsidP="00A44065">
            <w:pPr>
              <w:pStyle w:val="TableParagraph"/>
              <w:spacing w:line="240" w:lineRule="auto"/>
              <w:ind w:left="583"/>
              <w:jc w:val="left"/>
              <w:rPr>
                <w:bCs/>
                <w:sz w:val="20"/>
                <w:szCs w:val="20"/>
              </w:rPr>
            </w:pPr>
            <w:r w:rsidRPr="00F242FD">
              <w:rPr>
                <w:bCs/>
                <w:w w:val="102"/>
                <w:sz w:val="20"/>
                <w:szCs w:val="20"/>
              </w:rPr>
              <w:t>4</w:t>
            </w:r>
          </w:p>
        </w:tc>
        <w:tc>
          <w:tcPr>
            <w:tcW w:w="1256" w:type="dxa"/>
          </w:tcPr>
          <w:p w14:paraId="0EE760B4"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0.084</w:t>
            </w:r>
          </w:p>
        </w:tc>
        <w:tc>
          <w:tcPr>
            <w:tcW w:w="1195" w:type="dxa"/>
          </w:tcPr>
          <w:p w14:paraId="5D759269"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0.088</w:t>
            </w:r>
          </w:p>
        </w:tc>
        <w:tc>
          <w:tcPr>
            <w:tcW w:w="1267" w:type="dxa"/>
          </w:tcPr>
          <w:p w14:paraId="027EA8C1"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14</w:t>
            </w:r>
          </w:p>
        </w:tc>
        <w:tc>
          <w:tcPr>
            <w:tcW w:w="1261" w:type="dxa"/>
          </w:tcPr>
          <w:p w14:paraId="501CA916"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0.172</w:t>
            </w:r>
          </w:p>
        </w:tc>
        <w:tc>
          <w:tcPr>
            <w:tcW w:w="1151" w:type="dxa"/>
          </w:tcPr>
          <w:p w14:paraId="768F9AF1"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0.007</w:t>
            </w:r>
          </w:p>
        </w:tc>
      </w:tr>
      <w:tr w:rsidR="00A44065" w:rsidRPr="00A44065" w14:paraId="5AFFD71A" w14:textId="77777777" w:rsidTr="00A44065">
        <w:trPr>
          <w:trHeight w:val="260"/>
        </w:trPr>
        <w:tc>
          <w:tcPr>
            <w:tcW w:w="1153" w:type="dxa"/>
          </w:tcPr>
          <w:p w14:paraId="448835E7" w14:textId="77777777" w:rsidR="00A44065" w:rsidRPr="00F242FD" w:rsidRDefault="00A44065" w:rsidP="00A44065">
            <w:pPr>
              <w:pStyle w:val="TableParagraph"/>
              <w:spacing w:line="240" w:lineRule="auto"/>
              <w:ind w:left="583"/>
              <w:jc w:val="left"/>
              <w:rPr>
                <w:bCs/>
                <w:sz w:val="20"/>
                <w:szCs w:val="20"/>
              </w:rPr>
            </w:pPr>
            <w:r w:rsidRPr="00F242FD">
              <w:rPr>
                <w:bCs/>
                <w:w w:val="102"/>
                <w:sz w:val="20"/>
                <w:szCs w:val="20"/>
              </w:rPr>
              <w:t>5</w:t>
            </w:r>
          </w:p>
        </w:tc>
        <w:tc>
          <w:tcPr>
            <w:tcW w:w="1256" w:type="dxa"/>
          </w:tcPr>
          <w:p w14:paraId="3888B1DD"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0.015</w:t>
            </w:r>
          </w:p>
        </w:tc>
        <w:tc>
          <w:tcPr>
            <w:tcW w:w="1195" w:type="dxa"/>
          </w:tcPr>
          <w:p w14:paraId="6F1C480B"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0.004</w:t>
            </w:r>
          </w:p>
        </w:tc>
        <w:tc>
          <w:tcPr>
            <w:tcW w:w="1267" w:type="dxa"/>
          </w:tcPr>
          <w:p w14:paraId="2B04C941"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15</w:t>
            </w:r>
          </w:p>
        </w:tc>
        <w:tc>
          <w:tcPr>
            <w:tcW w:w="1261" w:type="dxa"/>
          </w:tcPr>
          <w:p w14:paraId="71A994CF"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0.210</w:t>
            </w:r>
          </w:p>
        </w:tc>
        <w:tc>
          <w:tcPr>
            <w:tcW w:w="1151" w:type="dxa"/>
          </w:tcPr>
          <w:p w14:paraId="11BEAD02"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0.003</w:t>
            </w:r>
          </w:p>
        </w:tc>
      </w:tr>
      <w:tr w:rsidR="00A44065" w:rsidRPr="00A44065" w14:paraId="7D3D20D2" w14:textId="77777777" w:rsidTr="00A44065">
        <w:trPr>
          <w:trHeight w:val="259"/>
        </w:trPr>
        <w:tc>
          <w:tcPr>
            <w:tcW w:w="1153" w:type="dxa"/>
          </w:tcPr>
          <w:p w14:paraId="23EBF530" w14:textId="77777777" w:rsidR="00A44065" w:rsidRPr="00F242FD" w:rsidRDefault="00A44065" w:rsidP="00A44065">
            <w:pPr>
              <w:pStyle w:val="TableParagraph"/>
              <w:spacing w:line="240" w:lineRule="auto"/>
              <w:ind w:left="583"/>
              <w:jc w:val="left"/>
              <w:rPr>
                <w:bCs/>
                <w:sz w:val="20"/>
                <w:szCs w:val="20"/>
              </w:rPr>
            </w:pPr>
            <w:r w:rsidRPr="00F242FD">
              <w:rPr>
                <w:bCs/>
                <w:w w:val="102"/>
                <w:sz w:val="20"/>
                <w:szCs w:val="20"/>
              </w:rPr>
              <w:t>6</w:t>
            </w:r>
          </w:p>
        </w:tc>
        <w:tc>
          <w:tcPr>
            <w:tcW w:w="1256" w:type="dxa"/>
          </w:tcPr>
          <w:p w14:paraId="2E29E5C4"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0.136</w:t>
            </w:r>
          </w:p>
        </w:tc>
        <w:tc>
          <w:tcPr>
            <w:tcW w:w="1195" w:type="dxa"/>
          </w:tcPr>
          <w:p w14:paraId="186053F1"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0.183</w:t>
            </w:r>
          </w:p>
        </w:tc>
        <w:tc>
          <w:tcPr>
            <w:tcW w:w="1267" w:type="dxa"/>
          </w:tcPr>
          <w:p w14:paraId="4280FFD2"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16</w:t>
            </w:r>
          </w:p>
        </w:tc>
        <w:tc>
          <w:tcPr>
            <w:tcW w:w="1261" w:type="dxa"/>
          </w:tcPr>
          <w:p w14:paraId="69E2E8C3"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0.167</w:t>
            </w:r>
          </w:p>
        </w:tc>
        <w:tc>
          <w:tcPr>
            <w:tcW w:w="1151" w:type="dxa"/>
          </w:tcPr>
          <w:p w14:paraId="41087A00"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0.090</w:t>
            </w:r>
          </w:p>
        </w:tc>
      </w:tr>
      <w:tr w:rsidR="00A44065" w:rsidRPr="00A44065" w14:paraId="09621642" w14:textId="77777777" w:rsidTr="00A44065">
        <w:trPr>
          <w:trHeight w:val="260"/>
        </w:trPr>
        <w:tc>
          <w:tcPr>
            <w:tcW w:w="1153" w:type="dxa"/>
          </w:tcPr>
          <w:p w14:paraId="2D211BCA" w14:textId="77777777" w:rsidR="00A44065" w:rsidRPr="00F242FD" w:rsidRDefault="00A44065" w:rsidP="00A44065">
            <w:pPr>
              <w:pStyle w:val="TableParagraph"/>
              <w:spacing w:line="240" w:lineRule="auto"/>
              <w:ind w:left="583"/>
              <w:jc w:val="left"/>
              <w:rPr>
                <w:bCs/>
                <w:sz w:val="20"/>
                <w:szCs w:val="20"/>
              </w:rPr>
            </w:pPr>
            <w:r w:rsidRPr="00F242FD">
              <w:rPr>
                <w:bCs/>
                <w:w w:val="102"/>
                <w:sz w:val="20"/>
                <w:szCs w:val="20"/>
              </w:rPr>
              <w:t>7</w:t>
            </w:r>
          </w:p>
        </w:tc>
        <w:tc>
          <w:tcPr>
            <w:tcW w:w="1256" w:type="dxa"/>
          </w:tcPr>
          <w:p w14:paraId="6A33E5D4"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0.026</w:t>
            </w:r>
          </w:p>
        </w:tc>
        <w:tc>
          <w:tcPr>
            <w:tcW w:w="1195" w:type="dxa"/>
          </w:tcPr>
          <w:p w14:paraId="6404E0DD"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0.021</w:t>
            </w:r>
          </w:p>
        </w:tc>
        <w:tc>
          <w:tcPr>
            <w:tcW w:w="1267" w:type="dxa"/>
          </w:tcPr>
          <w:p w14:paraId="2A3358E0"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17</w:t>
            </w:r>
          </w:p>
        </w:tc>
        <w:tc>
          <w:tcPr>
            <w:tcW w:w="1261" w:type="dxa"/>
          </w:tcPr>
          <w:p w14:paraId="0EE55402"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0.120</w:t>
            </w:r>
          </w:p>
        </w:tc>
        <w:tc>
          <w:tcPr>
            <w:tcW w:w="1151" w:type="dxa"/>
          </w:tcPr>
          <w:p w14:paraId="0ED480E9"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0.077</w:t>
            </w:r>
          </w:p>
        </w:tc>
      </w:tr>
      <w:tr w:rsidR="00A44065" w:rsidRPr="00A44065" w14:paraId="26A69A3A" w14:textId="77777777" w:rsidTr="00A44065">
        <w:trPr>
          <w:trHeight w:val="283"/>
        </w:trPr>
        <w:tc>
          <w:tcPr>
            <w:tcW w:w="1153" w:type="dxa"/>
          </w:tcPr>
          <w:p w14:paraId="12FC8A84" w14:textId="77777777" w:rsidR="00A44065" w:rsidRPr="00F242FD" w:rsidRDefault="00A44065" w:rsidP="00A44065">
            <w:pPr>
              <w:pStyle w:val="TableParagraph"/>
              <w:spacing w:line="240" w:lineRule="auto"/>
              <w:ind w:left="583"/>
              <w:jc w:val="left"/>
              <w:rPr>
                <w:bCs/>
                <w:sz w:val="20"/>
                <w:szCs w:val="20"/>
              </w:rPr>
            </w:pPr>
            <w:r w:rsidRPr="00F242FD">
              <w:rPr>
                <w:bCs/>
                <w:w w:val="102"/>
                <w:sz w:val="20"/>
                <w:szCs w:val="20"/>
              </w:rPr>
              <w:t>8</w:t>
            </w:r>
          </w:p>
        </w:tc>
        <w:tc>
          <w:tcPr>
            <w:tcW w:w="1256" w:type="dxa"/>
          </w:tcPr>
          <w:p w14:paraId="7D5AA7B1"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0.066</w:t>
            </w:r>
          </w:p>
        </w:tc>
        <w:tc>
          <w:tcPr>
            <w:tcW w:w="1195" w:type="dxa"/>
          </w:tcPr>
          <w:p w14:paraId="19E024EB"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0.021</w:t>
            </w:r>
          </w:p>
        </w:tc>
        <w:tc>
          <w:tcPr>
            <w:tcW w:w="1267" w:type="dxa"/>
          </w:tcPr>
          <w:p w14:paraId="46F50956"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18</w:t>
            </w:r>
          </w:p>
        </w:tc>
        <w:tc>
          <w:tcPr>
            <w:tcW w:w="1261" w:type="dxa"/>
          </w:tcPr>
          <w:p w14:paraId="41740A66"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0.148</w:t>
            </w:r>
          </w:p>
        </w:tc>
        <w:tc>
          <w:tcPr>
            <w:tcW w:w="1151" w:type="dxa"/>
          </w:tcPr>
          <w:p w14:paraId="1BBFC2F3"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0.088</w:t>
            </w:r>
          </w:p>
        </w:tc>
      </w:tr>
      <w:tr w:rsidR="00A44065" w:rsidRPr="00A44065" w14:paraId="64F4853D" w14:textId="77777777" w:rsidTr="00A44065">
        <w:trPr>
          <w:trHeight w:val="284"/>
        </w:trPr>
        <w:tc>
          <w:tcPr>
            <w:tcW w:w="1153" w:type="dxa"/>
          </w:tcPr>
          <w:p w14:paraId="60777484" w14:textId="77777777" w:rsidR="00A44065" w:rsidRPr="00F242FD" w:rsidRDefault="00A44065" w:rsidP="00A44065">
            <w:pPr>
              <w:pStyle w:val="TableParagraph"/>
              <w:spacing w:before="5" w:line="240" w:lineRule="auto"/>
              <w:ind w:left="583"/>
              <w:jc w:val="left"/>
              <w:rPr>
                <w:bCs/>
                <w:sz w:val="20"/>
                <w:szCs w:val="20"/>
              </w:rPr>
            </w:pPr>
            <w:r w:rsidRPr="00F242FD">
              <w:rPr>
                <w:bCs/>
                <w:w w:val="102"/>
                <w:sz w:val="20"/>
                <w:szCs w:val="20"/>
              </w:rPr>
              <w:t>9</w:t>
            </w:r>
          </w:p>
        </w:tc>
        <w:tc>
          <w:tcPr>
            <w:tcW w:w="1256" w:type="dxa"/>
          </w:tcPr>
          <w:p w14:paraId="61BDD6CD" w14:textId="77777777" w:rsidR="00A44065" w:rsidRPr="00F242FD" w:rsidRDefault="00A44065" w:rsidP="00A44065">
            <w:pPr>
              <w:pStyle w:val="TableParagraph"/>
              <w:spacing w:before="5" w:line="240" w:lineRule="auto"/>
              <w:ind w:right="343"/>
              <w:jc w:val="right"/>
              <w:rPr>
                <w:bCs/>
                <w:sz w:val="20"/>
                <w:szCs w:val="20"/>
              </w:rPr>
            </w:pPr>
            <w:r w:rsidRPr="00F242FD">
              <w:rPr>
                <w:bCs/>
                <w:sz w:val="20"/>
                <w:szCs w:val="20"/>
              </w:rPr>
              <w:t>0.372</w:t>
            </w:r>
          </w:p>
        </w:tc>
        <w:tc>
          <w:tcPr>
            <w:tcW w:w="1195" w:type="dxa"/>
          </w:tcPr>
          <w:p w14:paraId="4AE65110" w14:textId="77777777" w:rsidR="00A44065" w:rsidRPr="00F242FD" w:rsidRDefault="00A44065" w:rsidP="00A44065">
            <w:pPr>
              <w:pStyle w:val="TableParagraph"/>
              <w:spacing w:before="5" w:line="240" w:lineRule="auto"/>
              <w:ind w:right="338"/>
              <w:jc w:val="right"/>
              <w:rPr>
                <w:bCs/>
                <w:sz w:val="20"/>
                <w:szCs w:val="20"/>
              </w:rPr>
            </w:pPr>
            <w:r w:rsidRPr="00F242FD">
              <w:rPr>
                <w:bCs/>
                <w:sz w:val="20"/>
                <w:szCs w:val="20"/>
              </w:rPr>
              <w:t>0.148</w:t>
            </w:r>
          </w:p>
        </w:tc>
        <w:tc>
          <w:tcPr>
            <w:tcW w:w="1267" w:type="dxa"/>
          </w:tcPr>
          <w:p w14:paraId="00C09D72" w14:textId="77777777" w:rsidR="00A44065" w:rsidRPr="00F242FD" w:rsidRDefault="00A44065" w:rsidP="00A44065">
            <w:pPr>
              <w:pStyle w:val="TableParagraph"/>
              <w:spacing w:before="5" w:line="240" w:lineRule="auto"/>
              <w:ind w:right="429"/>
              <w:jc w:val="right"/>
              <w:rPr>
                <w:bCs/>
                <w:sz w:val="20"/>
                <w:szCs w:val="20"/>
              </w:rPr>
            </w:pPr>
            <w:r w:rsidRPr="00F242FD">
              <w:rPr>
                <w:bCs/>
                <w:sz w:val="20"/>
                <w:szCs w:val="20"/>
              </w:rPr>
              <w:t>19</w:t>
            </w:r>
          </w:p>
        </w:tc>
        <w:tc>
          <w:tcPr>
            <w:tcW w:w="1261" w:type="dxa"/>
          </w:tcPr>
          <w:p w14:paraId="7864CE97" w14:textId="77777777" w:rsidR="00A44065" w:rsidRPr="00F242FD" w:rsidRDefault="00A44065" w:rsidP="00A44065">
            <w:pPr>
              <w:pStyle w:val="TableParagraph"/>
              <w:spacing w:before="5" w:line="240" w:lineRule="auto"/>
              <w:ind w:right="317"/>
              <w:jc w:val="right"/>
              <w:rPr>
                <w:bCs/>
                <w:sz w:val="20"/>
                <w:szCs w:val="20"/>
              </w:rPr>
            </w:pPr>
            <w:r w:rsidRPr="00F242FD">
              <w:rPr>
                <w:bCs/>
                <w:sz w:val="20"/>
                <w:szCs w:val="20"/>
              </w:rPr>
              <w:t>0.079</w:t>
            </w:r>
          </w:p>
        </w:tc>
        <w:tc>
          <w:tcPr>
            <w:tcW w:w="1151" w:type="dxa"/>
          </w:tcPr>
          <w:p w14:paraId="4E566F31" w14:textId="77777777" w:rsidR="00A44065" w:rsidRPr="00A44065" w:rsidRDefault="00A44065" w:rsidP="00A44065">
            <w:pPr>
              <w:pStyle w:val="TableParagraph"/>
              <w:spacing w:before="5" w:line="240" w:lineRule="auto"/>
              <w:ind w:left="295" w:right="295"/>
              <w:rPr>
                <w:sz w:val="20"/>
                <w:szCs w:val="20"/>
              </w:rPr>
            </w:pPr>
            <w:r w:rsidRPr="00A44065">
              <w:rPr>
                <w:w w:val="105"/>
                <w:sz w:val="20"/>
                <w:szCs w:val="20"/>
              </w:rPr>
              <w:t>0.001</w:t>
            </w:r>
          </w:p>
        </w:tc>
      </w:tr>
      <w:tr w:rsidR="00A44065" w:rsidRPr="00A44065" w14:paraId="73B17C48" w14:textId="77777777" w:rsidTr="00A44065">
        <w:trPr>
          <w:trHeight w:val="248"/>
        </w:trPr>
        <w:tc>
          <w:tcPr>
            <w:tcW w:w="1153" w:type="dxa"/>
            <w:tcBorders>
              <w:bottom w:val="single" w:sz="4" w:space="0" w:color="000000"/>
            </w:tcBorders>
          </w:tcPr>
          <w:p w14:paraId="13A85838" w14:textId="77777777" w:rsidR="00A44065" w:rsidRPr="00F242FD" w:rsidRDefault="00A44065" w:rsidP="00A44065">
            <w:pPr>
              <w:pStyle w:val="TableParagraph"/>
              <w:spacing w:line="240" w:lineRule="auto"/>
              <w:ind w:left="525"/>
              <w:jc w:val="left"/>
              <w:rPr>
                <w:bCs/>
                <w:sz w:val="20"/>
                <w:szCs w:val="20"/>
              </w:rPr>
            </w:pPr>
            <w:r w:rsidRPr="00F242FD">
              <w:rPr>
                <w:bCs/>
                <w:w w:val="105"/>
                <w:sz w:val="20"/>
                <w:szCs w:val="20"/>
              </w:rPr>
              <w:t>10</w:t>
            </w:r>
          </w:p>
        </w:tc>
        <w:tc>
          <w:tcPr>
            <w:tcW w:w="1256" w:type="dxa"/>
            <w:tcBorders>
              <w:bottom w:val="single" w:sz="4" w:space="0" w:color="000000"/>
            </w:tcBorders>
          </w:tcPr>
          <w:p w14:paraId="3C4D14C4" w14:textId="77777777" w:rsidR="00A44065" w:rsidRPr="00F242FD" w:rsidRDefault="00A44065" w:rsidP="00A44065">
            <w:pPr>
              <w:pStyle w:val="TableParagraph"/>
              <w:spacing w:line="240" w:lineRule="auto"/>
              <w:ind w:right="343"/>
              <w:jc w:val="right"/>
              <w:rPr>
                <w:bCs/>
                <w:sz w:val="20"/>
                <w:szCs w:val="20"/>
              </w:rPr>
            </w:pPr>
            <w:r w:rsidRPr="00F242FD">
              <w:rPr>
                <w:bCs/>
                <w:sz w:val="20"/>
                <w:szCs w:val="20"/>
              </w:rPr>
              <w:t>0.074</w:t>
            </w:r>
          </w:p>
        </w:tc>
        <w:tc>
          <w:tcPr>
            <w:tcW w:w="1195" w:type="dxa"/>
            <w:tcBorders>
              <w:bottom w:val="single" w:sz="4" w:space="0" w:color="000000"/>
            </w:tcBorders>
          </w:tcPr>
          <w:p w14:paraId="7422746C" w14:textId="77777777" w:rsidR="00A44065" w:rsidRPr="00F242FD" w:rsidRDefault="00A44065" w:rsidP="00A44065">
            <w:pPr>
              <w:pStyle w:val="TableParagraph"/>
              <w:spacing w:line="240" w:lineRule="auto"/>
              <w:ind w:right="338"/>
              <w:jc w:val="right"/>
              <w:rPr>
                <w:bCs/>
                <w:sz w:val="20"/>
                <w:szCs w:val="20"/>
              </w:rPr>
            </w:pPr>
            <w:r w:rsidRPr="00F242FD">
              <w:rPr>
                <w:bCs/>
                <w:sz w:val="20"/>
                <w:szCs w:val="20"/>
              </w:rPr>
              <w:t>0.010</w:t>
            </w:r>
          </w:p>
        </w:tc>
        <w:tc>
          <w:tcPr>
            <w:tcW w:w="1267" w:type="dxa"/>
            <w:tcBorders>
              <w:bottom w:val="single" w:sz="4" w:space="0" w:color="000000"/>
            </w:tcBorders>
          </w:tcPr>
          <w:p w14:paraId="68D94F8A" w14:textId="77777777" w:rsidR="00A44065" w:rsidRPr="00F242FD" w:rsidRDefault="00A44065" w:rsidP="00A44065">
            <w:pPr>
              <w:pStyle w:val="TableParagraph"/>
              <w:spacing w:line="240" w:lineRule="auto"/>
              <w:ind w:right="429"/>
              <w:jc w:val="right"/>
              <w:rPr>
                <w:bCs/>
                <w:sz w:val="20"/>
                <w:szCs w:val="20"/>
              </w:rPr>
            </w:pPr>
            <w:r w:rsidRPr="00F242FD">
              <w:rPr>
                <w:bCs/>
                <w:sz w:val="20"/>
                <w:szCs w:val="20"/>
              </w:rPr>
              <w:t>20</w:t>
            </w:r>
          </w:p>
        </w:tc>
        <w:tc>
          <w:tcPr>
            <w:tcW w:w="1261" w:type="dxa"/>
            <w:tcBorders>
              <w:bottom w:val="single" w:sz="4" w:space="0" w:color="000000"/>
            </w:tcBorders>
          </w:tcPr>
          <w:p w14:paraId="73CD4828" w14:textId="77777777" w:rsidR="00A44065" w:rsidRPr="00F242FD" w:rsidRDefault="00A44065" w:rsidP="00A44065">
            <w:pPr>
              <w:pStyle w:val="TableParagraph"/>
              <w:spacing w:line="240" w:lineRule="auto"/>
              <w:ind w:right="317"/>
              <w:jc w:val="right"/>
              <w:rPr>
                <w:bCs/>
                <w:sz w:val="20"/>
                <w:szCs w:val="20"/>
              </w:rPr>
            </w:pPr>
            <w:r w:rsidRPr="00F242FD">
              <w:rPr>
                <w:bCs/>
                <w:sz w:val="20"/>
                <w:szCs w:val="20"/>
              </w:rPr>
              <w:t>0.041</w:t>
            </w:r>
          </w:p>
        </w:tc>
        <w:tc>
          <w:tcPr>
            <w:tcW w:w="1151" w:type="dxa"/>
            <w:tcBorders>
              <w:bottom w:val="single" w:sz="4" w:space="0" w:color="000000"/>
            </w:tcBorders>
          </w:tcPr>
          <w:p w14:paraId="25561D5F" w14:textId="77777777" w:rsidR="00A44065" w:rsidRPr="00A44065" w:rsidRDefault="00A44065" w:rsidP="00A44065">
            <w:pPr>
              <w:pStyle w:val="TableParagraph"/>
              <w:spacing w:line="240" w:lineRule="auto"/>
              <w:ind w:left="295" w:right="295"/>
              <w:rPr>
                <w:sz w:val="20"/>
                <w:szCs w:val="20"/>
              </w:rPr>
            </w:pPr>
            <w:r w:rsidRPr="00A44065">
              <w:rPr>
                <w:w w:val="105"/>
                <w:sz w:val="20"/>
                <w:szCs w:val="20"/>
              </w:rPr>
              <w:t>0.016</w:t>
            </w:r>
          </w:p>
        </w:tc>
      </w:tr>
    </w:tbl>
    <w:p w14:paraId="210D67A1" w14:textId="55DFF5C5" w:rsidR="00A44065" w:rsidRDefault="00F242FD" w:rsidP="00F242FD">
      <w:pPr>
        <w:rPr>
          <w:rFonts w:ascii="Times New Roman" w:hAnsi="Times New Roman"/>
          <w:b/>
        </w:rPr>
      </w:pPr>
      <w:r>
        <w:rPr>
          <w:rFonts w:ascii="Times New Roman" w:hAnsi="Times New Roman"/>
          <w:i/>
          <w:sz w:val="18"/>
          <w:szCs w:val="18"/>
        </w:rPr>
        <w:t xml:space="preserve">                      </w:t>
      </w:r>
      <w:r w:rsidR="0004583B" w:rsidRPr="00324946">
        <w:rPr>
          <w:rFonts w:ascii="Times New Roman" w:hAnsi="Times New Roman"/>
          <w:i/>
          <w:sz w:val="18"/>
          <w:szCs w:val="18"/>
        </w:rPr>
        <w:t>r</w:t>
      </w:r>
      <w:r w:rsidR="0004583B" w:rsidRPr="00324946">
        <w:rPr>
          <w:rFonts w:ascii="Times New Roman" w:hAnsi="Times New Roman"/>
          <w:i/>
          <w:sz w:val="18"/>
          <w:szCs w:val="18"/>
          <w:vertAlign w:val="superscript"/>
        </w:rPr>
        <w:t>2</w:t>
      </w:r>
      <w:r w:rsidR="0004583B" w:rsidRPr="00324946">
        <w:rPr>
          <w:rFonts w:ascii="Times New Roman" w:hAnsi="Times New Roman"/>
          <w:i/>
          <w:sz w:val="18"/>
          <w:szCs w:val="18"/>
        </w:rPr>
        <w:t xml:space="preserve"> </w:t>
      </w:r>
      <w:r w:rsidR="0004583B" w:rsidRPr="00324946">
        <w:rPr>
          <w:rFonts w:ascii="Times New Roman" w:hAnsi="Times New Roman"/>
          <w:sz w:val="18"/>
          <w:szCs w:val="18"/>
        </w:rPr>
        <w:t>= squared correlation coefficient</w:t>
      </w:r>
      <w:r w:rsidR="0004583B">
        <w:rPr>
          <w:rFonts w:ascii="Times New Roman" w:hAnsi="Times New Roman"/>
          <w:sz w:val="18"/>
          <w:szCs w:val="18"/>
        </w:rPr>
        <w:t>;</w:t>
      </w:r>
      <w:r w:rsidR="0004583B" w:rsidRPr="0004583B">
        <w:rPr>
          <w:rFonts w:ascii="Times New Roman" w:hAnsi="Times New Roman"/>
          <w:i/>
          <w:sz w:val="18"/>
          <w:szCs w:val="18"/>
        </w:rPr>
        <w:t xml:space="preserve"> r</w:t>
      </w:r>
      <w:r w:rsidR="0004583B" w:rsidRPr="0004583B">
        <w:rPr>
          <w:rFonts w:ascii="Times New Roman" w:hAnsi="Times New Roman"/>
          <w:i/>
          <w:sz w:val="18"/>
          <w:szCs w:val="18"/>
          <w:vertAlign w:val="superscript"/>
        </w:rPr>
        <w:t>2</w:t>
      </w:r>
      <w:r w:rsidR="0004583B" w:rsidRPr="0004583B">
        <w:rPr>
          <w:rFonts w:ascii="Times New Roman" w:hAnsi="Times New Roman"/>
          <w:i/>
          <w:sz w:val="18"/>
          <w:szCs w:val="18"/>
          <w:vertAlign w:val="subscript"/>
        </w:rPr>
        <w:t>test</w:t>
      </w:r>
      <w:r w:rsidR="0004583B" w:rsidRPr="0004583B">
        <w:rPr>
          <w:rFonts w:ascii="Times New Roman" w:hAnsi="Times New Roman"/>
          <w:i/>
          <w:sz w:val="18"/>
          <w:szCs w:val="18"/>
        </w:rPr>
        <w:t xml:space="preserve"> = </w:t>
      </w:r>
      <w:r w:rsidR="0004583B">
        <w:rPr>
          <w:rFonts w:ascii="Times New Roman" w:hAnsi="Times New Roman"/>
          <w:sz w:val="18"/>
          <w:szCs w:val="18"/>
        </w:rPr>
        <w:t>correlation coefficient of test</w:t>
      </w:r>
    </w:p>
    <w:p w14:paraId="2315FD24" w14:textId="77777777" w:rsidR="00A44065" w:rsidRDefault="00A44065" w:rsidP="008C43D2">
      <w:pPr>
        <w:rPr>
          <w:rFonts w:ascii="Times New Roman" w:hAnsi="Times New Roman"/>
          <w:b/>
        </w:rPr>
      </w:pPr>
    </w:p>
    <w:p w14:paraId="3466A053" w14:textId="77777777" w:rsidR="008C43D2" w:rsidRPr="00614623" w:rsidRDefault="008C43D2" w:rsidP="008C43D2">
      <w:pPr>
        <w:rPr>
          <w:rFonts w:ascii="Times New Roman" w:hAnsi="Times New Roman"/>
          <w:b/>
        </w:rPr>
      </w:pPr>
      <w:r w:rsidRPr="00614623">
        <w:rPr>
          <w:rFonts w:ascii="Times New Roman" w:hAnsi="Times New Roman"/>
          <w:b/>
        </w:rPr>
        <w:t>Comparisons of constructed QSAR models</w:t>
      </w:r>
    </w:p>
    <w:p w14:paraId="64D4C947" w14:textId="6DAED512" w:rsidR="00A44065" w:rsidRDefault="008C43D2" w:rsidP="00F3548A">
      <w:pPr>
        <w:rPr>
          <w:rFonts w:ascii="Times New Roman" w:hAnsi="Times New Roman" w:cs="Times New Roman"/>
        </w:rPr>
      </w:pPr>
      <w:r w:rsidRPr="00614623">
        <w:rPr>
          <w:rFonts w:ascii="Times New Roman" w:hAnsi="Times New Roman"/>
        </w:rPr>
        <w:t>QSAR mathematical models from three different techniques namely stepwise-MLR, GA-MLR</w:t>
      </w:r>
      <w:r w:rsidR="00902793">
        <w:rPr>
          <w:rFonts w:ascii="Times New Roman" w:hAnsi="Times New Roman"/>
        </w:rPr>
        <w:t>,</w:t>
      </w:r>
      <w:r w:rsidRPr="00614623">
        <w:rPr>
          <w:rFonts w:ascii="Times New Roman" w:hAnsi="Times New Roman"/>
        </w:rPr>
        <w:t xml:space="preserve"> and GA-PLS were </w:t>
      </w:r>
      <w:r w:rsidRPr="00723648">
        <w:rPr>
          <w:rFonts w:ascii="Times New Roman" w:hAnsi="Times New Roman"/>
        </w:rPr>
        <w:t>evaluated and compared</w:t>
      </w:r>
      <w:r w:rsidR="00A44065" w:rsidRPr="00723648">
        <w:rPr>
          <w:rFonts w:ascii="Times New Roman" w:hAnsi="Times New Roman"/>
        </w:rPr>
        <w:t xml:space="preserve"> (Table 12</w:t>
      </w:r>
      <w:r w:rsidRPr="00723648">
        <w:rPr>
          <w:rFonts w:ascii="Times New Roman" w:hAnsi="Times New Roman"/>
        </w:rPr>
        <w:t>).</w:t>
      </w:r>
      <w:r w:rsidR="003C6499" w:rsidRPr="00723648">
        <w:rPr>
          <w:rFonts w:ascii="Times New Roman" w:hAnsi="Times New Roman"/>
        </w:rPr>
        <w:t xml:space="preserve"> </w:t>
      </w:r>
      <w:r w:rsidR="0064396B">
        <w:rPr>
          <w:rFonts w:ascii="Times New Roman" w:hAnsi="Times New Roman" w:cs="Times New Roman"/>
          <w:szCs w:val="20"/>
        </w:rPr>
        <w:t>A g</w:t>
      </w:r>
      <w:r w:rsidR="000E10DF" w:rsidRPr="00723648">
        <w:rPr>
          <w:rFonts w:ascii="Times New Roman" w:hAnsi="Times New Roman" w:cs="Times New Roman"/>
          <w:szCs w:val="20"/>
        </w:rPr>
        <w:t xml:space="preserve">enetic algorithm (GA) is a well-suited approach to the problem of variable selection and optimization. GA performs its optimization by comparing root-mean-square error of cross validation, </w:t>
      </w:r>
      <w:r w:rsidR="000E10DF" w:rsidRPr="00723648">
        <w:rPr>
          <w:rFonts w:ascii="Times New Roman" w:hAnsi="Times New Roman" w:cs="Times New Roman"/>
          <w:i/>
          <w:szCs w:val="20"/>
        </w:rPr>
        <w:t>RMSECV</w:t>
      </w:r>
      <w:r w:rsidR="000E10DF" w:rsidRPr="00723648">
        <w:rPr>
          <w:rFonts w:ascii="Times New Roman" w:hAnsi="Times New Roman" w:cs="Times New Roman"/>
          <w:szCs w:val="20"/>
        </w:rPr>
        <w:t xml:space="preserve"> of proposed models as the measure of fitness [</w:t>
      </w:r>
      <w:r w:rsidR="00B27609" w:rsidRPr="00723648">
        <w:rPr>
          <w:rFonts w:ascii="Times New Roman" w:hAnsi="Times New Roman" w:cs="Times New Roman"/>
          <w:szCs w:val="20"/>
        </w:rPr>
        <w:t>24</w:t>
      </w:r>
      <w:r w:rsidR="000E10DF" w:rsidRPr="00723648">
        <w:rPr>
          <w:rFonts w:ascii="Times New Roman" w:hAnsi="Times New Roman" w:cs="Times New Roman"/>
          <w:szCs w:val="20"/>
        </w:rPr>
        <w:t xml:space="preserve">]. The hybrid approach (GA-MLR) which combines GA with MLR may be useful in </w:t>
      </w:r>
      <w:r w:rsidR="0064396B">
        <w:rPr>
          <w:rFonts w:ascii="Times New Roman" w:hAnsi="Times New Roman" w:cs="Times New Roman"/>
          <w:szCs w:val="20"/>
        </w:rPr>
        <w:t xml:space="preserve">the </w:t>
      </w:r>
      <w:r w:rsidR="000E10DF" w:rsidRPr="00723648">
        <w:rPr>
          <w:rFonts w:ascii="Times New Roman" w:hAnsi="Times New Roman" w:cs="Times New Roman"/>
          <w:szCs w:val="20"/>
        </w:rPr>
        <w:t>derivation of highly predictive a</w:t>
      </w:r>
      <w:r w:rsidR="000D724E" w:rsidRPr="00723648">
        <w:rPr>
          <w:rFonts w:ascii="Times New Roman" w:hAnsi="Times New Roman" w:cs="Times New Roman"/>
          <w:szCs w:val="20"/>
        </w:rPr>
        <w:t>nd interpretable QSAR models [17</w:t>
      </w:r>
      <w:r w:rsidR="000E10DF" w:rsidRPr="00723648">
        <w:rPr>
          <w:rFonts w:ascii="Times New Roman" w:hAnsi="Times New Roman" w:cs="Times New Roman"/>
          <w:szCs w:val="20"/>
        </w:rPr>
        <w:t>]. Therefore, this approach, as well as the conventional stepwise-MLR technique</w:t>
      </w:r>
      <w:r w:rsidR="00902793">
        <w:rPr>
          <w:rFonts w:ascii="Times New Roman" w:hAnsi="Times New Roman" w:cs="Times New Roman"/>
          <w:szCs w:val="20"/>
        </w:rPr>
        <w:t>,</w:t>
      </w:r>
      <w:r w:rsidR="000E10DF" w:rsidRPr="00723648">
        <w:rPr>
          <w:rFonts w:ascii="Times New Roman" w:hAnsi="Times New Roman" w:cs="Times New Roman"/>
          <w:szCs w:val="20"/>
        </w:rPr>
        <w:t xml:space="preserve"> was applied in this study.</w:t>
      </w:r>
      <w:r w:rsidR="00723648">
        <w:rPr>
          <w:rFonts w:ascii="Times New Roman" w:hAnsi="Times New Roman" w:cs="Times New Roman"/>
          <w:szCs w:val="20"/>
        </w:rPr>
        <w:t xml:space="preserve"> </w:t>
      </w:r>
      <w:r w:rsidRPr="00723648">
        <w:rPr>
          <w:rFonts w:ascii="Times New Roman" w:hAnsi="Times New Roman"/>
        </w:rPr>
        <w:t>The method of stepwise-MLR gave</w:t>
      </w:r>
      <w:r w:rsidRPr="00614623">
        <w:rPr>
          <w:rFonts w:ascii="Times New Roman" w:hAnsi="Times New Roman"/>
        </w:rPr>
        <w:t xml:space="preserve"> four selected variables that are well fitted in the equation model. The model gave </w:t>
      </w:r>
      <w:r w:rsidR="00902793" w:rsidRPr="00614623">
        <w:rPr>
          <w:rFonts w:ascii="Times New Roman" w:hAnsi="Times New Roman"/>
        </w:rPr>
        <w:t>good</w:t>
      </w:r>
      <w:r w:rsidRPr="00614623">
        <w:rPr>
          <w:rFonts w:ascii="Times New Roman" w:hAnsi="Times New Roman"/>
        </w:rPr>
        <w:t xml:space="preserve"> statistical output with high </w:t>
      </w:r>
      <w:r w:rsidRPr="00614623">
        <w:rPr>
          <w:rFonts w:ascii="Times New Roman" w:hAnsi="Times New Roman"/>
          <w:i/>
        </w:rPr>
        <w:t>r</w:t>
      </w:r>
      <w:r w:rsidRPr="00614623">
        <w:rPr>
          <w:rFonts w:ascii="Times New Roman" w:hAnsi="Times New Roman"/>
          <w:i/>
          <w:vertAlign w:val="superscript"/>
        </w:rPr>
        <w:t>2</w:t>
      </w:r>
      <w:r w:rsidRPr="00614623">
        <w:rPr>
          <w:rFonts w:ascii="Times New Roman" w:hAnsi="Times New Roman"/>
        </w:rPr>
        <w:t xml:space="preserve"> and </w:t>
      </w:r>
      <w:r w:rsidRPr="00614623">
        <w:rPr>
          <w:rFonts w:ascii="Times New Roman" w:hAnsi="Times New Roman"/>
          <w:i/>
        </w:rPr>
        <w:t>r</w:t>
      </w:r>
      <w:r w:rsidRPr="00614623">
        <w:rPr>
          <w:rFonts w:ascii="Times New Roman" w:hAnsi="Times New Roman"/>
          <w:i/>
          <w:vertAlign w:val="superscript"/>
        </w:rPr>
        <w:t>2</w:t>
      </w:r>
      <w:r w:rsidRPr="00614623">
        <w:rPr>
          <w:rFonts w:ascii="Times New Roman" w:hAnsi="Times New Roman"/>
          <w:i/>
          <w:vertAlign w:val="subscript"/>
        </w:rPr>
        <w:t>cv</w:t>
      </w:r>
      <w:r w:rsidR="00902793">
        <w:rPr>
          <w:rFonts w:ascii="Times New Roman" w:hAnsi="Times New Roman"/>
        </w:rPr>
        <w:t xml:space="preserve"> and</w:t>
      </w:r>
      <w:r w:rsidRPr="00614623">
        <w:rPr>
          <w:rFonts w:ascii="Times New Roman" w:hAnsi="Times New Roman"/>
        </w:rPr>
        <w:t xml:space="preserve"> low </w:t>
      </w:r>
      <w:r w:rsidRPr="00614623">
        <w:rPr>
          <w:rFonts w:ascii="Times New Roman" w:hAnsi="Times New Roman"/>
          <w:i/>
        </w:rPr>
        <w:t>RMSEC</w:t>
      </w:r>
      <w:r w:rsidRPr="00614623">
        <w:rPr>
          <w:rFonts w:ascii="Times New Roman" w:hAnsi="Times New Roman"/>
        </w:rPr>
        <w:t xml:space="preserve"> and </w:t>
      </w:r>
      <w:r w:rsidRPr="00614623">
        <w:rPr>
          <w:rFonts w:ascii="Times New Roman" w:hAnsi="Times New Roman"/>
          <w:i/>
        </w:rPr>
        <w:t>RMSECV</w:t>
      </w:r>
      <w:r w:rsidRPr="00614623">
        <w:rPr>
          <w:rFonts w:ascii="Times New Roman" w:hAnsi="Times New Roman"/>
        </w:rPr>
        <w:t xml:space="preserve">. This indicates that the constructed model has good fitness and </w:t>
      </w:r>
      <w:r w:rsidR="0064396B">
        <w:rPr>
          <w:rFonts w:ascii="Times New Roman" w:hAnsi="Times New Roman"/>
        </w:rPr>
        <w:t xml:space="preserve">is </w:t>
      </w:r>
      <w:r w:rsidRPr="00614623">
        <w:rPr>
          <w:rFonts w:ascii="Times New Roman" w:hAnsi="Times New Roman"/>
        </w:rPr>
        <w:t xml:space="preserve">robust. On the other hand, the model obtained from </w:t>
      </w:r>
      <w:r w:rsidR="0064396B">
        <w:rPr>
          <w:rFonts w:ascii="Times New Roman" w:hAnsi="Times New Roman"/>
        </w:rPr>
        <w:t xml:space="preserve">the </w:t>
      </w:r>
      <w:r w:rsidRPr="00614623">
        <w:rPr>
          <w:rFonts w:ascii="Times New Roman" w:hAnsi="Times New Roman"/>
        </w:rPr>
        <w:t xml:space="preserve">GA-MLR method contains five descriptors and produced a statistically better model compared to the stepwise-MLR. This </w:t>
      </w:r>
      <w:r w:rsidR="00902793">
        <w:rPr>
          <w:rFonts w:ascii="Times New Roman" w:hAnsi="Times New Roman"/>
        </w:rPr>
        <w:t>showed</w:t>
      </w:r>
      <w:r w:rsidRPr="00614623">
        <w:rPr>
          <w:rFonts w:ascii="Times New Roman" w:hAnsi="Times New Roman"/>
        </w:rPr>
        <w:t xml:space="preserve"> that GA-MLR </w:t>
      </w:r>
      <w:r w:rsidR="00902793">
        <w:rPr>
          <w:rFonts w:ascii="Times New Roman" w:hAnsi="Times New Roman"/>
        </w:rPr>
        <w:t>is</w:t>
      </w:r>
      <w:r w:rsidR="00902793" w:rsidRPr="00614623">
        <w:rPr>
          <w:rFonts w:ascii="Times New Roman" w:hAnsi="Times New Roman"/>
        </w:rPr>
        <w:t xml:space="preserve"> </w:t>
      </w:r>
      <w:r w:rsidRPr="00614623">
        <w:rPr>
          <w:rFonts w:ascii="Times New Roman" w:hAnsi="Times New Roman"/>
        </w:rPr>
        <w:t xml:space="preserve">a good technique to obtain a better QSAR model </w:t>
      </w:r>
      <w:r w:rsidR="00902793">
        <w:rPr>
          <w:rFonts w:ascii="Times New Roman" w:hAnsi="Times New Roman"/>
        </w:rPr>
        <w:t>in</w:t>
      </w:r>
      <w:r w:rsidR="00902793" w:rsidRPr="00614623">
        <w:rPr>
          <w:rFonts w:ascii="Times New Roman" w:hAnsi="Times New Roman"/>
        </w:rPr>
        <w:t xml:space="preserve"> </w:t>
      </w:r>
      <w:r w:rsidRPr="00614623">
        <w:rPr>
          <w:rFonts w:ascii="Times New Roman" w:hAnsi="Times New Roman"/>
        </w:rPr>
        <w:t xml:space="preserve">this study. However, the weaknesses of using </w:t>
      </w:r>
      <w:r w:rsidR="00795F45">
        <w:rPr>
          <w:rFonts w:ascii="Times New Roman" w:hAnsi="Times New Roman"/>
        </w:rPr>
        <w:t xml:space="preserve">the </w:t>
      </w:r>
      <w:r w:rsidRPr="00614623">
        <w:rPr>
          <w:rFonts w:ascii="Times New Roman" w:hAnsi="Times New Roman"/>
        </w:rPr>
        <w:t>MLR technique are that the data are often crude, imprecise</w:t>
      </w:r>
      <w:r w:rsidR="00902793">
        <w:rPr>
          <w:rFonts w:ascii="Times New Roman" w:hAnsi="Times New Roman"/>
        </w:rPr>
        <w:t>,</w:t>
      </w:r>
      <w:r w:rsidRPr="00614623">
        <w:rPr>
          <w:rFonts w:ascii="Times New Roman" w:hAnsi="Times New Roman"/>
        </w:rPr>
        <w:t xml:space="preserve"> and strongly </w:t>
      </w:r>
      <w:r w:rsidRPr="00723648">
        <w:rPr>
          <w:rFonts w:ascii="Times New Roman" w:hAnsi="Times New Roman"/>
        </w:rPr>
        <w:t xml:space="preserve">collinear. </w:t>
      </w:r>
      <w:r w:rsidR="004835E8" w:rsidRPr="00723648">
        <w:rPr>
          <w:rFonts w:ascii="Times New Roman" w:hAnsi="Times New Roman" w:cs="Times New Roman"/>
        </w:rPr>
        <w:t>These impl</w:t>
      </w:r>
      <w:r w:rsidR="00795F45">
        <w:rPr>
          <w:rFonts w:ascii="Times New Roman" w:hAnsi="Times New Roman" w:cs="Times New Roman"/>
        </w:rPr>
        <w:t>y</w:t>
      </w:r>
      <w:r w:rsidR="004835E8" w:rsidRPr="00723648">
        <w:rPr>
          <w:rFonts w:ascii="Times New Roman" w:hAnsi="Times New Roman" w:cs="Times New Roman"/>
        </w:rPr>
        <w:t xml:space="preserve"> that this traditional regression technique</w:t>
      </w:r>
      <w:r w:rsidR="00902793">
        <w:rPr>
          <w:rFonts w:ascii="Times New Roman" w:hAnsi="Times New Roman" w:cs="Times New Roman"/>
        </w:rPr>
        <w:t>,</w:t>
      </w:r>
      <w:r w:rsidR="004835E8" w:rsidRPr="00723648">
        <w:rPr>
          <w:rFonts w:ascii="Times New Roman" w:hAnsi="Times New Roman" w:cs="Times New Roman"/>
        </w:rPr>
        <w:t xml:space="preserve"> which assumes the selected descriptors to be exact and 100% relevant and independent of each other</w:t>
      </w:r>
      <w:r w:rsidR="00902793">
        <w:rPr>
          <w:rFonts w:ascii="Times New Roman" w:hAnsi="Times New Roman" w:cs="Times New Roman"/>
        </w:rPr>
        <w:t>,</w:t>
      </w:r>
      <w:r w:rsidR="004835E8" w:rsidRPr="00723648">
        <w:rPr>
          <w:rFonts w:ascii="Times New Roman" w:hAnsi="Times New Roman" w:cs="Times New Roman"/>
        </w:rPr>
        <w:t xml:space="preserve"> will not always work well. Thus, in situations where many strongly collinear descriptors and biological responses operate together, data analytical methods, other than the classical MLR technique</w:t>
      </w:r>
      <w:r w:rsidR="00DE134D">
        <w:rPr>
          <w:rFonts w:ascii="Times New Roman" w:hAnsi="Times New Roman" w:cs="Times New Roman"/>
        </w:rPr>
        <w:t>s,</w:t>
      </w:r>
      <w:r w:rsidR="004835E8" w:rsidRPr="00723648">
        <w:rPr>
          <w:rFonts w:ascii="Times New Roman" w:hAnsi="Times New Roman" w:cs="Times New Roman"/>
        </w:rPr>
        <w:t xml:space="preserve"> must be used</w:t>
      </w:r>
      <w:r w:rsidR="00DC00F8" w:rsidRPr="00723648">
        <w:rPr>
          <w:rFonts w:ascii="Times New Roman" w:hAnsi="Times New Roman" w:cs="Times New Roman"/>
        </w:rPr>
        <w:t xml:space="preserve"> </w:t>
      </w:r>
      <w:r w:rsidR="00B27609" w:rsidRPr="00723648">
        <w:rPr>
          <w:rFonts w:ascii="Times New Roman" w:hAnsi="Times New Roman" w:cs="Times New Roman"/>
        </w:rPr>
        <w:t>[25</w:t>
      </w:r>
      <w:r w:rsidR="000045BA" w:rsidRPr="00723648">
        <w:rPr>
          <w:rFonts w:ascii="Times New Roman" w:hAnsi="Times New Roman" w:cs="Times New Roman"/>
        </w:rPr>
        <w:t>]</w:t>
      </w:r>
      <w:r w:rsidR="004835E8" w:rsidRPr="00723648">
        <w:rPr>
          <w:rFonts w:ascii="Times New Roman" w:hAnsi="Times New Roman" w:cs="Times New Roman"/>
        </w:rPr>
        <w:t xml:space="preserve">. </w:t>
      </w:r>
    </w:p>
    <w:p w14:paraId="4CE71022" w14:textId="77777777" w:rsidR="00723648" w:rsidRPr="00723648" w:rsidRDefault="00723648" w:rsidP="00F3548A">
      <w:pPr>
        <w:rPr>
          <w:rFonts w:ascii="Times New Roman" w:hAnsi="Times New Roman" w:cs="Times New Roman"/>
          <w:szCs w:val="20"/>
        </w:rPr>
      </w:pPr>
    </w:p>
    <w:p w14:paraId="69431278" w14:textId="3A722114" w:rsidR="00956BEA" w:rsidRPr="00723648" w:rsidRDefault="00A732F4" w:rsidP="00956BEA">
      <w:pPr>
        <w:rPr>
          <w:rFonts w:ascii="Times New Roman" w:hAnsi="Times New Roman" w:cs="Times New Roman"/>
        </w:rPr>
      </w:pPr>
      <w:r w:rsidRPr="00723648">
        <w:rPr>
          <w:rFonts w:ascii="Times New Roman" w:hAnsi="Times New Roman" w:cs="Times New Roman"/>
        </w:rPr>
        <w:t xml:space="preserve">PLS is well suited to overcome </w:t>
      </w:r>
      <w:r w:rsidR="000045BA" w:rsidRPr="00723648">
        <w:rPr>
          <w:rFonts w:ascii="Times New Roman" w:hAnsi="Times New Roman" w:cs="Times New Roman"/>
        </w:rPr>
        <w:t xml:space="preserve">overfitting and multicollinearity </w:t>
      </w:r>
      <w:r w:rsidRPr="00723648">
        <w:rPr>
          <w:rFonts w:ascii="Times New Roman" w:hAnsi="Times New Roman" w:cs="Times New Roman"/>
        </w:rPr>
        <w:t>problem</w:t>
      </w:r>
      <w:r w:rsidR="000045BA" w:rsidRPr="00723648">
        <w:rPr>
          <w:rFonts w:ascii="Times New Roman" w:hAnsi="Times New Roman" w:cs="Times New Roman"/>
        </w:rPr>
        <w:t>s</w:t>
      </w:r>
      <w:r w:rsidRPr="00723648">
        <w:rPr>
          <w:rFonts w:ascii="Times New Roman" w:hAnsi="Times New Roman" w:cs="Times New Roman"/>
        </w:rPr>
        <w:t>. It has been used to alleviate the effect of multicollinearity and to prevent overfitting by reducing the dimension size</w:t>
      </w:r>
      <w:r w:rsidR="000045BA" w:rsidRPr="00723648">
        <w:rPr>
          <w:rFonts w:ascii="Times New Roman" w:hAnsi="Times New Roman" w:cs="Times New Roman"/>
        </w:rPr>
        <w:t xml:space="preserve"> [</w:t>
      </w:r>
      <w:r w:rsidR="00B27609" w:rsidRPr="00723648">
        <w:rPr>
          <w:rFonts w:ascii="Times New Roman" w:hAnsi="Times New Roman" w:cs="Times New Roman"/>
        </w:rPr>
        <w:t>tran 26</w:t>
      </w:r>
      <w:r w:rsidR="000045BA" w:rsidRPr="00723648">
        <w:rPr>
          <w:rFonts w:ascii="Times New Roman" w:hAnsi="Times New Roman" w:cs="Times New Roman"/>
        </w:rPr>
        <w:t>]</w:t>
      </w:r>
      <w:r w:rsidRPr="00723648">
        <w:rPr>
          <w:rFonts w:ascii="Times New Roman" w:hAnsi="Times New Roman" w:cs="Times New Roman"/>
        </w:rPr>
        <w:t xml:space="preserve">. </w:t>
      </w:r>
      <w:r w:rsidR="004835E8" w:rsidRPr="00723648">
        <w:rPr>
          <w:rFonts w:ascii="Times New Roman" w:hAnsi="Times New Roman" w:cs="Times New Roman"/>
        </w:rPr>
        <w:t xml:space="preserve">This approach </w:t>
      </w:r>
      <w:r w:rsidR="00DE134D">
        <w:rPr>
          <w:rFonts w:ascii="Times New Roman" w:hAnsi="Times New Roman" w:cs="Times New Roman"/>
        </w:rPr>
        <w:t xml:space="preserve">has </w:t>
      </w:r>
      <w:r w:rsidRPr="00723648">
        <w:rPr>
          <w:rFonts w:ascii="Times New Roman" w:hAnsi="Times New Roman" w:cs="Times New Roman"/>
        </w:rPr>
        <w:t xml:space="preserve">also </w:t>
      </w:r>
      <w:r w:rsidR="004835E8" w:rsidRPr="00723648">
        <w:rPr>
          <w:rFonts w:ascii="Times New Roman" w:hAnsi="Times New Roman" w:cs="Times New Roman"/>
        </w:rPr>
        <w:t xml:space="preserve">successfully </w:t>
      </w:r>
      <w:r w:rsidR="00795F45" w:rsidRPr="00723648">
        <w:rPr>
          <w:rFonts w:ascii="Times New Roman" w:hAnsi="Times New Roman" w:cs="Times New Roman"/>
        </w:rPr>
        <w:t>come</w:t>
      </w:r>
      <w:r w:rsidR="004835E8" w:rsidRPr="00723648">
        <w:rPr>
          <w:rFonts w:ascii="Times New Roman" w:hAnsi="Times New Roman" w:cs="Times New Roman"/>
        </w:rPr>
        <w:t xml:space="preserve"> out with a statistically robust model of five variables that w</w:t>
      </w:r>
      <w:r w:rsidR="00DE134D">
        <w:rPr>
          <w:rFonts w:ascii="Times New Roman" w:hAnsi="Times New Roman" w:cs="Times New Roman"/>
        </w:rPr>
        <w:t>ere</w:t>
      </w:r>
      <w:r w:rsidR="004835E8" w:rsidRPr="00723648">
        <w:rPr>
          <w:rFonts w:ascii="Times New Roman" w:hAnsi="Times New Roman" w:cs="Times New Roman"/>
        </w:rPr>
        <w:t xml:space="preserve"> better compared to the model developed from stepwise MLR and GA-MLR technique</w:t>
      </w:r>
      <w:r w:rsidR="00557070">
        <w:rPr>
          <w:rFonts w:ascii="Times New Roman" w:hAnsi="Times New Roman" w:cs="Times New Roman"/>
        </w:rPr>
        <w:t>s</w:t>
      </w:r>
      <w:r w:rsidR="004835E8" w:rsidRPr="00723648">
        <w:rPr>
          <w:rFonts w:ascii="Times New Roman" w:hAnsi="Times New Roman" w:cs="Times New Roman"/>
        </w:rPr>
        <w:t xml:space="preserve"> based on the predictive ability.</w:t>
      </w:r>
      <w:r w:rsidR="004835E8" w:rsidRPr="00723648">
        <w:rPr>
          <w:rFonts w:ascii="Times New Roman" w:hAnsi="Times New Roman"/>
        </w:rPr>
        <w:t xml:space="preserve"> </w:t>
      </w:r>
      <w:r w:rsidR="00AE7036" w:rsidRPr="00723648">
        <w:rPr>
          <w:rFonts w:ascii="Times New Roman" w:hAnsi="Times New Roman"/>
        </w:rPr>
        <w:t xml:space="preserve">PLS also </w:t>
      </w:r>
      <w:r w:rsidR="008C43D2" w:rsidRPr="00723648">
        <w:rPr>
          <w:rFonts w:ascii="Times New Roman" w:hAnsi="Times New Roman"/>
        </w:rPr>
        <w:t xml:space="preserve">gave much lower residual values in both training and </w:t>
      </w:r>
      <w:r w:rsidR="00DE134D">
        <w:rPr>
          <w:rFonts w:ascii="Times New Roman" w:hAnsi="Times New Roman"/>
        </w:rPr>
        <w:t xml:space="preserve">the </w:t>
      </w:r>
      <w:r w:rsidR="008C43D2" w:rsidRPr="00723648">
        <w:rPr>
          <w:rFonts w:ascii="Times New Roman" w:hAnsi="Times New Roman"/>
        </w:rPr>
        <w:t>test set with &lt; 0.23 and &lt; 0.24</w:t>
      </w:r>
      <w:r w:rsidR="00DE134D">
        <w:rPr>
          <w:rFonts w:ascii="Times New Roman" w:hAnsi="Times New Roman"/>
        </w:rPr>
        <w:t>,</w:t>
      </w:r>
      <w:r w:rsidR="008C43D2" w:rsidRPr="00723648">
        <w:rPr>
          <w:rFonts w:ascii="Times New Roman" w:hAnsi="Times New Roman"/>
        </w:rPr>
        <w:t xml:space="preserve"> respectively compared to </w:t>
      </w:r>
      <w:r w:rsidR="00DE134D">
        <w:rPr>
          <w:rFonts w:ascii="Times New Roman" w:hAnsi="Times New Roman"/>
        </w:rPr>
        <w:t xml:space="preserve">the </w:t>
      </w:r>
      <w:r w:rsidR="00AE7036" w:rsidRPr="00723648">
        <w:rPr>
          <w:rFonts w:ascii="Times New Roman" w:hAnsi="Times New Roman"/>
        </w:rPr>
        <w:t xml:space="preserve">MLR models </w:t>
      </w:r>
      <w:r w:rsidR="00DE134D">
        <w:rPr>
          <w:rFonts w:ascii="Times New Roman" w:hAnsi="Times New Roman"/>
        </w:rPr>
        <w:t>that</w:t>
      </w:r>
      <w:r w:rsidR="00DE134D" w:rsidRPr="00723648">
        <w:rPr>
          <w:rFonts w:ascii="Times New Roman" w:hAnsi="Times New Roman"/>
        </w:rPr>
        <w:t xml:space="preserve"> </w:t>
      </w:r>
      <w:r w:rsidR="008C43D2" w:rsidRPr="00723648">
        <w:rPr>
          <w:rFonts w:ascii="Times New Roman" w:hAnsi="Times New Roman"/>
        </w:rPr>
        <w:t>gave higher residual values from their prediction. The descriptors or variables, which demonstrate to be important, are those</w:t>
      </w:r>
      <w:r w:rsidR="00A57E4A">
        <w:rPr>
          <w:rFonts w:ascii="Times New Roman" w:hAnsi="Times New Roman"/>
        </w:rPr>
        <w:t xml:space="preserve"> that</w:t>
      </w:r>
      <w:r w:rsidR="008C43D2" w:rsidRPr="00723648">
        <w:rPr>
          <w:rFonts w:ascii="Times New Roman" w:hAnsi="Times New Roman"/>
        </w:rPr>
        <w:t xml:space="preserve"> have been used more than once from the three approaches. </w:t>
      </w:r>
      <w:r w:rsidR="00AE7036" w:rsidRPr="00723648">
        <w:rPr>
          <w:rFonts w:ascii="Times New Roman" w:hAnsi="Times New Roman"/>
        </w:rPr>
        <w:t>I</w:t>
      </w:r>
      <w:r w:rsidR="008C43D2" w:rsidRPr="00723648">
        <w:rPr>
          <w:rFonts w:ascii="Times New Roman" w:hAnsi="Times New Roman"/>
        </w:rPr>
        <w:t>t is suggested that these variables namely JGI1, MATS2m, and N-070 are found to be the influential factors and contributor</w:t>
      </w:r>
      <w:r w:rsidR="00557070">
        <w:rPr>
          <w:rFonts w:ascii="Times New Roman" w:hAnsi="Times New Roman"/>
        </w:rPr>
        <w:t>s</w:t>
      </w:r>
      <w:r w:rsidR="008C43D2" w:rsidRPr="00723648">
        <w:rPr>
          <w:rFonts w:ascii="Times New Roman" w:hAnsi="Times New Roman"/>
        </w:rPr>
        <w:t xml:space="preserve"> in the models</w:t>
      </w:r>
      <w:r w:rsidR="00557070">
        <w:rPr>
          <w:rFonts w:ascii="Times New Roman" w:hAnsi="Times New Roman"/>
        </w:rPr>
        <w:t>’</w:t>
      </w:r>
      <w:r w:rsidR="008C43D2" w:rsidRPr="00723648">
        <w:rPr>
          <w:rFonts w:ascii="Times New Roman" w:hAnsi="Times New Roman"/>
        </w:rPr>
        <w:t xml:space="preserve"> development for this study and could possibly have </w:t>
      </w:r>
      <w:r w:rsidR="00557070">
        <w:rPr>
          <w:rFonts w:ascii="Times New Roman" w:hAnsi="Times New Roman"/>
        </w:rPr>
        <w:t xml:space="preserve">a </w:t>
      </w:r>
      <w:r w:rsidR="008C43D2" w:rsidRPr="00723648">
        <w:rPr>
          <w:rFonts w:ascii="Times New Roman" w:hAnsi="Times New Roman"/>
        </w:rPr>
        <w:t xml:space="preserve">significant role in modulating the anti-amoebic activity for the thiourea derivative compounds. These variables are in the groups of topological charge indices, </w:t>
      </w:r>
      <w:r w:rsidR="008C43D2" w:rsidRPr="00723648">
        <w:rPr>
          <w:rFonts w:ascii="Times New Roman" w:hAnsi="Times New Roman"/>
        </w:rPr>
        <w:lastRenderedPageBreak/>
        <w:t xml:space="preserve">2D-autocorrelations, and atom </w:t>
      </w:r>
      <w:r w:rsidR="00A57E4A" w:rsidRPr="00723648">
        <w:rPr>
          <w:rFonts w:ascii="Times New Roman" w:hAnsi="Times New Roman"/>
        </w:rPr>
        <w:t>centered</w:t>
      </w:r>
      <w:r w:rsidR="008C43D2" w:rsidRPr="00723648">
        <w:rPr>
          <w:rFonts w:ascii="Times New Roman" w:hAnsi="Times New Roman"/>
        </w:rPr>
        <w:t xml:space="preserve"> fragments.</w:t>
      </w:r>
      <w:r w:rsidR="00AE7036" w:rsidRPr="00723648">
        <w:rPr>
          <w:rFonts w:ascii="Times New Roman" w:hAnsi="Times New Roman"/>
        </w:rPr>
        <w:t xml:space="preserve"> </w:t>
      </w:r>
    </w:p>
    <w:p w14:paraId="19D43C07" w14:textId="77777777" w:rsidR="00723648" w:rsidRPr="00723648" w:rsidRDefault="00723648" w:rsidP="00783B32">
      <w:pPr>
        <w:wordWrap/>
        <w:adjustRightInd w:val="0"/>
        <w:contextualSpacing/>
        <w:rPr>
          <w:rFonts w:ascii="Times New Roman" w:hAnsi="Times New Roman" w:cs="Times New Roman"/>
          <w:szCs w:val="20"/>
        </w:rPr>
      </w:pPr>
    </w:p>
    <w:p w14:paraId="2435B5CC" w14:textId="7718A3DF" w:rsidR="00BB3A9D" w:rsidRDefault="00F3548A" w:rsidP="00783B32">
      <w:pPr>
        <w:wordWrap/>
        <w:adjustRightInd w:val="0"/>
        <w:contextualSpacing/>
        <w:rPr>
          <w:rFonts w:ascii="Times New Roman" w:eastAsia="Times New Roman" w:hAnsi="Times New Roman" w:cs="Times New Roman"/>
        </w:rPr>
      </w:pPr>
      <w:r w:rsidRPr="00723648">
        <w:rPr>
          <w:rFonts w:ascii="Times New Roman" w:hAnsi="Times New Roman" w:cs="Times New Roman"/>
          <w:szCs w:val="20"/>
        </w:rPr>
        <w:t>GA</w:t>
      </w:r>
      <w:r w:rsidR="00E86137" w:rsidRPr="00723648">
        <w:rPr>
          <w:rFonts w:ascii="Times New Roman" w:hAnsi="Times New Roman" w:cs="Times New Roman"/>
          <w:szCs w:val="20"/>
        </w:rPr>
        <w:t>, MLR</w:t>
      </w:r>
      <w:r w:rsidR="00A57E4A">
        <w:rPr>
          <w:rFonts w:ascii="Times New Roman" w:hAnsi="Times New Roman" w:cs="Times New Roman"/>
          <w:szCs w:val="20"/>
        </w:rPr>
        <w:t>,</w:t>
      </w:r>
      <w:r w:rsidR="000045BA" w:rsidRPr="00723648">
        <w:rPr>
          <w:rFonts w:ascii="Times New Roman" w:hAnsi="Times New Roman" w:cs="Times New Roman"/>
          <w:szCs w:val="20"/>
        </w:rPr>
        <w:t xml:space="preserve"> and PLS were </w:t>
      </w:r>
      <w:r w:rsidR="00DE7C40" w:rsidRPr="00723648">
        <w:rPr>
          <w:rFonts w:ascii="Times New Roman" w:hAnsi="Times New Roman" w:cs="Times New Roman"/>
          <w:szCs w:val="20"/>
        </w:rPr>
        <w:t xml:space="preserve">also </w:t>
      </w:r>
      <w:r w:rsidRPr="00723648">
        <w:rPr>
          <w:rFonts w:ascii="Times New Roman" w:hAnsi="Times New Roman" w:cs="Times New Roman"/>
          <w:szCs w:val="20"/>
        </w:rPr>
        <w:t>implemented by many authors in their studies</w:t>
      </w:r>
      <w:r w:rsidR="00956BEA" w:rsidRPr="00723648">
        <w:rPr>
          <w:rFonts w:ascii="Times New Roman" w:hAnsi="Times New Roman" w:cs="Times New Roman"/>
          <w:szCs w:val="20"/>
        </w:rPr>
        <w:t xml:space="preserve"> </w:t>
      </w:r>
      <w:r w:rsidR="00956BEA" w:rsidRPr="00723648">
        <w:rPr>
          <w:rFonts w:ascii="Times New Roman" w:eastAsia="Times New Roman" w:hAnsi="Times New Roman" w:cs="Times New Roman"/>
          <w:szCs w:val="20"/>
        </w:rPr>
        <w:t>for prediction in high-dimensional linear regressions</w:t>
      </w:r>
      <w:r w:rsidR="000045BA" w:rsidRPr="00723648">
        <w:rPr>
          <w:rFonts w:ascii="Times New Roman" w:eastAsia="Times New Roman" w:hAnsi="Times New Roman" w:cs="Times New Roman"/>
          <w:szCs w:val="20"/>
        </w:rPr>
        <w:t xml:space="preserve"> [</w:t>
      </w:r>
      <w:r w:rsidR="00B27609" w:rsidRPr="00723648">
        <w:rPr>
          <w:rFonts w:ascii="Times New Roman" w:eastAsia="Times New Roman" w:hAnsi="Times New Roman" w:cs="Times New Roman"/>
          <w:szCs w:val="20"/>
        </w:rPr>
        <w:t>27,28</w:t>
      </w:r>
      <w:r w:rsidR="000045BA" w:rsidRPr="00723648">
        <w:rPr>
          <w:rFonts w:ascii="Times New Roman" w:eastAsia="Times New Roman" w:hAnsi="Times New Roman" w:cs="Times New Roman"/>
          <w:szCs w:val="20"/>
        </w:rPr>
        <w:t>]</w:t>
      </w:r>
      <w:r w:rsidR="00956BEA" w:rsidRPr="00723648">
        <w:rPr>
          <w:rFonts w:ascii="Times New Roman" w:eastAsia="Times New Roman" w:hAnsi="Times New Roman" w:cs="Times New Roman"/>
          <w:szCs w:val="20"/>
        </w:rPr>
        <w:t>.</w:t>
      </w:r>
      <w:r w:rsidR="00E86137" w:rsidRPr="00723648">
        <w:rPr>
          <w:rFonts w:ascii="Times New Roman" w:hAnsi="Times New Roman" w:cs="Times New Roman"/>
          <w:szCs w:val="20"/>
        </w:rPr>
        <w:t xml:space="preserve"> GA is suitable to solve optimization and variable selection problems while </w:t>
      </w:r>
      <w:r w:rsidR="00E86137" w:rsidRPr="00723648">
        <w:rPr>
          <w:rFonts w:ascii="Times New Roman" w:eastAsia="Times New Roman" w:hAnsi="Times New Roman" w:cs="Times New Roman"/>
        </w:rPr>
        <w:t xml:space="preserve">MLR yields models that are simpler and easier to interpret </w:t>
      </w:r>
      <w:r w:rsidR="00DE7C40">
        <w:rPr>
          <w:rFonts w:ascii="Times New Roman" w:eastAsia="Times New Roman" w:hAnsi="Times New Roman" w:cs="Times New Roman"/>
        </w:rPr>
        <w:t>compared to</w:t>
      </w:r>
      <w:r w:rsidR="00DE7C40" w:rsidRPr="00723648">
        <w:rPr>
          <w:rFonts w:ascii="Times New Roman" w:eastAsia="Times New Roman" w:hAnsi="Times New Roman" w:cs="Times New Roman"/>
        </w:rPr>
        <w:t xml:space="preserve"> </w:t>
      </w:r>
      <w:r w:rsidR="00E86137" w:rsidRPr="00723648">
        <w:rPr>
          <w:rFonts w:ascii="Times New Roman" w:eastAsia="Times New Roman" w:hAnsi="Times New Roman" w:cs="Times New Roman"/>
        </w:rPr>
        <w:t>PLS because these methods perform regression on latent variables that do not have physical meaning</w:t>
      </w:r>
      <w:r w:rsidR="000045BA" w:rsidRPr="00723648">
        <w:rPr>
          <w:rFonts w:ascii="Times New Roman" w:eastAsia="Times New Roman" w:hAnsi="Times New Roman" w:cs="Times New Roman"/>
        </w:rPr>
        <w:t xml:space="preserve"> [</w:t>
      </w:r>
      <w:r w:rsidR="00B27609" w:rsidRPr="00723648">
        <w:rPr>
          <w:rFonts w:ascii="Times New Roman" w:eastAsia="Times New Roman" w:hAnsi="Times New Roman" w:cs="Times New Roman"/>
        </w:rPr>
        <w:t>28</w:t>
      </w:r>
      <w:r w:rsidR="000045BA" w:rsidRPr="00723648">
        <w:rPr>
          <w:rFonts w:ascii="Times New Roman" w:eastAsia="Times New Roman" w:hAnsi="Times New Roman" w:cs="Times New Roman"/>
        </w:rPr>
        <w:t>]</w:t>
      </w:r>
      <w:r w:rsidR="00E86137" w:rsidRPr="00723648">
        <w:rPr>
          <w:rFonts w:ascii="Times New Roman" w:eastAsia="Times New Roman" w:hAnsi="Times New Roman" w:cs="Times New Roman"/>
        </w:rPr>
        <w:t xml:space="preserve">. </w:t>
      </w:r>
      <w:r w:rsidR="006310D0" w:rsidRPr="00723648">
        <w:rPr>
          <w:rFonts w:ascii="Times New Roman" w:eastAsia="Times New Roman" w:hAnsi="Times New Roman" w:cs="Times New Roman"/>
        </w:rPr>
        <w:t>Due to the co-linearity problem in MLR analysis, one may remove the collinear descriptors before MLR model development. MLR equations can describe the structure</w:t>
      </w:r>
      <w:r w:rsidR="00DE6AFC">
        <w:rPr>
          <w:rFonts w:ascii="Times New Roman" w:eastAsia="Times New Roman" w:hAnsi="Times New Roman" w:cs="Times New Roman"/>
        </w:rPr>
        <w:t>-</w:t>
      </w:r>
      <w:r w:rsidR="006310D0" w:rsidRPr="00723648">
        <w:rPr>
          <w:rFonts w:ascii="Times New Roman" w:eastAsia="Times New Roman" w:hAnsi="Times New Roman" w:cs="Times New Roman"/>
        </w:rPr>
        <w:t xml:space="preserve">activity relationships but some information will be discarded in </w:t>
      </w:r>
      <w:r w:rsidR="00DE7C40">
        <w:rPr>
          <w:rFonts w:ascii="Times New Roman" w:eastAsia="Times New Roman" w:hAnsi="Times New Roman" w:cs="Times New Roman"/>
        </w:rPr>
        <w:t xml:space="preserve">the </w:t>
      </w:r>
      <w:r w:rsidR="006310D0" w:rsidRPr="00723648">
        <w:rPr>
          <w:rFonts w:ascii="Times New Roman" w:eastAsia="Times New Roman" w:hAnsi="Times New Roman" w:cs="Times New Roman"/>
        </w:rPr>
        <w:t>MLR analysis. On the other hand, factor analysis–based methods such as PLS regression can handle the collinear descriptors and</w:t>
      </w:r>
      <w:r w:rsidR="00DE7C40">
        <w:rPr>
          <w:rFonts w:ascii="Times New Roman" w:eastAsia="Times New Roman" w:hAnsi="Times New Roman" w:cs="Times New Roman"/>
        </w:rPr>
        <w:t>,</w:t>
      </w:r>
      <w:r w:rsidR="006310D0" w:rsidRPr="00723648">
        <w:rPr>
          <w:rFonts w:ascii="Times New Roman" w:eastAsia="Times New Roman" w:hAnsi="Times New Roman" w:cs="Times New Roman"/>
        </w:rPr>
        <w:t xml:space="preserve"> therefore</w:t>
      </w:r>
      <w:r w:rsidR="00DE7C40">
        <w:rPr>
          <w:rFonts w:ascii="Times New Roman" w:eastAsia="Times New Roman" w:hAnsi="Times New Roman" w:cs="Times New Roman"/>
        </w:rPr>
        <w:t>,</w:t>
      </w:r>
      <w:r w:rsidR="006310D0" w:rsidRPr="00723648">
        <w:rPr>
          <w:rFonts w:ascii="Times New Roman" w:eastAsia="Times New Roman" w:hAnsi="Times New Roman" w:cs="Times New Roman"/>
        </w:rPr>
        <w:t xml:space="preserve"> </w:t>
      </w:r>
      <w:r w:rsidR="00A14C81" w:rsidRPr="00723648">
        <w:rPr>
          <w:rFonts w:ascii="Times New Roman" w:hAnsi="Times New Roman" w:cs="Times New Roman"/>
          <w:szCs w:val="20"/>
        </w:rPr>
        <w:t>PLS analysis provides a</w:t>
      </w:r>
      <w:r w:rsidR="006310D0" w:rsidRPr="00723648">
        <w:rPr>
          <w:rFonts w:ascii="Times New Roman" w:hAnsi="Times New Roman" w:cs="Times New Roman"/>
          <w:szCs w:val="20"/>
        </w:rPr>
        <w:t xml:space="preserve"> better analysis with a</w:t>
      </w:r>
      <w:r w:rsidR="00A14C81" w:rsidRPr="00723648">
        <w:rPr>
          <w:rFonts w:ascii="Times New Roman" w:hAnsi="Times New Roman" w:cs="Times New Roman"/>
          <w:szCs w:val="20"/>
        </w:rPr>
        <w:t xml:space="preserve"> highly predictive QSAR model</w:t>
      </w:r>
      <w:r w:rsidR="000045BA" w:rsidRPr="00723648">
        <w:rPr>
          <w:rFonts w:ascii="Times New Roman" w:hAnsi="Times New Roman" w:cs="Times New Roman"/>
          <w:szCs w:val="20"/>
        </w:rPr>
        <w:t xml:space="preserve"> [</w:t>
      </w:r>
      <w:r w:rsidR="00B27609" w:rsidRPr="00723648">
        <w:rPr>
          <w:rFonts w:ascii="Times New Roman" w:hAnsi="Times New Roman" w:cs="Times New Roman"/>
          <w:szCs w:val="20"/>
        </w:rPr>
        <w:t>29</w:t>
      </w:r>
      <w:r w:rsidR="000045BA" w:rsidRPr="00723648">
        <w:rPr>
          <w:rFonts w:ascii="Times New Roman" w:hAnsi="Times New Roman" w:cs="Times New Roman"/>
          <w:szCs w:val="20"/>
        </w:rPr>
        <w:t>]</w:t>
      </w:r>
      <w:r w:rsidR="00E86137" w:rsidRPr="00723648">
        <w:rPr>
          <w:rFonts w:ascii="Times New Roman" w:hAnsi="Times New Roman" w:cs="Times New Roman"/>
          <w:szCs w:val="20"/>
        </w:rPr>
        <w:t xml:space="preserve">. </w:t>
      </w:r>
      <w:r w:rsidR="006310D0" w:rsidRPr="00723648">
        <w:rPr>
          <w:rFonts w:ascii="Times New Roman" w:hAnsi="Times New Roman" w:cs="Times New Roman"/>
          <w:szCs w:val="20"/>
        </w:rPr>
        <w:t xml:space="preserve">In a previous study, </w:t>
      </w:r>
      <w:r w:rsidR="00CE375D" w:rsidRPr="00723648">
        <w:rPr>
          <w:rFonts w:ascii="Times New Roman" w:eastAsia="Times New Roman" w:hAnsi="Times New Roman" w:cs="Times New Roman"/>
        </w:rPr>
        <w:t xml:space="preserve">the QSAR model built using PLS and GA-MLR methods showed </w:t>
      </w:r>
      <w:r w:rsidR="00DE6AFC">
        <w:rPr>
          <w:rFonts w:ascii="Times New Roman" w:eastAsia="Times New Roman" w:hAnsi="Times New Roman" w:cs="Times New Roman"/>
        </w:rPr>
        <w:t xml:space="preserve">a </w:t>
      </w:r>
      <w:r w:rsidR="00CE375D" w:rsidRPr="00723648">
        <w:rPr>
          <w:rFonts w:ascii="Times New Roman" w:eastAsia="Times New Roman" w:hAnsi="Times New Roman" w:cs="Times New Roman"/>
        </w:rPr>
        <w:t>remarkable coefficient of determination (</w:t>
      </w:r>
      <w:r w:rsidR="00CE375D" w:rsidRPr="00723648">
        <w:rPr>
          <w:rFonts w:ascii="Times New Roman" w:eastAsia="Times New Roman" w:hAnsi="Times New Roman" w:cs="Times New Roman"/>
          <w:i/>
          <w:iCs/>
        </w:rPr>
        <w:t>r</w:t>
      </w:r>
      <w:r w:rsidR="00CE375D" w:rsidRPr="00723648">
        <w:rPr>
          <w:rFonts w:ascii="Times New Roman" w:eastAsia="Times New Roman" w:hAnsi="Times New Roman" w:cs="Times New Roman"/>
          <w:vertAlign w:val="superscript"/>
        </w:rPr>
        <w:t>2</w:t>
      </w:r>
      <w:r w:rsidR="00CE375D" w:rsidRPr="00723648">
        <w:rPr>
          <w:rFonts w:ascii="Times New Roman" w:eastAsia="Times New Roman" w:hAnsi="Times New Roman" w:cs="Times New Roman"/>
        </w:rPr>
        <w:t>) in predicting the anticholinergic side effects of drugs in lower urinary tract infection</w:t>
      </w:r>
      <w:r w:rsidR="00386422" w:rsidRPr="00723648">
        <w:rPr>
          <w:rFonts w:ascii="Times New Roman" w:eastAsia="Times New Roman" w:hAnsi="Times New Roman" w:cs="Times New Roman"/>
        </w:rPr>
        <w:t xml:space="preserve"> </w:t>
      </w:r>
      <w:r w:rsidR="00783B32" w:rsidRPr="00723648">
        <w:rPr>
          <w:rFonts w:ascii="Times New Roman" w:eastAsiaTheme="minorHAnsi" w:hAnsi="Times New Roman" w:cs="Times New Roman"/>
          <w:color w:val="000000"/>
          <w:kern w:val="0"/>
          <w:szCs w:val="20"/>
          <w:lang w:eastAsia="en-US"/>
        </w:rPr>
        <w:t xml:space="preserve">(PLS: </w:t>
      </w:r>
      <w:r w:rsidR="00783B32" w:rsidRPr="00723648">
        <w:rPr>
          <w:rFonts w:ascii="Times New Roman" w:eastAsiaTheme="minorHAnsi" w:hAnsi="Times New Roman" w:cs="Times New Roman"/>
          <w:i/>
          <w:iCs/>
          <w:color w:val="000000"/>
          <w:kern w:val="0"/>
          <w:szCs w:val="20"/>
          <w:lang w:eastAsia="en-US"/>
        </w:rPr>
        <w:t>R</w:t>
      </w:r>
      <w:r w:rsidR="00783B32" w:rsidRPr="00723648">
        <w:rPr>
          <w:rFonts w:ascii="Times New Roman" w:eastAsiaTheme="minorHAnsi" w:hAnsi="Times New Roman" w:cs="Times New Roman"/>
          <w:i/>
          <w:iCs/>
          <w:color w:val="000000"/>
          <w:kern w:val="0"/>
          <w:szCs w:val="20"/>
          <w:vertAlign w:val="superscript"/>
          <w:lang w:eastAsia="en-US"/>
        </w:rPr>
        <w:t>2</w:t>
      </w:r>
      <w:r w:rsidR="00783B32" w:rsidRPr="00723648">
        <w:rPr>
          <w:rFonts w:ascii="Times New Roman" w:eastAsiaTheme="minorHAnsi" w:hAnsi="Times New Roman" w:cs="Times New Roman"/>
          <w:color w:val="000000"/>
          <w:kern w:val="0"/>
          <w:szCs w:val="20"/>
          <w:lang w:eastAsia="en-US"/>
        </w:rPr>
        <w:t xml:space="preserve">=0.808 and GA-MLR: </w:t>
      </w:r>
      <w:r w:rsidR="00783B32" w:rsidRPr="00723648">
        <w:rPr>
          <w:rFonts w:ascii="Times New Roman" w:eastAsiaTheme="minorHAnsi" w:hAnsi="Times New Roman" w:cs="Times New Roman"/>
          <w:i/>
          <w:iCs/>
          <w:color w:val="000000"/>
          <w:kern w:val="0"/>
          <w:szCs w:val="20"/>
          <w:lang w:eastAsia="en-US"/>
        </w:rPr>
        <w:t>R</w:t>
      </w:r>
      <w:r w:rsidR="00783B32" w:rsidRPr="00723648">
        <w:rPr>
          <w:rFonts w:ascii="Times New Roman" w:eastAsiaTheme="minorHAnsi" w:hAnsi="Times New Roman" w:cs="Times New Roman"/>
          <w:i/>
          <w:iCs/>
          <w:color w:val="000000"/>
          <w:kern w:val="0"/>
          <w:szCs w:val="20"/>
          <w:vertAlign w:val="superscript"/>
          <w:lang w:eastAsia="en-US"/>
        </w:rPr>
        <w:t>2</w:t>
      </w:r>
      <w:r w:rsidR="00783B32" w:rsidRPr="00723648">
        <w:rPr>
          <w:rFonts w:ascii="Times New Roman" w:eastAsiaTheme="minorHAnsi" w:hAnsi="Times New Roman" w:cs="Times New Roman"/>
          <w:i/>
          <w:iCs/>
          <w:color w:val="000000"/>
          <w:kern w:val="0"/>
          <w:szCs w:val="20"/>
          <w:lang w:eastAsia="en-US"/>
        </w:rPr>
        <w:t xml:space="preserve"> </w:t>
      </w:r>
      <w:r w:rsidR="00783B32" w:rsidRPr="00723648">
        <w:rPr>
          <w:rFonts w:ascii="Times New Roman" w:eastAsiaTheme="minorHAnsi" w:hAnsi="Times New Roman" w:cs="Times New Roman"/>
          <w:color w:val="000000"/>
          <w:kern w:val="0"/>
          <w:szCs w:val="20"/>
          <w:lang w:eastAsia="en-US"/>
        </w:rPr>
        <w:t>=0.804)</w:t>
      </w:r>
      <w:r w:rsidR="00DE7C40">
        <w:rPr>
          <w:rFonts w:ascii="Times New Roman" w:eastAsiaTheme="minorHAnsi" w:hAnsi="Times New Roman" w:cs="Times New Roman"/>
          <w:color w:val="000000"/>
          <w:kern w:val="0"/>
          <w:szCs w:val="20"/>
          <w:lang w:eastAsia="en-US"/>
        </w:rPr>
        <w:t xml:space="preserve"> </w:t>
      </w:r>
      <w:r w:rsidR="00386422" w:rsidRPr="00723648">
        <w:rPr>
          <w:rFonts w:ascii="Times New Roman" w:eastAsia="Times New Roman" w:hAnsi="Times New Roman" w:cs="Times New Roman"/>
        </w:rPr>
        <w:t>[</w:t>
      </w:r>
      <w:r w:rsidR="005F60D0" w:rsidRPr="00723648">
        <w:rPr>
          <w:rFonts w:ascii="Times New Roman" w:eastAsia="Times New Roman" w:hAnsi="Times New Roman" w:cs="Times New Roman"/>
        </w:rPr>
        <w:t>26</w:t>
      </w:r>
      <w:r w:rsidR="00386422" w:rsidRPr="00723648">
        <w:rPr>
          <w:rFonts w:ascii="Times New Roman" w:eastAsia="Times New Roman" w:hAnsi="Times New Roman" w:cs="Times New Roman"/>
        </w:rPr>
        <w:t>]</w:t>
      </w:r>
      <w:r w:rsidR="00CE375D" w:rsidRPr="00723648">
        <w:rPr>
          <w:rFonts w:ascii="Times New Roman" w:eastAsia="Times New Roman" w:hAnsi="Times New Roman" w:cs="Times New Roman"/>
        </w:rPr>
        <w:t>.</w:t>
      </w:r>
      <w:r w:rsidR="00783B32" w:rsidRPr="00723648">
        <w:rPr>
          <w:rFonts w:ascii="Times New Roman" w:eastAsia="Times New Roman" w:hAnsi="Times New Roman" w:cs="Times New Roman"/>
        </w:rPr>
        <w:t xml:space="preserve"> A </w:t>
      </w:r>
      <w:r w:rsidR="00490C10" w:rsidRPr="00723648">
        <w:rPr>
          <w:rFonts w:ascii="Times New Roman" w:eastAsia="Times New Roman" w:hAnsi="Times New Roman" w:cs="Times New Roman"/>
        </w:rPr>
        <w:t>series of 3-hydroxypyridine-4-one and 3-hydroxypyran-4-one derivatives were subjected to QSAR me</w:t>
      </w:r>
      <w:r w:rsidR="00BB3A9D" w:rsidRPr="00723648">
        <w:rPr>
          <w:rFonts w:ascii="Times New Roman" w:eastAsia="Times New Roman" w:hAnsi="Times New Roman" w:cs="Times New Roman"/>
        </w:rPr>
        <w:t>thods</w:t>
      </w:r>
      <w:r w:rsidR="00490C10" w:rsidRPr="00723648">
        <w:rPr>
          <w:rFonts w:ascii="Times New Roman" w:eastAsia="Times New Roman" w:hAnsi="Times New Roman" w:cs="Times New Roman"/>
        </w:rPr>
        <w:t xml:space="preserve"> using factor analysis-based multiple linear regression (FA-MLR), principal component regression (PCR)</w:t>
      </w:r>
      <w:r w:rsidR="00DE7C40">
        <w:rPr>
          <w:rFonts w:ascii="Times New Roman" w:eastAsia="Times New Roman" w:hAnsi="Times New Roman" w:cs="Times New Roman"/>
        </w:rPr>
        <w:t>,</w:t>
      </w:r>
      <w:r w:rsidR="00490C10" w:rsidRPr="00723648">
        <w:rPr>
          <w:rFonts w:ascii="Times New Roman" w:eastAsia="Times New Roman" w:hAnsi="Times New Roman" w:cs="Times New Roman"/>
        </w:rPr>
        <w:t xml:space="preserve"> and partial least squares combined with genetic algorithm for variable selection (GA-PLS). The result revealed that GA-PLS </w:t>
      </w:r>
      <w:r w:rsidR="00BB3A9D" w:rsidRPr="00723648">
        <w:rPr>
          <w:rFonts w:ascii="Times New Roman" w:eastAsia="Times New Roman" w:hAnsi="Times New Roman" w:cs="Times New Roman"/>
        </w:rPr>
        <w:t>showed the most significant QSAR model</w:t>
      </w:r>
      <w:r w:rsidR="006B565B">
        <w:rPr>
          <w:rFonts w:ascii="Times New Roman" w:eastAsia="Times New Roman" w:hAnsi="Times New Roman" w:cs="Times New Roman"/>
        </w:rPr>
        <w:t xml:space="preserve"> with</w:t>
      </w:r>
      <w:r w:rsidR="00BB3A9D" w:rsidRPr="00723648">
        <w:rPr>
          <w:rFonts w:ascii="Times New Roman" w:eastAsia="Times New Roman" w:hAnsi="Times New Roman" w:cs="Times New Roman"/>
        </w:rPr>
        <w:t xml:space="preserve"> </w:t>
      </w:r>
      <w:r w:rsidR="006B565B" w:rsidRPr="00723648">
        <w:rPr>
          <w:rFonts w:ascii="Times New Roman" w:eastAsia="Times New Roman" w:hAnsi="Times New Roman" w:cs="Times New Roman"/>
        </w:rPr>
        <w:t>96% and 91%</w:t>
      </w:r>
      <w:r w:rsidR="006B565B">
        <w:rPr>
          <w:rFonts w:ascii="Times New Roman" w:eastAsia="Times New Roman" w:hAnsi="Times New Roman" w:cs="Times New Roman"/>
        </w:rPr>
        <w:t xml:space="preserve"> </w:t>
      </w:r>
      <w:r w:rsidR="00BB3A9D" w:rsidRPr="00723648">
        <w:rPr>
          <w:rFonts w:ascii="Times New Roman" w:eastAsia="Times New Roman" w:hAnsi="Times New Roman" w:cs="Times New Roman"/>
        </w:rPr>
        <w:t>predicted variances in the pIC</w:t>
      </w:r>
      <w:r w:rsidR="00BB3A9D" w:rsidRPr="00723648">
        <w:rPr>
          <w:rFonts w:ascii="Times New Roman" w:eastAsia="Times New Roman" w:hAnsi="Times New Roman" w:cs="Times New Roman"/>
          <w:vertAlign w:val="subscript"/>
        </w:rPr>
        <w:t>50</w:t>
      </w:r>
      <w:r w:rsidR="00BB3A9D" w:rsidRPr="00723648">
        <w:rPr>
          <w:rFonts w:ascii="Times New Roman" w:eastAsia="Times New Roman" w:hAnsi="Times New Roman" w:cs="Times New Roman"/>
        </w:rPr>
        <w:t xml:space="preserve"> data (compounds tested against </w:t>
      </w:r>
      <w:r w:rsidR="00BB3A9D" w:rsidRPr="00723648">
        <w:rPr>
          <w:rStyle w:val="Emphasis"/>
          <w:rFonts w:ascii="Times New Roman" w:eastAsia="Times New Roman" w:hAnsi="Times New Roman" w:cs="Times New Roman"/>
        </w:rPr>
        <w:t>S. aureus</w:t>
      </w:r>
      <w:r w:rsidR="00BB3A9D" w:rsidRPr="00723648">
        <w:rPr>
          <w:rFonts w:ascii="Times New Roman" w:eastAsia="Times New Roman" w:hAnsi="Times New Roman" w:cs="Times New Roman"/>
        </w:rPr>
        <w:t>) [</w:t>
      </w:r>
      <w:r w:rsidR="00B27609" w:rsidRPr="00723648">
        <w:rPr>
          <w:rFonts w:ascii="Times New Roman" w:eastAsia="Times New Roman" w:hAnsi="Times New Roman" w:cs="Times New Roman"/>
        </w:rPr>
        <w:t>28</w:t>
      </w:r>
      <w:r w:rsidR="00BB3A9D" w:rsidRPr="00723648">
        <w:rPr>
          <w:rFonts w:ascii="Times New Roman" w:eastAsia="Times New Roman" w:hAnsi="Times New Roman" w:cs="Times New Roman"/>
        </w:rPr>
        <w:t>]. The studies proved that GA-PLS is a reliable QSAR model in predicting the biological activities of chemical compounds based on</w:t>
      </w:r>
      <w:r w:rsidR="006B565B">
        <w:rPr>
          <w:rFonts w:ascii="Times New Roman" w:eastAsia="Times New Roman" w:hAnsi="Times New Roman" w:cs="Times New Roman"/>
        </w:rPr>
        <w:t xml:space="preserve"> </w:t>
      </w:r>
      <w:r w:rsidR="00BB3A9D" w:rsidRPr="00723648">
        <w:rPr>
          <w:rFonts w:ascii="Times New Roman" w:eastAsia="Times New Roman" w:hAnsi="Times New Roman" w:cs="Times New Roman"/>
        </w:rPr>
        <w:t>mathematical a</w:t>
      </w:r>
      <w:r w:rsidR="00B15901" w:rsidRPr="00723648">
        <w:rPr>
          <w:rFonts w:ascii="Times New Roman" w:eastAsia="Times New Roman" w:hAnsi="Times New Roman" w:cs="Times New Roman"/>
        </w:rPr>
        <w:t>nd statistic</w:t>
      </w:r>
      <w:r w:rsidR="00DE6AFC">
        <w:rPr>
          <w:rFonts w:ascii="Times New Roman" w:eastAsia="Times New Roman" w:hAnsi="Times New Roman" w:cs="Times New Roman"/>
        </w:rPr>
        <w:t>al</w:t>
      </w:r>
      <w:r w:rsidR="00B15901" w:rsidRPr="00723648">
        <w:rPr>
          <w:rFonts w:ascii="Times New Roman" w:eastAsia="Times New Roman" w:hAnsi="Times New Roman" w:cs="Times New Roman"/>
        </w:rPr>
        <w:t xml:space="preserve"> relations.</w:t>
      </w:r>
      <w:r w:rsidR="00DE7C40">
        <w:rPr>
          <w:rFonts w:ascii="Times New Roman" w:eastAsia="Times New Roman" w:hAnsi="Times New Roman" w:cs="Times New Roman"/>
        </w:rPr>
        <w:t xml:space="preserve"> </w:t>
      </w:r>
    </w:p>
    <w:p w14:paraId="0E8184D3" w14:textId="77777777" w:rsidR="00EA5A04" w:rsidRDefault="00EA5A04" w:rsidP="00EF057C">
      <w:pPr>
        <w:jc w:val="center"/>
        <w:rPr>
          <w:rFonts w:ascii="Times New Roman" w:hAnsi="Times New Roman"/>
        </w:rPr>
      </w:pPr>
    </w:p>
    <w:p w14:paraId="13BF194A" w14:textId="3788D275" w:rsidR="00EF057C" w:rsidRDefault="00A44065" w:rsidP="00EF057C">
      <w:pPr>
        <w:jc w:val="center"/>
        <w:rPr>
          <w:rFonts w:ascii="Times New Roman" w:hAnsi="Times New Roman"/>
        </w:rPr>
      </w:pPr>
      <w:r>
        <w:rPr>
          <w:rFonts w:ascii="Times New Roman" w:hAnsi="Times New Roman"/>
        </w:rPr>
        <w:t>Table 12</w:t>
      </w:r>
      <w:r w:rsidR="00EF057C">
        <w:rPr>
          <w:rFonts w:ascii="Times New Roman" w:hAnsi="Times New Roman"/>
        </w:rPr>
        <w:t>. Summary of constructed models</w:t>
      </w:r>
    </w:p>
    <w:p w14:paraId="2539DEC3" w14:textId="77777777" w:rsidR="00EF057C" w:rsidRDefault="00EF057C" w:rsidP="00EF057C">
      <w:pPr>
        <w:jc w:val="center"/>
        <w:rPr>
          <w:rFonts w:ascii="Times New Roman" w:hAnsi="Times New Roman"/>
        </w:rPr>
      </w:pPr>
    </w:p>
    <w:tbl>
      <w:tblPr>
        <w:tblW w:w="7806"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136"/>
        <w:gridCol w:w="1519"/>
        <w:gridCol w:w="1701"/>
        <w:gridCol w:w="2450"/>
      </w:tblGrid>
      <w:tr w:rsidR="00EF057C" w:rsidRPr="00614623" w14:paraId="3D4D35ED" w14:textId="77777777" w:rsidTr="00B765A6">
        <w:trPr>
          <w:trHeight w:val="280"/>
          <w:jc w:val="center"/>
        </w:trPr>
        <w:tc>
          <w:tcPr>
            <w:tcW w:w="2136" w:type="dxa"/>
            <w:tcBorders>
              <w:bottom w:val="single" w:sz="4" w:space="0" w:color="auto"/>
            </w:tcBorders>
            <w:shd w:val="clear" w:color="auto" w:fill="auto"/>
          </w:tcPr>
          <w:p w14:paraId="38239F21" w14:textId="77777777" w:rsidR="00EF057C" w:rsidRPr="00614623" w:rsidRDefault="00EF057C" w:rsidP="000324FB">
            <w:pPr>
              <w:pStyle w:val="TableParagraph"/>
              <w:spacing w:line="240" w:lineRule="auto"/>
              <w:jc w:val="left"/>
              <w:rPr>
                <w:sz w:val="20"/>
                <w:szCs w:val="20"/>
              </w:rPr>
            </w:pPr>
            <w:bookmarkStart w:id="0" w:name="OLE_LINK3"/>
          </w:p>
        </w:tc>
        <w:tc>
          <w:tcPr>
            <w:tcW w:w="1519" w:type="dxa"/>
            <w:tcBorders>
              <w:bottom w:val="single" w:sz="4" w:space="0" w:color="auto"/>
            </w:tcBorders>
            <w:shd w:val="clear" w:color="auto" w:fill="auto"/>
          </w:tcPr>
          <w:p w14:paraId="499C88FC" w14:textId="77777777" w:rsidR="00EF057C" w:rsidRPr="000F551B" w:rsidRDefault="00EF057C" w:rsidP="000324FB">
            <w:pPr>
              <w:pStyle w:val="TableParagraph"/>
              <w:spacing w:line="240" w:lineRule="auto"/>
              <w:ind w:left="89" w:right="80"/>
              <w:rPr>
                <w:b/>
                <w:sz w:val="20"/>
                <w:szCs w:val="20"/>
              </w:rPr>
            </w:pPr>
            <w:r w:rsidRPr="000F551B">
              <w:rPr>
                <w:b/>
                <w:w w:val="105"/>
                <w:sz w:val="20"/>
                <w:szCs w:val="20"/>
              </w:rPr>
              <w:t>Stepwise-MLR</w:t>
            </w:r>
          </w:p>
        </w:tc>
        <w:tc>
          <w:tcPr>
            <w:tcW w:w="1701" w:type="dxa"/>
            <w:tcBorders>
              <w:bottom w:val="single" w:sz="4" w:space="0" w:color="auto"/>
            </w:tcBorders>
            <w:shd w:val="clear" w:color="auto" w:fill="auto"/>
          </w:tcPr>
          <w:p w14:paraId="153FF6C7" w14:textId="77777777" w:rsidR="00EF057C" w:rsidRPr="000F551B" w:rsidRDefault="00EF057C" w:rsidP="000324FB">
            <w:pPr>
              <w:pStyle w:val="TableParagraph"/>
              <w:spacing w:line="240" w:lineRule="auto"/>
              <w:ind w:left="311" w:right="302"/>
              <w:rPr>
                <w:b/>
                <w:sz w:val="20"/>
                <w:szCs w:val="20"/>
              </w:rPr>
            </w:pPr>
            <w:r w:rsidRPr="000F551B">
              <w:rPr>
                <w:b/>
                <w:w w:val="105"/>
                <w:sz w:val="20"/>
                <w:szCs w:val="20"/>
              </w:rPr>
              <w:t>GA-MLR</w:t>
            </w:r>
          </w:p>
        </w:tc>
        <w:tc>
          <w:tcPr>
            <w:tcW w:w="2450" w:type="dxa"/>
            <w:tcBorders>
              <w:bottom w:val="single" w:sz="4" w:space="0" w:color="auto"/>
            </w:tcBorders>
            <w:shd w:val="clear" w:color="auto" w:fill="auto"/>
          </w:tcPr>
          <w:p w14:paraId="51EAF1DB" w14:textId="77777777" w:rsidR="00EF057C" w:rsidRPr="000F551B" w:rsidRDefault="00EF057C" w:rsidP="000324FB">
            <w:pPr>
              <w:pStyle w:val="TableParagraph"/>
              <w:spacing w:line="240" w:lineRule="auto"/>
              <w:ind w:left="392" w:right="388"/>
              <w:rPr>
                <w:b/>
                <w:sz w:val="20"/>
                <w:szCs w:val="20"/>
              </w:rPr>
            </w:pPr>
            <w:r w:rsidRPr="000F551B">
              <w:rPr>
                <w:b/>
                <w:w w:val="105"/>
                <w:sz w:val="20"/>
                <w:szCs w:val="20"/>
              </w:rPr>
              <w:t>GA-PLS</w:t>
            </w:r>
          </w:p>
        </w:tc>
      </w:tr>
      <w:tr w:rsidR="00EF057C" w:rsidRPr="00614623" w14:paraId="39697386" w14:textId="77777777" w:rsidTr="00B765A6">
        <w:trPr>
          <w:trHeight w:val="248"/>
          <w:jc w:val="center"/>
        </w:trPr>
        <w:tc>
          <w:tcPr>
            <w:tcW w:w="2136" w:type="dxa"/>
            <w:tcBorders>
              <w:top w:val="single" w:sz="4" w:space="0" w:color="auto"/>
            </w:tcBorders>
          </w:tcPr>
          <w:p w14:paraId="561A96FE" w14:textId="77777777" w:rsidR="00EF057C" w:rsidRPr="00F242FD" w:rsidRDefault="00EF057C" w:rsidP="000324FB">
            <w:pPr>
              <w:pStyle w:val="TableParagraph"/>
              <w:spacing w:line="240" w:lineRule="auto"/>
              <w:ind w:left="157" w:right="129"/>
              <w:rPr>
                <w:bCs/>
                <w:sz w:val="20"/>
                <w:szCs w:val="20"/>
              </w:rPr>
            </w:pPr>
            <w:r w:rsidRPr="00F242FD">
              <w:rPr>
                <w:bCs/>
                <w:w w:val="105"/>
                <w:sz w:val="20"/>
                <w:szCs w:val="20"/>
              </w:rPr>
              <w:t>Statistical output:</w:t>
            </w:r>
          </w:p>
        </w:tc>
        <w:tc>
          <w:tcPr>
            <w:tcW w:w="1519" w:type="dxa"/>
            <w:tcBorders>
              <w:top w:val="single" w:sz="4" w:space="0" w:color="auto"/>
            </w:tcBorders>
          </w:tcPr>
          <w:p w14:paraId="551F7C91" w14:textId="77777777" w:rsidR="00EF057C" w:rsidRPr="00614623" w:rsidRDefault="00EF057C" w:rsidP="000324FB">
            <w:pPr>
              <w:pStyle w:val="TableParagraph"/>
              <w:spacing w:line="240" w:lineRule="auto"/>
              <w:jc w:val="left"/>
              <w:rPr>
                <w:sz w:val="20"/>
                <w:szCs w:val="20"/>
              </w:rPr>
            </w:pPr>
          </w:p>
        </w:tc>
        <w:tc>
          <w:tcPr>
            <w:tcW w:w="1701" w:type="dxa"/>
            <w:tcBorders>
              <w:top w:val="single" w:sz="4" w:space="0" w:color="auto"/>
            </w:tcBorders>
          </w:tcPr>
          <w:p w14:paraId="33FAAEE7" w14:textId="77777777" w:rsidR="00EF057C" w:rsidRPr="00614623" w:rsidRDefault="00EF057C" w:rsidP="000324FB">
            <w:pPr>
              <w:pStyle w:val="TableParagraph"/>
              <w:spacing w:line="240" w:lineRule="auto"/>
              <w:jc w:val="left"/>
              <w:rPr>
                <w:sz w:val="20"/>
                <w:szCs w:val="20"/>
              </w:rPr>
            </w:pPr>
          </w:p>
        </w:tc>
        <w:tc>
          <w:tcPr>
            <w:tcW w:w="2450" w:type="dxa"/>
            <w:tcBorders>
              <w:top w:val="single" w:sz="4" w:space="0" w:color="auto"/>
            </w:tcBorders>
          </w:tcPr>
          <w:p w14:paraId="3314A0CC" w14:textId="77777777" w:rsidR="00EF057C" w:rsidRPr="00614623" w:rsidRDefault="00EF057C" w:rsidP="000324FB">
            <w:pPr>
              <w:pStyle w:val="TableParagraph"/>
              <w:spacing w:line="240" w:lineRule="auto"/>
              <w:jc w:val="left"/>
              <w:rPr>
                <w:sz w:val="20"/>
                <w:szCs w:val="20"/>
              </w:rPr>
            </w:pPr>
          </w:p>
        </w:tc>
      </w:tr>
      <w:tr w:rsidR="00EF057C" w:rsidRPr="00614623" w14:paraId="26C9C58C" w14:textId="77777777" w:rsidTr="00B765A6">
        <w:trPr>
          <w:trHeight w:val="290"/>
          <w:jc w:val="center"/>
        </w:trPr>
        <w:tc>
          <w:tcPr>
            <w:tcW w:w="2136" w:type="dxa"/>
          </w:tcPr>
          <w:p w14:paraId="1D81A51D" w14:textId="77777777" w:rsidR="00EF057C" w:rsidRPr="00F242FD" w:rsidRDefault="00EF057C" w:rsidP="000324FB">
            <w:pPr>
              <w:pStyle w:val="TableParagraph"/>
              <w:spacing w:line="240" w:lineRule="auto"/>
              <w:ind w:left="159" w:right="127"/>
              <w:rPr>
                <w:bCs/>
                <w:i/>
                <w:sz w:val="20"/>
                <w:szCs w:val="20"/>
                <w:vertAlign w:val="superscript"/>
              </w:rPr>
            </w:pPr>
            <w:r w:rsidRPr="00F242FD">
              <w:rPr>
                <w:bCs/>
                <w:i/>
                <w:sz w:val="20"/>
                <w:szCs w:val="20"/>
              </w:rPr>
              <w:t>r</w:t>
            </w:r>
            <w:r w:rsidRPr="00F242FD">
              <w:rPr>
                <w:bCs/>
                <w:i/>
                <w:sz w:val="20"/>
                <w:szCs w:val="20"/>
                <w:vertAlign w:val="superscript"/>
              </w:rPr>
              <w:t>2</w:t>
            </w:r>
          </w:p>
        </w:tc>
        <w:tc>
          <w:tcPr>
            <w:tcW w:w="1519" w:type="dxa"/>
          </w:tcPr>
          <w:p w14:paraId="11A7FD50" w14:textId="77777777" w:rsidR="00EF057C" w:rsidRPr="00614623" w:rsidRDefault="00EF057C" w:rsidP="000324FB">
            <w:pPr>
              <w:pStyle w:val="TableParagraph"/>
              <w:spacing w:line="240" w:lineRule="auto"/>
              <w:ind w:left="86" w:right="80"/>
              <w:rPr>
                <w:sz w:val="20"/>
                <w:szCs w:val="20"/>
              </w:rPr>
            </w:pPr>
            <w:r w:rsidRPr="00614623">
              <w:rPr>
                <w:w w:val="105"/>
                <w:sz w:val="20"/>
                <w:szCs w:val="20"/>
              </w:rPr>
              <w:t>0.732</w:t>
            </w:r>
          </w:p>
        </w:tc>
        <w:tc>
          <w:tcPr>
            <w:tcW w:w="1701" w:type="dxa"/>
          </w:tcPr>
          <w:p w14:paraId="74ADAD3E" w14:textId="77777777" w:rsidR="00EF057C" w:rsidRPr="00614623" w:rsidRDefault="00EF057C" w:rsidP="000324FB">
            <w:pPr>
              <w:pStyle w:val="TableParagraph"/>
              <w:spacing w:line="240" w:lineRule="auto"/>
              <w:ind w:left="309" w:right="302"/>
              <w:rPr>
                <w:sz w:val="20"/>
                <w:szCs w:val="20"/>
              </w:rPr>
            </w:pPr>
            <w:r w:rsidRPr="00614623">
              <w:rPr>
                <w:w w:val="105"/>
                <w:sz w:val="20"/>
                <w:szCs w:val="20"/>
              </w:rPr>
              <w:t>0.848</w:t>
            </w:r>
          </w:p>
        </w:tc>
        <w:tc>
          <w:tcPr>
            <w:tcW w:w="2450" w:type="dxa"/>
          </w:tcPr>
          <w:p w14:paraId="45DC12CB" w14:textId="77777777" w:rsidR="00EF057C" w:rsidRPr="00614623" w:rsidRDefault="00EF057C" w:rsidP="000324FB">
            <w:pPr>
              <w:pStyle w:val="TableParagraph"/>
              <w:spacing w:line="240" w:lineRule="auto"/>
              <w:ind w:left="393" w:right="388"/>
              <w:rPr>
                <w:sz w:val="20"/>
                <w:szCs w:val="20"/>
              </w:rPr>
            </w:pPr>
            <w:r w:rsidRPr="00614623">
              <w:rPr>
                <w:w w:val="105"/>
                <w:sz w:val="20"/>
                <w:szCs w:val="20"/>
              </w:rPr>
              <w:t>0.827</w:t>
            </w:r>
          </w:p>
        </w:tc>
      </w:tr>
      <w:tr w:rsidR="00EF057C" w:rsidRPr="00614623" w14:paraId="43104569" w14:textId="77777777" w:rsidTr="00B765A6">
        <w:trPr>
          <w:trHeight w:val="290"/>
          <w:jc w:val="center"/>
        </w:trPr>
        <w:tc>
          <w:tcPr>
            <w:tcW w:w="2136" w:type="dxa"/>
          </w:tcPr>
          <w:p w14:paraId="25AC507F" w14:textId="63B754E7" w:rsidR="00EF057C" w:rsidRPr="00F242FD" w:rsidRDefault="008D7E0A" w:rsidP="000324FB">
            <w:pPr>
              <w:pStyle w:val="TableParagraph"/>
              <w:spacing w:line="240" w:lineRule="auto"/>
              <w:ind w:left="159" w:right="127"/>
              <w:rPr>
                <w:bCs/>
                <w:i/>
                <w:position w:val="3"/>
                <w:sz w:val="20"/>
                <w:szCs w:val="20"/>
              </w:rPr>
            </w:pPr>
            <w:r w:rsidRPr="00F242FD">
              <w:rPr>
                <w:bCs/>
                <w:i/>
                <w:sz w:val="20"/>
                <w:szCs w:val="20"/>
              </w:rPr>
              <w:t>r</w:t>
            </w:r>
            <w:r w:rsidRPr="00F242FD">
              <w:rPr>
                <w:bCs/>
                <w:i/>
                <w:sz w:val="20"/>
                <w:szCs w:val="20"/>
                <w:vertAlign w:val="superscript"/>
              </w:rPr>
              <w:t>2</w:t>
            </w:r>
            <w:r w:rsidRPr="00F242FD">
              <w:rPr>
                <w:bCs/>
                <w:i/>
                <w:sz w:val="20"/>
                <w:szCs w:val="20"/>
                <w:vertAlign w:val="subscript"/>
              </w:rPr>
              <w:t>cv</w:t>
            </w:r>
          </w:p>
        </w:tc>
        <w:tc>
          <w:tcPr>
            <w:tcW w:w="1519" w:type="dxa"/>
          </w:tcPr>
          <w:p w14:paraId="5E98DA4C" w14:textId="77777777" w:rsidR="00EF057C" w:rsidRPr="00614623" w:rsidRDefault="00EF057C" w:rsidP="000324FB">
            <w:pPr>
              <w:pStyle w:val="TableParagraph"/>
              <w:spacing w:line="240" w:lineRule="auto"/>
              <w:ind w:left="86" w:right="80"/>
              <w:rPr>
                <w:w w:val="105"/>
                <w:sz w:val="20"/>
                <w:szCs w:val="20"/>
              </w:rPr>
            </w:pPr>
            <w:r w:rsidRPr="00614623">
              <w:rPr>
                <w:w w:val="105"/>
                <w:sz w:val="20"/>
                <w:szCs w:val="20"/>
              </w:rPr>
              <w:t>0.522</w:t>
            </w:r>
          </w:p>
        </w:tc>
        <w:tc>
          <w:tcPr>
            <w:tcW w:w="1701" w:type="dxa"/>
          </w:tcPr>
          <w:p w14:paraId="28FB7E5C" w14:textId="77777777" w:rsidR="00EF057C" w:rsidRPr="00614623" w:rsidRDefault="00EF057C" w:rsidP="000324FB">
            <w:pPr>
              <w:pStyle w:val="TableParagraph"/>
              <w:spacing w:line="240" w:lineRule="auto"/>
              <w:ind w:left="309" w:right="302"/>
              <w:rPr>
                <w:w w:val="105"/>
                <w:sz w:val="20"/>
                <w:szCs w:val="20"/>
              </w:rPr>
            </w:pPr>
            <w:r w:rsidRPr="00614623">
              <w:rPr>
                <w:w w:val="105"/>
                <w:sz w:val="20"/>
                <w:szCs w:val="20"/>
              </w:rPr>
              <w:t>0.767</w:t>
            </w:r>
          </w:p>
        </w:tc>
        <w:tc>
          <w:tcPr>
            <w:tcW w:w="2450" w:type="dxa"/>
          </w:tcPr>
          <w:p w14:paraId="532B66B6" w14:textId="77777777" w:rsidR="00EF057C" w:rsidRPr="00614623" w:rsidRDefault="00EF057C" w:rsidP="000324FB">
            <w:pPr>
              <w:pStyle w:val="TableParagraph"/>
              <w:spacing w:line="240" w:lineRule="auto"/>
              <w:ind w:left="393" w:right="388"/>
              <w:rPr>
                <w:w w:val="105"/>
                <w:sz w:val="20"/>
                <w:szCs w:val="20"/>
              </w:rPr>
            </w:pPr>
            <w:r w:rsidRPr="00614623">
              <w:rPr>
                <w:w w:val="105"/>
                <w:sz w:val="20"/>
                <w:szCs w:val="20"/>
              </w:rPr>
              <w:t>0.682</w:t>
            </w:r>
          </w:p>
        </w:tc>
      </w:tr>
      <w:tr w:rsidR="00EF057C" w:rsidRPr="00614623" w14:paraId="4BA43A89" w14:textId="77777777" w:rsidTr="00B765A6">
        <w:trPr>
          <w:trHeight w:val="254"/>
          <w:jc w:val="center"/>
        </w:trPr>
        <w:tc>
          <w:tcPr>
            <w:tcW w:w="2136" w:type="dxa"/>
          </w:tcPr>
          <w:p w14:paraId="62439932" w14:textId="77777777" w:rsidR="00EF057C" w:rsidRPr="00F242FD" w:rsidRDefault="00EF057C" w:rsidP="000324FB">
            <w:pPr>
              <w:pStyle w:val="TableParagraph"/>
              <w:spacing w:line="240" w:lineRule="auto"/>
              <w:ind w:left="158" w:right="129"/>
              <w:rPr>
                <w:bCs/>
                <w:i/>
                <w:sz w:val="20"/>
                <w:szCs w:val="20"/>
              </w:rPr>
            </w:pPr>
            <w:r w:rsidRPr="00F242FD">
              <w:rPr>
                <w:bCs/>
                <w:i/>
                <w:w w:val="105"/>
                <w:sz w:val="20"/>
                <w:szCs w:val="20"/>
              </w:rPr>
              <w:t>RMSEC</w:t>
            </w:r>
          </w:p>
        </w:tc>
        <w:tc>
          <w:tcPr>
            <w:tcW w:w="1519" w:type="dxa"/>
          </w:tcPr>
          <w:p w14:paraId="5658FB03" w14:textId="77777777" w:rsidR="00EF057C" w:rsidRPr="00614623" w:rsidRDefault="00EF057C" w:rsidP="000324FB">
            <w:pPr>
              <w:pStyle w:val="TableParagraph"/>
              <w:spacing w:line="240" w:lineRule="auto"/>
              <w:ind w:left="86" w:right="80"/>
              <w:rPr>
                <w:sz w:val="20"/>
                <w:szCs w:val="20"/>
              </w:rPr>
            </w:pPr>
            <w:r w:rsidRPr="00614623">
              <w:rPr>
                <w:w w:val="105"/>
                <w:sz w:val="20"/>
                <w:szCs w:val="20"/>
              </w:rPr>
              <w:t>0.058</w:t>
            </w:r>
          </w:p>
        </w:tc>
        <w:tc>
          <w:tcPr>
            <w:tcW w:w="1701" w:type="dxa"/>
          </w:tcPr>
          <w:p w14:paraId="2EA298DA" w14:textId="77777777" w:rsidR="00EF057C" w:rsidRPr="00614623" w:rsidRDefault="00EF057C" w:rsidP="000324FB">
            <w:pPr>
              <w:pStyle w:val="TableParagraph"/>
              <w:spacing w:line="240" w:lineRule="auto"/>
              <w:ind w:left="309" w:right="302"/>
              <w:rPr>
                <w:sz w:val="20"/>
                <w:szCs w:val="20"/>
              </w:rPr>
            </w:pPr>
            <w:r w:rsidRPr="00614623">
              <w:rPr>
                <w:w w:val="105"/>
                <w:sz w:val="20"/>
                <w:szCs w:val="20"/>
              </w:rPr>
              <w:t>0.044</w:t>
            </w:r>
          </w:p>
        </w:tc>
        <w:tc>
          <w:tcPr>
            <w:tcW w:w="2450" w:type="dxa"/>
          </w:tcPr>
          <w:p w14:paraId="2ECEB937" w14:textId="77777777" w:rsidR="00EF057C" w:rsidRPr="00614623" w:rsidRDefault="00EF057C" w:rsidP="000324FB">
            <w:pPr>
              <w:pStyle w:val="TableParagraph"/>
              <w:spacing w:line="240" w:lineRule="auto"/>
              <w:ind w:left="393" w:right="388"/>
              <w:rPr>
                <w:sz w:val="20"/>
                <w:szCs w:val="20"/>
              </w:rPr>
            </w:pPr>
            <w:r w:rsidRPr="00614623">
              <w:rPr>
                <w:w w:val="105"/>
                <w:sz w:val="20"/>
                <w:szCs w:val="20"/>
              </w:rPr>
              <w:t>0.047</w:t>
            </w:r>
          </w:p>
        </w:tc>
      </w:tr>
      <w:tr w:rsidR="00EF057C" w:rsidRPr="00614623" w14:paraId="026BF024" w14:textId="77777777" w:rsidTr="00B765A6">
        <w:trPr>
          <w:trHeight w:val="235"/>
          <w:jc w:val="center"/>
        </w:trPr>
        <w:tc>
          <w:tcPr>
            <w:tcW w:w="2136" w:type="dxa"/>
          </w:tcPr>
          <w:p w14:paraId="76668583" w14:textId="77777777" w:rsidR="00EF057C" w:rsidRPr="00F242FD" w:rsidRDefault="00EF057C" w:rsidP="000324FB">
            <w:pPr>
              <w:pStyle w:val="TableParagraph"/>
              <w:spacing w:line="240" w:lineRule="auto"/>
              <w:ind w:left="158" w:right="129"/>
              <w:rPr>
                <w:bCs/>
                <w:i/>
                <w:sz w:val="20"/>
                <w:szCs w:val="20"/>
              </w:rPr>
            </w:pPr>
            <w:r w:rsidRPr="00F242FD">
              <w:rPr>
                <w:bCs/>
                <w:i/>
                <w:w w:val="105"/>
                <w:sz w:val="20"/>
                <w:szCs w:val="20"/>
              </w:rPr>
              <w:t>RMSECV</w:t>
            </w:r>
          </w:p>
        </w:tc>
        <w:tc>
          <w:tcPr>
            <w:tcW w:w="1519" w:type="dxa"/>
          </w:tcPr>
          <w:p w14:paraId="561CFA6F" w14:textId="77777777" w:rsidR="00EF057C" w:rsidRPr="00614623" w:rsidRDefault="00EF057C" w:rsidP="000324FB">
            <w:pPr>
              <w:pStyle w:val="TableParagraph"/>
              <w:spacing w:line="240" w:lineRule="auto"/>
              <w:ind w:left="86" w:right="80"/>
              <w:rPr>
                <w:sz w:val="20"/>
                <w:szCs w:val="20"/>
              </w:rPr>
            </w:pPr>
            <w:r w:rsidRPr="00614623">
              <w:rPr>
                <w:w w:val="105"/>
                <w:sz w:val="20"/>
                <w:szCs w:val="20"/>
              </w:rPr>
              <w:t>0.080</w:t>
            </w:r>
          </w:p>
        </w:tc>
        <w:tc>
          <w:tcPr>
            <w:tcW w:w="1701" w:type="dxa"/>
          </w:tcPr>
          <w:p w14:paraId="30C05A4E" w14:textId="77777777" w:rsidR="00EF057C" w:rsidRPr="00614623" w:rsidRDefault="00EF057C" w:rsidP="000324FB">
            <w:pPr>
              <w:pStyle w:val="TableParagraph"/>
              <w:spacing w:line="240" w:lineRule="auto"/>
              <w:ind w:left="309" w:right="302"/>
              <w:rPr>
                <w:sz w:val="20"/>
                <w:szCs w:val="20"/>
              </w:rPr>
            </w:pPr>
            <w:r w:rsidRPr="00614623">
              <w:rPr>
                <w:w w:val="105"/>
                <w:sz w:val="20"/>
                <w:szCs w:val="20"/>
              </w:rPr>
              <w:t>0.055</w:t>
            </w:r>
          </w:p>
        </w:tc>
        <w:tc>
          <w:tcPr>
            <w:tcW w:w="2450" w:type="dxa"/>
          </w:tcPr>
          <w:p w14:paraId="5E551DFA" w14:textId="77777777" w:rsidR="00EF057C" w:rsidRPr="00614623" w:rsidRDefault="00EF057C" w:rsidP="000324FB">
            <w:pPr>
              <w:pStyle w:val="TableParagraph"/>
              <w:spacing w:line="240" w:lineRule="auto"/>
              <w:ind w:left="393" w:right="388"/>
              <w:rPr>
                <w:sz w:val="20"/>
                <w:szCs w:val="20"/>
              </w:rPr>
            </w:pPr>
            <w:r w:rsidRPr="00614623">
              <w:rPr>
                <w:w w:val="105"/>
                <w:sz w:val="20"/>
                <w:szCs w:val="20"/>
              </w:rPr>
              <w:t>0.064</w:t>
            </w:r>
          </w:p>
        </w:tc>
      </w:tr>
      <w:tr w:rsidR="00EF057C" w:rsidRPr="00614623" w14:paraId="384D063C" w14:textId="77777777" w:rsidTr="00B765A6">
        <w:trPr>
          <w:trHeight w:val="112"/>
          <w:jc w:val="center"/>
        </w:trPr>
        <w:tc>
          <w:tcPr>
            <w:tcW w:w="2136" w:type="dxa"/>
          </w:tcPr>
          <w:p w14:paraId="01E85346" w14:textId="77777777" w:rsidR="00EF057C" w:rsidRPr="00F242FD" w:rsidRDefault="00EF057C" w:rsidP="000324FB">
            <w:pPr>
              <w:pStyle w:val="TableParagraph"/>
              <w:spacing w:line="240" w:lineRule="auto"/>
              <w:ind w:right="128"/>
              <w:rPr>
                <w:bCs/>
                <w:i/>
                <w:sz w:val="20"/>
                <w:szCs w:val="20"/>
                <w:vertAlign w:val="subscript"/>
              </w:rPr>
            </w:pPr>
            <w:r w:rsidRPr="00F242FD">
              <w:rPr>
                <w:bCs/>
                <w:i/>
                <w:sz w:val="20"/>
                <w:szCs w:val="20"/>
              </w:rPr>
              <w:t>r</w:t>
            </w:r>
            <w:r w:rsidRPr="00F242FD">
              <w:rPr>
                <w:bCs/>
                <w:i/>
                <w:sz w:val="20"/>
                <w:szCs w:val="20"/>
                <w:vertAlign w:val="superscript"/>
              </w:rPr>
              <w:t>2</w:t>
            </w:r>
            <w:r w:rsidRPr="00F242FD">
              <w:rPr>
                <w:bCs/>
                <w:i/>
                <w:sz w:val="20"/>
                <w:szCs w:val="20"/>
                <w:vertAlign w:val="subscript"/>
              </w:rPr>
              <w:t>test</w:t>
            </w:r>
          </w:p>
        </w:tc>
        <w:tc>
          <w:tcPr>
            <w:tcW w:w="1519" w:type="dxa"/>
          </w:tcPr>
          <w:p w14:paraId="48CF4EC4" w14:textId="77777777" w:rsidR="00EF057C" w:rsidRPr="00614623" w:rsidRDefault="00EF057C" w:rsidP="000324FB">
            <w:pPr>
              <w:pStyle w:val="TableParagraph"/>
              <w:spacing w:line="240" w:lineRule="auto"/>
              <w:ind w:left="86" w:right="80"/>
              <w:rPr>
                <w:sz w:val="20"/>
                <w:szCs w:val="20"/>
              </w:rPr>
            </w:pPr>
            <w:r w:rsidRPr="00614623">
              <w:rPr>
                <w:w w:val="105"/>
                <w:sz w:val="20"/>
                <w:szCs w:val="20"/>
              </w:rPr>
              <w:t>0.739</w:t>
            </w:r>
          </w:p>
        </w:tc>
        <w:tc>
          <w:tcPr>
            <w:tcW w:w="1701" w:type="dxa"/>
          </w:tcPr>
          <w:p w14:paraId="540D97BA" w14:textId="77777777" w:rsidR="00EF057C" w:rsidRPr="00614623" w:rsidRDefault="00EF057C" w:rsidP="000324FB">
            <w:pPr>
              <w:pStyle w:val="TableParagraph"/>
              <w:spacing w:line="240" w:lineRule="auto"/>
              <w:ind w:left="309" w:right="302"/>
              <w:rPr>
                <w:sz w:val="20"/>
                <w:szCs w:val="20"/>
              </w:rPr>
            </w:pPr>
            <w:r w:rsidRPr="00614623">
              <w:rPr>
                <w:w w:val="105"/>
                <w:sz w:val="20"/>
                <w:szCs w:val="20"/>
              </w:rPr>
              <w:t>0.777</w:t>
            </w:r>
          </w:p>
        </w:tc>
        <w:tc>
          <w:tcPr>
            <w:tcW w:w="2450" w:type="dxa"/>
          </w:tcPr>
          <w:p w14:paraId="2882ADA9" w14:textId="77777777" w:rsidR="00EF057C" w:rsidRPr="00614623" w:rsidRDefault="00EF057C" w:rsidP="000324FB">
            <w:pPr>
              <w:pStyle w:val="TableParagraph"/>
              <w:spacing w:line="240" w:lineRule="auto"/>
              <w:ind w:left="393" w:right="388"/>
              <w:rPr>
                <w:sz w:val="20"/>
                <w:szCs w:val="20"/>
              </w:rPr>
            </w:pPr>
            <w:r w:rsidRPr="00614623">
              <w:rPr>
                <w:w w:val="105"/>
                <w:sz w:val="20"/>
                <w:szCs w:val="20"/>
              </w:rPr>
              <w:t>0.790</w:t>
            </w:r>
          </w:p>
        </w:tc>
      </w:tr>
      <w:tr w:rsidR="00EF057C" w:rsidRPr="00614623" w14:paraId="744D3470" w14:textId="77777777" w:rsidTr="00B765A6">
        <w:trPr>
          <w:trHeight w:val="243"/>
          <w:jc w:val="center"/>
        </w:trPr>
        <w:tc>
          <w:tcPr>
            <w:tcW w:w="2136" w:type="dxa"/>
          </w:tcPr>
          <w:p w14:paraId="7DF4FD77" w14:textId="77777777" w:rsidR="00EF057C" w:rsidRPr="00F242FD" w:rsidRDefault="00EF057C" w:rsidP="000324FB">
            <w:pPr>
              <w:pStyle w:val="TableParagraph"/>
              <w:spacing w:line="240" w:lineRule="auto"/>
              <w:ind w:left="155" w:right="129"/>
              <w:rPr>
                <w:bCs/>
                <w:i/>
                <w:sz w:val="20"/>
                <w:szCs w:val="20"/>
              </w:rPr>
            </w:pPr>
            <w:r w:rsidRPr="00F242FD">
              <w:rPr>
                <w:bCs/>
                <w:i/>
                <w:w w:val="105"/>
                <w:sz w:val="20"/>
                <w:szCs w:val="20"/>
              </w:rPr>
              <w:t>RMSEP</w:t>
            </w:r>
          </w:p>
        </w:tc>
        <w:tc>
          <w:tcPr>
            <w:tcW w:w="1519" w:type="dxa"/>
          </w:tcPr>
          <w:p w14:paraId="3AACBDFC" w14:textId="77777777" w:rsidR="00EF057C" w:rsidRPr="00614623" w:rsidRDefault="00EF057C" w:rsidP="000324FB">
            <w:pPr>
              <w:pStyle w:val="TableParagraph"/>
              <w:spacing w:line="240" w:lineRule="auto"/>
              <w:ind w:left="86" w:right="80"/>
              <w:rPr>
                <w:sz w:val="20"/>
                <w:szCs w:val="20"/>
              </w:rPr>
            </w:pPr>
            <w:r w:rsidRPr="00614623">
              <w:rPr>
                <w:w w:val="105"/>
                <w:sz w:val="20"/>
                <w:szCs w:val="20"/>
              </w:rPr>
              <w:t>0.062</w:t>
            </w:r>
          </w:p>
        </w:tc>
        <w:tc>
          <w:tcPr>
            <w:tcW w:w="1701" w:type="dxa"/>
          </w:tcPr>
          <w:p w14:paraId="10013ADA" w14:textId="77777777" w:rsidR="00EF057C" w:rsidRPr="00614623" w:rsidRDefault="00EF057C" w:rsidP="000324FB">
            <w:pPr>
              <w:pStyle w:val="TableParagraph"/>
              <w:spacing w:line="240" w:lineRule="auto"/>
              <w:ind w:left="309" w:right="302"/>
              <w:rPr>
                <w:sz w:val="20"/>
                <w:szCs w:val="20"/>
              </w:rPr>
            </w:pPr>
            <w:r w:rsidRPr="00614623">
              <w:rPr>
                <w:w w:val="105"/>
                <w:sz w:val="20"/>
                <w:szCs w:val="20"/>
              </w:rPr>
              <w:t>0.057</w:t>
            </w:r>
          </w:p>
        </w:tc>
        <w:tc>
          <w:tcPr>
            <w:tcW w:w="2450" w:type="dxa"/>
          </w:tcPr>
          <w:p w14:paraId="1A3B698E" w14:textId="77777777" w:rsidR="00EF057C" w:rsidRPr="00614623" w:rsidRDefault="00EF057C" w:rsidP="000324FB">
            <w:pPr>
              <w:pStyle w:val="TableParagraph"/>
              <w:spacing w:line="240" w:lineRule="auto"/>
              <w:ind w:left="393" w:right="388"/>
              <w:rPr>
                <w:sz w:val="20"/>
                <w:szCs w:val="20"/>
              </w:rPr>
            </w:pPr>
            <w:r w:rsidRPr="00614623">
              <w:rPr>
                <w:w w:val="105"/>
                <w:sz w:val="20"/>
                <w:szCs w:val="20"/>
              </w:rPr>
              <w:t>0.051</w:t>
            </w:r>
          </w:p>
        </w:tc>
      </w:tr>
      <w:tr w:rsidR="00EF057C" w:rsidRPr="00614623" w14:paraId="0FF2CF2E" w14:textId="77777777" w:rsidTr="00B765A6">
        <w:trPr>
          <w:trHeight w:val="283"/>
          <w:jc w:val="center"/>
        </w:trPr>
        <w:tc>
          <w:tcPr>
            <w:tcW w:w="2136" w:type="dxa"/>
          </w:tcPr>
          <w:p w14:paraId="4992D657" w14:textId="75003709" w:rsidR="00EF057C" w:rsidRPr="00F242FD" w:rsidRDefault="000324FB" w:rsidP="000324FB">
            <w:pPr>
              <w:pStyle w:val="TableParagraph"/>
              <w:spacing w:line="240" w:lineRule="auto"/>
              <w:ind w:left="159" w:right="128"/>
              <w:rPr>
                <w:bCs/>
                <w:sz w:val="20"/>
                <w:szCs w:val="20"/>
              </w:rPr>
            </w:pPr>
            <w:r w:rsidRPr="00F242FD">
              <w:rPr>
                <w:bCs/>
                <w:sz w:val="20"/>
                <w:szCs w:val="20"/>
              </w:rPr>
              <w:t>Y</w:t>
            </w:r>
            <w:r w:rsidR="00EF057C" w:rsidRPr="00F242FD">
              <w:rPr>
                <w:bCs/>
                <w:sz w:val="20"/>
                <w:szCs w:val="20"/>
              </w:rPr>
              <w:t>-random (</w:t>
            </w:r>
            <w:r w:rsidR="00EF057C" w:rsidRPr="00F242FD">
              <w:rPr>
                <w:bCs/>
                <w:i/>
                <w:sz w:val="20"/>
                <w:szCs w:val="20"/>
              </w:rPr>
              <w:t>r</w:t>
            </w:r>
            <w:r w:rsidR="00EF057C" w:rsidRPr="00F242FD">
              <w:rPr>
                <w:bCs/>
                <w:i/>
                <w:sz w:val="20"/>
                <w:szCs w:val="20"/>
                <w:vertAlign w:val="superscript"/>
              </w:rPr>
              <w:t>2</w:t>
            </w:r>
            <w:r w:rsidR="00EF057C" w:rsidRPr="00F242FD">
              <w:rPr>
                <w:bCs/>
                <w:sz w:val="20"/>
                <w:szCs w:val="20"/>
              </w:rPr>
              <w:t>)</w:t>
            </w:r>
          </w:p>
        </w:tc>
        <w:tc>
          <w:tcPr>
            <w:tcW w:w="1519" w:type="dxa"/>
          </w:tcPr>
          <w:p w14:paraId="2135A019" w14:textId="77777777" w:rsidR="00EF057C" w:rsidRPr="00614623" w:rsidRDefault="00EF057C" w:rsidP="000324FB">
            <w:pPr>
              <w:pStyle w:val="TableParagraph"/>
              <w:spacing w:line="240" w:lineRule="auto"/>
              <w:ind w:left="89" w:right="80"/>
              <w:rPr>
                <w:sz w:val="20"/>
                <w:szCs w:val="20"/>
              </w:rPr>
            </w:pPr>
            <w:r w:rsidRPr="00614623">
              <w:rPr>
                <w:w w:val="105"/>
                <w:sz w:val="20"/>
                <w:szCs w:val="20"/>
              </w:rPr>
              <w:t>0.055-0.248</w:t>
            </w:r>
          </w:p>
        </w:tc>
        <w:tc>
          <w:tcPr>
            <w:tcW w:w="1701" w:type="dxa"/>
          </w:tcPr>
          <w:p w14:paraId="214BA66A" w14:textId="77777777" w:rsidR="00EF057C" w:rsidRPr="00614623" w:rsidRDefault="00EF057C" w:rsidP="000324FB">
            <w:pPr>
              <w:pStyle w:val="TableParagraph"/>
              <w:spacing w:line="240" w:lineRule="auto"/>
              <w:ind w:left="311" w:right="302"/>
              <w:rPr>
                <w:sz w:val="20"/>
                <w:szCs w:val="20"/>
              </w:rPr>
            </w:pPr>
            <w:r w:rsidRPr="00614623">
              <w:rPr>
                <w:w w:val="105"/>
                <w:sz w:val="20"/>
                <w:szCs w:val="20"/>
              </w:rPr>
              <w:t>0.004-0.300</w:t>
            </w:r>
          </w:p>
        </w:tc>
        <w:tc>
          <w:tcPr>
            <w:tcW w:w="2450" w:type="dxa"/>
          </w:tcPr>
          <w:p w14:paraId="6E3C0759" w14:textId="77777777" w:rsidR="00EF057C" w:rsidRPr="00614623" w:rsidRDefault="00EF057C" w:rsidP="000324FB">
            <w:pPr>
              <w:pStyle w:val="TableParagraph"/>
              <w:spacing w:line="240" w:lineRule="auto"/>
              <w:ind w:left="396" w:right="388"/>
              <w:rPr>
                <w:sz w:val="20"/>
                <w:szCs w:val="20"/>
              </w:rPr>
            </w:pPr>
            <w:r w:rsidRPr="00614623">
              <w:rPr>
                <w:w w:val="105"/>
                <w:sz w:val="20"/>
                <w:szCs w:val="20"/>
              </w:rPr>
              <w:t>0.015-0.372</w:t>
            </w:r>
          </w:p>
        </w:tc>
      </w:tr>
      <w:tr w:rsidR="00EF057C" w:rsidRPr="00614623" w14:paraId="32E5D747" w14:textId="77777777" w:rsidTr="00B765A6">
        <w:trPr>
          <w:trHeight w:val="259"/>
          <w:jc w:val="center"/>
        </w:trPr>
        <w:tc>
          <w:tcPr>
            <w:tcW w:w="2136" w:type="dxa"/>
          </w:tcPr>
          <w:p w14:paraId="7102D646" w14:textId="77777777" w:rsidR="00EF057C" w:rsidRPr="00F242FD" w:rsidRDefault="00EF057C" w:rsidP="000324FB">
            <w:pPr>
              <w:pStyle w:val="TableParagraph"/>
              <w:spacing w:line="240" w:lineRule="auto"/>
              <w:ind w:left="159" w:right="128"/>
              <w:rPr>
                <w:bCs/>
                <w:sz w:val="20"/>
                <w:szCs w:val="20"/>
              </w:rPr>
            </w:pPr>
            <w:r w:rsidRPr="00F242FD">
              <w:rPr>
                <w:bCs/>
                <w:w w:val="105"/>
                <w:sz w:val="20"/>
                <w:szCs w:val="20"/>
              </w:rPr>
              <w:t>No. of descriptors</w:t>
            </w:r>
          </w:p>
        </w:tc>
        <w:tc>
          <w:tcPr>
            <w:tcW w:w="1519" w:type="dxa"/>
          </w:tcPr>
          <w:p w14:paraId="14E32EF9" w14:textId="77777777" w:rsidR="00EF057C" w:rsidRPr="00614623" w:rsidRDefault="00EF057C" w:rsidP="000324FB">
            <w:pPr>
              <w:pStyle w:val="TableParagraph"/>
              <w:spacing w:line="240" w:lineRule="auto"/>
              <w:ind w:left="9"/>
              <w:rPr>
                <w:sz w:val="20"/>
                <w:szCs w:val="20"/>
              </w:rPr>
            </w:pPr>
            <w:r w:rsidRPr="00614623">
              <w:rPr>
                <w:w w:val="102"/>
                <w:sz w:val="20"/>
                <w:szCs w:val="20"/>
              </w:rPr>
              <w:t>4</w:t>
            </w:r>
          </w:p>
        </w:tc>
        <w:tc>
          <w:tcPr>
            <w:tcW w:w="1701" w:type="dxa"/>
          </w:tcPr>
          <w:p w14:paraId="6A8DBD87" w14:textId="77777777" w:rsidR="00EF057C" w:rsidRPr="00614623" w:rsidRDefault="00EF057C" w:rsidP="000324FB">
            <w:pPr>
              <w:pStyle w:val="TableParagraph"/>
              <w:spacing w:line="240" w:lineRule="auto"/>
              <w:ind w:left="4"/>
              <w:rPr>
                <w:sz w:val="20"/>
                <w:szCs w:val="20"/>
              </w:rPr>
            </w:pPr>
            <w:r w:rsidRPr="00614623">
              <w:rPr>
                <w:w w:val="102"/>
                <w:sz w:val="20"/>
                <w:szCs w:val="20"/>
              </w:rPr>
              <w:t>5</w:t>
            </w:r>
          </w:p>
        </w:tc>
        <w:tc>
          <w:tcPr>
            <w:tcW w:w="2450" w:type="dxa"/>
          </w:tcPr>
          <w:p w14:paraId="5AACD14A" w14:textId="77777777" w:rsidR="00EF057C" w:rsidRPr="00614623" w:rsidRDefault="00EF057C" w:rsidP="000324FB">
            <w:pPr>
              <w:pStyle w:val="TableParagraph"/>
              <w:spacing w:line="240" w:lineRule="auto"/>
              <w:ind w:left="8"/>
              <w:rPr>
                <w:sz w:val="20"/>
                <w:szCs w:val="20"/>
              </w:rPr>
            </w:pPr>
            <w:r w:rsidRPr="00614623">
              <w:rPr>
                <w:w w:val="102"/>
                <w:sz w:val="20"/>
                <w:szCs w:val="20"/>
              </w:rPr>
              <w:t>5</w:t>
            </w:r>
          </w:p>
        </w:tc>
      </w:tr>
      <w:tr w:rsidR="00EF057C" w:rsidRPr="00614623" w14:paraId="25675B10" w14:textId="77777777" w:rsidTr="00B765A6">
        <w:trPr>
          <w:trHeight w:val="260"/>
          <w:jc w:val="center"/>
        </w:trPr>
        <w:tc>
          <w:tcPr>
            <w:tcW w:w="2136" w:type="dxa"/>
          </w:tcPr>
          <w:p w14:paraId="36809F00" w14:textId="77777777" w:rsidR="00EF057C" w:rsidRPr="00F242FD" w:rsidRDefault="00EF057C" w:rsidP="000324FB">
            <w:pPr>
              <w:pStyle w:val="TableParagraph"/>
              <w:spacing w:line="240" w:lineRule="auto"/>
              <w:ind w:left="159" w:right="129"/>
              <w:rPr>
                <w:bCs/>
                <w:sz w:val="20"/>
                <w:szCs w:val="20"/>
              </w:rPr>
            </w:pPr>
            <w:r w:rsidRPr="00F242FD">
              <w:rPr>
                <w:bCs/>
                <w:w w:val="105"/>
                <w:sz w:val="20"/>
                <w:szCs w:val="20"/>
              </w:rPr>
              <w:t>Residual in train. set</w:t>
            </w:r>
          </w:p>
        </w:tc>
        <w:tc>
          <w:tcPr>
            <w:tcW w:w="1519" w:type="dxa"/>
          </w:tcPr>
          <w:p w14:paraId="7F60A587" w14:textId="77777777" w:rsidR="00EF057C" w:rsidRPr="00614623" w:rsidRDefault="00EF057C" w:rsidP="000324FB">
            <w:pPr>
              <w:pStyle w:val="TableParagraph"/>
              <w:spacing w:line="240" w:lineRule="auto"/>
              <w:ind w:left="89" w:right="80"/>
              <w:rPr>
                <w:sz w:val="20"/>
                <w:szCs w:val="20"/>
              </w:rPr>
            </w:pPr>
            <w:r w:rsidRPr="00614623">
              <w:rPr>
                <w:w w:val="105"/>
                <w:sz w:val="20"/>
                <w:szCs w:val="20"/>
                <w:u w:val="single"/>
              </w:rPr>
              <w:t>&lt;</w:t>
            </w:r>
            <w:r w:rsidRPr="00614623">
              <w:rPr>
                <w:w w:val="105"/>
                <w:sz w:val="20"/>
                <w:szCs w:val="20"/>
              </w:rPr>
              <w:t xml:space="preserve"> 0.93</w:t>
            </w:r>
          </w:p>
        </w:tc>
        <w:tc>
          <w:tcPr>
            <w:tcW w:w="1701" w:type="dxa"/>
          </w:tcPr>
          <w:p w14:paraId="39BB26C7" w14:textId="77777777" w:rsidR="00EF057C" w:rsidRPr="00614623" w:rsidRDefault="00EF057C" w:rsidP="000324FB">
            <w:pPr>
              <w:pStyle w:val="TableParagraph"/>
              <w:spacing w:line="240" w:lineRule="auto"/>
              <w:ind w:left="306" w:right="302"/>
              <w:rPr>
                <w:sz w:val="20"/>
                <w:szCs w:val="20"/>
              </w:rPr>
            </w:pPr>
            <w:r w:rsidRPr="00614623">
              <w:rPr>
                <w:w w:val="105"/>
                <w:sz w:val="20"/>
                <w:szCs w:val="20"/>
                <w:u w:val="single"/>
              </w:rPr>
              <w:t>&lt;</w:t>
            </w:r>
            <w:r w:rsidRPr="00614623">
              <w:rPr>
                <w:w w:val="105"/>
                <w:sz w:val="20"/>
                <w:szCs w:val="20"/>
              </w:rPr>
              <w:t xml:space="preserve"> 0.54</w:t>
            </w:r>
          </w:p>
        </w:tc>
        <w:tc>
          <w:tcPr>
            <w:tcW w:w="2450" w:type="dxa"/>
          </w:tcPr>
          <w:p w14:paraId="5BCB6826" w14:textId="77777777" w:rsidR="00EF057C" w:rsidRPr="00614623" w:rsidRDefault="00EF057C" w:rsidP="000324FB">
            <w:pPr>
              <w:pStyle w:val="TableParagraph"/>
              <w:spacing w:line="240" w:lineRule="auto"/>
              <w:ind w:left="396" w:right="388"/>
              <w:rPr>
                <w:sz w:val="20"/>
                <w:szCs w:val="20"/>
              </w:rPr>
            </w:pPr>
            <w:r w:rsidRPr="00614623">
              <w:rPr>
                <w:w w:val="105"/>
                <w:sz w:val="20"/>
                <w:szCs w:val="20"/>
                <w:u w:val="single"/>
              </w:rPr>
              <w:t>&lt;</w:t>
            </w:r>
            <w:r w:rsidRPr="00614623">
              <w:rPr>
                <w:w w:val="105"/>
                <w:sz w:val="20"/>
                <w:szCs w:val="20"/>
              </w:rPr>
              <w:t xml:space="preserve"> 0.23</w:t>
            </w:r>
          </w:p>
        </w:tc>
      </w:tr>
      <w:tr w:rsidR="00EF057C" w:rsidRPr="00614623" w14:paraId="1E237080" w14:textId="77777777" w:rsidTr="000324FB">
        <w:trPr>
          <w:trHeight w:val="280"/>
          <w:jc w:val="center"/>
        </w:trPr>
        <w:tc>
          <w:tcPr>
            <w:tcW w:w="2136" w:type="dxa"/>
          </w:tcPr>
          <w:p w14:paraId="091D45D0" w14:textId="77777777" w:rsidR="00EF057C" w:rsidRPr="00F242FD" w:rsidRDefault="00EF057C" w:rsidP="000324FB">
            <w:pPr>
              <w:pStyle w:val="TableParagraph"/>
              <w:spacing w:line="240" w:lineRule="auto"/>
              <w:ind w:left="159" w:right="126"/>
              <w:rPr>
                <w:bCs/>
                <w:sz w:val="20"/>
                <w:szCs w:val="20"/>
              </w:rPr>
            </w:pPr>
            <w:r w:rsidRPr="00F242FD">
              <w:rPr>
                <w:bCs/>
                <w:w w:val="105"/>
                <w:sz w:val="20"/>
                <w:szCs w:val="20"/>
              </w:rPr>
              <w:t>Residual in test set</w:t>
            </w:r>
          </w:p>
        </w:tc>
        <w:tc>
          <w:tcPr>
            <w:tcW w:w="1519" w:type="dxa"/>
          </w:tcPr>
          <w:p w14:paraId="430BFD9A" w14:textId="77777777" w:rsidR="00EF057C" w:rsidRPr="00614623" w:rsidRDefault="00EF057C" w:rsidP="000324FB">
            <w:pPr>
              <w:pStyle w:val="TableParagraph"/>
              <w:spacing w:line="240" w:lineRule="auto"/>
              <w:ind w:left="89" w:right="80"/>
              <w:rPr>
                <w:sz w:val="20"/>
                <w:szCs w:val="20"/>
              </w:rPr>
            </w:pPr>
            <w:r w:rsidRPr="00614623">
              <w:rPr>
                <w:w w:val="105"/>
                <w:sz w:val="20"/>
                <w:szCs w:val="20"/>
                <w:u w:val="single"/>
              </w:rPr>
              <w:t>&lt;</w:t>
            </w:r>
            <w:r w:rsidRPr="00614623">
              <w:rPr>
                <w:w w:val="105"/>
                <w:sz w:val="20"/>
                <w:szCs w:val="20"/>
              </w:rPr>
              <w:t xml:space="preserve"> 0.87</w:t>
            </w:r>
          </w:p>
        </w:tc>
        <w:tc>
          <w:tcPr>
            <w:tcW w:w="1701" w:type="dxa"/>
          </w:tcPr>
          <w:p w14:paraId="3E0CC9E6" w14:textId="77777777" w:rsidR="00EF057C" w:rsidRPr="00614623" w:rsidRDefault="00EF057C" w:rsidP="000324FB">
            <w:pPr>
              <w:pStyle w:val="TableParagraph"/>
              <w:spacing w:line="240" w:lineRule="auto"/>
              <w:ind w:left="306" w:right="302"/>
              <w:rPr>
                <w:sz w:val="20"/>
                <w:szCs w:val="20"/>
              </w:rPr>
            </w:pPr>
            <w:r w:rsidRPr="00614623">
              <w:rPr>
                <w:w w:val="105"/>
                <w:sz w:val="20"/>
                <w:szCs w:val="20"/>
                <w:u w:val="single"/>
              </w:rPr>
              <w:t>&lt;</w:t>
            </w:r>
            <w:r w:rsidRPr="00614623">
              <w:rPr>
                <w:w w:val="105"/>
                <w:sz w:val="20"/>
                <w:szCs w:val="20"/>
              </w:rPr>
              <w:t xml:space="preserve"> 0.42</w:t>
            </w:r>
          </w:p>
        </w:tc>
        <w:tc>
          <w:tcPr>
            <w:tcW w:w="2450" w:type="dxa"/>
          </w:tcPr>
          <w:p w14:paraId="0BAA44F0" w14:textId="77777777" w:rsidR="00EF057C" w:rsidRPr="00614623" w:rsidRDefault="00EF057C" w:rsidP="000324FB">
            <w:pPr>
              <w:pStyle w:val="TableParagraph"/>
              <w:spacing w:line="240" w:lineRule="auto"/>
              <w:ind w:left="396" w:right="388"/>
              <w:rPr>
                <w:sz w:val="20"/>
                <w:szCs w:val="20"/>
              </w:rPr>
            </w:pPr>
            <w:r w:rsidRPr="00614623">
              <w:rPr>
                <w:w w:val="105"/>
                <w:sz w:val="20"/>
                <w:szCs w:val="20"/>
                <w:u w:val="single"/>
              </w:rPr>
              <w:t>&lt;</w:t>
            </w:r>
            <w:r w:rsidRPr="00614623">
              <w:rPr>
                <w:w w:val="105"/>
                <w:sz w:val="20"/>
                <w:szCs w:val="20"/>
              </w:rPr>
              <w:t xml:space="preserve"> 0.24</w:t>
            </w:r>
          </w:p>
        </w:tc>
      </w:tr>
      <w:tr w:rsidR="00EF057C" w:rsidRPr="00614623" w14:paraId="0E3DA420" w14:textId="77777777" w:rsidTr="000324FB">
        <w:trPr>
          <w:trHeight w:val="283"/>
          <w:jc w:val="center"/>
        </w:trPr>
        <w:tc>
          <w:tcPr>
            <w:tcW w:w="2136" w:type="dxa"/>
          </w:tcPr>
          <w:p w14:paraId="509F92A6" w14:textId="77777777" w:rsidR="00EF057C" w:rsidRPr="00F242FD" w:rsidRDefault="00EF057C" w:rsidP="000324FB">
            <w:pPr>
              <w:pStyle w:val="TableParagraph"/>
              <w:spacing w:line="240" w:lineRule="auto"/>
              <w:ind w:left="159" w:right="128"/>
              <w:rPr>
                <w:bCs/>
                <w:sz w:val="20"/>
                <w:szCs w:val="20"/>
              </w:rPr>
            </w:pPr>
            <w:r w:rsidRPr="00F242FD">
              <w:rPr>
                <w:bCs/>
                <w:w w:val="105"/>
                <w:sz w:val="20"/>
                <w:szCs w:val="20"/>
              </w:rPr>
              <w:t>Descriptors:</w:t>
            </w:r>
          </w:p>
        </w:tc>
        <w:tc>
          <w:tcPr>
            <w:tcW w:w="1519" w:type="dxa"/>
          </w:tcPr>
          <w:p w14:paraId="14C9D455" w14:textId="77777777" w:rsidR="00EF057C" w:rsidRPr="00614623" w:rsidRDefault="00EF057C" w:rsidP="000324FB">
            <w:pPr>
              <w:pStyle w:val="TableParagraph"/>
              <w:spacing w:line="240" w:lineRule="auto"/>
              <w:jc w:val="left"/>
              <w:rPr>
                <w:sz w:val="20"/>
                <w:szCs w:val="20"/>
              </w:rPr>
            </w:pPr>
          </w:p>
        </w:tc>
        <w:tc>
          <w:tcPr>
            <w:tcW w:w="1701" w:type="dxa"/>
          </w:tcPr>
          <w:p w14:paraId="1DE3752E" w14:textId="77777777" w:rsidR="00EF057C" w:rsidRPr="00614623" w:rsidRDefault="00EF057C" w:rsidP="000324FB">
            <w:pPr>
              <w:pStyle w:val="TableParagraph"/>
              <w:spacing w:line="240" w:lineRule="auto"/>
              <w:jc w:val="left"/>
              <w:rPr>
                <w:sz w:val="20"/>
                <w:szCs w:val="20"/>
              </w:rPr>
            </w:pPr>
          </w:p>
        </w:tc>
        <w:tc>
          <w:tcPr>
            <w:tcW w:w="2450" w:type="dxa"/>
          </w:tcPr>
          <w:p w14:paraId="3A13374F" w14:textId="77777777" w:rsidR="00EF057C" w:rsidRPr="00614623" w:rsidRDefault="00EF057C" w:rsidP="000324FB">
            <w:pPr>
              <w:pStyle w:val="TableParagraph"/>
              <w:spacing w:line="240" w:lineRule="auto"/>
              <w:jc w:val="left"/>
              <w:rPr>
                <w:sz w:val="20"/>
                <w:szCs w:val="20"/>
              </w:rPr>
            </w:pPr>
          </w:p>
        </w:tc>
      </w:tr>
      <w:tr w:rsidR="00EF057C" w:rsidRPr="00614623" w14:paraId="553A0FCE" w14:textId="77777777" w:rsidTr="00B765A6">
        <w:trPr>
          <w:trHeight w:val="256"/>
          <w:jc w:val="center"/>
        </w:trPr>
        <w:tc>
          <w:tcPr>
            <w:tcW w:w="2136" w:type="dxa"/>
          </w:tcPr>
          <w:p w14:paraId="6DCE0B9B" w14:textId="77777777" w:rsidR="00EF057C" w:rsidRPr="00F242FD" w:rsidRDefault="00EF057C" w:rsidP="000324FB">
            <w:pPr>
              <w:pStyle w:val="TableParagraph"/>
              <w:spacing w:line="240" w:lineRule="auto"/>
              <w:ind w:left="30"/>
              <w:rPr>
                <w:bCs/>
                <w:sz w:val="20"/>
                <w:szCs w:val="20"/>
              </w:rPr>
            </w:pPr>
            <w:r w:rsidRPr="00F242FD">
              <w:rPr>
                <w:bCs/>
                <w:w w:val="102"/>
                <w:sz w:val="20"/>
                <w:szCs w:val="20"/>
              </w:rPr>
              <w:t>1</w:t>
            </w:r>
          </w:p>
        </w:tc>
        <w:tc>
          <w:tcPr>
            <w:tcW w:w="1519" w:type="dxa"/>
          </w:tcPr>
          <w:p w14:paraId="14A02B0D" w14:textId="77777777" w:rsidR="00EF057C" w:rsidRPr="00614623" w:rsidRDefault="00EF057C" w:rsidP="000324FB">
            <w:pPr>
              <w:pStyle w:val="TableParagraph"/>
              <w:spacing w:line="240" w:lineRule="auto"/>
              <w:ind w:left="84" w:right="80"/>
              <w:rPr>
                <w:sz w:val="20"/>
                <w:szCs w:val="20"/>
              </w:rPr>
            </w:pPr>
            <w:r w:rsidRPr="00614623">
              <w:rPr>
                <w:w w:val="105"/>
                <w:sz w:val="20"/>
                <w:szCs w:val="20"/>
              </w:rPr>
              <w:t>MATS1m</w:t>
            </w:r>
          </w:p>
        </w:tc>
        <w:tc>
          <w:tcPr>
            <w:tcW w:w="1701" w:type="dxa"/>
          </w:tcPr>
          <w:p w14:paraId="5FA0615F" w14:textId="77777777" w:rsidR="00EF057C" w:rsidRPr="00614623" w:rsidRDefault="00EF057C" w:rsidP="000324FB">
            <w:pPr>
              <w:pStyle w:val="TableParagraph"/>
              <w:spacing w:line="240" w:lineRule="auto"/>
              <w:ind w:left="308" w:right="302"/>
              <w:rPr>
                <w:sz w:val="20"/>
                <w:szCs w:val="20"/>
              </w:rPr>
            </w:pPr>
            <w:r w:rsidRPr="00614623">
              <w:rPr>
                <w:w w:val="105"/>
                <w:sz w:val="20"/>
                <w:szCs w:val="20"/>
              </w:rPr>
              <w:t>RBN</w:t>
            </w:r>
          </w:p>
        </w:tc>
        <w:tc>
          <w:tcPr>
            <w:tcW w:w="2450" w:type="dxa"/>
          </w:tcPr>
          <w:p w14:paraId="26C45693" w14:textId="77777777" w:rsidR="00EF057C" w:rsidRPr="00614623" w:rsidRDefault="00EF057C" w:rsidP="000324FB">
            <w:pPr>
              <w:pStyle w:val="TableParagraph"/>
              <w:spacing w:line="240" w:lineRule="auto"/>
              <w:ind w:left="391" w:right="388"/>
              <w:rPr>
                <w:sz w:val="20"/>
                <w:szCs w:val="20"/>
              </w:rPr>
            </w:pPr>
            <w:r w:rsidRPr="00614623">
              <w:rPr>
                <w:w w:val="105"/>
                <w:sz w:val="20"/>
                <w:szCs w:val="20"/>
              </w:rPr>
              <w:t>MATS2m</w:t>
            </w:r>
          </w:p>
        </w:tc>
      </w:tr>
      <w:tr w:rsidR="00EF057C" w:rsidRPr="00614623" w14:paraId="2AFC526B" w14:textId="77777777" w:rsidTr="00B765A6">
        <w:trPr>
          <w:trHeight w:val="260"/>
          <w:jc w:val="center"/>
        </w:trPr>
        <w:tc>
          <w:tcPr>
            <w:tcW w:w="2136" w:type="dxa"/>
          </w:tcPr>
          <w:p w14:paraId="2F7D39D6" w14:textId="77777777" w:rsidR="00EF057C" w:rsidRPr="00F242FD" w:rsidRDefault="00EF057C" w:rsidP="000324FB">
            <w:pPr>
              <w:pStyle w:val="TableParagraph"/>
              <w:spacing w:line="240" w:lineRule="auto"/>
              <w:ind w:left="30"/>
              <w:rPr>
                <w:bCs/>
                <w:sz w:val="20"/>
                <w:szCs w:val="20"/>
              </w:rPr>
            </w:pPr>
            <w:r w:rsidRPr="00F242FD">
              <w:rPr>
                <w:bCs/>
                <w:w w:val="102"/>
                <w:sz w:val="20"/>
                <w:szCs w:val="20"/>
              </w:rPr>
              <w:t>2</w:t>
            </w:r>
          </w:p>
        </w:tc>
        <w:tc>
          <w:tcPr>
            <w:tcW w:w="1519" w:type="dxa"/>
          </w:tcPr>
          <w:p w14:paraId="7220A513" w14:textId="77777777" w:rsidR="00EF057C" w:rsidRPr="00614623" w:rsidRDefault="00EF057C" w:rsidP="000324FB">
            <w:pPr>
              <w:pStyle w:val="TableParagraph"/>
              <w:spacing w:line="240" w:lineRule="auto"/>
              <w:ind w:left="84" w:right="80"/>
              <w:rPr>
                <w:sz w:val="20"/>
                <w:szCs w:val="20"/>
              </w:rPr>
            </w:pPr>
            <w:r w:rsidRPr="00614623">
              <w:rPr>
                <w:w w:val="105"/>
                <w:sz w:val="20"/>
                <w:szCs w:val="20"/>
              </w:rPr>
              <w:t>ESpm05d</w:t>
            </w:r>
          </w:p>
        </w:tc>
        <w:tc>
          <w:tcPr>
            <w:tcW w:w="1701" w:type="dxa"/>
          </w:tcPr>
          <w:p w14:paraId="6969BE0A" w14:textId="77777777" w:rsidR="00EF057C" w:rsidRPr="00614623" w:rsidRDefault="00EF057C" w:rsidP="000324FB">
            <w:pPr>
              <w:pStyle w:val="TableParagraph"/>
              <w:spacing w:line="240" w:lineRule="auto"/>
              <w:ind w:left="307" w:right="302"/>
              <w:rPr>
                <w:sz w:val="20"/>
                <w:szCs w:val="20"/>
              </w:rPr>
            </w:pPr>
            <w:r w:rsidRPr="00614623">
              <w:rPr>
                <w:w w:val="105"/>
                <w:sz w:val="20"/>
                <w:szCs w:val="20"/>
              </w:rPr>
              <w:t>MATS2m</w:t>
            </w:r>
          </w:p>
        </w:tc>
        <w:tc>
          <w:tcPr>
            <w:tcW w:w="2450" w:type="dxa"/>
          </w:tcPr>
          <w:p w14:paraId="18AC7474" w14:textId="77777777" w:rsidR="00EF057C" w:rsidRPr="00614623" w:rsidRDefault="00EF057C" w:rsidP="000324FB">
            <w:pPr>
              <w:pStyle w:val="TableParagraph"/>
              <w:spacing w:line="240" w:lineRule="auto"/>
              <w:ind w:left="391" w:right="388"/>
              <w:rPr>
                <w:sz w:val="20"/>
                <w:szCs w:val="20"/>
              </w:rPr>
            </w:pPr>
            <w:r w:rsidRPr="00614623">
              <w:rPr>
                <w:w w:val="105"/>
                <w:sz w:val="20"/>
                <w:szCs w:val="20"/>
              </w:rPr>
              <w:t>MATS3m</w:t>
            </w:r>
          </w:p>
        </w:tc>
      </w:tr>
      <w:tr w:rsidR="00EF057C" w:rsidRPr="00614623" w14:paraId="46CCB62E" w14:textId="77777777" w:rsidTr="00B765A6">
        <w:trPr>
          <w:trHeight w:val="260"/>
          <w:jc w:val="center"/>
        </w:trPr>
        <w:tc>
          <w:tcPr>
            <w:tcW w:w="2136" w:type="dxa"/>
          </w:tcPr>
          <w:p w14:paraId="2CF2A944" w14:textId="77777777" w:rsidR="00EF057C" w:rsidRPr="00F242FD" w:rsidRDefault="00EF057C" w:rsidP="000324FB">
            <w:pPr>
              <w:pStyle w:val="TableParagraph"/>
              <w:spacing w:line="240" w:lineRule="auto"/>
              <w:ind w:left="30"/>
              <w:rPr>
                <w:bCs/>
                <w:sz w:val="20"/>
                <w:szCs w:val="20"/>
              </w:rPr>
            </w:pPr>
            <w:r w:rsidRPr="00F242FD">
              <w:rPr>
                <w:bCs/>
                <w:w w:val="102"/>
                <w:sz w:val="20"/>
                <w:szCs w:val="20"/>
              </w:rPr>
              <w:t>3</w:t>
            </w:r>
          </w:p>
        </w:tc>
        <w:tc>
          <w:tcPr>
            <w:tcW w:w="1519" w:type="dxa"/>
          </w:tcPr>
          <w:p w14:paraId="745459BC" w14:textId="77777777" w:rsidR="00EF057C" w:rsidRPr="00614623" w:rsidRDefault="00EF057C" w:rsidP="000324FB">
            <w:pPr>
              <w:pStyle w:val="TableParagraph"/>
              <w:spacing w:line="240" w:lineRule="auto"/>
              <w:ind w:left="89" w:right="80"/>
              <w:rPr>
                <w:sz w:val="20"/>
                <w:szCs w:val="20"/>
              </w:rPr>
            </w:pPr>
            <w:r w:rsidRPr="00614623">
              <w:rPr>
                <w:w w:val="105"/>
                <w:sz w:val="20"/>
                <w:szCs w:val="20"/>
              </w:rPr>
              <w:t>JGI1</w:t>
            </w:r>
          </w:p>
        </w:tc>
        <w:tc>
          <w:tcPr>
            <w:tcW w:w="1701" w:type="dxa"/>
          </w:tcPr>
          <w:p w14:paraId="63037ECD" w14:textId="77777777" w:rsidR="00EF057C" w:rsidRPr="00614623" w:rsidRDefault="00EF057C" w:rsidP="000324FB">
            <w:pPr>
              <w:pStyle w:val="TableParagraph"/>
              <w:spacing w:line="240" w:lineRule="auto"/>
              <w:ind w:left="306" w:right="302"/>
              <w:rPr>
                <w:sz w:val="20"/>
                <w:szCs w:val="20"/>
              </w:rPr>
            </w:pPr>
            <w:r w:rsidRPr="00614623">
              <w:rPr>
                <w:w w:val="105"/>
                <w:sz w:val="20"/>
                <w:szCs w:val="20"/>
              </w:rPr>
              <w:t>EEig07x</w:t>
            </w:r>
          </w:p>
        </w:tc>
        <w:tc>
          <w:tcPr>
            <w:tcW w:w="2450" w:type="dxa"/>
          </w:tcPr>
          <w:p w14:paraId="182461E8" w14:textId="77777777" w:rsidR="00EF057C" w:rsidRPr="00614623" w:rsidRDefault="00EF057C" w:rsidP="000324FB">
            <w:pPr>
              <w:pStyle w:val="TableParagraph"/>
              <w:spacing w:line="240" w:lineRule="auto"/>
              <w:ind w:left="393" w:right="388"/>
              <w:rPr>
                <w:sz w:val="20"/>
                <w:szCs w:val="20"/>
              </w:rPr>
            </w:pPr>
            <w:r w:rsidRPr="00614623">
              <w:rPr>
                <w:w w:val="105"/>
                <w:sz w:val="20"/>
                <w:szCs w:val="20"/>
              </w:rPr>
              <w:t>EEig09d</w:t>
            </w:r>
          </w:p>
        </w:tc>
      </w:tr>
      <w:tr w:rsidR="00EF057C" w:rsidRPr="00614623" w14:paraId="3B10BBFB" w14:textId="77777777" w:rsidTr="00B765A6">
        <w:trPr>
          <w:trHeight w:val="259"/>
          <w:jc w:val="center"/>
        </w:trPr>
        <w:tc>
          <w:tcPr>
            <w:tcW w:w="2136" w:type="dxa"/>
          </w:tcPr>
          <w:p w14:paraId="3675E5B1" w14:textId="77777777" w:rsidR="00EF057C" w:rsidRPr="00F242FD" w:rsidRDefault="00EF057C" w:rsidP="000324FB">
            <w:pPr>
              <w:pStyle w:val="TableParagraph"/>
              <w:spacing w:line="240" w:lineRule="auto"/>
              <w:ind w:left="30"/>
              <w:rPr>
                <w:bCs/>
                <w:sz w:val="20"/>
                <w:szCs w:val="20"/>
              </w:rPr>
            </w:pPr>
            <w:r w:rsidRPr="00F242FD">
              <w:rPr>
                <w:bCs/>
                <w:w w:val="102"/>
                <w:sz w:val="20"/>
                <w:szCs w:val="20"/>
              </w:rPr>
              <w:t>4</w:t>
            </w:r>
          </w:p>
        </w:tc>
        <w:tc>
          <w:tcPr>
            <w:tcW w:w="1519" w:type="dxa"/>
          </w:tcPr>
          <w:p w14:paraId="63F98F1D" w14:textId="77777777" w:rsidR="00EF057C" w:rsidRPr="00614623" w:rsidRDefault="00EF057C" w:rsidP="000324FB">
            <w:pPr>
              <w:pStyle w:val="TableParagraph"/>
              <w:spacing w:line="240" w:lineRule="auto"/>
              <w:ind w:left="89" w:right="80"/>
              <w:rPr>
                <w:sz w:val="20"/>
                <w:szCs w:val="20"/>
              </w:rPr>
            </w:pPr>
            <w:r w:rsidRPr="00614623">
              <w:rPr>
                <w:w w:val="105"/>
                <w:sz w:val="20"/>
                <w:szCs w:val="20"/>
              </w:rPr>
              <w:t>JGI2</w:t>
            </w:r>
          </w:p>
        </w:tc>
        <w:tc>
          <w:tcPr>
            <w:tcW w:w="1701" w:type="dxa"/>
          </w:tcPr>
          <w:p w14:paraId="77F4473D" w14:textId="77777777" w:rsidR="00EF057C" w:rsidRPr="00614623" w:rsidRDefault="00EF057C" w:rsidP="000324FB">
            <w:pPr>
              <w:pStyle w:val="TableParagraph"/>
              <w:spacing w:line="240" w:lineRule="auto"/>
              <w:ind w:left="306" w:right="302"/>
              <w:rPr>
                <w:sz w:val="20"/>
                <w:szCs w:val="20"/>
              </w:rPr>
            </w:pPr>
            <w:r w:rsidRPr="00614623">
              <w:rPr>
                <w:w w:val="105"/>
                <w:sz w:val="20"/>
                <w:szCs w:val="20"/>
              </w:rPr>
              <w:t>JGI1</w:t>
            </w:r>
          </w:p>
        </w:tc>
        <w:tc>
          <w:tcPr>
            <w:tcW w:w="2450" w:type="dxa"/>
          </w:tcPr>
          <w:p w14:paraId="715DEB17" w14:textId="77777777" w:rsidR="00EF057C" w:rsidRPr="00614623" w:rsidRDefault="00EF057C" w:rsidP="000324FB">
            <w:pPr>
              <w:pStyle w:val="TableParagraph"/>
              <w:spacing w:line="240" w:lineRule="auto"/>
              <w:ind w:left="396" w:right="388"/>
              <w:rPr>
                <w:sz w:val="20"/>
                <w:szCs w:val="20"/>
              </w:rPr>
            </w:pPr>
            <w:r w:rsidRPr="00614623">
              <w:rPr>
                <w:w w:val="105"/>
                <w:sz w:val="20"/>
                <w:szCs w:val="20"/>
              </w:rPr>
              <w:t>JGI6</w:t>
            </w:r>
          </w:p>
        </w:tc>
      </w:tr>
      <w:tr w:rsidR="00EF057C" w:rsidRPr="00614623" w14:paraId="379A8CB5" w14:textId="77777777" w:rsidTr="00B765A6">
        <w:trPr>
          <w:trHeight w:val="303"/>
          <w:jc w:val="center"/>
        </w:trPr>
        <w:tc>
          <w:tcPr>
            <w:tcW w:w="2136" w:type="dxa"/>
          </w:tcPr>
          <w:p w14:paraId="0C0851F2" w14:textId="77777777" w:rsidR="00EF057C" w:rsidRPr="00F242FD" w:rsidRDefault="00EF057C" w:rsidP="000324FB">
            <w:pPr>
              <w:pStyle w:val="TableParagraph"/>
              <w:spacing w:line="240" w:lineRule="auto"/>
              <w:ind w:left="30"/>
              <w:rPr>
                <w:bCs/>
                <w:sz w:val="20"/>
                <w:szCs w:val="20"/>
              </w:rPr>
            </w:pPr>
            <w:r w:rsidRPr="00F242FD">
              <w:rPr>
                <w:bCs/>
                <w:w w:val="102"/>
                <w:sz w:val="20"/>
                <w:szCs w:val="20"/>
              </w:rPr>
              <w:t>5</w:t>
            </w:r>
          </w:p>
        </w:tc>
        <w:tc>
          <w:tcPr>
            <w:tcW w:w="1519" w:type="dxa"/>
          </w:tcPr>
          <w:p w14:paraId="363C6883" w14:textId="77777777" w:rsidR="00EF057C" w:rsidRPr="00614623" w:rsidRDefault="00EF057C" w:rsidP="000324FB">
            <w:pPr>
              <w:pStyle w:val="TableParagraph"/>
              <w:spacing w:line="240" w:lineRule="auto"/>
              <w:ind w:left="10"/>
              <w:rPr>
                <w:sz w:val="20"/>
                <w:szCs w:val="20"/>
              </w:rPr>
            </w:pPr>
            <w:r w:rsidRPr="00614623">
              <w:rPr>
                <w:w w:val="102"/>
                <w:sz w:val="20"/>
                <w:szCs w:val="20"/>
              </w:rPr>
              <w:t>-</w:t>
            </w:r>
          </w:p>
        </w:tc>
        <w:tc>
          <w:tcPr>
            <w:tcW w:w="1701" w:type="dxa"/>
          </w:tcPr>
          <w:p w14:paraId="46823AE3" w14:textId="77777777" w:rsidR="00EF057C" w:rsidRPr="00614623" w:rsidRDefault="00EF057C" w:rsidP="000324FB">
            <w:pPr>
              <w:pStyle w:val="TableParagraph"/>
              <w:spacing w:line="240" w:lineRule="auto"/>
              <w:ind w:left="304" w:right="302"/>
              <w:rPr>
                <w:sz w:val="20"/>
                <w:szCs w:val="20"/>
              </w:rPr>
            </w:pPr>
            <w:r w:rsidRPr="00614623">
              <w:rPr>
                <w:w w:val="105"/>
                <w:sz w:val="20"/>
                <w:szCs w:val="20"/>
              </w:rPr>
              <w:t>N-070</w:t>
            </w:r>
          </w:p>
        </w:tc>
        <w:tc>
          <w:tcPr>
            <w:tcW w:w="2450" w:type="dxa"/>
          </w:tcPr>
          <w:p w14:paraId="0D19F361" w14:textId="77777777" w:rsidR="00EF057C" w:rsidRPr="00614623" w:rsidRDefault="00EF057C" w:rsidP="000324FB">
            <w:pPr>
              <w:pStyle w:val="TableParagraph"/>
              <w:spacing w:line="240" w:lineRule="auto"/>
              <w:ind w:left="393" w:right="388"/>
              <w:rPr>
                <w:sz w:val="20"/>
                <w:szCs w:val="20"/>
              </w:rPr>
            </w:pPr>
            <w:r w:rsidRPr="00614623">
              <w:rPr>
                <w:w w:val="105"/>
                <w:sz w:val="20"/>
                <w:szCs w:val="20"/>
              </w:rPr>
              <w:t>N-070</w:t>
            </w:r>
          </w:p>
        </w:tc>
      </w:tr>
    </w:tbl>
    <w:bookmarkEnd w:id="0"/>
    <w:p w14:paraId="3F14C5A2" w14:textId="1C4A3B63" w:rsidR="008C43D2" w:rsidRDefault="008D7E0A" w:rsidP="008C43D2">
      <w:pPr>
        <w:rPr>
          <w:rFonts w:ascii="Times New Roman" w:hAnsi="Times New Roman"/>
        </w:rPr>
      </w:pPr>
      <w:r w:rsidRPr="00324946">
        <w:rPr>
          <w:rFonts w:ascii="Times New Roman" w:hAnsi="Times New Roman"/>
          <w:i/>
          <w:sz w:val="18"/>
          <w:szCs w:val="18"/>
        </w:rPr>
        <w:t>r</w:t>
      </w:r>
      <w:r w:rsidRPr="00324946">
        <w:rPr>
          <w:rFonts w:ascii="Times New Roman" w:hAnsi="Times New Roman"/>
          <w:i/>
          <w:sz w:val="18"/>
          <w:szCs w:val="18"/>
          <w:vertAlign w:val="superscript"/>
        </w:rPr>
        <w:t>2</w:t>
      </w:r>
      <w:r w:rsidRPr="00324946">
        <w:rPr>
          <w:rFonts w:ascii="Times New Roman" w:hAnsi="Times New Roman"/>
          <w:i/>
          <w:sz w:val="18"/>
          <w:szCs w:val="18"/>
        </w:rPr>
        <w:t xml:space="preserve"> </w:t>
      </w:r>
      <w:r w:rsidRPr="00324946">
        <w:rPr>
          <w:rFonts w:ascii="Times New Roman" w:hAnsi="Times New Roman"/>
          <w:sz w:val="18"/>
          <w:szCs w:val="18"/>
        </w:rPr>
        <w:t>= squared correlation coefficient</w:t>
      </w:r>
      <w:r>
        <w:rPr>
          <w:rFonts w:ascii="Times New Roman" w:hAnsi="Times New Roman"/>
          <w:sz w:val="18"/>
          <w:szCs w:val="18"/>
        </w:rPr>
        <w:t>;</w:t>
      </w:r>
      <w:r w:rsidRPr="0004583B">
        <w:rPr>
          <w:rFonts w:ascii="Times New Roman" w:hAnsi="Times New Roman"/>
          <w:i/>
          <w:sz w:val="18"/>
          <w:szCs w:val="18"/>
        </w:rPr>
        <w:t xml:space="preserve"> r</w:t>
      </w:r>
      <w:r w:rsidRPr="0004583B">
        <w:rPr>
          <w:rFonts w:ascii="Times New Roman" w:hAnsi="Times New Roman"/>
          <w:i/>
          <w:sz w:val="18"/>
          <w:szCs w:val="18"/>
          <w:vertAlign w:val="superscript"/>
        </w:rPr>
        <w:t>2</w:t>
      </w:r>
      <w:r w:rsidRPr="0004583B">
        <w:rPr>
          <w:rFonts w:ascii="Times New Roman" w:hAnsi="Times New Roman"/>
          <w:i/>
          <w:sz w:val="18"/>
          <w:szCs w:val="18"/>
          <w:vertAlign w:val="subscript"/>
        </w:rPr>
        <w:t>test</w:t>
      </w:r>
      <w:r w:rsidRPr="0004583B">
        <w:rPr>
          <w:rFonts w:ascii="Times New Roman" w:hAnsi="Times New Roman"/>
          <w:i/>
          <w:sz w:val="18"/>
          <w:szCs w:val="18"/>
        </w:rPr>
        <w:t xml:space="preserve"> = </w:t>
      </w:r>
      <w:r>
        <w:rPr>
          <w:rFonts w:ascii="Times New Roman" w:hAnsi="Times New Roman"/>
          <w:sz w:val="18"/>
          <w:szCs w:val="18"/>
        </w:rPr>
        <w:t>correlation coefficient of test;</w:t>
      </w:r>
      <w:r w:rsidRPr="008D7E0A">
        <w:rPr>
          <w:rFonts w:ascii="Times New Roman" w:hAnsi="Times New Roman"/>
          <w:i/>
          <w:sz w:val="18"/>
          <w:szCs w:val="18"/>
        </w:rPr>
        <w:t xml:space="preserve"> </w:t>
      </w:r>
      <w:r w:rsidRPr="00324946">
        <w:rPr>
          <w:rFonts w:ascii="Times New Roman" w:hAnsi="Times New Roman"/>
          <w:i/>
          <w:sz w:val="18"/>
          <w:szCs w:val="18"/>
        </w:rPr>
        <w:t>r</w:t>
      </w:r>
      <w:r w:rsidRPr="00324946">
        <w:rPr>
          <w:rFonts w:ascii="Times New Roman" w:hAnsi="Times New Roman"/>
          <w:i/>
          <w:sz w:val="18"/>
          <w:szCs w:val="18"/>
          <w:vertAlign w:val="superscript"/>
        </w:rPr>
        <w:t>2</w:t>
      </w:r>
      <w:r w:rsidRPr="00324946">
        <w:rPr>
          <w:rFonts w:ascii="Times New Roman" w:hAnsi="Times New Roman"/>
          <w:i/>
          <w:sz w:val="18"/>
          <w:szCs w:val="18"/>
          <w:vertAlign w:val="subscript"/>
        </w:rPr>
        <w:t>cv</w:t>
      </w:r>
      <w:r w:rsidRPr="00324946">
        <w:rPr>
          <w:rFonts w:ascii="Times New Roman" w:hAnsi="Times New Roman"/>
          <w:i/>
          <w:sz w:val="18"/>
          <w:szCs w:val="18"/>
        </w:rPr>
        <w:t xml:space="preserve"> </w:t>
      </w:r>
      <w:r w:rsidRPr="00324946">
        <w:rPr>
          <w:rFonts w:ascii="Times New Roman" w:hAnsi="Times New Roman"/>
          <w:sz w:val="18"/>
          <w:szCs w:val="18"/>
        </w:rPr>
        <w:t>= cross validated squared correlation coefficient;</w:t>
      </w:r>
      <w:r w:rsidRPr="00324946">
        <w:rPr>
          <w:rFonts w:ascii="Times New Roman" w:hAnsi="Times New Roman"/>
          <w:i/>
          <w:sz w:val="18"/>
          <w:szCs w:val="18"/>
        </w:rPr>
        <w:t xml:space="preserve"> RMSEC= </w:t>
      </w:r>
      <w:r w:rsidRPr="00324946">
        <w:rPr>
          <w:rFonts w:ascii="Times New Roman" w:hAnsi="Times New Roman"/>
          <w:sz w:val="18"/>
          <w:szCs w:val="18"/>
        </w:rPr>
        <w:t>root mean square error of calibra</w:t>
      </w:r>
      <w:r w:rsidR="006008B9">
        <w:rPr>
          <w:rFonts w:ascii="Times New Roman" w:hAnsi="Times New Roman"/>
          <w:sz w:val="18"/>
          <w:szCs w:val="18"/>
        </w:rPr>
        <w:t>tion;</w:t>
      </w:r>
      <w:r w:rsidRPr="00324946">
        <w:rPr>
          <w:rFonts w:ascii="Times New Roman" w:hAnsi="Times New Roman"/>
          <w:i/>
          <w:sz w:val="18"/>
          <w:szCs w:val="18"/>
        </w:rPr>
        <w:t xml:space="preserve"> RMSECV</w:t>
      </w:r>
      <w:r w:rsidRPr="00324946">
        <w:rPr>
          <w:rFonts w:ascii="Times New Roman" w:hAnsi="Times New Roman"/>
          <w:sz w:val="18"/>
          <w:szCs w:val="18"/>
        </w:rPr>
        <w:t>= root mean square error of cross validation</w:t>
      </w:r>
      <w:r>
        <w:rPr>
          <w:rFonts w:ascii="Times New Roman" w:hAnsi="Times New Roman"/>
          <w:sz w:val="18"/>
          <w:szCs w:val="18"/>
        </w:rPr>
        <w:t>.</w:t>
      </w:r>
    </w:p>
    <w:p w14:paraId="31856C8B" w14:textId="77777777" w:rsidR="004A37A2" w:rsidRDefault="004A37A2" w:rsidP="00EF057C">
      <w:pPr>
        <w:jc w:val="center"/>
        <w:rPr>
          <w:rFonts w:ascii="Times New Roman" w:hAnsi="Times New Roman"/>
          <w:b/>
        </w:rPr>
      </w:pPr>
    </w:p>
    <w:p w14:paraId="37C5EAE7" w14:textId="335CB207" w:rsidR="000A3776" w:rsidRDefault="000A3776" w:rsidP="000A3776">
      <w:pPr>
        <w:jc w:val="left"/>
        <w:rPr>
          <w:rFonts w:ascii="Times New Roman" w:hAnsi="Times New Roman"/>
        </w:rPr>
      </w:pPr>
      <w:r>
        <w:rPr>
          <w:rFonts w:ascii="Times New Roman" w:hAnsi="Times New Roman"/>
          <w:b/>
        </w:rPr>
        <w:t>D</w:t>
      </w:r>
      <w:r w:rsidRPr="000A3776">
        <w:rPr>
          <w:rFonts w:ascii="Times New Roman" w:hAnsi="Times New Roman"/>
          <w:b/>
        </w:rPr>
        <w:t>escriptors interpretation</w:t>
      </w:r>
    </w:p>
    <w:p w14:paraId="7AD27EFC" w14:textId="69E8E0C1" w:rsidR="00886F43" w:rsidRPr="00886F43" w:rsidRDefault="00886F43" w:rsidP="00886F43">
      <w:pPr>
        <w:rPr>
          <w:rFonts w:ascii="Times New Roman" w:hAnsi="Times New Roman"/>
        </w:rPr>
      </w:pPr>
      <w:r>
        <w:rPr>
          <w:rFonts w:ascii="Times New Roman" w:hAnsi="Times New Roman"/>
        </w:rPr>
        <w:t>In this study</w:t>
      </w:r>
      <w:r w:rsidRPr="00886F43">
        <w:rPr>
          <w:rFonts w:ascii="Times New Roman" w:hAnsi="Times New Roman"/>
        </w:rPr>
        <w:t xml:space="preserve">, </w:t>
      </w:r>
      <w:r>
        <w:rPr>
          <w:rFonts w:ascii="Times New Roman" w:hAnsi="Times New Roman"/>
        </w:rPr>
        <w:t>all</w:t>
      </w:r>
      <w:r w:rsidRPr="00886F43">
        <w:rPr>
          <w:rFonts w:ascii="Times New Roman" w:hAnsi="Times New Roman"/>
        </w:rPr>
        <w:t xml:space="preserve"> applied approaches offered </w:t>
      </w:r>
      <w:r w:rsidR="00DE6AFC">
        <w:rPr>
          <w:rFonts w:ascii="Times New Roman" w:hAnsi="Times New Roman"/>
        </w:rPr>
        <w:t xml:space="preserve">a </w:t>
      </w:r>
      <w:r w:rsidRPr="00886F43">
        <w:rPr>
          <w:rFonts w:ascii="Times New Roman" w:hAnsi="Times New Roman"/>
        </w:rPr>
        <w:t xml:space="preserve">few similar descriptors or variables for the equations, </w:t>
      </w:r>
      <w:r>
        <w:rPr>
          <w:rFonts w:ascii="Times New Roman" w:hAnsi="Times New Roman"/>
        </w:rPr>
        <w:t>which are</w:t>
      </w:r>
      <w:r w:rsidRPr="00886F43">
        <w:rPr>
          <w:rFonts w:ascii="Times New Roman" w:hAnsi="Times New Roman"/>
        </w:rPr>
        <w:t xml:space="preserve"> JGI1, MATS2m, and N-070. The finding suggests that they might be the most influential descriptors that contribute to the QSAR models and </w:t>
      </w:r>
      <w:r w:rsidR="00762CBD">
        <w:rPr>
          <w:rFonts w:ascii="Times New Roman" w:hAnsi="Times New Roman"/>
        </w:rPr>
        <w:t>provide</w:t>
      </w:r>
      <w:r w:rsidRPr="00886F43">
        <w:rPr>
          <w:rFonts w:ascii="Times New Roman" w:hAnsi="Times New Roman"/>
        </w:rPr>
        <w:t xml:space="preserve"> </w:t>
      </w:r>
      <w:r w:rsidR="00DE6AFC">
        <w:rPr>
          <w:rFonts w:ascii="Times New Roman" w:hAnsi="Times New Roman"/>
        </w:rPr>
        <w:t xml:space="preserve">a </w:t>
      </w:r>
      <w:r w:rsidRPr="00886F43">
        <w:rPr>
          <w:rFonts w:ascii="Times New Roman" w:hAnsi="Times New Roman"/>
        </w:rPr>
        <w:t>significant role in the anti-amoebic activ</w:t>
      </w:r>
      <w:r w:rsidR="006008B9">
        <w:rPr>
          <w:rFonts w:ascii="Times New Roman" w:hAnsi="Times New Roman"/>
        </w:rPr>
        <w:t>ity for the thiourea derivative</w:t>
      </w:r>
      <w:r w:rsidRPr="00886F43">
        <w:rPr>
          <w:rFonts w:ascii="Times New Roman" w:hAnsi="Times New Roman"/>
        </w:rPr>
        <w:t>s. Meanwhile, the selected and best QSAR model</w:t>
      </w:r>
      <w:r w:rsidR="006B565B">
        <w:rPr>
          <w:rFonts w:ascii="Times New Roman" w:hAnsi="Times New Roman"/>
        </w:rPr>
        <w:t>,</w:t>
      </w:r>
      <w:r w:rsidRPr="00886F43">
        <w:rPr>
          <w:rFonts w:ascii="Times New Roman" w:hAnsi="Times New Roman"/>
        </w:rPr>
        <w:t xml:space="preserve"> which was obtained from </w:t>
      </w:r>
      <w:r w:rsidR="006B565B">
        <w:rPr>
          <w:rFonts w:ascii="Times New Roman" w:hAnsi="Times New Roman"/>
        </w:rPr>
        <w:t xml:space="preserve">the </w:t>
      </w:r>
      <w:r w:rsidRPr="00886F43">
        <w:rPr>
          <w:rFonts w:ascii="Times New Roman" w:hAnsi="Times New Roman"/>
        </w:rPr>
        <w:t>GA-PLS</w:t>
      </w:r>
      <w:r>
        <w:rPr>
          <w:rFonts w:ascii="Times New Roman" w:hAnsi="Times New Roman"/>
        </w:rPr>
        <w:t xml:space="preserve"> </w:t>
      </w:r>
      <w:r w:rsidRPr="00886F43">
        <w:rPr>
          <w:rFonts w:ascii="Times New Roman" w:hAnsi="Times New Roman"/>
        </w:rPr>
        <w:t>technique</w:t>
      </w:r>
      <w:r w:rsidR="006B565B">
        <w:rPr>
          <w:rFonts w:ascii="Times New Roman" w:hAnsi="Times New Roman"/>
        </w:rPr>
        <w:t>,</w:t>
      </w:r>
      <w:r w:rsidRPr="00886F43">
        <w:rPr>
          <w:rFonts w:ascii="Times New Roman" w:hAnsi="Times New Roman"/>
        </w:rPr>
        <w:t xml:space="preserve"> gave 5 variables </w:t>
      </w:r>
      <w:r w:rsidR="006B565B">
        <w:rPr>
          <w:rFonts w:ascii="Times New Roman" w:hAnsi="Times New Roman"/>
        </w:rPr>
        <w:t>that include</w:t>
      </w:r>
      <w:r w:rsidRPr="00886F43">
        <w:rPr>
          <w:rFonts w:ascii="Times New Roman" w:hAnsi="Times New Roman"/>
        </w:rPr>
        <w:t xml:space="preserve"> EEig09d, N-070, JGI6, MATS2m</w:t>
      </w:r>
      <w:r w:rsidR="00A04F33">
        <w:rPr>
          <w:rFonts w:ascii="Times New Roman" w:hAnsi="Times New Roman"/>
        </w:rPr>
        <w:t>,</w:t>
      </w:r>
      <w:r w:rsidRPr="00886F43">
        <w:rPr>
          <w:rFonts w:ascii="Times New Roman" w:hAnsi="Times New Roman"/>
        </w:rPr>
        <w:t xml:space="preserve"> and MATS3m. These variables belong to 2D autocorrelation (Moran autocorrelation - lag2/weighted, and -lag3/weighted by atomic masses), edge </w:t>
      </w:r>
      <w:r w:rsidRPr="00737986">
        <w:rPr>
          <w:rFonts w:ascii="Times New Roman" w:hAnsi="Times New Roman"/>
        </w:rPr>
        <w:t>adjacency indices (Eigenvalue 09 from edge adjacency matrix weighted by dipole moments), topological charge indices (mean topological charge index of order 6), and atom-</w:t>
      </w:r>
      <w:r w:rsidR="00A04F33" w:rsidRPr="00737986">
        <w:rPr>
          <w:rFonts w:ascii="Times New Roman" w:hAnsi="Times New Roman"/>
        </w:rPr>
        <w:t>cent</w:t>
      </w:r>
      <w:r w:rsidR="00A04F33">
        <w:rPr>
          <w:rFonts w:ascii="Times New Roman" w:hAnsi="Times New Roman"/>
        </w:rPr>
        <w:t>ered</w:t>
      </w:r>
      <w:r w:rsidRPr="00737986">
        <w:rPr>
          <w:rFonts w:ascii="Times New Roman" w:hAnsi="Times New Roman"/>
        </w:rPr>
        <w:t xml:space="preserve"> fragment class (Ar-NH-Al). According to </w:t>
      </w:r>
      <w:r w:rsidR="00737986" w:rsidRPr="00737986">
        <w:rPr>
          <w:rFonts w:ascii="Times New Roman" w:hAnsi="Times New Roman"/>
        </w:rPr>
        <w:t xml:space="preserve">Speck-Planche et al. </w:t>
      </w:r>
      <w:r w:rsidR="00723648" w:rsidRPr="00737986">
        <w:rPr>
          <w:rFonts w:ascii="Times New Roman" w:hAnsi="Times New Roman"/>
        </w:rPr>
        <w:t>[30]</w:t>
      </w:r>
      <w:r w:rsidRPr="00737986">
        <w:rPr>
          <w:rFonts w:ascii="Times New Roman" w:hAnsi="Times New Roman"/>
        </w:rPr>
        <w:t xml:space="preserve">, atom-centered fragments are simple molecular descriptors </w:t>
      </w:r>
      <w:r w:rsidR="00A04F33">
        <w:rPr>
          <w:rFonts w:ascii="Times New Roman" w:hAnsi="Times New Roman"/>
        </w:rPr>
        <w:t>that</w:t>
      </w:r>
      <w:r w:rsidR="00A04F33" w:rsidRPr="00737986">
        <w:rPr>
          <w:rFonts w:ascii="Times New Roman" w:hAnsi="Times New Roman"/>
        </w:rPr>
        <w:t xml:space="preserve"> </w:t>
      </w:r>
      <w:r w:rsidRPr="00737986">
        <w:rPr>
          <w:rFonts w:ascii="Times New Roman" w:hAnsi="Times New Roman"/>
        </w:rPr>
        <w:t>are defined as the number of specific atom types in a molecule. They are calculated from molecular composition and atom connectivities. Each type of atom in the molecule is described in terms of its neighboring atoms. The atom-</w:t>
      </w:r>
      <w:r w:rsidR="00A04F33" w:rsidRPr="00737986">
        <w:rPr>
          <w:rFonts w:ascii="Times New Roman" w:hAnsi="Times New Roman"/>
        </w:rPr>
        <w:t>centered</w:t>
      </w:r>
      <w:r w:rsidRPr="00737986">
        <w:rPr>
          <w:rFonts w:ascii="Times New Roman" w:hAnsi="Times New Roman"/>
        </w:rPr>
        <w:t xml:space="preserve"> fragment descriptors have </w:t>
      </w:r>
      <w:r w:rsidR="00DE6AFC">
        <w:rPr>
          <w:rFonts w:ascii="Times New Roman" w:hAnsi="Times New Roman"/>
        </w:rPr>
        <w:t xml:space="preserve">been </w:t>
      </w:r>
      <w:r w:rsidRPr="00737986">
        <w:rPr>
          <w:rFonts w:ascii="Times New Roman" w:hAnsi="Times New Roman"/>
        </w:rPr>
        <w:t>demonstrated to be very useful descriptors and have been em</w:t>
      </w:r>
      <w:r w:rsidR="006008B9" w:rsidRPr="00737986">
        <w:rPr>
          <w:rFonts w:ascii="Times New Roman" w:hAnsi="Times New Roman"/>
        </w:rPr>
        <w:t xml:space="preserve">ployed in previous QSAR studies. </w:t>
      </w:r>
      <w:r w:rsidRPr="00737986">
        <w:rPr>
          <w:rFonts w:ascii="Times New Roman" w:hAnsi="Times New Roman"/>
        </w:rPr>
        <w:t xml:space="preserve">Meanwhile, </w:t>
      </w:r>
      <w:r w:rsidR="00737986" w:rsidRPr="00737986">
        <w:rPr>
          <w:rFonts w:ascii="Times New Roman" w:hAnsi="Times New Roman"/>
        </w:rPr>
        <w:t xml:space="preserve">Viswanadha et al. </w:t>
      </w:r>
      <w:r w:rsidR="00723648" w:rsidRPr="00737986">
        <w:rPr>
          <w:rFonts w:ascii="Times New Roman" w:hAnsi="Times New Roman"/>
        </w:rPr>
        <w:t>[31]</w:t>
      </w:r>
      <w:r w:rsidRPr="00737986">
        <w:rPr>
          <w:rFonts w:ascii="Times New Roman" w:hAnsi="Times New Roman"/>
        </w:rPr>
        <w:t xml:space="preserve"> reported that these atom-centered fragments descriptors provide </w:t>
      </w:r>
      <w:r w:rsidRPr="00737986">
        <w:rPr>
          <w:rFonts w:ascii="Times New Roman" w:hAnsi="Times New Roman"/>
        </w:rPr>
        <w:lastRenderedPageBreak/>
        <w:t>important information about hydrophobic and dispersive interactions</w:t>
      </w:r>
      <w:r w:rsidR="00A04F33">
        <w:rPr>
          <w:rFonts w:ascii="Times New Roman" w:hAnsi="Times New Roman"/>
        </w:rPr>
        <w:t>,</w:t>
      </w:r>
      <w:r w:rsidRPr="00737986">
        <w:rPr>
          <w:rFonts w:ascii="Times New Roman" w:hAnsi="Times New Roman"/>
        </w:rPr>
        <w:t xml:space="preserve"> which are involved in biological processes such as transport and distribution of compounds through cells membrane, as well as the information about the compound’s receptor interactions. From the variables </w:t>
      </w:r>
      <w:r w:rsidR="00DE6AFC">
        <w:rPr>
          <w:rFonts w:ascii="Times New Roman" w:hAnsi="Times New Roman"/>
        </w:rPr>
        <w:t xml:space="preserve">that have been selected </w:t>
      </w:r>
      <w:r w:rsidRPr="00737986">
        <w:rPr>
          <w:rFonts w:ascii="Times New Roman" w:hAnsi="Times New Roman"/>
        </w:rPr>
        <w:t>in the model of this study, it could be</w:t>
      </w:r>
      <w:r w:rsidRPr="00886F43">
        <w:rPr>
          <w:rFonts w:ascii="Times New Roman" w:hAnsi="Times New Roman"/>
        </w:rPr>
        <w:t xml:space="preserve"> concluded that the atom-centered fragment plays a major role in providing the information on the thiourea molecules’ preliminary penetration into </w:t>
      </w:r>
      <w:r w:rsidRPr="006008B9">
        <w:rPr>
          <w:rFonts w:ascii="Times New Roman" w:hAnsi="Times New Roman"/>
          <w:i/>
        </w:rPr>
        <w:t>Acanthamoeba</w:t>
      </w:r>
      <w:r w:rsidRPr="00886F43">
        <w:rPr>
          <w:rFonts w:ascii="Times New Roman" w:hAnsi="Times New Roman"/>
        </w:rPr>
        <w:t xml:space="preserve"> through the </w:t>
      </w:r>
      <w:proofErr w:type="gramStart"/>
      <w:r w:rsidRPr="00886F43">
        <w:rPr>
          <w:rFonts w:ascii="Times New Roman" w:hAnsi="Times New Roman"/>
        </w:rPr>
        <w:t>cells</w:t>
      </w:r>
      <w:proofErr w:type="gramEnd"/>
      <w:r w:rsidRPr="00886F43">
        <w:rPr>
          <w:rFonts w:ascii="Times New Roman" w:hAnsi="Times New Roman"/>
        </w:rPr>
        <w:t xml:space="preserve"> membrane.</w:t>
      </w:r>
    </w:p>
    <w:p w14:paraId="785E9270" w14:textId="77777777" w:rsidR="00886F43" w:rsidRPr="00886F43" w:rsidRDefault="00886F43" w:rsidP="00886F43">
      <w:pPr>
        <w:rPr>
          <w:rFonts w:ascii="Times New Roman" w:hAnsi="Times New Roman"/>
        </w:rPr>
      </w:pPr>
      <w:r w:rsidRPr="00886F43">
        <w:rPr>
          <w:rFonts w:ascii="Times New Roman" w:hAnsi="Times New Roman"/>
        </w:rPr>
        <w:t xml:space="preserve"> </w:t>
      </w:r>
    </w:p>
    <w:p w14:paraId="29E36637" w14:textId="5251F1B7" w:rsidR="00886F43" w:rsidRPr="00886F43" w:rsidRDefault="00886F43" w:rsidP="00886F43">
      <w:pPr>
        <w:rPr>
          <w:rFonts w:ascii="Times New Roman" w:hAnsi="Times New Roman"/>
        </w:rPr>
      </w:pPr>
      <w:r w:rsidRPr="00886F43">
        <w:rPr>
          <w:rFonts w:ascii="Times New Roman" w:hAnsi="Times New Roman"/>
        </w:rPr>
        <w:t>On the other hand, another representative descriptor or variable selected in the generated model of this study is topological structural descriptors</w:t>
      </w:r>
      <w:r w:rsidR="00A04F33">
        <w:rPr>
          <w:rFonts w:ascii="Times New Roman" w:hAnsi="Times New Roman"/>
        </w:rPr>
        <w:t>,</w:t>
      </w:r>
      <w:r w:rsidRPr="00886F43">
        <w:rPr>
          <w:rFonts w:ascii="Times New Roman" w:hAnsi="Times New Roman"/>
        </w:rPr>
        <w:t xml:space="preserve"> which are a representation of </w:t>
      </w:r>
      <w:r w:rsidR="00DE6AFC">
        <w:rPr>
          <w:rFonts w:ascii="Times New Roman" w:hAnsi="Times New Roman"/>
        </w:rPr>
        <w:t xml:space="preserve">a </w:t>
      </w:r>
      <w:r w:rsidRPr="00886F43">
        <w:rPr>
          <w:rFonts w:ascii="Times New Roman" w:hAnsi="Times New Roman"/>
        </w:rPr>
        <w:t xml:space="preserve">molecular structure that arises from </w:t>
      </w:r>
      <w:r w:rsidR="00DE6AFC">
        <w:rPr>
          <w:rFonts w:ascii="Times New Roman" w:hAnsi="Times New Roman"/>
        </w:rPr>
        <w:t xml:space="preserve">the </w:t>
      </w:r>
      <w:r w:rsidRPr="00886F43">
        <w:rPr>
          <w:rFonts w:ascii="Times New Roman" w:hAnsi="Times New Roman"/>
        </w:rPr>
        <w:t>chemical identity of each atom. In this study, two Moran autocorrelation descriptors were used in the GA-</w:t>
      </w:r>
      <w:r w:rsidRPr="00737986">
        <w:rPr>
          <w:rFonts w:ascii="Times New Roman" w:hAnsi="Times New Roman"/>
        </w:rPr>
        <w:t xml:space="preserve">PLS model. These descriptors describe hydrophobicity scale, average flexibility index, polarizability parameter, </w:t>
      </w:r>
      <w:r w:rsidR="00DE6AFC">
        <w:rPr>
          <w:rFonts w:ascii="Times New Roman" w:hAnsi="Times New Roman"/>
        </w:rPr>
        <w:t xml:space="preserve">the </w:t>
      </w:r>
      <w:r w:rsidRPr="00737986">
        <w:rPr>
          <w:rFonts w:ascii="Times New Roman" w:hAnsi="Times New Roman"/>
        </w:rPr>
        <w:t xml:space="preserve">free energy of amino acid solution in water, residue accessible surface area, amino acid residue volume, steric parameters, and relative mutability </w:t>
      </w:r>
      <w:r w:rsidR="00723648" w:rsidRPr="00737986">
        <w:rPr>
          <w:rFonts w:ascii="Times New Roman" w:hAnsi="Times New Roman"/>
        </w:rPr>
        <w:t>[32]</w:t>
      </w:r>
      <w:r w:rsidRPr="00737986">
        <w:rPr>
          <w:rFonts w:ascii="Times New Roman" w:hAnsi="Times New Roman"/>
        </w:rPr>
        <w:t xml:space="preserve">. In the meantime, physical interpretation of Burden eigenvalues and topological charge indices is difficult because they condense a large amount of structural and property information into a single number </w:t>
      </w:r>
      <w:r w:rsidR="00723648" w:rsidRPr="00737986">
        <w:rPr>
          <w:rFonts w:ascii="Times New Roman" w:hAnsi="Times New Roman"/>
        </w:rPr>
        <w:t>[33]</w:t>
      </w:r>
      <w:r w:rsidRPr="00737986">
        <w:rPr>
          <w:rFonts w:ascii="Times New Roman" w:hAnsi="Times New Roman"/>
        </w:rPr>
        <w:t>.</w:t>
      </w:r>
      <w:r w:rsidR="00737986" w:rsidRPr="00737986">
        <w:rPr>
          <w:rFonts w:ascii="Times New Roman" w:hAnsi="Times New Roman"/>
        </w:rPr>
        <w:t xml:space="preserve"> However</w:t>
      </w:r>
      <w:r w:rsidRPr="00737986">
        <w:rPr>
          <w:rFonts w:ascii="Times New Roman" w:hAnsi="Times New Roman"/>
        </w:rPr>
        <w:t xml:space="preserve">, these descriptors have been extensively used in medicinal chemistry </w:t>
      </w:r>
      <w:r w:rsidR="00723648" w:rsidRPr="00737986">
        <w:rPr>
          <w:rFonts w:ascii="Times New Roman" w:hAnsi="Times New Roman"/>
        </w:rPr>
        <w:t>[34]</w:t>
      </w:r>
      <w:r w:rsidRPr="00737986">
        <w:rPr>
          <w:rFonts w:ascii="Times New Roman" w:hAnsi="Times New Roman"/>
        </w:rPr>
        <w:t>.</w:t>
      </w:r>
      <w:r w:rsidR="00723648" w:rsidRPr="00737986">
        <w:rPr>
          <w:rFonts w:ascii="Times New Roman" w:hAnsi="Times New Roman"/>
        </w:rPr>
        <w:t xml:space="preserve"> </w:t>
      </w:r>
      <w:r w:rsidR="00737986" w:rsidRPr="00737986">
        <w:rPr>
          <w:rFonts w:ascii="Times New Roman" w:hAnsi="Times New Roman"/>
        </w:rPr>
        <w:t xml:space="preserve">Todeschini and Consonni </w:t>
      </w:r>
      <w:r w:rsidR="00723648" w:rsidRPr="00737986">
        <w:rPr>
          <w:rFonts w:ascii="Times New Roman" w:hAnsi="Times New Roman"/>
        </w:rPr>
        <w:t>[35]</w:t>
      </w:r>
      <w:r w:rsidRPr="00737986">
        <w:rPr>
          <w:rFonts w:ascii="Times New Roman" w:hAnsi="Times New Roman"/>
        </w:rPr>
        <w:t xml:space="preserve"> reviewed that due to </w:t>
      </w:r>
      <w:r w:rsidR="00DE6AFC">
        <w:rPr>
          <w:rFonts w:ascii="Times New Roman" w:hAnsi="Times New Roman"/>
        </w:rPr>
        <w:t xml:space="preserve">the </w:t>
      </w:r>
      <w:r w:rsidRPr="00737986">
        <w:rPr>
          <w:rFonts w:ascii="Times New Roman" w:hAnsi="Times New Roman"/>
        </w:rPr>
        <w:t xml:space="preserve">relevancy and complexity of amino acid chains and macromolecules, some descriptors were defined to represent amino acid chains and sequences of amino acids. Amino acid properties were modeled for example by connectivity indices, substituent descriptors, charge descriptors, and principal properties. </w:t>
      </w:r>
      <w:r w:rsidR="00737986" w:rsidRPr="00737986">
        <w:rPr>
          <w:rFonts w:ascii="Times New Roman" w:hAnsi="Times New Roman"/>
        </w:rPr>
        <w:t xml:space="preserve">Raychaudury et al. </w:t>
      </w:r>
      <w:r w:rsidR="00723648" w:rsidRPr="00737986">
        <w:rPr>
          <w:rFonts w:ascii="Times New Roman" w:hAnsi="Times New Roman"/>
        </w:rPr>
        <w:t>[36]</w:t>
      </w:r>
      <w:r w:rsidRPr="00737986">
        <w:rPr>
          <w:rFonts w:ascii="Times New Roman" w:hAnsi="Times New Roman"/>
        </w:rPr>
        <w:t xml:space="preserve"> used </w:t>
      </w:r>
      <w:r w:rsidR="00DE6AFC">
        <w:rPr>
          <w:rFonts w:ascii="Times New Roman" w:hAnsi="Times New Roman"/>
        </w:rPr>
        <w:t xml:space="preserve">a </w:t>
      </w:r>
      <w:r w:rsidRPr="00737986">
        <w:rPr>
          <w:rFonts w:ascii="Times New Roman" w:hAnsi="Times New Roman"/>
        </w:rPr>
        <w:t xml:space="preserve">topological descriptor to characterize </w:t>
      </w:r>
      <w:r w:rsidR="00DE6AFC">
        <w:rPr>
          <w:rFonts w:ascii="Times New Roman" w:hAnsi="Times New Roman"/>
        </w:rPr>
        <w:t xml:space="preserve">the </w:t>
      </w:r>
      <w:r w:rsidRPr="00737986">
        <w:rPr>
          <w:rFonts w:ascii="Times New Roman" w:hAnsi="Times New Roman"/>
        </w:rPr>
        <w:t xml:space="preserve">size and shape of </w:t>
      </w:r>
      <w:r w:rsidR="00A04F33">
        <w:rPr>
          <w:rFonts w:ascii="Times New Roman" w:hAnsi="Times New Roman"/>
        </w:rPr>
        <w:t xml:space="preserve">the </w:t>
      </w:r>
      <w:r w:rsidRPr="00737986">
        <w:rPr>
          <w:rFonts w:ascii="Times New Roman" w:hAnsi="Times New Roman"/>
        </w:rPr>
        <w:t xml:space="preserve">side chains in </w:t>
      </w:r>
      <w:r w:rsidR="00A04F33">
        <w:rPr>
          <w:rFonts w:ascii="Times New Roman" w:hAnsi="Times New Roman"/>
        </w:rPr>
        <w:t xml:space="preserve">the </w:t>
      </w:r>
      <w:r w:rsidRPr="00737986">
        <w:rPr>
          <w:rFonts w:ascii="Times New Roman" w:hAnsi="Times New Roman"/>
        </w:rPr>
        <w:t xml:space="preserve">amino acids, which was based on a graph-theoretical approach applied to root weighted molecular graphs with hydrogen included. Substantially, it was relevant with the result obtained from analysis in this </w:t>
      </w:r>
      <w:r w:rsidR="00A04F33">
        <w:rPr>
          <w:rFonts w:ascii="Times New Roman" w:hAnsi="Times New Roman"/>
        </w:rPr>
        <w:t>s</w:t>
      </w:r>
      <w:r w:rsidRPr="00737986">
        <w:rPr>
          <w:rFonts w:ascii="Times New Roman" w:hAnsi="Times New Roman"/>
        </w:rPr>
        <w:t>tudy that concentrated on topological descriptors in the model since the thiourea compound series contained 21 amino acids of t</w:t>
      </w:r>
      <w:r w:rsidR="006008B9" w:rsidRPr="00737986">
        <w:rPr>
          <w:rFonts w:ascii="Times New Roman" w:hAnsi="Times New Roman"/>
        </w:rPr>
        <w:t xml:space="preserve">he side chain of the molecules. </w:t>
      </w:r>
      <w:r w:rsidR="00737986" w:rsidRPr="00737986">
        <w:rPr>
          <w:rFonts w:ascii="Times New Roman" w:hAnsi="Times New Roman"/>
        </w:rPr>
        <w:t xml:space="preserve">Todeschini et al. </w:t>
      </w:r>
      <w:r w:rsidR="00723648" w:rsidRPr="00737986">
        <w:rPr>
          <w:rFonts w:ascii="Times New Roman" w:hAnsi="Times New Roman"/>
        </w:rPr>
        <w:t>[37]</w:t>
      </w:r>
      <w:r w:rsidRPr="00737986">
        <w:rPr>
          <w:rFonts w:ascii="Times New Roman" w:hAnsi="Times New Roman"/>
        </w:rPr>
        <w:t xml:space="preserve"> explained the interpretability of descriptors</w:t>
      </w:r>
      <w:r w:rsidR="002A0102">
        <w:rPr>
          <w:rFonts w:ascii="Times New Roman" w:hAnsi="Times New Roman"/>
        </w:rPr>
        <w:t xml:space="preserve"> whereby</w:t>
      </w:r>
      <w:r w:rsidRPr="00737986">
        <w:rPr>
          <w:rFonts w:ascii="Times New Roman" w:hAnsi="Times New Roman"/>
        </w:rPr>
        <w:t xml:space="preserve"> it is important to </w:t>
      </w:r>
      <w:proofErr w:type="gramStart"/>
      <w:r w:rsidRPr="00737986">
        <w:rPr>
          <w:rFonts w:ascii="Times New Roman" w:hAnsi="Times New Roman"/>
        </w:rPr>
        <w:t>take into account</w:t>
      </w:r>
      <w:proofErr w:type="gramEnd"/>
      <w:r w:rsidRPr="00737986">
        <w:rPr>
          <w:rFonts w:ascii="Times New Roman" w:hAnsi="Times New Roman"/>
        </w:rPr>
        <w:t xml:space="preserve"> that model response is frequently the result of a series of complex biological or physicochemical mechanisms. Therefore, it is very difficult and reductionist to ascribe to </w:t>
      </w:r>
      <w:r w:rsidR="002A0102">
        <w:rPr>
          <w:rFonts w:ascii="Times New Roman" w:hAnsi="Times New Roman"/>
        </w:rPr>
        <w:t xml:space="preserve">the </w:t>
      </w:r>
      <w:r w:rsidRPr="00737986">
        <w:rPr>
          <w:rFonts w:ascii="Times New Roman" w:hAnsi="Times New Roman"/>
        </w:rPr>
        <w:t>mechanistic meaning of the selected molecular descriptors in a QSAR model. Furthermore, it must also be highlighted that in multivariate models</w:t>
      </w:r>
      <w:r w:rsidR="002A0102">
        <w:rPr>
          <w:rFonts w:ascii="Times New Roman" w:hAnsi="Times New Roman"/>
        </w:rPr>
        <w:t>,</w:t>
      </w:r>
      <w:r w:rsidRPr="00737986">
        <w:rPr>
          <w:rFonts w:ascii="Times New Roman" w:hAnsi="Times New Roman"/>
        </w:rPr>
        <w:t xml:space="preserve"> even though the interpretation of </w:t>
      </w:r>
      <w:r w:rsidR="002A0102">
        <w:rPr>
          <w:rFonts w:ascii="Times New Roman" w:hAnsi="Times New Roman"/>
        </w:rPr>
        <w:t xml:space="preserve">a </w:t>
      </w:r>
      <w:r w:rsidRPr="00737986">
        <w:rPr>
          <w:rFonts w:ascii="Times New Roman" w:hAnsi="Times New Roman"/>
        </w:rPr>
        <w:t>singular</w:t>
      </w:r>
      <w:r w:rsidRPr="00886F43">
        <w:rPr>
          <w:rFonts w:ascii="Times New Roman" w:hAnsi="Times New Roman"/>
        </w:rPr>
        <w:t xml:space="preserve"> molecular descriptor can be certainly useful, it is only the combination of </w:t>
      </w:r>
      <w:r w:rsidR="00DE6AFC">
        <w:rPr>
          <w:rFonts w:ascii="Times New Roman" w:hAnsi="Times New Roman"/>
        </w:rPr>
        <w:t xml:space="preserve">a </w:t>
      </w:r>
      <w:r w:rsidRPr="00886F43">
        <w:rPr>
          <w:rFonts w:ascii="Times New Roman" w:hAnsi="Times New Roman"/>
        </w:rPr>
        <w:t xml:space="preserve">selected set of descriptors that is able to model the studied biological end-point. It was also stressed that in QSAR modeling, attention should be focused on the model quality through its </w:t>
      </w:r>
      <w:r w:rsidR="00233658">
        <w:rPr>
          <w:rFonts w:ascii="Times New Roman" w:hAnsi="Times New Roman"/>
        </w:rPr>
        <w:t>predictive ability</w:t>
      </w:r>
      <w:r w:rsidRPr="00886F43">
        <w:rPr>
          <w:rFonts w:ascii="Times New Roman" w:hAnsi="Times New Roman"/>
        </w:rPr>
        <w:t>.</w:t>
      </w:r>
    </w:p>
    <w:p w14:paraId="32210C71" w14:textId="77777777" w:rsidR="000A3776" w:rsidRPr="000A3776" w:rsidRDefault="000A3776" w:rsidP="000A3776">
      <w:pPr>
        <w:jc w:val="left"/>
        <w:rPr>
          <w:rFonts w:ascii="Times New Roman" w:hAnsi="Times New Roman"/>
        </w:rPr>
      </w:pPr>
    </w:p>
    <w:p w14:paraId="1AEEB571" w14:textId="77777777" w:rsidR="008C43D2" w:rsidRPr="00EF057C" w:rsidRDefault="008C43D2" w:rsidP="00EF057C">
      <w:pPr>
        <w:jc w:val="center"/>
        <w:rPr>
          <w:rFonts w:ascii="Times New Roman" w:hAnsi="Times New Roman"/>
          <w:b/>
        </w:rPr>
      </w:pPr>
      <w:r w:rsidRPr="00DA44A7">
        <w:rPr>
          <w:rFonts w:ascii="Times New Roman" w:hAnsi="Times New Roman"/>
          <w:b/>
        </w:rPr>
        <w:t>Conclusion</w:t>
      </w:r>
    </w:p>
    <w:p w14:paraId="52B35E81" w14:textId="5C00F272" w:rsidR="008C43D2" w:rsidRPr="00B23C14" w:rsidRDefault="00545432" w:rsidP="008C43D2">
      <w:pPr>
        <w:rPr>
          <w:rFonts w:ascii="Century Gothic" w:hAnsi="Century Gothic"/>
          <w:sz w:val="18"/>
          <w:szCs w:val="18"/>
        </w:rPr>
      </w:pPr>
      <w:r w:rsidRPr="007247B8">
        <w:rPr>
          <w:rFonts w:ascii="Times New Roman" w:hAnsi="Times New Roman"/>
        </w:rPr>
        <w:t xml:space="preserve">QSAR </w:t>
      </w:r>
      <w:r>
        <w:rPr>
          <w:rFonts w:ascii="Times New Roman" w:hAnsi="Times New Roman"/>
        </w:rPr>
        <w:t>models</w:t>
      </w:r>
      <w:r w:rsidRPr="007247B8">
        <w:rPr>
          <w:rFonts w:ascii="Times New Roman" w:hAnsi="Times New Roman"/>
        </w:rPr>
        <w:t xml:space="preserve"> w</w:t>
      </w:r>
      <w:r>
        <w:rPr>
          <w:rFonts w:ascii="Times New Roman" w:hAnsi="Times New Roman"/>
        </w:rPr>
        <w:t>ere</w:t>
      </w:r>
      <w:r w:rsidRPr="007247B8">
        <w:rPr>
          <w:rFonts w:ascii="Times New Roman" w:hAnsi="Times New Roman"/>
        </w:rPr>
        <w:t xml:space="preserve"> </w:t>
      </w:r>
      <w:r>
        <w:rPr>
          <w:rFonts w:ascii="Times New Roman" w:hAnsi="Times New Roman"/>
        </w:rPr>
        <w:t xml:space="preserve">constructed from </w:t>
      </w:r>
      <w:r w:rsidR="007247B8">
        <w:rPr>
          <w:rFonts w:ascii="Times New Roman" w:hAnsi="Times New Roman"/>
        </w:rPr>
        <w:t xml:space="preserve">the </w:t>
      </w:r>
      <w:r>
        <w:rPr>
          <w:rFonts w:ascii="Times New Roman" w:hAnsi="Times New Roman"/>
        </w:rPr>
        <w:t xml:space="preserve">obtained </w:t>
      </w:r>
      <w:r w:rsidR="007247B8" w:rsidRPr="007247B8">
        <w:rPr>
          <w:rFonts w:ascii="Times New Roman" w:hAnsi="Times New Roman"/>
        </w:rPr>
        <w:t>IC</w:t>
      </w:r>
      <w:r w:rsidR="007247B8" w:rsidRPr="007247B8">
        <w:rPr>
          <w:rFonts w:ascii="Times New Roman" w:hAnsi="Times New Roman"/>
          <w:vertAlign w:val="subscript"/>
        </w:rPr>
        <w:t>50</w:t>
      </w:r>
      <w:r w:rsidR="00E81D4F">
        <w:rPr>
          <w:rFonts w:ascii="Times New Roman" w:hAnsi="Times New Roman"/>
        </w:rPr>
        <w:t xml:space="preserve"> </w:t>
      </w:r>
      <w:r w:rsidRPr="007247B8">
        <w:rPr>
          <w:rFonts w:ascii="Times New Roman" w:hAnsi="Times New Roman"/>
        </w:rPr>
        <w:t xml:space="preserve">values </w:t>
      </w:r>
      <w:r w:rsidR="00120DB8">
        <w:rPr>
          <w:rFonts w:ascii="Times New Roman" w:hAnsi="Times New Roman"/>
        </w:rPr>
        <w:t>of 44</w:t>
      </w:r>
      <w:r w:rsidR="00120DB8" w:rsidRPr="007247B8">
        <w:rPr>
          <w:rFonts w:ascii="Times New Roman" w:hAnsi="Times New Roman"/>
        </w:rPr>
        <w:t xml:space="preserve"> carbonyl thiourea </w:t>
      </w:r>
      <w:r w:rsidR="00120DB8">
        <w:rPr>
          <w:rFonts w:ascii="Times New Roman" w:hAnsi="Times New Roman"/>
        </w:rPr>
        <w:t>analogues</w:t>
      </w:r>
      <w:r w:rsidR="00120DB8" w:rsidRPr="007247B8">
        <w:rPr>
          <w:rFonts w:ascii="Times New Roman" w:hAnsi="Times New Roman"/>
        </w:rPr>
        <w:t xml:space="preserve"> </w:t>
      </w:r>
      <w:r w:rsidR="00120DB8">
        <w:rPr>
          <w:rFonts w:ascii="Times New Roman" w:hAnsi="Times New Roman"/>
        </w:rPr>
        <w:t>toward</w:t>
      </w:r>
      <w:r w:rsidR="00120DB8" w:rsidRPr="007247B8">
        <w:rPr>
          <w:rFonts w:ascii="Times New Roman" w:hAnsi="Times New Roman"/>
        </w:rPr>
        <w:t xml:space="preserve"> </w:t>
      </w:r>
      <w:r w:rsidR="00120DB8" w:rsidRPr="007247B8">
        <w:rPr>
          <w:rFonts w:ascii="Times New Roman" w:hAnsi="Times New Roman"/>
          <w:i/>
        </w:rPr>
        <w:t>Acanthamoeba</w:t>
      </w:r>
      <w:r w:rsidR="00120DB8">
        <w:rPr>
          <w:rFonts w:ascii="Times New Roman" w:hAnsi="Times New Roman"/>
        </w:rPr>
        <w:t xml:space="preserve"> sp. (HKL isolate) </w:t>
      </w:r>
      <w:r w:rsidRPr="007247B8">
        <w:rPr>
          <w:rFonts w:ascii="Times New Roman" w:hAnsi="Times New Roman"/>
        </w:rPr>
        <w:t>ranging from 2.56 to 7.81 µg/mL</w:t>
      </w:r>
      <w:r w:rsidR="00765F9A">
        <w:rPr>
          <w:rFonts w:ascii="Times New Roman" w:hAnsi="Times New Roman"/>
        </w:rPr>
        <w:t>. L</w:t>
      </w:r>
      <w:r w:rsidR="007247B8" w:rsidRPr="007247B8">
        <w:rPr>
          <w:rFonts w:ascii="Times New Roman" w:hAnsi="Times New Roman"/>
        </w:rPr>
        <w:t>ine</w:t>
      </w:r>
      <w:r w:rsidR="007247B8">
        <w:rPr>
          <w:rFonts w:ascii="Times New Roman" w:hAnsi="Times New Roman"/>
        </w:rPr>
        <w:t>ar</w:t>
      </w:r>
      <w:r w:rsidR="007247B8" w:rsidRPr="007247B8">
        <w:rPr>
          <w:rFonts w:ascii="Times New Roman" w:hAnsi="Times New Roman"/>
        </w:rPr>
        <w:t xml:space="preserve"> regression techniques, stepwise-MLR, GA-MLR</w:t>
      </w:r>
      <w:r w:rsidR="002A0102">
        <w:rPr>
          <w:rFonts w:ascii="Times New Roman" w:hAnsi="Times New Roman"/>
        </w:rPr>
        <w:t>,</w:t>
      </w:r>
      <w:r w:rsidR="007247B8" w:rsidRPr="007247B8">
        <w:rPr>
          <w:rFonts w:ascii="Times New Roman" w:hAnsi="Times New Roman"/>
        </w:rPr>
        <w:t xml:space="preserve"> and GA-PLS</w:t>
      </w:r>
      <w:r w:rsidR="00096948">
        <w:rPr>
          <w:rFonts w:ascii="Times New Roman" w:hAnsi="Times New Roman"/>
        </w:rPr>
        <w:t xml:space="preserve"> </w:t>
      </w:r>
      <w:r w:rsidR="00765F9A">
        <w:rPr>
          <w:rFonts w:ascii="Times New Roman" w:hAnsi="Times New Roman"/>
        </w:rPr>
        <w:t xml:space="preserve">were applied </w:t>
      </w:r>
      <w:r w:rsidR="00096948">
        <w:rPr>
          <w:rFonts w:ascii="Times New Roman" w:hAnsi="Times New Roman"/>
        </w:rPr>
        <w:t>to build the best QSAR model to correlate the compounds with their anti</w:t>
      </w:r>
      <w:r w:rsidR="007D462A">
        <w:rPr>
          <w:rFonts w:ascii="Times New Roman" w:hAnsi="Times New Roman"/>
        </w:rPr>
        <w:t>-</w:t>
      </w:r>
      <w:r w:rsidR="00096948">
        <w:rPr>
          <w:rFonts w:ascii="Times New Roman" w:hAnsi="Times New Roman"/>
        </w:rPr>
        <w:t>amoebic activity</w:t>
      </w:r>
      <w:r w:rsidR="007247B8" w:rsidRPr="007247B8">
        <w:rPr>
          <w:rFonts w:ascii="Times New Roman" w:hAnsi="Times New Roman"/>
        </w:rPr>
        <w:t xml:space="preserve">. </w:t>
      </w:r>
      <w:r w:rsidR="008C43D2" w:rsidRPr="00DA44A7">
        <w:rPr>
          <w:rFonts w:ascii="Times New Roman" w:hAnsi="Times New Roman"/>
        </w:rPr>
        <w:t xml:space="preserve">Three </w:t>
      </w:r>
      <w:r w:rsidR="00120DB8">
        <w:rPr>
          <w:rFonts w:ascii="Times New Roman" w:hAnsi="Times New Roman"/>
        </w:rPr>
        <w:t>equation</w:t>
      </w:r>
      <w:r w:rsidR="008C43D2" w:rsidRPr="00DA44A7">
        <w:rPr>
          <w:rFonts w:ascii="Times New Roman" w:hAnsi="Times New Roman"/>
        </w:rPr>
        <w:t xml:space="preserve"> </w:t>
      </w:r>
      <w:r w:rsidR="00765F9A">
        <w:rPr>
          <w:rFonts w:ascii="Times New Roman" w:hAnsi="Times New Roman"/>
        </w:rPr>
        <w:t>models were</w:t>
      </w:r>
      <w:r w:rsidR="008C43D2">
        <w:rPr>
          <w:rFonts w:ascii="Times New Roman" w:hAnsi="Times New Roman"/>
        </w:rPr>
        <w:t xml:space="preserve"> </w:t>
      </w:r>
      <w:r w:rsidR="00765F9A" w:rsidRPr="00DA44A7">
        <w:rPr>
          <w:rFonts w:ascii="Times New Roman" w:hAnsi="Times New Roman"/>
        </w:rPr>
        <w:t>successfully</w:t>
      </w:r>
      <w:r w:rsidR="00765F9A">
        <w:rPr>
          <w:rFonts w:ascii="Times New Roman" w:hAnsi="Times New Roman"/>
        </w:rPr>
        <w:t xml:space="preserve"> generated with t</w:t>
      </w:r>
      <w:r w:rsidR="008C43D2">
        <w:rPr>
          <w:rFonts w:ascii="Times New Roman" w:hAnsi="Times New Roman"/>
        </w:rPr>
        <w:t>he h</w:t>
      </w:r>
      <w:r w:rsidR="008C43D2" w:rsidRPr="00DA44A7">
        <w:rPr>
          <w:rFonts w:ascii="Times New Roman" w:hAnsi="Times New Roman"/>
        </w:rPr>
        <w:t xml:space="preserve">ybrid GA-PLS approach </w:t>
      </w:r>
      <w:r w:rsidR="002A0102">
        <w:rPr>
          <w:rFonts w:ascii="Times New Roman" w:hAnsi="Times New Roman"/>
        </w:rPr>
        <w:t xml:space="preserve">that </w:t>
      </w:r>
      <w:r w:rsidR="00120DB8">
        <w:rPr>
          <w:rFonts w:ascii="Times New Roman" w:hAnsi="Times New Roman"/>
        </w:rPr>
        <w:t xml:space="preserve">gave the best output with a </w:t>
      </w:r>
      <w:r w:rsidR="008C43D2" w:rsidRPr="00DA44A7">
        <w:rPr>
          <w:rFonts w:ascii="Times New Roman" w:hAnsi="Times New Roman"/>
        </w:rPr>
        <w:t xml:space="preserve">statistically robust model of five variables. Thus, </w:t>
      </w:r>
      <w:r w:rsidR="00765F9A">
        <w:rPr>
          <w:rFonts w:ascii="Times New Roman" w:hAnsi="Times New Roman"/>
        </w:rPr>
        <w:t xml:space="preserve">this </w:t>
      </w:r>
      <w:r w:rsidR="00120DB8" w:rsidRPr="00DA44A7">
        <w:rPr>
          <w:rFonts w:ascii="Times New Roman" w:hAnsi="Times New Roman"/>
        </w:rPr>
        <w:t xml:space="preserve">GA-PLS </w:t>
      </w:r>
      <w:r w:rsidR="00120DB8">
        <w:rPr>
          <w:rFonts w:ascii="Times New Roman" w:hAnsi="Times New Roman"/>
        </w:rPr>
        <w:t>QSAR model</w:t>
      </w:r>
      <w:r w:rsidR="008C43D2" w:rsidRPr="00DA44A7">
        <w:rPr>
          <w:rFonts w:ascii="Times New Roman" w:hAnsi="Times New Roman"/>
        </w:rPr>
        <w:t xml:space="preserve"> </w:t>
      </w:r>
      <w:r w:rsidR="002D3802">
        <w:rPr>
          <w:rFonts w:ascii="Times New Roman" w:hAnsi="Times New Roman"/>
        </w:rPr>
        <w:t>could be applied</w:t>
      </w:r>
      <w:r w:rsidR="008C43D2" w:rsidRPr="00DA44A7">
        <w:rPr>
          <w:rFonts w:ascii="Times New Roman" w:hAnsi="Times New Roman"/>
        </w:rPr>
        <w:t xml:space="preserve"> in the future for the development of </w:t>
      </w:r>
      <w:r w:rsidR="00DE2808">
        <w:rPr>
          <w:rFonts w:ascii="Times New Roman" w:hAnsi="Times New Roman"/>
        </w:rPr>
        <w:t xml:space="preserve">a </w:t>
      </w:r>
      <w:r w:rsidR="002D3802">
        <w:rPr>
          <w:rFonts w:ascii="Times New Roman" w:hAnsi="Times New Roman"/>
        </w:rPr>
        <w:t>new lead compound based on carbonyl thiourea</w:t>
      </w:r>
      <w:r w:rsidR="008C43D2" w:rsidRPr="00DA44A7">
        <w:rPr>
          <w:rFonts w:ascii="Times New Roman" w:hAnsi="Times New Roman"/>
        </w:rPr>
        <w:t xml:space="preserve"> with optimized anti-amoebic activity to </w:t>
      </w:r>
      <w:r w:rsidR="00120DB8">
        <w:rPr>
          <w:rFonts w:ascii="Times New Roman" w:hAnsi="Times New Roman"/>
        </w:rPr>
        <w:t>design</w:t>
      </w:r>
      <w:r w:rsidR="008C43D2" w:rsidRPr="00DA44A7">
        <w:rPr>
          <w:rFonts w:ascii="Times New Roman" w:hAnsi="Times New Roman"/>
        </w:rPr>
        <w:t xml:space="preserve"> </w:t>
      </w:r>
      <w:r w:rsidR="00DE2808">
        <w:rPr>
          <w:rFonts w:ascii="Times New Roman" w:hAnsi="Times New Roman"/>
        </w:rPr>
        <w:t xml:space="preserve">a </w:t>
      </w:r>
      <w:r w:rsidR="008C43D2" w:rsidRPr="00DA44A7">
        <w:rPr>
          <w:rFonts w:ascii="Times New Roman" w:hAnsi="Times New Roman"/>
        </w:rPr>
        <w:t>new anti-amoebic agent for A</w:t>
      </w:r>
      <w:r w:rsidR="008C43D2" w:rsidRPr="00DA44A7">
        <w:rPr>
          <w:rFonts w:ascii="Times New Roman" w:hAnsi="Times New Roman"/>
          <w:i/>
        </w:rPr>
        <w:t>canthamoeba</w:t>
      </w:r>
      <w:r w:rsidR="008C43D2" w:rsidRPr="00DA44A7">
        <w:rPr>
          <w:rFonts w:ascii="Times New Roman" w:hAnsi="Times New Roman"/>
        </w:rPr>
        <w:t xml:space="preserve"> keratitis disease.</w:t>
      </w:r>
    </w:p>
    <w:p w14:paraId="463D6C61" w14:textId="77777777" w:rsidR="003A2A26" w:rsidRPr="00AF6D47" w:rsidRDefault="003A2A26" w:rsidP="00EF057C">
      <w:pPr>
        <w:outlineLvl w:val="0"/>
        <w:rPr>
          <w:rFonts w:ascii="Times New Roman" w:hAnsi="Times New Roman" w:cs="Times New Roman"/>
          <w:szCs w:val="20"/>
        </w:rPr>
      </w:pPr>
    </w:p>
    <w:p w14:paraId="3D73A632"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18BBA7A7" w14:textId="45DD5BD0" w:rsidR="00EF057C" w:rsidRDefault="0026223A" w:rsidP="00EF057C">
      <w:pPr>
        <w:rPr>
          <w:rFonts w:ascii="Times New Roman" w:hAnsi="Times New Roman"/>
        </w:rPr>
      </w:pPr>
      <w:r>
        <w:rPr>
          <w:rFonts w:ascii="Times New Roman" w:hAnsi="Times New Roman"/>
        </w:rPr>
        <w:t xml:space="preserve">The authors would like to acknowledge and thank </w:t>
      </w:r>
      <w:r w:rsidR="000E6BC5">
        <w:rPr>
          <w:rFonts w:ascii="Times New Roman" w:hAnsi="Times New Roman"/>
        </w:rPr>
        <w:t xml:space="preserve">International Islamic University Malaysia (IIUM), </w:t>
      </w:r>
      <w:r w:rsidR="00EF057C" w:rsidRPr="005444D0">
        <w:rPr>
          <w:rFonts w:ascii="Times New Roman" w:hAnsi="Times New Roman"/>
          <w:color w:val="000000"/>
        </w:rPr>
        <w:t xml:space="preserve">Universiti Malaysia Terengganu </w:t>
      </w:r>
      <w:r w:rsidR="000E6BC5">
        <w:rPr>
          <w:rFonts w:ascii="Times New Roman" w:hAnsi="Times New Roman"/>
          <w:color w:val="000000"/>
        </w:rPr>
        <w:t>(UMT)</w:t>
      </w:r>
      <w:r w:rsidR="002A0102">
        <w:rPr>
          <w:rFonts w:ascii="Times New Roman" w:hAnsi="Times New Roman"/>
          <w:color w:val="000000"/>
        </w:rPr>
        <w:t>,</w:t>
      </w:r>
      <w:r w:rsidR="000E6BC5">
        <w:rPr>
          <w:rFonts w:ascii="Times New Roman" w:hAnsi="Times New Roman"/>
          <w:color w:val="000000"/>
        </w:rPr>
        <w:t xml:space="preserve"> </w:t>
      </w:r>
      <w:r>
        <w:rPr>
          <w:rFonts w:ascii="Times New Roman" w:hAnsi="Times New Roman"/>
          <w:color w:val="000000"/>
        </w:rPr>
        <w:t>and Universiti Teknologi Malaysia</w:t>
      </w:r>
      <w:r w:rsidR="000E6BC5">
        <w:rPr>
          <w:rFonts w:ascii="Times New Roman" w:hAnsi="Times New Roman"/>
          <w:color w:val="000000"/>
        </w:rPr>
        <w:t xml:space="preserve"> (UTM)</w:t>
      </w:r>
      <w:r>
        <w:rPr>
          <w:rFonts w:ascii="Times New Roman" w:hAnsi="Times New Roman"/>
          <w:color w:val="000000"/>
        </w:rPr>
        <w:t xml:space="preserve"> </w:t>
      </w:r>
      <w:r w:rsidR="00EF057C" w:rsidRPr="005444D0">
        <w:rPr>
          <w:rFonts w:ascii="Times New Roman" w:hAnsi="Times New Roman"/>
          <w:color w:val="000000"/>
        </w:rPr>
        <w:t xml:space="preserve">for providing the space and facilities to conduct this work. </w:t>
      </w:r>
      <w:r w:rsidRPr="0026223A">
        <w:rPr>
          <w:rFonts w:ascii="Times New Roman" w:hAnsi="Times New Roman"/>
          <w:color w:val="000000"/>
        </w:rPr>
        <w:t xml:space="preserve">This paper </w:t>
      </w:r>
      <w:r>
        <w:rPr>
          <w:rFonts w:ascii="Times New Roman" w:hAnsi="Times New Roman"/>
          <w:color w:val="000000"/>
        </w:rPr>
        <w:t>is especially dedicated to the research team</w:t>
      </w:r>
      <w:r w:rsidRPr="0026223A">
        <w:rPr>
          <w:rFonts w:ascii="Times New Roman" w:hAnsi="Times New Roman"/>
          <w:color w:val="000000"/>
        </w:rPr>
        <w:t xml:space="preserve">, Professor Dr. </w:t>
      </w:r>
      <w:r>
        <w:rPr>
          <w:rFonts w:ascii="Times New Roman" w:hAnsi="Times New Roman"/>
          <w:color w:val="000000"/>
        </w:rPr>
        <w:t>Nakisah Mat Amin and Professor Mohamed Noor Hasan</w:t>
      </w:r>
      <w:r w:rsidRPr="0026223A">
        <w:rPr>
          <w:rFonts w:ascii="Times New Roman" w:hAnsi="Times New Roman"/>
          <w:color w:val="000000"/>
        </w:rPr>
        <w:t xml:space="preserve">, who </w:t>
      </w:r>
      <w:r w:rsidR="00DE2808">
        <w:rPr>
          <w:rFonts w:ascii="Times New Roman" w:hAnsi="Times New Roman"/>
          <w:color w:val="000000"/>
        </w:rPr>
        <w:t>has</w:t>
      </w:r>
      <w:r w:rsidR="00DE2808" w:rsidRPr="0026223A">
        <w:rPr>
          <w:rFonts w:ascii="Times New Roman" w:hAnsi="Times New Roman"/>
          <w:color w:val="000000"/>
        </w:rPr>
        <w:t xml:space="preserve"> </w:t>
      </w:r>
      <w:r w:rsidRPr="0026223A">
        <w:rPr>
          <w:rFonts w:ascii="Times New Roman" w:hAnsi="Times New Roman"/>
          <w:color w:val="000000"/>
        </w:rPr>
        <w:t xml:space="preserve">retired from </w:t>
      </w:r>
      <w:r w:rsidR="000E6BC5">
        <w:rPr>
          <w:rFonts w:ascii="Times New Roman" w:hAnsi="Times New Roman"/>
          <w:color w:val="000000"/>
        </w:rPr>
        <w:t>UMT</w:t>
      </w:r>
      <w:r>
        <w:rPr>
          <w:rFonts w:ascii="Times New Roman" w:hAnsi="Times New Roman"/>
          <w:color w:val="000000"/>
        </w:rPr>
        <w:t xml:space="preserve"> and </w:t>
      </w:r>
      <w:r w:rsidR="000E6BC5">
        <w:rPr>
          <w:rFonts w:ascii="Times New Roman" w:hAnsi="Times New Roman"/>
          <w:color w:val="000000"/>
        </w:rPr>
        <w:t>UTM.</w:t>
      </w:r>
    </w:p>
    <w:p w14:paraId="721B8330" w14:textId="77777777" w:rsidR="003A2A26" w:rsidRPr="003A2A26" w:rsidRDefault="003A2A26" w:rsidP="003A2A26">
      <w:pPr>
        <w:jc w:val="center"/>
        <w:outlineLvl w:val="0"/>
        <w:rPr>
          <w:rFonts w:ascii="Times New Roman" w:hAnsi="Times New Roman" w:cs="Times New Roman"/>
          <w:b/>
          <w:color w:val="548DD4" w:themeColor="text2" w:themeTint="99"/>
          <w:szCs w:val="20"/>
        </w:rPr>
      </w:pPr>
    </w:p>
    <w:p w14:paraId="2484BA41" w14:textId="77777777"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12EA2629" w14:textId="77777777" w:rsidR="00EF057C" w:rsidRDefault="00EF057C" w:rsidP="00EF057C">
      <w:pPr>
        <w:pStyle w:val="TAMainText"/>
        <w:numPr>
          <w:ilvl w:val="0"/>
          <w:numId w:val="2"/>
        </w:numPr>
        <w:spacing w:line="240" w:lineRule="auto"/>
        <w:contextualSpacing/>
        <w:rPr>
          <w:rFonts w:ascii="Times New Roman" w:hAnsi="Times New Roman"/>
          <w:sz w:val="20"/>
        </w:rPr>
      </w:pPr>
      <w:r w:rsidRPr="00DA44A7">
        <w:rPr>
          <w:rFonts w:ascii="Times New Roman" w:hAnsi="Times New Roman"/>
          <w:sz w:val="20"/>
        </w:rPr>
        <w:t xml:space="preserve">Kang, H., Sohn, H. J Park, A. Y. </w:t>
      </w:r>
      <w:r w:rsidRPr="004D4D37">
        <w:rPr>
          <w:rFonts w:ascii="Times New Roman" w:hAnsi="Times New Roman"/>
          <w:iCs/>
          <w:sz w:val="20"/>
        </w:rPr>
        <w:t>et al.</w:t>
      </w:r>
      <w:r w:rsidRPr="004D4D37">
        <w:rPr>
          <w:rFonts w:ascii="Times New Roman" w:hAnsi="Times New Roman"/>
          <w:sz w:val="20"/>
        </w:rPr>
        <w:t xml:space="preserve"> (2021</w:t>
      </w:r>
      <w:r w:rsidRPr="00DA44A7">
        <w:rPr>
          <w:rFonts w:ascii="Times New Roman" w:hAnsi="Times New Roman"/>
          <w:sz w:val="20"/>
        </w:rPr>
        <w:t xml:space="preserve">). Establishment of an </w:t>
      </w:r>
      <w:r w:rsidRPr="00DA44A7">
        <w:rPr>
          <w:rFonts w:ascii="Times New Roman" w:hAnsi="Times New Roman"/>
          <w:i/>
          <w:iCs/>
          <w:sz w:val="20"/>
        </w:rPr>
        <w:t>Acanthamoeba</w:t>
      </w:r>
      <w:r w:rsidRPr="00DA44A7">
        <w:rPr>
          <w:rFonts w:ascii="Times New Roman" w:hAnsi="Times New Roman"/>
          <w:sz w:val="20"/>
        </w:rPr>
        <w:t xml:space="preserve"> keratitis mouse model confirmed by amoebic DNA amplification. </w:t>
      </w:r>
      <w:r w:rsidRPr="00DA44A7">
        <w:rPr>
          <w:rFonts w:ascii="Times New Roman" w:hAnsi="Times New Roman"/>
          <w:i/>
          <w:iCs/>
          <w:sz w:val="20"/>
        </w:rPr>
        <w:t>Scientific Report</w:t>
      </w:r>
      <w:r>
        <w:rPr>
          <w:rFonts w:ascii="Times New Roman" w:hAnsi="Times New Roman"/>
          <w:i/>
          <w:iCs/>
          <w:sz w:val="20"/>
        </w:rPr>
        <w:t xml:space="preserve">, </w:t>
      </w:r>
      <w:r w:rsidRPr="00DF05FE">
        <w:rPr>
          <w:rFonts w:ascii="Times New Roman" w:hAnsi="Times New Roman"/>
          <w:bCs/>
          <w:sz w:val="20"/>
        </w:rPr>
        <w:t>11:</w:t>
      </w:r>
      <w:r w:rsidRPr="00DA44A7">
        <w:rPr>
          <w:rFonts w:ascii="Times New Roman" w:hAnsi="Times New Roman"/>
          <w:b/>
          <w:bCs/>
          <w:sz w:val="20"/>
        </w:rPr>
        <w:t xml:space="preserve"> </w:t>
      </w:r>
      <w:r>
        <w:rPr>
          <w:rFonts w:ascii="Times New Roman" w:hAnsi="Times New Roman"/>
          <w:sz w:val="20"/>
        </w:rPr>
        <w:t>4183.</w:t>
      </w:r>
    </w:p>
    <w:p w14:paraId="2D89303B" w14:textId="77777777" w:rsidR="00DD2B62" w:rsidRPr="00DD2B62"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7412C5">
        <w:rPr>
          <w:rFonts w:ascii="Times New Roman" w:hAnsi="Times New Roman"/>
          <w:color w:val="000000"/>
          <w:sz w:val="20"/>
        </w:rPr>
        <w:t>Vontobel, S. F, Abad-Villar, E. M., Kaufmann, C., Zinkernagel, A. S., Hauser, P. C</w:t>
      </w:r>
      <w:r w:rsidRPr="004D4D37">
        <w:rPr>
          <w:rFonts w:ascii="Times New Roman" w:hAnsi="Times New Roman"/>
          <w:color w:val="000000"/>
          <w:sz w:val="20"/>
        </w:rPr>
        <w:t>. et al. (2015).</w:t>
      </w:r>
      <w:r w:rsidRPr="007412C5">
        <w:rPr>
          <w:rFonts w:ascii="Times New Roman" w:hAnsi="Times New Roman"/>
          <w:color w:val="000000"/>
          <w:sz w:val="20"/>
        </w:rPr>
        <w:t xml:space="preserve"> Corneal Penetration of Polyhexamethylene Biguanide and Chlorhexidine Digluconate. </w:t>
      </w:r>
      <w:r w:rsidRPr="00DF05FE">
        <w:rPr>
          <w:rFonts w:ascii="Times New Roman" w:hAnsi="Times New Roman"/>
          <w:i/>
          <w:color w:val="000000"/>
          <w:sz w:val="20"/>
        </w:rPr>
        <w:t>Journal of Clinical and Experimental Ophthalmology</w:t>
      </w:r>
      <w:r>
        <w:rPr>
          <w:rFonts w:ascii="Times New Roman" w:hAnsi="Times New Roman"/>
          <w:i/>
          <w:color w:val="000000"/>
          <w:sz w:val="20"/>
        </w:rPr>
        <w:t xml:space="preserve">, </w:t>
      </w:r>
      <w:r w:rsidRPr="007412C5">
        <w:rPr>
          <w:rFonts w:ascii="Times New Roman" w:hAnsi="Times New Roman"/>
          <w:color w:val="000000"/>
          <w:sz w:val="20"/>
        </w:rPr>
        <w:t xml:space="preserve">6: 430. </w:t>
      </w:r>
    </w:p>
    <w:p w14:paraId="3BC69E81" w14:textId="64731212" w:rsidR="00EF057C" w:rsidRPr="002709A1"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7412C5">
        <w:rPr>
          <w:rFonts w:ascii="Times New Roman" w:hAnsi="Times New Roman"/>
          <w:color w:val="000000"/>
          <w:sz w:val="20"/>
        </w:rPr>
        <w:t xml:space="preserve">Turner, N. </w:t>
      </w:r>
      <w:r>
        <w:rPr>
          <w:rFonts w:ascii="Times New Roman" w:hAnsi="Times New Roman"/>
          <w:color w:val="000000"/>
          <w:sz w:val="20"/>
        </w:rPr>
        <w:t>A., Russell, A. D., Furr, J. R.</w:t>
      </w:r>
      <w:r w:rsidRPr="007412C5">
        <w:rPr>
          <w:rFonts w:ascii="Times New Roman" w:hAnsi="Times New Roman"/>
          <w:color w:val="000000"/>
          <w:sz w:val="20"/>
        </w:rPr>
        <w:t xml:space="preserve"> and Lloyd, D. (2000). Emergence of resistance to biocides during differentiation of Acanthamoeba castellanii. </w:t>
      </w:r>
      <w:r w:rsidRPr="007412C5">
        <w:rPr>
          <w:rFonts w:ascii="Times New Roman" w:hAnsi="Times New Roman"/>
          <w:i/>
          <w:color w:val="000000"/>
          <w:sz w:val="20"/>
        </w:rPr>
        <w:t>Journal of Antimicrobial Chemotherapy</w:t>
      </w:r>
      <w:r>
        <w:rPr>
          <w:rFonts w:ascii="Times New Roman" w:hAnsi="Times New Roman"/>
          <w:color w:val="000000"/>
          <w:sz w:val="20"/>
        </w:rPr>
        <w:t>, 46: 27-34.</w:t>
      </w:r>
    </w:p>
    <w:p w14:paraId="4DBB89C3" w14:textId="77777777" w:rsidR="00EF057C" w:rsidRPr="00EF057C"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2709A1">
        <w:rPr>
          <w:rFonts w:ascii="Times New Roman" w:hAnsi="Times New Roman"/>
          <w:sz w:val="20"/>
        </w:rPr>
        <w:t>Lor</w:t>
      </w:r>
      <w:r>
        <w:rPr>
          <w:rFonts w:ascii="Times New Roman" w:hAnsi="Times New Roman"/>
          <w:sz w:val="20"/>
        </w:rPr>
        <w:t>enzo-Morales, J., Khan, N. A. and</w:t>
      </w:r>
      <w:r w:rsidRPr="002709A1">
        <w:rPr>
          <w:rFonts w:ascii="Times New Roman" w:hAnsi="Times New Roman"/>
          <w:sz w:val="20"/>
        </w:rPr>
        <w:t xml:space="preserve"> Walochnik, J. (2015). An update on Acanthamoeba keratitis: diagnosis, pathogenesis and treatment. </w:t>
      </w:r>
      <w:r w:rsidRPr="002709A1">
        <w:rPr>
          <w:rFonts w:ascii="Times New Roman" w:hAnsi="Times New Roman"/>
          <w:i/>
          <w:iCs/>
          <w:sz w:val="20"/>
        </w:rPr>
        <w:t>Parasite</w:t>
      </w:r>
      <w:r w:rsidRPr="002709A1">
        <w:rPr>
          <w:rFonts w:ascii="Times New Roman" w:hAnsi="Times New Roman"/>
          <w:sz w:val="20"/>
        </w:rPr>
        <w:t xml:space="preserve">, </w:t>
      </w:r>
      <w:r w:rsidRPr="002709A1">
        <w:rPr>
          <w:rFonts w:ascii="Times New Roman" w:hAnsi="Times New Roman"/>
          <w:iCs/>
          <w:sz w:val="20"/>
        </w:rPr>
        <w:t>22</w:t>
      </w:r>
      <w:r>
        <w:rPr>
          <w:rFonts w:ascii="Times New Roman" w:hAnsi="Times New Roman"/>
          <w:sz w:val="20"/>
        </w:rPr>
        <w:t>:</w:t>
      </w:r>
      <w:r w:rsidRPr="002709A1">
        <w:rPr>
          <w:rFonts w:ascii="Times New Roman" w:hAnsi="Times New Roman"/>
          <w:sz w:val="20"/>
        </w:rPr>
        <w:t xml:space="preserve"> 10</w:t>
      </w:r>
      <w:r>
        <w:rPr>
          <w:rFonts w:ascii="Times New Roman" w:hAnsi="Times New Roman"/>
          <w:sz w:val="20"/>
        </w:rPr>
        <w:t>.</w:t>
      </w:r>
    </w:p>
    <w:p w14:paraId="2EA0E1F2" w14:textId="77777777" w:rsidR="00EF057C" w:rsidRPr="003E19E9"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Pr>
          <w:rFonts w:ascii="Times New Roman" w:hAnsi="Times New Roman"/>
          <w:color w:val="000000"/>
          <w:sz w:val="20"/>
        </w:rPr>
        <w:t>Chen, S., Wu, G.</w:t>
      </w:r>
      <w:r w:rsidRPr="007412C5">
        <w:rPr>
          <w:rFonts w:ascii="Times New Roman" w:hAnsi="Times New Roman"/>
          <w:color w:val="000000"/>
          <w:sz w:val="20"/>
        </w:rPr>
        <w:t xml:space="preserve"> and Zeng, H. (2005). Preparation of high antimicrobial activity chitosan-Ag</w:t>
      </w:r>
      <w:r w:rsidRPr="007412C5">
        <w:rPr>
          <w:rFonts w:ascii="Times New Roman" w:hAnsi="Times New Roman"/>
          <w:color w:val="000000"/>
          <w:sz w:val="20"/>
          <w:vertAlign w:val="superscript"/>
        </w:rPr>
        <w:t>+</w:t>
      </w:r>
      <w:r w:rsidRPr="007412C5">
        <w:rPr>
          <w:rFonts w:ascii="Times New Roman" w:hAnsi="Times New Roman"/>
          <w:color w:val="000000"/>
          <w:position w:val="16"/>
          <w:sz w:val="20"/>
        </w:rPr>
        <w:t xml:space="preserve"> </w:t>
      </w:r>
      <w:r w:rsidRPr="007412C5">
        <w:rPr>
          <w:rFonts w:ascii="Times New Roman" w:hAnsi="Times New Roman"/>
          <w:color w:val="000000"/>
          <w:sz w:val="20"/>
        </w:rPr>
        <w:t xml:space="preserve">complex. </w:t>
      </w:r>
      <w:r w:rsidRPr="007412C5">
        <w:rPr>
          <w:rFonts w:ascii="Times New Roman" w:hAnsi="Times New Roman"/>
          <w:i/>
          <w:color w:val="000000"/>
          <w:sz w:val="20"/>
        </w:rPr>
        <w:t>Carbohydrate Polymers</w:t>
      </w:r>
      <w:r>
        <w:rPr>
          <w:rFonts w:ascii="Times New Roman" w:hAnsi="Times New Roman"/>
          <w:i/>
          <w:color w:val="000000"/>
          <w:sz w:val="20"/>
        </w:rPr>
        <w:t>,</w:t>
      </w:r>
      <w:r w:rsidRPr="007412C5">
        <w:rPr>
          <w:rFonts w:ascii="Times New Roman" w:hAnsi="Times New Roman"/>
          <w:color w:val="000000"/>
          <w:sz w:val="20"/>
        </w:rPr>
        <w:t xml:space="preserve"> 60: 33-38. </w:t>
      </w:r>
    </w:p>
    <w:p w14:paraId="6D08CE2A" w14:textId="1DE55534" w:rsidR="00EF057C" w:rsidRPr="000F3F41"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7412C5">
        <w:rPr>
          <w:rStyle w:val="reference-mixed-citation"/>
          <w:rFonts w:ascii="Times New Roman" w:hAnsi="Times New Roman"/>
          <w:sz w:val="20"/>
        </w:rPr>
        <w:t>Alcolea, V., Plano, D., Karelia, D. N., Palop,</w:t>
      </w:r>
      <w:r>
        <w:rPr>
          <w:rStyle w:val="reference-mixed-citation"/>
          <w:rFonts w:ascii="Times New Roman" w:hAnsi="Times New Roman"/>
          <w:sz w:val="20"/>
        </w:rPr>
        <w:t xml:space="preserve"> J. A., Amin, S., Sanmartín, C.</w:t>
      </w:r>
      <w:r w:rsidRPr="007412C5">
        <w:rPr>
          <w:rStyle w:val="reference-mixed-citation"/>
          <w:rFonts w:ascii="Times New Roman" w:hAnsi="Times New Roman"/>
          <w:sz w:val="20"/>
        </w:rPr>
        <w:t xml:space="preserve"> </w:t>
      </w:r>
      <w:r w:rsidRPr="007412C5">
        <w:rPr>
          <w:rStyle w:val="reference-mixed-citation"/>
          <w:rFonts w:ascii="Times New Roman" w:hAnsi="Times New Roman"/>
          <w:i/>
          <w:sz w:val="20"/>
        </w:rPr>
        <w:t>et al.</w:t>
      </w:r>
      <w:r w:rsidRPr="007412C5">
        <w:rPr>
          <w:rStyle w:val="reference-mixed-citation"/>
          <w:rFonts w:ascii="Times New Roman" w:hAnsi="Times New Roman"/>
          <w:sz w:val="20"/>
        </w:rPr>
        <w:t xml:space="preserve"> (2016). Novel seleno- and thio-urea derivatives with potent in vitro activities against several cancer cell lines. </w:t>
      </w:r>
      <w:r w:rsidRPr="007412C5">
        <w:rPr>
          <w:rStyle w:val="reference-mixed-citation"/>
          <w:rFonts w:ascii="Times New Roman" w:hAnsi="Times New Roman"/>
          <w:i/>
          <w:sz w:val="20"/>
        </w:rPr>
        <w:t>European Journal of Medical Chemistry</w:t>
      </w:r>
      <w:r>
        <w:rPr>
          <w:rStyle w:val="reference-mixed-citation"/>
          <w:rFonts w:ascii="Times New Roman" w:hAnsi="Times New Roman"/>
          <w:sz w:val="20"/>
        </w:rPr>
        <w:t>,</w:t>
      </w:r>
      <w:r w:rsidRPr="007412C5">
        <w:rPr>
          <w:rStyle w:val="reference-mixed-citation"/>
          <w:rFonts w:ascii="Times New Roman" w:hAnsi="Times New Roman"/>
          <w:sz w:val="20"/>
        </w:rPr>
        <w:t xml:space="preserve"> 113:</w:t>
      </w:r>
      <w:r>
        <w:rPr>
          <w:rStyle w:val="reference-mixed-citation"/>
          <w:rFonts w:ascii="Times New Roman" w:hAnsi="Times New Roman"/>
          <w:sz w:val="20"/>
        </w:rPr>
        <w:t xml:space="preserve"> </w:t>
      </w:r>
      <w:r w:rsidRPr="007412C5">
        <w:rPr>
          <w:rStyle w:val="reference-mixed-citation"/>
          <w:rFonts w:ascii="Times New Roman" w:hAnsi="Times New Roman"/>
          <w:sz w:val="20"/>
        </w:rPr>
        <w:t>134</w:t>
      </w:r>
      <w:r w:rsidR="00DD2B62">
        <w:rPr>
          <w:rStyle w:val="reference-mixed-citation"/>
          <w:rFonts w:ascii="Times New Roman" w:hAnsi="Times New Roman"/>
          <w:sz w:val="20"/>
        </w:rPr>
        <w:t>-1</w:t>
      </w:r>
      <w:r w:rsidRPr="007412C5">
        <w:rPr>
          <w:rStyle w:val="reference-mixed-citation"/>
          <w:rFonts w:ascii="Times New Roman" w:hAnsi="Times New Roman"/>
          <w:sz w:val="20"/>
        </w:rPr>
        <w:t>44</w:t>
      </w:r>
      <w:r>
        <w:rPr>
          <w:rStyle w:val="reference-mixed-citation"/>
          <w:rFonts w:ascii="Times New Roman" w:hAnsi="Times New Roman"/>
          <w:sz w:val="20"/>
        </w:rPr>
        <w:t>.</w:t>
      </w:r>
    </w:p>
    <w:p w14:paraId="0264C8FA" w14:textId="33BA80A9" w:rsidR="00740946" w:rsidRDefault="00EF057C" w:rsidP="00740946">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7412C5">
        <w:rPr>
          <w:rFonts w:ascii="Times New Roman" w:hAnsi="Times New Roman"/>
          <w:sz w:val="20"/>
        </w:rPr>
        <w:lastRenderedPageBreak/>
        <w:t>Sa</w:t>
      </w:r>
      <w:r>
        <w:rPr>
          <w:rFonts w:ascii="Times New Roman" w:hAnsi="Times New Roman"/>
          <w:sz w:val="20"/>
        </w:rPr>
        <w:t>deghian-Rizi, S., Sakhteman, A.</w:t>
      </w:r>
      <w:r w:rsidRPr="007412C5">
        <w:rPr>
          <w:rFonts w:ascii="Times New Roman" w:hAnsi="Times New Roman"/>
          <w:sz w:val="20"/>
        </w:rPr>
        <w:t xml:space="preserve"> and Hassanzadeh, F. (2016). A quantitative structure-activity relationship (QSAR) study of some diaryl urea derivatives of B-RAF inhibitors. </w:t>
      </w:r>
      <w:r w:rsidRPr="007412C5">
        <w:rPr>
          <w:rFonts w:ascii="Times New Roman" w:hAnsi="Times New Roman"/>
          <w:i/>
          <w:iCs/>
          <w:sz w:val="20"/>
        </w:rPr>
        <w:t>Research in Pharmaceutical Sciences</w:t>
      </w:r>
      <w:r>
        <w:rPr>
          <w:rFonts w:ascii="Times New Roman" w:hAnsi="Times New Roman"/>
          <w:sz w:val="20"/>
        </w:rPr>
        <w:t>,</w:t>
      </w:r>
      <w:r w:rsidRPr="007412C5">
        <w:rPr>
          <w:rFonts w:ascii="Times New Roman" w:hAnsi="Times New Roman"/>
          <w:sz w:val="20"/>
        </w:rPr>
        <w:t xml:space="preserve"> </w:t>
      </w:r>
      <w:r w:rsidRPr="007412C5">
        <w:rPr>
          <w:rFonts w:ascii="Times New Roman" w:hAnsi="Times New Roman"/>
          <w:iCs/>
          <w:sz w:val="20"/>
        </w:rPr>
        <w:t>11</w:t>
      </w:r>
      <w:r w:rsidRPr="007412C5">
        <w:rPr>
          <w:rFonts w:ascii="Times New Roman" w:hAnsi="Times New Roman"/>
          <w:sz w:val="20"/>
        </w:rPr>
        <w:t>(6): 445</w:t>
      </w:r>
      <w:r w:rsidR="00DD2B62">
        <w:rPr>
          <w:rFonts w:ascii="Times New Roman" w:hAnsi="Times New Roman"/>
          <w:sz w:val="20"/>
        </w:rPr>
        <w:t>-</w:t>
      </w:r>
      <w:r w:rsidRPr="007412C5">
        <w:rPr>
          <w:rFonts w:ascii="Times New Roman" w:hAnsi="Times New Roman"/>
          <w:sz w:val="20"/>
        </w:rPr>
        <w:t>453.</w:t>
      </w:r>
    </w:p>
    <w:p w14:paraId="47EC729B" w14:textId="77777777" w:rsidR="00740946" w:rsidRPr="00740946" w:rsidRDefault="00740946" w:rsidP="00740946">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740946">
        <w:rPr>
          <w:rFonts w:ascii="Times New Roman" w:hAnsi="Times New Roman"/>
          <w:sz w:val="20"/>
        </w:rPr>
        <w:t xml:space="preserve">Naz, S., Zahoor, M., Umar, M., Alghamdi, S., Sahibzada, M. and UlBari, W. (2020). Synthesis, characterization, and pharmacological evaluation of thiourea derivatives. </w:t>
      </w:r>
      <w:r w:rsidRPr="00740946">
        <w:rPr>
          <w:rFonts w:ascii="Times New Roman" w:hAnsi="Times New Roman"/>
          <w:i/>
          <w:iCs/>
          <w:sz w:val="20"/>
        </w:rPr>
        <w:t>Open Chemistry</w:t>
      </w:r>
      <w:r w:rsidRPr="00740946">
        <w:rPr>
          <w:rFonts w:ascii="Times New Roman" w:hAnsi="Times New Roman"/>
          <w:sz w:val="20"/>
        </w:rPr>
        <w:t xml:space="preserve">, </w:t>
      </w:r>
      <w:r w:rsidRPr="00740946">
        <w:rPr>
          <w:rFonts w:ascii="Times New Roman" w:hAnsi="Times New Roman"/>
          <w:iCs/>
          <w:sz w:val="20"/>
        </w:rPr>
        <w:t>18</w:t>
      </w:r>
      <w:r w:rsidRPr="00740946">
        <w:rPr>
          <w:rFonts w:ascii="Times New Roman" w:hAnsi="Times New Roman"/>
          <w:sz w:val="20"/>
        </w:rPr>
        <w:t>(1): 764-777.</w:t>
      </w:r>
    </w:p>
    <w:p w14:paraId="05DA0584" w14:textId="2692A733" w:rsidR="00EF057C" w:rsidRPr="00740946" w:rsidRDefault="00740946" w:rsidP="00740946">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740946">
        <w:rPr>
          <w:rFonts w:ascii="Times New Roman" w:hAnsi="Times New Roman"/>
          <w:color w:val="000000"/>
          <w:sz w:val="20"/>
        </w:rPr>
        <w:t xml:space="preserve">Keche, A. P. and Kamble, V. M. (2019). Synthesis and anti-inflammatory and antimicrobial activities of some novel 2-methylquinazolin-4(3H)-one derivatives bearing urea, thiourea and sulphonamide functionalities, </w:t>
      </w:r>
      <w:r w:rsidRPr="00740946">
        <w:rPr>
          <w:rFonts w:ascii="Times New Roman" w:hAnsi="Times New Roman"/>
          <w:i/>
          <w:color w:val="000000"/>
          <w:sz w:val="20"/>
        </w:rPr>
        <w:t>Arabian Journal of Chemistry</w:t>
      </w:r>
      <w:r w:rsidRPr="00740946">
        <w:rPr>
          <w:rFonts w:ascii="Times New Roman" w:hAnsi="Times New Roman"/>
          <w:color w:val="000000"/>
          <w:sz w:val="20"/>
        </w:rPr>
        <w:t>, 12(7): 1522-1531.</w:t>
      </w:r>
    </w:p>
    <w:p w14:paraId="18124DEE" w14:textId="77777777" w:rsidR="00EF057C"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Pr>
          <w:rFonts w:ascii="Times New Roman" w:hAnsi="Times New Roman"/>
          <w:sz w:val="20"/>
        </w:rPr>
        <w:t>Asadollahi-Baboli, M.</w:t>
      </w:r>
      <w:r w:rsidRPr="007412C5">
        <w:rPr>
          <w:rFonts w:ascii="Times New Roman" w:hAnsi="Times New Roman"/>
          <w:sz w:val="20"/>
        </w:rPr>
        <w:t xml:space="preserve"> and Dehnavi, S. (2018). Docking and QSAR analysis of tetracyclic oxindole derivatives as α-glucosidase inhibitors. </w:t>
      </w:r>
      <w:r w:rsidRPr="00DF05FE">
        <w:rPr>
          <w:rFonts w:ascii="Times New Roman" w:hAnsi="Times New Roman"/>
          <w:i/>
          <w:sz w:val="20"/>
        </w:rPr>
        <w:t>Computational Biology and Chemistry</w:t>
      </w:r>
      <w:r>
        <w:rPr>
          <w:rFonts w:ascii="Times New Roman" w:hAnsi="Times New Roman"/>
          <w:sz w:val="20"/>
        </w:rPr>
        <w:t>,</w:t>
      </w:r>
      <w:r w:rsidRPr="007412C5">
        <w:rPr>
          <w:rFonts w:ascii="Times New Roman" w:hAnsi="Times New Roman"/>
          <w:sz w:val="20"/>
        </w:rPr>
        <w:t xml:space="preserve"> 76:</w:t>
      </w:r>
      <w:r>
        <w:rPr>
          <w:rFonts w:ascii="Times New Roman" w:hAnsi="Times New Roman"/>
          <w:sz w:val="20"/>
        </w:rPr>
        <w:t xml:space="preserve"> 283-292.</w:t>
      </w:r>
    </w:p>
    <w:p w14:paraId="1144670D" w14:textId="3951C9AB" w:rsidR="00EF057C"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sz w:val="20"/>
        </w:rPr>
        <w:t>Ibrahim, M. A., Yusof, M. S.</w:t>
      </w:r>
      <w:r w:rsidR="00DD2B62">
        <w:rPr>
          <w:rFonts w:ascii="Times New Roman" w:hAnsi="Times New Roman"/>
          <w:sz w:val="20"/>
        </w:rPr>
        <w:t xml:space="preserve"> and </w:t>
      </w:r>
      <w:r w:rsidRPr="000F3F41">
        <w:rPr>
          <w:rFonts w:ascii="Times New Roman" w:hAnsi="Times New Roman"/>
          <w:sz w:val="20"/>
        </w:rPr>
        <w:t xml:space="preserve">Amin, N. M. (2014). Anti-amoebic properties of carbonyl thiourea derivatives. </w:t>
      </w:r>
      <w:r w:rsidRPr="000F3F41">
        <w:rPr>
          <w:rFonts w:ascii="Times New Roman" w:hAnsi="Times New Roman"/>
          <w:i/>
          <w:iCs/>
          <w:sz w:val="20"/>
        </w:rPr>
        <w:t>Molecules</w:t>
      </w:r>
      <w:r w:rsidRPr="000F3F41">
        <w:rPr>
          <w:rFonts w:ascii="Times New Roman" w:hAnsi="Times New Roman"/>
          <w:sz w:val="20"/>
        </w:rPr>
        <w:t xml:space="preserve">, </w:t>
      </w:r>
      <w:r w:rsidRPr="000F3F41">
        <w:rPr>
          <w:rFonts w:ascii="Times New Roman" w:hAnsi="Times New Roman"/>
          <w:iCs/>
          <w:sz w:val="20"/>
        </w:rPr>
        <w:t>19</w:t>
      </w:r>
      <w:r w:rsidRPr="000F3F41">
        <w:rPr>
          <w:rFonts w:ascii="Times New Roman" w:hAnsi="Times New Roman"/>
          <w:sz w:val="20"/>
        </w:rPr>
        <w:t>(4): 5191</w:t>
      </w:r>
      <w:r w:rsidR="00DD2B62">
        <w:rPr>
          <w:rFonts w:ascii="Times New Roman" w:hAnsi="Times New Roman"/>
          <w:sz w:val="20"/>
        </w:rPr>
        <w:t>-</w:t>
      </w:r>
      <w:r w:rsidRPr="000F3F41">
        <w:rPr>
          <w:rFonts w:ascii="Times New Roman" w:hAnsi="Times New Roman"/>
          <w:sz w:val="20"/>
        </w:rPr>
        <w:t xml:space="preserve">5204. </w:t>
      </w:r>
    </w:p>
    <w:p w14:paraId="2A7BAC89" w14:textId="77777777" w:rsidR="00D30287" w:rsidRDefault="00EF057C" w:rsidP="00D30287">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sz w:val="20"/>
        </w:rPr>
        <w:t xml:space="preserve">Wiji Prasetyaningrum, P., Bahtiar, A. and Hayun, H. (2018). Synthesis and cytotoxicity evaluation of novel asymmetrical mono-carbonyl analogs of Curcumin (AMACs) against Vero, HeLa, and MCF7 Cell Lines. </w:t>
      </w:r>
      <w:r w:rsidRPr="000F3F41">
        <w:rPr>
          <w:rFonts w:ascii="Times New Roman" w:hAnsi="Times New Roman"/>
          <w:i/>
          <w:sz w:val="20"/>
        </w:rPr>
        <w:t>Scientia Pharmaceutica</w:t>
      </w:r>
      <w:r w:rsidRPr="000F3F41">
        <w:rPr>
          <w:rFonts w:ascii="Times New Roman" w:hAnsi="Times New Roman"/>
          <w:sz w:val="20"/>
        </w:rPr>
        <w:t>, 86(2): 25.</w:t>
      </w:r>
      <w:r w:rsidR="00A91F60" w:rsidRPr="00A91F60">
        <w:rPr>
          <w:rFonts w:ascii="Times New Roman" w:hAnsi="Times New Roman"/>
          <w:sz w:val="20"/>
        </w:rPr>
        <w:t xml:space="preserve"> </w:t>
      </w:r>
    </w:p>
    <w:p w14:paraId="01AEA090" w14:textId="11B27BBE" w:rsidR="00D30287" w:rsidRPr="00910AB6" w:rsidRDefault="00D30287" w:rsidP="00D30287">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sz w:val="20"/>
        </w:rPr>
        <w:t xml:space="preserve">Xu, Q., Deng, H., Li, X. and Quan, Z. S. (2021). Application of amino acids in the structural modification of natural products: A review. </w:t>
      </w:r>
      <w:r w:rsidRPr="000F3F41">
        <w:rPr>
          <w:rFonts w:ascii="Times New Roman" w:hAnsi="Times New Roman"/>
          <w:i/>
          <w:iCs/>
          <w:sz w:val="20"/>
        </w:rPr>
        <w:t>Frontiers in Chemistry,</w:t>
      </w:r>
      <w:r w:rsidRPr="000F3F41">
        <w:rPr>
          <w:rFonts w:ascii="Times New Roman" w:hAnsi="Times New Roman"/>
          <w:sz w:val="20"/>
        </w:rPr>
        <w:t xml:space="preserve"> 9:</w:t>
      </w:r>
      <w:r w:rsidR="00DD2B62">
        <w:rPr>
          <w:rFonts w:ascii="Times New Roman" w:hAnsi="Times New Roman"/>
          <w:sz w:val="20"/>
        </w:rPr>
        <w:t xml:space="preserve"> </w:t>
      </w:r>
      <w:r w:rsidRPr="000F3F41">
        <w:rPr>
          <w:rFonts w:ascii="Times New Roman" w:hAnsi="Times New Roman"/>
          <w:sz w:val="20"/>
        </w:rPr>
        <w:t>650569</w:t>
      </w:r>
      <w:r>
        <w:t xml:space="preserve">. </w:t>
      </w:r>
    </w:p>
    <w:p w14:paraId="3C491B9B" w14:textId="3EBB07A1" w:rsidR="00A91F60" w:rsidRPr="00545432" w:rsidRDefault="00D30287" w:rsidP="00545432">
      <w:pPr>
        <w:pStyle w:val="TAMainText"/>
        <w:numPr>
          <w:ilvl w:val="0"/>
          <w:numId w:val="2"/>
        </w:numPr>
        <w:adjustRightInd w:val="0"/>
        <w:spacing w:after="240"/>
        <w:contextualSpacing/>
        <w:rPr>
          <w:rFonts w:ascii="Times New Roman" w:hAnsi="Times New Roman"/>
          <w:sz w:val="20"/>
        </w:rPr>
      </w:pPr>
      <w:r w:rsidRPr="000F3F41">
        <w:rPr>
          <w:rFonts w:ascii="Times New Roman" w:hAnsi="Times New Roman"/>
          <w:sz w:val="20"/>
        </w:rPr>
        <w:t xml:space="preserve">Hauck, M., Jürgens, S. R. and Leuschner, C. (2010). Effect of amino acid moieties on metal binding in pulvinic acid derivatives </w:t>
      </w:r>
      <w:r w:rsidR="00545432" w:rsidRPr="00545432">
        <w:rPr>
          <w:rFonts w:ascii="Times New Roman" w:hAnsi="Times New Roman"/>
          <w:sz w:val="20"/>
        </w:rPr>
        <w:t xml:space="preserve">and ecological implications for lichens producing these compounds. </w:t>
      </w:r>
      <w:r w:rsidR="00545432" w:rsidRPr="00545432">
        <w:rPr>
          <w:rFonts w:ascii="Times New Roman" w:hAnsi="Times New Roman"/>
          <w:i/>
          <w:sz w:val="20"/>
        </w:rPr>
        <w:t>The Bryologist</w:t>
      </w:r>
      <w:r w:rsidR="00545432" w:rsidRPr="00545432">
        <w:rPr>
          <w:rFonts w:ascii="Times New Roman" w:hAnsi="Times New Roman"/>
          <w:sz w:val="20"/>
        </w:rPr>
        <w:t>, 113(1)</w:t>
      </w:r>
      <w:r w:rsidR="00DD2B62">
        <w:rPr>
          <w:rFonts w:ascii="Times New Roman" w:hAnsi="Times New Roman"/>
          <w:sz w:val="20"/>
        </w:rPr>
        <w:t xml:space="preserve">: </w:t>
      </w:r>
      <w:r w:rsidR="00545432" w:rsidRPr="00545432">
        <w:rPr>
          <w:rFonts w:ascii="Times New Roman" w:hAnsi="Times New Roman"/>
          <w:sz w:val="20"/>
        </w:rPr>
        <w:t>1</w:t>
      </w:r>
      <w:r w:rsidR="00DD2B62">
        <w:rPr>
          <w:rFonts w:ascii="Times New Roman" w:hAnsi="Times New Roman"/>
          <w:sz w:val="20"/>
        </w:rPr>
        <w:t>-</w:t>
      </w:r>
      <w:r w:rsidR="00545432" w:rsidRPr="00545432">
        <w:rPr>
          <w:rFonts w:ascii="Times New Roman" w:hAnsi="Times New Roman"/>
          <w:sz w:val="20"/>
        </w:rPr>
        <w:t>7.</w:t>
      </w:r>
    </w:p>
    <w:p w14:paraId="5099C9C0" w14:textId="3A658CE1" w:rsidR="00D30287" w:rsidRDefault="00EF057C" w:rsidP="00D30287">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sz w:val="20"/>
        </w:rPr>
        <w:t xml:space="preserve">Ahmadi, S. and Habibpour, E. (2017). Application of GA-MLR for QSAR </w:t>
      </w:r>
      <w:r w:rsidR="00DD2B62" w:rsidRPr="000F3F41">
        <w:rPr>
          <w:rFonts w:ascii="Times New Roman" w:hAnsi="Times New Roman"/>
          <w:sz w:val="20"/>
        </w:rPr>
        <w:t xml:space="preserve">modeling of the </w:t>
      </w:r>
      <w:proofErr w:type="spellStart"/>
      <w:r w:rsidR="00DD2B62" w:rsidRPr="000F3F41">
        <w:rPr>
          <w:rFonts w:ascii="Times New Roman" w:hAnsi="Times New Roman"/>
          <w:sz w:val="20"/>
        </w:rPr>
        <w:t>arylthioindole</w:t>
      </w:r>
      <w:proofErr w:type="spellEnd"/>
      <w:r w:rsidR="00DD2B62" w:rsidRPr="000F3F41">
        <w:rPr>
          <w:rFonts w:ascii="Times New Roman" w:hAnsi="Times New Roman"/>
          <w:sz w:val="20"/>
        </w:rPr>
        <w:t xml:space="preserve"> class of tubulin polymerization inhibitors as anticancer agents. </w:t>
      </w:r>
      <w:r w:rsidRPr="000F3F41">
        <w:rPr>
          <w:rFonts w:ascii="Times New Roman" w:hAnsi="Times New Roman"/>
          <w:i/>
          <w:sz w:val="20"/>
        </w:rPr>
        <w:t>Anticancer Agents in Medical Chemistry</w:t>
      </w:r>
      <w:r w:rsidRPr="000F3F41">
        <w:rPr>
          <w:rFonts w:ascii="Times New Roman" w:hAnsi="Times New Roman"/>
          <w:sz w:val="20"/>
        </w:rPr>
        <w:t>, 17(4): 552-565.</w:t>
      </w:r>
    </w:p>
    <w:p w14:paraId="25E9D8E2" w14:textId="6F3CEA55" w:rsidR="001F74F8" w:rsidRPr="00545432" w:rsidRDefault="001F74F8" w:rsidP="00D30287">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545432">
        <w:rPr>
          <w:rFonts w:ascii="Times New Roman" w:eastAsiaTheme="minorHAnsi" w:hAnsi="Times New Roman"/>
          <w:color w:val="000000"/>
          <w:sz w:val="20"/>
        </w:rPr>
        <w:t>Rahman,</w:t>
      </w:r>
      <w:r w:rsidR="00211F2F" w:rsidRPr="00545432">
        <w:rPr>
          <w:rFonts w:ascii="Times New Roman" w:eastAsiaTheme="minorHAnsi" w:hAnsi="Times New Roman"/>
          <w:color w:val="000000"/>
          <w:sz w:val="20"/>
        </w:rPr>
        <w:t xml:space="preserve"> F. U., </w:t>
      </w:r>
      <w:r w:rsidRPr="00545432">
        <w:rPr>
          <w:rFonts w:ascii="Times New Roman" w:eastAsiaTheme="minorHAnsi" w:hAnsi="Times New Roman"/>
          <w:color w:val="000000"/>
          <w:sz w:val="20"/>
        </w:rPr>
        <w:t>Bibi,</w:t>
      </w:r>
      <w:r w:rsidR="00211F2F" w:rsidRPr="00545432">
        <w:rPr>
          <w:rFonts w:ascii="Times New Roman" w:eastAsiaTheme="minorHAnsi" w:hAnsi="Times New Roman"/>
          <w:color w:val="000000"/>
          <w:sz w:val="20"/>
        </w:rPr>
        <w:t xml:space="preserve"> M., Khan, E.,</w:t>
      </w:r>
      <w:r w:rsidRPr="00545432">
        <w:rPr>
          <w:rFonts w:ascii="Times New Roman" w:eastAsiaTheme="minorHAnsi" w:hAnsi="Times New Roman"/>
          <w:color w:val="000000"/>
          <w:sz w:val="20"/>
        </w:rPr>
        <w:t xml:space="preserve"> Shah, A.</w:t>
      </w:r>
      <w:r w:rsidR="00211F2F" w:rsidRPr="00545432">
        <w:rPr>
          <w:rFonts w:ascii="Times New Roman" w:eastAsiaTheme="minorHAnsi" w:hAnsi="Times New Roman"/>
          <w:color w:val="000000"/>
          <w:sz w:val="20"/>
        </w:rPr>
        <w:t xml:space="preserve"> B.,</w:t>
      </w:r>
      <w:r w:rsidRPr="00545432">
        <w:rPr>
          <w:rFonts w:ascii="Times New Roman" w:eastAsiaTheme="minorHAnsi" w:hAnsi="Times New Roman"/>
          <w:color w:val="000000"/>
          <w:sz w:val="20"/>
        </w:rPr>
        <w:t xml:space="preserve"> Muhammad, M.</w:t>
      </w:r>
      <w:r w:rsidR="00211F2F" w:rsidRPr="00545432">
        <w:rPr>
          <w:rFonts w:ascii="Times New Roman" w:eastAsiaTheme="minorHAnsi" w:hAnsi="Times New Roman"/>
          <w:color w:val="000000"/>
          <w:sz w:val="20"/>
        </w:rPr>
        <w:t>,</w:t>
      </w:r>
      <w:r w:rsidRPr="00545432">
        <w:rPr>
          <w:rFonts w:ascii="Times New Roman" w:eastAsiaTheme="minorHAnsi" w:hAnsi="Times New Roman"/>
          <w:color w:val="000000"/>
          <w:sz w:val="20"/>
        </w:rPr>
        <w:t xml:space="preserve"> Tahir, M.</w:t>
      </w:r>
      <w:r w:rsidR="00211F2F" w:rsidRPr="00545432">
        <w:rPr>
          <w:rFonts w:ascii="Times New Roman" w:eastAsiaTheme="minorHAnsi" w:hAnsi="Times New Roman"/>
          <w:color w:val="000000"/>
          <w:sz w:val="20"/>
        </w:rPr>
        <w:t xml:space="preserve"> N., Shahzad, A., Ullah, F., Zahoor, M., Alamery, S.</w:t>
      </w:r>
      <w:r w:rsidRPr="00545432">
        <w:rPr>
          <w:rFonts w:ascii="Times New Roman" w:eastAsiaTheme="minorHAnsi" w:hAnsi="Times New Roman"/>
          <w:color w:val="000000"/>
          <w:sz w:val="20"/>
        </w:rPr>
        <w:t xml:space="preserve"> et al. </w:t>
      </w:r>
      <w:r w:rsidR="00211F2F" w:rsidRPr="00545432">
        <w:rPr>
          <w:rFonts w:ascii="Times New Roman" w:eastAsiaTheme="minorHAnsi" w:hAnsi="Times New Roman"/>
          <w:color w:val="000000"/>
          <w:sz w:val="20"/>
        </w:rPr>
        <w:t xml:space="preserve">(2021). </w:t>
      </w:r>
      <w:r w:rsidRPr="00545432">
        <w:rPr>
          <w:rFonts w:ascii="Times New Roman" w:eastAsiaTheme="minorHAnsi" w:hAnsi="Times New Roman"/>
          <w:color w:val="000000"/>
          <w:sz w:val="20"/>
        </w:rPr>
        <w:t xml:space="preserve">Thiourea </w:t>
      </w:r>
      <w:r w:rsidR="00DD2B62" w:rsidRPr="00545432">
        <w:rPr>
          <w:rFonts w:ascii="Times New Roman" w:eastAsiaTheme="minorHAnsi" w:hAnsi="Times New Roman"/>
          <w:color w:val="000000"/>
          <w:sz w:val="20"/>
        </w:rPr>
        <w:t xml:space="preserve">derivatives, simple in structure but efficient enzyme inhibitors and mercury sensors. </w:t>
      </w:r>
      <w:r w:rsidRPr="00545432">
        <w:rPr>
          <w:rFonts w:ascii="Times New Roman" w:eastAsiaTheme="minorHAnsi" w:hAnsi="Times New Roman"/>
          <w:i/>
          <w:iCs/>
          <w:color w:val="000000"/>
          <w:sz w:val="20"/>
        </w:rPr>
        <w:t>Molecules</w:t>
      </w:r>
      <w:r w:rsidR="00211F2F" w:rsidRPr="00545432">
        <w:rPr>
          <w:rFonts w:ascii="Times New Roman" w:eastAsiaTheme="minorHAnsi" w:hAnsi="Times New Roman"/>
          <w:i/>
          <w:iCs/>
          <w:color w:val="000000"/>
          <w:sz w:val="20"/>
        </w:rPr>
        <w:t>,</w:t>
      </w:r>
      <w:r w:rsidRPr="00545432">
        <w:rPr>
          <w:rFonts w:ascii="Times New Roman" w:eastAsiaTheme="minorHAnsi" w:hAnsi="Times New Roman"/>
          <w:color w:val="000000"/>
          <w:sz w:val="20"/>
        </w:rPr>
        <w:t xml:space="preserve"> </w:t>
      </w:r>
      <w:r w:rsidRPr="00545432">
        <w:rPr>
          <w:rFonts w:ascii="Times New Roman" w:eastAsiaTheme="minorHAnsi" w:hAnsi="Times New Roman"/>
          <w:iCs/>
          <w:color w:val="000000"/>
          <w:sz w:val="20"/>
        </w:rPr>
        <w:t>26</w:t>
      </w:r>
      <w:r w:rsidR="00211F2F" w:rsidRPr="00545432">
        <w:rPr>
          <w:rFonts w:ascii="Times New Roman" w:eastAsiaTheme="minorHAnsi" w:hAnsi="Times New Roman"/>
          <w:color w:val="000000"/>
          <w:sz w:val="20"/>
        </w:rPr>
        <w:t>:</w:t>
      </w:r>
      <w:r w:rsidRPr="00545432">
        <w:rPr>
          <w:rFonts w:ascii="Times New Roman" w:eastAsiaTheme="minorHAnsi" w:hAnsi="Times New Roman"/>
          <w:color w:val="000000"/>
          <w:sz w:val="20"/>
        </w:rPr>
        <w:t xml:space="preserve"> 4506.</w:t>
      </w:r>
    </w:p>
    <w:p w14:paraId="6540E37B" w14:textId="4CDBC38D" w:rsidR="00910AB6" w:rsidRPr="001F74F8" w:rsidRDefault="001F74F8" w:rsidP="00511580">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color w:val="000000"/>
          <w:sz w:val="20"/>
        </w:rPr>
        <w:t>Patnaik, P. (2007). A comprehensive guide to the hazardous properties of chemical substances: Thiourea. Wiley-Interscience, Hoboken, New Jersey: pp. 904.</w:t>
      </w:r>
    </w:p>
    <w:p w14:paraId="148FB05B" w14:textId="303B58A9" w:rsidR="00910AB6" w:rsidRPr="001F74F8" w:rsidRDefault="001F74F8" w:rsidP="001F74F8">
      <w:pPr>
        <w:pStyle w:val="TAMainText"/>
        <w:widowControl w:val="0"/>
        <w:numPr>
          <w:ilvl w:val="0"/>
          <w:numId w:val="2"/>
        </w:numPr>
        <w:autoSpaceDE w:val="0"/>
        <w:autoSpaceDN w:val="0"/>
        <w:adjustRightInd w:val="0"/>
        <w:spacing w:after="240" w:line="240" w:lineRule="auto"/>
        <w:contextualSpacing/>
        <w:rPr>
          <w:rFonts w:ascii="Times New Roman" w:hAnsi="Times New Roman"/>
          <w:color w:val="000000"/>
          <w:sz w:val="20"/>
        </w:rPr>
      </w:pPr>
      <w:r>
        <w:rPr>
          <w:rFonts w:ascii="Times New Roman" w:hAnsi="Times New Roman"/>
          <w:color w:val="000000"/>
          <w:sz w:val="20"/>
        </w:rPr>
        <w:t>Saxena, A. K.</w:t>
      </w:r>
      <w:r w:rsidRPr="00586664">
        <w:rPr>
          <w:rFonts w:ascii="Times New Roman" w:hAnsi="Times New Roman"/>
          <w:color w:val="000000"/>
          <w:sz w:val="20"/>
        </w:rPr>
        <w:t xml:space="preserve"> and Prathipati, P. (2003). Comparison of MLR, PLS and GA-MLR in QSAR analysis. </w:t>
      </w:r>
      <w:r w:rsidRPr="00586664">
        <w:rPr>
          <w:rFonts w:ascii="Times New Roman" w:hAnsi="Times New Roman"/>
          <w:i/>
          <w:color w:val="000000"/>
          <w:sz w:val="20"/>
        </w:rPr>
        <w:t>SAR QSAR Environmental Research</w:t>
      </w:r>
      <w:r>
        <w:rPr>
          <w:rFonts w:ascii="Times New Roman" w:hAnsi="Times New Roman"/>
          <w:color w:val="000000"/>
          <w:sz w:val="20"/>
        </w:rPr>
        <w:t>,</w:t>
      </w:r>
      <w:r w:rsidRPr="00586664">
        <w:rPr>
          <w:rFonts w:ascii="Times New Roman" w:hAnsi="Times New Roman"/>
          <w:color w:val="000000"/>
          <w:sz w:val="20"/>
        </w:rPr>
        <w:t xml:space="preserve"> 14(5-6): 433-45. </w:t>
      </w:r>
    </w:p>
    <w:p w14:paraId="27591E25" w14:textId="77777777" w:rsidR="00EF057C"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color w:val="000000"/>
          <w:sz w:val="20"/>
        </w:rPr>
        <w:t xml:space="preserve">Hadanu, R., Mastjeh, S., Mustofa, J., Sholikhah, E. N., Wijayanti, M. A. and Tahir, I. (2007). Quantitative structure-activity relationship analysis (QSAR) of antimalarial 1,10-phenanthroline derivatives compounds. </w:t>
      </w:r>
      <w:r w:rsidRPr="000F3F41">
        <w:rPr>
          <w:rFonts w:ascii="Times New Roman" w:hAnsi="Times New Roman"/>
          <w:i/>
          <w:color w:val="000000"/>
          <w:sz w:val="20"/>
        </w:rPr>
        <w:t>Indonesian Journal of Chemistry</w:t>
      </w:r>
      <w:r w:rsidRPr="000F3F41">
        <w:rPr>
          <w:rFonts w:ascii="Times New Roman" w:hAnsi="Times New Roman"/>
          <w:color w:val="000000"/>
          <w:sz w:val="20"/>
        </w:rPr>
        <w:t>, 7(1): 72-77.</w:t>
      </w:r>
    </w:p>
    <w:p w14:paraId="20E6485C" w14:textId="77777777" w:rsidR="00EF057C"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sz w:val="20"/>
        </w:rPr>
        <w:t xml:space="preserve">Frimayanti, N., Yam, M. L., Lee, H. B., Othman, R., Zain, S. M. and Rahman, N. A. (2011). Validation of quantitative structure-activity relationship (QSAR) model for photosensitizer activity prediction. </w:t>
      </w:r>
      <w:r w:rsidRPr="000F3F41">
        <w:rPr>
          <w:rFonts w:ascii="Times New Roman" w:hAnsi="Times New Roman"/>
          <w:i/>
          <w:iCs/>
          <w:sz w:val="20"/>
        </w:rPr>
        <w:t>International Journal of Molecular Sciences</w:t>
      </w:r>
      <w:r w:rsidRPr="000F3F41">
        <w:rPr>
          <w:rFonts w:ascii="Times New Roman" w:hAnsi="Times New Roman"/>
          <w:sz w:val="20"/>
        </w:rPr>
        <w:t xml:space="preserve">, </w:t>
      </w:r>
      <w:r w:rsidRPr="000F3F41">
        <w:rPr>
          <w:rFonts w:ascii="Times New Roman" w:hAnsi="Times New Roman"/>
          <w:iCs/>
          <w:sz w:val="20"/>
        </w:rPr>
        <w:t>12</w:t>
      </w:r>
      <w:r w:rsidRPr="000F3F41">
        <w:rPr>
          <w:rFonts w:ascii="Times New Roman" w:hAnsi="Times New Roman"/>
          <w:sz w:val="20"/>
        </w:rPr>
        <w:t xml:space="preserve">(12), 8626–8644. </w:t>
      </w:r>
    </w:p>
    <w:p w14:paraId="3D72BFDF" w14:textId="77777777" w:rsidR="00EF057C"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sz w:val="20"/>
        </w:rPr>
        <w:t xml:space="preserve">Qin, L., Zhang, X., Chen, Y., Mo, L., Zeng, H. and Liang, Y. (2017). Predictive QSAR Models for the toxicity of disinfection byproducts. </w:t>
      </w:r>
      <w:r w:rsidRPr="000F3F41">
        <w:rPr>
          <w:rStyle w:val="Emphasis"/>
          <w:rFonts w:ascii="Times New Roman" w:hAnsi="Times New Roman"/>
          <w:sz w:val="20"/>
        </w:rPr>
        <w:t>Molecules</w:t>
      </w:r>
      <w:r w:rsidRPr="000F3F41">
        <w:rPr>
          <w:rFonts w:ascii="Times New Roman" w:hAnsi="Times New Roman"/>
          <w:sz w:val="20"/>
        </w:rPr>
        <w:t>, 22(10): 1671.</w:t>
      </w:r>
    </w:p>
    <w:p w14:paraId="7637AEAB" w14:textId="77777777" w:rsidR="00EF057C" w:rsidRPr="00910AB6" w:rsidRDefault="00EF057C" w:rsidP="00EF057C">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F3F41">
        <w:rPr>
          <w:rFonts w:ascii="Times New Roman" w:hAnsi="Times New Roman"/>
          <w:color w:val="000000"/>
          <w:sz w:val="20"/>
        </w:rPr>
        <w:t xml:space="preserve">Ravichandran, V., Mourya, V. K. and Agrawal, R. K. (2009). Prediction of anti-HIV activity of phenyl ethyl thiourea (PET) derivatives: QSAR approach. </w:t>
      </w:r>
      <w:r w:rsidRPr="000F3F41">
        <w:rPr>
          <w:rFonts w:ascii="Times New Roman" w:hAnsi="Times New Roman"/>
          <w:i/>
          <w:color w:val="000000"/>
          <w:sz w:val="20"/>
        </w:rPr>
        <w:t>Digest Journal of Nanomaterials and Biostructures,</w:t>
      </w:r>
      <w:r w:rsidRPr="000F3F41">
        <w:rPr>
          <w:rFonts w:ascii="Times New Roman" w:hAnsi="Times New Roman"/>
          <w:color w:val="000000"/>
          <w:sz w:val="20"/>
        </w:rPr>
        <w:t xml:space="preserve"> 4: 213-221. </w:t>
      </w:r>
    </w:p>
    <w:p w14:paraId="057DA0FB" w14:textId="77777777" w:rsidR="00FD09AE" w:rsidRDefault="00910AB6" w:rsidP="00FD09AE">
      <w:pPr>
        <w:pStyle w:val="TAMainText"/>
        <w:widowControl w:val="0"/>
        <w:numPr>
          <w:ilvl w:val="0"/>
          <w:numId w:val="2"/>
        </w:numPr>
        <w:autoSpaceDE w:val="0"/>
        <w:autoSpaceDN w:val="0"/>
        <w:adjustRightInd w:val="0"/>
        <w:spacing w:line="240" w:lineRule="auto"/>
        <w:ind w:left="357" w:hanging="357"/>
        <w:contextualSpacing/>
        <w:rPr>
          <w:rFonts w:ascii="Times New Roman" w:hAnsi="Times New Roman"/>
          <w:color w:val="000000"/>
          <w:sz w:val="20"/>
        </w:rPr>
      </w:pPr>
      <w:r>
        <w:rPr>
          <w:rFonts w:ascii="Times New Roman" w:hAnsi="Times New Roman"/>
          <w:color w:val="000000"/>
          <w:sz w:val="20"/>
        </w:rPr>
        <w:t>Tropsha, A., Gramatica, P.</w:t>
      </w:r>
      <w:r w:rsidRPr="00586664">
        <w:rPr>
          <w:rFonts w:ascii="Times New Roman" w:hAnsi="Times New Roman"/>
          <w:color w:val="000000"/>
          <w:sz w:val="20"/>
        </w:rPr>
        <w:t xml:space="preserve"> and Gombar, V. K. (2003). The importance of being earnest: validation is the absolute essential for successful application and interpretation of QSPR Models. </w:t>
      </w:r>
      <w:r w:rsidRPr="00586664">
        <w:rPr>
          <w:rFonts w:ascii="Times New Roman" w:hAnsi="Times New Roman"/>
          <w:i/>
          <w:color w:val="000000"/>
          <w:sz w:val="20"/>
        </w:rPr>
        <w:t>QSAR and Combinatorial Science</w:t>
      </w:r>
      <w:r>
        <w:rPr>
          <w:rFonts w:ascii="Times New Roman" w:hAnsi="Times New Roman"/>
          <w:color w:val="000000"/>
          <w:sz w:val="20"/>
        </w:rPr>
        <w:t>,</w:t>
      </w:r>
      <w:r w:rsidRPr="00586664">
        <w:rPr>
          <w:rFonts w:ascii="Times New Roman" w:hAnsi="Times New Roman"/>
          <w:color w:val="000000"/>
          <w:sz w:val="20"/>
        </w:rPr>
        <w:t xml:space="preserve"> 22:</w:t>
      </w:r>
      <w:r>
        <w:rPr>
          <w:rFonts w:ascii="Times New Roman" w:hAnsi="Times New Roman"/>
          <w:color w:val="000000"/>
          <w:sz w:val="20"/>
        </w:rPr>
        <w:t xml:space="preserve"> </w:t>
      </w:r>
      <w:r w:rsidRPr="00586664">
        <w:rPr>
          <w:rFonts w:ascii="Times New Roman" w:hAnsi="Times New Roman"/>
          <w:color w:val="000000"/>
          <w:sz w:val="20"/>
        </w:rPr>
        <w:t xml:space="preserve">69-77. </w:t>
      </w:r>
    </w:p>
    <w:p w14:paraId="076C025D" w14:textId="468D5B9E" w:rsidR="00B27609" w:rsidRPr="00FD09AE" w:rsidRDefault="00B27609" w:rsidP="00FD09AE">
      <w:pPr>
        <w:pStyle w:val="TAMainText"/>
        <w:widowControl w:val="0"/>
        <w:numPr>
          <w:ilvl w:val="0"/>
          <w:numId w:val="2"/>
        </w:numPr>
        <w:autoSpaceDE w:val="0"/>
        <w:autoSpaceDN w:val="0"/>
        <w:adjustRightInd w:val="0"/>
        <w:spacing w:line="240" w:lineRule="auto"/>
        <w:ind w:left="357" w:hanging="357"/>
        <w:contextualSpacing/>
        <w:rPr>
          <w:rFonts w:ascii="Times New Roman" w:hAnsi="Times New Roman"/>
          <w:color w:val="000000"/>
          <w:sz w:val="20"/>
        </w:rPr>
      </w:pPr>
      <w:r w:rsidRPr="00FD09AE">
        <w:rPr>
          <w:rFonts w:ascii="Times New Roman" w:eastAsiaTheme="minorHAnsi" w:hAnsi="Times New Roman"/>
          <w:color w:val="000000"/>
          <w:sz w:val="20"/>
        </w:rPr>
        <w:t>Edraki,</w:t>
      </w:r>
      <w:r w:rsidR="00FD09AE" w:rsidRPr="00FD09AE">
        <w:rPr>
          <w:rFonts w:ascii="Times New Roman" w:eastAsiaTheme="minorHAnsi" w:hAnsi="Times New Roman"/>
          <w:color w:val="000000"/>
          <w:sz w:val="20"/>
        </w:rPr>
        <w:t xml:space="preserve"> N.,</w:t>
      </w:r>
      <w:r w:rsidRPr="00FD09AE">
        <w:rPr>
          <w:rFonts w:ascii="Times New Roman" w:eastAsiaTheme="minorHAnsi" w:hAnsi="Times New Roman"/>
          <w:color w:val="000000"/>
          <w:sz w:val="20"/>
        </w:rPr>
        <w:t xml:space="preserve"> Das,</w:t>
      </w:r>
      <w:r w:rsidR="00FD09AE" w:rsidRPr="00FD09AE">
        <w:rPr>
          <w:rFonts w:ascii="Times New Roman" w:eastAsiaTheme="minorHAnsi" w:hAnsi="Times New Roman"/>
          <w:color w:val="000000"/>
          <w:sz w:val="20"/>
        </w:rPr>
        <w:t xml:space="preserve"> U.,</w:t>
      </w:r>
      <w:r w:rsidRPr="00FD09AE">
        <w:rPr>
          <w:rFonts w:ascii="Times New Roman" w:eastAsiaTheme="minorHAnsi" w:hAnsi="Times New Roman"/>
          <w:color w:val="000000"/>
          <w:sz w:val="20"/>
        </w:rPr>
        <w:t xml:space="preserve"> Hemateenejad,</w:t>
      </w:r>
      <w:r w:rsidR="00FD09AE" w:rsidRPr="00FD09AE">
        <w:rPr>
          <w:rFonts w:ascii="Times New Roman" w:eastAsiaTheme="minorHAnsi" w:hAnsi="Times New Roman"/>
          <w:color w:val="000000"/>
          <w:sz w:val="20"/>
        </w:rPr>
        <w:t xml:space="preserve"> B.,</w:t>
      </w:r>
      <w:r w:rsidRPr="00FD09AE">
        <w:rPr>
          <w:rFonts w:ascii="Times New Roman" w:eastAsiaTheme="minorHAnsi" w:hAnsi="Times New Roman"/>
          <w:color w:val="000000"/>
          <w:sz w:val="20"/>
        </w:rPr>
        <w:t xml:space="preserve"> Dimmock</w:t>
      </w:r>
      <w:r w:rsidR="00FD09AE" w:rsidRPr="00FD09AE">
        <w:rPr>
          <w:rFonts w:ascii="Times New Roman" w:eastAsiaTheme="minorHAnsi" w:hAnsi="Times New Roman"/>
          <w:color w:val="000000"/>
          <w:sz w:val="20"/>
        </w:rPr>
        <w:t>, J. R.</w:t>
      </w:r>
      <w:r w:rsidRPr="00FD09AE">
        <w:rPr>
          <w:rFonts w:ascii="Times Roman" w:eastAsiaTheme="minorHAnsi" w:hAnsi="Times Roman" w:cs="Times Roman"/>
          <w:i/>
          <w:iCs/>
          <w:color w:val="000000"/>
          <w:position w:val="10"/>
          <w:sz w:val="20"/>
        </w:rPr>
        <w:t xml:space="preserve"> </w:t>
      </w:r>
      <w:r w:rsidR="00FD09AE" w:rsidRPr="00FD09AE">
        <w:rPr>
          <w:rFonts w:ascii="Times New Roman" w:eastAsiaTheme="minorHAnsi" w:hAnsi="Times New Roman"/>
          <w:color w:val="000000"/>
          <w:sz w:val="20"/>
        </w:rPr>
        <w:t xml:space="preserve">and </w:t>
      </w:r>
      <w:r w:rsidRPr="00FD09AE">
        <w:rPr>
          <w:rFonts w:ascii="Times New Roman" w:eastAsiaTheme="minorHAnsi" w:hAnsi="Times New Roman"/>
          <w:color w:val="000000"/>
          <w:sz w:val="20"/>
        </w:rPr>
        <w:t>Miri</w:t>
      </w:r>
      <w:r w:rsidR="00FD09AE" w:rsidRPr="00FD09AE">
        <w:rPr>
          <w:rFonts w:ascii="Times New Roman" w:eastAsiaTheme="minorHAnsi" w:hAnsi="Times New Roman"/>
          <w:color w:val="000000"/>
          <w:sz w:val="20"/>
        </w:rPr>
        <w:t>, R. (2016).</w:t>
      </w:r>
      <w:r w:rsidR="00FD09AE" w:rsidRPr="00FD09AE">
        <w:rPr>
          <w:rFonts w:ascii="Times Roman" w:eastAsiaTheme="minorHAnsi" w:hAnsi="Times Roman" w:cs="Times Roman"/>
          <w:bCs/>
          <w:color w:val="000000"/>
          <w:sz w:val="20"/>
        </w:rPr>
        <w:t xml:space="preserve"> </w:t>
      </w:r>
      <w:r w:rsidR="00FD09AE" w:rsidRPr="00FD09AE">
        <w:rPr>
          <w:rFonts w:ascii="Times New Roman" w:eastAsiaTheme="minorHAnsi" w:hAnsi="Times New Roman"/>
          <w:bCs/>
          <w:color w:val="000000"/>
          <w:sz w:val="20"/>
        </w:rPr>
        <w:t xml:space="preserve">Comparative QSAR </w:t>
      </w:r>
      <w:r w:rsidR="00DD2B62" w:rsidRPr="00FD09AE">
        <w:rPr>
          <w:rFonts w:ascii="Times New Roman" w:eastAsiaTheme="minorHAnsi" w:hAnsi="Times New Roman"/>
          <w:bCs/>
          <w:color w:val="000000"/>
          <w:sz w:val="20"/>
        </w:rPr>
        <w:t>analysis of 3,5-bis (arylidene)-4-piperidone derivative</w:t>
      </w:r>
      <w:r w:rsidR="00FD09AE" w:rsidRPr="00FD09AE">
        <w:rPr>
          <w:rFonts w:ascii="Times New Roman" w:eastAsiaTheme="minorHAnsi" w:hAnsi="Times New Roman"/>
          <w:bCs/>
          <w:color w:val="000000"/>
          <w:sz w:val="20"/>
        </w:rPr>
        <w:t xml:space="preserve">s: </w:t>
      </w:r>
      <w:r w:rsidR="00DD2B62" w:rsidRPr="00FD09AE">
        <w:rPr>
          <w:rFonts w:ascii="Times New Roman" w:eastAsiaTheme="minorHAnsi" w:hAnsi="Times New Roman"/>
          <w:bCs/>
          <w:color w:val="000000"/>
          <w:sz w:val="20"/>
        </w:rPr>
        <w:t>The</w:t>
      </w:r>
      <w:r w:rsidR="00FD09AE" w:rsidRPr="00FD09AE">
        <w:rPr>
          <w:rFonts w:ascii="Times New Roman" w:eastAsiaTheme="minorHAnsi" w:hAnsi="Times New Roman"/>
          <w:bCs/>
          <w:color w:val="000000"/>
          <w:sz w:val="20"/>
        </w:rPr>
        <w:t xml:space="preserve"> </w:t>
      </w:r>
      <w:r w:rsidR="00DD2B62" w:rsidRPr="00FD09AE">
        <w:rPr>
          <w:rFonts w:ascii="Times New Roman" w:eastAsiaTheme="minorHAnsi" w:hAnsi="Times New Roman"/>
          <w:bCs/>
          <w:color w:val="000000"/>
          <w:sz w:val="20"/>
        </w:rPr>
        <w:t xml:space="preserve">development of predictive cytotoxicity models. </w:t>
      </w:r>
      <w:r w:rsidR="00FD09AE" w:rsidRPr="00DD2B62">
        <w:rPr>
          <w:rFonts w:ascii="Times New Roman" w:eastAsiaTheme="minorHAnsi" w:hAnsi="Times New Roman"/>
          <w:i/>
          <w:color w:val="000000"/>
          <w:sz w:val="20"/>
        </w:rPr>
        <w:t>Iranian Journal of Pharmaceutical Research,</w:t>
      </w:r>
      <w:r w:rsidR="00FD09AE" w:rsidRPr="00FD09AE">
        <w:rPr>
          <w:rFonts w:ascii="Times New Roman" w:eastAsiaTheme="minorHAnsi" w:hAnsi="Times New Roman"/>
          <w:color w:val="000000"/>
          <w:sz w:val="20"/>
        </w:rPr>
        <w:t>15(2): 425-437.</w:t>
      </w:r>
    </w:p>
    <w:p w14:paraId="55078B57" w14:textId="77777777" w:rsidR="005F60D0" w:rsidRPr="005F60D0" w:rsidRDefault="005F60D0" w:rsidP="005F60D0">
      <w:pPr>
        <w:pStyle w:val="TAMainText"/>
        <w:numPr>
          <w:ilvl w:val="0"/>
          <w:numId w:val="2"/>
        </w:numPr>
        <w:adjustRightInd w:val="0"/>
        <w:spacing w:after="240" w:line="240" w:lineRule="auto"/>
        <w:contextualSpacing/>
        <w:rPr>
          <w:rFonts w:ascii="Times New Roman" w:hAnsi="Times New Roman"/>
          <w:color w:val="000000"/>
          <w:sz w:val="20"/>
        </w:rPr>
      </w:pPr>
      <w:r w:rsidRPr="005F60D0">
        <w:rPr>
          <w:rFonts w:ascii="Times New Roman" w:hAnsi="Times New Roman"/>
          <w:sz w:val="20"/>
        </w:rPr>
        <w:t xml:space="preserve">Katoch, S., Chauhan, S. S. and Kumar, V. (2021). A review on genetic algorithm: past, present, and future. </w:t>
      </w:r>
      <w:r w:rsidRPr="005F60D0">
        <w:rPr>
          <w:rFonts w:ascii="Times New Roman" w:hAnsi="Times New Roman"/>
          <w:i/>
          <w:iCs/>
          <w:sz w:val="20"/>
        </w:rPr>
        <w:t>Multimedia Tools Application,</w:t>
      </w:r>
      <w:r w:rsidRPr="005F60D0">
        <w:rPr>
          <w:rFonts w:ascii="Times New Roman" w:hAnsi="Times New Roman"/>
          <w:sz w:val="20"/>
        </w:rPr>
        <w:t xml:space="preserve"> </w:t>
      </w:r>
      <w:r w:rsidRPr="005F60D0">
        <w:rPr>
          <w:rFonts w:ascii="Times New Roman" w:hAnsi="Times New Roman"/>
          <w:bCs/>
          <w:sz w:val="20"/>
        </w:rPr>
        <w:t>80</w:t>
      </w:r>
      <w:r w:rsidRPr="005F60D0">
        <w:rPr>
          <w:rFonts w:ascii="Times New Roman" w:hAnsi="Times New Roman"/>
          <w:b/>
          <w:bCs/>
          <w:sz w:val="20"/>
        </w:rPr>
        <w:t xml:space="preserve">: </w:t>
      </w:r>
      <w:r w:rsidRPr="005F60D0">
        <w:rPr>
          <w:rFonts w:ascii="Times New Roman" w:hAnsi="Times New Roman"/>
          <w:sz w:val="20"/>
        </w:rPr>
        <w:t>8091–8126.</w:t>
      </w:r>
    </w:p>
    <w:p w14:paraId="738BFDB5" w14:textId="081DA485" w:rsidR="00F37902" w:rsidRPr="005F60D0" w:rsidRDefault="00F37902" w:rsidP="005F60D0">
      <w:pPr>
        <w:pStyle w:val="TAMainText"/>
        <w:numPr>
          <w:ilvl w:val="0"/>
          <w:numId w:val="2"/>
        </w:numPr>
        <w:adjustRightInd w:val="0"/>
        <w:spacing w:after="240" w:line="240" w:lineRule="auto"/>
        <w:contextualSpacing/>
        <w:rPr>
          <w:rFonts w:ascii="Times New Roman" w:hAnsi="Times New Roman"/>
          <w:color w:val="000000"/>
          <w:sz w:val="20"/>
        </w:rPr>
      </w:pPr>
      <w:r w:rsidRPr="005F60D0">
        <w:rPr>
          <w:rFonts w:ascii="Times New Roman" w:eastAsiaTheme="minorHAnsi" w:hAnsi="Times New Roman"/>
          <w:color w:val="000000"/>
          <w:sz w:val="20"/>
        </w:rPr>
        <w:t xml:space="preserve">Filzmoser, P., Gschwandtner, M. and Todorov, V. (2012). Review of sparse methods in regression and classification with application to chemometrics. </w:t>
      </w:r>
      <w:r w:rsidRPr="005F60D0">
        <w:rPr>
          <w:rFonts w:ascii="Times New Roman" w:eastAsiaTheme="minorHAnsi" w:hAnsi="Times New Roman"/>
          <w:i/>
          <w:color w:val="000000"/>
          <w:sz w:val="20"/>
        </w:rPr>
        <w:t>Journal of Chemometrics</w:t>
      </w:r>
      <w:r w:rsidR="005F60D0" w:rsidRPr="005F60D0">
        <w:rPr>
          <w:rFonts w:ascii="Times New Roman" w:eastAsiaTheme="minorHAnsi" w:hAnsi="Times New Roman"/>
          <w:color w:val="000000"/>
          <w:sz w:val="20"/>
        </w:rPr>
        <w:t>, 26: 42</w:t>
      </w:r>
      <w:r w:rsidR="00DD2B62">
        <w:rPr>
          <w:rFonts w:ascii="Times New Roman" w:eastAsiaTheme="minorHAnsi" w:hAnsi="Times New Roman"/>
          <w:color w:val="000000"/>
          <w:sz w:val="20"/>
        </w:rPr>
        <w:t>-</w:t>
      </w:r>
      <w:r w:rsidR="005F60D0" w:rsidRPr="005F60D0">
        <w:rPr>
          <w:rFonts w:ascii="Times New Roman" w:eastAsiaTheme="minorHAnsi" w:hAnsi="Times New Roman"/>
          <w:color w:val="000000"/>
          <w:sz w:val="20"/>
        </w:rPr>
        <w:t>51.</w:t>
      </w:r>
    </w:p>
    <w:p w14:paraId="0F3B5DD9" w14:textId="6A6268A2" w:rsidR="00F37902" w:rsidRPr="005F60D0" w:rsidRDefault="00F37902" w:rsidP="00F37902">
      <w:pPr>
        <w:pStyle w:val="TAMainText"/>
        <w:widowControl w:val="0"/>
        <w:numPr>
          <w:ilvl w:val="0"/>
          <w:numId w:val="2"/>
        </w:numPr>
        <w:autoSpaceDE w:val="0"/>
        <w:autoSpaceDN w:val="0"/>
        <w:adjustRightInd w:val="0"/>
        <w:spacing w:line="240" w:lineRule="auto"/>
        <w:ind w:left="357" w:hanging="357"/>
        <w:contextualSpacing/>
        <w:rPr>
          <w:rFonts w:ascii="Times New Roman" w:hAnsi="Times New Roman"/>
          <w:color w:val="000000"/>
          <w:sz w:val="20"/>
        </w:rPr>
      </w:pPr>
      <w:r w:rsidRPr="005F60D0">
        <w:rPr>
          <w:rFonts w:ascii="Times New Roman" w:eastAsiaTheme="minorHAnsi" w:hAnsi="Times New Roman"/>
          <w:color w:val="000000"/>
          <w:sz w:val="20"/>
        </w:rPr>
        <w:t>Tran, T. N., Afanador, N. L., Buydens, L. M. C. and Blanchet</w:t>
      </w:r>
      <w:r w:rsidRPr="00F37902">
        <w:rPr>
          <w:rFonts w:ascii="Times New Roman" w:eastAsiaTheme="minorHAnsi" w:hAnsi="Times New Roman"/>
          <w:color w:val="000000"/>
          <w:sz w:val="20"/>
        </w:rPr>
        <w:t xml:space="preserve">, L. (2014). Interpretation of variable importance in partial least squares with significance multi-variate correlation (sMC). </w:t>
      </w:r>
      <w:r w:rsidRPr="00F37902">
        <w:rPr>
          <w:rFonts w:ascii="Times New Roman" w:eastAsiaTheme="minorHAnsi" w:hAnsi="Times New Roman"/>
          <w:i/>
          <w:color w:val="000000"/>
          <w:sz w:val="20"/>
        </w:rPr>
        <w:t>Chemometrics and Intelligent Laboratory System,</w:t>
      </w:r>
      <w:r w:rsidRPr="00F37902">
        <w:rPr>
          <w:rFonts w:ascii="Times New Roman" w:eastAsiaTheme="minorHAnsi" w:hAnsi="Times New Roman"/>
          <w:color w:val="000000"/>
          <w:sz w:val="20"/>
        </w:rPr>
        <w:t xml:space="preserve"> 138: 153</w:t>
      </w:r>
      <w:r w:rsidR="00DD2B62">
        <w:rPr>
          <w:rFonts w:ascii="Times New Roman" w:eastAsiaTheme="minorHAnsi" w:hAnsi="Times New Roman"/>
          <w:color w:val="000000"/>
          <w:sz w:val="20"/>
        </w:rPr>
        <w:t>-</w:t>
      </w:r>
      <w:r w:rsidRPr="00F37902">
        <w:rPr>
          <w:rFonts w:ascii="Times New Roman" w:eastAsiaTheme="minorHAnsi" w:hAnsi="Times New Roman"/>
          <w:color w:val="000000"/>
          <w:sz w:val="20"/>
        </w:rPr>
        <w:t>160.</w:t>
      </w:r>
    </w:p>
    <w:p w14:paraId="2F2F1E85" w14:textId="432D006B" w:rsidR="0000294B" w:rsidRDefault="005F60D0" w:rsidP="0000294B">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5F60D0">
        <w:rPr>
          <w:rFonts w:ascii="Times New Roman" w:hAnsi="Times New Roman"/>
          <w:sz w:val="20"/>
        </w:rPr>
        <w:t xml:space="preserve">Yuyama, M., Ito, T., Arai, Y., Kadowaki, Y., Iiyama, N. et al., (2020). Risk </w:t>
      </w:r>
      <w:r w:rsidR="00DD2B62" w:rsidRPr="005F60D0">
        <w:rPr>
          <w:rFonts w:ascii="Times New Roman" w:hAnsi="Times New Roman"/>
          <w:sz w:val="20"/>
        </w:rPr>
        <w:t>prediction method for anticholinergic action using auto-quantitative structure–activity relationship and docking study with molecular operating environment. </w:t>
      </w:r>
      <w:r w:rsidRPr="005F60D0">
        <w:rPr>
          <w:rFonts w:ascii="Times New Roman" w:hAnsi="Times New Roman"/>
          <w:i/>
          <w:sz w:val="20"/>
        </w:rPr>
        <w:t>Chemical and Pharmaceutical Bulletin</w:t>
      </w:r>
      <w:r w:rsidRPr="005F60D0">
        <w:rPr>
          <w:rFonts w:ascii="Times New Roman" w:hAnsi="Times New Roman"/>
          <w:sz w:val="20"/>
        </w:rPr>
        <w:t>, 68(8): 773-778.</w:t>
      </w:r>
    </w:p>
    <w:p w14:paraId="2013C48B" w14:textId="343F8089" w:rsidR="005F60D0" w:rsidRPr="0000294B" w:rsidRDefault="005F60D0" w:rsidP="0000294B">
      <w:pPr>
        <w:pStyle w:val="TAMainText"/>
        <w:widowControl w:val="0"/>
        <w:numPr>
          <w:ilvl w:val="0"/>
          <w:numId w:val="2"/>
        </w:numPr>
        <w:autoSpaceDE w:val="0"/>
        <w:autoSpaceDN w:val="0"/>
        <w:adjustRightInd w:val="0"/>
        <w:spacing w:after="240" w:line="240" w:lineRule="auto"/>
        <w:contextualSpacing/>
        <w:rPr>
          <w:rFonts w:ascii="Times New Roman" w:hAnsi="Times New Roman"/>
          <w:sz w:val="20"/>
        </w:rPr>
      </w:pPr>
      <w:r w:rsidRPr="0000294B">
        <w:rPr>
          <w:rFonts w:ascii="Times New Roman" w:hAnsi="Times New Roman"/>
          <w:sz w:val="20"/>
        </w:rPr>
        <w:t xml:space="preserve">Sabet, R. and Fassihi, A. (2008). QSAR study of antimicrobial 3-hydroxypyridine-4-one and 3-hydroxypyran-4-one derivatives using different chemometric tools. </w:t>
      </w:r>
      <w:r w:rsidRPr="0000294B">
        <w:rPr>
          <w:rFonts w:ascii="Times New Roman" w:hAnsi="Times New Roman"/>
          <w:i/>
          <w:iCs/>
          <w:sz w:val="20"/>
        </w:rPr>
        <w:t>International Journal of Molecular Sciences</w:t>
      </w:r>
      <w:r w:rsidRPr="0000294B">
        <w:rPr>
          <w:rFonts w:ascii="Times New Roman" w:hAnsi="Times New Roman"/>
          <w:sz w:val="20"/>
        </w:rPr>
        <w:t xml:space="preserve">, </w:t>
      </w:r>
      <w:r w:rsidRPr="0000294B">
        <w:rPr>
          <w:rFonts w:ascii="Times New Roman" w:hAnsi="Times New Roman"/>
          <w:i/>
          <w:iCs/>
          <w:sz w:val="20"/>
        </w:rPr>
        <w:t>9</w:t>
      </w:r>
      <w:r w:rsidRPr="0000294B">
        <w:rPr>
          <w:rFonts w:ascii="Times New Roman" w:hAnsi="Times New Roman"/>
          <w:sz w:val="20"/>
        </w:rPr>
        <w:t>(12): 2407</w:t>
      </w:r>
      <w:r w:rsidR="00DD2B62">
        <w:rPr>
          <w:rFonts w:ascii="Times New Roman" w:hAnsi="Times New Roman"/>
          <w:sz w:val="20"/>
        </w:rPr>
        <w:t>-</w:t>
      </w:r>
      <w:r w:rsidRPr="0000294B">
        <w:rPr>
          <w:rFonts w:ascii="Times New Roman" w:hAnsi="Times New Roman"/>
          <w:sz w:val="20"/>
        </w:rPr>
        <w:t xml:space="preserve">2423. </w:t>
      </w:r>
    </w:p>
    <w:p w14:paraId="68FA465E" w14:textId="4D9F220A" w:rsidR="00056681" w:rsidRDefault="005F60D0" w:rsidP="00056681">
      <w:pPr>
        <w:pStyle w:val="TAMainText"/>
        <w:numPr>
          <w:ilvl w:val="0"/>
          <w:numId w:val="2"/>
        </w:numPr>
        <w:adjustRightInd w:val="0"/>
        <w:ind w:left="357" w:hanging="357"/>
        <w:contextualSpacing/>
        <w:rPr>
          <w:rFonts w:ascii="Times New Roman" w:hAnsi="Times New Roman"/>
          <w:color w:val="000000"/>
          <w:sz w:val="20"/>
        </w:rPr>
      </w:pPr>
      <w:r w:rsidRPr="005F60D0">
        <w:rPr>
          <w:rStyle w:val="citation"/>
          <w:rFonts w:ascii="Times New Roman" w:hAnsi="Times New Roman"/>
          <w:sz w:val="20"/>
        </w:rPr>
        <w:lastRenderedPageBreak/>
        <w:t xml:space="preserve">Deeb, O., Hemmateenejad, B, Jaber, A., Garduno-Juarez, R., Miri, R. (2007). Effects of the </w:t>
      </w:r>
      <w:r w:rsidR="00056681">
        <w:rPr>
          <w:rStyle w:val="citation"/>
          <w:rFonts w:ascii="Times New Roman" w:hAnsi="Times New Roman"/>
          <w:sz w:val="20"/>
        </w:rPr>
        <w:t>e</w:t>
      </w:r>
      <w:r w:rsidRPr="005F60D0">
        <w:rPr>
          <w:rStyle w:val="citation"/>
          <w:rFonts w:ascii="Times New Roman" w:hAnsi="Times New Roman"/>
          <w:sz w:val="20"/>
        </w:rPr>
        <w:t xml:space="preserve">lectronic and </w:t>
      </w:r>
      <w:r w:rsidR="00056681">
        <w:rPr>
          <w:rStyle w:val="citation"/>
          <w:rFonts w:ascii="Times New Roman" w:hAnsi="Times New Roman"/>
          <w:sz w:val="20"/>
        </w:rPr>
        <w:t>p</w:t>
      </w:r>
      <w:r w:rsidRPr="005F60D0">
        <w:rPr>
          <w:rStyle w:val="citation"/>
          <w:rFonts w:ascii="Times New Roman" w:hAnsi="Times New Roman"/>
          <w:sz w:val="20"/>
        </w:rPr>
        <w:t xml:space="preserve">hysicochemical </w:t>
      </w:r>
      <w:r w:rsidR="00056681">
        <w:rPr>
          <w:rStyle w:val="citation"/>
          <w:rFonts w:ascii="Times New Roman" w:hAnsi="Times New Roman"/>
          <w:sz w:val="20"/>
        </w:rPr>
        <w:t>p</w:t>
      </w:r>
      <w:r w:rsidRPr="005F60D0">
        <w:rPr>
          <w:rStyle w:val="citation"/>
          <w:rFonts w:ascii="Times New Roman" w:hAnsi="Times New Roman"/>
          <w:sz w:val="20"/>
        </w:rPr>
        <w:t xml:space="preserve">arameters on the </w:t>
      </w:r>
      <w:r w:rsidR="00056681">
        <w:rPr>
          <w:rStyle w:val="citation"/>
          <w:rFonts w:ascii="Times New Roman" w:hAnsi="Times New Roman"/>
          <w:sz w:val="20"/>
        </w:rPr>
        <w:t>c</w:t>
      </w:r>
      <w:r w:rsidRPr="005F60D0">
        <w:rPr>
          <w:rStyle w:val="citation"/>
          <w:rFonts w:ascii="Times New Roman" w:hAnsi="Times New Roman"/>
          <w:sz w:val="20"/>
        </w:rPr>
        <w:t xml:space="preserve">arcinogenecis </w:t>
      </w:r>
      <w:r w:rsidR="00056681">
        <w:rPr>
          <w:rStyle w:val="citation"/>
          <w:rFonts w:ascii="Times New Roman" w:hAnsi="Times New Roman"/>
          <w:sz w:val="20"/>
        </w:rPr>
        <w:t>a</w:t>
      </w:r>
      <w:r w:rsidRPr="005F60D0">
        <w:rPr>
          <w:rStyle w:val="citation"/>
          <w:rFonts w:ascii="Times New Roman" w:hAnsi="Times New Roman"/>
          <w:sz w:val="20"/>
        </w:rPr>
        <w:t xml:space="preserve">ctivity of </w:t>
      </w:r>
      <w:r w:rsidR="00056681">
        <w:rPr>
          <w:rStyle w:val="citation"/>
          <w:rFonts w:ascii="Times New Roman" w:hAnsi="Times New Roman"/>
          <w:sz w:val="20"/>
        </w:rPr>
        <w:t>s</w:t>
      </w:r>
      <w:r w:rsidRPr="005F60D0">
        <w:rPr>
          <w:rStyle w:val="citation"/>
          <w:rFonts w:ascii="Times New Roman" w:hAnsi="Times New Roman"/>
          <w:sz w:val="20"/>
        </w:rPr>
        <w:t xml:space="preserve">ome </w:t>
      </w:r>
      <w:r w:rsidR="00056681">
        <w:rPr>
          <w:rStyle w:val="citation"/>
          <w:rFonts w:ascii="Times New Roman" w:hAnsi="Times New Roman"/>
          <w:sz w:val="20"/>
        </w:rPr>
        <w:t>s</w:t>
      </w:r>
      <w:r w:rsidRPr="005F60D0">
        <w:rPr>
          <w:rStyle w:val="citation"/>
          <w:rFonts w:ascii="Times New Roman" w:hAnsi="Times New Roman"/>
          <w:sz w:val="20"/>
        </w:rPr>
        <w:t xml:space="preserve">ulfa </w:t>
      </w:r>
      <w:r w:rsidR="00056681">
        <w:rPr>
          <w:rStyle w:val="citation"/>
          <w:rFonts w:ascii="Times New Roman" w:hAnsi="Times New Roman"/>
          <w:sz w:val="20"/>
        </w:rPr>
        <w:t>d</w:t>
      </w:r>
      <w:r w:rsidRPr="005F60D0">
        <w:rPr>
          <w:rStyle w:val="citation"/>
          <w:rFonts w:ascii="Times New Roman" w:hAnsi="Times New Roman"/>
          <w:sz w:val="20"/>
        </w:rPr>
        <w:t xml:space="preserve">rug </w:t>
      </w:r>
      <w:r w:rsidR="00056681">
        <w:rPr>
          <w:rStyle w:val="citation"/>
          <w:rFonts w:ascii="Times New Roman" w:hAnsi="Times New Roman"/>
          <w:sz w:val="20"/>
        </w:rPr>
        <w:t>u</w:t>
      </w:r>
      <w:r w:rsidRPr="005F60D0">
        <w:rPr>
          <w:rStyle w:val="citation"/>
          <w:rFonts w:ascii="Times New Roman" w:hAnsi="Times New Roman"/>
          <w:sz w:val="20"/>
        </w:rPr>
        <w:t>sing QSA</w:t>
      </w:r>
      <w:r w:rsidR="00056681">
        <w:rPr>
          <w:rStyle w:val="citation"/>
          <w:rFonts w:ascii="Times New Roman" w:hAnsi="Times New Roman"/>
          <w:sz w:val="20"/>
        </w:rPr>
        <w:t>R a</w:t>
      </w:r>
      <w:r w:rsidRPr="005F60D0">
        <w:rPr>
          <w:rStyle w:val="citation"/>
          <w:rFonts w:ascii="Times New Roman" w:hAnsi="Times New Roman"/>
          <w:sz w:val="20"/>
        </w:rPr>
        <w:t xml:space="preserve">nalysis </w:t>
      </w:r>
      <w:r w:rsidR="00056681">
        <w:rPr>
          <w:rStyle w:val="citation"/>
          <w:rFonts w:ascii="Times New Roman" w:hAnsi="Times New Roman"/>
          <w:sz w:val="20"/>
        </w:rPr>
        <w:t>b</w:t>
      </w:r>
      <w:r w:rsidRPr="005F60D0">
        <w:rPr>
          <w:rStyle w:val="citation"/>
          <w:rFonts w:ascii="Times New Roman" w:hAnsi="Times New Roman"/>
          <w:sz w:val="20"/>
        </w:rPr>
        <w:t xml:space="preserve">ased on </w:t>
      </w:r>
      <w:r w:rsidR="00056681">
        <w:rPr>
          <w:rStyle w:val="citation"/>
          <w:rFonts w:ascii="Times New Roman" w:hAnsi="Times New Roman"/>
          <w:sz w:val="20"/>
        </w:rPr>
        <w:t>g</w:t>
      </w:r>
      <w:r w:rsidRPr="005F60D0">
        <w:rPr>
          <w:rStyle w:val="citation"/>
          <w:rFonts w:ascii="Times New Roman" w:hAnsi="Times New Roman"/>
          <w:sz w:val="20"/>
        </w:rPr>
        <w:t xml:space="preserve">enetic-MLR &amp; </w:t>
      </w:r>
      <w:r w:rsidR="00056681">
        <w:rPr>
          <w:rStyle w:val="citation"/>
          <w:rFonts w:ascii="Times New Roman" w:hAnsi="Times New Roman"/>
          <w:sz w:val="20"/>
        </w:rPr>
        <w:t>g</w:t>
      </w:r>
      <w:r w:rsidRPr="005F60D0">
        <w:rPr>
          <w:rStyle w:val="citation"/>
          <w:rFonts w:ascii="Times New Roman" w:hAnsi="Times New Roman"/>
          <w:sz w:val="20"/>
        </w:rPr>
        <w:t xml:space="preserve">enetic-PLS. </w:t>
      </w:r>
      <w:r w:rsidRPr="00DD2B62">
        <w:rPr>
          <w:rStyle w:val="ref-journal"/>
          <w:rFonts w:ascii="Times New Roman" w:hAnsi="Times New Roman"/>
          <w:i/>
          <w:sz w:val="20"/>
        </w:rPr>
        <w:t>Chemosphere,</w:t>
      </w:r>
      <w:r w:rsidRPr="005F60D0">
        <w:rPr>
          <w:rStyle w:val="ref-journal"/>
          <w:rFonts w:ascii="Times New Roman" w:hAnsi="Times New Roman"/>
          <w:sz w:val="20"/>
        </w:rPr>
        <w:t xml:space="preserve"> </w:t>
      </w:r>
      <w:r w:rsidRPr="005F60D0">
        <w:rPr>
          <w:rStyle w:val="ref-vol"/>
          <w:rFonts w:ascii="Times New Roman" w:hAnsi="Times New Roman"/>
          <w:sz w:val="20"/>
        </w:rPr>
        <w:t>67</w:t>
      </w:r>
      <w:r w:rsidRPr="005F60D0">
        <w:rPr>
          <w:rStyle w:val="citation"/>
          <w:rFonts w:ascii="Times New Roman" w:hAnsi="Times New Roman"/>
          <w:sz w:val="20"/>
        </w:rPr>
        <w:t>: 2122</w:t>
      </w:r>
      <w:r w:rsidR="00DD2B62">
        <w:rPr>
          <w:rStyle w:val="citation"/>
          <w:rFonts w:ascii="Times New Roman" w:hAnsi="Times New Roman"/>
          <w:sz w:val="20"/>
        </w:rPr>
        <w:t>-</w:t>
      </w:r>
      <w:r w:rsidRPr="005F60D0">
        <w:rPr>
          <w:rStyle w:val="citation"/>
          <w:rFonts w:ascii="Times New Roman" w:hAnsi="Times New Roman"/>
          <w:sz w:val="20"/>
        </w:rPr>
        <w:t>2130.</w:t>
      </w:r>
    </w:p>
    <w:p w14:paraId="4D9C62DF" w14:textId="794661F4" w:rsidR="000041D9" w:rsidRDefault="000041D9" w:rsidP="000041D9">
      <w:pPr>
        <w:pStyle w:val="TAMainText"/>
        <w:numPr>
          <w:ilvl w:val="0"/>
          <w:numId w:val="2"/>
        </w:numPr>
        <w:adjustRightInd w:val="0"/>
        <w:contextualSpacing/>
        <w:rPr>
          <w:rFonts w:ascii="Times New Roman" w:hAnsi="Times New Roman"/>
          <w:color w:val="000000"/>
          <w:sz w:val="20"/>
        </w:rPr>
      </w:pPr>
      <w:r w:rsidRPr="000041D9">
        <w:rPr>
          <w:rFonts w:ascii="Times New Roman" w:hAnsi="Times New Roman"/>
          <w:color w:val="000000"/>
          <w:sz w:val="20"/>
        </w:rPr>
        <w:t xml:space="preserve">Speck-Planche, A., Kleandrova, V.V., Luan, M.F., and Cordeiro, N.D.S. </w:t>
      </w:r>
      <w:r>
        <w:rPr>
          <w:rFonts w:ascii="Times New Roman" w:hAnsi="Times New Roman"/>
          <w:color w:val="000000"/>
          <w:sz w:val="20"/>
        </w:rPr>
        <w:t>(</w:t>
      </w:r>
      <w:r w:rsidRPr="000041D9">
        <w:rPr>
          <w:rFonts w:ascii="Times New Roman" w:hAnsi="Times New Roman"/>
          <w:color w:val="000000"/>
          <w:sz w:val="20"/>
        </w:rPr>
        <w:t>2011</w:t>
      </w:r>
      <w:r>
        <w:rPr>
          <w:rFonts w:ascii="Times New Roman" w:hAnsi="Times New Roman"/>
          <w:color w:val="000000"/>
          <w:sz w:val="20"/>
        </w:rPr>
        <w:t>)</w:t>
      </w:r>
      <w:r w:rsidRPr="000041D9">
        <w:rPr>
          <w:rFonts w:ascii="Times New Roman" w:hAnsi="Times New Roman"/>
          <w:color w:val="000000"/>
          <w:sz w:val="20"/>
        </w:rPr>
        <w:t xml:space="preserve">. Fragment-based QSAR model toward the selection of versatile anti-sarcoma leads. </w:t>
      </w:r>
      <w:r w:rsidRPr="000A4429">
        <w:rPr>
          <w:rFonts w:ascii="Times New Roman" w:hAnsi="Times New Roman"/>
          <w:i/>
          <w:color w:val="000000"/>
          <w:sz w:val="20"/>
        </w:rPr>
        <w:t>European Journal of Medicinal Chemistry</w:t>
      </w:r>
      <w:r w:rsidRPr="000041D9">
        <w:rPr>
          <w:rFonts w:ascii="Times New Roman" w:hAnsi="Times New Roman"/>
          <w:color w:val="000000"/>
          <w:sz w:val="20"/>
        </w:rPr>
        <w:t>, 46: 5910-5916.</w:t>
      </w:r>
    </w:p>
    <w:p w14:paraId="08AF9DD9" w14:textId="6422FF62" w:rsidR="000041D9" w:rsidRDefault="000041D9" w:rsidP="000041D9">
      <w:pPr>
        <w:pStyle w:val="TAMainText"/>
        <w:numPr>
          <w:ilvl w:val="0"/>
          <w:numId w:val="2"/>
        </w:numPr>
        <w:adjustRightInd w:val="0"/>
        <w:contextualSpacing/>
        <w:rPr>
          <w:rFonts w:ascii="Times New Roman" w:hAnsi="Times New Roman"/>
          <w:color w:val="000000"/>
          <w:sz w:val="20"/>
        </w:rPr>
      </w:pPr>
      <w:proofErr w:type="spellStart"/>
      <w:r w:rsidRPr="000041D9">
        <w:rPr>
          <w:rFonts w:ascii="Times New Roman" w:hAnsi="Times New Roman"/>
          <w:color w:val="000000"/>
          <w:sz w:val="20"/>
        </w:rPr>
        <w:t>Viswanadhan</w:t>
      </w:r>
      <w:proofErr w:type="spellEnd"/>
      <w:r w:rsidRPr="000041D9">
        <w:rPr>
          <w:rFonts w:ascii="Times New Roman" w:hAnsi="Times New Roman"/>
          <w:color w:val="000000"/>
          <w:sz w:val="20"/>
        </w:rPr>
        <w:t>, V.</w:t>
      </w:r>
      <w:r w:rsidR="000A4429">
        <w:rPr>
          <w:rFonts w:ascii="Times New Roman" w:hAnsi="Times New Roman"/>
          <w:color w:val="000000"/>
          <w:sz w:val="20"/>
        </w:rPr>
        <w:t xml:space="preserve"> </w:t>
      </w:r>
      <w:r w:rsidRPr="000041D9">
        <w:rPr>
          <w:rFonts w:ascii="Times New Roman" w:hAnsi="Times New Roman"/>
          <w:color w:val="000000"/>
          <w:sz w:val="20"/>
        </w:rPr>
        <w:t>N., Reddy, M.</w:t>
      </w:r>
      <w:r w:rsidR="000A4429">
        <w:rPr>
          <w:rFonts w:ascii="Times New Roman" w:hAnsi="Times New Roman"/>
          <w:color w:val="000000"/>
          <w:sz w:val="20"/>
        </w:rPr>
        <w:t xml:space="preserve"> </w:t>
      </w:r>
      <w:r w:rsidRPr="000041D9">
        <w:rPr>
          <w:rFonts w:ascii="Times New Roman" w:hAnsi="Times New Roman"/>
          <w:color w:val="000000"/>
          <w:sz w:val="20"/>
        </w:rPr>
        <w:t xml:space="preserve">R., </w:t>
      </w:r>
      <w:proofErr w:type="spellStart"/>
      <w:r w:rsidRPr="000041D9">
        <w:rPr>
          <w:rFonts w:ascii="Times New Roman" w:hAnsi="Times New Roman"/>
          <w:color w:val="000000"/>
          <w:sz w:val="20"/>
        </w:rPr>
        <w:t>Bacquet</w:t>
      </w:r>
      <w:proofErr w:type="spellEnd"/>
      <w:r w:rsidRPr="000041D9">
        <w:rPr>
          <w:rFonts w:ascii="Times New Roman" w:hAnsi="Times New Roman"/>
          <w:color w:val="000000"/>
          <w:sz w:val="20"/>
        </w:rPr>
        <w:t>, R.</w:t>
      </w:r>
      <w:r w:rsidR="000A4429">
        <w:rPr>
          <w:rFonts w:ascii="Times New Roman" w:hAnsi="Times New Roman"/>
          <w:color w:val="000000"/>
          <w:sz w:val="20"/>
        </w:rPr>
        <w:t xml:space="preserve"> </w:t>
      </w:r>
      <w:r w:rsidRPr="000041D9">
        <w:rPr>
          <w:rFonts w:ascii="Times New Roman" w:hAnsi="Times New Roman"/>
          <w:color w:val="000000"/>
          <w:sz w:val="20"/>
        </w:rPr>
        <w:t xml:space="preserve">J. and </w:t>
      </w:r>
      <w:proofErr w:type="spellStart"/>
      <w:r w:rsidRPr="000041D9">
        <w:rPr>
          <w:rFonts w:ascii="Times New Roman" w:hAnsi="Times New Roman"/>
          <w:color w:val="000000"/>
          <w:sz w:val="20"/>
        </w:rPr>
        <w:t>Erion</w:t>
      </w:r>
      <w:proofErr w:type="spellEnd"/>
      <w:r w:rsidRPr="000041D9">
        <w:rPr>
          <w:rFonts w:ascii="Times New Roman" w:hAnsi="Times New Roman"/>
          <w:color w:val="000000"/>
          <w:sz w:val="20"/>
        </w:rPr>
        <w:t>, M.</w:t>
      </w:r>
      <w:r w:rsidR="000A4429">
        <w:rPr>
          <w:rFonts w:ascii="Times New Roman" w:hAnsi="Times New Roman"/>
          <w:color w:val="000000"/>
          <w:sz w:val="20"/>
        </w:rPr>
        <w:t xml:space="preserve"> </w:t>
      </w:r>
      <w:r w:rsidRPr="000041D9">
        <w:rPr>
          <w:rFonts w:ascii="Times New Roman" w:hAnsi="Times New Roman"/>
          <w:color w:val="000000"/>
          <w:sz w:val="20"/>
        </w:rPr>
        <w:t xml:space="preserve">D. </w:t>
      </w:r>
      <w:r>
        <w:rPr>
          <w:rFonts w:ascii="Times New Roman" w:hAnsi="Times New Roman"/>
          <w:color w:val="000000"/>
          <w:sz w:val="20"/>
        </w:rPr>
        <w:t>(</w:t>
      </w:r>
      <w:r w:rsidRPr="000041D9">
        <w:rPr>
          <w:rFonts w:ascii="Times New Roman" w:hAnsi="Times New Roman"/>
          <w:color w:val="000000"/>
          <w:sz w:val="20"/>
        </w:rPr>
        <w:t>1993</w:t>
      </w:r>
      <w:r>
        <w:rPr>
          <w:rFonts w:ascii="Times New Roman" w:hAnsi="Times New Roman"/>
          <w:color w:val="000000"/>
          <w:sz w:val="20"/>
        </w:rPr>
        <w:t>)</w:t>
      </w:r>
      <w:r w:rsidRPr="000041D9">
        <w:rPr>
          <w:rFonts w:ascii="Times New Roman" w:hAnsi="Times New Roman"/>
          <w:color w:val="000000"/>
          <w:sz w:val="20"/>
        </w:rPr>
        <w:t xml:space="preserve">. Assessment of methods used for predicting lipophilicity: application to nucleosides and nucleoside bases. </w:t>
      </w:r>
      <w:r w:rsidRPr="000A4429">
        <w:rPr>
          <w:rFonts w:ascii="Times New Roman" w:hAnsi="Times New Roman"/>
          <w:i/>
          <w:color w:val="000000"/>
          <w:sz w:val="20"/>
        </w:rPr>
        <w:t>Journal of Computational Chemistry,</w:t>
      </w:r>
      <w:r w:rsidRPr="000041D9">
        <w:rPr>
          <w:rFonts w:ascii="Times New Roman" w:hAnsi="Times New Roman"/>
          <w:color w:val="000000"/>
          <w:sz w:val="20"/>
        </w:rPr>
        <w:t xml:space="preserve"> 14: 1019-1026. </w:t>
      </w:r>
    </w:p>
    <w:p w14:paraId="0421CDC1" w14:textId="2DAC4086" w:rsidR="000041D9" w:rsidRDefault="000041D9" w:rsidP="000041D9">
      <w:pPr>
        <w:pStyle w:val="TAMainText"/>
        <w:numPr>
          <w:ilvl w:val="0"/>
          <w:numId w:val="2"/>
        </w:numPr>
        <w:adjustRightInd w:val="0"/>
        <w:contextualSpacing/>
        <w:rPr>
          <w:rFonts w:ascii="Times New Roman" w:hAnsi="Times New Roman"/>
          <w:color w:val="000000"/>
          <w:sz w:val="20"/>
        </w:rPr>
      </w:pPr>
      <w:r w:rsidRPr="000041D9">
        <w:rPr>
          <w:rFonts w:ascii="Times New Roman" w:hAnsi="Times New Roman"/>
          <w:color w:val="000000"/>
          <w:sz w:val="20"/>
        </w:rPr>
        <w:t>Horne, D.</w:t>
      </w:r>
      <w:r w:rsidR="000A4429">
        <w:rPr>
          <w:rFonts w:ascii="Times New Roman" w:hAnsi="Times New Roman"/>
          <w:color w:val="000000"/>
          <w:sz w:val="20"/>
        </w:rPr>
        <w:t xml:space="preserve"> </w:t>
      </w:r>
      <w:r w:rsidRPr="000041D9">
        <w:rPr>
          <w:rFonts w:ascii="Times New Roman" w:hAnsi="Times New Roman"/>
          <w:color w:val="000000"/>
          <w:sz w:val="20"/>
        </w:rPr>
        <w:t xml:space="preserve">S. </w:t>
      </w:r>
      <w:r>
        <w:rPr>
          <w:rFonts w:ascii="Times New Roman" w:hAnsi="Times New Roman"/>
          <w:color w:val="000000"/>
          <w:sz w:val="20"/>
        </w:rPr>
        <w:t>(</w:t>
      </w:r>
      <w:r w:rsidRPr="000041D9">
        <w:rPr>
          <w:rFonts w:ascii="Times New Roman" w:hAnsi="Times New Roman"/>
          <w:color w:val="000000"/>
          <w:sz w:val="20"/>
        </w:rPr>
        <w:t>1988</w:t>
      </w:r>
      <w:r>
        <w:rPr>
          <w:rFonts w:ascii="Times New Roman" w:hAnsi="Times New Roman"/>
          <w:color w:val="000000"/>
          <w:sz w:val="20"/>
        </w:rPr>
        <w:t>)</w:t>
      </w:r>
      <w:r w:rsidRPr="000041D9">
        <w:rPr>
          <w:rFonts w:ascii="Times New Roman" w:hAnsi="Times New Roman"/>
          <w:color w:val="000000"/>
          <w:sz w:val="20"/>
        </w:rPr>
        <w:t xml:space="preserve">. Prediction of protein helix content from an autocorrelation analysis of sequence hydrophobicities. </w:t>
      </w:r>
      <w:r w:rsidRPr="000A4429">
        <w:rPr>
          <w:rFonts w:ascii="Times New Roman" w:hAnsi="Times New Roman"/>
          <w:i/>
          <w:color w:val="000000"/>
          <w:sz w:val="20"/>
        </w:rPr>
        <w:t>Biopolymers,</w:t>
      </w:r>
      <w:r w:rsidRPr="000041D9">
        <w:rPr>
          <w:rFonts w:ascii="Times New Roman" w:hAnsi="Times New Roman"/>
          <w:color w:val="000000"/>
          <w:sz w:val="20"/>
        </w:rPr>
        <w:t xml:space="preserve"> 27: 451-477. </w:t>
      </w:r>
    </w:p>
    <w:p w14:paraId="3EED876B" w14:textId="1DD8B94C" w:rsidR="001520F6" w:rsidRDefault="001520F6" w:rsidP="001520F6">
      <w:pPr>
        <w:pStyle w:val="TAMainText"/>
        <w:numPr>
          <w:ilvl w:val="0"/>
          <w:numId w:val="2"/>
        </w:numPr>
        <w:adjustRightInd w:val="0"/>
        <w:contextualSpacing/>
        <w:rPr>
          <w:rFonts w:ascii="Times New Roman" w:hAnsi="Times New Roman"/>
          <w:color w:val="000000"/>
          <w:sz w:val="20"/>
        </w:rPr>
      </w:pPr>
      <w:r w:rsidRPr="001520F6">
        <w:rPr>
          <w:rFonts w:ascii="Times New Roman" w:hAnsi="Times New Roman"/>
          <w:color w:val="000000"/>
          <w:sz w:val="20"/>
        </w:rPr>
        <w:t xml:space="preserve">Helguera, A.M., Natália, M., Cordeiro, D.S., González, M.P., Pérez, M.A.C., Ruiz, R.M., and Castillo, Y.P. </w:t>
      </w:r>
      <w:r>
        <w:rPr>
          <w:rFonts w:ascii="Times New Roman" w:hAnsi="Times New Roman"/>
          <w:color w:val="000000"/>
          <w:sz w:val="20"/>
        </w:rPr>
        <w:t>(</w:t>
      </w:r>
      <w:r w:rsidRPr="001520F6">
        <w:rPr>
          <w:rFonts w:ascii="Times New Roman" w:hAnsi="Times New Roman"/>
          <w:color w:val="000000"/>
          <w:sz w:val="20"/>
        </w:rPr>
        <w:t>2007</w:t>
      </w:r>
      <w:r>
        <w:rPr>
          <w:rFonts w:ascii="Times New Roman" w:hAnsi="Times New Roman"/>
          <w:color w:val="000000"/>
          <w:sz w:val="20"/>
        </w:rPr>
        <w:t>)</w:t>
      </w:r>
      <w:r w:rsidRPr="001520F6">
        <w:rPr>
          <w:rFonts w:ascii="Times New Roman" w:hAnsi="Times New Roman"/>
          <w:color w:val="000000"/>
          <w:sz w:val="20"/>
        </w:rPr>
        <w:t xml:space="preserve">. QSAR modeling for predicting carcinogenic potency of nitroso-compounds using 0D-2D molecular descriptors. </w:t>
      </w:r>
      <w:r w:rsidRPr="000A4429">
        <w:rPr>
          <w:rFonts w:ascii="Times New Roman" w:hAnsi="Times New Roman"/>
          <w:i/>
          <w:color w:val="000000"/>
          <w:sz w:val="20"/>
        </w:rPr>
        <w:t>11</w:t>
      </w:r>
      <w:r w:rsidRPr="000A4429">
        <w:rPr>
          <w:rFonts w:ascii="Times New Roman" w:hAnsi="Times New Roman"/>
          <w:i/>
          <w:color w:val="000000"/>
          <w:sz w:val="20"/>
          <w:vertAlign w:val="superscript"/>
        </w:rPr>
        <w:t>th</w:t>
      </w:r>
      <w:r w:rsidRPr="000A4429">
        <w:rPr>
          <w:rFonts w:ascii="Times New Roman" w:hAnsi="Times New Roman"/>
          <w:i/>
          <w:color w:val="000000"/>
          <w:sz w:val="20"/>
        </w:rPr>
        <w:t xml:space="preserve"> International Electronic Conference on Synthetic Organic Chemistry</w:t>
      </w:r>
      <w:r w:rsidRPr="001520F6">
        <w:rPr>
          <w:rFonts w:ascii="Times New Roman" w:hAnsi="Times New Roman"/>
          <w:color w:val="000000"/>
          <w:sz w:val="20"/>
        </w:rPr>
        <w:t>, 1-30 November 2007.</w:t>
      </w:r>
    </w:p>
    <w:p w14:paraId="340540E4" w14:textId="7EC784D7" w:rsidR="001520F6" w:rsidRDefault="001520F6" w:rsidP="001520F6">
      <w:pPr>
        <w:pStyle w:val="TAMainText"/>
        <w:numPr>
          <w:ilvl w:val="0"/>
          <w:numId w:val="2"/>
        </w:numPr>
        <w:adjustRightInd w:val="0"/>
        <w:contextualSpacing/>
        <w:rPr>
          <w:rFonts w:ascii="Times New Roman" w:hAnsi="Times New Roman"/>
          <w:color w:val="000000"/>
          <w:sz w:val="20"/>
        </w:rPr>
      </w:pPr>
      <w:r w:rsidRPr="001520F6">
        <w:rPr>
          <w:rFonts w:ascii="Times New Roman" w:hAnsi="Times New Roman"/>
          <w:color w:val="000000"/>
          <w:sz w:val="20"/>
        </w:rPr>
        <w:t xml:space="preserve">Jain, H.K., and Agrawal, R.K. </w:t>
      </w:r>
      <w:r>
        <w:rPr>
          <w:rFonts w:ascii="Times New Roman" w:hAnsi="Times New Roman"/>
          <w:color w:val="000000"/>
          <w:sz w:val="20"/>
        </w:rPr>
        <w:t>(</w:t>
      </w:r>
      <w:r w:rsidRPr="001520F6">
        <w:rPr>
          <w:rFonts w:ascii="Times New Roman" w:hAnsi="Times New Roman"/>
          <w:color w:val="000000"/>
          <w:sz w:val="20"/>
        </w:rPr>
        <w:t>2006</w:t>
      </w:r>
      <w:r>
        <w:rPr>
          <w:rFonts w:ascii="Times New Roman" w:hAnsi="Times New Roman"/>
          <w:color w:val="000000"/>
          <w:sz w:val="20"/>
        </w:rPr>
        <w:t>)</w:t>
      </w:r>
      <w:r w:rsidRPr="001520F6">
        <w:rPr>
          <w:rFonts w:ascii="Times New Roman" w:hAnsi="Times New Roman"/>
          <w:color w:val="000000"/>
          <w:sz w:val="20"/>
        </w:rPr>
        <w:t xml:space="preserve">. QSAR </w:t>
      </w:r>
      <w:r w:rsidR="000A4429" w:rsidRPr="001520F6">
        <w:rPr>
          <w:rFonts w:ascii="Times New Roman" w:hAnsi="Times New Roman"/>
          <w:color w:val="000000"/>
          <w:sz w:val="20"/>
        </w:rPr>
        <w:t xml:space="preserve">analysis of indomethacin derivatives as selective </w:t>
      </w:r>
      <w:r w:rsidRPr="001520F6">
        <w:rPr>
          <w:rFonts w:ascii="Times New Roman" w:hAnsi="Times New Roman"/>
          <w:color w:val="000000"/>
          <w:sz w:val="20"/>
        </w:rPr>
        <w:t xml:space="preserve">COX–2 inhibitors. </w:t>
      </w:r>
      <w:r w:rsidRPr="000A4429">
        <w:rPr>
          <w:rFonts w:ascii="Times New Roman" w:hAnsi="Times New Roman"/>
          <w:i/>
          <w:color w:val="000000"/>
          <w:sz w:val="20"/>
        </w:rPr>
        <w:t>Internet Electronic Journal of Molecular Design</w:t>
      </w:r>
      <w:r w:rsidRPr="001520F6">
        <w:rPr>
          <w:rFonts w:ascii="Times New Roman" w:hAnsi="Times New Roman"/>
          <w:color w:val="000000"/>
          <w:sz w:val="20"/>
        </w:rPr>
        <w:t>, 5: 224-236.</w:t>
      </w:r>
    </w:p>
    <w:p w14:paraId="1D048E5A" w14:textId="77777777" w:rsidR="001520F6" w:rsidRDefault="001520F6" w:rsidP="001520F6">
      <w:pPr>
        <w:pStyle w:val="TAMainText"/>
        <w:numPr>
          <w:ilvl w:val="0"/>
          <w:numId w:val="2"/>
        </w:numPr>
        <w:adjustRightInd w:val="0"/>
        <w:contextualSpacing/>
        <w:rPr>
          <w:rFonts w:ascii="Times New Roman" w:hAnsi="Times New Roman"/>
          <w:color w:val="000000"/>
          <w:sz w:val="20"/>
        </w:rPr>
      </w:pPr>
      <w:r w:rsidRPr="001520F6">
        <w:rPr>
          <w:rFonts w:ascii="Times New Roman" w:hAnsi="Times New Roman"/>
          <w:color w:val="000000"/>
          <w:sz w:val="20"/>
        </w:rPr>
        <w:t>Todeschini, R., and Consonni, V. 2000. Handbook of Molecular Descriptors: Methods and Principles in Medicinal Chemistry. Volume 11, pp. 11. Weinheim: Wiley-VCH.</w:t>
      </w:r>
    </w:p>
    <w:p w14:paraId="6EFA7C7D" w14:textId="20B578D0" w:rsidR="00534C0B" w:rsidRDefault="00534C0B" w:rsidP="00534C0B">
      <w:pPr>
        <w:pStyle w:val="TAMainText"/>
        <w:numPr>
          <w:ilvl w:val="0"/>
          <w:numId w:val="2"/>
        </w:numPr>
        <w:adjustRightInd w:val="0"/>
        <w:contextualSpacing/>
        <w:rPr>
          <w:rFonts w:ascii="Times New Roman" w:hAnsi="Times New Roman"/>
          <w:color w:val="000000"/>
          <w:sz w:val="20"/>
        </w:rPr>
      </w:pPr>
      <w:r w:rsidRPr="00534C0B">
        <w:rPr>
          <w:rFonts w:ascii="Times New Roman" w:hAnsi="Times New Roman"/>
          <w:color w:val="000000"/>
          <w:sz w:val="20"/>
        </w:rPr>
        <w:t>Raychaudhury,</w:t>
      </w:r>
      <w:r>
        <w:rPr>
          <w:rFonts w:ascii="Times New Roman" w:hAnsi="Times New Roman"/>
          <w:color w:val="000000"/>
          <w:sz w:val="20"/>
        </w:rPr>
        <w:t xml:space="preserve"> C., </w:t>
      </w:r>
      <w:r w:rsidRPr="00534C0B">
        <w:rPr>
          <w:rFonts w:ascii="Times New Roman" w:hAnsi="Times New Roman"/>
          <w:color w:val="000000"/>
          <w:sz w:val="20"/>
        </w:rPr>
        <w:t xml:space="preserve">Banerjee, </w:t>
      </w:r>
      <w:r>
        <w:rPr>
          <w:rFonts w:ascii="Times New Roman" w:hAnsi="Times New Roman"/>
          <w:color w:val="000000"/>
          <w:sz w:val="20"/>
        </w:rPr>
        <w:t xml:space="preserve">A., </w:t>
      </w:r>
      <w:r w:rsidRPr="00534C0B">
        <w:rPr>
          <w:rFonts w:ascii="Times New Roman" w:hAnsi="Times New Roman"/>
          <w:color w:val="000000"/>
          <w:sz w:val="20"/>
        </w:rPr>
        <w:t>Bag</w:t>
      </w:r>
      <w:r>
        <w:rPr>
          <w:rFonts w:ascii="Times New Roman" w:hAnsi="Times New Roman"/>
          <w:color w:val="000000"/>
          <w:sz w:val="20"/>
        </w:rPr>
        <w:t xml:space="preserve">, P., and </w:t>
      </w:r>
      <w:r w:rsidRPr="00534C0B">
        <w:rPr>
          <w:rFonts w:ascii="Times New Roman" w:hAnsi="Times New Roman"/>
          <w:color w:val="000000"/>
          <w:sz w:val="20"/>
        </w:rPr>
        <w:t>Roy</w:t>
      </w:r>
      <w:r>
        <w:rPr>
          <w:rFonts w:ascii="Times New Roman" w:hAnsi="Times New Roman"/>
          <w:color w:val="000000"/>
          <w:sz w:val="20"/>
        </w:rPr>
        <w:t xml:space="preserve">, S. (1999). </w:t>
      </w:r>
      <w:r w:rsidRPr="00534C0B">
        <w:rPr>
          <w:rFonts w:ascii="Times New Roman" w:hAnsi="Times New Roman"/>
          <w:color w:val="000000"/>
          <w:sz w:val="20"/>
        </w:rPr>
        <w:t xml:space="preserve">Topological </w:t>
      </w:r>
      <w:r>
        <w:rPr>
          <w:rFonts w:ascii="Times New Roman" w:hAnsi="Times New Roman"/>
          <w:color w:val="000000"/>
          <w:sz w:val="20"/>
        </w:rPr>
        <w:t>s</w:t>
      </w:r>
      <w:r w:rsidRPr="00534C0B">
        <w:rPr>
          <w:rFonts w:ascii="Times New Roman" w:hAnsi="Times New Roman"/>
          <w:color w:val="000000"/>
          <w:sz w:val="20"/>
        </w:rPr>
        <w:t xml:space="preserve">hape and </w:t>
      </w:r>
      <w:r>
        <w:rPr>
          <w:rFonts w:ascii="Times New Roman" w:hAnsi="Times New Roman"/>
          <w:color w:val="000000"/>
          <w:sz w:val="20"/>
        </w:rPr>
        <w:t>s</w:t>
      </w:r>
      <w:r w:rsidRPr="00534C0B">
        <w:rPr>
          <w:rFonts w:ascii="Times New Roman" w:hAnsi="Times New Roman"/>
          <w:color w:val="000000"/>
          <w:sz w:val="20"/>
        </w:rPr>
        <w:t xml:space="preserve">ize of </w:t>
      </w:r>
      <w:r>
        <w:rPr>
          <w:rFonts w:ascii="Times New Roman" w:hAnsi="Times New Roman"/>
          <w:color w:val="000000"/>
          <w:sz w:val="20"/>
        </w:rPr>
        <w:t>p</w:t>
      </w:r>
      <w:r w:rsidRPr="00534C0B">
        <w:rPr>
          <w:rFonts w:ascii="Times New Roman" w:hAnsi="Times New Roman"/>
          <w:color w:val="000000"/>
          <w:sz w:val="20"/>
        </w:rPr>
        <w:t xml:space="preserve">eptides:  Identification of </w:t>
      </w:r>
      <w:r>
        <w:rPr>
          <w:rFonts w:ascii="Times New Roman" w:hAnsi="Times New Roman"/>
          <w:color w:val="000000"/>
          <w:sz w:val="20"/>
        </w:rPr>
        <w:t>p</w:t>
      </w:r>
      <w:r w:rsidRPr="00534C0B">
        <w:rPr>
          <w:rFonts w:ascii="Times New Roman" w:hAnsi="Times New Roman"/>
          <w:color w:val="000000"/>
          <w:sz w:val="20"/>
        </w:rPr>
        <w:t xml:space="preserve">otential </w:t>
      </w:r>
      <w:r>
        <w:rPr>
          <w:rFonts w:ascii="Times New Roman" w:hAnsi="Times New Roman"/>
          <w:color w:val="000000"/>
          <w:sz w:val="20"/>
        </w:rPr>
        <w:t>a</w:t>
      </w:r>
      <w:r w:rsidRPr="00534C0B">
        <w:rPr>
          <w:rFonts w:ascii="Times New Roman" w:hAnsi="Times New Roman"/>
          <w:color w:val="000000"/>
          <w:sz w:val="20"/>
        </w:rPr>
        <w:t xml:space="preserve">llele </w:t>
      </w:r>
      <w:r>
        <w:rPr>
          <w:rFonts w:ascii="Times New Roman" w:hAnsi="Times New Roman"/>
          <w:color w:val="000000"/>
          <w:sz w:val="20"/>
        </w:rPr>
        <w:t>s</w:t>
      </w:r>
      <w:r w:rsidRPr="00534C0B">
        <w:rPr>
          <w:rFonts w:ascii="Times New Roman" w:hAnsi="Times New Roman"/>
          <w:color w:val="000000"/>
          <w:sz w:val="20"/>
        </w:rPr>
        <w:t xml:space="preserve">pecific </w:t>
      </w:r>
      <w:r>
        <w:rPr>
          <w:rFonts w:ascii="Times New Roman" w:hAnsi="Times New Roman"/>
          <w:color w:val="000000"/>
          <w:sz w:val="20"/>
        </w:rPr>
        <w:t>h</w:t>
      </w:r>
      <w:r w:rsidRPr="00534C0B">
        <w:rPr>
          <w:rFonts w:ascii="Times New Roman" w:hAnsi="Times New Roman"/>
          <w:color w:val="000000"/>
          <w:sz w:val="20"/>
        </w:rPr>
        <w:t xml:space="preserve">elper T </w:t>
      </w:r>
      <w:r>
        <w:rPr>
          <w:rFonts w:ascii="Times New Roman" w:hAnsi="Times New Roman"/>
          <w:color w:val="000000"/>
          <w:sz w:val="20"/>
        </w:rPr>
        <w:t>c</w:t>
      </w:r>
      <w:r w:rsidRPr="00534C0B">
        <w:rPr>
          <w:rFonts w:ascii="Times New Roman" w:hAnsi="Times New Roman"/>
          <w:color w:val="000000"/>
          <w:sz w:val="20"/>
        </w:rPr>
        <w:t xml:space="preserve">ell </w:t>
      </w:r>
      <w:r>
        <w:rPr>
          <w:rFonts w:ascii="Times New Roman" w:hAnsi="Times New Roman"/>
          <w:color w:val="000000"/>
          <w:sz w:val="20"/>
        </w:rPr>
        <w:t>a</w:t>
      </w:r>
      <w:r w:rsidRPr="00534C0B">
        <w:rPr>
          <w:rFonts w:ascii="Times New Roman" w:hAnsi="Times New Roman"/>
          <w:color w:val="000000"/>
          <w:sz w:val="20"/>
        </w:rPr>
        <w:t xml:space="preserve">ntigenic </w:t>
      </w:r>
      <w:r>
        <w:rPr>
          <w:rFonts w:ascii="Times New Roman" w:hAnsi="Times New Roman"/>
          <w:color w:val="000000"/>
          <w:sz w:val="20"/>
        </w:rPr>
        <w:t>s</w:t>
      </w:r>
      <w:r w:rsidRPr="00534C0B">
        <w:rPr>
          <w:rFonts w:ascii="Times New Roman" w:hAnsi="Times New Roman"/>
          <w:color w:val="000000"/>
          <w:sz w:val="20"/>
        </w:rPr>
        <w:t>ites</w:t>
      </w:r>
      <w:r>
        <w:rPr>
          <w:rFonts w:ascii="Times New Roman" w:hAnsi="Times New Roman"/>
          <w:color w:val="000000"/>
          <w:sz w:val="20"/>
        </w:rPr>
        <w:t xml:space="preserve">. </w:t>
      </w:r>
      <w:r w:rsidRPr="000A4429">
        <w:rPr>
          <w:rFonts w:ascii="Times New Roman" w:hAnsi="Times New Roman"/>
          <w:i/>
          <w:color w:val="000000"/>
          <w:sz w:val="20"/>
        </w:rPr>
        <w:t>Journal of Chemical Information and Computer Sciences,</w:t>
      </w:r>
      <w:r w:rsidRPr="00534C0B">
        <w:rPr>
          <w:rFonts w:ascii="Times New Roman" w:hAnsi="Times New Roman"/>
          <w:color w:val="000000"/>
          <w:sz w:val="20"/>
        </w:rPr>
        <w:t xml:space="preserve"> 39(2)</w:t>
      </w:r>
      <w:r w:rsidR="000A4429">
        <w:rPr>
          <w:rFonts w:ascii="Times New Roman" w:hAnsi="Times New Roman"/>
          <w:color w:val="000000"/>
          <w:sz w:val="20"/>
        </w:rPr>
        <w:t>:</w:t>
      </w:r>
      <w:bookmarkStart w:id="1" w:name="_GoBack"/>
      <w:bookmarkEnd w:id="1"/>
      <w:r w:rsidRPr="00534C0B">
        <w:rPr>
          <w:rFonts w:ascii="Times New Roman" w:hAnsi="Times New Roman"/>
          <w:color w:val="000000"/>
          <w:sz w:val="20"/>
        </w:rPr>
        <w:t xml:space="preserve"> 248-254</w:t>
      </w:r>
      <w:r>
        <w:rPr>
          <w:rFonts w:ascii="Times New Roman" w:hAnsi="Times New Roman"/>
          <w:color w:val="000000"/>
          <w:sz w:val="20"/>
        </w:rPr>
        <w:t>.</w:t>
      </w:r>
    </w:p>
    <w:p w14:paraId="41C841FE" w14:textId="245462F5" w:rsidR="00097522" w:rsidRPr="00534C0B" w:rsidRDefault="00534C0B" w:rsidP="00534C0B">
      <w:pPr>
        <w:pStyle w:val="TAMainText"/>
        <w:numPr>
          <w:ilvl w:val="0"/>
          <w:numId w:val="2"/>
        </w:numPr>
        <w:adjustRightInd w:val="0"/>
        <w:contextualSpacing/>
        <w:rPr>
          <w:rFonts w:ascii="Times New Roman" w:hAnsi="Times New Roman"/>
          <w:color w:val="000000"/>
          <w:sz w:val="20"/>
        </w:rPr>
      </w:pPr>
      <w:r w:rsidRPr="00534C0B">
        <w:rPr>
          <w:rFonts w:ascii="Times New Roman" w:hAnsi="Times New Roman"/>
          <w:color w:val="000000"/>
          <w:sz w:val="20"/>
        </w:rPr>
        <w:t xml:space="preserve">Todeschini, R., Consonni, V., and Gramatica, P. </w:t>
      </w:r>
      <w:r w:rsidR="00D616E2">
        <w:rPr>
          <w:rFonts w:ascii="Times New Roman" w:hAnsi="Times New Roman"/>
          <w:color w:val="000000"/>
          <w:sz w:val="20"/>
        </w:rPr>
        <w:t>(</w:t>
      </w:r>
      <w:r w:rsidRPr="00534C0B">
        <w:rPr>
          <w:rFonts w:ascii="Times New Roman" w:hAnsi="Times New Roman"/>
          <w:color w:val="000000"/>
          <w:sz w:val="20"/>
        </w:rPr>
        <w:t>2009</w:t>
      </w:r>
      <w:r w:rsidR="00D616E2">
        <w:rPr>
          <w:rFonts w:ascii="Times New Roman" w:hAnsi="Times New Roman"/>
          <w:color w:val="000000"/>
          <w:sz w:val="20"/>
        </w:rPr>
        <w:t>)</w:t>
      </w:r>
      <w:r w:rsidRPr="00534C0B">
        <w:rPr>
          <w:rFonts w:ascii="Times New Roman" w:hAnsi="Times New Roman"/>
          <w:color w:val="000000"/>
          <w:sz w:val="20"/>
        </w:rPr>
        <w:t>. Chemometrics in QSAR. In: Brown S, Tauler R, Walczak R. eds. Comprehensive Chemometrics: Chemical and biochemical analysis, pp. 129-172. Oxford: Elsevier.</w:t>
      </w:r>
    </w:p>
    <w:p w14:paraId="04D0403E" w14:textId="77777777" w:rsidR="00097522" w:rsidRDefault="00097522" w:rsidP="00097522">
      <w:pPr>
        <w:pStyle w:val="TAMainText"/>
        <w:widowControl w:val="0"/>
        <w:autoSpaceDE w:val="0"/>
        <w:autoSpaceDN w:val="0"/>
        <w:adjustRightInd w:val="0"/>
        <w:spacing w:after="240" w:line="240" w:lineRule="auto"/>
        <w:contextualSpacing/>
      </w:pPr>
    </w:p>
    <w:p w14:paraId="3AEB8F46" w14:textId="77777777" w:rsidR="00706CEB" w:rsidRDefault="00706CEB" w:rsidP="00097522">
      <w:pPr>
        <w:pStyle w:val="TAMainText"/>
        <w:widowControl w:val="0"/>
        <w:autoSpaceDE w:val="0"/>
        <w:autoSpaceDN w:val="0"/>
        <w:adjustRightInd w:val="0"/>
        <w:spacing w:after="240" w:line="240" w:lineRule="auto"/>
        <w:ind w:firstLine="0"/>
        <w:contextualSpacing/>
      </w:pPr>
    </w:p>
    <w:p w14:paraId="22E7DD9B" w14:textId="77777777" w:rsidR="005F60D0" w:rsidRDefault="005F60D0">
      <w:pPr>
        <w:rPr>
          <w:rFonts w:eastAsiaTheme="minorHAnsi"/>
          <w:kern w:val="0"/>
          <w:sz w:val="22"/>
          <w:lang w:eastAsia="en-US"/>
        </w:rPr>
      </w:pPr>
    </w:p>
    <w:sectPr w:rsidR="005F60D0" w:rsidSect="00F242FD">
      <w:footerReference w:type="default" r:id="rId51"/>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538B8" w14:textId="77777777" w:rsidR="00DD2B62" w:rsidRDefault="00DD2B62" w:rsidP="006B61BE">
      <w:r>
        <w:separator/>
      </w:r>
    </w:p>
  </w:endnote>
  <w:endnote w:type="continuationSeparator" w:id="0">
    <w:p w14:paraId="092313A0" w14:textId="77777777" w:rsidR="00DD2B62" w:rsidRDefault="00DD2B62"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裫=⸰ퟥ羺"/>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rFonts w:ascii="Times New Roman" w:hAnsi="Times New Roman" w:cs="Times New Roman"/>
        <w:noProof/>
      </w:rPr>
    </w:sdtEndPr>
    <w:sdtContent>
      <w:p w14:paraId="69EC0D7D" w14:textId="0631186E" w:rsidR="00DD2B62" w:rsidRPr="00F91CAA" w:rsidRDefault="00DD2B62">
        <w:pPr>
          <w:pStyle w:val="Footer"/>
          <w:jc w:val="right"/>
          <w:rPr>
            <w:rFonts w:ascii="Times New Roman" w:hAnsi="Times New Roman" w:cs="Times New Roman"/>
          </w:rPr>
        </w:pPr>
        <w:r w:rsidRPr="00F91CAA">
          <w:rPr>
            <w:rFonts w:ascii="Times New Roman" w:hAnsi="Times New Roman" w:cs="Times New Roman"/>
          </w:rPr>
          <w:fldChar w:fldCharType="begin"/>
        </w:r>
        <w:r w:rsidRPr="00F91CAA">
          <w:rPr>
            <w:rFonts w:ascii="Times New Roman" w:hAnsi="Times New Roman" w:cs="Times New Roman"/>
          </w:rPr>
          <w:instrText xml:space="preserve"> PAGE   \* MERGEFORMAT </w:instrText>
        </w:r>
        <w:r w:rsidRPr="00F91CAA">
          <w:rPr>
            <w:rFonts w:ascii="Times New Roman" w:hAnsi="Times New Roman" w:cs="Times New Roman"/>
          </w:rPr>
          <w:fldChar w:fldCharType="separate"/>
        </w:r>
        <w:r>
          <w:rPr>
            <w:rFonts w:ascii="Times New Roman" w:hAnsi="Times New Roman" w:cs="Times New Roman"/>
            <w:noProof/>
          </w:rPr>
          <w:t>13</w:t>
        </w:r>
        <w:r w:rsidRPr="00F91CAA">
          <w:rPr>
            <w:rFonts w:ascii="Times New Roman" w:hAnsi="Times New Roman" w:cs="Times New Roman"/>
            <w:noProof/>
          </w:rPr>
          <w:fldChar w:fldCharType="end"/>
        </w:r>
      </w:p>
    </w:sdtContent>
  </w:sdt>
  <w:p w14:paraId="1FCE58E4" w14:textId="77777777" w:rsidR="00DD2B62" w:rsidRDefault="00DD2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7F311" w14:textId="77777777" w:rsidR="00DD2B62" w:rsidRDefault="00DD2B62" w:rsidP="006B61BE">
      <w:r>
        <w:separator/>
      </w:r>
    </w:p>
  </w:footnote>
  <w:footnote w:type="continuationSeparator" w:id="0">
    <w:p w14:paraId="5A8433A0" w14:textId="77777777" w:rsidR="00DD2B62" w:rsidRDefault="00DD2B62"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C146EB"/>
    <w:multiLevelType w:val="hybridMultilevel"/>
    <w:tmpl w:val="D048EE9E"/>
    <w:lvl w:ilvl="0" w:tplc="066CDD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15:restartNumberingAfterBreak="0">
    <w:nsid w:val="7E5C75A0"/>
    <w:multiLevelType w:val="hybridMultilevel"/>
    <w:tmpl w:val="90E074C8"/>
    <w:lvl w:ilvl="0" w:tplc="CFA457A4">
      <w:start w:val="1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294B"/>
    <w:rsid w:val="000041D9"/>
    <w:rsid w:val="000045BA"/>
    <w:rsid w:val="00022CA8"/>
    <w:rsid w:val="000324FB"/>
    <w:rsid w:val="0004583B"/>
    <w:rsid w:val="00056681"/>
    <w:rsid w:val="0005753E"/>
    <w:rsid w:val="00096948"/>
    <w:rsid w:val="00097522"/>
    <w:rsid w:val="000A3776"/>
    <w:rsid w:val="000A4429"/>
    <w:rsid w:val="000A71D6"/>
    <w:rsid w:val="000B04F8"/>
    <w:rsid w:val="000B646A"/>
    <w:rsid w:val="000C4754"/>
    <w:rsid w:val="000D580C"/>
    <w:rsid w:val="000D724E"/>
    <w:rsid w:val="000E10DF"/>
    <w:rsid w:val="000E13B0"/>
    <w:rsid w:val="000E6BC5"/>
    <w:rsid w:val="0010218A"/>
    <w:rsid w:val="00107A69"/>
    <w:rsid w:val="00120DB8"/>
    <w:rsid w:val="00126FBB"/>
    <w:rsid w:val="0015158F"/>
    <w:rsid w:val="001520F6"/>
    <w:rsid w:val="00163F29"/>
    <w:rsid w:val="001839A7"/>
    <w:rsid w:val="001871B4"/>
    <w:rsid w:val="001A3497"/>
    <w:rsid w:val="001B37F5"/>
    <w:rsid w:val="001D0142"/>
    <w:rsid w:val="001D73AF"/>
    <w:rsid w:val="001F74F8"/>
    <w:rsid w:val="00211F2F"/>
    <w:rsid w:val="00233658"/>
    <w:rsid w:val="00244897"/>
    <w:rsid w:val="0026223A"/>
    <w:rsid w:val="00281FF2"/>
    <w:rsid w:val="002849A4"/>
    <w:rsid w:val="002879AF"/>
    <w:rsid w:val="002A0102"/>
    <w:rsid w:val="002D3802"/>
    <w:rsid w:val="0030079E"/>
    <w:rsid w:val="003104C0"/>
    <w:rsid w:val="00324132"/>
    <w:rsid w:val="00324946"/>
    <w:rsid w:val="00326E9C"/>
    <w:rsid w:val="00332D1D"/>
    <w:rsid w:val="0035589F"/>
    <w:rsid w:val="00356DD8"/>
    <w:rsid w:val="003616F8"/>
    <w:rsid w:val="003822F7"/>
    <w:rsid w:val="00386422"/>
    <w:rsid w:val="003A2A26"/>
    <w:rsid w:val="003A6234"/>
    <w:rsid w:val="003C289E"/>
    <w:rsid w:val="003C3A9E"/>
    <w:rsid w:val="003C55F3"/>
    <w:rsid w:val="003C6499"/>
    <w:rsid w:val="003D4BEA"/>
    <w:rsid w:val="003F3701"/>
    <w:rsid w:val="00414563"/>
    <w:rsid w:val="004321F4"/>
    <w:rsid w:val="004835E8"/>
    <w:rsid w:val="00490C10"/>
    <w:rsid w:val="004A37A2"/>
    <w:rsid w:val="004D4D37"/>
    <w:rsid w:val="004E5EE2"/>
    <w:rsid w:val="004F7F4E"/>
    <w:rsid w:val="00511580"/>
    <w:rsid w:val="00520113"/>
    <w:rsid w:val="00530512"/>
    <w:rsid w:val="00534C0B"/>
    <w:rsid w:val="00545432"/>
    <w:rsid w:val="00555B51"/>
    <w:rsid w:val="00557070"/>
    <w:rsid w:val="00596DF6"/>
    <w:rsid w:val="005B5A10"/>
    <w:rsid w:val="005B64EA"/>
    <w:rsid w:val="005C13D3"/>
    <w:rsid w:val="005C7228"/>
    <w:rsid w:val="005E143D"/>
    <w:rsid w:val="005F60D0"/>
    <w:rsid w:val="006008B9"/>
    <w:rsid w:val="0060418B"/>
    <w:rsid w:val="00604BEC"/>
    <w:rsid w:val="00610150"/>
    <w:rsid w:val="00613490"/>
    <w:rsid w:val="006310D0"/>
    <w:rsid w:val="00642E82"/>
    <w:rsid w:val="0064396B"/>
    <w:rsid w:val="0066186E"/>
    <w:rsid w:val="006752F3"/>
    <w:rsid w:val="00685C81"/>
    <w:rsid w:val="00687CA3"/>
    <w:rsid w:val="006B565B"/>
    <w:rsid w:val="006B61BE"/>
    <w:rsid w:val="006C68AC"/>
    <w:rsid w:val="006C7B2B"/>
    <w:rsid w:val="00706CEB"/>
    <w:rsid w:val="00713919"/>
    <w:rsid w:val="00723648"/>
    <w:rsid w:val="007247B8"/>
    <w:rsid w:val="00737986"/>
    <w:rsid w:val="00740946"/>
    <w:rsid w:val="007440BB"/>
    <w:rsid w:val="00747021"/>
    <w:rsid w:val="00751CF9"/>
    <w:rsid w:val="00762CBD"/>
    <w:rsid w:val="00763E99"/>
    <w:rsid w:val="00765F9A"/>
    <w:rsid w:val="0077276F"/>
    <w:rsid w:val="00783B32"/>
    <w:rsid w:val="0078540D"/>
    <w:rsid w:val="00785CA6"/>
    <w:rsid w:val="00795F45"/>
    <w:rsid w:val="007A1A45"/>
    <w:rsid w:val="007A5402"/>
    <w:rsid w:val="007A7924"/>
    <w:rsid w:val="007B39F0"/>
    <w:rsid w:val="007C7FCE"/>
    <w:rsid w:val="007D462A"/>
    <w:rsid w:val="007F2015"/>
    <w:rsid w:val="00800667"/>
    <w:rsid w:val="0082319D"/>
    <w:rsid w:val="00841E99"/>
    <w:rsid w:val="00855B26"/>
    <w:rsid w:val="00867105"/>
    <w:rsid w:val="00886F43"/>
    <w:rsid w:val="00893C65"/>
    <w:rsid w:val="008B373F"/>
    <w:rsid w:val="008C4346"/>
    <w:rsid w:val="008C43D2"/>
    <w:rsid w:val="008D4683"/>
    <w:rsid w:val="008D7E0A"/>
    <w:rsid w:val="0090207A"/>
    <w:rsid w:val="00902793"/>
    <w:rsid w:val="00910AB6"/>
    <w:rsid w:val="009143D7"/>
    <w:rsid w:val="00930925"/>
    <w:rsid w:val="00943AFE"/>
    <w:rsid w:val="00956BEA"/>
    <w:rsid w:val="009825CE"/>
    <w:rsid w:val="009A4A5C"/>
    <w:rsid w:val="009C4E07"/>
    <w:rsid w:val="009E6EAF"/>
    <w:rsid w:val="009F6D1D"/>
    <w:rsid w:val="00A004C2"/>
    <w:rsid w:val="00A04F33"/>
    <w:rsid w:val="00A052F5"/>
    <w:rsid w:val="00A14C81"/>
    <w:rsid w:val="00A415C1"/>
    <w:rsid w:val="00A44065"/>
    <w:rsid w:val="00A4617F"/>
    <w:rsid w:val="00A51B7E"/>
    <w:rsid w:val="00A543C8"/>
    <w:rsid w:val="00A57E4A"/>
    <w:rsid w:val="00A64093"/>
    <w:rsid w:val="00A66AF4"/>
    <w:rsid w:val="00A732F4"/>
    <w:rsid w:val="00A91F60"/>
    <w:rsid w:val="00AA1A73"/>
    <w:rsid w:val="00AC651E"/>
    <w:rsid w:val="00AD305D"/>
    <w:rsid w:val="00AD7A4E"/>
    <w:rsid w:val="00AE7036"/>
    <w:rsid w:val="00B0373C"/>
    <w:rsid w:val="00B10109"/>
    <w:rsid w:val="00B1132C"/>
    <w:rsid w:val="00B15901"/>
    <w:rsid w:val="00B27609"/>
    <w:rsid w:val="00B423F8"/>
    <w:rsid w:val="00B5054D"/>
    <w:rsid w:val="00B700D5"/>
    <w:rsid w:val="00B765A6"/>
    <w:rsid w:val="00BA057F"/>
    <w:rsid w:val="00BB3590"/>
    <w:rsid w:val="00BB3A9D"/>
    <w:rsid w:val="00BC1CBE"/>
    <w:rsid w:val="00BD1340"/>
    <w:rsid w:val="00BD7583"/>
    <w:rsid w:val="00C02D15"/>
    <w:rsid w:val="00C0797F"/>
    <w:rsid w:val="00C100AD"/>
    <w:rsid w:val="00C16252"/>
    <w:rsid w:val="00C63A29"/>
    <w:rsid w:val="00CB04BC"/>
    <w:rsid w:val="00CB6EAF"/>
    <w:rsid w:val="00CC1B81"/>
    <w:rsid w:val="00CC26A1"/>
    <w:rsid w:val="00CC3BBA"/>
    <w:rsid w:val="00CD598D"/>
    <w:rsid w:val="00CE099C"/>
    <w:rsid w:val="00CE375D"/>
    <w:rsid w:val="00CF4D04"/>
    <w:rsid w:val="00CF6602"/>
    <w:rsid w:val="00D16747"/>
    <w:rsid w:val="00D26549"/>
    <w:rsid w:val="00D30287"/>
    <w:rsid w:val="00D32097"/>
    <w:rsid w:val="00D616E2"/>
    <w:rsid w:val="00D75333"/>
    <w:rsid w:val="00D81F78"/>
    <w:rsid w:val="00DC00F8"/>
    <w:rsid w:val="00DD2B62"/>
    <w:rsid w:val="00DE134D"/>
    <w:rsid w:val="00DE20C0"/>
    <w:rsid w:val="00DE2808"/>
    <w:rsid w:val="00DE6AFC"/>
    <w:rsid w:val="00DE73D6"/>
    <w:rsid w:val="00DE7C40"/>
    <w:rsid w:val="00E30F6A"/>
    <w:rsid w:val="00E36BC9"/>
    <w:rsid w:val="00E45C06"/>
    <w:rsid w:val="00E52FED"/>
    <w:rsid w:val="00E67961"/>
    <w:rsid w:val="00E71DCE"/>
    <w:rsid w:val="00E75781"/>
    <w:rsid w:val="00E81D4F"/>
    <w:rsid w:val="00E86137"/>
    <w:rsid w:val="00E91E02"/>
    <w:rsid w:val="00E93812"/>
    <w:rsid w:val="00EA5A04"/>
    <w:rsid w:val="00EA6BD5"/>
    <w:rsid w:val="00ED0A95"/>
    <w:rsid w:val="00EE0300"/>
    <w:rsid w:val="00EF008C"/>
    <w:rsid w:val="00EF057C"/>
    <w:rsid w:val="00F02320"/>
    <w:rsid w:val="00F2274F"/>
    <w:rsid w:val="00F242FD"/>
    <w:rsid w:val="00F26777"/>
    <w:rsid w:val="00F26788"/>
    <w:rsid w:val="00F32069"/>
    <w:rsid w:val="00F33FA2"/>
    <w:rsid w:val="00F3548A"/>
    <w:rsid w:val="00F37902"/>
    <w:rsid w:val="00F4378D"/>
    <w:rsid w:val="00F5095A"/>
    <w:rsid w:val="00F5124B"/>
    <w:rsid w:val="00F6270E"/>
    <w:rsid w:val="00F83DAF"/>
    <w:rsid w:val="00F91CAA"/>
    <w:rsid w:val="00F954FB"/>
    <w:rsid w:val="00FA5A61"/>
    <w:rsid w:val="00FC6438"/>
    <w:rsid w:val="00FD09AE"/>
    <w:rsid w:val="00FD3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7"/>
    <o:shapelayout v:ext="edit">
      <o:idmap v:ext="edit" data="1"/>
    </o:shapelayout>
  </w:shapeDefaults>
  <w:decimalSymbol w:val="."/>
  <w:listSeparator w:val=","/>
  <w14:docId w14:val="2E75677F"/>
  <w15:docId w15:val="{7DFDB03B-AD45-4C7D-8C8C-6B824FF3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613490"/>
    <w:pPr>
      <w:keepNext/>
      <w:widowControl/>
      <w:wordWrap/>
      <w:autoSpaceDE/>
      <w:autoSpaceDN/>
      <w:spacing w:before="240" w:after="60"/>
      <w:outlineLvl w:val="0"/>
    </w:pPr>
    <w:rPr>
      <w:rFonts w:ascii="Calibri" w:eastAsia="MS Gothic" w:hAnsi="Calibri"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PageNumber">
    <w:name w:val="page number"/>
    <w:basedOn w:val="DefaultParagraphFont"/>
    <w:uiPriority w:val="99"/>
    <w:semiHidden/>
    <w:unhideWhenUsed/>
    <w:rsid w:val="001D73AF"/>
  </w:style>
  <w:style w:type="paragraph" w:customStyle="1" w:styleId="TableParagraph">
    <w:name w:val="Table Paragraph"/>
    <w:basedOn w:val="Normal"/>
    <w:uiPriority w:val="1"/>
    <w:qFormat/>
    <w:rsid w:val="00613490"/>
    <w:pPr>
      <w:wordWrap/>
      <w:spacing w:line="196" w:lineRule="exact"/>
      <w:jc w:val="center"/>
    </w:pPr>
    <w:rPr>
      <w:rFonts w:ascii="Times New Roman" w:eastAsia="Times New Roman" w:hAnsi="Times New Roman" w:cs="Times New Roman"/>
      <w:kern w:val="0"/>
      <w:sz w:val="22"/>
      <w:lang w:eastAsia="en-US" w:bidi="en-US"/>
    </w:rPr>
  </w:style>
  <w:style w:type="character" w:customStyle="1" w:styleId="Heading1Char">
    <w:name w:val="Heading 1 Char"/>
    <w:basedOn w:val="DefaultParagraphFont"/>
    <w:link w:val="Heading1"/>
    <w:uiPriority w:val="9"/>
    <w:rsid w:val="00613490"/>
    <w:rPr>
      <w:rFonts w:ascii="Calibri" w:eastAsia="MS Gothic" w:hAnsi="Calibri" w:cs="Times New Roman"/>
      <w:b/>
      <w:bCs/>
      <w:kern w:val="32"/>
      <w:sz w:val="32"/>
      <w:szCs w:val="32"/>
    </w:rPr>
  </w:style>
  <w:style w:type="paragraph" w:styleId="BodyText">
    <w:name w:val="Body Text"/>
    <w:basedOn w:val="Normal"/>
    <w:link w:val="BodyTextChar"/>
    <w:uiPriority w:val="1"/>
    <w:qFormat/>
    <w:rsid w:val="00613490"/>
    <w:pPr>
      <w:wordWrap/>
      <w:jc w:val="left"/>
    </w:pPr>
    <w:rPr>
      <w:rFonts w:ascii="Times New Roman" w:eastAsia="Times New Roman" w:hAnsi="Times New Roman" w:cs="Times New Roman"/>
      <w:kern w:val="0"/>
      <w:sz w:val="22"/>
      <w:lang w:eastAsia="en-US" w:bidi="en-US"/>
    </w:rPr>
  </w:style>
  <w:style w:type="character" w:customStyle="1" w:styleId="BodyTextChar">
    <w:name w:val="Body Text Char"/>
    <w:basedOn w:val="DefaultParagraphFont"/>
    <w:link w:val="BodyText"/>
    <w:uiPriority w:val="1"/>
    <w:rsid w:val="00613490"/>
    <w:rPr>
      <w:rFonts w:ascii="Times New Roman" w:eastAsia="Times New Roman" w:hAnsi="Times New Roman" w:cs="Times New Roman"/>
      <w:lang w:bidi="en-US"/>
    </w:rPr>
  </w:style>
  <w:style w:type="paragraph" w:customStyle="1" w:styleId="TAMainText">
    <w:name w:val="TA_Main_Text"/>
    <w:basedOn w:val="Normal"/>
    <w:link w:val="TAMainTextChar"/>
    <w:rsid w:val="00EF057C"/>
    <w:pPr>
      <w:widowControl/>
      <w:wordWrap/>
      <w:autoSpaceDE/>
      <w:autoSpaceDN/>
      <w:spacing w:line="220" w:lineRule="exact"/>
      <w:ind w:firstLine="187"/>
    </w:pPr>
    <w:rPr>
      <w:rFonts w:ascii="Times" w:eastAsia="Times New Roman" w:hAnsi="Times" w:cs="Times New Roman"/>
      <w:kern w:val="0"/>
      <w:sz w:val="18"/>
      <w:szCs w:val="20"/>
      <w:lang w:eastAsia="en-US"/>
    </w:rPr>
  </w:style>
  <w:style w:type="character" w:customStyle="1" w:styleId="TAMainTextChar">
    <w:name w:val="TA_Main_Text Char"/>
    <w:link w:val="TAMainText"/>
    <w:rsid w:val="00EF057C"/>
    <w:rPr>
      <w:rFonts w:ascii="Times" w:eastAsia="Times New Roman" w:hAnsi="Times" w:cs="Times New Roman"/>
      <w:sz w:val="18"/>
      <w:szCs w:val="20"/>
    </w:rPr>
  </w:style>
  <w:style w:type="character" w:customStyle="1" w:styleId="reference-mixed-citation">
    <w:name w:val="reference-mixed-citation"/>
    <w:rsid w:val="00EF057C"/>
  </w:style>
  <w:style w:type="character" w:styleId="Emphasis">
    <w:name w:val="Emphasis"/>
    <w:uiPriority w:val="20"/>
    <w:qFormat/>
    <w:rsid w:val="00EF057C"/>
    <w:rPr>
      <w:i/>
      <w:iCs/>
    </w:rPr>
  </w:style>
  <w:style w:type="character" w:styleId="HTMLCite">
    <w:name w:val="HTML Cite"/>
    <w:uiPriority w:val="99"/>
    <w:semiHidden/>
    <w:unhideWhenUsed/>
    <w:rsid w:val="00EF057C"/>
    <w:rPr>
      <w:i/>
      <w:iCs/>
    </w:rPr>
  </w:style>
  <w:style w:type="character" w:customStyle="1" w:styleId="citation">
    <w:name w:val="citation"/>
    <w:basedOn w:val="DefaultParagraphFont"/>
    <w:rsid w:val="002849A4"/>
  </w:style>
  <w:style w:type="character" w:customStyle="1" w:styleId="ref-journal">
    <w:name w:val="ref-journal"/>
    <w:basedOn w:val="DefaultParagraphFont"/>
    <w:rsid w:val="002849A4"/>
  </w:style>
  <w:style w:type="character" w:customStyle="1" w:styleId="ref-vol">
    <w:name w:val="ref-vol"/>
    <w:basedOn w:val="DefaultParagraphFont"/>
    <w:rsid w:val="002849A4"/>
  </w:style>
  <w:style w:type="paragraph" w:styleId="Revision">
    <w:name w:val="Revision"/>
    <w:hidden/>
    <w:uiPriority w:val="99"/>
    <w:semiHidden/>
    <w:rsid w:val="00AC651E"/>
    <w:pPr>
      <w:spacing w:after="0" w:line="240" w:lineRule="auto"/>
    </w:pPr>
    <w:rPr>
      <w:rFonts w:eastAsiaTheme="minorEastAsia"/>
      <w:kern w:val="2"/>
      <w:sz w:val="20"/>
      <w:lang w:eastAsia="ko-KR"/>
    </w:rPr>
  </w:style>
  <w:style w:type="character" w:styleId="CommentReference">
    <w:name w:val="annotation reference"/>
    <w:basedOn w:val="DefaultParagraphFont"/>
    <w:uiPriority w:val="99"/>
    <w:semiHidden/>
    <w:unhideWhenUsed/>
    <w:rsid w:val="00B10109"/>
    <w:rPr>
      <w:sz w:val="16"/>
      <w:szCs w:val="16"/>
    </w:rPr>
  </w:style>
  <w:style w:type="paragraph" w:styleId="CommentText">
    <w:name w:val="annotation text"/>
    <w:basedOn w:val="Normal"/>
    <w:link w:val="CommentTextChar"/>
    <w:uiPriority w:val="99"/>
    <w:semiHidden/>
    <w:unhideWhenUsed/>
    <w:rsid w:val="00B10109"/>
    <w:rPr>
      <w:szCs w:val="20"/>
    </w:rPr>
  </w:style>
  <w:style w:type="character" w:customStyle="1" w:styleId="CommentTextChar">
    <w:name w:val="Comment Text Char"/>
    <w:basedOn w:val="DefaultParagraphFont"/>
    <w:link w:val="CommentText"/>
    <w:uiPriority w:val="99"/>
    <w:semiHidden/>
    <w:rsid w:val="00B10109"/>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B10109"/>
    <w:rPr>
      <w:b/>
      <w:bCs/>
    </w:rPr>
  </w:style>
  <w:style w:type="character" w:customStyle="1" w:styleId="CommentSubjectChar">
    <w:name w:val="Comment Subject Char"/>
    <w:basedOn w:val="CommentTextChar"/>
    <w:link w:val="CommentSubject"/>
    <w:uiPriority w:val="99"/>
    <w:semiHidden/>
    <w:rsid w:val="00B10109"/>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8" Type="http://schemas.openxmlformats.org/officeDocument/2006/relationships/image" Target="media/image2.emf"/><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20" Type="http://schemas.openxmlformats.org/officeDocument/2006/relationships/image" Target="media/image14.emf"/><Relationship Id="rId41" Type="http://schemas.openxmlformats.org/officeDocument/2006/relationships/image" Target="media/image35.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1740</TotalTime>
  <Pages>15</Pages>
  <Words>8301</Words>
  <Characters>47321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UMT2020</cp:lastModifiedBy>
  <cp:revision>113</cp:revision>
  <cp:lastPrinted>2017-03-01T05:33:00Z</cp:lastPrinted>
  <dcterms:created xsi:type="dcterms:W3CDTF">2021-10-25T02:17:00Z</dcterms:created>
  <dcterms:modified xsi:type="dcterms:W3CDTF">2022-05-17T04:18:00Z</dcterms:modified>
</cp:coreProperties>
</file>