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CDAE490" w:rsidR="003A1F80" w:rsidRPr="00703F5B" w:rsidRDefault="001573E3" w:rsidP="00703F5B">
      <w:pPr>
        <w:spacing w:after="0"/>
        <w:rPr>
          <w:rFonts w:ascii="Times New Roman" w:hAnsi="Times New Roman" w:cs="Times New Roman"/>
          <w:b/>
          <w:i/>
          <w:sz w:val="24"/>
          <w:szCs w:val="24"/>
        </w:rPr>
      </w:pPr>
      <w:r w:rsidRPr="00703F5B">
        <w:rPr>
          <w:rFonts w:ascii="Times New Roman" w:hAnsi="Times New Roman" w:cs="Times New Roman"/>
          <w:b/>
          <w:i/>
          <w:sz w:val="24"/>
          <w:szCs w:val="24"/>
        </w:rPr>
        <w:t>Malaysian Journal of</w:t>
      </w:r>
      <w:r w:rsidR="009A5A4D" w:rsidRPr="00703F5B">
        <w:rPr>
          <w:rFonts w:ascii="Times New Roman" w:hAnsi="Times New Roman" w:cs="Times New Roman"/>
          <w:b/>
          <w:i/>
          <w:sz w:val="24"/>
          <w:szCs w:val="24"/>
        </w:rPr>
        <w:t xml:space="preserve"> Analytical Sciences</w:t>
      </w:r>
      <w:r w:rsidR="003A1F80" w:rsidRPr="00703F5B">
        <w:rPr>
          <w:rFonts w:ascii="Times New Roman" w:hAnsi="Times New Roman" w:cs="Times New Roman"/>
          <w:b/>
          <w:sz w:val="24"/>
          <w:szCs w:val="24"/>
        </w:rPr>
        <w:t xml:space="preserve"> </w:t>
      </w:r>
      <w:r w:rsidR="009A5A4D" w:rsidRPr="00703F5B">
        <w:rPr>
          <w:rFonts w:ascii="Times New Roman" w:hAnsi="Times New Roman" w:cs="Times New Roman"/>
          <w:b/>
          <w:i/>
          <w:sz w:val="24"/>
          <w:szCs w:val="24"/>
        </w:rPr>
        <w:t>Vol 2</w:t>
      </w:r>
      <w:r w:rsidR="00FE4E1D" w:rsidRPr="00703F5B">
        <w:rPr>
          <w:rFonts w:ascii="Times New Roman" w:hAnsi="Times New Roman" w:cs="Times New Roman"/>
          <w:b/>
          <w:i/>
          <w:sz w:val="24"/>
          <w:szCs w:val="24"/>
        </w:rPr>
        <w:t>6</w:t>
      </w:r>
      <w:r w:rsidR="009A5A4D" w:rsidRPr="00703F5B">
        <w:rPr>
          <w:rFonts w:ascii="Times New Roman" w:hAnsi="Times New Roman" w:cs="Times New Roman"/>
          <w:b/>
          <w:i/>
          <w:sz w:val="24"/>
          <w:szCs w:val="24"/>
        </w:rPr>
        <w:t xml:space="preserve"> No </w:t>
      </w:r>
      <w:r w:rsidR="00EA5678" w:rsidRPr="00703F5B">
        <w:rPr>
          <w:rFonts w:ascii="Times New Roman" w:hAnsi="Times New Roman" w:cs="Times New Roman"/>
          <w:b/>
          <w:i/>
          <w:sz w:val="24"/>
          <w:szCs w:val="24"/>
        </w:rPr>
        <w:t>3</w:t>
      </w:r>
      <w:r w:rsidR="00C72F3E" w:rsidRPr="00703F5B">
        <w:rPr>
          <w:rFonts w:ascii="Times New Roman" w:hAnsi="Times New Roman" w:cs="Times New Roman"/>
          <w:b/>
          <w:i/>
          <w:sz w:val="24"/>
          <w:szCs w:val="24"/>
        </w:rPr>
        <w:t xml:space="preserve"> (202</w:t>
      </w:r>
      <w:r w:rsidR="00FE4E1D" w:rsidRPr="00703F5B">
        <w:rPr>
          <w:rFonts w:ascii="Times New Roman" w:hAnsi="Times New Roman" w:cs="Times New Roman"/>
          <w:b/>
          <w:i/>
          <w:sz w:val="24"/>
          <w:szCs w:val="24"/>
        </w:rPr>
        <w:t>2</w:t>
      </w:r>
      <w:r w:rsidRPr="00703F5B">
        <w:rPr>
          <w:rFonts w:ascii="Times New Roman" w:hAnsi="Times New Roman" w:cs="Times New Roman"/>
          <w:b/>
          <w:i/>
          <w:sz w:val="24"/>
          <w:szCs w:val="24"/>
        </w:rPr>
        <w:t xml:space="preserve">): </w:t>
      </w:r>
      <w:r w:rsidR="00D510F8" w:rsidRPr="00703F5B">
        <w:rPr>
          <w:rFonts w:ascii="Times New Roman" w:hAnsi="Times New Roman" w:cs="Times New Roman"/>
          <w:b/>
          <w:i/>
          <w:sz w:val="24"/>
          <w:szCs w:val="24"/>
        </w:rPr>
        <w:t>546</w:t>
      </w:r>
      <w:r w:rsidR="009B31A6" w:rsidRPr="00703F5B">
        <w:rPr>
          <w:rFonts w:ascii="Times New Roman" w:hAnsi="Times New Roman" w:cs="Times New Roman"/>
          <w:b/>
          <w:i/>
          <w:sz w:val="24"/>
          <w:szCs w:val="24"/>
        </w:rPr>
        <w:t xml:space="preserve"> - </w:t>
      </w:r>
      <w:r w:rsidR="00D510F8" w:rsidRPr="00703F5B">
        <w:rPr>
          <w:rFonts w:ascii="Times New Roman" w:hAnsi="Times New Roman" w:cs="Times New Roman"/>
          <w:b/>
          <w:i/>
          <w:sz w:val="24"/>
          <w:szCs w:val="24"/>
        </w:rPr>
        <w:t>553</w:t>
      </w:r>
    </w:p>
    <w:p w14:paraId="1FF05887" w14:textId="3C39B716" w:rsidR="00095557" w:rsidRPr="00703F5B" w:rsidRDefault="00095557" w:rsidP="00703F5B">
      <w:pPr>
        <w:spacing w:after="0"/>
        <w:rPr>
          <w:rFonts w:ascii="Times New Roman" w:hAnsi="Times New Roman" w:cs="Times New Roman"/>
          <w:sz w:val="24"/>
          <w:szCs w:val="24"/>
        </w:rPr>
      </w:pPr>
    </w:p>
    <w:p w14:paraId="0D319752" w14:textId="4286CD7A" w:rsidR="00185EDF" w:rsidRPr="00703F5B" w:rsidRDefault="00185EDF" w:rsidP="00703F5B">
      <w:pPr>
        <w:spacing w:after="0"/>
        <w:rPr>
          <w:rFonts w:ascii="Times New Roman" w:hAnsi="Times New Roman" w:cs="Times New Roman"/>
          <w:sz w:val="24"/>
          <w:szCs w:val="24"/>
        </w:rPr>
      </w:pPr>
    </w:p>
    <w:p w14:paraId="48858CFF" w14:textId="467EFE02" w:rsidR="00185EDF" w:rsidRPr="00703F5B" w:rsidRDefault="00185EDF" w:rsidP="00703F5B">
      <w:pPr>
        <w:spacing w:after="0"/>
        <w:rPr>
          <w:rFonts w:ascii="Times New Roman" w:hAnsi="Times New Roman" w:cs="Times New Roman"/>
          <w:sz w:val="24"/>
          <w:szCs w:val="24"/>
        </w:rPr>
      </w:pPr>
    </w:p>
    <w:p w14:paraId="10E377BC" w14:textId="4DD70C5F" w:rsidR="00185EDF" w:rsidRPr="00703F5B" w:rsidRDefault="00185EDF" w:rsidP="00703F5B">
      <w:pPr>
        <w:spacing w:after="0"/>
        <w:rPr>
          <w:rFonts w:ascii="Times New Roman" w:hAnsi="Times New Roman" w:cs="Times New Roman"/>
          <w:sz w:val="24"/>
          <w:szCs w:val="24"/>
        </w:rPr>
      </w:pPr>
    </w:p>
    <w:p w14:paraId="04CA8C3F" w14:textId="77777777" w:rsidR="00703F5B" w:rsidRPr="00703F5B" w:rsidRDefault="00703F5B" w:rsidP="00703F5B">
      <w:pPr>
        <w:spacing w:after="0"/>
        <w:jc w:val="center"/>
        <w:rPr>
          <w:rFonts w:ascii="Times New Roman" w:hAnsi="Times New Roman" w:cs="Times New Roman"/>
          <w:noProof/>
          <w:sz w:val="28"/>
          <w:szCs w:val="28"/>
        </w:rPr>
      </w:pPr>
      <w:r w:rsidRPr="00703F5B">
        <w:rPr>
          <w:rFonts w:ascii="Times New Roman" w:hAnsi="Times New Roman" w:cs="Times New Roman"/>
          <w:noProof/>
          <w:sz w:val="28"/>
          <w:szCs w:val="28"/>
        </w:rPr>
        <w:t>SYNTHESIS OF ZnO ON 3D GRAPHENE/NICKEL FOAM FOR PHOTOELECTROCHEMICAL WATER SPLITTING</w:t>
      </w:r>
    </w:p>
    <w:p w14:paraId="6972FCB0" w14:textId="77777777" w:rsidR="00703F5B" w:rsidRPr="00703F5B" w:rsidRDefault="00703F5B" w:rsidP="00703F5B">
      <w:pPr>
        <w:spacing w:after="0"/>
        <w:jc w:val="center"/>
        <w:rPr>
          <w:rFonts w:ascii="Times New Roman" w:hAnsi="Times New Roman" w:cs="Times New Roman"/>
          <w:noProof/>
          <w:sz w:val="24"/>
          <w:szCs w:val="24"/>
        </w:rPr>
      </w:pPr>
    </w:p>
    <w:p w14:paraId="7B54E7CA" w14:textId="77777777" w:rsidR="00703F5B" w:rsidRPr="00703F5B" w:rsidRDefault="00703F5B" w:rsidP="00703F5B">
      <w:pPr>
        <w:spacing w:after="0"/>
        <w:jc w:val="center"/>
        <w:rPr>
          <w:rFonts w:ascii="Times New Roman" w:hAnsi="Times New Roman" w:cs="Times New Roman"/>
          <w:noProof/>
          <w:sz w:val="24"/>
          <w:szCs w:val="24"/>
        </w:rPr>
      </w:pPr>
      <w:r w:rsidRPr="00703F5B">
        <w:rPr>
          <w:rFonts w:ascii="Times New Roman" w:hAnsi="Times New Roman" w:cs="Times New Roman"/>
          <w:noProof/>
          <w:sz w:val="24"/>
          <w:szCs w:val="24"/>
        </w:rPr>
        <w:t>(Sintesis ZnO pada 3D Grafin/Busa Nikel untuk Pembelahan Molekul Air Secara Fotoelektrokimia)</w:t>
      </w:r>
    </w:p>
    <w:p w14:paraId="034D3A41" w14:textId="77777777" w:rsidR="00703F5B" w:rsidRPr="00703F5B" w:rsidRDefault="00703F5B" w:rsidP="00703F5B">
      <w:pPr>
        <w:spacing w:after="0"/>
        <w:jc w:val="center"/>
        <w:rPr>
          <w:rFonts w:ascii="Times New Roman" w:hAnsi="Times New Roman" w:cs="Times New Roman"/>
          <w:noProof/>
          <w:sz w:val="20"/>
          <w:szCs w:val="20"/>
        </w:rPr>
      </w:pPr>
    </w:p>
    <w:p w14:paraId="44C08B7B" w14:textId="77777777" w:rsidR="00703F5B" w:rsidRPr="00703F5B" w:rsidRDefault="00703F5B" w:rsidP="00703F5B">
      <w:pPr>
        <w:widowControl w:val="0"/>
        <w:autoSpaceDE w:val="0"/>
        <w:autoSpaceDN w:val="0"/>
        <w:spacing w:after="0"/>
        <w:jc w:val="center"/>
        <w:outlineLvl w:val="0"/>
        <w:rPr>
          <w:rFonts w:ascii="Times New Roman" w:eastAsia="SimSun" w:hAnsi="Times New Roman" w:cs="Times New Roman"/>
          <w:noProof/>
          <w:kern w:val="2"/>
          <w:sz w:val="20"/>
          <w:szCs w:val="20"/>
          <w:lang w:val="ms-MY" w:eastAsia="ko-KR"/>
        </w:rPr>
      </w:pPr>
      <w:r w:rsidRPr="00703F5B">
        <w:rPr>
          <w:rFonts w:ascii="Times New Roman" w:eastAsia="SimSun" w:hAnsi="Times New Roman" w:cs="Times New Roman"/>
          <w:noProof/>
          <w:kern w:val="2"/>
          <w:sz w:val="20"/>
          <w:szCs w:val="20"/>
          <w:lang w:val="ms-MY" w:eastAsia="ko-KR"/>
        </w:rPr>
        <w:t xml:space="preserve">Nur Rabiatul Adawiyah Mohd Shah, Rozan Mohamad Yunus*, Nurul Nabila Rosman, Wai Yin Wong, </w:t>
      </w:r>
    </w:p>
    <w:p w14:paraId="29B3CC8C" w14:textId="77777777" w:rsidR="00703F5B" w:rsidRPr="00703F5B" w:rsidRDefault="00703F5B" w:rsidP="00703F5B">
      <w:pPr>
        <w:widowControl w:val="0"/>
        <w:autoSpaceDE w:val="0"/>
        <w:autoSpaceDN w:val="0"/>
        <w:spacing w:after="0"/>
        <w:jc w:val="center"/>
        <w:outlineLvl w:val="0"/>
        <w:rPr>
          <w:rFonts w:ascii="Times New Roman" w:eastAsia="SimSun" w:hAnsi="Times New Roman" w:cs="Times New Roman"/>
          <w:noProof/>
          <w:kern w:val="2"/>
          <w:sz w:val="20"/>
          <w:szCs w:val="20"/>
          <w:lang w:val="ms-MY" w:eastAsia="ko-KR"/>
        </w:rPr>
      </w:pPr>
      <w:r w:rsidRPr="00703F5B">
        <w:rPr>
          <w:rFonts w:ascii="Times New Roman" w:eastAsia="SimSun" w:hAnsi="Times New Roman" w:cs="Times New Roman"/>
          <w:noProof/>
          <w:kern w:val="2"/>
          <w:sz w:val="20"/>
          <w:szCs w:val="20"/>
          <w:lang w:val="ms-MY" w:eastAsia="ko-KR"/>
        </w:rPr>
        <w:t>Khuzaimah Arifin, Lorna Jeffery Minggu</w:t>
      </w:r>
    </w:p>
    <w:p w14:paraId="71BADFB0" w14:textId="77777777" w:rsidR="00703F5B" w:rsidRPr="00703F5B" w:rsidRDefault="00703F5B" w:rsidP="00703F5B">
      <w:pPr>
        <w:widowControl w:val="0"/>
        <w:autoSpaceDE w:val="0"/>
        <w:autoSpaceDN w:val="0"/>
        <w:spacing w:after="0"/>
        <w:jc w:val="center"/>
        <w:outlineLvl w:val="0"/>
        <w:rPr>
          <w:rFonts w:ascii="Times New Roman" w:eastAsia="SimSun" w:hAnsi="Times New Roman" w:cs="Times New Roman"/>
          <w:b/>
          <w:noProof/>
          <w:kern w:val="2"/>
          <w:sz w:val="20"/>
          <w:szCs w:val="20"/>
          <w:lang w:val="ms-MY" w:eastAsia="ko-KR"/>
        </w:rPr>
      </w:pPr>
    </w:p>
    <w:p w14:paraId="2924520F" w14:textId="602F265E" w:rsidR="00703F5B" w:rsidRPr="00703F5B" w:rsidRDefault="00703F5B" w:rsidP="00703F5B">
      <w:pPr>
        <w:widowControl w:val="0"/>
        <w:autoSpaceDE w:val="0"/>
        <w:autoSpaceDN w:val="0"/>
        <w:spacing w:after="0"/>
        <w:jc w:val="center"/>
        <w:outlineLvl w:val="0"/>
        <w:rPr>
          <w:rFonts w:ascii="Times New Roman" w:eastAsia="SimSun" w:hAnsi="Times New Roman" w:cs="Times New Roman"/>
          <w:i/>
          <w:noProof/>
          <w:kern w:val="2"/>
          <w:sz w:val="20"/>
          <w:szCs w:val="20"/>
          <w:lang w:val="ms-MY" w:eastAsia="ko-KR"/>
        </w:rPr>
      </w:pPr>
      <w:r w:rsidRPr="00703F5B">
        <w:rPr>
          <w:rFonts w:ascii="Times New Roman" w:eastAsia="SimSun" w:hAnsi="Times New Roman" w:cs="Times New Roman"/>
          <w:i/>
          <w:noProof/>
          <w:kern w:val="2"/>
          <w:sz w:val="20"/>
          <w:szCs w:val="20"/>
          <w:lang w:val="ms-MY" w:eastAsia="ko-KR"/>
        </w:rPr>
        <w:t>Fuel Cell Institute,</w:t>
      </w:r>
    </w:p>
    <w:p w14:paraId="716CCB4F" w14:textId="77777777" w:rsidR="00703F5B" w:rsidRPr="00703F5B" w:rsidRDefault="00703F5B" w:rsidP="00703F5B">
      <w:pPr>
        <w:widowControl w:val="0"/>
        <w:autoSpaceDE w:val="0"/>
        <w:autoSpaceDN w:val="0"/>
        <w:spacing w:after="0"/>
        <w:jc w:val="center"/>
        <w:outlineLvl w:val="0"/>
        <w:rPr>
          <w:rFonts w:ascii="Times New Roman" w:eastAsia="SimSun" w:hAnsi="Times New Roman" w:cs="Times New Roman"/>
          <w:i/>
          <w:noProof/>
          <w:kern w:val="2"/>
          <w:sz w:val="20"/>
          <w:szCs w:val="20"/>
          <w:lang w:val="ms-MY" w:eastAsia="ko-KR"/>
        </w:rPr>
      </w:pPr>
      <w:r w:rsidRPr="00703F5B">
        <w:rPr>
          <w:rFonts w:ascii="Times New Roman" w:eastAsia="SimSun" w:hAnsi="Times New Roman" w:cs="Times New Roman"/>
          <w:i/>
          <w:noProof/>
          <w:kern w:val="2"/>
          <w:sz w:val="20"/>
          <w:szCs w:val="20"/>
          <w:lang w:val="ms-MY" w:eastAsia="ko-KR"/>
        </w:rPr>
        <w:t>Universiti Kebangsaan Malaysia, 43600 UKM Bangi, Selangor, Malaysia</w:t>
      </w:r>
    </w:p>
    <w:p w14:paraId="75C088F0" w14:textId="77777777" w:rsidR="00703F5B" w:rsidRPr="00703F5B" w:rsidRDefault="00703F5B" w:rsidP="00703F5B">
      <w:pPr>
        <w:widowControl w:val="0"/>
        <w:autoSpaceDE w:val="0"/>
        <w:autoSpaceDN w:val="0"/>
        <w:spacing w:after="0"/>
        <w:jc w:val="center"/>
        <w:outlineLvl w:val="0"/>
        <w:rPr>
          <w:rFonts w:ascii="Times New Roman" w:eastAsia="SimSun" w:hAnsi="Times New Roman" w:cs="Times New Roman"/>
          <w:b/>
          <w:noProof/>
          <w:kern w:val="2"/>
          <w:sz w:val="20"/>
          <w:szCs w:val="20"/>
          <w:lang w:val="ms-MY" w:eastAsia="ko-KR"/>
        </w:rPr>
      </w:pPr>
    </w:p>
    <w:p w14:paraId="7652471C" w14:textId="77777777" w:rsidR="00703F5B" w:rsidRPr="00703F5B" w:rsidRDefault="00703F5B" w:rsidP="00703F5B">
      <w:pPr>
        <w:widowControl w:val="0"/>
        <w:autoSpaceDE w:val="0"/>
        <w:autoSpaceDN w:val="0"/>
        <w:spacing w:after="0"/>
        <w:jc w:val="center"/>
        <w:outlineLvl w:val="0"/>
        <w:rPr>
          <w:rFonts w:ascii="Times New Roman" w:eastAsia="SimSun" w:hAnsi="Times New Roman" w:cs="Times New Roman"/>
          <w:i/>
          <w:noProof/>
          <w:kern w:val="2"/>
          <w:sz w:val="20"/>
          <w:szCs w:val="20"/>
          <w:lang w:val="ms-MY" w:eastAsia="ko-KR"/>
        </w:rPr>
      </w:pPr>
      <w:r w:rsidRPr="00703F5B">
        <w:rPr>
          <w:rFonts w:ascii="Times New Roman" w:eastAsia="SimSun" w:hAnsi="Times New Roman" w:cs="Times New Roman"/>
          <w:i/>
          <w:noProof/>
          <w:kern w:val="2"/>
          <w:sz w:val="20"/>
          <w:szCs w:val="20"/>
          <w:lang w:val="ms-MY" w:eastAsia="ko-KR"/>
        </w:rPr>
        <w:t>*Corresponding author:  rozanyunus@ukm.edu.my</w:t>
      </w:r>
    </w:p>
    <w:p w14:paraId="4D7EFAFA" w14:textId="77777777" w:rsidR="00703F5B" w:rsidRPr="00703F5B" w:rsidRDefault="00703F5B" w:rsidP="00703F5B">
      <w:pPr>
        <w:spacing w:after="0"/>
        <w:jc w:val="center"/>
        <w:rPr>
          <w:rFonts w:ascii="Times New Roman" w:hAnsi="Times New Roman" w:cs="Times New Roman"/>
          <w:noProof/>
          <w:sz w:val="20"/>
          <w:szCs w:val="20"/>
        </w:rPr>
      </w:pPr>
    </w:p>
    <w:p w14:paraId="1B6F21C3" w14:textId="77777777" w:rsidR="00703F5B" w:rsidRPr="00703F5B" w:rsidRDefault="00703F5B" w:rsidP="00703F5B">
      <w:pPr>
        <w:spacing w:after="0"/>
        <w:jc w:val="center"/>
        <w:rPr>
          <w:rFonts w:ascii="Times New Roman" w:hAnsi="Times New Roman" w:cs="Times New Roman"/>
          <w:noProof/>
          <w:sz w:val="20"/>
          <w:szCs w:val="20"/>
        </w:rPr>
      </w:pPr>
    </w:p>
    <w:p w14:paraId="116F009F" w14:textId="0BDFD85E" w:rsidR="00703F5B" w:rsidRPr="00703F5B" w:rsidRDefault="00703F5B" w:rsidP="00703F5B">
      <w:pPr>
        <w:spacing w:after="0"/>
        <w:jc w:val="center"/>
        <w:rPr>
          <w:rFonts w:ascii="Times New Roman" w:hAnsi="Times New Roman" w:cs="Times New Roman"/>
          <w:noProof/>
          <w:sz w:val="20"/>
          <w:szCs w:val="20"/>
        </w:rPr>
      </w:pPr>
      <w:r w:rsidRPr="00703F5B">
        <w:rPr>
          <w:rFonts w:ascii="Times New Roman" w:hAnsi="Times New Roman" w:cs="Times New Roman"/>
          <w:noProof/>
          <w:sz w:val="20"/>
          <w:szCs w:val="20"/>
        </w:rPr>
        <w:t>Received: 13 December 2021; Accepted: 27 February 2022; Published:  xx June 2022</w:t>
      </w:r>
    </w:p>
    <w:p w14:paraId="6A7791E0" w14:textId="77777777" w:rsidR="00703F5B" w:rsidRPr="00703F5B" w:rsidRDefault="00703F5B" w:rsidP="00703F5B">
      <w:pPr>
        <w:spacing w:after="0"/>
        <w:jc w:val="center"/>
        <w:rPr>
          <w:rFonts w:ascii="Times New Roman" w:hAnsi="Times New Roman" w:cs="Times New Roman"/>
          <w:noProof/>
          <w:sz w:val="20"/>
          <w:szCs w:val="20"/>
        </w:rPr>
      </w:pPr>
    </w:p>
    <w:p w14:paraId="08242E79" w14:textId="77777777" w:rsidR="00703F5B" w:rsidRPr="00703F5B" w:rsidRDefault="00703F5B" w:rsidP="00703F5B">
      <w:pPr>
        <w:spacing w:after="0"/>
        <w:jc w:val="center"/>
        <w:rPr>
          <w:rFonts w:ascii="Times New Roman" w:hAnsi="Times New Roman" w:cs="Times New Roman"/>
          <w:noProof/>
          <w:sz w:val="20"/>
          <w:szCs w:val="20"/>
        </w:rPr>
      </w:pPr>
    </w:p>
    <w:p w14:paraId="6F17813D" w14:textId="77777777" w:rsidR="00703F5B" w:rsidRPr="00703F5B" w:rsidRDefault="00703F5B" w:rsidP="00703F5B">
      <w:pPr>
        <w:spacing w:after="0"/>
        <w:jc w:val="center"/>
        <w:rPr>
          <w:rFonts w:ascii="Times New Roman" w:hAnsi="Times New Roman" w:cs="Times New Roman"/>
          <w:b/>
          <w:noProof/>
          <w:sz w:val="20"/>
          <w:szCs w:val="20"/>
        </w:rPr>
      </w:pPr>
      <w:r w:rsidRPr="00703F5B">
        <w:rPr>
          <w:rFonts w:ascii="Times New Roman" w:hAnsi="Times New Roman" w:cs="Times New Roman"/>
          <w:b/>
          <w:noProof/>
          <w:sz w:val="20"/>
          <w:szCs w:val="20"/>
        </w:rPr>
        <w:t>Abstract</w:t>
      </w:r>
    </w:p>
    <w:p w14:paraId="73C60495" w14:textId="77777777" w:rsidR="00703F5B" w:rsidRPr="00703F5B" w:rsidRDefault="00703F5B" w:rsidP="00703F5B">
      <w:pPr>
        <w:widowControl w:val="0"/>
        <w:autoSpaceDE w:val="0"/>
        <w:autoSpaceDN w:val="0"/>
        <w:spacing w:after="0"/>
        <w:jc w:val="both"/>
        <w:outlineLvl w:val="0"/>
        <w:rPr>
          <w:rFonts w:ascii="Times New Roman" w:eastAsia="SimSun" w:hAnsi="Times New Roman" w:cs="Times New Roman"/>
          <w:kern w:val="2"/>
          <w:sz w:val="20"/>
          <w:szCs w:val="20"/>
          <w:lang w:eastAsia="ko-KR"/>
        </w:rPr>
      </w:pPr>
      <w:r w:rsidRPr="00703F5B">
        <w:rPr>
          <w:rFonts w:ascii="Times New Roman" w:eastAsia="SimSun" w:hAnsi="Times New Roman" w:cs="Times New Roman"/>
          <w:kern w:val="2"/>
          <w:sz w:val="20"/>
          <w:szCs w:val="20"/>
          <w:lang w:eastAsia="ko-KR"/>
        </w:rPr>
        <w:t>Photoelectrochemical (PEC) water splitting is a promising method that involves a direct route to produce green hydrogen (H</w:t>
      </w:r>
      <w:r w:rsidRPr="00703F5B">
        <w:rPr>
          <w:rFonts w:ascii="Times New Roman" w:eastAsia="SimSun" w:hAnsi="Times New Roman" w:cs="Times New Roman"/>
          <w:kern w:val="2"/>
          <w:sz w:val="20"/>
          <w:szCs w:val="20"/>
          <w:vertAlign w:val="subscript"/>
          <w:lang w:eastAsia="ko-KR"/>
        </w:rPr>
        <w:t>2</w:t>
      </w:r>
      <w:r w:rsidRPr="00703F5B">
        <w:rPr>
          <w:rFonts w:ascii="Times New Roman" w:eastAsia="SimSun" w:hAnsi="Times New Roman" w:cs="Times New Roman"/>
          <w:kern w:val="2"/>
          <w:sz w:val="20"/>
          <w:szCs w:val="20"/>
          <w:lang w:eastAsia="ko-KR"/>
        </w:rPr>
        <w:t>). An efficient semiconductor photoelectrode that has a suitable band gap between the valence and conduction band is stable in an aqueous solution and cost-effective. Efficient charge transfer and outstanding light absorption are required to achieve enhanced PEC water splitting performance. However, the wide band gap of current photoelectrode such as zinc oxide (ZnO) limits their ability to transport electron, causing photogenerated electron–hole pair recombination and poor PEC performance. This study aims to design an efficient photoelectrode by incorporating a three-dimensional (3D) graphene with ZnO, where 3D graphene serves as a co-catalyst/support to enhance the photocatalytic activity of ZnO. The 3D graphene was first synthesized on nickel foam (Ni-foam) via chemical vapor deposition method with the flow of argon, H</w:t>
      </w:r>
      <w:r w:rsidRPr="00703F5B">
        <w:rPr>
          <w:rFonts w:ascii="Times New Roman" w:eastAsia="SimSun" w:hAnsi="Times New Roman" w:cs="Times New Roman"/>
          <w:kern w:val="2"/>
          <w:sz w:val="20"/>
          <w:szCs w:val="20"/>
          <w:vertAlign w:val="subscript"/>
          <w:lang w:eastAsia="ko-KR"/>
        </w:rPr>
        <w:t>2</w:t>
      </w:r>
      <w:r w:rsidRPr="00703F5B">
        <w:rPr>
          <w:rFonts w:ascii="Times New Roman" w:eastAsia="SimSun" w:hAnsi="Times New Roman" w:cs="Times New Roman"/>
          <w:kern w:val="2"/>
          <w:sz w:val="20"/>
          <w:szCs w:val="20"/>
          <w:lang w:eastAsia="ko-KR"/>
        </w:rPr>
        <w:t xml:space="preserve">, and methane gas flow in a quartz tube, followed by the growth of ZnO via a hydrothermal method at 150 </w:t>
      </w:r>
      <w:r w:rsidRPr="00703F5B">
        <w:rPr>
          <w:rFonts w:ascii="Times New Roman" w:eastAsia="SimSun" w:hAnsi="Times New Roman" w:cs="Times New Roman"/>
          <w:kern w:val="2"/>
          <w:sz w:val="20"/>
          <w:szCs w:val="20"/>
          <w:lang w:eastAsia="ko-KR"/>
        </w:rPr>
        <w:sym w:font="Symbol" w:char="F0B0"/>
      </w:r>
      <w:r w:rsidRPr="00703F5B">
        <w:rPr>
          <w:rFonts w:ascii="Times New Roman" w:eastAsia="SimSun" w:hAnsi="Times New Roman" w:cs="Times New Roman"/>
          <w:kern w:val="2"/>
          <w:sz w:val="20"/>
          <w:szCs w:val="20"/>
          <w:lang w:eastAsia="ko-KR"/>
        </w:rPr>
        <w:t xml:space="preserve">C and 200 </w:t>
      </w:r>
      <w:r w:rsidRPr="00703F5B">
        <w:rPr>
          <w:rFonts w:ascii="Times New Roman" w:eastAsia="SimSun" w:hAnsi="Times New Roman" w:cs="Times New Roman"/>
          <w:kern w:val="2"/>
          <w:sz w:val="20"/>
          <w:szCs w:val="20"/>
          <w:lang w:eastAsia="ko-KR"/>
        </w:rPr>
        <w:sym w:font="Symbol" w:char="F0B0"/>
      </w:r>
      <w:r w:rsidRPr="00703F5B">
        <w:rPr>
          <w:rFonts w:ascii="Times New Roman" w:eastAsia="SimSun" w:hAnsi="Times New Roman" w:cs="Times New Roman"/>
          <w:kern w:val="2"/>
          <w:sz w:val="20"/>
          <w:szCs w:val="20"/>
          <w:lang w:eastAsia="ko-KR"/>
        </w:rPr>
        <w:t>C. FESEM, EDX and Raman confirmed the successful growth of ZnO on 3D graphene/Ni-foam. The flower-like ZnO was observed by FESEM after the hydrothermal method, and the highest photocurrent density was measured at 150 °C (108.2 mA cm</w:t>
      </w:r>
      <w:r w:rsidRPr="00703F5B">
        <w:rPr>
          <w:rFonts w:ascii="Times New Roman" w:eastAsia="SimSun" w:hAnsi="Times New Roman" w:cs="Times New Roman"/>
          <w:kern w:val="2"/>
          <w:sz w:val="20"/>
          <w:szCs w:val="20"/>
          <w:vertAlign w:val="superscript"/>
          <w:lang w:eastAsia="ko-KR"/>
        </w:rPr>
        <w:t>-2</w:t>
      </w:r>
      <w:r w:rsidRPr="00703F5B">
        <w:rPr>
          <w:rFonts w:ascii="Times New Roman" w:eastAsia="SimSun" w:hAnsi="Times New Roman" w:cs="Times New Roman"/>
          <w:kern w:val="2"/>
          <w:sz w:val="20"/>
          <w:szCs w:val="20"/>
          <w:lang w:eastAsia="ko-KR"/>
        </w:rPr>
        <w:t>). Therefore, flower-like ZnO flower-like on 3D graphene/Ni-foam can be used as an efficient semiconductor photoelectrode in PEC water splitting.</w:t>
      </w:r>
    </w:p>
    <w:p w14:paraId="0EAAB90D" w14:textId="77777777" w:rsidR="00703F5B" w:rsidRPr="00703F5B" w:rsidRDefault="00703F5B" w:rsidP="00703F5B">
      <w:pPr>
        <w:spacing w:after="0"/>
        <w:jc w:val="center"/>
        <w:rPr>
          <w:rFonts w:ascii="Times New Roman" w:hAnsi="Times New Roman" w:cs="Times New Roman"/>
          <w:noProof/>
          <w:sz w:val="20"/>
          <w:szCs w:val="20"/>
        </w:rPr>
      </w:pPr>
    </w:p>
    <w:p w14:paraId="4689D102" w14:textId="77777777" w:rsidR="00703F5B" w:rsidRPr="00703F5B" w:rsidRDefault="00703F5B" w:rsidP="00703F5B">
      <w:pPr>
        <w:spacing w:after="0"/>
        <w:jc w:val="both"/>
        <w:rPr>
          <w:rFonts w:ascii="Times New Roman" w:hAnsi="Times New Roman" w:cs="Times New Roman"/>
          <w:noProof/>
          <w:sz w:val="20"/>
          <w:szCs w:val="20"/>
        </w:rPr>
      </w:pPr>
      <w:r w:rsidRPr="00703F5B">
        <w:rPr>
          <w:rFonts w:ascii="Times New Roman" w:hAnsi="Times New Roman" w:cs="Times New Roman"/>
          <w:b/>
          <w:noProof/>
          <w:sz w:val="20"/>
          <w:szCs w:val="20"/>
        </w:rPr>
        <w:t>Keywords</w:t>
      </w:r>
      <w:r w:rsidRPr="00703F5B">
        <w:rPr>
          <w:rFonts w:ascii="Times New Roman" w:hAnsi="Times New Roman" w:cs="Times New Roman"/>
          <w:noProof/>
          <w:sz w:val="20"/>
          <w:szCs w:val="20"/>
        </w:rPr>
        <w:t xml:space="preserve">:  </w:t>
      </w:r>
      <w:r w:rsidRPr="00703F5B">
        <w:rPr>
          <w:rFonts w:ascii="Times New Roman" w:hAnsi="Times New Roman" w:cs="Times New Roman"/>
          <w:bCs/>
          <w:sz w:val="20"/>
          <w:szCs w:val="20"/>
        </w:rPr>
        <w:t>3D graphene, zinc oxide, photoelectrode, photoelectrochemical water splitting</w:t>
      </w:r>
    </w:p>
    <w:p w14:paraId="302416CA" w14:textId="77777777" w:rsidR="00703F5B" w:rsidRPr="00703F5B" w:rsidRDefault="00703F5B" w:rsidP="00703F5B">
      <w:pPr>
        <w:spacing w:after="0"/>
        <w:jc w:val="center"/>
        <w:rPr>
          <w:rFonts w:ascii="Times New Roman" w:hAnsi="Times New Roman" w:cs="Times New Roman"/>
          <w:b/>
          <w:noProof/>
          <w:sz w:val="20"/>
          <w:szCs w:val="20"/>
        </w:rPr>
      </w:pPr>
    </w:p>
    <w:p w14:paraId="738B0DC9" w14:textId="77777777" w:rsidR="00703F5B" w:rsidRPr="00703F5B" w:rsidRDefault="00703F5B" w:rsidP="00703F5B">
      <w:pPr>
        <w:spacing w:after="0"/>
        <w:jc w:val="center"/>
        <w:rPr>
          <w:rFonts w:ascii="Times New Roman" w:hAnsi="Times New Roman" w:cs="Times New Roman"/>
          <w:b/>
          <w:noProof/>
          <w:sz w:val="20"/>
          <w:szCs w:val="20"/>
        </w:rPr>
      </w:pPr>
      <w:r w:rsidRPr="00703F5B">
        <w:rPr>
          <w:rFonts w:ascii="Times New Roman" w:hAnsi="Times New Roman" w:cs="Times New Roman"/>
          <w:b/>
          <w:noProof/>
          <w:sz w:val="20"/>
          <w:szCs w:val="20"/>
        </w:rPr>
        <w:t>Abstrak</w:t>
      </w:r>
    </w:p>
    <w:p w14:paraId="389CC005" w14:textId="77777777" w:rsidR="00703F5B" w:rsidRPr="00703F5B" w:rsidRDefault="00703F5B" w:rsidP="00703F5B">
      <w:pPr>
        <w:widowControl w:val="0"/>
        <w:autoSpaceDE w:val="0"/>
        <w:autoSpaceDN w:val="0"/>
        <w:spacing w:after="0"/>
        <w:jc w:val="both"/>
        <w:outlineLvl w:val="0"/>
        <w:rPr>
          <w:rFonts w:ascii="Times New Roman" w:eastAsia="SimSun" w:hAnsi="Times New Roman" w:cs="Times New Roman"/>
          <w:noProof/>
          <w:kern w:val="2"/>
          <w:sz w:val="20"/>
          <w:szCs w:val="20"/>
          <w:lang w:val="ms-MY" w:eastAsia="ko-KR"/>
        </w:rPr>
      </w:pPr>
      <w:r w:rsidRPr="00703F5B">
        <w:rPr>
          <w:rFonts w:ascii="Times New Roman" w:eastAsia="SimSun" w:hAnsi="Times New Roman" w:cs="Times New Roman"/>
          <w:noProof/>
          <w:kern w:val="2"/>
          <w:sz w:val="20"/>
          <w:szCs w:val="20"/>
          <w:lang w:val="ms-MY" w:eastAsia="ko-KR"/>
        </w:rPr>
        <w:t>Pembelahan molekul air secara fotoelektrokimia (PEC) merupakan kaedah yang menggunakan laluan yang mudah untuk menghasilkan hidrogen (H</w:t>
      </w:r>
      <w:r w:rsidRPr="00703F5B">
        <w:rPr>
          <w:rFonts w:ascii="Times New Roman" w:eastAsia="SimSun" w:hAnsi="Times New Roman" w:cs="Times New Roman"/>
          <w:noProof/>
          <w:kern w:val="2"/>
          <w:sz w:val="20"/>
          <w:szCs w:val="20"/>
          <w:vertAlign w:val="subscript"/>
          <w:lang w:val="ms-MY" w:eastAsia="ko-KR"/>
        </w:rPr>
        <w:t>2</w:t>
      </w:r>
      <w:r w:rsidRPr="00703F5B">
        <w:rPr>
          <w:rFonts w:ascii="Times New Roman" w:eastAsia="SimSun" w:hAnsi="Times New Roman" w:cs="Times New Roman"/>
          <w:noProof/>
          <w:kern w:val="2"/>
          <w:sz w:val="20"/>
          <w:szCs w:val="20"/>
          <w:lang w:val="ms-MY" w:eastAsia="ko-KR"/>
        </w:rPr>
        <w:t xml:space="preserve">). Fotoelektrod semikonduktor yang cekap mempunyai jurang jalur yang sesuai </w:t>
      </w:r>
      <w:r w:rsidRPr="00703F5B">
        <w:rPr>
          <w:rFonts w:ascii="Times New Roman" w:eastAsia="SimSun" w:hAnsi="Times New Roman" w:cs="Times New Roman"/>
          <w:noProof/>
          <w:kern w:val="2"/>
          <w:sz w:val="20"/>
          <w:szCs w:val="20"/>
          <w:lang w:val="ms-MY" w:eastAsia="ko-KR"/>
        </w:rPr>
        <w:lastRenderedPageBreak/>
        <w:t>antara jalur valensi dan konduksi, stabil dalam larutan berair dan kos yang rendah. Pemindahan cas yang cekap dan penyerapan cahaya yang baik diperlukan untuk mencapai prestasi pembelahan molekul air PEC yang tinggi. Walau bagaimanapun, jurang jalur fotoelektrod yang lebar seperti zink oksida (ZnO) menghadkan kebolehannya untuk pengangkutan elektron, menyebabkan penggabungan semula lubang–elektron terjana dan prestasi PEC yang rendah. Kajian ini bertujuan untuk merekacipta fotoelektrod yang cekap dengan menggabungkan tiga-dimensi (3D) grafin dengan ZnO, di mana 3D grafin bertindak sebagai pemangkin bersama/sokongan untuk meningkatkan aktiviti fotokatalitik ZnO. 3D grafin disintesis pada busa nikel (busa-Ni) melalui kaedah pemendapan wap kimia dengan aliran gas argon, H</w:t>
      </w:r>
      <w:r w:rsidRPr="00703F5B">
        <w:rPr>
          <w:rFonts w:ascii="Times New Roman" w:eastAsia="SimSun" w:hAnsi="Times New Roman" w:cs="Times New Roman"/>
          <w:noProof/>
          <w:kern w:val="2"/>
          <w:sz w:val="20"/>
          <w:szCs w:val="20"/>
          <w:vertAlign w:val="subscript"/>
          <w:lang w:val="ms-MY" w:eastAsia="ko-KR"/>
        </w:rPr>
        <w:t>2</w:t>
      </w:r>
      <w:r w:rsidRPr="00703F5B">
        <w:rPr>
          <w:rFonts w:ascii="Times New Roman" w:eastAsia="SimSun" w:hAnsi="Times New Roman" w:cs="Times New Roman"/>
          <w:noProof/>
          <w:kern w:val="2"/>
          <w:sz w:val="20"/>
          <w:szCs w:val="20"/>
          <w:lang w:val="ms-MY" w:eastAsia="ko-KR"/>
        </w:rPr>
        <w:t xml:space="preserve"> dan metana dalam tiub kuarza, diikuti dengan pertumbuhan ZnO melalui kaedah hidrotherma pada 150 </w:t>
      </w:r>
      <w:r w:rsidRPr="00703F5B">
        <w:rPr>
          <w:rFonts w:ascii="Times New Roman" w:eastAsia="SimSun" w:hAnsi="Times New Roman" w:cs="Times New Roman"/>
          <w:noProof/>
          <w:kern w:val="2"/>
          <w:sz w:val="20"/>
          <w:szCs w:val="20"/>
          <w:lang w:val="ms-MY" w:eastAsia="ko-KR"/>
        </w:rPr>
        <w:sym w:font="Symbol" w:char="F0B0"/>
      </w:r>
      <w:r w:rsidRPr="00703F5B">
        <w:rPr>
          <w:rFonts w:ascii="Times New Roman" w:eastAsia="SimSun" w:hAnsi="Times New Roman" w:cs="Times New Roman"/>
          <w:noProof/>
          <w:kern w:val="2"/>
          <w:sz w:val="20"/>
          <w:szCs w:val="20"/>
          <w:lang w:val="ms-MY" w:eastAsia="ko-KR"/>
        </w:rPr>
        <w:t xml:space="preserve">C and 200 </w:t>
      </w:r>
      <w:r w:rsidRPr="00703F5B">
        <w:rPr>
          <w:rFonts w:ascii="Times New Roman" w:eastAsia="SimSun" w:hAnsi="Times New Roman" w:cs="Times New Roman"/>
          <w:noProof/>
          <w:kern w:val="2"/>
          <w:sz w:val="20"/>
          <w:szCs w:val="20"/>
          <w:lang w:val="ms-MY" w:eastAsia="ko-KR"/>
        </w:rPr>
        <w:sym w:font="Symbol" w:char="F0B0"/>
      </w:r>
      <w:r w:rsidRPr="00703F5B">
        <w:rPr>
          <w:rFonts w:ascii="Times New Roman" w:eastAsia="SimSun" w:hAnsi="Times New Roman" w:cs="Times New Roman"/>
          <w:noProof/>
          <w:kern w:val="2"/>
          <w:sz w:val="20"/>
          <w:szCs w:val="20"/>
          <w:lang w:val="ms-MY" w:eastAsia="ko-KR"/>
        </w:rPr>
        <w:t>C. FESEM, EDX dan Raman mengesahkan pertumbuhan ZnO pada 3D grafin/busa-Ni. Pertumbuhan ZnO seperti bunga dapat dilihat dengan alat FESEM selepas melalui kaedah hidrotherma dan ketumpatan foto arus yang tinggi diukur pada suhu 150 °C (108.2 mA cm</w:t>
      </w:r>
      <w:r w:rsidRPr="00703F5B">
        <w:rPr>
          <w:rFonts w:ascii="Times New Roman" w:eastAsia="SimSun" w:hAnsi="Times New Roman" w:cs="Times New Roman"/>
          <w:noProof/>
          <w:kern w:val="2"/>
          <w:sz w:val="20"/>
          <w:szCs w:val="20"/>
          <w:vertAlign w:val="superscript"/>
          <w:lang w:val="ms-MY" w:eastAsia="ko-KR"/>
        </w:rPr>
        <w:t>-2</w:t>
      </w:r>
      <w:r w:rsidRPr="00703F5B">
        <w:rPr>
          <w:rFonts w:ascii="Times New Roman" w:eastAsia="SimSun" w:hAnsi="Times New Roman" w:cs="Times New Roman"/>
          <w:noProof/>
          <w:kern w:val="2"/>
          <w:sz w:val="20"/>
          <w:szCs w:val="20"/>
          <w:lang w:val="ms-MY" w:eastAsia="ko-KR"/>
        </w:rPr>
        <w:t>). Oleh itu, ZnO berbentuk seperti bunga pada 3D grafin/busa-Ni boleh digunakan untuk fotoelektrod semikondutor yang cekap dalam pembelahan air secara PEC.</w:t>
      </w:r>
    </w:p>
    <w:p w14:paraId="707F5E26" w14:textId="77777777" w:rsidR="00703F5B" w:rsidRPr="00703F5B" w:rsidRDefault="00703F5B" w:rsidP="00703F5B">
      <w:pPr>
        <w:spacing w:after="0"/>
        <w:jc w:val="center"/>
        <w:rPr>
          <w:rFonts w:ascii="Times New Roman" w:hAnsi="Times New Roman" w:cs="Times New Roman"/>
          <w:noProof/>
          <w:sz w:val="20"/>
          <w:szCs w:val="20"/>
        </w:rPr>
      </w:pPr>
    </w:p>
    <w:p w14:paraId="4E02883B" w14:textId="45393666" w:rsidR="00703F5B" w:rsidRPr="00703F5B" w:rsidRDefault="00703F5B" w:rsidP="00703F5B">
      <w:pPr>
        <w:spacing w:after="0"/>
        <w:jc w:val="both"/>
        <w:rPr>
          <w:rFonts w:ascii="Times New Roman" w:eastAsia="SimSun" w:hAnsi="Times New Roman" w:cs="Times New Roman"/>
          <w:bCs/>
          <w:noProof/>
          <w:kern w:val="2"/>
          <w:sz w:val="20"/>
          <w:szCs w:val="20"/>
          <w:lang w:val="ms-MY" w:eastAsia="ko-KR"/>
        </w:rPr>
      </w:pPr>
      <w:r w:rsidRPr="00703F5B">
        <w:rPr>
          <w:rFonts w:ascii="Times New Roman" w:hAnsi="Times New Roman" w:cs="Times New Roman"/>
          <w:b/>
          <w:noProof/>
          <w:sz w:val="20"/>
          <w:szCs w:val="20"/>
        </w:rPr>
        <w:t>Kata kunci</w:t>
      </w:r>
      <w:r w:rsidRPr="00703F5B">
        <w:rPr>
          <w:rFonts w:ascii="Times New Roman" w:hAnsi="Times New Roman" w:cs="Times New Roman"/>
          <w:noProof/>
          <w:sz w:val="20"/>
          <w:szCs w:val="20"/>
        </w:rPr>
        <w:t xml:space="preserve">:  </w:t>
      </w:r>
      <w:r w:rsidRPr="00703F5B">
        <w:rPr>
          <w:rFonts w:ascii="Times New Roman" w:eastAsia="SimSun" w:hAnsi="Times New Roman" w:cs="Times New Roman"/>
          <w:bCs/>
          <w:noProof/>
          <w:kern w:val="2"/>
          <w:sz w:val="20"/>
          <w:szCs w:val="20"/>
          <w:lang w:val="ms-MY" w:eastAsia="ko-KR"/>
        </w:rPr>
        <w:t>3D grafin, zink oksida, fotoelektrod, pembelahan molekul air secara fotoelektrokimia</w:t>
      </w:r>
    </w:p>
    <w:p w14:paraId="3EE8D174" w14:textId="04B82649" w:rsidR="00703F5B" w:rsidRPr="00703F5B" w:rsidRDefault="00703F5B" w:rsidP="00703F5B">
      <w:pPr>
        <w:spacing w:after="0"/>
        <w:jc w:val="both"/>
        <w:rPr>
          <w:rFonts w:ascii="Times New Roman" w:eastAsia="SimSun" w:hAnsi="Times New Roman" w:cs="Times New Roman"/>
          <w:bCs/>
          <w:noProof/>
          <w:kern w:val="2"/>
          <w:sz w:val="20"/>
          <w:szCs w:val="20"/>
          <w:lang w:val="ms-MY" w:eastAsia="ko-KR"/>
        </w:rPr>
      </w:pPr>
    </w:p>
    <w:p w14:paraId="3BF1E1D3" w14:textId="77777777" w:rsidR="00703F5B" w:rsidRPr="00703F5B" w:rsidRDefault="00703F5B" w:rsidP="00703F5B">
      <w:pPr>
        <w:widowControl w:val="0"/>
        <w:autoSpaceDE w:val="0"/>
        <w:autoSpaceDN w:val="0"/>
        <w:spacing w:after="0"/>
        <w:jc w:val="center"/>
        <w:outlineLvl w:val="0"/>
        <w:rPr>
          <w:rFonts w:ascii="Times New Roman" w:eastAsia="SimSun" w:hAnsi="Times New Roman" w:cs="Times New Roman"/>
          <w:b/>
          <w:kern w:val="2"/>
          <w:sz w:val="20"/>
          <w:szCs w:val="20"/>
          <w:lang w:eastAsia="ko-KR"/>
        </w:rPr>
      </w:pPr>
      <w:r w:rsidRPr="00703F5B">
        <w:rPr>
          <w:rFonts w:ascii="Times New Roman" w:eastAsia="SimSun" w:hAnsi="Times New Roman" w:cs="Times New Roman"/>
          <w:b/>
          <w:kern w:val="2"/>
          <w:sz w:val="20"/>
          <w:szCs w:val="20"/>
          <w:lang w:eastAsia="ko-KR"/>
        </w:rPr>
        <w:t>References</w:t>
      </w:r>
    </w:p>
    <w:p w14:paraId="497142AE"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b/>
          <w:kern w:val="2"/>
          <w:sz w:val="20"/>
          <w:szCs w:val="20"/>
          <w:lang w:eastAsia="ko-KR" w:bidi="ar-SA"/>
        </w:rPr>
        <w:fldChar w:fldCharType="begin" w:fldLock="1"/>
      </w:r>
      <w:r w:rsidRPr="00703F5B">
        <w:rPr>
          <w:rFonts w:ascii="Times New Roman" w:eastAsia="SimSun" w:hAnsi="Times New Roman"/>
          <w:b/>
          <w:kern w:val="2"/>
          <w:sz w:val="20"/>
          <w:szCs w:val="20"/>
          <w:lang w:eastAsia="ko-KR" w:bidi="ar-SA"/>
        </w:rPr>
        <w:instrText xml:space="preserve">ADDIN Mendeley Bibliography CSL_BIBLIOGRAPHY </w:instrText>
      </w:r>
      <w:r w:rsidRPr="00703F5B">
        <w:rPr>
          <w:rFonts w:ascii="Times New Roman" w:eastAsia="SimSun" w:hAnsi="Times New Roman"/>
          <w:b/>
          <w:kern w:val="2"/>
          <w:sz w:val="20"/>
          <w:szCs w:val="20"/>
          <w:lang w:eastAsia="ko-KR" w:bidi="ar-SA"/>
        </w:rPr>
        <w:fldChar w:fldCharType="separate"/>
      </w:r>
      <w:r w:rsidRPr="00703F5B">
        <w:rPr>
          <w:rFonts w:ascii="Times New Roman" w:eastAsia="SimSun" w:hAnsi="Times New Roman"/>
          <w:noProof/>
          <w:kern w:val="2"/>
          <w:sz w:val="20"/>
          <w:szCs w:val="20"/>
          <w:lang w:eastAsia="ko-KR" w:bidi="ar-SA"/>
        </w:rPr>
        <w:t xml:space="preserve">Li, Y. and Tsang, S. C. E. (2020). Recent progress and strategies for enhancing photocatalytic water splitting. </w:t>
      </w:r>
      <w:r w:rsidRPr="00703F5B">
        <w:rPr>
          <w:rFonts w:ascii="Times New Roman" w:eastAsia="SimSun" w:hAnsi="Times New Roman"/>
          <w:i/>
          <w:iCs/>
          <w:noProof/>
          <w:kern w:val="2"/>
          <w:sz w:val="20"/>
          <w:szCs w:val="20"/>
          <w:lang w:eastAsia="ko-KR" w:bidi="ar-SA"/>
        </w:rPr>
        <w:t>Mater. Today Sustain.</w:t>
      </w:r>
      <w:r w:rsidRPr="00703F5B">
        <w:rPr>
          <w:rFonts w:ascii="Times New Roman" w:eastAsia="SimSun" w:hAnsi="Times New Roman"/>
          <w:noProof/>
          <w:kern w:val="2"/>
          <w:sz w:val="20"/>
          <w:szCs w:val="20"/>
          <w:lang w:eastAsia="ko-KR" w:bidi="ar-SA"/>
        </w:rPr>
        <w:t>, 9: 100032.</w:t>
      </w:r>
    </w:p>
    <w:p w14:paraId="1917DDB0"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Li, X., Zhao, L., Yu, J., Liu, X., Zhang, X., Liu, H. and Zhou, W. (2020). Water splitting: From electrode to green energy system. </w:t>
      </w:r>
      <w:r w:rsidRPr="00703F5B">
        <w:rPr>
          <w:rFonts w:ascii="Times New Roman" w:eastAsia="SimSun" w:hAnsi="Times New Roman"/>
          <w:i/>
          <w:iCs/>
          <w:noProof/>
          <w:kern w:val="2"/>
          <w:sz w:val="20"/>
          <w:szCs w:val="20"/>
          <w:lang w:eastAsia="ko-KR" w:bidi="ar-SA"/>
        </w:rPr>
        <w:t>Nano-Micro Letters</w:t>
      </w:r>
      <w:r w:rsidRPr="00703F5B">
        <w:rPr>
          <w:rFonts w:ascii="Times New Roman" w:eastAsia="SimSun" w:hAnsi="Times New Roman"/>
          <w:noProof/>
          <w:kern w:val="2"/>
          <w:sz w:val="20"/>
          <w:szCs w:val="20"/>
          <w:lang w:eastAsia="ko-KR" w:bidi="ar-SA"/>
        </w:rPr>
        <w:t>, Springer Singapore 12.</w:t>
      </w:r>
    </w:p>
    <w:p w14:paraId="6F9ABD81" w14:textId="5FB0ACCA"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Dias, P. and Mendes, A. (2018). Hydrogen production from photoelectrochemical water splitting. In encyclopedia of sustainability science and technology (Meyers, R. A., ed.). Springer New York, New York: pp 1-52.</w:t>
      </w:r>
    </w:p>
    <w:p w14:paraId="1E650244"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Cao, S., Piao, L. and Chen, X. (2020). Emerging photocatalysts for hydrogen evolution. </w:t>
      </w:r>
      <w:r w:rsidRPr="00703F5B">
        <w:rPr>
          <w:rFonts w:ascii="Times New Roman" w:eastAsia="SimSun" w:hAnsi="Times New Roman"/>
          <w:i/>
          <w:iCs/>
          <w:noProof/>
          <w:kern w:val="2"/>
          <w:sz w:val="20"/>
          <w:szCs w:val="20"/>
          <w:lang w:eastAsia="ko-KR" w:bidi="ar-SA"/>
        </w:rPr>
        <w:t>Trends Chemistry</w:t>
      </w:r>
      <w:r w:rsidRPr="00703F5B">
        <w:rPr>
          <w:rFonts w:ascii="Times New Roman" w:eastAsia="SimSun" w:hAnsi="Times New Roman"/>
          <w:noProof/>
          <w:kern w:val="2"/>
          <w:sz w:val="20"/>
          <w:szCs w:val="20"/>
          <w:lang w:eastAsia="ko-KR" w:bidi="ar-SA"/>
        </w:rPr>
        <w:t>, Elsevier Inc. 2: pp. 57-70.</w:t>
      </w:r>
    </w:p>
    <w:p w14:paraId="24149CAF"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Hisatomi, T. and Domen, K. (2019). Reaction systems for solar hydrogen production via water splitting with particulate semiconductor photocatalysts. </w:t>
      </w:r>
      <w:r w:rsidRPr="00703F5B">
        <w:rPr>
          <w:rFonts w:ascii="Times New Roman" w:eastAsia="SimSun" w:hAnsi="Times New Roman"/>
          <w:i/>
          <w:iCs/>
          <w:noProof/>
          <w:kern w:val="2"/>
          <w:sz w:val="20"/>
          <w:szCs w:val="20"/>
          <w:lang w:eastAsia="ko-KR" w:bidi="ar-SA"/>
        </w:rPr>
        <w:t>Nature Catalyst</w:t>
      </w:r>
      <w:r w:rsidRPr="00703F5B">
        <w:rPr>
          <w:rFonts w:ascii="Times New Roman" w:eastAsia="SimSun" w:hAnsi="Times New Roman"/>
          <w:noProof/>
          <w:kern w:val="2"/>
          <w:sz w:val="20"/>
          <w:szCs w:val="20"/>
          <w:lang w:eastAsia="ko-KR" w:bidi="ar-SA"/>
        </w:rPr>
        <w:t>, 2: 387-399.</w:t>
      </w:r>
    </w:p>
    <w:p w14:paraId="45CB9EF8"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Young, J. L., Steiner, M. A., Döscher, H., France, R. M., Turner, J. A. and Deutsch, T. G. (2017). Direct solar-to-hydrogen conversion via inverted metamorphic multi-junction semiconductor architectures. </w:t>
      </w:r>
      <w:r w:rsidRPr="00703F5B">
        <w:rPr>
          <w:rFonts w:ascii="Times New Roman" w:eastAsia="SimSun" w:hAnsi="Times New Roman"/>
          <w:i/>
          <w:iCs/>
          <w:noProof/>
          <w:kern w:val="2"/>
          <w:sz w:val="20"/>
          <w:szCs w:val="20"/>
          <w:lang w:eastAsia="ko-KR" w:bidi="ar-SA"/>
        </w:rPr>
        <w:t>Nature Energy</w:t>
      </w:r>
      <w:r w:rsidRPr="00703F5B">
        <w:rPr>
          <w:rFonts w:ascii="Times New Roman" w:eastAsia="SimSun" w:hAnsi="Times New Roman"/>
          <w:noProof/>
          <w:kern w:val="2"/>
          <w:sz w:val="20"/>
          <w:szCs w:val="20"/>
          <w:lang w:eastAsia="ko-KR" w:bidi="ar-SA"/>
        </w:rPr>
        <w:t>, 2: 1-8.</w:t>
      </w:r>
    </w:p>
    <w:p w14:paraId="2F9E6F2E"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Kuang, P., Sayed, M., Fan, J., Cheng, B. and Yu, J. (2020). 3D graphene-based H</w:t>
      </w:r>
      <w:r w:rsidRPr="00703F5B">
        <w:rPr>
          <w:rFonts w:ascii="Times New Roman" w:eastAsia="SimSun" w:hAnsi="Times New Roman"/>
          <w:noProof/>
          <w:kern w:val="2"/>
          <w:sz w:val="20"/>
          <w:szCs w:val="20"/>
          <w:vertAlign w:val="subscript"/>
          <w:lang w:eastAsia="ko-KR" w:bidi="ar-SA"/>
        </w:rPr>
        <w:t>2</w:t>
      </w:r>
      <w:r w:rsidRPr="00703F5B">
        <w:rPr>
          <w:rFonts w:ascii="Times New Roman" w:eastAsia="SimSun" w:hAnsi="Times New Roman"/>
          <w:noProof/>
          <w:kern w:val="2"/>
          <w:sz w:val="20"/>
          <w:szCs w:val="20"/>
          <w:lang w:eastAsia="ko-KR" w:bidi="ar-SA"/>
        </w:rPr>
        <w:t xml:space="preserve">-production photocatalyst and electrocatalyst. </w:t>
      </w:r>
      <w:r w:rsidRPr="00703F5B">
        <w:rPr>
          <w:rFonts w:ascii="Times New Roman" w:eastAsia="SimSun" w:hAnsi="Times New Roman"/>
          <w:i/>
          <w:iCs/>
          <w:noProof/>
          <w:kern w:val="2"/>
          <w:sz w:val="20"/>
          <w:szCs w:val="20"/>
          <w:lang w:eastAsia="ko-KR" w:bidi="ar-SA"/>
        </w:rPr>
        <w:t>Advance Energy Materials</w:t>
      </w:r>
      <w:r w:rsidRPr="00703F5B">
        <w:rPr>
          <w:rFonts w:ascii="Times New Roman" w:eastAsia="SimSun" w:hAnsi="Times New Roman"/>
          <w:noProof/>
          <w:kern w:val="2"/>
          <w:sz w:val="20"/>
          <w:szCs w:val="20"/>
          <w:lang w:eastAsia="ko-KR" w:bidi="ar-SA"/>
        </w:rPr>
        <w:t>, 10: 1-53.</w:t>
      </w:r>
    </w:p>
    <w:p w14:paraId="6C1BFE71"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Mohd Shah, N. R. A., Mohamad Yunus, R., Rosman, N. N., Wong, W. Y., Arifin, K. and Jeffery Minggu, L. (2021). Current progress on 3D graphene-based photocatalysts: From synthesis to photocatalytic hydrogen production. </w:t>
      </w:r>
      <w:r w:rsidRPr="00703F5B">
        <w:rPr>
          <w:rFonts w:ascii="Times New Roman" w:eastAsia="SimSun" w:hAnsi="Times New Roman"/>
          <w:i/>
          <w:iCs/>
          <w:noProof/>
          <w:kern w:val="2"/>
          <w:sz w:val="20"/>
          <w:szCs w:val="20"/>
          <w:lang w:eastAsia="ko-KR" w:bidi="ar-SA"/>
        </w:rPr>
        <w:t>International Journal Hydrogen Energy</w:t>
      </w:r>
      <w:r w:rsidRPr="00703F5B">
        <w:rPr>
          <w:rFonts w:ascii="Times New Roman" w:eastAsia="SimSun" w:hAnsi="Times New Roman"/>
          <w:noProof/>
          <w:kern w:val="2"/>
          <w:sz w:val="20"/>
          <w:szCs w:val="20"/>
          <w:lang w:eastAsia="ko-KR" w:bidi="ar-SA"/>
        </w:rPr>
        <w:t>, 46: 9324-9340.</w:t>
      </w:r>
    </w:p>
    <w:p w14:paraId="08FD20E0"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Gowtham, M., Chandrasekar, S., Mohanraj, C. and Senthil Kumar, N. (2020). Morphology dependent photocatalytic activity of ZnO nanostructures-A short review. </w:t>
      </w:r>
      <w:r w:rsidRPr="00703F5B">
        <w:rPr>
          <w:rFonts w:ascii="Times New Roman" w:eastAsia="SimSun" w:hAnsi="Times New Roman"/>
          <w:i/>
          <w:iCs/>
          <w:noProof/>
          <w:kern w:val="2"/>
          <w:sz w:val="20"/>
          <w:szCs w:val="20"/>
          <w:lang w:eastAsia="ko-KR" w:bidi="ar-SA"/>
        </w:rPr>
        <w:t>NanoNEXT</w:t>
      </w:r>
      <w:r w:rsidRPr="00703F5B">
        <w:rPr>
          <w:rFonts w:ascii="Times New Roman" w:eastAsia="SimSun" w:hAnsi="Times New Roman"/>
          <w:noProof/>
          <w:kern w:val="2"/>
          <w:sz w:val="20"/>
          <w:szCs w:val="20"/>
          <w:lang w:eastAsia="ko-KR" w:bidi="ar-SA"/>
        </w:rPr>
        <w:t>, 1: 30-38.</w:t>
      </w:r>
    </w:p>
    <w:p w14:paraId="71E2F389"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Baruah, S. and Dutta, J. (2009). Hydrothermal growth of ZnO nanostructures. </w:t>
      </w:r>
      <w:r w:rsidRPr="00703F5B">
        <w:rPr>
          <w:rFonts w:ascii="Times New Roman" w:eastAsia="SimSun" w:hAnsi="Times New Roman"/>
          <w:i/>
          <w:iCs/>
          <w:noProof/>
          <w:kern w:val="2"/>
          <w:sz w:val="20"/>
          <w:szCs w:val="20"/>
          <w:lang w:eastAsia="ko-KR" w:bidi="ar-SA"/>
        </w:rPr>
        <w:t>Science Technology Advance Materials</w:t>
      </w:r>
      <w:r w:rsidRPr="00703F5B">
        <w:rPr>
          <w:rFonts w:ascii="Times New Roman" w:eastAsia="SimSun" w:hAnsi="Times New Roman"/>
          <w:noProof/>
          <w:kern w:val="2"/>
          <w:sz w:val="20"/>
          <w:szCs w:val="20"/>
          <w:lang w:eastAsia="ko-KR" w:bidi="ar-SA"/>
        </w:rPr>
        <w:t>, 10: 013001.</w:t>
      </w:r>
    </w:p>
    <w:p w14:paraId="2AA5B785"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Vaseem, M., Umar, A. and Hahn, Y. (2010). ZnO nanoparticles: Growth, properties, and applications. </w:t>
      </w:r>
      <w:r w:rsidRPr="00703F5B">
        <w:rPr>
          <w:rFonts w:ascii="Times New Roman" w:eastAsia="SimSun" w:hAnsi="Times New Roman"/>
          <w:i/>
          <w:iCs/>
          <w:noProof/>
          <w:kern w:val="2"/>
          <w:sz w:val="20"/>
          <w:szCs w:val="20"/>
          <w:lang w:eastAsia="ko-KR" w:bidi="ar-SA"/>
        </w:rPr>
        <w:t>Metal Oxide Nanostructures Their Applications</w:t>
      </w:r>
      <w:r w:rsidRPr="00703F5B">
        <w:rPr>
          <w:rFonts w:ascii="Times New Roman" w:eastAsia="SimSun" w:hAnsi="Times New Roman"/>
          <w:noProof/>
          <w:kern w:val="2"/>
          <w:sz w:val="20"/>
          <w:szCs w:val="20"/>
          <w:lang w:eastAsia="ko-KR" w:bidi="ar-SA"/>
        </w:rPr>
        <w:t>, 5: 1-36.</w:t>
      </w:r>
    </w:p>
    <w:p w14:paraId="327E40C2"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Singh, P., Shandilya, P., Raizada, P., Sudhaik, A., Rahmani-Sani, A. and Hosseini-Bandegharaei, A. (2020). Review on various strategies for enhancing photocatalytic activity of graphene based nanocomposites for water purification. </w:t>
      </w:r>
      <w:r w:rsidRPr="00703F5B">
        <w:rPr>
          <w:rFonts w:ascii="Times New Roman" w:eastAsia="SimSun" w:hAnsi="Times New Roman"/>
          <w:i/>
          <w:iCs/>
          <w:noProof/>
          <w:kern w:val="2"/>
          <w:sz w:val="20"/>
          <w:szCs w:val="20"/>
          <w:lang w:eastAsia="ko-KR" w:bidi="ar-SA"/>
        </w:rPr>
        <w:t>Arabian Journal Chemistry</w:t>
      </w:r>
      <w:r w:rsidRPr="00703F5B">
        <w:rPr>
          <w:rFonts w:ascii="Times New Roman" w:eastAsia="SimSun" w:hAnsi="Times New Roman"/>
          <w:noProof/>
          <w:kern w:val="2"/>
          <w:sz w:val="20"/>
          <w:szCs w:val="20"/>
          <w:lang w:eastAsia="ko-KR" w:bidi="ar-SA"/>
        </w:rPr>
        <w:t>, 13: 3498-3520.</w:t>
      </w:r>
    </w:p>
    <w:p w14:paraId="30872B58"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Gao, C., Zhong, K., Fang, X., Fang, D., Zhao, H., Wang, D., Li, B., Zhai, Y., Chu, X. and Li, J. (2021). Brief review of photocatalysis and photoresponse properties of ZnO–graphene nanocomposites. </w:t>
      </w:r>
      <w:r w:rsidRPr="00703F5B">
        <w:rPr>
          <w:rFonts w:ascii="Times New Roman" w:eastAsia="SimSun" w:hAnsi="Times New Roman"/>
          <w:i/>
          <w:iCs/>
          <w:noProof/>
          <w:kern w:val="2"/>
          <w:sz w:val="20"/>
          <w:szCs w:val="20"/>
          <w:lang w:eastAsia="ko-KR" w:bidi="ar-SA"/>
        </w:rPr>
        <w:t>Energies</w:t>
      </w:r>
      <w:r w:rsidRPr="00703F5B">
        <w:rPr>
          <w:rFonts w:ascii="Times New Roman" w:eastAsia="SimSun" w:hAnsi="Times New Roman"/>
          <w:noProof/>
          <w:kern w:val="2"/>
          <w:sz w:val="20"/>
          <w:szCs w:val="20"/>
          <w:lang w:eastAsia="ko-KR" w:bidi="ar-SA"/>
        </w:rPr>
        <w:t>, 14: 6403.</w:t>
      </w:r>
    </w:p>
    <w:p w14:paraId="4C9692C7"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lastRenderedPageBreak/>
        <w:t xml:space="preserve">Mohd Shah, N. R. A., Rosman, N. N., Wong, W. Y., Arifin, K., Jeffery Minggu, L. and Mohamad Yunus, R. (2021). Effect of annealing time on chemical vapor deposition growth of 3D graphene for photoelectrochemical water splitting. </w:t>
      </w:r>
      <w:r w:rsidRPr="00703F5B">
        <w:rPr>
          <w:rFonts w:ascii="Times New Roman" w:eastAsia="SimSun" w:hAnsi="Times New Roman"/>
          <w:i/>
          <w:iCs/>
          <w:noProof/>
          <w:kern w:val="2"/>
          <w:sz w:val="20"/>
          <w:szCs w:val="20"/>
          <w:lang w:eastAsia="ko-KR" w:bidi="ar-SA"/>
        </w:rPr>
        <w:t xml:space="preserve">Material Today Proceeding, </w:t>
      </w:r>
      <w:r w:rsidRPr="00703F5B">
        <w:rPr>
          <w:rFonts w:ascii="Times New Roman" w:eastAsia="SimSun" w:hAnsi="Times New Roman"/>
          <w:noProof/>
          <w:kern w:val="2"/>
          <w:sz w:val="20"/>
          <w:szCs w:val="20"/>
          <w:lang w:eastAsia="ko-KR" w:bidi="ar-SA"/>
        </w:rPr>
        <w:t>57(3): 1215-1219.</w:t>
      </w:r>
    </w:p>
    <w:p w14:paraId="4789C4E5"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Ong, C. B., Ng, L. Y. and Mohammad, A. W. (2018). A review of ZnO nanoparticles as solar photocatalysts: Synthesis, mechanisms and applications. </w:t>
      </w:r>
      <w:r w:rsidRPr="00703F5B">
        <w:rPr>
          <w:rFonts w:ascii="Times New Roman" w:eastAsia="SimSun" w:hAnsi="Times New Roman"/>
          <w:i/>
          <w:iCs/>
          <w:noProof/>
          <w:kern w:val="2"/>
          <w:sz w:val="20"/>
          <w:szCs w:val="20"/>
          <w:lang w:eastAsia="ko-KR" w:bidi="ar-SA"/>
        </w:rPr>
        <w:t>Renewable Sustainable Energy Review</w:t>
      </w:r>
      <w:r w:rsidRPr="00703F5B">
        <w:rPr>
          <w:rFonts w:ascii="Times New Roman" w:eastAsia="SimSun" w:hAnsi="Times New Roman"/>
          <w:noProof/>
          <w:kern w:val="2"/>
          <w:sz w:val="20"/>
          <w:szCs w:val="20"/>
          <w:lang w:eastAsia="ko-KR" w:bidi="ar-SA"/>
        </w:rPr>
        <w:t>, 81: 536–551.</w:t>
      </w:r>
    </w:p>
    <w:p w14:paraId="0B534E8D"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Mohamed, M. A., M. Zain, M. F., Jeffery Minggu, L., Kassim, M. B., Jaafar, J., Saidina Amin, N. A., Mastuli, M. S., Wu, H., Wong, R. J. and Ng, Y. H. (2019). Bio-inspired hierarchical hetero-architectures of in-situ C-doped g-C3N4 grafted on C, N co-doped ZnO micro-flowers with booming solar photocatalytic activity. </w:t>
      </w:r>
      <w:r w:rsidRPr="00703F5B">
        <w:rPr>
          <w:rFonts w:ascii="Times New Roman" w:eastAsia="SimSun" w:hAnsi="Times New Roman"/>
          <w:i/>
          <w:iCs/>
          <w:noProof/>
          <w:kern w:val="2"/>
          <w:sz w:val="20"/>
          <w:szCs w:val="20"/>
          <w:lang w:eastAsia="ko-KR" w:bidi="ar-SA"/>
        </w:rPr>
        <w:t>Journal Industry Engineering Chemistry</w:t>
      </w:r>
      <w:r w:rsidRPr="00703F5B">
        <w:rPr>
          <w:rFonts w:ascii="Times New Roman" w:eastAsia="SimSun" w:hAnsi="Times New Roman"/>
          <w:noProof/>
          <w:kern w:val="2"/>
          <w:sz w:val="20"/>
          <w:szCs w:val="20"/>
          <w:lang w:eastAsia="ko-KR" w:bidi="ar-SA"/>
        </w:rPr>
        <w:t>, 77: 393-407.</w:t>
      </w:r>
    </w:p>
    <w:p w14:paraId="15F92408"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Wang, W. X., Zhang, S. C., Xing, Y. L., Wang, S. B. and Ren, Y. B. (2016). The closed-environment CVD method for preparing three-dimensional defect controllable graphene foam with a conductive interconnected network for lithium-ion battery applications. </w:t>
      </w:r>
      <w:r w:rsidRPr="00703F5B">
        <w:rPr>
          <w:rFonts w:ascii="Times New Roman" w:eastAsia="SimSun" w:hAnsi="Times New Roman"/>
          <w:i/>
          <w:iCs/>
          <w:noProof/>
          <w:kern w:val="2"/>
          <w:sz w:val="20"/>
          <w:szCs w:val="20"/>
          <w:lang w:eastAsia="ko-KR" w:bidi="ar-SA"/>
        </w:rPr>
        <w:t>RSC Advance,</w:t>
      </w:r>
      <w:r w:rsidRPr="00703F5B">
        <w:rPr>
          <w:rFonts w:ascii="Times New Roman" w:eastAsia="SimSun" w:hAnsi="Times New Roman"/>
          <w:noProof/>
          <w:kern w:val="2"/>
          <w:sz w:val="20"/>
          <w:szCs w:val="20"/>
          <w:lang w:eastAsia="ko-KR" w:bidi="ar-SA"/>
        </w:rPr>
        <w:t xml:space="preserve"> 6: 75414-75419.</w:t>
      </w:r>
    </w:p>
    <w:p w14:paraId="11E81236"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Ghorbani, M., Abdizadeh, H., Taheri, M. and Golobostanfard, M. R. (2018). Enhanced photoelectrochemical water splitting in hierarchical porous ZnO/Reduced graphene oxide nanocomposite synthesized by sol-gel method. </w:t>
      </w:r>
      <w:r w:rsidRPr="00703F5B">
        <w:rPr>
          <w:rFonts w:ascii="Times New Roman" w:eastAsia="SimSun" w:hAnsi="Times New Roman"/>
          <w:i/>
          <w:iCs/>
          <w:noProof/>
          <w:kern w:val="2"/>
          <w:sz w:val="20"/>
          <w:szCs w:val="20"/>
          <w:lang w:eastAsia="ko-KR" w:bidi="ar-SA"/>
        </w:rPr>
        <w:t>Int. J. Hydrogen Energy</w:t>
      </w:r>
      <w:r w:rsidRPr="00703F5B">
        <w:rPr>
          <w:rFonts w:ascii="Times New Roman" w:eastAsia="SimSun" w:hAnsi="Times New Roman"/>
          <w:noProof/>
          <w:kern w:val="2"/>
          <w:sz w:val="20"/>
          <w:szCs w:val="20"/>
          <w:lang w:eastAsia="ko-KR" w:bidi="ar-SA"/>
        </w:rPr>
        <w:t>, 43, 7754–7763.</w:t>
      </w:r>
    </w:p>
    <w:p w14:paraId="0F0F6A27"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pPr>
      <w:r w:rsidRPr="00703F5B">
        <w:rPr>
          <w:rFonts w:ascii="Times New Roman" w:eastAsia="SimSun" w:hAnsi="Times New Roman"/>
          <w:noProof/>
          <w:kern w:val="2"/>
          <w:sz w:val="20"/>
          <w:szCs w:val="20"/>
          <w:lang w:eastAsia="ko-KR" w:bidi="ar-SA"/>
        </w:rPr>
        <w:t xml:space="preserve">Gadisa, B. T., Baye, A. F., Appiah-Ntiamoah, R. and Kim, H. (2021). ZnO@Ni foam photoelectrode modified with heteroatom doped graphitic carbon for enhanced photoelectrochemical water splitting under solar light. </w:t>
      </w:r>
      <w:r w:rsidRPr="00703F5B">
        <w:rPr>
          <w:rFonts w:ascii="Times New Roman" w:eastAsia="SimSun" w:hAnsi="Times New Roman"/>
          <w:i/>
          <w:iCs/>
          <w:noProof/>
          <w:kern w:val="2"/>
          <w:sz w:val="20"/>
          <w:szCs w:val="20"/>
          <w:lang w:eastAsia="ko-KR" w:bidi="ar-SA"/>
        </w:rPr>
        <w:t>International Journal Hydrogen Energy</w:t>
      </w:r>
      <w:r w:rsidRPr="00703F5B">
        <w:rPr>
          <w:rFonts w:ascii="Times New Roman" w:eastAsia="SimSun" w:hAnsi="Times New Roman"/>
          <w:noProof/>
          <w:kern w:val="2"/>
          <w:sz w:val="20"/>
          <w:szCs w:val="20"/>
          <w:lang w:eastAsia="ko-KR" w:bidi="ar-SA"/>
        </w:rPr>
        <w:t>, 46: 2075-2085.</w:t>
      </w:r>
    </w:p>
    <w:p w14:paraId="5D68070C" w14:textId="77777777" w:rsidR="00703F5B" w:rsidRPr="00703F5B" w:rsidRDefault="00703F5B" w:rsidP="00703F5B">
      <w:pPr>
        <w:pStyle w:val="ListParagraph"/>
        <w:widowControl w:val="0"/>
        <w:numPr>
          <w:ilvl w:val="0"/>
          <w:numId w:val="11"/>
        </w:numPr>
        <w:autoSpaceDE w:val="0"/>
        <w:autoSpaceDN w:val="0"/>
        <w:adjustRightInd w:val="0"/>
        <w:spacing w:after="0"/>
        <w:ind w:left="360"/>
        <w:contextualSpacing w:val="0"/>
        <w:jc w:val="both"/>
        <w:rPr>
          <w:rFonts w:ascii="Times New Roman" w:eastAsia="SimSun" w:hAnsi="Times New Roman"/>
          <w:noProof/>
          <w:kern w:val="2"/>
          <w:sz w:val="20"/>
          <w:szCs w:val="20"/>
          <w:lang w:eastAsia="ko-KR" w:bidi="ar-SA"/>
        </w:rPr>
        <w:sectPr w:rsidR="00703F5B" w:rsidRPr="00703F5B" w:rsidSect="00703F5B">
          <w:footerReference w:type="even" r:id="rId12"/>
          <w:type w:val="continuous"/>
          <w:pgSz w:w="12240" w:h="15840" w:code="1"/>
          <w:pgMar w:top="1800" w:right="1469" w:bottom="1699" w:left="1440" w:header="706" w:footer="706" w:gutter="0"/>
          <w:pgNumType w:start="1"/>
          <w:cols w:space="403"/>
          <w:docGrid w:linePitch="360"/>
        </w:sectPr>
      </w:pPr>
      <w:r w:rsidRPr="00703F5B">
        <w:rPr>
          <w:rFonts w:ascii="Times New Roman" w:eastAsia="SimSun" w:hAnsi="Times New Roman"/>
          <w:noProof/>
          <w:kern w:val="2"/>
          <w:sz w:val="20"/>
          <w:szCs w:val="20"/>
          <w:lang w:eastAsia="ko-KR" w:bidi="ar-SA"/>
        </w:rPr>
        <w:t xml:space="preserve">Men, X., Chen, H., Chang, K., Fang, X., Wu, C., Qin, W. and Yin, S. (2016). Three-dimensional free-standing ZnO/graphene composite foam for photocurrent generation and photocatalytic activity. </w:t>
      </w:r>
      <w:r w:rsidRPr="00703F5B">
        <w:rPr>
          <w:rFonts w:ascii="Times New Roman" w:eastAsia="SimSun" w:hAnsi="Times New Roman"/>
          <w:i/>
          <w:iCs/>
          <w:noProof/>
          <w:kern w:val="2"/>
          <w:sz w:val="20"/>
          <w:szCs w:val="20"/>
          <w:lang w:eastAsia="ko-KR" w:bidi="ar-SA"/>
        </w:rPr>
        <w:t>Applied Catalyst B Environment</w:t>
      </w:r>
      <w:r w:rsidRPr="00703F5B">
        <w:rPr>
          <w:rFonts w:ascii="Times New Roman" w:eastAsia="SimSun" w:hAnsi="Times New Roman"/>
          <w:noProof/>
          <w:kern w:val="2"/>
          <w:sz w:val="20"/>
          <w:szCs w:val="20"/>
          <w:lang w:eastAsia="ko-KR" w:bidi="ar-SA"/>
        </w:rPr>
        <w:t>, 187: 367-374.</w:t>
      </w:r>
    </w:p>
    <w:p w14:paraId="7AE34FFE" w14:textId="77777777" w:rsidR="00703F5B" w:rsidRPr="00703F5B" w:rsidRDefault="00703F5B" w:rsidP="00703F5B">
      <w:pPr>
        <w:widowControl w:val="0"/>
        <w:autoSpaceDE w:val="0"/>
        <w:autoSpaceDN w:val="0"/>
        <w:adjustRightInd w:val="0"/>
        <w:spacing w:after="0"/>
        <w:jc w:val="both"/>
        <w:rPr>
          <w:rFonts w:ascii="Times New Roman" w:eastAsia="SimSun" w:hAnsi="Times New Roman" w:cs="Times New Roman"/>
          <w:noProof/>
          <w:kern w:val="2"/>
          <w:sz w:val="20"/>
          <w:szCs w:val="20"/>
          <w:lang w:eastAsia="ko-KR"/>
        </w:rPr>
      </w:pPr>
    </w:p>
    <w:p w14:paraId="7D80AE0B" w14:textId="77777777" w:rsidR="00703F5B" w:rsidRPr="00703F5B" w:rsidRDefault="00703F5B" w:rsidP="00703F5B">
      <w:pPr>
        <w:widowControl w:val="0"/>
        <w:autoSpaceDE w:val="0"/>
        <w:autoSpaceDN w:val="0"/>
        <w:adjustRightInd w:val="0"/>
        <w:spacing w:after="0"/>
        <w:jc w:val="both"/>
        <w:rPr>
          <w:rFonts w:ascii="Times New Roman" w:eastAsia="SimSun" w:hAnsi="Times New Roman" w:cs="Times New Roman"/>
          <w:noProof/>
          <w:kern w:val="2"/>
          <w:sz w:val="20"/>
          <w:szCs w:val="20"/>
          <w:lang w:eastAsia="ko-KR"/>
        </w:rPr>
        <w:sectPr w:rsidR="00703F5B" w:rsidRPr="00703F5B" w:rsidSect="00703F5B">
          <w:type w:val="continuous"/>
          <w:pgSz w:w="12240" w:h="15840" w:code="1"/>
          <w:pgMar w:top="1800" w:right="1469" w:bottom="1699" w:left="1440" w:header="706" w:footer="706" w:gutter="0"/>
          <w:pgNumType w:start="1"/>
          <w:cols w:space="403"/>
          <w:docGrid w:linePitch="360"/>
        </w:sectPr>
      </w:pPr>
    </w:p>
    <w:p w14:paraId="5BA2C26E" w14:textId="77777777" w:rsidR="00703F5B" w:rsidRDefault="00703F5B" w:rsidP="00703F5B">
      <w:pPr>
        <w:spacing w:after="0"/>
        <w:jc w:val="both"/>
        <w:rPr>
          <w:rFonts w:ascii="Times New Roman" w:eastAsia="SimSun" w:hAnsi="Times New Roman" w:cs="Times New Roman"/>
          <w:sz w:val="20"/>
          <w:szCs w:val="20"/>
          <w:lang w:eastAsia="ko-KR"/>
        </w:rPr>
        <w:sectPr w:rsidR="00703F5B" w:rsidSect="00703F5B">
          <w:footerReference w:type="even" r:id="rId13"/>
          <w:footerReference w:type="default" r:id="rId14"/>
          <w:type w:val="continuous"/>
          <w:pgSz w:w="12240" w:h="15840" w:code="1"/>
          <w:pgMar w:top="1800" w:right="1469" w:bottom="1699" w:left="1440" w:header="706" w:footer="706" w:gutter="0"/>
          <w:pgNumType w:start="0"/>
          <w:cols w:space="403"/>
          <w:docGrid w:linePitch="360"/>
        </w:sectPr>
      </w:pPr>
      <w:r w:rsidRPr="00703F5B">
        <w:rPr>
          <w:rFonts w:ascii="Times New Roman" w:eastAsia="SimSun" w:hAnsi="Times New Roman" w:cs="Times New Roman"/>
          <w:sz w:val="20"/>
          <w:szCs w:val="20"/>
          <w:lang w:eastAsia="ko-KR"/>
        </w:rPr>
        <w:fldChar w:fldCharType="end"/>
      </w:r>
    </w:p>
    <w:p w14:paraId="27A17B83" w14:textId="4CA1D60E" w:rsidR="00703F5B" w:rsidRPr="00703F5B" w:rsidRDefault="00703F5B" w:rsidP="00703F5B">
      <w:pPr>
        <w:spacing w:after="0"/>
        <w:jc w:val="both"/>
        <w:rPr>
          <w:rFonts w:ascii="Times New Roman" w:hAnsi="Times New Roman" w:cs="Times New Roman"/>
          <w:sz w:val="20"/>
          <w:szCs w:val="20"/>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5"/>
      <w:headerReference w:type="default" r:id="rId16"/>
      <w:footerReference w:type="even" r:id="rId17"/>
      <w:headerReference w:type="first" r:id="rId18"/>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ACE0" w14:textId="77777777" w:rsidR="00703F5B" w:rsidRDefault="00703F5B">
    <w:pPr>
      <w:pStyle w:val="Footer"/>
    </w:pPr>
    <w:r>
      <w:rPr>
        <w:rFonts w:ascii="Times New Roman" w:hAnsi="Times New Roman"/>
        <w:lang w:val="en-US"/>
      </w:rPr>
      <w:t>553</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703F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703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CD621B0"/>
    <w:multiLevelType w:val="hybridMultilevel"/>
    <w:tmpl w:val="10142B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2"/>
  </w:num>
  <w:num w:numId="8" w16cid:durableId="902956916">
    <w:abstractNumId w:val="7"/>
  </w:num>
  <w:num w:numId="9" w16cid:durableId="1105467688">
    <w:abstractNumId w:val="8"/>
  </w:num>
  <w:num w:numId="10" w16cid:durableId="1140994747">
    <w:abstractNumId w:val="0"/>
  </w:num>
  <w:num w:numId="11" w16cid:durableId="740910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03F5B"/>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B50FE"/>
    <w:rsid w:val="00BE5F5F"/>
    <w:rsid w:val="00C24D5C"/>
    <w:rsid w:val="00C71438"/>
    <w:rsid w:val="00C72F3E"/>
    <w:rsid w:val="00C73A4A"/>
    <w:rsid w:val="00C91816"/>
    <w:rsid w:val="00CE6DF3"/>
    <w:rsid w:val="00D04BC8"/>
    <w:rsid w:val="00D0718B"/>
    <w:rsid w:val="00D40B1F"/>
    <w:rsid w:val="00D414B9"/>
    <w:rsid w:val="00D510F8"/>
    <w:rsid w:val="00DE20A8"/>
    <w:rsid w:val="00E67FF6"/>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2</cp:revision>
  <cp:lastPrinted>2020-04-01T04:48:00Z</cp:lastPrinted>
  <dcterms:created xsi:type="dcterms:W3CDTF">2022-06-11T14:46:00Z</dcterms:created>
  <dcterms:modified xsi:type="dcterms:W3CDTF">2022-06-11T14:46:00Z</dcterms:modified>
</cp:coreProperties>
</file>