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EE5724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C47272">
        <w:rPr>
          <w:rFonts w:ascii="Times New Roman" w:hAnsi="Times New Roman" w:cs="Times New Roman"/>
          <w:b/>
          <w:i/>
          <w:sz w:val="24"/>
          <w:szCs w:val="24"/>
        </w:rPr>
        <w:t>492</w:t>
      </w:r>
      <w:r w:rsidR="009B31A6">
        <w:rPr>
          <w:rFonts w:ascii="Times New Roman" w:hAnsi="Times New Roman" w:cs="Times New Roman"/>
          <w:b/>
          <w:i/>
          <w:sz w:val="24"/>
          <w:szCs w:val="24"/>
        </w:rPr>
        <w:t xml:space="preserve"> - </w:t>
      </w:r>
      <w:r w:rsidR="00C47272">
        <w:rPr>
          <w:rFonts w:ascii="Times New Roman" w:hAnsi="Times New Roman" w:cs="Times New Roman"/>
          <w:b/>
          <w:i/>
          <w:sz w:val="24"/>
          <w:szCs w:val="24"/>
        </w:rPr>
        <w:t>506</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35DCD09" w:rsidR="00185EDF" w:rsidRDefault="00185EDF" w:rsidP="001E55BE">
      <w:pPr>
        <w:spacing w:after="0"/>
        <w:rPr>
          <w:rFonts w:ascii="Times New Roman" w:hAnsi="Times New Roman" w:cs="Times New Roman"/>
          <w:sz w:val="24"/>
          <w:szCs w:val="24"/>
        </w:rPr>
      </w:pPr>
    </w:p>
    <w:p w14:paraId="2E9A01FA" w14:textId="77777777" w:rsidR="00C47272" w:rsidRPr="00BB7AA9" w:rsidRDefault="00C47272" w:rsidP="00C47272">
      <w:pPr>
        <w:spacing w:after="0"/>
        <w:jc w:val="center"/>
        <w:rPr>
          <w:rFonts w:ascii="Times New Roman" w:hAnsi="Times New Roman"/>
          <w:sz w:val="28"/>
          <w:szCs w:val="28"/>
        </w:rPr>
      </w:pPr>
      <w:r w:rsidRPr="00BB7AA9">
        <w:rPr>
          <w:rFonts w:ascii="Times New Roman" w:hAnsi="Times New Roman"/>
          <w:sz w:val="28"/>
          <w:szCs w:val="28"/>
        </w:rPr>
        <w:t>SYNTHESIS OF GREEN-RENEWABLE BIOLUBRICANT BASE STOCK FROM MALAYSIAN PALM OIL</w:t>
      </w:r>
    </w:p>
    <w:p w14:paraId="654AA723" w14:textId="77777777" w:rsidR="00C47272" w:rsidRPr="00BB7AA9" w:rsidRDefault="00C47272" w:rsidP="00C47272">
      <w:pPr>
        <w:spacing w:after="0"/>
        <w:jc w:val="center"/>
        <w:rPr>
          <w:rFonts w:ascii="Times New Roman" w:hAnsi="Times New Roman"/>
          <w:sz w:val="24"/>
          <w:szCs w:val="24"/>
        </w:rPr>
      </w:pPr>
    </w:p>
    <w:p w14:paraId="7BFAE950" w14:textId="77777777" w:rsidR="00C47272" w:rsidRPr="00BB7AA9" w:rsidRDefault="00C47272" w:rsidP="00C47272">
      <w:pPr>
        <w:spacing w:after="0"/>
        <w:jc w:val="center"/>
        <w:rPr>
          <w:rFonts w:ascii="Times New Roman" w:hAnsi="Times New Roman"/>
          <w:sz w:val="24"/>
          <w:szCs w:val="24"/>
        </w:rPr>
      </w:pPr>
      <w:r w:rsidRPr="00BB7AA9">
        <w:rPr>
          <w:rFonts w:ascii="Times New Roman" w:hAnsi="Times New Roman"/>
          <w:sz w:val="24"/>
          <w:szCs w:val="24"/>
        </w:rPr>
        <w:t xml:space="preserve"> (</w:t>
      </w:r>
      <w:r w:rsidRPr="00BB7AA9">
        <w:rPr>
          <w:rFonts w:ascii="Times New Roman" w:hAnsi="Times New Roman"/>
          <w:noProof/>
          <w:sz w:val="24"/>
          <w:szCs w:val="24"/>
          <w:lang w:val="ms-MY"/>
        </w:rPr>
        <w:t>Sintesis Stok Asas Biopelincir Hijau-Diperbaharui daripada Minyak Sawit Malaysia</w:t>
      </w:r>
      <w:r w:rsidRPr="00BB7AA9">
        <w:rPr>
          <w:rFonts w:ascii="Times New Roman" w:hAnsi="Times New Roman"/>
          <w:sz w:val="24"/>
          <w:szCs w:val="24"/>
        </w:rPr>
        <w:t>)</w:t>
      </w:r>
    </w:p>
    <w:p w14:paraId="63D5AF13" w14:textId="77777777" w:rsidR="00C47272" w:rsidRPr="00BB7AA9" w:rsidRDefault="00C47272" w:rsidP="00C47272">
      <w:pPr>
        <w:spacing w:after="0"/>
        <w:jc w:val="center"/>
        <w:rPr>
          <w:rFonts w:ascii="Times New Roman" w:hAnsi="Times New Roman"/>
          <w:sz w:val="24"/>
          <w:szCs w:val="24"/>
        </w:rPr>
      </w:pPr>
    </w:p>
    <w:p w14:paraId="17AA666A" w14:textId="77777777" w:rsidR="00C47272" w:rsidRPr="00BB7AA9" w:rsidRDefault="00C47272" w:rsidP="00C47272">
      <w:pPr>
        <w:pStyle w:val="AuthorName"/>
        <w:spacing w:before="0" w:after="0" w:line="276" w:lineRule="auto"/>
        <w:rPr>
          <w:noProof/>
          <w:sz w:val="20"/>
          <w:lang w:val="ms-MY"/>
        </w:rPr>
      </w:pPr>
      <w:r w:rsidRPr="00BB7AA9">
        <w:rPr>
          <w:noProof/>
          <w:sz w:val="20"/>
          <w:lang w:val="ms-MY"/>
        </w:rPr>
        <w:t>Nurazira Mohd Nor</w:t>
      </w:r>
      <w:r w:rsidRPr="00BB7AA9">
        <w:rPr>
          <w:noProof/>
          <w:sz w:val="20"/>
          <w:vertAlign w:val="superscript"/>
          <w:lang w:val="ms-MY"/>
        </w:rPr>
        <w:t>1</w:t>
      </w:r>
      <w:r w:rsidRPr="00B62B47">
        <w:rPr>
          <w:noProof/>
          <w:sz w:val="20"/>
          <w:lang w:val="ms-MY"/>
        </w:rPr>
        <w:t xml:space="preserve">* </w:t>
      </w:r>
      <w:r w:rsidRPr="00BB7AA9">
        <w:rPr>
          <w:noProof/>
          <w:sz w:val="20"/>
          <w:lang w:val="ms-MY"/>
        </w:rPr>
        <w:t>and Jumat Salimon</w:t>
      </w:r>
      <w:r w:rsidRPr="00BB7AA9">
        <w:rPr>
          <w:noProof/>
          <w:sz w:val="20"/>
          <w:vertAlign w:val="superscript"/>
          <w:lang w:val="ms-MY"/>
        </w:rPr>
        <w:t>2</w:t>
      </w:r>
    </w:p>
    <w:p w14:paraId="7F27A34E" w14:textId="77777777" w:rsidR="00C47272" w:rsidRPr="00C47272" w:rsidRDefault="00C47272" w:rsidP="00C47272">
      <w:pPr>
        <w:spacing w:after="0"/>
        <w:jc w:val="center"/>
        <w:rPr>
          <w:noProof/>
          <w:sz w:val="20"/>
          <w:szCs w:val="20"/>
          <w:lang w:val="ms-MY"/>
        </w:rPr>
      </w:pPr>
    </w:p>
    <w:p w14:paraId="2EB0ED62" w14:textId="77777777" w:rsidR="00C47272" w:rsidRPr="00C47272" w:rsidRDefault="00C47272" w:rsidP="00C47272">
      <w:pPr>
        <w:spacing w:after="0"/>
        <w:jc w:val="center"/>
        <w:rPr>
          <w:rFonts w:ascii="Times New Roman" w:hAnsi="Times New Roman"/>
          <w:i/>
          <w:iCs/>
          <w:noProof/>
          <w:sz w:val="20"/>
          <w:szCs w:val="20"/>
          <w:lang w:val="ms-MY"/>
        </w:rPr>
      </w:pPr>
      <w:r w:rsidRPr="00C47272">
        <w:rPr>
          <w:rFonts w:ascii="Times New Roman" w:hAnsi="Times New Roman"/>
          <w:i/>
          <w:iCs/>
          <w:noProof/>
          <w:sz w:val="20"/>
          <w:szCs w:val="20"/>
          <w:vertAlign w:val="superscript"/>
          <w:lang w:val="ms-MY"/>
        </w:rPr>
        <w:t>1</w:t>
      </w:r>
      <w:r w:rsidRPr="00C47272">
        <w:rPr>
          <w:rFonts w:ascii="Times New Roman" w:hAnsi="Times New Roman"/>
          <w:i/>
          <w:iCs/>
          <w:noProof/>
          <w:sz w:val="20"/>
          <w:szCs w:val="20"/>
          <w:lang w:val="ms-MY"/>
        </w:rPr>
        <w:t xml:space="preserve">MaterOleo Research Group, </w:t>
      </w:r>
    </w:p>
    <w:p w14:paraId="548FA0CB" w14:textId="77777777" w:rsidR="00C47272" w:rsidRPr="00C47272" w:rsidRDefault="00C47272" w:rsidP="00C47272">
      <w:pPr>
        <w:spacing w:after="0"/>
        <w:jc w:val="center"/>
        <w:rPr>
          <w:rFonts w:ascii="Times New Roman" w:hAnsi="Times New Roman"/>
          <w:i/>
          <w:iCs/>
          <w:noProof/>
          <w:sz w:val="20"/>
          <w:szCs w:val="20"/>
          <w:lang w:val="ms-MY"/>
        </w:rPr>
      </w:pPr>
      <w:r w:rsidRPr="00C47272">
        <w:rPr>
          <w:rFonts w:ascii="Times New Roman" w:hAnsi="Times New Roman"/>
          <w:i/>
          <w:iCs/>
          <w:noProof/>
          <w:sz w:val="20"/>
          <w:szCs w:val="20"/>
          <w:lang w:val="ms-MY"/>
        </w:rPr>
        <w:t xml:space="preserve">Faculty of Applied Sciences, </w:t>
      </w:r>
    </w:p>
    <w:p w14:paraId="25185D92" w14:textId="77777777" w:rsidR="00C47272" w:rsidRPr="00C47272" w:rsidRDefault="00C47272" w:rsidP="00C47272">
      <w:pPr>
        <w:spacing w:after="0"/>
        <w:jc w:val="center"/>
        <w:rPr>
          <w:rFonts w:ascii="Times New Roman" w:hAnsi="Times New Roman"/>
          <w:i/>
          <w:iCs/>
          <w:noProof/>
          <w:sz w:val="20"/>
          <w:szCs w:val="20"/>
          <w:lang w:val="ms-MY"/>
        </w:rPr>
      </w:pPr>
      <w:r w:rsidRPr="00C47272">
        <w:rPr>
          <w:rFonts w:ascii="Times New Roman" w:hAnsi="Times New Roman"/>
          <w:i/>
          <w:iCs/>
          <w:noProof/>
          <w:sz w:val="20"/>
          <w:szCs w:val="20"/>
          <w:lang w:val="ms-MY"/>
        </w:rPr>
        <w:t>Universiti Teknologi MARA, Cawangan Negeri Sembilan, Kampus Kuala Pilah, 72000 Kuala Pilah, Negeri Sembilan, Malaysia</w:t>
      </w:r>
    </w:p>
    <w:p w14:paraId="32CA6B01" w14:textId="77777777" w:rsidR="00C47272" w:rsidRPr="00C47272" w:rsidRDefault="00C47272" w:rsidP="00C47272">
      <w:pPr>
        <w:spacing w:after="0"/>
        <w:jc w:val="center"/>
        <w:rPr>
          <w:rFonts w:ascii="Times New Roman" w:hAnsi="Times New Roman"/>
          <w:i/>
          <w:iCs/>
          <w:noProof/>
          <w:sz w:val="20"/>
          <w:szCs w:val="20"/>
          <w:lang w:val="ms-MY"/>
        </w:rPr>
      </w:pPr>
      <w:r w:rsidRPr="00C47272">
        <w:rPr>
          <w:rFonts w:ascii="Times New Roman" w:hAnsi="Times New Roman"/>
          <w:i/>
          <w:iCs/>
          <w:noProof/>
          <w:sz w:val="20"/>
          <w:szCs w:val="20"/>
          <w:vertAlign w:val="superscript"/>
          <w:lang w:val="ms-MY"/>
        </w:rPr>
        <w:t>2</w:t>
      </w:r>
      <w:r w:rsidRPr="00C47272">
        <w:rPr>
          <w:rFonts w:ascii="Times New Roman" w:hAnsi="Times New Roman"/>
          <w:i/>
          <w:iCs/>
          <w:noProof/>
          <w:sz w:val="20"/>
          <w:szCs w:val="20"/>
          <w:lang w:val="ms-MY"/>
        </w:rPr>
        <w:t xml:space="preserve">Department of Chemical Sciences, Faculty of Science and Technology, </w:t>
      </w:r>
    </w:p>
    <w:p w14:paraId="1A77CB59" w14:textId="77777777" w:rsidR="00C47272" w:rsidRPr="00C47272" w:rsidRDefault="00C47272" w:rsidP="00C47272">
      <w:pPr>
        <w:spacing w:after="0"/>
        <w:jc w:val="center"/>
        <w:rPr>
          <w:rFonts w:ascii="Times New Roman" w:hAnsi="Times New Roman"/>
          <w:i/>
          <w:iCs/>
          <w:noProof/>
          <w:sz w:val="20"/>
          <w:szCs w:val="20"/>
          <w:lang w:val="ms-MY"/>
        </w:rPr>
      </w:pPr>
      <w:r w:rsidRPr="00C47272">
        <w:rPr>
          <w:rFonts w:ascii="Times New Roman" w:hAnsi="Times New Roman"/>
          <w:i/>
          <w:iCs/>
          <w:noProof/>
          <w:sz w:val="20"/>
          <w:szCs w:val="20"/>
          <w:lang w:val="ms-MY"/>
        </w:rPr>
        <w:t>Universiti Kebangsaan Malaysia, 43600 UKM Bangi, Selangor, Malaysia</w:t>
      </w:r>
    </w:p>
    <w:p w14:paraId="00C0E1D7" w14:textId="77777777" w:rsidR="00C47272" w:rsidRPr="00C47272" w:rsidRDefault="00C47272" w:rsidP="00C47272">
      <w:pPr>
        <w:pStyle w:val="AuthorEmail"/>
        <w:spacing w:line="276" w:lineRule="auto"/>
        <w:rPr>
          <w:i/>
          <w:noProof/>
          <w:lang w:val="ms-MY"/>
        </w:rPr>
      </w:pPr>
      <w:r w:rsidRPr="00C47272">
        <w:rPr>
          <w:noProof/>
          <w:lang w:val="ms-MY"/>
        </w:rPr>
        <w:br/>
      </w:r>
      <w:r w:rsidRPr="00C47272">
        <w:rPr>
          <w:i/>
          <w:noProof/>
          <w:lang w:val="ms-MY"/>
        </w:rPr>
        <w:t>*Corresponding author:  nurazira@uitm.edu.my</w:t>
      </w:r>
    </w:p>
    <w:p w14:paraId="02A493AE" w14:textId="77777777" w:rsidR="00C47272" w:rsidRPr="00C47272" w:rsidRDefault="00C47272" w:rsidP="00C47272">
      <w:pPr>
        <w:spacing w:after="0"/>
        <w:jc w:val="center"/>
        <w:rPr>
          <w:rFonts w:ascii="Times New Roman" w:hAnsi="Times New Roman"/>
          <w:noProof/>
          <w:sz w:val="20"/>
          <w:szCs w:val="20"/>
        </w:rPr>
      </w:pPr>
    </w:p>
    <w:p w14:paraId="7EC231E1" w14:textId="77777777" w:rsidR="00C47272" w:rsidRPr="00C47272" w:rsidRDefault="00C47272" w:rsidP="00C47272">
      <w:pPr>
        <w:spacing w:after="0"/>
        <w:jc w:val="center"/>
        <w:rPr>
          <w:rFonts w:ascii="Times New Roman" w:hAnsi="Times New Roman"/>
          <w:noProof/>
          <w:sz w:val="20"/>
          <w:szCs w:val="20"/>
        </w:rPr>
      </w:pPr>
    </w:p>
    <w:p w14:paraId="7B008EDD" w14:textId="77777777" w:rsidR="00C47272" w:rsidRPr="00C47272" w:rsidRDefault="00C47272" w:rsidP="00C47272">
      <w:pPr>
        <w:spacing w:after="0"/>
        <w:jc w:val="center"/>
        <w:rPr>
          <w:rFonts w:ascii="Times New Roman" w:hAnsi="Times New Roman"/>
          <w:noProof/>
          <w:sz w:val="20"/>
          <w:szCs w:val="20"/>
        </w:rPr>
      </w:pPr>
      <w:r w:rsidRPr="00C47272">
        <w:rPr>
          <w:rFonts w:ascii="Times New Roman" w:hAnsi="Times New Roman"/>
          <w:noProof/>
          <w:sz w:val="20"/>
          <w:szCs w:val="20"/>
        </w:rPr>
        <w:t>Received:  20 August 2021; Accepted:  3 February 2022; Published:  xx June 2022</w:t>
      </w:r>
    </w:p>
    <w:p w14:paraId="5F75AB32" w14:textId="77777777" w:rsidR="00C47272" w:rsidRPr="00C47272" w:rsidRDefault="00C47272" w:rsidP="00C47272">
      <w:pPr>
        <w:spacing w:after="0"/>
        <w:jc w:val="center"/>
        <w:rPr>
          <w:rFonts w:ascii="Times New Roman" w:hAnsi="Times New Roman"/>
          <w:noProof/>
          <w:sz w:val="20"/>
          <w:szCs w:val="20"/>
        </w:rPr>
      </w:pPr>
    </w:p>
    <w:p w14:paraId="40358132" w14:textId="77777777" w:rsidR="00C47272" w:rsidRPr="00C47272" w:rsidRDefault="00C47272" w:rsidP="00C47272">
      <w:pPr>
        <w:spacing w:after="0"/>
        <w:jc w:val="center"/>
        <w:rPr>
          <w:rFonts w:ascii="Times New Roman" w:hAnsi="Times New Roman"/>
          <w:noProof/>
          <w:sz w:val="20"/>
          <w:szCs w:val="20"/>
        </w:rPr>
      </w:pPr>
    </w:p>
    <w:p w14:paraId="5FAA2172" w14:textId="77777777" w:rsidR="00C47272" w:rsidRPr="00C47272" w:rsidRDefault="00C47272" w:rsidP="00C47272">
      <w:pPr>
        <w:spacing w:after="0"/>
        <w:jc w:val="center"/>
        <w:rPr>
          <w:rFonts w:ascii="Times New Roman" w:hAnsi="Times New Roman"/>
          <w:b/>
          <w:noProof/>
          <w:sz w:val="20"/>
          <w:szCs w:val="20"/>
        </w:rPr>
      </w:pPr>
      <w:r w:rsidRPr="00C47272">
        <w:rPr>
          <w:rFonts w:ascii="Times New Roman" w:hAnsi="Times New Roman"/>
          <w:b/>
          <w:noProof/>
          <w:sz w:val="20"/>
          <w:szCs w:val="20"/>
        </w:rPr>
        <w:t>Abstract</w:t>
      </w:r>
    </w:p>
    <w:p w14:paraId="1CD1FACB" w14:textId="77777777" w:rsidR="00C47272" w:rsidRPr="00C47272" w:rsidRDefault="00C47272" w:rsidP="00C47272">
      <w:pPr>
        <w:spacing w:after="0"/>
        <w:jc w:val="both"/>
        <w:rPr>
          <w:rFonts w:ascii="Times New Roman" w:hAnsi="Times New Roman"/>
          <w:sz w:val="20"/>
          <w:szCs w:val="20"/>
        </w:rPr>
      </w:pPr>
      <w:r w:rsidRPr="00C47272">
        <w:rPr>
          <w:rFonts w:ascii="Times New Roman" w:hAnsi="Times New Roman"/>
          <w:sz w:val="20"/>
          <w:szCs w:val="20"/>
        </w:rPr>
        <w:t xml:space="preserve">Palm oil has become one of the potential renewable resources in biolubricant application. However, the direct application of palm oil as a biolubricant is restricted due to its low oxidative stability and poor low temperature properties. These drawbacks can be overcome by molecule structural redesign through chemical modification process. Palm oil (PO) was modified via epoxidation, ring opening and esterification process. The epoxidized palm oil (EPO) was prepared by using an </w:t>
      </w:r>
      <w:r w:rsidRPr="00C47272">
        <w:rPr>
          <w:rFonts w:ascii="Times New Roman" w:hAnsi="Times New Roman"/>
          <w:i/>
          <w:iCs/>
          <w:sz w:val="20"/>
          <w:szCs w:val="20"/>
        </w:rPr>
        <w:t>in-situ</w:t>
      </w:r>
      <w:r w:rsidRPr="00C47272">
        <w:rPr>
          <w:rFonts w:ascii="Times New Roman" w:hAnsi="Times New Roman"/>
          <w:sz w:val="20"/>
          <w:szCs w:val="20"/>
        </w:rPr>
        <w:t xml:space="preserve"> performic acid catalyst. Then, EPO was ring-opened using oleic acid in the presence of </w:t>
      </w:r>
      <w:r w:rsidRPr="00C47272">
        <w:rPr>
          <w:rFonts w:ascii="Times New Roman" w:hAnsi="Times New Roman"/>
          <w:i/>
          <w:iCs/>
          <w:sz w:val="20"/>
          <w:szCs w:val="20"/>
        </w:rPr>
        <w:t>p</w:t>
      </w:r>
      <w:r w:rsidRPr="00C47272">
        <w:rPr>
          <w:rFonts w:ascii="Times New Roman" w:hAnsi="Times New Roman"/>
          <w:sz w:val="20"/>
          <w:szCs w:val="20"/>
        </w:rPr>
        <w:t xml:space="preserve">-toluenesulfonic acid (PTSA) as a catalyst and further esterification with oleic acid using sulfuric acid as catalyst. </w:t>
      </w:r>
      <w:r w:rsidRPr="00C47272">
        <w:rPr>
          <w:rFonts w:ascii="Times New Roman" w:hAnsi="Times New Roman"/>
          <w:bCs/>
          <w:sz w:val="20"/>
          <w:szCs w:val="20"/>
        </w:rPr>
        <w:t>The molecular structure confirmation of modified palm oils was proven through the oxirane oxygen content (OOC) value, iodin value, hydroxyl value, Fourier transformation infra-red (FTIR), proton and carbon nuclear magnetic resonance (</w:t>
      </w:r>
      <w:r w:rsidRPr="00C47272">
        <w:rPr>
          <w:rFonts w:ascii="Times New Roman" w:hAnsi="Times New Roman"/>
          <w:bCs/>
          <w:sz w:val="20"/>
          <w:szCs w:val="20"/>
          <w:vertAlign w:val="superscript"/>
        </w:rPr>
        <w:t>1</w:t>
      </w:r>
      <w:r w:rsidRPr="00C47272">
        <w:rPr>
          <w:rFonts w:ascii="Times New Roman" w:hAnsi="Times New Roman"/>
          <w:bCs/>
          <w:sz w:val="20"/>
          <w:szCs w:val="20"/>
        </w:rPr>
        <w:t xml:space="preserve">H-NMR and </w:t>
      </w:r>
      <w:r w:rsidRPr="00C47272">
        <w:rPr>
          <w:rFonts w:ascii="Times New Roman" w:hAnsi="Times New Roman"/>
          <w:bCs/>
          <w:sz w:val="20"/>
          <w:szCs w:val="20"/>
          <w:vertAlign w:val="superscript"/>
        </w:rPr>
        <w:t>13</w:t>
      </w:r>
      <w:r w:rsidRPr="00C47272">
        <w:rPr>
          <w:rFonts w:ascii="Times New Roman" w:hAnsi="Times New Roman"/>
          <w:bCs/>
          <w:sz w:val="20"/>
          <w:szCs w:val="20"/>
        </w:rPr>
        <w:t>C-NMR) spectroscopy analysis. Results showed that</w:t>
      </w:r>
      <w:r w:rsidRPr="00C47272">
        <w:rPr>
          <w:rFonts w:ascii="Times New Roman" w:hAnsi="Times New Roman"/>
          <w:sz w:val="20"/>
          <w:szCs w:val="20"/>
        </w:rPr>
        <w:t xml:space="preserve"> the conversion of PO into EPO has improved its oxidative stability (190 </w:t>
      </w:r>
      <w:bookmarkStart w:id="0" w:name="_Hlk87087104"/>
      <w:r w:rsidRPr="00C47272">
        <w:rPr>
          <w:rFonts w:ascii="Times New Roman" w:hAnsi="Times New Roman"/>
          <w:sz w:val="20"/>
          <w:szCs w:val="20"/>
        </w:rPr>
        <w:t>°C</w:t>
      </w:r>
      <w:bookmarkEnd w:id="0"/>
      <w:r w:rsidRPr="00C47272">
        <w:rPr>
          <w:rFonts w:ascii="Times New Roman" w:hAnsi="Times New Roman"/>
          <w:sz w:val="20"/>
          <w:szCs w:val="20"/>
        </w:rPr>
        <w:t>). While, the esterification process has resulted in branching and bending in the molecule structure of the final product (palm oil dioleate, PODO), which improved its pour point (-10 °C), flash point (315 °C) and viscosity index (146). These make PODO suitable to be used in biolubricant application.</w:t>
      </w:r>
    </w:p>
    <w:p w14:paraId="3E8EF232" w14:textId="77777777" w:rsidR="00C47272" w:rsidRPr="00C47272" w:rsidRDefault="00C47272" w:rsidP="00C47272">
      <w:pPr>
        <w:spacing w:after="0"/>
        <w:jc w:val="both"/>
        <w:rPr>
          <w:rFonts w:ascii="Times New Roman" w:hAnsi="Times New Roman"/>
          <w:sz w:val="20"/>
          <w:szCs w:val="20"/>
        </w:rPr>
      </w:pPr>
    </w:p>
    <w:p w14:paraId="0CEE47B3" w14:textId="77777777" w:rsidR="00C47272" w:rsidRPr="00C47272" w:rsidRDefault="00C47272" w:rsidP="00C47272">
      <w:pPr>
        <w:spacing w:after="0"/>
        <w:jc w:val="both"/>
        <w:rPr>
          <w:rFonts w:ascii="Times New Roman" w:hAnsi="Times New Roman"/>
          <w:sz w:val="20"/>
          <w:szCs w:val="20"/>
        </w:rPr>
      </w:pPr>
      <w:r w:rsidRPr="00C47272">
        <w:rPr>
          <w:rFonts w:ascii="Times New Roman" w:hAnsi="Times New Roman"/>
          <w:b/>
          <w:sz w:val="20"/>
          <w:szCs w:val="20"/>
        </w:rPr>
        <w:t>Keywords:</w:t>
      </w:r>
      <w:r w:rsidRPr="00C47272">
        <w:rPr>
          <w:rFonts w:ascii="Times New Roman" w:hAnsi="Times New Roman"/>
          <w:sz w:val="20"/>
          <w:szCs w:val="20"/>
        </w:rPr>
        <w:t xml:space="preserve">  biolubricant, epoxidation, esterification, ring opening, palm oil</w:t>
      </w:r>
    </w:p>
    <w:p w14:paraId="2C416835" w14:textId="77777777" w:rsidR="00C47272" w:rsidRPr="00C47272" w:rsidRDefault="00C47272" w:rsidP="00C47272">
      <w:pPr>
        <w:spacing w:after="0"/>
        <w:jc w:val="center"/>
        <w:rPr>
          <w:rFonts w:ascii="Times New Roman" w:hAnsi="Times New Roman"/>
          <w:sz w:val="20"/>
          <w:szCs w:val="20"/>
        </w:rPr>
      </w:pPr>
    </w:p>
    <w:p w14:paraId="64478C59" w14:textId="77777777" w:rsidR="00C47272" w:rsidRPr="00C47272" w:rsidRDefault="00C47272" w:rsidP="00C47272">
      <w:pPr>
        <w:spacing w:after="0"/>
        <w:jc w:val="center"/>
        <w:rPr>
          <w:rFonts w:ascii="Times New Roman" w:hAnsi="Times New Roman"/>
          <w:b/>
          <w:noProof/>
          <w:sz w:val="20"/>
          <w:szCs w:val="20"/>
          <w:lang w:val="ms-MY"/>
        </w:rPr>
      </w:pPr>
      <w:r w:rsidRPr="00C47272">
        <w:rPr>
          <w:rFonts w:ascii="Times New Roman" w:hAnsi="Times New Roman"/>
          <w:b/>
          <w:noProof/>
          <w:sz w:val="20"/>
          <w:szCs w:val="20"/>
          <w:lang w:val="ms-MY"/>
        </w:rPr>
        <w:t>Abstrak</w:t>
      </w:r>
    </w:p>
    <w:p w14:paraId="27E01D08" w14:textId="77777777" w:rsidR="00C47272" w:rsidRPr="00C47272" w:rsidRDefault="00C47272" w:rsidP="00C47272">
      <w:pPr>
        <w:spacing w:after="0"/>
        <w:jc w:val="both"/>
        <w:rPr>
          <w:rFonts w:ascii="Times New Roman" w:hAnsi="Times New Roman"/>
          <w:noProof/>
          <w:sz w:val="20"/>
          <w:szCs w:val="20"/>
          <w:lang w:val="ms-MY"/>
        </w:rPr>
      </w:pPr>
      <w:r w:rsidRPr="00C47272">
        <w:rPr>
          <w:rFonts w:ascii="Times New Roman" w:hAnsi="Times New Roman"/>
          <w:noProof/>
          <w:sz w:val="20"/>
          <w:szCs w:val="20"/>
          <w:lang w:val="ms-MY"/>
        </w:rPr>
        <w:lastRenderedPageBreak/>
        <w:t>Minyak sawit merupakan salah satu sumber yang boleh diperbaharui yang berpotensi dalam penghasilan biopelincir. Walaubagaimanapun, penggunaan secara terus minyak sawit sebagai biopelincir adalah terhad disebabkan oleh kestabilan oksidatif yang rendah dan sifat suhu rendah yang lemah. Kelemahan ini boleh diatasi dengan ubahsuai struktur molekul melalui proses pengubahsuaian kimia. Minyak sawit (PO) diubahsuai melalui proses pengepoksidaan, pembukaan gelang dan pengesteran. Minyak sawit terepoksida (EPO) dihasilkan menggunakan mangkin asid performik yang dijana secara in-situ. Seterusnya, EPO ditindakbalaskan melalui pembukaan gelang menggunakan asid oleik dengan kehadiran p-toluena asid sulfonik (PTSA) sebagai mangkin dan diikuti dengan pengesteran dengan asid oleik dengan menggunakan mangkin asid sulfurik. Pengecaman struktur molekul minyak sawit terubahsuai dibuktikan melalui nilai kandungan oksigen oksiran, nilai iodin, nilai hidroksil, spektroskopi infra-merah transformasi Fourier (FTIR), proton dan karbon nuklear magnetik resonans (</w:t>
      </w:r>
      <w:r w:rsidRPr="00C47272">
        <w:rPr>
          <w:rFonts w:ascii="Times New Roman" w:hAnsi="Times New Roman"/>
          <w:noProof/>
          <w:sz w:val="20"/>
          <w:szCs w:val="20"/>
          <w:vertAlign w:val="superscript"/>
          <w:lang w:val="ms-MY"/>
        </w:rPr>
        <w:t>1</w:t>
      </w:r>
      <w:r w:rsidRPr="00C47272">
        <w:rPr>
          <w:rFonts w:ascii="Times New Roman" w:hAnsi="Times New Roman"/>
          <w:noProof/>
          <w:sz w:val="20"/>
          <w:szCs w:val="20"/>
          <w:lang w:val="ms-MY"/>
        </w:rPr>
        <w:t xml:space="preserve">H-NMR dan </w:t>
      </w:r>
      <w:r w:rsidRPr="00C47272">
        <w:rPr>
          <w:rFonts w:ascii="Times New Roman" w:hAnsi="Times New Roman"/>
          <w:noProof/>
          <w:sz w:val="20"/>
          <w:szCs w:val="20"/>
          <w:vertAlign w:val="superscript"/>
          <w:lang w:val="ms-MY"/>
        </w:rPr>
        <w:t>13</w:t>
      </w:r>
      <w:r w:rsidRPr="00C47272">
        <w:rPr>
          <w:rFonts w:ascii="Times New Roman" w:hAnsi="Times New Roman"/>
          <w:noProof/>
          <w:sz w:val="20"/>
          <w:szCs w:val="20"/>
          <w:lang w:val="ms-MY"/>
        </w:rPr>
        <w:t>C-NMR). Keputusan menunjukkan penukaran PO kepada EPO telah memperbaiki nilai kestabilan oksidatifnya (190 °C). Manakala proses pengesteran telah menghasilkan struktur molekul yang bercabang dan bengkok bagi hasil akhir (dioleate minyak sawit, PODO) dan telah memperbaiki nilai takat tuang (-10 °C), takat kilat (315 °C) dan indeks kelikatan (146). Ini menjadikan PODO sesuai untuk digunakan dalam aplikasi biopelincir.</w:t>
      </w:r>
    </w:p>
    <w:p w14:paraId="5BC6888E" w14:textId="77777777" w:rsidR="00C47272" w:rsidRPr="00C47272" w:rsidRDefault="00C47272" w:rsidP="00C47272">
      <w:pPr>
        <w:spacing w:after="0"/>
        <w:jc w:val="both"/>
        <w:rPr>
          <w:rFonts w:ascii="Times New Roman" w:hAnsi="Times New Roman"/>
          <w:noProof/>
          <w:sz w:val="20"/>
          <w:szCs w:val="20"/>
          <w:lang w:val="ms-MY"/>
        </w:rPr>
      </w:pPr>
    </w:p>
    <w:p w14:paraId="6A71A8D1" w14:textId="4E6B9F0B" w:rsidR="00C47272" w:rsidRDefault="00C47272" w:rsidP="00C47272">
      <w:pPr>
        <w:spacing w:after="0"/>
        <w:jc w:val="both"/>
        <w:rPr>
          <w:rFonts w:ascii="Times New Roman" w:hAnsi="Times New Roman"/>
          <w:noProof/>
          <w:sz w:val="20"/>
          <w:szCs w:val="20"/>
          <w:lang w:val="ms-MY"/>
        </w:rPr>
      </w:pPr>
      <w:r w:rsidRPr="00C47272">
        <w:rPr>
          <w:rFonts w:ascii="Times New Roman" w:hAnsi="Times New Roman"/>
          <w:b/>
          <w:noProof/>
          <w:sz w:val="20"/>
          <w:szCs w:val="20"/>
          <w:lang w:val="ms-MY"/>
        </w:rPr>
        <w:t>Kata kunci</w:t>
      </w:r>
      <w:r w:rsidRPr="00C47272">
        <w:rPr>
          <w:rFonts w:ascii="Times New Roman" w:hAnsi="Times New Roman"/>
          <w:b/>
          <w:bCs/>
          <w:noProof/>
          <w:sz w:val="20"/>
          <w:szCs w:val="20"/>
          <w:lang w:val="ms-MY"/>
        </w:rPr>
        <w:t xml:space="preserve">:  </w:t>
      </w:r>
      <w:r w:rsidRPr="00C47272">
        <w:rPr>
          <w:rFonts w:ascii="Times New Roman" w:hAnsi="Times New Roman"/>
          <w:noProof/>
          <w:sz w:val="20"/>
          <w:szCs w:val="20"/>
          <w:lang w:val="ms-MY"/>
        </w:rPr>
        <w:t>biopelincir, pengepoksidaan, pengesteran, pembukaan gelang, minyak sawit</w:t>
      </w:r>
    </w:p>
    <w:p w14:paraId="11C14D07" w14:textId="3FB4CBD3" w:rsidR="00C47272" w:rsidRDefault="00C47272" w:rsidP="00C47272">
      <w:pPr>
        <w:spacing w:after="0"/>
        <w:jc w:val="both"/>
        <w:rPr>
          <w:rFonts w:ascii="Times New Roman" w:hAnsi="Times New Roman"/>
          <w:noProof/>
          <w:sz w:val="20"/>
          <w:szCs w:val="20"/>
          <w:lang w:val="ms-MY"/>
        </w:rPr>
      </w:pPr>
    </w:p>
    <w:p w14:paraId="61A0901C" w14:textId="77777777" w:rsidR="00C47272" w:rsidRPr="00383C16" w:rsidRDefault="00C47272" w:rsidP="00C47272">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67C57329"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and Salih, N. (2009). </w:t>
      </w:r>
      <w:r w:rsidRPr="007627FA">
        <w:rPr>
          <w:rFonts w:ascii="Times New Roman" w:hAnsi="Times New Roman"/>
          <w:bCs/>
          <w:sz w:val="20"/>
        </w:rPr>
        <w:t>Oleic acid diesters: Synthesis, characterization and low temperature properties.</w:t>
      </w:r>
      <w:r w:rsidRPr="007627FA">
        <w:rPr>
          <w:rFonts w:ascii="Times New Roman" w:hAnsi="Times New Roman"/>
          <w:sz w:val="20"/>
        </w:rPr>
        <w:t xml:space="preserve"> </w:t>
      </w:r>
      <w:r w:rsidRPr="007627FA">
        <w:rPr>
          <w:rFonts w:ascii="Times New Roman" w:hAnsi="Times New Roman"/>
          <w:i/>
          <w:sz w:val="20"/>
        </w:rPr>
        <w:t>European Journal of Scientific Research</w:t>
      </w:r>
      <w:r w:rsidRPr="007627FA">
        <w:rPr>
          <w:rFonts w:ascii="Times New Roman" w:hAnsi="Times New Roman"/>
          <w:sz w:val="20"/>
        </w:rPr>
        <w:t>, 32(2): 216-222.</w:t>
      </w:r>
    </w:p>
    <w:p w14:paraId="1CDFE8CD"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Farhoosh, R., Einafshar, S. and Sharayei, P. (2009). The effect of commercial refining steps on the rancidity measures of soybean and canola oils. </w:t>
      </w:r>
      <w:r w:rsidRPr="007627FA">
        <w:rPr>
          <w:rFonts w:ascii="Times New Roman" w:hAnsi="Times New Roman"/>
          <w:i/>
          <w:iCs/>
          <w:sz w:val="20"/>
        </w:rPr>
        <w:t xml:space="preserve">Food Chemistry, </w:t>
      </w:r>
      <w:r w:rsidRPr="007627FA">
        <w:rPr>
          <w:rFonts w:ascii="Times New Roman" w:hAnsi="Times New Roman"/>
          <w:sz w:val="20"/>
        </w:rPr>
        <w:t>115: 933-938.</w:t>
      </w:r>
    </w:p>
    <w:p w14:paraId="54F2D27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Erhan, S. Z. and Asadauskas, S. (2000). Lubricant basestocks from vegetable oils. </w:t>
      </w:r>
      <w:r w:rsidRPr="007627FA">
        <w:rPr>
          <w:rFonts w:ascii="Times New Roman" w:hAnsi="Times New Roman"/>
          <w:i/>
          <w:sz w:val="20"/>
        </w:rPr>
        <w:t>Industrial Crops and Products,</w:t>
      </w:r>
      <w:r w:rsidRPr="007627FA">
        <w:rPr>
          <w:rFonts w:ascii="Times New Roman" w:hAnsi="Times New Roman"/>
          <w:sz w:val="20"/>
        </w:rPr>
        <w:t xml:space="preserve"> 11: 277-282.</w:t>
      </w:r>
    </w:p>
    <w:p w14:paraId="02802E5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Nirmal, V. P. and Dineshbabu, D. (2015). Performance and emission of </w:t>
      </w:r>
      <w:r w:rsidRPr="007627FA">
        <w:rPr>
          <w:rFonts w:ascii="Times New Roman" w:hAnsi="Times New Roman"/>
          <w:i/>
          <w:sz w:val="20"/>
        </w:rPr>
        <w:t>Pongamia pinnata</w:t>
      </w:r>
      <w:r w:rsidRPr="007627FA">
        <w:rPr>
          <w:rFonts w:ascii="Times New Roman" w:hAnsi="Times New Roman"/>
          <w:sz w:val="20"/>
        </w:rPr>
        <w:t xml:space="preserve"> oil as a lubricant in diesel engine. </w:t>
      </w:r>
      <w:r w:rsidRPr="007627FA">
        <w:rPr>
          <w:rFonts w:ascii="Times New Roman" w:hAnsi="Times New Roman"/>
          <w:i/>
          <w:sz w:val="20"/>
        </w:rPr>
        <w:t>International Journal of Innovative Research in Science, Engineering and Technology</w:t>
      </w:r>
      <w:r w:rsidRPr="007627FA">
        <w:rPr>
          <w:rFonts w:ascii="Times New Roman" w:hAnsi="Times New Roman"/>
          <w:sz w:val="20"/>
        </w:rPr>
        <w:t>, 4(2): 75.</w:t>
      </w:r>
    </w:p>
    <w:p w14:paraId="0A7D972C"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Salih, N. and Salimon, J. (2021). A review on eco-friendly green biolubricants from renewable and sustainable plant oil sources. </w:t>
      </w:r>
      <w:r w:rsidRPr="007627FA">
        <w:rPr>
          <w:rFonts w:ascii="Times New Roman" w:hAnsi="Times New Roman"/>
          <w:i/>
          <w:iCs/>
          <w:sz w:val="20"/>
        </w:rPr>
        <w:t>Biointerface Research in Applied Chemistry</w:t>
      </w:r>
      <w:r w:rsidRPr="007627FA">
        <w:rPr>
          <w:rFonts w:ascii="Times New Roman" w:hAnsi="Times New Roman"/>
          <w:sz w:val="20"/>
        </w:rPr>
        <w:t>, 11(5): 13303-13327.</w:t>
      </w:r>
    </w:p>
    <w:p w14:paraId="0F1D19E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Salih, N. and Yousif, E. (2011). Chemically modified biolubricant basestocks from epoxidized oleic acid: Improved low temperature properties and oxidative stability. </w:t>
      </w:r>
      <w:r w:rsidRPr="007627FA">
        <w:rPr>
          <w:rFonts w:ascii="Times New Roman" w:hAnsi="Times New Roman"/>
          <w:i/>
          <w:sz w:val="20"/>
        </w:rPr>
        <w:t>Journal of Saudi Chemical Society</w:t>
      </w:r>
      <w:r w:rsidRPr="007627FA">
        <w:rPr>
          <w:rFonts w:ascii="Times New Roman" w:hAnsi="Times New Roman"/>
          <w:sz w:val="20"/>
        </w:rPr>
        <w:t>, 15: 195-201.</w:t>
      </w:r>
    </w:p>
    <w:p w14:paraId="6A767B42"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Wu, X., Zhang, X., Yang, S., Chen, H. and Wang, D. (2000). The study of epoxidized rapeseed oil used as a potential biodegradable lubricant. </w:t>
      </w:r>
      <w:r w:rsidRPr="007627FA">
        <w:rPr>
          <w:rFonts w:ascii="Times New Roman" w:hAnsi="Times New Roman"/>
          <w:i/>
          <w:iCs/>
          <w:sz w:val="20"/>
        </w:rPr>
        <w:t>Journal of the American Oil Chemist Society</w:t>
      </w:r>
      <w:r w:rsidRPr="007627FA">
        <w:rPr>
          <w:rFonts w:ascii="Times New Roman" w:hAnsi="Times New Roman"/>
          <w:i/>
          <w:sz w:val="20"/>
        </w:rPr>
        <w:t xml:space="preserve">, </w:t>
      </w:r>
      <w:r w:rsidRPr="007627FA">
        <w:rPr>
          <w:rFonts w:ascii="Times New Roman" w:hAnsi="Times New Roman"/>
          <w:sz w:val="20"/>
        </w:rPr>
        <w:t>77: 561-563.</w:t>
      </w:r>
    </w:p>
    <w:p w14:paraId="5E637C36"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and Salih, N. (2010). Modification of epoxidized ricinoleic acid for biolubricant base oil with improved flash and pour points. </w:t>
      </w:r>
      <w:r w:rsidRPr="007627FA">
        <w:rPr>
          <w:rFonts w:ascii="Times New Roman" w:hAnsi="Times New Roman"/>
          <w:i/>
          <w:sz w:val="20"/>
        </w:rPr>
        <w:t>Asian Journal of Chemistry</w:t>
      </w:r>
      <w:r w:rsidRPr="007627FA">
        <w:rPr>
          <w:rFonts w:ascii="Times New Roman" w:hAnsi="Times New Roman"/>
          <w:sz w:val="20"/>
        </w:rPr>
        <w:t>, 22(7): 5468-5476.</w:t>
      </w:r>
    </w:p>
    <w:p w14:paraId="29A1150F"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lang w:val="ms-MY"/>
        </w:rPr>
        <w:t xml:space="preserve">Adhvaryu, A., Liu, Z. and Erhan, S. Z. (2005). Synthesis of novel alkoxylated triacylglycerols and their lubricant base oil properties. </w:t>
      </w:r>
      <w:r w:rsidRPr="007627FA">
        <w:rPr>
          <w:rFonts w:ascii="Times New Roman" w:hAnsi="Times New Roman"/>
          <w:i/>
          <w:iCs/>
          <w:sz w:val="20"/>
          <w:lang w:val="ms-MY"/>
        </w:rPr>
        <w:t>Industrial Crops and Products</w:t>
      </w:r>
      <w:r w:rsidRPr="007627FA">
        <w:rPr>
          <w:rFonts w:ascii="Times New Roman" w:hAnsi="Times New Roman"/>
          <w:sz w:val="20"/>
          <w:lang w:val="ms-MY"/>
        </w:rPr>
        <w:t>, 21:113-119.</w:t>
      </w:r>
    </w:p>
    <w:p w14:paraId="23B1BA7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Borugadda, V. B. and Goud, V. V. (2015). Response surface methodology for optimization of biolubricant basestock synthesis from high free fatty acids castor oil. </w:t>
      </w:r>
      <w:r w:rsidRPr="007627FA">
        <w:rPr>
          <w:rFonts w:ascii="Times New Roman" w:hAnsi="Times New Roman"/>
          <w:i/>
          <w:iCs/>
          <w:sz w:val="20"/>
        </w:rPr>
        <w:t xml:space="preserve">Energy Science &amp; Engineering, </w:t>
      </w:r>
      <w:r w:rsidRPr="007627FA">
        <w:rPr>
          <w:rFonts w:ascii="Times New Roman" w:hAnsi="Times New Roman"/>
          <w:sz w:val="20"/>
        </w:rPr>
        <w:t>3(4): 371-383.</w:t>
      </w:r>
    </w:p>
    <w:p w14:paraId="744A3A4B"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Erhan, S. Z., Sharma, B.K. and Perez, J. M. (2006). Oxidation and low temperature stability of vegetable oil-based lubricants. </w:t>
      </w:r>
      <w:r w:rsidRPr="007627FA">
        <w:rPr>
          <w:rFonts w:ascii="Times New Roman" w:hAnsi="Times New Roman"/>
          <w:i/>
          <w:iCs/>
          <w:sz w:val="20"/>
        </w:rPr>
        <w:t xml:space="preserve">Industrial Crops and Products, </w:t>
      </w:r>
      <w:r w:rsidRPr="007627FA">
        <w:rPr>
          <w:rFonts w:ascii="Times New Roman" w:hAnsi="Times New Roman"/>
          <w:sz w:val="20"/>
        </w:rPr>
        <w:t>24: 292-299.</w:t>
      </w:r>
    </w:p>
    <w:p w14:paraId="5EAB46C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Sharma, B. K., Perez, J. M. and Erhan, S. Z. (2007). Soybean oil-based lubricants: A search for synergistic antioxidants. </w:t>
      </w:r>
      <w:r w:rsidRPr="007627FA">
        <w:rPr>
          <w:rFonts w:ascii="Times New Roman" w:hAnsi="Times New Roman"/>
          <w:i/>
          <w:iCs/>
          <w:sz w:val="20"/>
        </w:rPr>
        <w:t>Energy Fuel</w:t>
      </w:r>
      <w:r w:rsidRPr="007627FA">
        <w:rPr>
          <w:rFonts w:ascii="Times New Roman" w:hAnsi="Times New Roman"/>
          <w:sz w:val="20"/>
        </w:rPr>
        <w:t>s, 21: 2408-2414.</w:t>
      </w:r>
    </w:p>
    <w:p w14:paraId="6BC64F86"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Singh, C. P. and Chhibber, V. K. (2013). Chemical modification in karanja oil for biolubricant industrial applications. </w:t>
      </w:r>
      <w:r w:rsidRPr="007627FA">
        <w:rPr>
          <w:rFonts w:ascii="Times New Roman" w:hAnsi="Times New Roman"/>
          <w:i/>
          <w:iCs/>
          <w:sz w:val="20"/>
        </w:rPr>
        <w:t>Journal Drug Delivery Therapeutic</w:t>
      </w:r>
      <w:r w:rsidRPr="007627FA">
        <w:rPr>
          <w:rFonts w:ascii="Times New Roman" w:hAnsi="Times New Roman"/>
          <w:sz w:val="20"/>
        </w:rPr>
        <w:t>s, 3:117-122.</w:t>
      </w:r>
    </w:p>
    <w:p w14:paraId="31E5B9B9"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lastRenderedPageBreak/>
        <w:t xml:space="preserve">Borugadda, V. B. and Goud, V. V. (2013). Comparative studies of thermal, oxidative and low temperature properties of waste cooking oil and castor oil. </w:t>
      </w:r>
      <w:r w:rsidRPr="007627FA">
        <w:rPr>
          <w:rFonts w:ascii="Times New Roman" w:hAnsi="Times New Roman"/>
          <w:i/>
          <w:iCs/>
          <w:sz w:val="20"/>
        </w:rPr>
        <w:t xml:space="preserve">Journal Renewable Sustainable Energy, </w:t>
      </w:r>
      <w:r w:rsidRPr="007627FA">
        <w:rPr>
          <w:rFonts w:ascii="Times New Roman" w:hAnsi="Times New Roman"/>
          <w:sz w:val="20"/>
        </w:rPr>
        <w:t>5: 063104.</w:t>
      </w:r>
    </w:p>
    <w:p w14:paraId="5512B35D"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and Salih, N. (2009). Substituted esters of octadecanoic acid as potential biolubricants. </w:t>
      </w:r>
      <w:r w:rsidRPr="007627FA">
        <w:rPr>
          <w:rFonts w:ascii="Times New Roman" w:hAnsi="Times New Roman"/>
          <w:i/>
          <w:iCs/>
          <w:sz w:val="20"/>
        </w:rPr>
        <w:t>European Journal of Scientific Research</w:t>
      </w:r>
      <w:r w:rsidRPr="007627FA">
        <w:rPr>
          <w:rFonts w:ascii="Times New Roman" w:hAnsi="Times New Roman"/>
          <w:sz w:val="20"/>
        </w:rPr>
        <w:t>, 31(2): 273 – 227.</w:t>
      </w:r>
    </w:p>
    <w:p w14:paraId="4977E9BA" w14:textId="33DCB4F7" w:rsidR="00C47272" w:rsidRDefault="00C47272" w:rsidP="00C47272">
      <w:pPr>
        <w:pStyle w:val="TFReferencesSection"/>
        <w:numPr>
          <w:ilvl w:val="0"/>
          <w:numId w:val="11"/>
        </w:numPr>
        <w:spacing w:line="276" w:lineRule="auto"/>
        <w:rPr>
          <w:rFonts w:ascii="Times New Roman" w:hAnsi="Times New Roman"/>
          <w:sz w:val="20"/>
        </w:rPr>
        <w:sectPr w:rsidR="00C47272" w:rsidSect="00C47272">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7627FA">
        <w:rPr>
          <w:rFonts w:ascii="Times New Roman" w:hAnsi="Times New Roman"/>
          <w:sz w:val="20"/>
        </w:rPr>
        <w:t xml:space="preserve">Moser, B. R. and Erhan, S. Z. (2007). Preparation and evaluation of a series of α-hydroxy ethers from 9, 10-epoxystreates. </w:t>
      </w:r>
      <w:r w:rsidRPr="007627FA">
        <w:rPr>
          <w:rFonts w:ascii="Times New Roman" w:hAnsi="Times New Roman"/>
          <w:i/>
          <w:iCs/>
          <w:sz w:val="20"/>
        </w:rPr>
        <w:t xml:space="preserve">European Journal Lipid Science Technology, </w:t>
      </w:r>
      <w:r w:rsidRPr="007627FA">
        <w:rPr>
          <w:rFonts w:ascii="Times New Roman" w:hAnsi="Times New Roman"/>
          <w:sz w:val="20"/>
        </w:rPr>
        <w:t>109: 206-213</w:t>
      </w:r>
      <w:r>
        <w:rPr>
          <w:rFonts w:ascii="Times New Roman" w:hAnsi="Times New Roman"/>
          <w:sz w:val="20"/>
        </w:rPr>
        <w:t>.</w:t>
      </w:r>
    </w:p>
    <w:p w14:paraId="184E507A"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Ahmed, W. A., Salih, N., Yarmo, M. A. and Derawi, D. (2015). Lubricity and tribological properties of dicarboxylic acids and oleyl alcohol based esters. </w:t>
      </w:r>
      <w:r w:rsidRPr="007627FA">
        <w:rPr>
          <w:rFonts w:ascii="Times New Roman" w:hAnsi="Times New Roman"/>
          <w:i/>
          <w:iCs/>
          <w:sz w:val="20"/>
        </w:rPr>
        <w:t xml:space="preserve">Sains Malaysiana, </w:t>
      </w:r>
      <w:r w:rsidRPr="007627FA">
        <w:rPr>
          <w:rFonts w:ascii="Times New Roman" w:hAnsi="Times New Roman"/>
          <w:sz w:val="20"/>
        </w:rPr>
        <w:t>44(3): 405-412.</w:t>
      </w:r>
    </w:p>
    <w:p w14:paraId="0F720BE0"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Wang, R. and Schuman, T. P. (2013).</w:t>
      </w:r>
      <w:r w:rsidRPr="007627FA">
        <w:rPr>
          <w:rFonts w:ascii="Times New Roman" w:hAnsi="Times New Roman"/>
          <w:bCs/>
          <w:sz w:val="20"/>
        </w:rPr>
        <w:t xml:space="preserve"> Vegetable oil-derived epoxy monomers and polymer blends: A comparative study with review.</w:t>
      </w:r>
      <w:r w:rsidRPr="007627FA">
        <w:rPr>
          <w:rFonts w:ascii="Times New Roman" w:hAnsi="Times New Roman"/>
          <w:i/>
          <w:iCs/>
          <w:sz w:val="20"/>
        </w:rPr>
        <w:t xml:space="preserve"> eXPRESS Polymer Letters, </w:t>
      </w:r>
      <w:r w:rsidRPr="007627FA">
        <w:rPr>
          <w:rFonts w:ascii="Times New Roman" w:hAnsi="Times New Roman"/>
          <w:iCs/>
          <w:sz w:val="20"/>
        </w:rPr>
        <w:t>7(3):272–292</w:t>
      </w:r>
      <w:r w:rsidRPr="007627FA">
        <w:rPr>
          <w:rFonts w:ascii="Times New Roman" w:hAnsi="Times New Roman"/>
          <w:i/>
          <w:iCs/>
          <w:sz w:val="20"/>
        </w:rPr>
        <w:t>.</w:t>
      </w:r>
    </w:p>
    <w:p w14:paraId="253E42A7"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bCs/>
          <w:sz w:val="20"/>
        </w:rPr>
        <w:t xml:space="preserve">Meyer, P. P., Techaphattana, N., Manundawee, S., Sangkeaw, S., Junlakan, W. and Tongurai, C. (2008). Epoxidation of soybean oil and jatropha oil. </w:t>
      </w:r>
      <w:r w:rsidRPr="007627FA">
        <w:rPr>
          <w:rFonts w:ascii="Times New Roman" w:hAnsi="Times New Roman"/>
          <w:bCs/>
          <w:i/>
          <w:sz w:val="20"/>
        </w:rPr>
        <w:t>Thammasat International Journal Science Technology</w:t>
      </w:r>
      <w:r w:rsidRPr="007627FA">
        <w:rPr>
          <w:rFonts w:ascii="Times New Roman" w:hAnsi="Times New Roman"/>
          <w:bCs/>
          <w:sz w:val="20"/>
        </w:rPr>
        <w:t>, 13: 1-5.</w:t>
      </w:r>
    </w:p>
    <w:p w14:paraId="608FD5EF"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Lathi, P. S. and Mattiasson, B. (2007). Green approach for the preparation of biodegradable lubricant base stock from epoxidised vegetable oil. </w:t>
      </w:r>
      <w:r w:rsidRPr="007627FA">
        <w:rPr>
          <w:rFonts w:ascii="Times New Roman" w:hAnsi="Times New Roman"/>
          <w:i/>
          <w:iCs/>
          <w:sz w:val="20"/>
        </w:rPr>
        <w:t>Applied Catalysis B: Environmental</w:t>
      </w:r>
      <w:r w:rsidRPr="007627FA">
        <w:rPr>
          <w:rFonts w:ascii="Times New Roman" w:hAnsi="Times New Roman"/>
          <w:sz w:val="20"/>
        </w:rPr>
        <w:t>, 69: 207-212.</w:t>
      </w:r>
    </w:p>
    <w:p w14:paraId="090F26CA"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Joseph, R., Madhusoodhanan, K. N., Alex, R., Varghese, S., George, K. E. and Kuriakose, B. (2014). Studies on epoxidised rubber seed oil as secondary plasticiser/stabiliser for polyvinyl chloride. </w:t>
      </w:r>
      <w:r w:rsidRPr="007627FA">
        <w:rPr>
          <w:rFonts w:ascii="Times New Roman" w:hAnsi="Times New Roman"/>
          <w:i/>
          <w:iCs/>
          <w:sz w:val="20"/>
        </w:rPr>
        <w:t xml:space="preserve">Plastics Rubber and Composites, </w:t>
      </w:r>
      <w:r w:rsidRPr="007627FA">
        <w:rPr>
          <w:rFonts w:ascii="Times New Roman" w:hAnsi="Times New Roman"/>
          <w:sz w:val="20"/>
        </w:rPr>
        <w:t>33(5): 217-222.</w:t>
      </w:r>
    </w:p>
    <w:p w14:paraId="254FDB9E"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Derawi, D. and Salimon, J. (2016). Sintesis sebatian hidroksi-eter minyak sawit olein. </w:t>
      </w:r>
      <w:r w:rsidRPr="007627FA">
        <w:rPr>
          <w:rFonts w:ascii="Times New Roman" w:hAnsi="Times New Roman"/>
          <w:i/>
          <w:iCs/>
          <w:sz w:val="20"/>
        </w:rPr>
        <w:t xml:space="preserve">Sains Malaysiana, </w:t>
      </w:r>
      <w:r w:rsidRPr="007627FA">
        <w:rPr>
          <w:rFonts w:ascii="Times New Roman" w:hAnsi="Times New Roman"/>
          <w:sz w:val="20"/>
        </w:rPr>
        <w:t>45(5): 817-823.</w:t>
      </w:r>
    </w:p>
    <w:p w14:paraId="03A8F3C6"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Yunus, R., Razi, A. F., Iyuke T. L. and Idris, A. (2003). Preparation and characterization of trimethylolpropane esters from palm kernel oil methyl esters. </w:t>
      </w:r>
      <w:r w:rsidRPr="007627FA">
        <w:rPr>
          <w:rFonts w:ascii="Times New Roman" w:hAnsi="Times New Roman"/>
          <w:i/>
          <w:iCs/>
          <w:sz w:val="20"/>
        </w:rPr>
        <w:t>Journal of Oil Palm Research</w:t>
      </w:r>
      <w:r w:rsidRPr="007627FA">
        <w:rPr>
          <w:rFonts w:ascii="Times New Roman" w:hAnsi="Times New Roman"/>
          <w:sz w:val="20"/>
        </w:rPr>
        <w:t>, 15(2):42-49.</w:t>
      </w:r>
    </w:p>
    <w:p w14:paraId="039CAF53"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Sharma, B. K., Doll, K. M. and Erhan, S. Z. (2008). Ester hydroxy derivatives of methyl oleate: tribological, oxidation and low temperature properties. </w:t>
      </w:r>
      <w:r w:rsidRPr="007627FA">
        <w:rPr>
          <w:rFonts w:ascii="Times New Roman" w:hAnsi="Times New Roman"/>
          <w:i/>
          <w:iCs/>
          <w:sz w:val="20"/>
        </w:rPr>
        <w:t>Bioresource Technology</w:t>
      </w:r>
      <w:r w:rsidRPr="007627FA">
        <w:rPr>
          <w:rFonts w:ascii="Times New Roman" w:hAnsi="Times New Roman"/>
          <w:sz w:val="20"/>
        </w:rPr>
        <w:t xml:space="preserve">, 99: 7333-7340. </w:t>
      </w:r>
    </w:p>
    <w:p w14:paraId="2CFEC611"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45013585"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Nor, M. N., Derawi, D. and Salimon, J. (2017). Chemical modification of epoxidized palm oil for biolubricant application. </w:t>
      </w:r>
      <w:r w:rsidRPr="007627FA">
        <w:rPr>
          <w:rFonts w:ascii="Times New Roman" w:hAnsi="Times New Roman"/>
          <w:i/>
          <w:sz w:val="20"/>
        </w:rPr>
        <w:t>Malaysian Journal of Analytical Sciences</w:t>
      </w:r>
      <w:r w:rsidRPr="007627FA">
        <w:rPr>
          <w:rFonts w:ascii="Times New Roman" w:hAnsi="Times New Roman"/>
          <w:sz w:val="20"/>
        </w:rPr>
        <w:t>, 21(6):1423-1431.</w:t>
      </w:r>
    </w:p>
    <w:p w14:paraId="5A6F03C2"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Nor, M. N., Derawi, D. and Salimon, J. (2018). The optimization of RBD palm oil epoxidation process using D-optimal design. </w:t>
      </w:r>
      <w:r w:rsidRPr="007627FA">
        <w:rPr>
          <w:rFonts w:ascii="Times New Roman" w:hAnsi="Times New Roman"/>
          <w:i/>
          <w:sz w:val="20"/>
        </w:rPr>
        <w:t>Sains Malaysiana</w:t>
      </w:r>
      <w:r w:rsidRPr="007627FA">
        <w:rPr>
          <w:rFonts w:ascii="Times New Roman" w:hAnsi="Times New Roman"/>
          <w:sz w:val="20"/>
        </w:rPr>
        <w:t>, 47(7):1359-1367.</w:t>
      </w:r>
    </w:p>
    <w:p w14:paraId="6FF01E83"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Njoku, P. C., Egbukole, M. O. and Enenebeaku, C. K. (2010). Physio-chemical characteristics and dietary metal levels of oil from </w:t>
      </w:r>
      <w:r w:rsidRPr="007627FA">
        <w:rPr>
          <w:rFonts w:ascii="Times New Roman" w:hAnsi="Times New Roman"/>
          <w:i/>
          <w:iCs/>
          <w:sz w:val="20"/>
        </w:rPr>
        <w:t xml:space="preserve">Elaeis guineensis </w:t>
      </w:r>
      <w:r w:rsidRPr="007627FA">
        <w:rPr>
          <w:rFonts w:ascii="Times New Roman" w:hAnsi="Times New Roman"/>
          <w:sz w:val="20"/>
        </w:rPr>
        <w:t xml:space="preserve">species. </w:t>
      </w:r>
      <w:r w:rsidRPr="007627FA">
        <w:rPr>
          <w:rFonts w:ascii="Times New Roman" w:hAnsi="Times New Roman"/>
          <w:i/>
          <w:iCs/>
          <w:sz w:val="20"/>
        </w:rPr>
        <w:t xml:space="preserve">Pakistan Journal of Nutrition, </w:t>
      </w:r>
      <w:r w:rsidRPr="007627FA">
        <w:rPr>
          <w:rFonts w:ascii="Times New Roman" w:hAnsi="Times New Roman"/>
          <w:sz w:val="20"/>
        </w:rPr>
        <w:t>9(2):137-140.</w:t>
      </w:r>
    </w:p>
    <w:p w14:paraId="69CF7D26"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Nor, M. N., Salih, N. and Salimon, J. (2021). Optimization of the ring opening of epoxidized palm oil using D-optimal design. </w:t>
      </w:r>
      <w:r w:rsidRPr="007627FA">
        <w:rPr>
          <w:rFonts w:ascii="Times New Roman" w:hAnsi="Times New Roman"/>
          <w:i/>
          <w:iCs/>
          <w:sz w:val="20"/>
        </w:rPr>
        <w:t>Asian Journal of Chemistry</w:t>
      </w:r>
      <w:r w:rsidRPr="007627FA">
        <w:rPr>
          <w:rFonts w:ascii="Times New Roman" w:hAnsi="Times New Roman"/>
          <w:sz w:val="20"/>
        </w:rPr>
        <w:t>, 33(1):67-75.</w:t>
      </w:r>
    </w:p>
    <w:p w14:paraId="58011ADB"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Kuntom, A., Lin, S. W., Ai, T. Y., Idris, N. A., Yusof, M., Sue, T. T. and Ibrahim, N. A. (2004). MPOB test methods: A compendium of test on palm oil products, palm kernel products, fatty acids, food related products and others. MPOB, Bangi.</w:t>
      </w:r>
    </w:p>
    <w:p w14:paraId="3D702DA8"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A.O.C.S. (1998). </w:t>
      </w:r>
      <w:r w:rsidRPr="007627FA">
        <w:rPr>
          <w:rFonts w:ascii="Times New Roman" w:hAnsi="Times New Roman"/>
          <w:i/>
          <w:iCs/>
          <w:sz w:val="20"/>
        </w:rPr>
        <w:t>Official Methods and Recommended Practices of AOCS</w:t>
      </w:r>
      <w:r w:rsidRPr="007627FA">
        <w:rPr>
          <w:rFonts w:ascii="Times New Roman" w:hAnsi="Times New Roman"/>
          <w:sz w:val="20"/>
        </w:rPr>
        <w:t>, AOCS, Illionis.</w:t>
      </w:r>
    </w:p>
    <w:p w14:paraId="139467AA" w14:textId="77777777" w:rsidR="00C47272" w:rsidRPr="007627FA" w:rsidRDefault="00C47272" w:rsidP="00C47272">
      <w:pPr>
        <w:pStyle w:val="TFReferencesSection"/>
        <w:numPr>
          <w:ilvl w:val="0"/>
          <w:numId w:val="11"/>
        </w:numPr>
        <w:spacing w:line="276" w:lineRule="auto"/>
        <w:rPr>
          <w:rFonts w:ascii="Times New Roman" w:hAnsi="Times New Roman"/>
          <w:sz w:val="20"/>
        </w:rPr>
      </w:pPr>
      <w:bookmarkStart w:id="1" w:name="_Hlk87310917"/>
      <w:r w:rsidRPr="007627FA">
        <w:rPr>
          <w:rFonts w:ascii="Times New Roman" w:hAnsi="Times New Roman"/>
          <w:sz w:val="20"/>
        </w:rPr>
        <w:t xml:space="preserve">Nadkarni, R. A. (2007). </w:t>
      </w:r>
      <w:bookmarkEnd w:id="1"/>
      <w:r w:rsidRPr="007627FA">
        <w:rPr>
          <w:rFonts w:ascii="Times New Roman" w:hAnsi="Times New Roman"/>
          <w:sz w:val="20"/>
        </w:rPr>
        <w:t>Guide to ASTM test methods for the analysis of petroleum products and lubricants. ASTM International, West Conshohocken</w:t>
      </w:r>
    </w:p>
    <w:p w14:paraId="3F59B23C"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bCs/>
          <w:sz w:val="20"/>
        </w:rPr>
        <w:t xml:space="preserve">Mungroo, R., Pradhan, N. C, Goud, V. V. and Dalai, A. K. (2008). Epoxidation of canola oil with hydrogen peroxide catalyzed by acidic ion exchange resin. </w:t>
      </w:r>
      <w:r w:rsidRPr="007627FA">
        <w:rPr>
          <w:rFonts w:ascii="Times New Roman" w:hAnsi="Times New Roman"/>
          <w:i/>
          <w:iCs/>
          <w:sz w:val="20"/>
        </w:rPr>
        <w:t>Journal of the American Oil Chemist Society</w:t>
      </w:r>
      <w:r w:rsidRPr="007627FA">
        <w:rPr>
          <w:rFonts w:ascii="Times New Roman" w:hAnsi="Times New Roman"/>
          <w:bCs/>
          <w:sz w:val="20"/>
        </w:rPr>
        <w:t>, 85:887-896.</w:t>
      </w:r>
    </w:p>
    <w:p w14:paraId="6F177A97"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bCs/>
          <w:sz w:val="20"/>
        </w:rPr>
        <w:t>Goud, V.V., Patwardhan, A.V. and Pradhan, N. C. (2006). Studies on the epoxidation of mahua oil (</w:t>
      </w:r>
      <w:r w:rsidRPr="007627FA">
        <w:rPr>
          <w:rFonts w:ascii="Times New Roman" w:hAnsi="Times New Roman"/>
          <w:bCs/>
          <w:i/>
          <w:sz w:val="20"/>
        </w:rPr>
        <w:t>Madhumica indica</w:t>
      </w:r>
      <w:r w:rsidRPr="007627FA">
        <w:rPr>
          <w:rFonts w:ascii="Times New Roman" w:hAnsi="Times New Roman"/>
          <w:bCs/>
          <w:sz w:val="20"/>
        </w:rPr>
        <w:t xml:space="preserve">) by hydrogen peroxide. </w:t>
      </w:r>
      <w:r w:rsidRPr="007627FA">
        <w:rPr>
          <w:rFonts w:ascii="Times New Roman" w:hAnsi="Times New Roman"/>
          <w:bCs/>
          <w:i/>
          <w:sz w:val="20"/>
        </w:rPr>
        <w:t>Bioresource Technology</w:t>
      </w:r>
      <w:r w:rsidRPr="007627FA">
        <w:rPr>
          <w:rFonts w:ascii="Times New Roman" w:hAnsi="Times New Roman"/>
          <w:bCs/>
          <w:sz w:val="20"/>
        </w:rPr>
        <w:t>, 97:1365-1371.</w:t>
      </w:r>
    </w:p>
    <w:p w14:paraId="72C6E80A"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bCs/>
          <w:sz w:val="20"/>
          <w:lang w:val="en-MY"/>
        </w:rPr>
        <w:t xml:space="preserve">Goud, V.V., Patwardhan, A.V., Dinda, S. and Pradhan, N. C. (2007) Kinetics of epoxidation of </w:t>
      </w:r>
      <w:r w:rsidRPr="007627FA">
        <w:rPr>
          <w:rFonts w:ascii="Times New Roman" w:hAnsi="Times New Roman"/>
          <w:bCs/>
          <w:i/>
          <w:sz w:val="20"/>
          <w:lang w:val="en-MY"/>
        </w:rPr>
        <w:t>Jatropha</w:t>
      </w:r>
      <w:r w:rsidRPr="007627FA">
        <w:rPr>
          <w:rFonts w:ascii="Times New Roman" w:hAnsi="Times New Roman"/>
          <w:bCs/>
          <w:sz w:val="20"/>
          <w:lang w:val="en-MY"/>
        </w:rPr>
        <w:t xml:space="preserve"> oil with peroxyacetic and peroxyformic acid catalysed by acidic ion exchange resin. </w:t>
      </w:r>
      <w:r w:rsidRPr="007627FA">
        <w:rPr>
          <w:rFonts w:ascii="Times New Roman" w:hAnsi="Times New Roman"/>
          <w:bCs/>
          <w:i/>
          <w:sz w:val="20"/>
          <w:lang w:val="en-MY"/>
        </w:rPr>
        <w:t>Chemical Engineering Science</w:t>
      </w:r>
      <w:r w:rsidRPr="007627FA">
        <w:rPr>
          <w:rFonts w:ascii="Times New Roman" w:hAnsi="Times New Roman"/>
          <w:bCs/>
          <w:sz w:val="20"/>
          <w:lang w:val="en-MY"/>
        </w:rPr>
        <w:t>, 62: 4065-4076.</w:t>
      </w:r>
    </w:p>
    <w:p w14:paraId="263DA8CD" w14:textId="29BE78C6" w:rsidR="00C47272" w:rsidRPr="00C47272"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lastRenderedPageBreak/>
        <w:t xml:space="preserve">Baumann, H., Buehler, M., Fochem, H., Hirsinger, F., Zoebelein, H. and Falbe, J. (1988). Natural fats and oils – renewable raw materials for the chemical industry. </w:t>
      </w:r>
      <w:r w:rsidRPr="007627FA">
        <w:rPr>
          <w:rFonts w:ascii="Times New Roman" w:hAnsi="Times New Roman"/>
          <w:i/>
          <w:iCs/>
          <w:sz w:val="20"/>
        </w:rPr>
        <w:t>Angewandte Chemie</w:t>
      </w:r>
      <w:r w:rsidRPr="007627FA">
        <w:rPr>
          <w:rFonts w:ascii="Times New Roman" w:hAnsi="Times New Roman"/>
          <w:sz w:val="20"/>
        </w:rPr>
        <w:t xml:space="preserve">, 27(1): 41-62. </w:t>
      </w:r>
    </w:p>
    <w:p w14:paraId="268184F6"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Hwang, H. S. and Erhan, S. Z. (2001). Modification of epoxidized soybean oil for lubricant formulation with improved oxidative stability and low pour point. </w:t>
      </w:r>
      <w:r w:rsidRPr="007627FA">
        <w:rPr>
          <w:rFonts w:ascii="Times New Roman" w:hAnsi="Times New Roman"/>
          <w:i/>
          <w:iCs/>
          <w:sz w:val="20"/>
        </w:rPr>
        <w:t>Journal of the American Oil Chemist Society</w:t>
      </w:r>
      <w:r w:rsidRPr="007627FA">
        <w:rPr>
          <w:rFonts w:ascii="Times New Roman" w:hAnsi="Times New Roman"/>
          <w:sz w:val="20"/>
        </w:rPr>
        <w:t xml:space="preserve">, 78(12): 1179-1184. </w:t>
      </w:r>
    </w:p>
    <w:p w14:paraId="51D68597"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2DCFE2D9" w14:textId="3E2FBA1C"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Pavia, D. L., Lampman, G. M., Kriz, G. S. and Vyvyan, J. R. (2009). Introduction of spectroscopy, Fourth edition. Cengage Learning, United States: pp. 51-52</w:t>
      </w:r>
      <w:r>
        <w:rPr>
          <w:rFonts w:ascii="Times New Roman" w:hAnsi="Times New Roman"/>
          <w:sz w:val="20"/>
        </w:rPr>
        <w:t>.</w:t>
      </w:r>
    </w:p>
    <w:p w14:paraId="1B3E7560"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 xml:space="preserve">Sharma, A., Adhvaryu, A., Liu, Z. and Erhan, S. Z. (2006). Chemical modification of vegetable oils for lubricant applications. </w:t>
      </w:r>
      <w:r w:rsidRPr="007627FA">
        <w:rPr>
          <w:rFonts w:ascii="Times New Roman" w:hAnsi="Times New Roman"/>
          <w:i/>
          <w:iCs/>
          <w:sz w:val="20"/>
        </w:rPr>
        <w:t>Journal of the American Oil Chemist Society</w:t>
      </w:r>
      <w:r w:rsidRPr="007627FA">
        <w:rPr>
          <w:rFonts w:ascii="Times New Roman" w:hAnsi="Times New Roman"/>
          <w:sz w:val="20"/>
        </w:rPr>
        <w:t xml:space="preserve">, 83:129-136. </w:t>
      </w:r>
    </w:p>
    <w:p w14:paraId="4629B5D9" w14:textId="77777777" w:rsidR="00C47272" w:rsidRPr="007627FA" w:rsidRDefault="00C47272" w:rsidP="00C47272">
      <w:pPr>
        <w:pStyle w:val="TFReferencesSection"/>
        <w:numPr>
          <w:ilvl w:val="0"/>
          <w:numId w:val="11"/>
        </w:numPr>
        <w:spacing w:line="276" w:lineRule="auto"/>
        <w:rPr>
          <w:rFonts w:ascii="Times New Roman" w:hAnsi="Times New Roman"/>
          <w:sz w:val="20"/>
        </w:rPr>
      </w:pPr>
      <w:bookmarkStart w:id="2" w:name="_Hlk87312263"/>
      <w:r w:rsidRPr="007627FA">
        <w:rPr>
          <w:rFonts w:ascii="Times New Roman" w:hAnsi="Times New Roman"/>
          <w:sz w:val="20"/>
        </w:rPr>
        <w:t xml:space="preserve"> Denicol Motor Oils N.V (2020). Denicol compressor oil. Access from https://pdf4pro.com/view/compressor-oil-iso-vg-32-46-68-100-150-denicol-5786bc.html. [Access online 25 December 2020]. </w:t>
      </w:r>
      <w:bookmarkStart w:id="3" w:name="_Hlk87312274"/>
      <w:bookmarkEnd w:id="2"/>
    </w:p>
    <w:p w14:paraId="493214BB" w14:textId="77777777" w:rsidR="00C47272" w:rsidRPr="007627FA" w:rsidRDefault="00C47272" w:rsidP="00C47272">
      <w:pPr>
        <w:pStyle w:val="TFReferencesSection"/>
        <w:numPr>
          <w:ilvl w:val="0"/>
          <w:numId w:val="11"/>
        </w:numPr>
        <w:spacing w:line="276" w:lineRule="auto"/>
        <w:rPr>
          <w:rFonts w:ascii="Times New Roman" w:hAnsi="Times New Roman"/>
          <w:sz w:val="20"/>
        </w:rPr>
      </w:pPr>
      <w:r w:rsidRPr="007627FA">
        <w:rPr>
          <w:rFonts w:ascii="Times New Roman" w:hAnsi="Times New Roman"/>
          <w:sz w:val="20"/>
        </w:rPr>
        <w:t>SubsTech: Substances and Technologies (2012). SubsTech hydraulic oil.    Access from http://www.substech. com /dokuwiki/doku.php?</w:t>
      </w:r>
      <w:r>
        <w:rPr>
          <w:rFonts w:ascii="Times New Roman" w:hAnsi="Times New Roman"/>
          <w:sz w:val="20"/>
        </w:rPr>
        <w:t xml:space="preserve"> </w:t>
      </w:r>
      <w:r w:rsidRPr="007627FA">
        <w:rPr>
          <w:rFonts w:ascii="Times New Roman" w:hAnsi="Times New Roman"/>
          <w:sz w:val="20"/>
        </w:rPr>
        <w:t>id=hydraulic_oil_iso_100</w:t>
      </w:r>
      <w:r>
        <w:rPr>
          <w:rFonts w:ascii="Times New Roman" w:hAnsi="Times New Roman"/>
          <w:sz w:val="20"/>
        </w:rPr>
        <w:t xml:space="preserve"> </w:t>
      </w:r>
      <w:r w:rsidRPr="007627FA">
        <w:rPr>
          <w:rFonts w:ascii="Times New Roman" w:hAnsi="Times New Roman"/>
          <w:sz w:val="20"/>
        </w:rPr>
        <w:t>.[Access online 25 December 2020].</w:t>
      </w:r>
      <w:bookmarkEnd w:id="3"/>
    </w:p>
    <w:p w14:paraId="15FC4608" w14:textId="77777777" w:rsidR="00C47272" w:rsidRPr="00C47272" w:rsidRDefault="00C47272" w:rsidP="00C47272">
      <w:pPr>
        <w:spacing w:after="0"/>
        <w:jc w:val="both"/>
        <w:rPr>
          <w:rFonts w:ascii="Times New Roman" w:hAnsi="Times New Roman"/>
          <w:noProof/>
          <w:sz w:val="20"/>
          <w:szCs w:val="20"/>
          <w:lang w:val="ms-MY"/>
        </w:rPr>
      </w:pPr>
    </w:p>
    <w:p w14:paraId="408F916F" w14:textId="77777777" w:rsidR="00C47272" w:rsidRDefault="00C47272"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E0A" w14:textId="77777777" w:rsidR="00C47272" w:rsidRDefault="00C4727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504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C5B" w14:textId="77777777" w:rsidR="00C47272" w:rsidRPr="004B43FF" w:rsidRDefault="00C47272">
    <w:pPr>
      <w:pStyle w:val="Footer"/>
      <w:rPr>
        <w:rFonts w:ascii="Times New Roman" w:hAnsi="Times New Roman"/>
        <w:lang w:val="en-US"/>
      </w:rPr>
    </w:pPr>
    <w:r>
      <w:rPr>
        <w:rFonts w:ascii="Times New Roman" w:hAnsi="Times New Roman"/>
        <w:noProof/>
        <w:lang w:val="en-US"/>
      </w:rPr>
      <w:t>503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472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47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340282"/>
    <w:multiLevelType w:val="hybridMultilevel"/>
    <w:tmpl w:val="105A91E8"/>
    <w:lvl w:ilvl="0" w:tplc="EBA81898">
      <w:start w:val="1"/>
      <w:numFmt w:val="decimal"/>
      <w:lvlText w:val="%1."/>
      <w:lvlJc w:val="left"/>
      <w:pPr>
        <w:ind w:left="360" w:hanging="360"/>
      </w:pPr>
      <w:rPr>
        <w:rFonts w:ascii="Times New Roman" w:eastAsia="Times New Roman"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204753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27FE3"/>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47272"/>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AuthorName">
    <w:name w:val="Author Name"/>
    <w:basedOn w:val="Normal"/>
    <w:next w:val="Normal"/>
    <w:rsid w:val="00C47272"/>
    <w:pPr>
      <w:spacing w:before="360" w:after="360" w:line="240" w:lineRule="auto"/>
      <w:jc w:val="center"/>
    </w:pPr>
    <w:rPr>
      <w:rFonts w:ascii="Times New Roman" w:eastAsia="Times New Roman" w:hAnsi="Times New Roman" w:cs="Times New Roman"/>
      <w:sz w:val="28"/>
      <w:szCs w:val="20"/>
    </w:rPr>
  </w:style>
  <w:style w:type="paragraph" w:customStyle="1" w:styleId="AuthorEmail">
    <w:name w:val="Author Email"/>
    <w:basedOn w:val="Normal"/>
    <w:qFormat/>
    <w:rsid w:val="00C47272"/>
    <w:pPr>
      <w:spacing w:after="0" w:line="240" w:lineRule="auto"/>
      <w:jc w:val="center"/>
    </w:pPr>
    <w:rPr>
      <w:rFonts w:ascii="Times New Roman" w:eastAsia="Times New Roman" w:hAnsi="Times New Roman" w:cs="Times New Roman"/>
      <w:sz w:val="20"/>
      <w:szCs w:val="20"/>
    </w:rPr>
  </w:style>
  <w:style w:type="paragraph" w:customStyle="1" w:styleId="TFReferencesSection">
    <w:name w:val="TF_References_Section"/>
    <w:basedOn w:val="Normal"/>
    <w:rsid w:val="00C47272"/>
    <w:pPr>
      <w:spacing w:after="0" w:line="150" w:lineRule="exact"/>
      <w:ind w:left="346" w:hanging="346"/>
      <w:jc w:val="both"/>
    </w:pPr>
    <w:rPr>
      <w:rFonts w:ascii="Times" w:eastAsia="Times New Roman" w:hAnsi="Times"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2022-06-11T04:40:00Z</dcterms:created>
  <dcterms:modified xsi:type="dcterms:W3CDTF">2022-06-11T04:45:00Z</dcterms:modified>
</cp:coreProperties>
</file>