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130CA5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C67214">
        <w:rPr>
          <w:rFonts w:ascii="Times New Roman" w:hAnsi="Times New Roman" w:cs="Times New Roman"/>
          <w:b/>
          <w:i/>
          <w:sz w:val="24"/>
          <w:szCs w:val="24"/>
        </w:rPr>
        <w:t>457</w:t>
      </w:r>
      <w:r w:rsidR="009B31A6">
        <w:rPr>
          <w:rFonts w:ascii="Times New Roman" w:hAnsi="Times New Roman" w:cs="Times New Roman"/>
          <w:b/>
          <w:i/>
          <w:sz w:val="24"/>
          <w:szCs w:val="24"/>
        </w:rPr>
        <w:t xml:space="preserve"> - </w:t>
      </w:r>
      <w:r w:rsidR="00C67214">
        <w:rPr>
          <w:rFonts w:ascii="Times New Roman" w:hAnsi="Times New Roman" w:cs="Times New Roman"/>
          <w:b/>
          <w:i/>
          <w:sz w:val="24"/>
          <w:szCs w:val="24"/>
        </w:rPr>
        <w:t>477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CA22DF1" w:rsidR="00185EDF" w:rsidRDefault="00185EDF" w:rsidP="001E55BE">
      <w:pPr>
        <w:spacing w:after="0"/>
        <w:rPr>
          <w:rFonts w:ascii="Times New Roman" w:hAnsi="Times New Roman" w:cs="Times New Roman"/>
          <w:sz w:val="24"/>
          <w:szCs w:val="24"/>
        </w:rPr>
      </w:pPr>
    </w:p>
    <w:p w14:paraId="0ABD3ABF" w14:textId="77777777" w:rsidR="00D42023" w:rsidRPr="001C4727" w:rsidRDefault="00D42023" w:rsidP="00D42023">
      <w:pPr>
        <w:spacing w:after="0"/>
        <w:jc w:val="center"/>
        <w:outlineLvl w:val="0"/>
        <w:rPr>
          <w:rFonts w:ascii="Times New Roman" w:hAnsi="Times New Roman"/>
          <w:b/>
          <w:color w:val="8496B0"/>
          <w:szCs w:val="20"/>
        </w:rPr>
      </w:pPr>
      <w:bookmarkStart w:id="0" w:name="_Hlk50668071"/>
      <w:r w:rsidRPr="00347BF8">
        <w:rPr>
          <w:rFonts w:ascii="Times New Roman" w:hAnsi="Times New Roman"/>
          <w:caps/>
          <w:sz w:val="28"/>
          <w:szCs w:val="28"/>
        </w:rPr>
        <w:t xml:space="preserve">Quantitative structure-activity relationship (QSAR) study of newly synthesized carbonyl thiourea derivatives on </w:t>
      </w:r>
      <w:r w:rsidRPr="00347BF8">
        <w:rPr>
          <w:rFonts w:ascii="Times New Roman" w:hAnsi="Times New Roman"/>
          <w:i/>
          <w:sz w:val="28"/>
          <w:szCs w:val="28"/>
        </w:rPr>
        <w:t>Acanthamoeba</w:t>
      </w:r>
      <w:r w:rsidRPr="00347BF8">
        <w:rPr>
          <w:rFonts w:ascii="Times New Roman" w:hAnsi="Times New Roman"/>
          <w:i/>
          <w:caps/>
          <w:sz w:val="28"/>
          <w:szCs w:val="28"/>
        </w:rPr>
        <w:t xml:space="preserve"> </w:t>
      </w:r>
      <w:r w:rsidRPr="00A672E0">
        <w:rPr>
          <w:rFonts w:ascii="Times New Roman" w:hAnsi="Times New Roman"/>
          <w:sz w:val="28"/>
          <w:szCs w:val="28"/>
        </w:rPr>
        <w:t>sp</w:t>
      </w:r>
      <w:r>
        <w:rPr>
          <w:rFonts w:ascii="Times New Roman" w:hAnsi="Times New Roman"/>
          <w:caps/>
          <w:sz w:val="28"/>
          <w:szCs w:val="28"/>
        </w:rPr>
        <w:t>.</w:t>
      </w:r>
    </w:p>
    <w:p w14:paraId="18835AFA" w14:textId="77777777" w:rsidR="00D42023" w:rsidRPr="004A552D" w:rsidRDefault="00D42023" w:rsidP="00D42023">
      <w:pPr>
        <w:spacing w:after="0"/>
        <w:jc w:val="center"/>
        <w:outlineLvl w:val="0"/>
        <w:rPr>
          <w:rFonts w:ascii="Times New Roman" w:hAnsi="Times New Roman"/>
          <w:b/>
          <w:color w:val="8496B0"/>
          <w:sz w:val="24"/>
          <w:szCs w:val="24"/>
        </w:rPr>
      </w:pPr>
    </w:p>
    <w:p w14:paraId="0245D508" w14:textId="77777777" w:rsidR="00D42023" w:rsidRPr="004A552D" w:rsidRDefault="00D42023" w:rsidP="00D4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MS Mincho" w:hAnsi="Times New Roman"/>
          <w:sz w:val="24"/>
          <w:szCs w:val="24"/>
          <w:lang w:val="ms-MY"/>
        </w:rPr>
      </w:pPr>
      <w:r w:rsidRPr="004A552D">
        <w:rPr>
          <w:rFonts w:ascii="Times New Roman" w:eastAsia="MS Mincho" w:hAnsi="Times New Roman"/>
          <w:sz w:val="24"/>
          <w:szCs w:val="24"/>
          <w:lang w:val="ms-MY"/>
        </w:rPr>
        <w:t xml:space="preserve">(Kajian Kuantitatif Hubungan Struktur-Aktiviti (QSAR) Terhadap Terbitan Karbonil Tiourea Hasilan Sintesis Baru Terhadap </w:t>
      </w:r>
      <w:r w:rsidRPr="004A552D">
        <w:rPr>
          <w:rFonts w:ascii="Times New Roman" w:eastAsia="MS Mincho" w:hAnsi="Times New Roman"/>
          <w:i/>
          <w:sz w:val="24"/>
          <w:szCs w:val="24"/>
          <w:lang w:val="ms-MY"/>
        </w:rPr>
        <w:t>Acanthamoeba</w:t>
      </w:r>
      <w:r w:rsidRPr="004A552D">
        <w:rPr>
          <w:rFonts w:ascii="Times New Roman" w:eastAsia="MS Mincho" w:hAnsi="Times New Roman"/>
          <w:sz w:val="24"/>
          <w:szCs w:val="24"/>
          <w:lang w:val="ms-MY"/>
        </w:rPr>
        <w:t xml:space="preserve"> sp.)</w:t>
      </w:r>
    </w:p>
    <w:p w14:paraId="4C0A4DD3" w14:textId="77777777" w:rsidR="00D42023" w:rsidRPr="004A552D" w:rsidRDefault="00D42023" w:rsidP="00D42023">
      <w:pPr>
        <w:spacing w:after="0"/>
        <w:jc w:val="center"/>
        <w:outlineLvl w:val="0"/>
        <w:rPr>
          <w:rFonts w:ascii="Times New Roman" w:hAnsi="Times New Roman"/>
          <w:b/>
          <w:color w:val="8496B0"/>
          <w:sz w:val="20"/>
          <w:szCs w:val="20"/>
        </w:rPr>
      </w:pPr>
    </w:p>
    <w:p w14:paraId="42588127" w14:textId="77777777" w:rsidR="00D42023" w:rsidRPr="004A552D" w:rsidRDefault="00D42023" w:rsidP="00D42023">
      <w:pPr>
        <w:spacing w:after="0"/>
        <w:jc w:val="center"/>
        <w:outlineLvl w:val="0"/>
        <w:rPr>
          <w:rFonts w:ascii="Times New Roman" w:hAnsi="Times New Roman"/>
          <w:b/>
          <w:color w:val="8496B0"/>
          <w:sz w:val="20"/>
          <w:szCs w:val="20"/>
        </w:rPr>
      </w:pPr>
      <w:r w:rsidRPr="004A552D">
        <w:rPr>
          <w:rFonts w:ascii="Times New Roman" w:eastAsia="MS Mincho" w:hAnsi="Times New Roman"/>
          <w:sz w:val="20"/>
          <w:szCs w:val="20"/>
          <w:lang w:val="ms-MY"/>
        </w:rPr>
        <w:t>Maizatul Akma Ibrahim</w:t>
      </w:r>
      <w:r w:rsidRPr="004A552D">
        <w:rPr>
          <w:rFonts w:ascii="Times New Roman" w:eastAsia="MS Mincho" w:hAnsi="Times New Roman"/>
          <w:sz w:val="20"/>
          <w:szCs w:val="20"/>
          <w:vertAlign w:val="superscript"/>
          <w:lang w:val="ms-MY"/>
        </w:rPr>
        <w:t>1</w:t>
      </w:r>
      <w:r w:rsidRPr="004A552D">
        <w:rPr>
          <w:rFonts w:ascii="Times New Roman" w:eastAsia="MS Mincho" w:hAnsi="Times New Roman"/>
          <w:sz w:val="20"/>
          <w:szCs w:val="20"/>
          <w:lang w:val="ms-MY"/>
        </w:rPr>
        <w:t>*, Nor Hafizah Zakaria</w:t>
      </w:r>
      <w:r w:rsidRPr="004A552D">
        <w:rPr>
          <w:rFonts w:ascii="Times New Roman" w:eastAsia="MS Mincho" w:hAnsi="Times New Roman"/>
          <w:sz w:val="20"/>
          <w:szCs w:val="20"/>
          <w:vertAlign w:val="superscript"/>
          <w:lang w:val="ms-MY"/>
        </w:rPr>
        <w:t>1</w:t>
      </w:r>
      <w:r w:rsidRPr="004A552D">
        <w:rPr>
          <w:rFonts w:ascii="Times New Roman" w:eastAsia="MS Mincho" w:hAnsi="Times New Roman"/>
          <w:sz w:val="20"/>
          <w:szCs w:val="20"/>
          <w:lang w:val="ms-MY"/>
        </w:rPr>
        <w:t>, Mohd Sukeri Mohd Yusof</w:t>
      </w:r>
      <w:r w:rsidRPr="004A552D">
        <w:rPr>
          <w:rFonts w:ascii="Times New Roman" w:eastAsia="MS Mincho" w:hAnsi="Times New Roman"/>
          <w:sz w:val="20"/>
          <w:szCs w:val="20"/>
          <w:vertAlign w:val="superscript"/>
          <w:lang w:val="ms-MY"/>
        </w:rPr>
        <w:t>2</w:t>
      </w:r>
    </w:p>
    <w:p w14:paraId="585F9C6B" w14:textId="77777777" w:rsidR="00D42023" w:rsidRPr="00D42023" w:rsidRDefault="00D42023" w:rsidP="00D42023">
      <w:pPr>
        <w:spacing w:after="0"/>
        <w:jc w:val="center"/>
        <w:outlineLvl w:val="0"/>
        <w:rPr>
          <w:rFonts w:ascii="Times New Roman" w:hAnsi="Times New Roman"/>
          <w:b/>
          <w:color w:val="FF0000"/>
          <w:sz w:val="20"/>
          <w:szCs w:val="20"/>
        </w:rPr>
      </w:pPr>
    </w:p>
    <w:p w14:paraId="67009A3F" w14:textId="77777777" w:rsidR="00D42023" w:rsidRPr="00D42023" w:rsidRDefault="00D42023" w:rsidP="00D42023">
      <w:pPr>
        <w:spacing w:after="0"/>
        <w:jc w:val="center"/>
        <w:rPr>
          <w:rFonts w:ascii="Times New Roman" w:hAnsi="Times New Roman"/>
          <w:i/>
          <w:sz w:val="20"/>
          <w:szCs w:val="20"/>
        </w:rPr>
      </w:pPr>
      <w:r w:rsidRPr="00D42023">
        <w:rPr>
          <w:rFonts w:ascii="Times New Roman" w:hAnsi="Times New Roman"/>
          <w:i/>
          <w:sz w:val="20"/>
          <w:szCs w:val="20"/>
          <w:vertAlign w:val="superscript"/>
        </w:rPr>
        <w:t>1</w:t>
      </w:r>
      <w:r w:rsidRPr="00D42023">
        <w:rPr>
          <w:rFonts w:ascii="Times New Roman" w:hAnsi="Times New Roman"/>
          <w:i/>
          <w:sz w:val="20"/>
          <w:szCs w:val="20"/>
        </w:rPr>
        <w:t xml:space="preserve">Department of Plant Science, Kulliyyah of Science, </w:t>
      </w:r>
    </w:p>
    <w:p w14:paraId="1D2A59E0" w14:textId="77777777" w:rsidR="00D42023" w:rsidRPr="00D42023" w:rsidRDefault="00D42023" w:rsidP="00D42023">
      <w:pPr>
        <w:spacing w:after="0"/>
        <w:jc w:val="center"/>
        <w:rPr>
          <w:rFonts w:ascii="Times New Roman" w:hAnsi="Times New Roman"/>
          <w:i/>
          <w:sz w:val="20"/>
          <w:szCs w:val="20"/>
        </w:rPr>
      </w:pPr>
      <w:r w:rsidRPr="00D42023">
        <w:rPr>
          <w:rFonts w:ascii="Times New Roman" w:hAnsi="Times New Roman"/>
          <w:i/>
          <w:sz w:val="20"/>
          <w:szCs w:val="20"/>
        </w:rPr>
        <w:t>International Islamic University Malaysia, Bandar Indera Mahkota, 25200 Kuantan, Pahang, Malaysia</w:t>
      </w:r>
    </w:p>
    <w:p w14:paraId="7CC6AAEE" w14:textId="77777777" w:rsidR="00D42023" w:rsidRPr="00D42023" w:rsidRDefault="00D42023" w:rsidP="00D42023">
      <w:pPr>
        <w:spacing w:after="0"/>
        <w:jc w:val="center"/>
        <w:rPr>
          <w:rFonts w:ascii="Times New Roman" w:hAnsi="Times New Roman"/>
          <w:i/>
          <w:sz w:val="20"/>
          <w:szCs w:val="20"/>
        </w:rPr>
      </w:pPr>
      <w:r w:rsidRPr="00D42023">
        <w:rPr>
          <w:rFonts w:ascii="Times New Roman" w:hAnsi="Times New Roman"/>
          <w:i/>
          <w:sz w:val="20"/>
          <w:szCs w:val="20"/>
          <w:vertAlign w:val="superscript"/>
        </w:rPr>
        <w:t>2</w:t>
      </w:r>
      <w:r w:rsidRPr="00D42023">
        <w:rPr>
          <w:rFonts w:ascii="Times New Roman" w:hAnsi="Times New Roman"/>
          <w:i/>
          <w:sz w:val="20"/>
          <w:szCs w:val="20"/>
        </w:rPr>
        <w:t xml:space="preserve">Faculty of Science and Marine Environment, </w:t>
      </w:r>
    </w:p>
    <w:p w14:paraId="6C987461" w14:textId="77777777" w:rsidR="00D42023" w:rsidRPr="00D42023" w:rsidRDefault="00D42023" w:rsidP="00D42023">
      <w:pPr>
        <w:spacing w:after="0"/>
        <w:jc w:val="center"/>
        <w:rPr>
          <w:rFonts w:ascii="Times New Roman" w:hAnsi="Times New Roman"/>
          <w:i/>
          <w:sz w:val="20"/>
          <w:szCs w:val="20"/>
        </w:rPr>
      </w:pPr>
      <w:r w:rsidRPr="00D42023">
        <w:rPr>
          <w:rFonts w:ascii="Times New Roman" w:hAnsi="Times New Roman"/>
          <w:i/>
          <w:sz w:val="20"/>
          <w:szCs w:val="20"/>
        </w:rPr>
        <w:t>Universiti Malaysia Terengganu, 21030 Kuala Nerus, Terengganu, Malaysia.</w:t>
      </w:r>
    </w:p>
    <w:p w14:paraId="2FB59A43" w14:textId="77777777" w:rsidR="00D42023" w:rsidRPr="00D42023" w:rsidRDefault="00D42023" w:rsidP="00D42023">
      <w:pPr>
        <w:spacing w:after="0"/>
        <w:jc w:val="center"/>
        <w:outlineLvl w:val="0"/>
        <w:rPr>
          <w:rFonts w:ascii="Times New Roman" w:hAnsi="Times New Roman"/>
          <w:i/>
          <w:sz w:val="20"/>
          <w:szCs w:val="20"/>
          <w:vertAlign w:val="superscript"/>
        </w:rPr>
      </w:pPr>
    </w:p>
    <w:p w14:paraId="64EBBAE7" w14:textId="77777777" w:rsidR="00D42023" w:rsidRPr="00D42023" w:rsidRDefault="00D42023" w:rsidP="00D42023">
      <w:pPr>
        <w:spacing w:after="0"/>
        <w:jc w:val="center"/>
        <w:outlineLvl w:val="0"/>
        <w:rPr>
          <w:rFonts w:ascii="Times New Roman" w:hAnsi="Times New Roman"/>
          <w:i/>
          <w:color w:val="8496B0"/>
          <w:sz w:val="20"/>
          <w:szCs w:val="20"/>
        </w:rPr>
      </w:pPr>
      <w:r w:rsidRPr="00D42023">
        <w:rPr>
          <w:rFonts w:ascii="Times New Roman" w:hAnsi="Times New Roman"/>
          <w:i/>
          <w:sz w:val="20"/>
          <w:szCs w:val="20"/>
        </w:rPr>
        <w:t>*Corresponding author:  maizatulakma@iium.edu.my</w:t>
      </w:r>
    </w:p>
    <w:p w14:paraId="426E2375" w14:textId="77777777" w:rsidR="00D42023" w:rsidRPr="00D42023" w:rsidRDefault="00D42023" w:rsidP="00D42023">
      <w:pPr>
        <w:spacing w:after="0"/>
        <w:jc w:val="center"/>
        <w:rPr>
          <w:rFonts w:ascii="Times New Roman" w:hAnsi="Times New Roman"/>
          <w:noProof/>
          <w:sz w:val="20"/>
          <w:szCs w:val="20"/>
        </w:rPr>
      </w:pPr>
    </w:p>
    <w:p w14:paraId="16531CCB" w14:textId="77777777" w:rsidR="00D42023" w:rsidRPr="00D42023" w:rsidRDefault="00D42023" w:rsidP="00D42023">
      <w:pPr>
        <w:spacing w:after="0"/>
        <w:jc w:val="center"/>
        <w:rPr>
          <w:rFonts w:ascii="Times New Roman" w:hAnsi="Times New Roman"/>
          <w:noProof/>
          <w:sz w:val="20"/>
          <w:szCs w:val="20"/>
        </w:rPr>
      </w:pPr>
    </w:p>
    <w:p w14:paraId="0D8450B2" w14:textId="77777777" w:rsidR="00D42023" w:rsidRPr="00D42023" w:rsidRDefault="00D42023" w:rsidP="00D42023">
      <w:pPr>
        <w:spacing w:after="0"/>
        <w:jc w:val="center"/>
        <w:rPr>
          <w:rFonts w:ascii="Times New Roman" w:hAnsi="Times New Roman"/>
          <w:noProof/>
          <w:sz w:val="20"/>
          <w:szCs w:val="20"/>
        </w:rPr>
      </w:pPr>
      <w:r w:rsidRPr="00D42023">
        <w:rPr>
          <w:rFonts w:ascii="Times New Roman" w:hAnsi="Times New Roman"/>
          <w:noProof/>
          <w:sz w:val="20"/>
          <w:szCs w:val="20"/>
        </w:rPr>
        <w:t>Received: 3 December 2021; Accepted: 23 March 2022; Published:  xx June 2022</w:t>
      </w:r>
    </w:p>
    <w:bookmarkEnd w:id="0"/>
    <w:p w14:paraId="281871F1" w14:textId="77777777" w:rsidR="00D42023" w:rsidRPr="00D42023" w:rsidRDefault="00D42023" w:rsidP="00D42023">
      <w:pPr>
        <w:spacing w:after="0"/>
        <w:jc w:val="center"/>
        <w:rPr>
          <w:rFonts w:ascii="Times New Roman" w:hAnsi="Times New Roman"/>
          <w:noProof/>
          <w:sz w:val="20"/>
          <w:szCs w:val="20"/>
        </w:rPr>
      </w:pPr>
    </w:p>
    <w:p w14:paraId="4CD7E3A5" w14:textId="77777777" w:rsidR="00D42023" w:rsidRPr="00D42023" w:rsidRDefault="00D42023" w:rsidP="00D42023">
      <w:pPr>
        <w:spacing w:after="0"/>
        <w:jc w:val="center"/>
        <w:rPr>
          <w:rFonts w:ascii="Times New Roman" w:hAnsi="Times New Roman"/>
          <w:noProof/>
          <w:sz w:val="20"/>
          <w:szCs w:val="20"/>
        </w:rPr>
      </w:pPr>
    </w:p>
    <w:p w14:paraId="11451A85" w14:textId="77777777" w:rsidR="00D42023" w:rsidRPr="00D42023" w:rsidRDefault="00D42023" w:rsidP="00D42023">
      <w:pPr>
        <w:spacing w:after="0"/>
        <w:jc w:val="center"/>
        <w:rPr>
          <w:rFonts w:ascii="Times New Roman" w:hAnsi="Times New Roman"/>
          <w:b/>
          <w:noProof/>
          <w:sz w:val="20"/>
          <w:szCs w:val="20"/>
        </w:rPr>
      </w:pPr>
      <w:r w:rsidRPr="00D42023">
        <w:rPr>
          <w:rFonts w:ascii="Times New Roman" w:hAnsi="Times New Roman"/>
          <w:b/>
          <w:noProof/>
          <w:sz w:val="20"/>
          <w:szCs w:val="20"/>
        </w:rPr>
        <w:t>Abstract</w:t>
      </w:r>
    </w:p>
    <w:p w14:paraId="2317112C" w14:textId="77777777" w:rsidR="00D42023" w:rsidRPr="00D42023" w:rsidRDefault="00D42023" w:rsidP="00D42023">
      <w:pPr>
        <w:spacing w:after="0"/>
        <w:jc w:val="both"/>
        <w:rPr>
          <w:rFonts w:ascii="Times New Roman" w:hAnsi="Times New Roman"/>
          <w:sz w:val="20"/>
          <w:szCs w:val="20"/>
        </w:rPr>
      </w:pPr>
      <w:r w:rsidRPr="00D42023">
        <w:rPr>
          <w:rFonts w:ascii="Times New Roman" w:hAnsi="Times New Roman"/>
          <w:sz w:val="20"/>
          <w:szCs w:val="20"/>
        </w:rPr>
        <w:t>This research aims to build a mathematical quantitative structure-activity relationship (QSAR) model, which could relate the relationship between newly-synthesized carbonyl thiourea derivatives with their anti-amoebic activities. Therefore, in this study, inhibition concentration of 50% cells population (IC</w:t>
      </w:r>
      <w:r w:rsidRPr="00D42023">
        <w:rPr>
          <w:rFonts w:ascii="Times New Roman" w:hAnsi="Times New Roman"/>
          <w:sz w:val="20"/>
          <w:szCs w:val="20"/>
          <w:vertAlign w:val="subscript"/>
        </w:rPr>
        <w:t>50</w:t>
      </w:r>
      <w:r w:rsidRPr="00D42023">
        <w:rPr>
          <w:rFonts w:ascii="Times New Roman" w:hAnsi="Times New Roman"/>
          <w:sz w:val="20"/>
          <w:szCs w:val="20"/>
        </w:rPr>
        <w:t xml:space="preserve">) was evaluated for 44 carbonyl thiourea derivatives on pathogenic </w:t>
      </w:r>
      <w:r w:rsidRPr="00D42023">
        <w:rPr>
          <w:rFonts w:ascii="Times New Roman" w:hAnsi="Times New Roman"/>
          <w:i/>
          <w:sz w:val="20"/>
          <w:szCs w:val="20"/>
        </w:rPr>
        <w:t xml:space="preserve">Acanthamoeba </w:t>
      </w:r>
      <w:r w:rsidRPr="00D42023">
        <w:rPr>
          <w:rFonts w:ascii="Times New Roman" w:hAnsi="Times New Roman"/>
          <w:sz w:val="20"/>
          <w:szCs w:val="20"/>
        </w:rPr>
        <w:t>sp. (Hospital Kuala Lumpur isolate). QSAR analysis was conducted using the obtained IC</w:t>
      </w:r>
      <w:r w:rsidRPr="00D42023">
        <w:rPr>
          <w:rFonts w:ascii="Times New Roman" w:hAnsi="Times New Roman"/>
          <w:sz w:val="20"/>
          <w:szCs w:val="20"/>
          <w:vertAlign w:val="subscript"/>
        </w:rPr>
        <w:t>50</w:t>
      </w:r>
      <w:r w:rsidRPr="00D42023">
        <w:rPr>
          <w:rFonts w:ascii="Times New Roman" w:hAnsi="Times New Roman"/>
          <w:sz w:val="20"/>
          <w:szCs w:val="20"/>
        </w:rPr>
        <w:t xml:space="preserve"> data with additional 4 thiourea compounds of the same group from our previous work by applying three linear regression techniques namely </w:t>
      </w:r>
      <w:r w:rsidRPr="00D42023">
        <w:rPr>
          <w:rFonts w:ascii="Times New Roman" w:hAnsi="Times New Roman"/>
          <w:w w:val="105"/>
          <w:sz w:val="20"/>
          <w:szCs w:val="20"/>
        </w:rPr>
        <w:t xml:space="preserve">stepwise-MLR, GA-MLR, and GA-PLS. </w:t>
      </w:r>
      <w:r w:rsidRPr="00D42023">
        <w:rPr>
          <w:rFonts w:ascii="Times New Roman" w:hAnsi="Times New Roman"/>
          <w:sz w:val="20"/>
          <w:szCs w:val="20"/>
        </w:rPr>
        <w:t xml:space="preserve">Results showed that these thiourea derivatives are positively active against the tested </w:t>
      </w:r>
      <w:r w:rsidRPr="00D42023">
        <w:rPr>
          <w:rFonts w:ascii="Times New Roman" w:hAnsi="Times New Roman"/>
          <w:i/>
          <w:sz w:val="20"/>
          <w:szCs w:val="20"/>
        </w:rPr>
        <w:t xml:space="preserve">Acanthamoeba </w:t>
      </w:r>
      <w:r w:rsidRPr="00D42023">
        <w:rPr>
          <w:rFonts w:ascii="Times New Roman" w:hAnsi="Times New Roman"/>
          <w:sz w:val="20"/>
          <w:szCs w:val="20"/>
        </w:rPr>
        <w:t>sp. with IC</w:t>
      </w:r>
      <w:r w:rsidRPr="00D42023">
        <w:rPr>
          <w:rFonts w:ascii="Times New Roman" w:hAnsi="Times New Roman"/>
          <w:sz w:val="20"/>
          <w:szCs w:val="20"/>
          <w:vertAlign w:val="subscript"/>
        </w:rPr>
        <w:t>50</w:t>
      </w:r>
      <w:r w:rsidRPr="00D42023">
        <w:rPr>
          <w:rFonts w:ascii="Times New Roman" w:hAnsi="Times New Roman"/>
          <w:sz w:val="20"/>
          <w:szCs w:val="20"/>
        </w:rPr>
        <w:t xml:space="preserve"> values ranging from 2.56 to 7.81 µg/mL.</w:t>
      </w:r>
      <w:r w:rsidRPr="00D42023">
        <w:rPr>
          <w:rFonts w:ascii="Times New Roman" w:hAnsi="Times New Roman"/>
          <w:w w:val="105"/>
          <w:sz w:val="20"/>
          <w:szCs w:val="20"/>
        </w:rPr>
        <w:t xml:space="preserve"> From the evaluation of the obtained models, the GA-PLS technique is found to be the best model due to its best predictive ability. </w:t>
      </w:r>
      <w:r w:rsidRPr="00D42023">
        <w:rPr>
          <w:rFonts w:ascii="Times New Roman" w:hAnsi="Times New Roman"/>
          <w:sz w:val="20"/>
          <w:szCs w:val="20"/>
        </w:rPr>
        <w:t>The final equation</w:t>
      </w:r>
      <w:r w:rsidRPr="00D42023">
        <w:rPr>
          <w:rFonts w:ascii="Times New Roman" w:hAnsi="Times New Roman"/>
          <w:w w:val="105"/>
          <w:sz w:val="20"/>
          <w:szCs w:val="20"/>
        </w:rPr>
        <w:t xml:space="preserve"> of GA-PLS</w:t>
      </w:r>
      <w:r w:rsidRPr="00D42023">
        <w:rPr>
          <w:rFonts w:ascii="Times New Roman" w:hAnsi="Times New Roman"/>
          <w:sz w:val="20"/>
          <w:szCs w:val="20"/>
        </w:rPr>
        <w:t xml:space="preserve"> model gave good statistical output with values of </w:t>
      </w:r>
      <w:r w:rsidRPr="00D42023">
        <w:rPr>
          <w:rFonts w:ascii="Times New Roman" w:hAnsi="Times New Roman"/>
          <w:i/>
          <w:sz w:val="20"/>
          <w:szCs w:val="20"/>
        </w:rPr>
        <w:t>r</w:t>
      </w:r>
      <w:r w:rsidRPr="00D42023">
        <w:rPr>
          <w:rFonts w:ascii="Times New Roman" w:hAnsi="Times New Roman"/>
          <w:i/>
          <w:sz w:val="20"/>
          <w:szCs w:val="20"/>
          <w:vertAlign w:val="superscript"/>
        </w:rPr>
        <w:t>2</w:t>
      </w:r>
      <w:r w:rsidRPr="00D42023">
        <w:rPr>
          <w:rFonts w:ascii="Times New Roman" w:hAnsi="Times New Roman"/>
          <w:sz w:val="20"/>
          <w:szCs w:val="20"/>
        </w:rPr>
        <w:t xml:space="preserve"> = 0.827, </w:t>
      </w:r>
      <w:r w:rsidRPr="00D42023">
        <w:rPr>
          <w:rFonts w:ascii="Times New Roman" w:hAnsi="Times New Roman"/>
          <w:i/>
          <w:sz w:val="20"/>
          <w:szCs w:val="20"/>
        </w:rPr>
        <w:t>r</w:t>
      </w:r>
      <w:r w:rsidRPr="00D42023">
        <w:rPr>
          <w:rFonts w:ascii="Times New Roman" w:hAnsi="Times New Roman"/>
          <w:i/>
          <w:sz w:val="20"/>
          <w:szCs w:val="20"/>
          <w:vertAlign w:val="superscript"/>
        </w:rPr>
        <w:t>2</w:t>
      </w:r>
      <w:r w:rsidRPr="00D42023">
        <w:rPr>
          <w:rFonts w:ascii="Times New Roman" w:hAnsi="Times New Roman"/>
          <w:i/>
          <w:sz w:val="20"/>
          <w:szCs w:val="20"/>
          <w:vertAlign w:val="subscript"/>
        </w:rPr>
        <w:t>cv</w:t>
      </w:r>
      <w:r w:rsidRPr="00D42023">
        <w:rPr>
          <w:rFonts w:ascii="Times New Roman" w:hAnsi="Times New Roman"/>
          <w:sz w:val="20"/>
          <w:szCs w:val="20"/>
        </w:rPr>
        <w:t xml:space="preserve"> = 0.682</w:t>
      </w:r>
      <w:r w:rsidRPr="00D42023">
        <w:rPr>
          <w:rFonts w:ascii="Times New Roman" w:hAnsi="Times New Roman"/>
          <w:color w:val="000000"/>
          <w:sz w:val="20"/>
          <w:szCs w:val="20"/>
        </w:rPr>
        <w:t xml:space="preserve"> </w:t>
      </w:r>
      <w:r w:rsidRPr="00D42023">
        <w:rPr>
          <w:rFonts w:ascii="Times New Roman" w:hAnsi="Times New Roman"/>
          <w:i/>
          <w:color w:val="000000"/>
          <w:sz w:val="20"/>
          <w:szCs w:val="20"/>
        </w:rPr>
        <w:t>RMSEC</w:t>
      </w:r>
      <w:r w:rsidRPr="00D42023">
        <w:rPr>
          <w:rFonts w:ascii="Times New Roman" w:hAnsi="Times New Roman"/>
          <w:color w:val="000000"/>
          <w:sz w:val="20"/>
          <w:szCs w:val="20"/>
        </w:rPr>
        <w:t xml:space="preserve">=0.047, </w:t>
      </w:r>
      <w:r w:rsidRPr="00D42023">
        <w:rPr>
          <w:rFonts w:ascii="Times New Roman" w:hAnsi="Times New Roman"/>
          <w:i/>
          <w:color w:val="000000"/>
          <w:sz w:val="20"/>
          <w:szCs w:val="20"/>
        </w:rPr>
        <w:t>RMSECV</w:t>
      </w:r>
      <w:r w:rsidRPr="00D42023">
        <w:rPr>
          <w:rFonts w:ascii="Times New Roman" w:hAnsi="Times New Roman"/>
          <w:color w:val="000000"/>
          <w:sz w:val="20"/>
          <w:szCs w:val="20"/>
        </w:rPr>
        <w:t xml:space="preserve">=0.064, and </w:t>
      </w:r>
      <w:r w:rsidRPr="00D42023">
        <w:rPr>
          <w:rFonts w:ascii="Times New Roman" w:hAnsi="Times New Roman"/>
          <w:i/>
          <w:color w:val="000000"/>
          <w:sz w:val="20"/>
          <w:szCs w:val="20"/>
        </w:rPr>
        <w:t>r</w:t>
      </w:r>
      <w:r w:rsidRPr="00D42023">
        <w:rPr>
          <w:rFonts w:ascii="Times New Roman" w:hAnsi="Times New Roman"/>
          <w:i/>
          <w:color w:val="000000"/>
          <w:sz w:val="20"/>
          <w:szCs w:val="20"/>
          <w:vertAlign w:val="superscript"/>
        </w:rPr>
        <w:t>2</w:t>
      </w:r>
      <w:r w:rsidRPr="00D42023">
        <w:rPr>
          <w:rFonts w:ascii="Times New Roman" w:hAnsi="Times New Roman"/>
          <w:i/>
          <w:sz w:val="20"/>
          <w:szCs w:val="20"/>
          <w:vertAlign w:val="subscript"/>
        </w:rPr>
        <w:t xml:space="preserve">test </w:t>
      </w:r>
      <w:r w:rsidRPr="00D42023">
        <w:rPr>
          <w:rFonts w:ascii="Times New Roman" w:hAnsi="Times New Roman"/>
          <w:color w:val="000000"/>
          <w:sz w:val="20"/>
          <w:szCs w:val="20"/>
        </w:rPr>
        <w:t xml:space="preserve">=0.790 and </w:t>
      </w:r>
      <w:r w:rsidRPr="00D42023">
        <w:rPr>
          <w:rFonts w:ascii="Times New Roman" w:hAnsi="Times New Roman"/>
          <w:i/>
          <w:color w:val="000000"/>
          <w:sz w:val="20"/>
          <w:szCs w:val="20"/>
        </w:rPr>
        <w:t>RMSEP</w:t>
      </w:r>
      <w:r w:rsidRPr="00D42023">
        <w:rPr>
          <w:rFonts w:ascii="Times New Roman" w:hAnsi="Times New Roman"/>
          <w:color w:val="000000"/>
          <w:sz w:val="20"/>
          <w:szCs w:val="20"/>
        </w:rPr>
        <w:t>=0.051.</w:t>
      </w:r>
      <w:r w:rsidRPr="00D42023">
        <w:rPr>
          <w:rFonts w:ascii="Times New Roman" w:hAnsi="Times New Roman"/>
          <w:w w:val="105"/>
          <w:sz w:val="20"/>
          <w:szCs w:val="20"/>
        </w:rPr>
        <w:t xml:space="preserve"> </w:t>
      </w:r>
      <w:r w:rsidRPr="00D42023">
        <w:rPr>
          <w:rFonts w:ascii="Times New Roman" w:hAnsi="Times New Roman"/>
          <w:color w:val="000000"/>
          <w:sz w:val="20"/>
          <w:szCs w:val="20"/>
        </w:rPr>
        <w:t xml:space="preserve">Y-randomization test has confirmed that the model did not occur from the chance of correlation with </w:t>
      </w:r>
      <w:r w:rsidRPr="00D42023">
        <w:rPr>
          <w:rFonts w:ascii="Times New Roman" w:hAnsi="Times New Roman"/>
          <w:i/>
          <w:color w:val="000000"/>
          <w:sz w:val="20"/>
          <w:szCs w:val="20"/>
        </w:rPr>
        <w:t>r</w:t>
      </w:r>
      <w:r w:rsidRPr="00D42023">
        <w:rPr>
          <w:rFonts w:ascii="Times New Roman" w:hAnsi="Times New Roman"/>
          <w:i/>
          <w:color w:val="000000"/>
          <w:sz w:val="20"/>
          <w:szCs w:val="20"/>
          <w:vertAlign w:val="superscript"/>
        </w:rPr>
        <w:t xml:space="preserve">2 </w:t>
      </w:r>
      <w:r w:rsidRPr="00D42023">
        <w:rPr>
          <w:rFonts w:ascii="Times New Roman" w:hAnsi="Times New Roman"/>
          <w:color w:val="000000"/>
          <w:sz w:val="20"/>
          <w:szCs w:val="20"/>
        </w:rPr>
        <w:t xml:space="preserve">= 0.015-0.372. Small residual with values less than 0.25 from the prediction in the test set proves the robustness of the model. </w:t>
      </w:r>
      <w:r w:rsidRPr="00D42023">
        <w:rPr>
          <w:rFonts w:ascii="Times New Roman" w:hAnsi="Times New Roman"/>
          <w:sz w:val="20"/>
          <w:szCs w:val="20"/>
        </w:rPr>
        <w:t>The information generated from this study will provide an insight into designing a new lead compound from carbonyl thiourea containing highly potential anti-amoebic properties.</w:t>
      </w:r>
    </w:p>
    <w:p w14:paraId="46FA88F2" w14:textId="77777777" w:rsidR="00D42023" w:rsidRPr="00D42023" w:rsidRDefault="00D42023" w:rsidP="00D42023">
      <w:pPr>
        <w:spacing w:after="0"/>
        <w:jc w:val="both"/>
        <w:outlineLvl w:val="0"/>
        <w:rPr>
          <w:rFonts w:ascii="Times New Roman" w:hAnsi="Times New Roman"/>
          <w:sz w:val="20"/>
          <w:szCs w:val="20"/>
        </w:rPr>
      </w:pPr>
      <w:r w:rsidRPr="00D42023">
        <w:rPr>
          <w:rFonts w:ascii="Times New Roman" w:hAnsi="Times New Roman"/>
          <w:sz w:val="20"/>
          <w:szCs w:val="20"/>
        </w:rPr>
        <w:t xml:space="preserve"> </w:t>
      </w:r>
    </w:p>
    <w:p w14:paraId="14647C17" w14:textId="77777777" w:rsidR="00D42023" w:rsidRPr="00D42023" w:rsidRDefault="00D42023" w:rsidP="00D42023">
      <w:pPr>
        <w:spacing w:after="0"/>
        <w:jc w:val="both"/>
        <w:rPr>
          <w:rFonts w:ascii="Times New Roman" w:hAnsi="Times New Roman"/>
          <w:sz w:val="20"/>
          <w:szCs w:val="20"/>
        </w:rPr>
      </w:pPr>
      <w:r w:rsidRPr="00D42023">
        <w:rPr>
          <w:rFonts w:ascii="Times New Roman" w:hAnsi="Times New Roman"/>
          <w:b/>
          <w:sz w:val="20"/>
          <w:szCs w:val="20"/>
        </w:rPr>
        <w:t>Keywords</w:t>
      </w:r>
      <w:r w:rsidRPr="00D42023">
        <w:rPr>
          <w:rFonts w:ascii="Times New Roman" w:hAnsi="Times New Roman"/>
          <w:sz w:val="20"/>
          <w:szCs w:val="20"/>
        </w:rPr>
        <w:t xml:space="preserve">:  thiourea derivatives, </w:t>
      </w:r>
      <w:r w:rsidRPr="00D42023">
        <w:rPr>
          <w:rFonts w:ascii="Times New Roman" w:hAnsi="Times New Roman"/>
          <w:i/>
          <w:sz w:val="20"/>
          <w:szCs w:val="20"/>
        </w:rPr>
        <w:t xml:space="preserve">Acanthamoeba </w:t>
      </w:r>
      <w:r w:rsidRPr="00D42023">
        <w:rPr>
          <w:rFonts w:ascii="Times New Roman" w:hAnsi="Times New Roman"/>
          <w:sz w:val="20"/>
          <w:szCs w:val="20"/>
        </w:rPr>
        <w:t>sp</w:t>
      </w:r>
      <w:r w:rsidRPr="00D42023">
        <w:rPr>
          <w:rFonts w:ascii="Times New Roman" w:hAnsi="Times New Roman"/>
          <w:i/>
          <w:sz w:val="20"/>
          <w:szCs w:val="20"/>
        </w:rPr>
        <w:t>.</w:t>
      </w:r>
      <w:r w:rsidRPr="00D42023">
        <w:rPr>
          <w:rFonts w:ascii="Times New Roman" w:hAnsi="Times New Roman"/>
          <w:sz w:val="20"/>
          <w:szCs w:val="20"/>
        </w:rPr>
        <w:t>, IC</w:t>
      </w:r>
      <w:r w:rsidRPr="00D42023">
        <w:rPr>
          <w:rFonts w:ascii="Times New Roman" w:hAnsi="Times New Roman"/>
          <w:sz w:val="20"/>
          <w:szCs w:val="20"/>
          <w:vertAlign w:val="subscript"/>
        </w:rPr>
        <w:t>50</w:t>
      </w:r>
      <w:r w:rsidRPr="00D42023">
        <w:rPr>
          <w:rFonts w:ascii="Times New Roman" w:hAnsi="Times New Roman"/>
          <w:sz w:val="20"/>
          <w:szCs w:val="20"/>
        </w:rPr>
        <w:t>, anti-amoebic activity, QSAR models</w:t>
      </w:r>
    </w:p>
    <w:p w14:paraId="6DF93F77" w14:textId="77777777" w:rsidR="00D42023" w:rsidRPr="00D42023" w:rsidRDefault="00D42023" w:rsidP="00D42023">
      <w:pPr>
        <w:spacing w:after="0"/>
        <w:jc w:val="center"/>
        <w:outlineLvl w:val="0"/>
        <w:rPr>
          <w:rFonts w:ascii="Times New Roman" w:hAnsi="Times New Roman"/>
          <w:b/>
          <w:color w:val="8496B0"/>
          <w:sz w:val="20"/>
          <w:szCs w:val="20"/>
        </w:rPr>
      </w:pPr>
    </w:p>
    <w:p w14:paraId="0E04B284" w14:textId="77777777" w:rsidR="00D42023" w:rsidRPr="00D42023" w:rsidRDefault="00D42023" w:rsidP="00D42023">
      <w:pPr>
        <w:spacing w:after="0"/>
        <w:jc w:val="center"/>
        <w:outlineLvl w:val="0"/>
        <w:rPr>
          <w:rFonts w:ascii="Times New Roman" w:hAnsi="Times New Roman"/>
          <w:b/>
          <w:noProof/>
          <w:sz w:val="20"/>
          <w:szCs w:val="20"/>
          <w:lang w:val="ms-MY"/>
        </w:rPr>
      </w:pPr>
      <w:r w:rsidRPr="00D42023">
        <w:rPr>
          <w:rFonts w:ascii="Times New Roman" w:hAnsi="Times New Roman"/>
          <w:b/>
          <w:noProof/>
          <w:sz w:val="20"/>
          <w:szCs w:val="20"/>
          <w:lang w:val="ms-MY"/>
        </w:rPr>
        <w:t>Abstrak</w:t>
      </w:r>
    </w:p>
    <w:p w14:paraId="65413636" w14:textId="77777777" w:rsidR="00D42023" w:rsidRPr="00D42023" w:rsidRDefault="00D42023" w:rsidP="00D4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noProof/>
          <w:sz w:val="20"/>
          <w:szCs w:val="20"/>
          <w:lang w:val="ms-MY"/>
        </w:rPr>
      </w:pPr>
      <w:r w:rsidRPr="00D42023">
        <w:rPr>
          <w:rFonts w:ascii="Times New Roman" w:hAnsi="Times New Roman"/>
          <w:noProof/>
          <w:sz w:val="20"/>
          <w:szCs w:val="20"/>
          <w:lang w:val="ms-MY"/>
        </w:rPr>
        <w:t>Kajian ini mensasarkan pembinaan model matematik kuantitatif hubungan struktur-aktiviti (QSAR) yang memberi hubungkait antara terhadap terbitan karbonil tiourea hasilan sintesis baru dengan aktiviti anti-amebik. Oleh itu, kepekatan penghambatan 50% populasi sel (IC</w:t>
      </w:r>
      <w:r w:rsidRPr="00D42023">
        <w:rPr>
          <w:rFonts w:ascii="Times New Roman" w:hAnsi="Times New Roman"/>
          <w:noProof/>
          <w:sz w:val="20"/>
          <w:szCs w:val="20"/>
          <w:vertAlign w:val="subscript"/>
          <w:lang w:val="ms-MY"/>
        </w:rPr>
        <w:t>50</w:t>
      </w:r>
      <w:r w:rsidRPr="00D42023">
        <w:rPr>
          <w:rFonts w:ascii="Times New Roman" w:hAnsi="Times New Roman"/>
          <w:noProof/>
          <w:sz w:val="20"/>
          <w:szCs w:val="20"/>
          <w:lang w:val="ms-MY"/>
        </w:rPr>
        <w:t xml:space="preserve">) dikaji ke atas 44 sebatian karbonil tiourea terhadap </w:t>
      </w:r>
      <w:r w:rsidRPr="00D42023">
        <w:rPr>
          <w:rFonts w:ascii="Times New Roman" w:hAnsi="Times New Roman"/>
          <w:i/>
          <w:noProof/>
          <w:sz w:val="20"/>
          <w:szCs w:val="20"/>
          <w:lang w:val="ms-MY"/>
        </w:rPr>
        <w:t xml:space="preserve">Acanthamoeba </w:t>
      </w:r>
      <w:r w:rsidRPr="00D42023">
        <w:rPr>
          <w:rFonts w:ascii="Times New Roman" w:hAnsi="Times New Roman"/>
          <w:noProof/>
          <w:sz w:val="20"/>
          <w:szCs w:val="20"/>
          <w:lang w:val="ms-MY"/>
        </w:rPr>
        <w:t>sp</w:t>
      </w:r>
      <w:r w:rsidRPr="00D42023">
        <w:rPr>
          <w:rFonts w:ascii="Times New Roman" w:hAnsi="Times New Roman"/>
          <w:i/>
          <w:noProof/>
          <w:sz w:val="20"/>
          <w:szCs w:val="20"/>
          <w:lang w:val="ms-MY"/>
        </w:rPr>
        <w:t xml:space="preserve">. </w:t>
      </w:r>
      <w:r w:rsidRPr="00D42023">
        <w:rPr>
          <w:rFonts w:ascii="Times New Roman" w:hAnsi="Times New Roman"/>
          <w:noProof/>
          <w:sz w:val="20"/>
          <w:szCs w:val="20"/>
          <w:lang w:val="ms-MY"/>
        </w:rPr>
        <w:t>(Hospital Kuala Lumpur isolat) berstatus patogenik. Analisa hubungan struktur-aktiviti kuantitatif dijalankan menggunakan data IC</w:t>
      </w:r>
      <w:r w:rsidRPr="00D42023">
        <w:rPr>
          <w:rFonts w:ascii="Times New Roman" w:hAnsi="Times New Roman"/>
          <w:noProof/>
          <w:sz w:val="20"/>
          <w:szCs w:val="20"/>
          <w:vertAlign w:val="subscript"/>
          <w:lang w:val="ms-MY"/>
        </w:rPr>
        <w:t>50</w:t>
      </w:r>
      <w:r w:rsidRPr="00D42023">
        <w:rPr>
          <w:rFonts w:ascii="Times New Roman" w:hAnsi="Times New Roman"/>
          <w:noProof/>
          <w:sz w:val="20"/>
          <w:szCs w:val="20"/>
          <w:lang w:val="ms-MY"/>
        </w:rPr>
        <w:t xml:space="preserve"> yang diperolehi bersama 4 sebatian tambahan kumpulan sama dari hasil kerja kami sebelum ini, dengan mengaplikasi tiga teknik regresi linear, iaitu stepwise-MLR, GA-MLR dan GA-PLS dijalankan. Hasil kajian menunjukkan bahawa sebatian tiourea ini aktif secara positif terhadap </w:t>
      </w:r>
      <w:r w:rsidRPr="00D42023">
        <w:rPr>
          <w:rFonts w:ascii="Times New Roman" w:hAnsi="Times New Roman"/>
          <w:i/>
          <w:noProof/>
          <w:sz w:val="20"/>
          <w:szCs w:val="20"/>
          <w:lang w:val="ms-MY"/>
        </w:rPr>
        <w:t xml:space="preserve">Acanthamoeba </w:t>
      </w:r>
      <w:r w:rsidRPr="00D42023">
        <w:rPr>
          <w:rFonts w:ascii="Times New Roman" w:hAnsi="Times New Roman"/>
          <w:noProof/>
          <w:sz w:val="20"/>
          <w:szCs w:val="20"/>
          <w:lang w:val="ms-MY"/>
        </w:rPr>
        <w:t>sp</w:t>
      </w:r>
      <w:r w:rsidRPr="00D42023">
        <w:rPr>
          <w:rFonts w:ascii="Times New Roman" w:hAnsi="Times New Roman"/>
          <w:i/>
          <w:noProof/>
          <w:sz w:val="20"/>
          <w:szCs w:val="20"/>
          <w:lang w:val="ms-MY"/>
        </w:rPr>
        <w:t>.</w:t>
      </w:r>
      <w:r w:rsidRPr="00D42023">
        <w:rPr>
          <w:rFonts w:ascii="Times New Roman" w:hAnsi="Times New Roman"/>
          <w:noProof/>
          <w:sz w:val="20"/>
          <w:szCs w:val="20"/>
          <w:lang w:val="ms-MY"/>
        </w:rPr>
        <w:t>yang diuji dengan nilai IC</w:t>
      </w:r>
      <w:r w:rsidRPr="00D42023">
        <w:rPr>
          <w:rFonts w:ascii="Times New Roman" w:hAnsi="Times New Roman"/>
          <w:noProof/>
          <w:sz w:val="20"/>
          <w:szCs w:val="20"/>
          <w:vertAlign w:val="subscript"/>
          <w:lang w:val="ms-MY"/>
        </w:rPr>
        <w:t>50</w:t>
      </w:r>
      <w:r w:rsidRPr="00D42023">
        <w:rPr>
          <w:rFonts w:ascii="Times New Roman" w:hAnsi="Times New Roman"/>
          <w:noProof/>
          <w:sz w:val="20"/>
          <w:szCs w:val="20"/>
          <w:lang w:val="ms-MY"/>
        </w:rPr>
        <w:t xml:space="preserve"> antara 2.56 hingga 7.81 µg/mL. Penilaian terhadap semua model QSAR yang dibina dalam kajian ini menunjukkan teknik GA-PLS adalah model yang terbaik kerana kemampuan ramalannya yang terbaik. Persamaan akhir untuk model GA-PLS menunjukkan output statistik yang baik dengan nilai </w:t>
      </w:r>
      <w:r w:rsidRPr="00D42023">
        <w:rPr>
          <w:rFonts w:ascii="Times New Roman" w:hAnsi="Times New Roman"/>
          <w:i/>
          <w:noProof/>
          <w:sz w:val="20"/>
          <w:szCs w:val="20"/>
          <w:lang w:val="ms-MY"/>
        </w:rPr>
        <w:t>r</w:t>
      </w:r>
      <w:r w:rsidRPr="00D42023">
        <w:rPr>
          <w:rFonts w:ascii="Times New Roman" w:hAnsi="Times New Roman"/>
          <w:i/>
          <w:noProof/>
          <w:sz w:val="20"/>
          <w:szCs w:val="20"/>
          <w:vertAlign w:val="superscript"/>
          <w:lang w:val="ms-MY"/>
        </w:rPr>
        <w:t>2</w:t>
      </w:r>
      <w:r w:rsidRPr="00D42023">
        <w:rPr>
          <w:rFonts w:ascii="Times New Roman" w:hAnsi="Times New Roman"/>
          <w:noProof/>
          <w:sz w:val="20"/>
          <w:szCs w:val="20"/>
          <w:lang w:val="ms-MY"/>
        </w:rPr>
        <w:t xml:space="preserve"> = 0.827, </w:t>
      </w:r>
      <w:r w:rsidRPr="00D42023">
        <w:rPr>
          <w:rFonts w:ascii="Times New Roman" w:hAnsi="Times New Roman"/>
          <w:i/>
          <w:noProof/>
          <w:sz w:val="20"/>
          <w:szCs w:val="20"/>
          <w:lang w:val="ms-MY"/>
        </w:rPr>
        <w:t>r</w:t>
      </w:r>
      <w:r w:rsidRPr="00D42023">
        <w:rPr>
          <w:rFonts w:ascii="Times New Roman" w:hAnsi="Times New Roman"/>
          <w:i/>
          <w:noProof/>
          <w:sz w:val="20"/>
          <w:szCs w:val="20"/>
          <w:vertAlign w:val="superscript"/>
          <w:lang w:val="ms-MY"/>
        </w:rPr>
        <w:t>2</w:t>
      </w:r>
      <w:r w:rsidRPr="00D42023">
        <w:rPr>
          <w:rFonts w:ascii="Times New Roman" w:hAnsi="Times New Roman"/>
          <w:i/>
          <w:noProof/>
          <w:sz w:val="20"/>
          <w:szCs w:val="20"/>
          <w:vertAlign w:val="subscript"/>
          <w:lang w:val="ms-MY"/>
        </w:rPr>
        <w:t>cv</w:t>
      </w:r>
      <w:r w:rsidRPr="00D42023">
        <w:rPr>
          <w:rFonts w:ascii="Times New Roman" w:hAnsi="Times New Roman"/>
          <w:noProof/>
          <w:sz w:val="20"/>
          <w:szCs w:val="20"/>
          <w:lang w:val="ms-MY"/>
        </w:rPr>
        <w:t xml:space="preserve"> = 0.682, </w:t>
      </w:r>
      <w:r w:rsidRPr="00D42023">
        <w:rPr>
          <w:rFonts w:ascii="Times New Roman" w:hAnsi="Times New Roman"/>
          <w:i/>
          <w:noProof/>
          <w:sz w:val="20"/>
          <w:szCs w:val="20"/>
          <w:lang w:val="ms-MY"/>
        </w:rPr>
        <w:t>RMSEC</w:t>
      </w:r>
      <w:r w:rsidRPr="00D42023">
        <w:rPr>
          <w:rFonts w:ascii="Times New Roman" w:hAnsi="Times New Roman"/>
          <w:noProof/>
          <w:sz w:val="20"/>
          <w:szCs w:val="20"/>
          <w:lang w:val="ms-MY"/>
        </w:rPr>
        <w:t xml:space="preserve"> = 0.047, </w:t>
      </w:r>
      <w:r w:rsidRPr="00D42023">
        <w:rPr>
          <w:rFonts w:ascii="Times New Roman" w:hAnsi="Times New Roman"/>
          <w:i/>
          <w:noProof/>
          <w:sz w:val="20"/>
          <w:szCs w:val="20"/>
          <w:lang w:val="ms-MY"/>
        </w:rPr>
        <w:t>RMSECV</w:t>
      </w:r>
      <w:r w:rsidRPr="00D42023">
        <w:rPr>
          <w:rFonts w:ascii="Times New Roman" w:hAnsi="Times New Roman"/>
          <w:noProof/>
          <w:sz w:val="20"/>
          <w:szCs w:val="20"/>
          <w:lang w:val="ms-MY"/>
        </w:rPr>
        <w:t xml:space="preserve"> = 0.064, </w:t>
      </w:r>
      <w:r w:rsidRPr="00D42023">
        <w:rPr>
          <w:rFonts w:ascii="Times New Roman" w:hAnsi="Times New Roman"/>
          <w:i/>
          <w:noProof/>
          <w:sz w:val="20"/>
          <w:szCs w:val="20"/>
          <w:lang w:val="ms-MY"/>
        </w:rPr>
        <w:t>r</w:t>
      </w:r>
      <w:r w:rsidRPr="00D42023">
        <w:rPr>
          <w:rFonts w:ascii="Times New Roman" w:hAnsi="Times New Roman"/>
          <w:i/>
          <w:noProof/>
          <w:sz w:val="20"/>
          <w:szCs w:val="20"/>
          <w:vertAlign w:val="superscript"/>
          <w:lang w:val="ms-MY"/>
        </w:rPr>
        <w:t>2</w:t>
      </w:r>
      <w:r w:rsidRPr="00D42023">
        <w:rPr>
          <w:rFonts w:ascii="Times New Roman" w:hAnsi="Times New Roman"/>
          <w:i/>
          <w:noProof/>
          <w:sz w:val="20"/>
          <w:szCs w:val="20"/>
          <w:vertAlign w:val="subscript"/>
          <w:lang w:val="ms-MY"/>
        </w:rPr>
        <w:t>test</w:t>
      </w:r>
      <w:r w:rsidRPr="00D42023">
        <w:rPr>
          <w:rFonts w:ascii="Times New Roman" w:hAnsi="Times New Roman"/>
          <w:noProof/>
          <w:sz w:val="20"/>
          <w:szCs w:val="20"/>
          <w:lang w:val="ms-MY"/>
        </w:rPr>
        <w:t xml:space="preserve"> = 0.790 dan </w:t>
      </w:r>
      <w:r w:rsidRPr="00D42023">
        <w:rPr>
          <w:rFonts w:ascii="Times New Roman" w:hAnsi="Times New Roman"/>
          <w:i/>
          <w:noProof/>
          <w:sz w:val="20"/>
          <w:szCs w:val="20"/>
          <w:lang w:val="ms-MY"/>
        </w:rPr>
        <w:t>RMSEP</w:t>
      </w:r>
      <w:r w:rsidRPr="00D42023">
        <w:rPr>
          <w:rFonts w:ascii="Times New Roman" w:hAnsi="Times New Roman"/>
          <w:noProof/>
          <w:sz w:val="20"/>
          <w:szCs w:val="20"/>
          <w:lang w:val="ms-MY"/>
        </w:rPr>
        <w:t xml:space="preserve"> = 0.051. Ujian perawakan-y mengesahkan bahawa model tersebut tidak terhasil secara kebetulan dengan </w:t>
      </w:r>
      <w:r w:rsidRPr="00D42023">
        <w:rPr>
          <w:rFonts w:ascii="Times New Roman" w:hAnsi="Times New Roman"/>
          <w:i/>
          <w:noProof/>
          <w:sz w:val="20"/>
          <w:szCs w:val="20"/>
          <w:lang w:val="ms-MY"/>
        </w:rPr>
        <w:t>r</w:t>
      </w:r>
      <w:r w:rsidRPr="00D42023">
        <w:rPr>
          <w:rFonts w:ascii="Times New Roman" w:hAnsi="Times New Roman"/>
          <w:i/>
          <w:noProof/>
          <w:sz w:val="20"/>
          <w:szCs w:val="20"/>
          <w:vertAlign w:val="superscript"/>
          <w:lang w:val="ms-MY"/>
        </w:rPr>
        <w:t>2</w:t>
      </w:r>
      <w:r w:rsidRPr="00D42023">
        <w:rPr>
          <w:rFonts w:ascii="Times New Roman" w:hAnsi="Times New Roman"/>
          <w:noProof/>
          <w:sz w:val="20"/>
          <w:szCs w:val="20"/>
          <w:lang w:val="ms-MY"/>
        </w:rPr>
        <w:t xml:space="preserve"> = 0.015-0.372. Baki kecil dengan nilai kurang dari 0.25 dari ramalan set ujian membuktikan kekuatan model tersebut. Data terbina dari kajian ini akan memberi maklumat untuk mencipta sebatian penting baru dari tiourea karbonil yang mempunyai aktiviti anti-amebik yang berpotensi tinggi.</w:t>
      </w:r>
    </w:p>
    <w:p w14:paraId="11C9A1AB" w14:textId="77777777" w:rsidR="00D42023" w:rsidRPr="00D42023" w:rsidRDefault="00D42023" w:rsidP="00D42023">
      <w:pPr>
        <w:spacing w:after="0"/>
        <w:jc w:val="both"/>
        <w:outlineLvl w:val="0"/>
        <w:rPr>
          <w:rFonts w:ascii="Times New Roman" w:hAnsi="Times New Roman"/>
          <w:noProof/>
          <w:sz w:val="20"/>
          <w:szCs w:val="20"/>
          <w:lang w:val="ms-MY"/>
        </w:rPr>
      </w:pPr>
    </w:p>
    <w:p w14:paraId="44C936B0" w14:textId="33536391" w:rsidR="00923F8C" w:rsidRPr="00D42023" w:rsidRDefault="00D42023" w:rsidP="00D42023">
      <w:pPr>
        <w:spacing w:after="0"/>
        <w:jc w:val="both"/>
        <w:rPr>
          <w:rFonts w:ascii="Times New Roman" w:hAnsi="Times New Roman"/>
          <w:noProof/>
          <w:sz w:val="20"/>
          <w:szCs w:val="20"/>
        </w:rPr>
      </w:pPr>
      <w:r w:rsidRPr="00D42023">
        <w:rPr>
          <w:rFonts w:ascii="Times New Roman" w:hAnsi="Times New Roman"/>
          <w:b/>
          <w:noProof/>
          <w:sz w:val="20"/>
          <w:szCs w:val="20"/>
          <w:lang w:val="ms-MY"/>
        </w:rPr>
        <w:t xml:space="preserve">Kata kunci:  </w:t>
      </w:r>
      <w:r w:rsidRPr="00D42023">
        <w:rPr>
          <w:rFonts w:ascii="Times New Roman" w:hAnsi="Times New Roman"/>
          <w:noProof/>
          <w:sz w:val="20"/>
          <w:szCs w:val="20"/>
          <w:lang w:val="ms-MY"/>
        </w:rPr>
        <w:t xml:space="preserve">tiourea terbitan, </w:t>
      </w:r>
      <w:r w:rsidRPr="00D42023">
        <w:rPr>
          <w:rFonts w:ascii="Times New Roman" w:hAnsi="Times New Roman"/>
          <w:i/>
          <w:noProof/>
          <w:sz w:val="20"/>
          <w:szCs w:val="20"/>
          <w:lang w:val="ms-MY"/>
        </w:rPr>
        <w:t xml:space="preserve">Acanthamoeba </w:t>
      </w:r>
      <w:r w:rsidRPr="00D42023">
        <w:rPr>
          <w:rFonts w:ascii="Times New Roman" w:hAnsi="Times New Roman"/>
          <w:noProof/>
          <w:sz w:val="20"/>
          <w:szCs w:val="20"/>
          <w:lang w:val="ms-MY"/>
        </w:rPr>
        <w:t>sp</w:t>
      </w:r>
      <w:r w:rsidRPr="00D42023">
        <w:rPr>
          <w:rFonts w:ascii="Times New Roman" w:hAnsi="Times New Roman"/>
          <w:i/>
          <w:noProof/>
          <w:sz w:val="20"/>
          <w:szCs w:val="20"/>
          <w:lang w:val="ms-MY"/>
        </w:rPr>
        <w:t>.</w:t>
      </w:r>
      <w:r w:rsidRPr="00D42023">
        <w:rPr>
          <w:rFonts w:ascii="Times New Roman" w:hAnsi="Times New Roman"/>
          <w:noProof/>
          <w:sz w:val="20"/>
          <w:szCs w:val="20"/>
          <w:lang w:val="ms-MY"/>
        </w:rPr>
        <w:t>, IC</w:t>
      </w:r>
      <w:r w:rsidRPr="00D42023">
        <w:rPr>
          <w:rFonts w:ascii="Times New Roman" w:hAnsi="Times New Roman"/>
          <w:noProof/>
          <w:sz w:val="20"/>
          <w:szCs w:val="20"/>
          <w:vertAlign w:val="subscript"/>
          <w:lang w:val="ms-MY"/>
        </w:rPr>
        <w:t>50</w:t>
      </w:r>
      <w:r w:rsidRPr="00D42023">
        <w:rPr>
          <w:rFonts w:ascii="Times New Roman" w:hAnsi="Times New Roman"/>
          <w:noProof/>
          <w:sz w:val="20"/>
          <w:szCs w:val="20"/>
          <w:lang w:val="ms-MY"/>
        </w:rPr>
        <w:t>, aktiviti anti-amebik, model QSAR</w:t>
      </w:r>
    </w:p>
    <w:p w14:paraId="26829EE5" w14:textId="77777777" w:rsidR="00923F8C" w:rsidRDefault="00923F8C" w:rsidP="00C67214">
      <w:pPr>
        <w:spacing w:after="0"/>
        <w:jc w:val="center"/>
        <w:rPr>
          <w:rFonts w:ascii="Times New Roman" w:hAnsi="Times New Roman"/>
          <w:b/>
          <w:noProof/>
          <w:sz w:val="20"/>
          <w:szCs w:val="20"/>
        </w:rPr>
      </w:pPr>
    </w:p>
    <w:p w14:paraId="1C64B929" w14:textId="7643EA5B" w:rsidR="00C67214" w:rsidRPr="00F447A7" w:rsidRDefault="00C67214" w:rsidP="00C67214">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5F200B0C" w14:textId="77777777" w:rsidR="00C67214" w:rsidRPr="00416F84" w:rsidRDefault="00C67214" w:rsidP="00C67214">
      <w:pPr>
        <w:pStyle w:val="TAMainText"/>
        <w:numPr>
          <w:ilvl w:val="0"/>
          <w:numId w:val="11"/>
        </w:numPr>
        <w:spacing w:line="276" w:lineRule="auto"/>
        <w:rPr>
          <w:rFonts w:ascii="Times New Roman" w:hAnsi="Times New Roman"/>
          <w:sz w:val="20"/>
        </w:rPr>
      </w:pPr>
      <w:r w:rsidRPr="00416F84">
        <w:rPr>
          <w:rFonts w:ascii="Times New Roman" w:hAnsi="Times New Roman"/>
          <w:sz w:val="20"/>
        </w:rPr>
        <w:t xml:space="preserve">Kang, H., Sohn, H. J Park, A. Y. </w:t>
      </w:r>
      <w:r w:rsidRPr="00416F84">
        <w:rPr>
          <w:rFonts w:ascii="Times New Roman" w:hAnsi="Times New Roman"/>
          <w:iCs/>
          <w:sz w:val="20"/>
        </w:rPr>
        <w:t>et al.</w:t>
      </w:r>
      <w:r w:rsidRPr="00416F84">
        <w:rPr>
          <w:rFonts w:ascii="Times New Roman" w:hAnsi="Times New Roman"/>
          <w:sz w:val="20"/>
        </w:rPr>
        <w:t xml:space="preserve"> (2021). Establishment of an </w:t>
      </w:r>
      <w:r w:rsidRPr="00416F84">
        <w:rPr>
          <w:rFonts w:ascii="Times New Roman" w:hAnsi="Times New Roman"/>
          <w:i/>
          <w:iCs/>
          <w:sz w:val="20"/>
        </w:rPr>
        <w:t>Acanthamoeba</w:t>
      </w:r>
      <w:r w:rsidRPr="00416F84">
        <w:rPr>
          <w:rFonts w:ascii="Times New Roman" w:hAnsi="Times New Roman"/>
          <w:sz w:val="20"/>
        </w:rPr>
        <w:t xml:space="preserve"> keratitis mouse model confirmed by amoebic DNA amplification. </w:t>
      </w:r>
      <w:r w:rsidRPr="00416F84">
        <w:rPr>
          <w:rFonts w:ascii="Times New Roman" w:hAnsi="Times New Roman"/>
          <w:i/>
          <w:iCs/>
          <w:sz w:val="20"/>
        </w:rPr>
        <w:t xml:space="preserve">Scientific Report, </w:t>
      </w:r>
      <w:r w:rsidRPr="00416F84">
        <w:rPr>
          <w:rFonts w:ascii="Times New Roman" w:hAnsi="Times New Roman"/>
          <w:bCs/>
          <w:sz w:val="20"/>
        </w:rPr>
        <w:t>11:</w:t>
      </w:r>
      <w:r w:rsidRPr="00416F84">
        <w:rPr>
          <w:rFonts w:ascii="Times New Roman" w:hAnsi="Times New Roman"/>
          <w:b/>
          <w:bCs/>
          <w:sz w:val="20"/>
        </w:rPr>
        <w:t xml:space="preserve"> </w:t>
      </w:r>
      <w:r w:rsidRPr="00416F84">
        <w:rPr>
          <w:rFonts w:ascii="Times New Roman" w:hAnsi="Times New Roman"/>
          <w:sz w:val="20"/>
        </w:rPr>
        <w:t>4183.</w:t>
      </w:r>
    </w:p>
    <w:p w14:paraId="6B54AB31"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 xml:space="preserve">Vontobel, S. F, Abad-Villar, E. M., Kaufmann, C., Zinkernagel, A. S., Hauser, P. C. et al. (2015). Corneal Penetration of Polyhexamethylene Biguanide and Chlorhexidine Digluconate. </w:t>
      </w:r>
      <w:r w:rsidRPr="00416F84">
        <w:rPr>
          <w:rFonts w:ascii="Times New Roman" w:hAnsi="Times New Roman"/>
          <w:i/>
          <w:color w:val="000000"/>
          <w:sz w:val="20"/>
        </w:rPr>
        <w:t xml:space="preserve">Journal of Clinical and Experimental Ophthalmology, </w:t>
      </w:r>
      <w:r w:rsidRPr="00416F84">
        <w:rPr>
          <w:rFonts w:ascii="Times New Roman" w:hAnsi="Times New Roman"/>
          <w:color w:val="000000"/>
          <w:sz w:val="20"/>
        </w:rPr>
        <w:t xml:space="preserve">6: 430. </w:t>
      </w:r>
    </w:p>
    <w:p w14:paraId="2A385CDB"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 xml:space="preserve">Turner, N. A., Russell, A. D., Furr, J. R. and Lloyd, D. (2000). Emergence of resistance to biocides during differentiation of Acanthamoeba castellanii. </w:t>
      </w:r>
      <w:r w:rsidRPr="00416F84">
        <w:rPr>
          <w:rFonts w:ascii="Times New Roman" w:hAnsi="Times New Roman"/>
          <w:i/>
          <w:color w:val="000000"/>
          <w:sz w:val="20"/>
        </w:rPr>
        <w:t>Journal of Antimicrobial Chemotherapy</w:t>
      </w:r>
      <w:r w:rsidRPr="00416F84">
        <w:rPr>
          <w:rFonts w:ascii="Times New Roman" w:hAnsi="Times New Roman"/>
          <w:color w:val="000000"/>
          <w:sz w:val="20"/>
        </w:rPr>
        <w:t>, 46: 27-34.</w:t>
      </w:r>
    </w:p>
    <w:p w14:paraId="4F4F0052"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Lorenzo-Morales, J., Khan, N. A. and Walochnik, J. (2015). An update on Acanthamoeba keratitis: diagnosis, pathogenesis and treatment. </w:t>
      </w:r>
      <w:r w:rsidRPr="00416F84">
        <w:rPr>
          <w:rFonts w:ascii="Times New Roman" w:hAnsi="Times New Roman"/>
          <w:i/>
          <w:iCs/>
          <w:sz w:val="20"/>
        </w:rPr>
        <w:t>Parasite</w:t>
      </w:r>
      <w:r w:rsidRPr="00416F84">
        <w:rPr>
          <w:rFonts w:ascii="Times New Roman" w:hAnsi="Times New Roman"/>
          <w:sz w:val="20"/>
        </w:rPr>
        <w:t xml:space="preserve">, </w:t>
      </w:r>
      <w:r w:rsidRPr="00416F84">
        <w:rPr>
          <w:rFonts w:ascii="Times New Roman" w:hAnsi="Times New Roman"/>
          <w:iCs/>
          <w:sz w:val="20"/>
        </w:rPr>
        <w:t>22</w:t>
      </w:r>
      <w:r w:rsidRPr="00416F84">
        <w:rPr>
          <w:rFonts w:ascii="Times New Roman" w:hAnsi="Times New Roman"/>
          <w:sz w:val="20"/>
        </w:rPr>
        <w:t>: 10.</w:t>
      </w:r>
    </w:p>
    <w:p w14:paraId="24CC1D90"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Chen, S., Wu, G. and Zeng, H. (2005). Preparation of high antimicrobial activity chitosan-Ag</w:t>
      </w:r>
      <w:r w:rsidRPr="00416F84">
        <w:rPr>
          <w:rFonts w:ascii="Times New Roman" w:hAnsi="Times New Roman"/>
          <w:color w:val="000000"/>
          <w:sz w:val="20"/>
          <w:vertAlign w:val="superscript"/>
        </w:rPr>
        <w:t>+</w:t>
      </w:r>
      <w:r w:rsidRPr="00416F84">
        <w:rPr>
          <w:rFonts w:ascii="Times New Roman" w:hAnsi="Times New Roman"/>
          <w:color w:val="000000"/>
          <w:position w:val="16"/>
          <w:sz w:val="20"/>
        </w:rPr>
        <w:t xml:space="preserve"> </w:t>
      </w:r>
      <w:r w:rsidRPr="00416F84">
        <w:rPr>
          <w:rFonts w:ascii="Times New Roman" w:hAnsi="Times New Roman"/>
          <w:color w:val="000000"/>
          <w:sz w:val="20"/>
        </w:rPr>
        <w:t xml:space="preserve">complex. </w:t>
      </w:r>
      <w:r w:rsidRPr="00416F84">
        <w:rPr>
          <w:rFonts w:ascii="Times New Roman" w:hAnsi="Times New Roman"/>
          <w:i/>
          <w:color w:val="000000"/>
          <w:sz w:val="20"/>
        </w:rPr>
        <w:t>Carbohydrate Polymers,</w:t>
      </w:r>
      <w:r w:rsidRPr="00416F84">
        <w:rPr>
          <w:rFonts w:ascii="Times New Roman" w:hAnsi="Times New Roman"/>
          <w:color w:val="000000"/>
          <w:sz w:val="20"/>
        </w:rPr>
        <w:t xml:space="preserve"> 60: 33-38. </w:t>
      </w:r>
    </w:p>
    <w:p w14:paraId="4596D3A3"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Style w:val="reference-mixed-citation"/>
          <w:rFonts w:ascii="Times New Roman" w:hAnsi="Times New Roman"/>
          <w:sz w:val="20"/>
        </w:rPr>
        <w:t xml:space="preserve">Alcolea, V., Plano, D., Karelia, D. N., Palop, J. A., Amin, S., Sanmartín, C. </w:t>
      </w:r>
      <w:r w:rsidRPr="00416F84">
        <w:rPr>
          <w:rStyle w:val="reference-mixed-citation"/>
          <w:rFonts w:ascii="Times New Roman" w:hAnsi="Times New Roman"/>
          <w:i/>
          <w:sz w:val="20"/>
        </w:rPr>
        <w:t>et al.</w:t>
      </w:r>
      <w:r w:rsidRPr="00416F84">
        <w:rPr>
          <w:rStyle w:val="reference-mixed-citation"/>
          <w:rFonts w:ascii="Times New Roman" w:hAnsi="Times New Roman"/>
          <w:sz w:val="20"/>
        </w:rPr>
        <w:t xml:space="preserve"> (2016). Novel seleno- and thio-urea derivatives with potent in vitro activities against several cancer cell lines. </w:t>
      </w:r>
      <w:r w:rsidRPr="00416F84">
        <w:rPr>
          <w:rStyle w:val="reference-mixed-citation"/>
          <w:rFonts w:ascii="Times New Roman" w:hAnsi="Times New Roman"/>
          <w:i/>
          <w:sz w:val="20"/>
        </w:rPr>
        <w:t>European Journal of Medical Chemistry</w:t>
      </w:r>
      <w:r w:rsidRPr="00416F84">
        <w:rPr>
          <w:rStyle w:val="reference-mixed-citation"/>
          <w:rFonts w:ascii="Times New Roman" w:hAnsi="Times New Roman"/>
          <w:sz w:val="20"/>
        </w:rPr>
        <w:t>, 113: 134-144.</w:t>
      </w:r>
    </w:p>
    <w:p w14:paraId="4641E224"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Sadeghian-Rizi, S., Sakhteman, A. and Hassanzadeh, F. (2016). A quantitative structure-activity relationship (QSAR) study of some diaryl urea derivatives of B-RAF inhibitors. </w:t>
      </w:r>
      <w:r w:rsidRPr="00416F84">
        <w:rPr>
          <w:rFonts w:ascii="Times New Roman" w:hAnsi="Times New Roman"/>
          <w:i/>
          <w:iCs/>
          <w:sz w:val="20"/>
        </w:rPr>
        <w:t>Research in Pharmaceutical Sciences</w:t>
      </w:r>
      <w:r w:rsidRPr="00416F84">
        <w:rPr>
          <w:rFonts w:ascii="Times New Roman" w:hAnsi="Times New Roman"/>
          <w:sz w:val="20"/>
        </w:rPr>
        <w:t xml:space="preserve">, </w:t>
      </w:r>
      <w:r w:rsidRPr="00416F84">
        <w:rPr>
          <w:rFonts w:ascii="Times New Roman" w:hAnsi="Times New Roman"/>
          <w:iCs/>
          <w:sz w:val="20"/>
        </w:rPr>
        <w:t>11</w:t>
      </w:r>
      <w:r w:rsidRPr="00416F84">
        <w:rPr>
          <w:rFonts w:ascii="Times New Roman" w:hAnsi="Times New Roman"/>
          <w:sz w:val="20"/>
        </w:rPr>
        <w:t>(6): 445-453.</w:t>
      </w:r>
    </w:p>
    <w:p w14:paraId="688D5552"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Naz, S., Zahoor, M., Umar, M., Alghamdi, S., Sahibzada, M. and UlBari, W. (2020). Synthesis, characterization, and pharmacological evaluation of thiourea derivatives. </w:t>
      </w:r>
      <w:r w:rsidRPr="00416F84">
        <w:rPr>
          <w:rFonts w:ascii="Times New Roman" w:hAnsi="Times New Roman"/>
          <w:i/>
          <w:iCs/>
          <w:sz w:val="20"/>
        </w:rPr>
        <w:t>Open Chemistry</w:t>
      </w:r>
      <w:r w:rsidRPr="00416F84">
        <w:rPr>
          <w:rFonts w:ascii="Times New Roman" w:hAnsi="Times New Roman"/>
          <w:sz w:val="20"/>
        </w:rPr>
        <w:t xml:space="preserve">, </w:t>
      </w:r>
      <w:r w:rsidRPr="00416F84">
        <w:rPr>
          <w:rFonts w:ascii="Times New Roman" w:hAnsi="Times New Roman"/>
          <w:iCs/>
          <w:sz w:val="20"/>
        </w:rPr>
        <w:t>18</w:t>
      </w:r>
      <w:r w:rsidRPr="00416F84">
        <w:rPr>
          <w:rFonts w:ascii="Times New Roman" w:hAnsi="Times New Roman"/>
          <w:sz w:val="20"/>
        </w:rPr>
        <w:t>(1): 764-777.</w:t>
      </w:r>
    </w:p>
    <w:p w14:paraId="110F0741"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 xml:space="preserve">Keche, A. P. and Kamble, V. M. (2019). Synthesis and anti-inflammatory and antimicrobial activities of some novel 2-methylquinazolin-4(3H)-one derivatives bearing urea, thiourea and sulphonamide functionalities, </w:t>
      </w:r>
      <w:r w:rsidRPr="00416F84">
        <w:rPr>
          <w:rFonts w:ascii="Times New Roman" w:hAnsi="Times New Roman"/>
          <w:i/>
          <w:color w:val="000000"/>
          <w:sz w:val="20"/>
        </w:rPr>
        <w:t>Arabian Journal of Chemistry</w:t>
      </w:r>
      <w:r w:rsidRPr="00416F84">
        <w:rPr>
          <w:rFonts w:ascii="Times New Roman" w:hAnsi="Times New Roman"/>
          <w:color w:val="000000"/>
          <w:sz w:val="20"/>
        </w:rPr>
        <w:t>, 12(7): 1522-1531.</w:t>
      </w:r>
    </w:p>
    <w:p w14:paraId="089601A3"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Asadollahi-Baboli, M. and Dehnavi, S. (2018). Docking and QSAR analysis of tetracyclic oxindole derivatives as α-glucosidase inhibitors. </w:t>
      </w:r>
      <w:r w:rsidRPr="00416F84">
        <w:rPr>
          <w:rFonts w:ascii="Times New Roman" w:hAnsi="Times New Roman"/>
          <w:i/>
          <w:sz w:val="20"/>
        </w:rPr>
        <w:t>Computational Biology and Chemistry</w:t>
      </w:r>
      <w:r w:rsidRPr="00416F84">
        <w:rPr>
          <w:rFonts w:ascii="Times New Roman" w:hAnsi="Times New Roman"/>
          <w:sz w:val="20"/>
        </w:rPr>
        <w:t>, 76: 283-292.</w:t>
      </w:r>
    </w:p>
    <w:p w14:paraId="7DC98674"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Ibrahim, M. A., Yusof, M. S. and Amin, N. M. (2014). Anti-amoebic properties of carbonyl thiourea derivatives. </w:t>
      </w:r>
      <w:r w:rsidRPr="00416F84">
        <w:rPr>
          <w:rFonts w:ascii="Times New Roman" w:hAnsi="Times New Roman"/>
          <w:i/>
          <w:iCs/>
          <w:sz w:val="20"/>
        </w:rPr>
        <w:t>Molecules</w:t>
      </w:r>
      <w:r w:rsidRPr="00416F84">
        <w:rPr>
          <w:rFonts w:ascii="Times New Roman" w:hAnsi="Times New Roman"/>
          <w:sz w:val="20"/>
        </w:rPr>
        <w:t xml:space="preserve">, </w:t>
      </w:r>
      <w:r w:rsidRPr="00416F84">
        <w:rPr>
          <w:rFonts w:ascii="Times New Roman" w:hAnsi="Times New Roman"/>
          <w:iCs/>
          <w:sz w:val="20"/>
        </w:rPr>
        <w:t>19</w:t>
      </w:r>
      <w:r w:rsidRPr="00416F84">
        <w:rPr>
          <w:rFonts w:ascii="Times New Roman" w:hAnsi="Times New Roman"/>
          <w:sz w:val="20"/>
        </w:rPr>
        <w:t xml:space="preserve">(4): 5191-5204. </w:t>
      </w:r>
    </w:p>
    <w:p w14:paraId="373811D8"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lastRenderedPageBreak/>
        <w:t xml:space="preserve">Wiji Prasetyaningrum, P., Bahtiar, A. and Hayun, H. (2018). Synthesis and cytotoxicity evaluation of novel asymmetrical mono-carbonyl analogs of Curcumin (AMACs) against Vero, HeLa, and MCF7 Cell Lines. </w:t>
      </w:r>
      <w:r w:rsidRPr="00416F84">
        <w:rPr>
          <w:rFonts w:ascii="Times New Roman" w:hAnsi="Times New Roman"/>
          <w:i/>
          <w:sz w:val="20"/>
        </w:rPr>
        <w:t>Scientia Pharmaceutica</w:t>
      </w:r>
      <w:r w:rsidRPr="00416F84">
        <w:rPr>
          <w:rFonts w:ascii="Times New Roman" w:hAnsi="Times New Roman"/>
          <w:sz w:val="20"/>
        </w:rPr>
        <w:t xml:space="preserve">, 86(2): 25. </w:t>
      </w:r>
    </w:p>
    <w:p w14:paraId="7D114F20"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Xu, Q., Deng, H., Li, X. and Quan, Z. S. (2021). Application of amino acids in the structural modification of natural products: A review. </w:t>
      </w:r>
      <w:r w:rsidRPr="00416F84">
        <w:rPr>
          <w:rFonts w:ascii="Times New Roman" w:hAnsi="Times New Roman"/>
          <w:i/>
          <w:iCs/>
          <w:sz w:val="20"/>
        </w:rPr>
        <w:t>Frontiers in Chemistry,</w:t>
      </w:r>
      <w:r w:rsidRPr="00416F84">
        <w:rPr>
          <w:rFonts w:ascii="Times New Roman" w:hAnsi="Times New Roman"/>
          <w:sz w:val="20"/>
        </w:rPr>
        <w:t xml:space="preserve"> 9: 650569. </w:t>
      </w:r>
    </w:p>
    <w:p w14:paraId="1C157FA7" w14:textId="77777777" w:rsidR="00C67214" w:rsidRPr="00416F84" w:rsidRDefault="00C67214" w:rsidP="00C67214">
      <w:pPr>
        <w:pStyle w:val="TAMainText"/>
        <w:numPr>
          <w:ilvl w:val="0"/>
          <w:numId w:val="11"/>
        </w:numPr>
        <w:adjustRightInd w:val="0"/>
        <w:spacing w:line="276" w:lineRule="auto"/>
        <w:rPr>
          <w:rFonts w:ascii="Times New Roman" w:hAnsi="Times New Roman"/>
          <w:sz w:val="20"/>
        </w:rPr>
      </w:pPr>
      <w:r w:rsidRPr="00416F84">
        <w:rPr>
          <w:rFonts w:ascii="Times New Roman" w:hAnsi="Times New Roman"/>
          <w:sz w:val="20"/>
        </w:rPr>
        <w:t xml:space="preserve">Hauck, M., Jürgens, S. R. and Leuschner, C. (2010). Effect of amino acid moieties on metal binding in pulvinic acid derivatives and ecological implications for lichens producing these compounds. </w:t>
      </w:r>
      <w:r w:rsidRPr="00416F84">
        <w:rPr>
          <w:rFonts w:ascii="Times New Roman" w:hAnsi="Times New Roman"/>
          <w:i/>
          <w:sz w:val="20"/>
        </w:rPr>
        <w:t>The Bryologist</w:t>
      </w:r>
      <w:r w:rsidRPr="00416F84">
        <w:rPr>
          <w:rFonts w:ascii="Times New Roman" w:hAnsi="Times New Roman"/>
          <w:sz w:val="20"/>
        </w:rPr>
        <w:t>, 113(1): 1-7.</w:t>
      </w:r>
    </w:p>
    <w:p w14:paraId="7FCEFB69"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Ahmadi, S. and Habibpour, E. (2017). Application of GA-MLR for QSAR modeling of the arylthioindole class of tubulin polymerization inhibitors as anticancer agents. </w:t>
      </w:r>
      <w:r w:rsidRPr="00416F84">
        <w:rPr>
          <w:rFonts w:ascii="Times New Roman" w:hAnsi="Times New Roman"/>
          <w:i/>
          <w:sz w:val="20"/>
        </w:rPr>
        <w:t>Anticancer Agents in Medical Chemistry</w:t>
      </w:r>
      <w:r w:rsidRPr="00416F84">
        <w:rPr>
          <w:rFonts w:ascii="Times New Roman" w:hAnsi="Times New Roman"/>
          <w:sz w:val="20"/>
        </w:rPr>
        <w:t>, 17(4): 552-565.</w:t>
      </w:r>
    </w:p>
    <w:p w14:paraId="428FF1DE" w14:textId="77777777" w:rsidR="00C67214" w:rsidRPr="00416F84" w:rsidRDefault="00C67214" w:rsidP="00C67214">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eastAsia="Calibri" w:hAnsi="Times New Roman"/>
          <w:color w:val="000000"/>
          <w:sz w:val="20"/>
        </w:rPr>
        <w:t xml:space="preserve">Rahman, F. U., Bibi, M., Khan, E., Shah, A. B., Muhammad, M., Tahir, M. N., Shahzad, A., Ullah, F., Zahoor, M., Alamery, S. et al. (2021). Thiourea derivatives, simple in structure but efficient enzyme inhibitors and mercury sensors. </w:t>
      </w:r>
      <w:r w:rsidRPr="00416F84">
        <w:rPr>
          <w:rFonts w:ascii="Times New Roman" w:eastAsia="Calibri" w:hAnsi="Times New Roman"/>
          <w:i/>
          <w:iCs/>
          <w:color w:val="000000"/>
          <w:sz w:val="20"/>
        </w:rPr>
        <w:t>Molecules,</w:t>
      </w:r>
      <w:r w:rsidRPr="00416F84">
        <w:rPr>
          <w:rFonts w:ascii="Times New Roman" w:eastAsia="Calibri" w:hAnsi="Times New Roman"/>
          <w:color w:val="000000"/>
          <w:sz w:val="20"/>
        </w:rPr>
        <w:t xml:space="preserve"> </w:t>
      </w:r>
      <w:r w:rsidRPr="00416F84">
        <w:rPr>
          <w:rFonts w:ascii="Times New Roman" w:eastAsia="Calibri" w:hAnsi="Times New Roman"/>
          <w:iCs/>
          <w:color w:val="000000"/>
          <w:sz w:val="20"/>
        </w:rPr>
        <w:t>26</w:t>
      </w:r>
      <w:r w:rsidRPr="00416F84">
        <w:rPr>
          <w:rFonts w:ascii="Times New Roman" w:eastAsia="Calibri" w:hAnsi="Times New Roman"/>
          <w:color w:val="000000"/>
          <w:sz w:val="20"/>
        </w:rPr>
        <w:t>: 4506.</w:t>
      </w:r>
    </w:p>
    <w:p w14:paraId="3BEB2497" w14:textId="77777777" w:rsidR="008F6D2F" w:rsidRDefault="00C67214" w:rsidP="008F6D2F">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Patnaik, P. (2007). A comprehensive guide to the hazardous properties of chemical substances: Thiourea. Wiley-Interscience, Hoboken, New Jersey: pp. 904.</w:t>
      </w:r>
    </w:p>
    <w:p w14:paraId="3DD58344" w14:textId="77777777" w:rsidR="008F6D2F" w:rsidRPr="008F6D2F" w:rsidRDefault="00C67214" w:rsidP="008F6D2F">
      <w:pPr>
        <w:pStyle w:val="TAMainText"/>
        <w:widowControl w:val="0"/>
        <w:numPr>
          <w:ilvl w:val="0"/>
          <w:numId w:val="11"/>
        </w:numPr>
        <w:autoSpaceDE w:val="0"/>
        <w:autoSpaceDN w:val="0"/>
        <w:adjustRightInd w:val="0"/>
        <w:spacing w:line="276" w:lineRule="auto"/>
        <w:rPr>
          <w:rFonts w:ascii="Times New Roman" w:hAnsi="Times New Roman"/>
          <w:sz w:val="20"/>
        </w:rPr>
      </w:pPr>
      <w:r w:rsidRPr="008F6D2F">
        <w:rPr>
          <w:rFonts w:ascii="Times New Roman" w:hAnsi="Times New Roman"/>
          <w:color w:val="000000"/>
          <w:sz w:val="20"/>
        </w:rPr>
        <w:t xml:space="preserve">Saxena, A. K. and Prathipati, P. (2003). Comparison of MLR, PLS and GA-MLR in QSAR analysis. </w:t>
      </w:r>
      <w:r w:rsidRPr="008F6D2F">
        <w:rPr>
          <w:rFonts w:ascii="Times New Roman" w:hAnsi="Times New Roman"/>
          <w:i/>
          <w:color w:val="000000"/>
          <w:sz w:val="20"/>
        </w:rPr>
        <w:t>SAR QSAR Environmental Research</w:t>
      </w:r>
      <w:r w:rsidRPr="008F6D2F">
        <w:rPr>
          <w:rFonts w:ascii="Times New Roman" w:hAnsi="Times New Roman"/>
          <w:color w:val="000000"/>
          <w:sz w:val="20"/>
        </w:rPr>
        <w:t>, 14(5-6): 433-4</w:t>
      </w:r>
      <w:r w:rsidR="008F6D2F" w:rsidRPr="008F6D2F">
        <w:rPr>
          <w:rFonts w:ascii="Times New Roman" w:hAnsi="Times New Roman"/>
          <w:color w:val="000000"/>
          <w:sz w:val="20"/>
        </w:rPr>
        <w:t>4</w:t>
      </w:r>
      <w:r w:rsidRPr="008F6D2F">
        <w:rPr>
          <w:rFonts w:ascii="Times New Roman" w:hAnsi="Times New Roman"/>
          <w:color w:val="000000"/>
          <w:sz w:val="20"/>
        </w:rPr>
        <w:t>5.</w:t>
      </w:r>
      <w:r w:rsidR="008F6D2F" w:rsidRPr="008F6D2F">
        <w:rPr>
          <w:rFonts w:ascii="Times New Roman" w:hAnsi="Times New Roman"/>
          <w:color w:val="000000"/>
          <w:sz w:val="20"/>
        </w:rPr>
        <w:t xml:space="preserve"> </w:t>
      </w:r>
    </w:p>
    <w:p w14:paraId="4D348696" w14:textId="77777777" w:rsidR="00923F8C" w:rsidRDefault="008F6D2F"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8F6D2F">
        <w:rPr>
          <w:rFonts w:ascii="Times New Roman" w:hAnsi="Times New Roman"/>
          <w:color w:val="000000"/>
          <w:sz w:val="20"/>
        </w:rPr>
        <w:t xml:space="preserve">Hadanu, R., Mastjeh, S., Mustofa, J., Sholikhah, E. N., Wijayanti, M. A. and Tahir, I. (2007). Quantitative structure-activity relationship analysis (QSAR) of antimalarial 1,10-phenanthroline derivatives compounds. </w:t>
      </w:r>
      <w:r w:rsidRPr="008F6D2F">
        <w:rPr>
          <w:rFonts w:ascii="Times New Roman" w:hAnsi="Times New Roman"/>
          <w:i/>
          <w:color w:val="000000"/>
          <w:sz w:val="20"/>
        </w:rPr>
        <w:t>Indonesian Journal of Chemistry</w:t>
      </w:r>
      <w:r w:rsidRPr="008F6D2F">
        <w:rPr>
          <w:rFonts w:ascii="Times New Roman" w:hAnsi="Times New Roman"/>
          <w:color w:val="000000"/>
          <w:sz w:val="20"/>
        </w:rPr>
        <w:t>, 7(1): 72-77.</w:t>
      </w:r>
      <w:r w:rsidR="00923F8C" w:rsidRPr="00923F8C">
        <w:rPr>
          <w:rFonts w:ascii="Times New Roman" w:hAnsi="Times New Roman"/>
          <w:sz w:val="20"/>
        </w:rPr>
        <w:t xml:space="preserve"> </w:t>
      </w:r>
    </w:p>
    <w:p w14:paraId="5DE10A41" w14:textId="22987105" w:rsidR="00923F8C" w:rsidRPr="00416F84" w:rsidRDefault="00923F8C"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Frimayanti, N., Yam, M. L., Lee, H. B., Othman, R., Zain, S. M. and Rahman, N. A. (2011). Validation of quantitative structure-activity relationship (QSAR) model for photosensitizer activity prediction. </w:t>
      </w:r>
      <w:r w:rsidRPr="00416F84">
        <w:rPr>
          <w:rFonts w:ascii="Times New Roman" w:hAnsi="Times New Roman"/>
          <w:i/>
          <w:iCs/>
          <w:sz w:val="20"/>
        </w:rPr>
        <w:t>International Journal of Molecular Sciences</w:t>
      </w:r>
      <w:r w:rsidRPr="00416F84">
        <w:rPr>
          <w:rFonts w:ascii="Times New Roman" w:hAnsi="Times New Roman"/>
          <w:sz w:val="20"/>
        </w:rPr>
        <w:t xml:space="preserve">, </w:t>
      </w:r>
      <w:r w:rsidRPr="00416F84">
        <w:rPr>
          <w:rFonts w:ascii="Times New Roman" w:hAnsi="Times New Roman"/>
          <w:iCs/>
          <w:sz w:val="20"/>
        </w:rPr>
        <w:t>12</w:t>
      </w:r>
      <w:r w:rsidRPr="00416F84">
        <w:rPr>
          <w:rFonts w:ascii="Times New Roman" w:hAnsi="Times New Roman"/>
          <w:sz w:val="20"/>
        </w:rPr>
        <w:t xml:space="preserve">(12), 8626–8644. </w:t>
      </w:r>
    </w:p>
    <w:p w14:paraId="1D533915" w14:textId="77777777" w:rsidR="00923F8C" w:rsidRPr="00416F84" w:rsidRDefault="00923F8C"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Qin, L., Zhang, X., Chen, Y., Mo, L., Zeng, H. and Liang, Y. (2017). Predictive QSAR Models for the toxicity of disinfection byproducts. </w:t>
      </w:r>
      <w:r w:rsidRPr="00416F84">
        <w:rPr>
          <w:rStyle w:val="Emphasis"/>
          <w:rFonts w:ascii="Times New Roman" w:hAnsi="Times New Roman"/>
          <w:sz w:val="20"/>
        </w:rPr>
        <w:t>Molecules</w:t>
      </w:r>
      <w:r w:rsidRPr="00416F84">
        <w:rPr>
          <w:rFonts w:ascii="Times New Roman" w:hAnsi="Times New Roman"/>
          <w:sz w:val="20"/>
        </w:rPr>
        <w:t>, 22(10): 1671.</w:t>
      </w:r>
    </w:p>
    <w:p w14:paraId="1CC18976" w14:textId="77777777" w:rsidR="00923F8C" w:rsidRPr="00416F84" w:rsidRDefault="00923F8C"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color w:val="000000"/>
          <w:sz w:val="20"/>
        </w:rPr>
        <w:t xml:space="preserve">Ravichandran, V., Mourya, V. K. and Agrawal, R. K. (2009). Prediction of anti-HIV activity of phenyl ethyl thiourea (PET) derivatives: QSAR approach. </w:t>
      </w:r>
      <w:r w:rsidRPr="00416F84">
        <w:rPr>
          <w:rFonts w:ascii="Times New Roman" w:hAnsi="Times New Roman"/>
          <w:i/>
          <w:color w:val="000000"/>
          <w:sz w:val="20"/>
        </w:rPr>
        <w:t>Digest Journal of Nanomaterials and Biostructures,</w:t>
      </w:r>
      <w:r w:rsidRPr="00416F84">
        <w:rPr>
          <w:rFonts w:ascii="Times New Roman" w:hAnsi="Times New Roman"/>
          <w:color w:val="000000"/>
          <w:sz w:val="20"/>
        </w:rPr>
        <w:t xml:space="preserve"> 4: 213-221. </w:t>
      </w:r>
    </w:p>
    <w:p w14:paraId="47C33B80" w14:textId="77777777" w:rsidR="00923F8C" w:rsidRPr="00416F84" w:rsidRDefault="00923F8C" w:rsidP="00923F8C">
      <w:pPr>
        <w:pStyle w:val="TAMainText"/>
        <w:widowControl w:val="0"/>
        <w:numPr>
          <w:ilvl w:val="0"/>
          <w:numId w:val="11"/>
        </w:numPr>
        <w:autoSpaceDE w:val="0"/>
        <w:autoSpaceDN w:val="0"/>
        <w:adjustRightInd w:val="0"/>
        <w:spacing w:line="276" w:lineRule="auto"/>
        <w:ind w:left="357" w:hanging="357"/>
        <w:rPr>
          <w:rFonts w:ascii="Times New Roman" w:hAnsi="Times New Roman"/>
          <w:color w:val="000000"/>
          <w:sz w:val="20"/>
        </w:rPr>
      </w:pPr>
      <w:r w:rsidRPr="00416F84">
        <w:rPr>
          <w:rFonts w:ascii="Times New Roman" w:hAnsi="Times New Roman"/>
          <w:color w:val="000000"/>
          <w:sz w:val="20"/>
        </w:rPr>
        <w:t xml:space="preserve">Tropsha, A., Gramatica, P. and Gombar, V. K. (2003). The importance of being earnest: validation is the absolute essential for successful application and interpretation of QSPR Models. </w:t>
      </w:r>
      <w:r w:rsidRPr="00416F84">
        <w:rPr>
          <w:rFonts w:ascii="Times New Roman" w:hAnsi="Times New Roman"/>
          <w:i/>
          <w:color w:val="000000"/>
          <w:sz w:val="20"/>
        </w:rPr>
        <w:t>QSAR and Combinatorial Science</w:t>
      </w:r>
      <w:r w:rsidRPr="00416F84">
        <w:rPr>
          <w:rFonts w:ascii="Times New Roman" w:hAnsi="Times New Roman"/>
          <w:color w:val="000000"/>
          <w:sz w:val="20"/>
        </w:rPr>
        <w:t xml:space="preserve">, 22: 69-77. </w:t>
      </w:r>
    </w:p>
    <w:p w14:paraId="27CE69DB" w14:textId="77777777" w:rsidR="00923F8C" w:rsidRPr="00416F84" w:rsidRDefault="00923F8C" w:rsidP="00923F8C">
      <w:pPr>
        <w:pStyle w:val="TAMainText"/>
        <w:widowControl w:val="0"/>
        <w:numPr>
          <w:ilvl w:val="0"/>
          <w:numId w:val="11"/>
        </w:numPr>
        <w:autoSpaceDE w:val="0"/>
        <w:autoSpaceDN w:val="0"/>
        <w:adjustRightInd w:val="0"/>
        <w:spacing w:line="276" w:lineRule="auto"/>
        <w:ind w:left="357" w:hanging="357"/>
        <w:rPr>
          <w:rFonts w:ascii="Times New Roman" w:hAnsi="Times New Roman"/>
          <w:color w:val="000000"/>
          <w:sz w:val="20"/>
        </w:rPr>
      </w:pPr>
      <w:r w:rsidRPr="00416F84">
        <w:rPr>
          <w:rFonts w:ascii="Times New Roman" w:eastAsia="Calibri" w:hAnsi="Times New Roman"/>
          <w:color w:val="000000"/>
          <w:sz w:val="20"/>
        </w:rPr>
        <w:t>Edraki, N., Das, U., Hemateenejad, B., Dimmock, J. R.</w:t>
      </w:r>
      <w:r w:rsidRPr="00416F84">
        <w:rPr>
          <w:rFonts w:ascii="Times New Roman" w:eastAsia="Calibri" w:hAnsi="Times New Roman"/>
          <w:i/>
          <w:iCs/>
          <w:color w:val="000000"/>
          <w:position w:val="10"/>
          <w:sz w:val="20"/>
        </w:rPr>
        <w:t xml:space="preserve"> </w:t>
      </w:r>
      <w:r w:rsidRPr="00416F84">
        <w:rPr>
          <w:rFonts w:ascii="Times New Roman" w:eastAsia="Calibri" w:hAnsi="Times New Roman"/>
          <w:color w:val="000000"/>
          <w:sz w:val="20"/>
        </w:rPr>
        <w:t>and Miri, R. (2016).</w:t>
      </w:r>
      <w:r w:rsidRPr="00416F84">
        <w:rPr>
          <w:rFonts w:ascii="Times New Roman" w:eastAsia="Calibri" w:hAnsi="Times New Roman"/>
          <w:bCs/>
          <w:color w:val="000000"/>
          <w:sz w:val="20"/>
        </w:rPr>
        <w:t xml:space="preserve"> Comparative QSAR analysis of 3,5-bis (arylidene)-4-piperidone derivatives: The development of predictive cytotoxicity models. </w:t>
      </w:r>
      <w:r w:rsidRPr="00416F84">
        <w:rPr>
          <w:rFonts w:ascii="Times New Roman" w:eastAsia="Calibri" w:hAnsi="Times New Roman"/>
          <w:i/>
          <w:color w:val="000000"/>
          <w:sz w:val="20"/>
        </w:rPr>
        <w:t>Iranian Journal of Pharmaceutical Research,</w:t>
      </w:r>
      <w:r w:rsidRPr="00416F84">
        <w:rPr>
          <w:rFonts w:ascii="Times New Roman" w:eastAsia="Calibri" w:hAnsi="Times New Roman"/>
          <w:color w:val="000000"/>
          <w:sz w:val="20"/>
        </w:rPr>
        <w:t>15(2): 425-437.</w:t>
      </w:r>
    </w:p>
    <w:p w14:paraId="34BFAD8F"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sz w:val="20"/>
        </w:rPr>
        <w:t xml:space="preserve">Katoch, S., Chauhan, S. S. and Kumar, V. (2021). A review on genetic algorithm: past, present, and future. </w:t>
      </w:r>
      <w:r w:rsidRPr="00416F84">
        <w:rPr>
          <w:rFonts w:ascii="Times New Roman" w:hAnsi="Times New Roman"/>
          <w:i/>
          <w:iCs/>
          <w:sz w:val="20"/>
        </w:rPr>
        <w:t>Multimedia Tools Application,</w:t>
      </w:r>
      <w:r w:rsidRPr="00416F84">
        <w:rPr>
          <w:rFonts w:ascii="Times New Roman" w:hAnsi="Times New Roman"/>
          <w:sz w:val="20"/>
        </w:rPr>
        <w:t xml:space="preserve"> </w:t>
      </w:r>
      <w:r w:rsidRPr="00416F84">
        <w:rPr>
          <w:rFonts w:ascii="Times New Roman" w:hAnsi="Times New Roman"/>
          <w:bCs/>
          <w:sz w:val="20"/>
        </w:rPr>
        <w:t>80</w:t>
      </w:r>
      <w:r w:rsidRPr="00416F84">
        <w:rPr>
          <w:rFonts w:ascii="Times New Roman" w:hAnsi="Times New Roman"/>
          <w:b/>
          <w:bCs/>
          <w:sz w:val="20"/>
        </w:rPr>
        <w:t xml:space="preserve">: </w:t>
      </w:r>
      <w:r w:rsidRPr="00416F84">
        <w:rPr>
          <w:rFonts w:ascii="Times New Roman" w:hAnsi="Times New Roman"/>
          <w:sz w:val="20"/>
        </w:rPr>
        <w:t>8091–8126.</w:t>
      </w:r>
    </w:p>
    <w:p w14:paraId="387206DD"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eastAsia="Calibri" w:hAnsi="Times New Roman"/>
          <w:color w:val="000000"/>
          <w:sz w:val="20"/>
        </w:rPr>
        <w:t xml:space="preserve">Filzmoser, P., Gschwandtner, M. and Todorov, V. (2012). Review of sparse methods in regression and classification with application to chemometrics. </w:t>
      </w:r>
      <w:r w:rsidRPr="00416F84">
        <w:rPr>
          <w:rFonts w:ascii="Times New Roman" w:eastAsia="Calibri" w:hAnsi="Times New Roman"/>
          <w:i/>
          <w:color w:val="000000"/>
          <w:sz w:val="20"/>
        </w:rPr>
        <w:t>Journal of Chemometrics</w:t>
      </w:r>
      <w:r w:rsidRPr="00416F84">
        <w:rPr>
          <w:rFonts w:ascii="Times New Roman" w:eastAsia="Calibri" w:hAnsi="Times New Roman"/>
          <w:color w:val="000000"/>
          <w:sz w:val="20"/>
        </w:rPr>
        <w:t>, 26: 42-51.</w:t>
      </w:r>
    </w:p>
    <w:p w14:paraId="097E23CE" w14:textId="77777777" w:rsidR="00923F8C" w:rsidRPr="00416F84" w:rsidRDefault="00923F8C" w:rsidP="00923F8C">
      <w:pPr>
        <w:pStyle w:val="TAMainText"/>
        <w:widowControl w:val="0"/>
        <w:numPr>
          <w:ilvl w:val="0"/>
          <w:numId w:val="11"/>
        </w:numPr>
        <w:autoSpaceDE w:val="0"/>
        <w:autoSpaceDN w:val="0"/>
        <w:adjustRightInd w:val="0"/>
        <w:spacing w:line="276" w:lineRule="auto"/>
        <w:ind w:left="357" w:hanging="357"/>
        <w:rPr>
          <w:rFonts w:ascii="Times New Roman" w:hAnsi="Times New Roman"/>
          <w:color w:val="000000"/>
          <w:sz w:val="20"/>
        </w:rPr>
      </w:pPr>
      <w:r w:rsidRPr="00416F84">
        <w:rPr>
          <w:rFonts w:ascii="Times New Roman" w:eastAsia="Calibri" w:hAnsi="Times New Roman"/>
          <w:color w:val="000000"/>
          <w:sz w:val="20"/>
        </w:rPr>
        <w:t xml:space="preserve">Tran, T. N., Afanador, N. L., Buydens, L. M. C. and Blanchet, L. (2014). Interpretation of variable importance in partial least squares with significance multi-variate correlation (sMC). </w:t>
      </w:r>
      <w:r w:rsidRPr="00416F84">
        <w:rPr>
          <w:rFonts w:ascii="Times New Roman" w:eastAsia="Calibri" w:hAnsi="Times New Roman"/>
          <w:i/>
          <w:color w:val="000000"/>
          <w:sz w:val="20"/>
        </w:rPr>
        <w:t>Chemometrics and Intelligent Laboratory System,</w:t>
      </w:r>
      <w:r w:rsidRPr="00416F84">
        <w:rPr>
          <w:rFonts w:ascii="Times New Roman" w:eastAsia="Calibri" w:hAnsi="Times New Roman"/>
          <w:color w:val="000000"/>
          <w:sz w:val="20"/>
        </w:rPr>
        <w:t xml:space="preserve"> 138: 153-160.</w:t>
      </w:r>
    </w:p>
    <w:p w14:paraId="47304F4E" w14:textId="77777777" w:rsidR="00923F8C" w:rsidRPr="00416F84" w:rsidRDefault="00923F8C"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Yuyama, M., Ito, T., Arai, Y., Kadowaki, Y., Iiyama, N. et al., (2020). Risk prediction method for anticholinergic action using auto-quantitative structure–activity relationship and docking study with molecular operating environment. </w:t>
      </w:r>
      <w:r w:rsidRPr="00416F84">
        <w:rPr>
          <w:rFonts w:ascii="Times New Roman" w:hAnsi="Times New Roman"/>
          <w:i/>
          <w:sz w:val="20"/>
        </w:rPr>
        <w:t>Chemical and Pharmaceutical Bulletin</w:t>
      </w:r>
      <w:r w:rsidRPr="00416F84">
        <w:rPr>
          <w:rFonts w:ascii="Times New Roman" w:hAnsi="Times New Roman"/>
          <w:sz w:val="20"/>
        </w:rPr>
        <w:t>, 68(8): 773-778.</w:t>
      </w:r>
    </w:p>
    <w:p w14:paraId="235F4964" w14:textId="77777777" w:rsidR="00923F8C" w:rsidRPr="00416F84" w:rsidRDefault="00923F8C" w:rsidP="00923F8C">
      <w:pPr>
        <w:pStyle w:val="TAMainText"/>
        <w:widowControl w:val="0"/>
        <w:numPr>
          <w:ilvl w:val="0"/>
          <w:numId w:val="11"/>
        </w:numPr>
        <w:autoSpaceDE w:val="0"/>
        <w:autoSpaceDN w:val="0"/>
        <w:adjustRightInd w:val="0"/>
        <w:spacing w:line="276" w:lineRule="auto"/>
        <w:rPr>
          <w:rFonts w:ascii="Times New Roman" w:hAnsi="Times New Roman"/>
          <w:sz w:val="20"/>
        </w:rPr>
      </w:pPr>
      <w:r w:rsidRPr="00416F84">
        <w:rPr>
          <w:rFonts w:ascii="Times New Roman" w:hAnsi="Times New Roman"/>
          <w:sz w:val="20"/>
        </w:rPr>
        <w:t xml:space="preserve">Sabet, R. and Fassihi, A. (2008). QSAR study of antimicrobial 3-hydroxypyridine-4-one and 3-hydroxypyran-4-one derivatives using different chemometric tools. </w:t>
      </w:r>
      <w:r w:rsidRPr="00416F84">
        <w:rPr>
          <w:rFonts w:ascii="Times New Roman" w:hAnsi="Times New Roman"/>
          <w:i/>
          <w:iCs/>
          <w:sz w:val="20"/>
        </w:rPr>
        <w:t>International Journal of Molecular Sciences</w:t>
      </w:r>
      <w:r w:rsidRPr="00416F84">
        <w:rPr>
          <w:rFonts w:ascii="Times New Roman" w:hAnsi="Times New Roman"/>
          <w:sz w:val="20"/>
        </w:rPr>
        <w:t xml:space="preserve">, </w:t>
      </w:r>
      <w:r w:rsidRPr="00416F84">
        <w:rPr>
          <w:rFonts w:ascii="Times New Roman" w:hAnsi="Times New Roman"/>
          <w:i/>
          <w:iCs/>
          <w:sz w:val="20"/>
        </w:rPr>
        <w:t>9</w:t>
      </w:r>
      <w:r w:rsidRPr="00416F84">
        <w:rPr>
          <w:rFonts w:ascii="Times New Roman" w:hAnsi="Times New Roman"/>
          <w:sz w:val="20"/>
        </w:rPr>
        <w:t>(12): 2407-</w:t>
      </w:r>
      <w:r w:rsidRPr="00416F84">
        <w:rPr>
          <w:rFonts w:ascii="Times New Roman" w:hAnsi="Times New Roman"/>
          <w:sz w:val="20"/>
        </w:rPr>
        <w:lastRenderedPageBreak/>
        <w:t xml:space="preserve">2423. </w:t>
      </w:r>
    </w:p>
    <w:p w14:paraId="198F43F1" w14:textId="77777777" w:rsidR="00923F8C" w:rsidRPr="00416F84" w:rsidRDefault="00923F8C" w:rsidP="00923F8C">
      <w:pPr>
        <w:pStyle w:val="TAMainText"/>
        <w:numPr>
          <w:ilvl w:val="0"/>
          <w:numId w:val="11"/>
        </w:numPr>
        <w:adjustRightInd w:val="0"/>
        <w:spacing w:line="276" w:lineRule="auto"/>
        <w:ind w:left="357" w:hanging="357"/>
        <w:rPr>
          <w:rFonts w:ascii="Times New Roman" w:hAnsi="Times New Roman"/>
          <w:color w:val="000000"/>
          <w:sz w:val="20"/>
        </w:rPr>
      </w:pPr>
      <w:r w:rsidRPr="00416F84">
        <w:rPr>
          <w:rStyle w:val="citation"/>
          <w:rFonts w:ascii="Times New Roman" w:hAnsi="Times New Roman"/>
          <w:sz w:val="20"/>
        </w:rPr>
        <w:t xml:space="preserve">Deeb, O., Hemmateenejad, B, Jaber, A., Garduno-Juarez, R., Miri, R. (2007). Effects of the electronic and physicochemical parameters on the carcinogenecis activity of some sulfa drug using QSAR analysis based on genetic-MLR &amp; genetic-PLS. </w:t>
      </w:r>
      <w:r w:rsidRPr="00416F84">
        <w:rPr>
          <w:rStyle w:val="ref-journal"/>
          <w:rFonts w:ascii="Times New Roman" w:hAnsi="Times New Roman"/>
          <w:sz w:val="20"/>
        </w:rPr>
        <w:t xml:space="preserve">Chemosphere, </w:t>
      </w:r>
      <w:r w:rsidRPr="00416F84">
        <w:rPr>
          <w:rStyle w:val="ref-vol"/>
          <w:rFonts w:ascii="Times New Roman" w:hAnsi="Times New Roman"/>
          <w:sz w:val="20"/>
        </w:rPr>
        <w:t>67</w:t>
      </w:r>
      <w:r w:rsidRPr="00416F84">
        <w:rPr>
          <w:rStyle w:val="citation"/>
          <w:rFonts w:ascii="Times New Roman" w:hAnsi="Times New Roman"/>
          <w:sz w:val="20"/>
        </w:rPr>
        <w:t>: 2122-2130.</w:t>
      </w:r>
    </w:p>
    <w:p w14:paraId="282E3A63"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Speck-Planche, A., Kleandrova, V.V., Luan, M.F., and Cordeiro, N.D.S. (2011). Fragment-based QSAR model toward the selection of versatile anti-sarcoma leads. </w:t>
      </w:r>
      <w:r w:rsidRPr="00416F84">
        <w:rPr>
          <w:rFonts w:ascii="Times New Roman" w:hAnsi="Times New Roman"/>
          <w:i/>
          <w:color w:val="000000"/>
          <w:sz w:val="20"/>
        </w:rPr>
        <w:t>European Journal of Medicinal Chemistry</w:t>
      </w:r>
      <w:r w:rsidRPr="00416F84">
        <w:rPr>
          <w:rFonts w:ascii="Times New Roman" w:hAnsi="Times New Roman"/>
          <w:color w:val="000000"/>
          <w:sz w:val="20"/>
        </w:rPr>
        <w:t>, 46: 5910-5916.</w:t>
      </w:r>
    </w:p>
    <w:p w14:paraId="1082A688"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Viswanadhan, V. N., Reddy, M. R., Bacquet, R. J. and Erion, M. D. (1993). Assessment of methods used for predicting lipophilicity: application to nucleosides and nucleoside bases. </w:t>
      </w:r>
      <w:r w:rsidRPr="00416F84">
        <w:rPr>
          <w:rFonts w:ascii="Times New Roman" w:hAnsi="Times New Roman"/>
          <w:i/>
          <w:color w:val="000000"/>
          <w:sz w:val="20"/>
        </w:rPr>
        <w:t>Journal of Computational Chemistry,</w:t>
      </w:r>
      <w:r w:rsidRPr="00416F84">
        <w:rPr>
          <w:rFonts w:ascii="Times New Roman" w:hAnsi="Times New Roman"/>
          <w:color w:val="000000"/>
          <w:sz w:val="20"/>
        </w:rPr>
        <w:t xml:space="preserve"> 14: 1019-1026. </w:t>
      </w:r>
    </w:p>
    <w:p w14:paraId="7F3B7C94"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Horne, D. S. (1988). Prediction of protein helix content from an autocorrelation analysis of sequence hydrophobicities. </w:t>
      </w:r>
      <w:r w:rsidRPr="00416F84">
        <w:rPr>
          <w:rFonts w:ascii="Times New Roman" w:hAnsi="Times New Roman"/>
          <w:i/>
          <w:color w:val="000000"/>
          <w:sz w:val="20"/>
        </w:rPr>
        <w:t>Biopolymers,</w:t>
      </w:r>
      <w:r w:rsidRPr="00416F84">
        <w:rPr>
          <w:rFonts w:ascii="Times New Roman" w:hAnsi="Times New Roman"/>
          <w:color w:val="000000"/>
          <w:sz w:val="20"/>
        </w:rPr>
        <w:t xml:space="preserve"> 27: 451-477. </w:t>
      </w:r>
    </w:p>
    <w:p w14:paraId="28273D6B"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Helguera, A.M., Natália, M., Cordeiro, D.S., González, M.P., Pérez, M.A.C., Ruiz, R.M., and Castillo, Y.P. (2007). QSAR modeling for predicting carcinogenic potency of nitroso-compounds using 0D-2D molecular descriptors. </w:t>
      </w:r>
      <w:r w:rsidRPr="00416F84">
        <w:rPr>
          <w:rFonts w:ascii="Times New Roman" w:hAnsi="Times New Roman"/>
          <w:i/>
          <w:color w:val="000000"/>
          <w:sz w:val="20"/>
        </w:rPr>
        <w:t>11</w:t>
      </w:r>
      <w:r w:rsidRPr="00416F84">
        <w:rPr>
          <w:rFonts w:ascii="Times New Roman" w:hAnsi="Times New Roman"/>
          <w:i/>
          <w:color w:val="000000"/>
          <w:sz w:val="20"/>
          <w:vertAlign w:val="superscript"/>
        </w:rPr>
        <w:t>th</w:t>
      </w:r>
      <w:r w:rsidRPr="00416F84">
        <w:rPr>
          <w:rFonts w:ascii="Times New Roman" w:hAnsi="Times New Roman"/>
          <w:i/>
          <w:color w:val="000000"/>
          <w:sz w:val="20"/>
        </w:rPr>
        <w:t xml:space="preserve"> International Electronic Conference on Synthetic Organic Chemistry</w:t>
      </w:r>
      <w:r w:rsidRPr="00416F84">
        <w:rPr>
          <w:rFonts w:ascii="Times New Roman" w:hAnsi="Times New Roman"/>
          <w:color w:val="000000"/>
          <w:sz w:val="20"/>
        </w:rPr>
        <w:t>, 1-30 November 2007.</w:t>
      </w:r>
    </w:p>
    <w:p w14:paraId="3B1F0F6F" w14:textId="2F42DCC0" w:rsidR="00923F8C" w:rsidRPr="00923F8C"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Jain, H.K., and Agrawal, R.K. (2006). QSAR analysis of indomethacin derivatives as selective COX–2 inhibitors. </w:t>
      </w:r>
      <w:r w:rsidRPr="00416F84">
        <w:rPr>
          <w:rFonts w:ascii="Times New Roman" w:hAnsi="Times New Roman"/>
          <w:i/>
          <w:color w:val="000000"/>
          <w:sz w:val="20"/>
        </w:rPr>
        <w:t>Internet Electronic Journal of Molecular Design</w:t>
      </w:r>
      <w:r w:rsidRPr="00416F84">
        <w:rPr>
          <w:rFonts w:ascii="Times New Roman" w:hAnsi="Times New Roman"/>
          <w:color w:val="000000"/>
          <w:sz w:val="20"/>
        </w:rPr>
        <w:t>, 5: 224-236.</w:t>
      </w:r>
    </w:p>
    <w:p w14:paraId="319FF0AA"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Todeschini, R., and Consonni, V. 2000. Handbook of Molecular Descriptors: Methods and Principles in Medicinal Chemistry. Volume 11, pp. 11. Weinheim: Wiley-VCH.</w:t>
      </w:r>
    </w:p>
    <w:p w14:paraId="5FE06D57" w14:textId="77777777" w:rsidR="00923F8C" w:rsidRPr="00416F84" w:rsidRDefault="00923F8C" w:rsidP="00923F8C">
      <w:pPr>
        <w:pStyle w:val="TAMainText"/>
        <w:numPr>
          <w:ilvl w:val="0"/>
          <w:numId w:val="11"/>
        </w:numPr>
        <w:adjustRightInd w:val="0"/>
        <w:spacing w:line="276" w:lineRule="auto"/>
        <w:rPr>
          <w:rFonts w:ascii="Times New Roman" w:hAnsi="Times New Roman"/>
          <w:color w:val="000000"/>
          <w:sz w:val="20"/>
        </w:rPr>
      </w:pPr>
      <w:r w:rsidRPr="00416F84">
        <w:rPr>
          <w:rFonts w:ascii="Times New Roman" w:hAnsi="Times New Roman"/>
          <w:color w:val="000000"/>
          <w:sz w:val="20"/>
        </w:rPr>
        <w:t xml:space="preserve">Raychaudhury, C., Banerjee, A., Bag, P., and Roy, S. (1999). Topological shape and size of peptides:  Identification of potential allele specific helper T cell antigenic sites. </w:t>
      </w:r>
      <w:r w:rsidRPr="00416F84">
        <w:rPr>
          <w:rFonts w:ascii="Times New Roman" w:hAnsi="Times New Roman"/>
          <w:i/>
          <w:color w:val="000000"/>
          <w:sz w:val="20"/>
        </w:rPr>
        <w:t>Journal of Chemical Information and Computer Sciences,</w:t>
      </w:r>
      <w:r w:rsidRPr="00416F84">
        <w:rPr>
          <w:rFonts w:ascii="Times New Roman" w:hAnsi="Times New Roman"/>
          <w:color w:val="000000"/>
          <w:sz w:val="20"/>
        </w:rPr>
        <w:t xml:space="preserve"> 39(2): 248-254.</w:t>
      </w:r>
    </w:p>
    <w:p w14:paraId="3FCF9CAA" w14:textId="77777777" w:rsidR="00923F8C" w:rsidRDefault="00923F8C" w:rsidP="00923F8C">
      <w:pPr>
        <w:pStyle w:val="TAMainText"/>
        <w:numPr>
          <w:ilvl w:val="0"/>
          <w:numId w:val="11"/>
        </w:numPr>
        <w:adjustRightInd w:val="0"/>
        <w:spacing w:line="276" w:lineRule="auto"/>
        <w:ind w:right="-29"/>
      </w:pPr>
      <w:r w:rsidRPr="003137A2">
        <w:rPr>
          <w:rFonts w:ascii="Times New Roman" w:hAnsi="Times New Roman"/>
          <w:color w:val="000000"/>
          <w:sz w:val="20"/>
        </w:rPr>
        <w:t>Todeschini, R., Consonni, V., and Gramatica, P. (2009). Chemometrics in QSAR. In: Brown S, Tauler R, Walczak R. eds. Comprehensive Chemometrics: Chemical and biochemical analysis, pp. 129-172. Oxford: Elsevier.</w:t>
      </w:r>
    </w:p>
    <w:p w14:paraId="01C08745" w14:textId="698DDE05" w:rsidR="00C67214" w:rsidRPr="00923F8C" w:rsidRDefault="00C67214" w:rsidP="00923F8C">
      <w:pPr>
        <w:pStyle w:val="TAMainText"/>
        <w:widowControl w:val="0"/>
        <w:numPr>
          <w:ilvl w:val="0"/>
          <w:numId w:val="11"/>
        </w:numPr>
        <w:autoSpaceDE w:val="0"/>
        <w:autoSpaceDN w:val="0"/>
        <w:adjustRightInd w:val="0"/>
        <w:spacing w:line="276" w:lineRule="auto"/>
        <w:rPr>
          <w:rFonts w:ascii="Times New Roman" w:hAnsi="Times New Roman"/>
          <w:sz w:val="20"/>
        </w:rPr>
        <w:sectPr w:rsidR="00C67214" w:rsidRPr="00923F8C" w:rsidSect="00C67214">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1"/>
          <w:cols w:space="403"/>
          <w:docGrid w:linePitch="360"/>
        </w:sectPr>
      </w:pPr>
    </w:p>
    <w:p w14:paraId="27EFC6FC" w14:textId="77777777" w:rsidR="00C67214" w:rsidRDefault="00C67214" w:rsidP="008F6D2F">
      <w:pPr>
        <w:pStyle w:val="TAMainText"/>
        <w:widowControl w:val="0"/>
        <w:autoSpaceDE w:val="0"/>
        <w:autoSpaceDN w:val="0"/>
        <w:adjustRightInd w:val="0"/>
        <w:spacing w:line="276" w:lineRule="auto"/>
        <w:ind w:firstLine="0"/>
        <w:rPr>
          <w:rFonts w:ascii="Times New Roman" w:hAnsi="Times New Roman"/>
          <w:color w:val="000000"/>
          <w:sz w:val="20"/>
        </w:rPr>
      </w:pPr>
    </w:p>
    <w:p w14:paraId="34B171C3" w14:textId="77777777" w:rsidR="00C67214" w:rsidRDefault="00C67214" w:rsidP="00C67214">
      <w:pPr>
        <w:pStyle w:val="TAMainText"/>
        <w:widowControl w:val="0"/>
        <w:autoSpaceDE w:val="0"/>
        <w:autoSpaceDN w:val="0"/>
        <w:adjustRightInd w:val="0"/>
        <w:spacing w:line="276" w:lineRule="auto"/>
        <w:rPr>
          <w:rFonts w:ascii="Times New Roman" w:hAnsi="Times New Roman"/>
          <w:color w:val="000000"/>
          <w:sz w:val="20"/>
        </w:rPr>
      </w:pPr>
    </w:p>
    <w:p w14:paraId="166612DE" w14:textId="77777777" w:rsidR="00C67214" w:rsidRDefault="00C67214" w:rsidP="008F6D2F">
      <w:pPr>
        <w:pStyle w:val="TAMainText"/>
        <w:widowControl w:val="0"/>
        <w:autoSpaceDE w:val="0"/>
        <w:autoSpaceDN w:val="0"/>
        <w:adjustRightInd w:val="0"/>
        <w:spacing w:line="276" w:lineRule="auto"/>
        <w:ind w:firstLine="0"/>
        <w:rPr>
          <w:rFonts w:ascii="Times New Roman" w:hAnsi="Times New Roman"/>
          <w:color w:val="000000"/>
          <w:sz w:val="20"/>
        </w:rPr>
        <w:sectPr w:rsidR="00C67214" w:rsidSect="002E468E">
          <w:type w:val="continuous"/>
          <w:pgSz w:w="12240" w:h="15840" w:code="1"/>
          <w:pgMar w:top="1800" w:right="1469" w:bottom="1699" w:left="1440" w:header="706" w:footer="706" w:gutter="0"/>
          <w:pgNumType w:start="1"/>
          <w:cols w:num="2" w:space="403"/>
          <w:docGrid w:linePitch="360"/>
        </w:sect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7"/>
          <w:footerReference w:type="default" r:id="rId18"/>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FE4" w14:textId="77777777" w:rsidR="00C67214" w:rsidRDefault="00C67214" w:rsidP="007322C0">
    <w:pPr>
      <w:pStyle w:val="Footer"/>
      <w:tabs>
        <w:tab w:val="clear" w:pos="9360"/>
        <w:tab w:val="right" w:pos="9331"/>
      </w:tabs>
    </w:pPr>
    <w:r>
      <w:rPr>
        <w:rFonts w:ascii="Times New Roman" w:hAnsi="Times New Roman"/>
        <w:noProof/>
        <w:lang w:val="en-US"/>
      </w:rPr>
      <w:t>474</w:t>
    </w:r>
    <w:r w:rsidRPr="007322C0">
      <w:rPr>
        <w:rFonts w:ascii="Times New Roman" w:hAnsi="Times New Roman"/>
        <w:noProof/>
        <w:lang w:val="en-US"/>
      </w:rPr>
      <w:tab/>
    </w:r>
    <w:r w:rsidRPr="007322C0">
      <w:rPr>
        <w:rFonts w:ascii="Times New Roman" w:hAnsi="Times New Roman"/>
        <w:noProof/>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F1B1" w14:textId="77777777" w:rsidR="00C67214" w:rsidRPr="004B43FF" w:rsidRDefault="00C67214"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475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1787FD4E"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7E67E52"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11F1" w14:textId="77777777" w:rsidR="00C67214" w:rsidRPr="003137A2" w:rsidRDefault="00C67214" w:rsidP="00A407DF">
    <w:pPr>
      <w:spacing w:after="0"/>
      <w:ind w:left="1890" w:hanging="1890"/>
      <w:outlineLvl w:val="0"/>
      <w:rPr>
        <w:rFonts w:ascii="Times New Roman" w:hAnsi="Times New Roman"/>
        <w:b/>
        <w:color w:val="8496B0"/>
        <w:sz w:val="20"/>
        <w:szCs w:val="20"/>
      </w:rPr>
    </w:pPr>
    <w:r>
      <w:rPr>
        <w:rFonts w:ascii="Times New Roman" w:hAnsi="Times New Roman"/>
        <w:sz w:val="20"/>
        <w:szCs w:val="20"/>
      </w:rPr>
      <w:t>Maizatul Akma</w:t>
    </w:r>
    <w:r w:rsidRPr="003137A2">
      <w:rPr>
        <w:rFonts w:ascii="Times New Roman" w:hAnsi="Times New Roman"/>
        <w:sz w:val="20"/>
        <w:szCs w:val="20"/>
      </w:rPr>
      <w:t xml:space="preserve"> et al:   </w:t>
    </w:r>
    <w:r>
      <w:rPr>
        <w:rFonts w:ascii="Times New Roman" w:hAnsi="Times New Roman"/>
        <w:sz w:val="20"/>
        <w:szCs w:val="20"/>
      </w:rPr>
      <w:tab/>
    </w:r>
    <w:r w:rsidRPr="003137A2">
      <w:rPr>
        <w:rFonts w:ascii="Times New Roman" w:hAnsi="Times New Roman"/>
        <w:caps/>
        <w:sz w:val="20"/>
        <w:szCs w:val="20"/>
      </w:rPr>
      <w:t xml:space="preserve">Quantitative structure-activity relationship (QSAR) study of newly synthesized carbonyl thiourea derivatives on </w:t>
    </w:r>
    <w:r w:rsidRPr="003137A2">
      <w:rPr>
        <w:rFonts w:ascii="Times New Roman" w:hAnsi="Times New Roman"/>
        <w:i/>
        <w:sz w:val="20"/>
        <w:szCs w:val="20"/>
      </w:rPr>
      <w:t>Acanthamoeba</w:t>
    </w:r>
    <w:r w:rsidRPr="003137A2">
      <w:rPr>
        <w:rFonts w:ascii="Times New Roman" w:hAnsi="Times New Roman"/>
        <w:i/>
        <w:caps/>
        <w:sz w:val="20"/>
        <w:szCs w:val="20"/>
      </w:rPr>
      <w:t xml:space="preserve"> </w:t>
    </w:r>
    <w:r w:rsidRPr="003137A2">
      <w:rPr>
        <w:rFonts w:ascii="Times New Roman" w:hAnsi="Times New Roman"/>
        <w:caps/>
        <w:sz w:val="20"/>
        <w:szCs w:val="20"/>
      </w:rPr>
      <w:t>sp.</w:t>
    </w:r>
  </w:p>
  <w:p w14:paraId="00293ADF" w14:textId="77777777" w:rsidR="00C67214" w:rsidRDefault="00C672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86A8" w14:textId="77777777" w:rsidR="00C67214" w:rsidRDefault="00C672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F5D" w14:textId="77777777" w:rsidR="00C67214" w:rsidRDefault="00C672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055C7AFA"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672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67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146EB"/>
    <w:multiLevelType w:val="hybridMultilevel"/>
    <w:tmpl w:val="D048EE9E"/>
    <w:lvl w:ilvl="0" w:tplc="066CDD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201977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8F6D2F"/>
    <w:rsid w:val="00900BAC"/>
    <w:rsid w:val="00920B02"/>
    <w:rsid w:val="00923F8C"/>
    <w:rsid w:val="00950912"/>
    <w:rsid w:val="00975E1A"/>
    <w:rsid w:val="00985BE2"/>
    <w:rsid w:val="009A4A79"/>
    <w:rsid w:val="009A5A4D"/>
    <w:rsid w:val="009B31A6"/>
    <w:rsid w:val="009C3305"/>
    <w:rsid w:val="00A23F0F"/>
    <w:rsid w:val="00A52EFF"/>
    <w:rsid w:val="00A672E0"/>
    <w:rsid w:val="00AA706B"/>
    <w:rsid w:val="00AB4AE6"/>
    <w:rsid w:val="00AB5AEF"/>
    <w:rsid w:val="00AB5F93"/>
    <w:rsid w:val="00AC72D0"/>
    <w:rsid w:val="00AD4549"/>
    <w:rsid w:val="00B40E61"/>
    <w:rsid w:val="00B9022C"/>
    <w:rsid w:val="00BB50FE"/>
    <w:rsid w:val="00BE5F5F"/>
    <w:rsid w:val="00C24D5C"/>
    <w:rsid w:val="00C67214"/>
    <w:rsid w:val="00C71438"/>
    <w:rsid w:val="00C72F3E"/>
    <w:rsid w:val="00C73A4A"/>
    <w:rsid w:val="00C91816"/>
    <w:rsid w:val="00CE6DF3"/>
    <w:rsid w:val="00D04BC8"/>
    <w:rsid w:val="00D0718B"/>
    <w:rsid w:val="00D40B1F"/>
    <w:rsid w:val="00D414B9"/>
    <w:rsid w:val="00D42023"/>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TAMainText">
    <w:name w:val="TA_Main_Text"/>
    <w:basedOn w:val="Normal"/>
    <w:link w:val="TAMainTextChar"/>
    <w:rsid w:val="00C67214"/>
    <w:pPr>
      <w:spacing w:after="0" w:line="220" w:lineRule="exact"/>
      <w:ind w:firstLine="187"/>
      <w:jc w:val="both"/>
    </w:pPr>
    <w:rPr>
      <w:rFonts w:ascii="Times" w:eastAsia="Times New Roman" w:hAnsi="Times" w:cs="Times New Roman"/>
      <w:sz w:val="18"/>
      <w:szCs w:val="20"/>
    </w:rPr>
  </w:style>
  <w:style w:type="character" w:customStyle="1" w:styleId="TAMainTextChar">
    <w:name w:val="TA_Main_Text Char"/>
    <w:link w:val="TAMainText"/>
    <w:rsid w:val="00C67214"/>
    <w:rPr>
      <w:rFonts w:ascii="Times" w:eastAsia="Times New Roman" w:hAnsi="Times" w:cs="Times New Roman"/>
      <w:sz w:val="18"/>
      <w:szCs w:val="20"/>
    </w:rPr>
  </w:style>
  <w:style w:type="character" w:customStyle="1" w:styleId="reference-mixed-citation">
    <w:name w:val="reference-mixed-citation"/>
    <w:rsid w:val="00C67214"/>
  </w:style>
  <w:style w:type="character" w:customStyle="1" w:styleId="citation">
    <w:name w:val="citation"/>
    <w:basedOn w:val="DefaultParagraphFont"/>
    <w:rsid w:val="00C67214"/>
  </w:style>
  <w:style w:type="character" w:customStyle="1" w:styleId="ref-journal">
    <w:name w:val="ref-journal"/>
    <w:basedOn w:val="DefaultParagraphFont"/>
    <w:rsid w:val="00C6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2022-06-11T04:16:00Z</dcterms:created>
  <dcterms:modified xsi:type="dcterms:W3CDTF">2022-06-21T10:48:00Z</dcterms:modified>
</cp:coreProperties>
</file>