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BD03" w14:textId="3701E468" w:rsidR="00084936" w:rsidRDefault="00DA2661" w:rsidP="009B0F4A">
      <w:pPr>
        <w:spacing w:after="0" w:line="240" w:lineRule="auto"/>
        <w:jc w:val="center"/>
        <w:rPr>
          <w:rFonts w:ascii="Times New Roman" w:hAnsi="Times New Roman"/>
          <w:b/>
          <w:noProof/>
          <w:color w:val="FFFFFF"/>
          <w:sz w:val="24"/>
          <w:szCs w:val="28"/>
          <w:lang w:bidi="ar-SA"/>
        </w:rPr>
      </w:pPr>
      <w:r w:rsidRPr="00AD1259">
        <w:rPr>
          <w:rFonts w:ascii="Times New Roman" w:hAnsi="Times New Roman"/>
          <w:b/>
          <w:noProof/>
          <w:color w:val="FFFFFF"/>
          <w:sz w:val="24"/>
          <w:szCs w:val="28"/>
          <w:lang w:val="en-MY" w:eastAsia="en-MY" w:bidi="ar-SA"/>
        </w:rPr>
        <w:drawing>
          <wp:inline distT="0" distB="0" distL="0" distR="0" wp14:anchorId="78D12C21" wp14:editId="5CDD75ED">
            <wp:extent cx="5928360" cy="62484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360" cy="624840"/>
                    </a:xfrm>
                    <a:prstGeom prst="rect">
                      <a:avLst/>
                    </a:prstGeom>
                    <a:noFill/>
                    <a:ln>
                      <a:noFill/>
                    </a:ln>
                  </pic:spPr>
                </pic:pic>
              </a:graphicData>
            </a:graphic>
          </wp:inline>
        </w:drawing>
      </w:r>
    </w:p>
    <w:p w14:paraId="4D92EEBC" w14:textId="77777777" w:rsidR="009B2E78" w:rsidRDefault="009B2E78" w:rsidP="009B2E78">
      <w:pPr>
        <w:widowControl w:val="0"/>
        <w:autoSpaceDE w:val="0"/>
        <w:autoSpaceDN w:val="0"/>
        <w:adjustRightInd w:val="0"/>
        <w:spacing w:after="0"/>
        <w:jc w:val="both"/>
        <w:rPr>
          <w:rFonts w:ascii="Times New Roman" w:hAnsi="Times New Roman"/>
          <w:noProof/>
          <w:sz w:val="20"/>
          <w:szCs w:val="20"/>
        </w:rPr>
      </w:pPr>
    </w:p>
    <w:p w14:paraId="33E3A523" w14:textId="77777777" w:rsidR="004E4378" w:rsidRPr="004E4378" w:rsidRDefault="004E4378" w:rsidP="004E4378">
      <w:pPr>
        <w:kinsoku w:val="0"/>
        <w:spacing w:after="0"/>
        <w:jc w:val="center"/>
        <w:outlineLvl w:val="0"/>
        <w:rPr>
          <w:rFonts w:ascii="Times New Roman" w:hAnsi="Times New Roman"/>
          <w:sz w:val="28"/>
        </w:rPr>
      </w:pPr>
      <w:bookmarkStart w:id="0" w:name="_Hlk50668071"/>
      <w:r w:rsidRPr="004E4378">
        <w:rPr>
          <w:rFonts w:ascii="Times New Roman" w:hAnsi="Times New Roman"/>
          <w:sz w:val="28"/>
        </w:rPr>
        <w:t xml:space="preserve">FORMULATION AND CHARACTERISATION OF LSCF/YSZ-SDC </w:t>
      </w:r>
      <w:r w:rsidRPr="004E4378">
        <w:rPr>
          <w:rFonts w:ascii="Times New Roman" w:hAnsi="Times New Roman"/>
          <w:sz w:val="28"/>
          <w:lang w:val="en-PH"/>
        </w:rPr>
        <w:t xml:space="preserve">AND </w:t>
      </w:r>
      <w:r w:rsidRPr="004E4378">
        <w:rPr>
          <w:rFonts w:ascii="Times New Roman" w:hAnsi="Times New Roman"/>
          <w:sz w:val="28"/>
        </w:rPr>
        <w:t>LSCF/YSZ-SDC</w:t>
      </w:r>
      <w:r w:rsidRPr="004E4378">
        <w:rPr>
          <w:rFonts w:ascii="Times New Roman" w:hAnsi="Times New Roman"/>
          <w:sz w:val="28"/>
          <w:lang w:val="en-PH"/>
        </w:rPr>
        <w:t>C</w:t>
      </w:r>
      <w:r w:rsidRPr="004E4378">
        <w:rPr>
          <w:rFonts w:ascii="Times New Roman" w:hAnsi="Times New Roman"/>
          <w:sz w:val="28"/>
        </w:rPr>
        <w:t xml:space="preserve"> DUAL COMPOSITE CATHODE</w:t>
      </w:r>
      <w:r w:rsidRPr="004E4378">
        <w:rPr>
          <w:rFonts w:ascii="Times New Roman" w:hAnsi="Times New Roman"/>
          <w:sz w:val="28"/>
          <w:lang w:val="en-PH"/>
        </w:rPr>
        <w:t>S</w:t>
      </w:r>
      <w:r w:rsidRPr="004E4378">
        <w:rPr>
          <w:rFonts w:ascii="Times New Roman" w:hAnsi="Times New Roman"/>
          <w:sz w:val="28"/>
        </w:rPr>
        <w:t xml:space="preserve"> FOR INTERMEDIATE</w:t>
      </w:r>
      <w:r w:rsidRPr="004E4378">
        <w:rPr>
          <w:rFonts w:ascii="Times New Roman" w:hAnsi="Times New Roman"/>
          <w:sz w:val="28"/>
          <w:lang w:val="en-PH"/>
        </w:rPr>
        <w:t>-</w:t>
      </w:r>
      <w:r w:rsidRPr="004E4378">
        <w:rPr>
          <w:rFonts w:ascii="Times New Roman" w:hAnsi="Times New Roman"/>
          <w:sz w:val="28"/>
        </w:rPr>
        <w:t>TEMPERATURE SOLID OXIDE FUEL CELL</w:t>
      </w:r>
    </w:p>
    <w:p w14:paraId="3F42F1E0" w14:textId="77777777" w:rsidR="004E4378" w:rsidRPr="004E4378" w:rsidRDefault="004E4378" w:rsidP="004E4378">
      <w:pPr>
        <w:spacing w:after="0"/>
        <w:jc w:val="center"/>
        <w:outlineLvl w:val="0"/>
        <w:rPr>
          <w:rFonts w:ascii="Times New Roman" w:hAnsi="Times New Roman"/>
          <w:b/>
          <w:color w:val="8496B0"/>
          <w:sz w:val="24"/>
        </w:rPr>
      </w:pPr>
    </w:p>
    <w:p w14:paraId="06460721" w14:textId="77777777" w:rsidR="004E4378" w:rsidRPr="004E4378" w:rsidRDefault="004E4378" w:rsidP="004E4378">
      <w:pPr>
        <w:spacing w:after="0"/>
        <w:jc w:val="center"/>
        <w:outlineLvl w:val="0"/>
        <w:rPr>
          <w:rFonts w:ascii="Times New Roman" w:hAnsi="Times New Roman"/>
          <w:sz w:val="24"/>
        </w:rPr>
      </w:pPr>
      <w:r w:rsidRPr="004E4378">
        <w:rPr>
          <w:rFonts w:ascii="Times New Roman" w:hAnsi="Times New Roman"/>
          <w:sz w:val="24"/>
        </w:rPr>
        <w:t>(</w:t>
      </w:r>
      <w:r w:rsidRPr="004E4378">
        <w:rPr>
          <w:rFonts w:ascii="Times New Roman" w:hAnsi="Times New Roman"/>
          <w:noProof/>
          <w:sz w:val="24"/>
          <w:lang w:val="ms-MY"/>
        </w:rPr>
        <w:t>Formulasi dan Ciri Dwi-Komposit Katod LSCF/YSZ-SDC dan LSCF/YSZ-SDC Karbonat untuk Bahan Api Sel Oksida Pepejal Bersuhu Pertengahan</w:t>
      </w:r>
      <w:r w:rsidRPr="004E4378">
        <w:rPr>
          <w:rFonts w:ascii="Times New Roman" w:hAnsi="Times New Roman"/>
          <w:sz w:val="24"/>
        </w:rPr>
        <w:t>)</w:t>
      </w:r>
    </w:p>
    <w:p w14:paraId="478C2DEB" w14:textId="77777777" w:rsidR="004E4378" w:rsidRPr="004E4378" w:rsidRDefault="004E4378" w:rsidP="004E4378">
      <w:pPr>
        <w:spacing w:after="0"/>
        <w:jc w:val="center"/>
        <w:outlineLvl w:val="0"/>
        <w:rPr>
          <w:rFonts w:ascii="Times New Roman" w:hAnsi="Times New Roman"/>
          <w:b/>
          <w:color w:val="8496B0"/>
          <w:sz w:val="20"/>
          <w:szCs w:val="20"/>
        </w:rPr>
      </w:pPr>
    </w:p>
    <w:p w14:paraId="67CA5B4C" w14:textId="77777777" w:rsidR="004E4378" w:rsidRPr="004E4378" w:rsidRDefault="004E4378" w:rsidP="004E4378">
      <w:pPr>
        <w:spacing w:after="0"/>
        <w:jc w:val="center"/>
        <w:outlineLvl w:val="0"/>
        <w:rPr>
          <w:rFonts w:ascii="Times New Roman" w:hAnsi="Times New Roman"/>
          <w:noProof/>
          <w:sz w:val="20"/>
          <w:szCs w:val="20"/>
          <w:vertAlign w:val="superscript"/>
        </w:rPr>
      </w:pPr>
      <w:r w:rsidRPr="004E4378">
        <w:rPr>
          <w:rFonts w:ascii="Times New Roman" w:hAnsi="Times New Roman"/>
          <w:noProof/>
          <w:sz w:val="20"/>
          <w:szCs w:val="20"/>
        </w:rPr>
        <w:t>Nurul Farhana</w:t>
      </w:r>
      <w:r w:rsidRPr="004E4378">
        <w:rPr>
          <w:rFonts w:ascii="Times New Roman" w:hAnsi="Times New Roman"/>
          <w:noProof/>
          <w:sz w:val="20"/>
          <w:szCs w:val="20"/>
          <w:lang w:val="en-PH"/>
        </w:rPr>
        <w:t xml:space="preserve"> </w:t>
      </w:r>
      <w:r w:rsidRPr="004E4378">
        <w:rPr>
          <w:rFonts w:ascii="Times New Roman" w:hAnsi="Times New Roman"/>
          <w:noProof/>
          <w:sz w:val="20"/>
          <w:szCs w:val="20"/>
        </w:rPr>
        <w:t>Abdul Rahman, Umira Asyikin Yusop, Yohannes Nyambong Lowrance,</w:t>
      </w:r>
    </w:p>
    <w:p w14:paraId="591D6506" w14:textId="51322022" w:rsidR="004E4378" w:rsidRPr="004E4378" w:rsidRDefault="004E4378" w:rsidP="004E4378">
      <w:pPr>
        <w:spacing w:after="0"/>
        <w:jc w:val="center"/>
        <w:outlineLvl w:val="0"/>
        <w:rPr>
          <w:rFonts w:ascii="Times New Roman" w:hAnsi="Times New Roman"/>
          <w:noProof/>
          <w:sz w:val="20"/>
          <w:szCs w:val="20"/>
          <w:vertAlign w:val="superscript"/>
        </w:rPr>
      </w:pPr>
      <w:r w:rsidRPr="004E4378">
        <w:rPr>
          <w:rFonts w:ascii="Times New Roman" w:hAnsi="Times New Roman"/>
          <w:noProof/>
          <w:sz w:val="20"/>
          <w:szCs w:val="20"/>
        </w:rPr>
        <w:t>Hamimah Abd. Rahman*, Mohd Azham Azmi, Shahruddin Mahzan, Azzura Ismail</w:t>
      </w:r>
    </w:p>
    <w:p w14:paraId="57B97F07" w14:textId="77777777" w:rsidR="004E4378" w:rsidRPr="004E4378" w:rsidRDefault="004E4378" w:rsidP="004E4378">
      <w:pPr>
        <w:spacing w:after="0"/>
        <w:jc w:val="center"/>
        <w:outlineLvl w:val="0"/>
        <w:rPr>
          <w:rFonts w:ascii="Times New Roman" w:hAnsi="Times New Roman"/>
          <w:b/>
          <w:noProof/>
          <w:color w:val="FF0000"/>
          <w:sz w:val="18"/>
          <w:szCs w:val="18"/>
        </w:rPr>
      </w:pPr>
    </w:p>
    <w:p w14:paraId="024B264F" w14:textId="77777777" w:rsidR="004E4378" w:rsidRPr="004E4378" w:rsidRDefault="004E4378" w:rsidP="004E4378">
      <w:pPr>
        <w:spacing w:after="0"/>
        <w:jc w:val="center"/>
        <w:outlineLvl w:val="0"/>
        <w:rPr>
          <w:rFonts w:ascii="Times New Roman" w:hAnsi="Times New Roman"/>
          <w:i/>
          <w:noProof/>
          <w:sz w:val="18"/>
          <w:szCs w:val="18"/>
        </w:rPr>
      </w:pPr>
      <w:r w:rsidRPr="004E4378">
        <w:rPr>
          <w:rFonts w:ascii="Times New Roman" w:hAnsi="Times New Roman"/>
          <w:i/>
          <w:noProof/>
          <w:sz w:val="18"/>
          <w:szCs w:val="18"/>
        </w:rPr>
        <w:t>Faculty of Mechanical and Manufacturing Engineering,</w:t>
      </w:r>
    </w:p>
    <w:p w14:paraId="1809545B" w14:textId="77777777" w:rsidR="004E4378" w:rsidRPr="004E4378" w:rsidRDefault="004E4378" w:rsidP="004E4378">
      <w:pPr>
        <w:spacing w:after="0"/>
        <w:jc w:val="center"/>
        <w:outlineLvl w:val="0"/>
        <w:rPr>
          <w:rFonts w:ascii="Times New Roman" w:hAnsi="Times New Roman"/>
          <w:i/>
          <w:noProof/>
          <w:sz w:val="18"/>
          <w:szCs w:val="18"/>
        </w:rPr>
      </w:pPr>
      <w:r w:rsidRPr="004E4378">
        <w:rPr>
          <w:rFonts w:ascii="Times New Roman" w:hAnsi="Times New Roman"/>
          <w:i/>
          <w:noProof/>
          <w:sz w:val="18"/>
          <w:szCs w:val="18"/>
        </w:rPr>
        <w:t>Universiti Tun Hussein Onn Malaysia, 86400 Parit Raja, Batu Pahat, Johor, Malaysia</w:t>
      </w:r>
    </w:p>
    <w:p w14:paraId="38F5EE9E" w14:textId="77777777" w:rsidR="004E4378" w:rsidRPr="004E4378" w:rsidRDefault="004E4378" w:rsidP="004E4378">
      <w:pPr>
        <w:spacing w:after="0"/>
        <w:jc w:val="center"/>
        <w:outlineLvl w:val="0"/>
        <w:rPr>
          <w:rFonts w:ascii="Times New Roman" w:hAnsi="Times New Roman"/>
          <w:b/>
          <w:noProof/>
          <w:color w:val="8496B0"/>
          <w:sz w:val="18"/>
          <w:szCs w:val="18"/>
        </w:rPr>
      </w:pPr>
    </w:p>
    <w:p w14:paraId="4DCFFFC9" w14:textId="0B07975D" w:rsidR="004E4378" w:rsidRPr="004E4378" w:rsidRDefault="004E4378" w:rsidP="004E4378">
      <w:pPr>
        <w:spacing w:after="0"/>
        <w:jc w:val="center"/>
        <w:outlineLvl w:val="0"/>
        <w:rPr>
          <w:rFonts w:ascii="Times New Roman" w:hAnsi="Times New Roman"/>
          <w:i/>
          <w:noProof/>
          <w:color w:val="8496B0"/>
          <w:sz w:val="18"/>
        </w:rPr>
      </w:pPr>
      <w:r w:rsidRPr="004E4378">
        <w:rPr>
          <w:rFonts w:ascii="Times New Roman" w:hAnsi="Times New Roman"/>
          <w:i/>
          <w:noProof/>
          <w:sz w:val="18"/>
        </w:rPr>
        <w:t xml:space="preserve">*Corresponding author: </w:t>
      </w:r>
      <w:r>
        <w:rPr>
          <w:rFonts w:ascii="Times New Roman" w:hAnsi="Times New Roman"/>
          <w:i/>
          <w:noProof/>
          <w:sz w:val="18"/>
        </w:rPr>
        <w:t xml:space="preserve"> </w:t>
      </w:r>
      <w:r w:rsidRPr="004E4378">
        <w:rPr>
          <w:rFonts w:ascii="Times New Roman" w:hAnsi="Times New Roman"/>
          <w:i/>
          <w:noProof/>
          <w:sz w:val="18"/>
        </w:rPr>
        <w:t>hamimah@uthm.edu.my</w:t>
      </w:r>
    </w:p>
    <w:p w14:paraId="2169C0BA" w14:textId="77777777" w:rsidR="00177F5B" w:rsidRPr="00F447A7" w:rsidRDefault="00177F5B" w:rsidP="00177F5B">
      <w:pPr>
        <w:spacing w:after="0"/>
        <w:jc w:val="center"/>
        <w:rPr>
          <w:rFonts w:ascii="Times New Roman" w:hAnsi="Times New Roman"/>
          <w:noProof/>
          <w:sz w:val="18"/>
          <w:szCs w:val="18"/>
          <w:lang w:bidi="ar-SA"/>
        </w:rPr>
      </w:pPr>
    </w:p>
    <w:p w14:paraId="7113725D" w14:textId="77777777" w:rsidR="00177F5B" w:rsidRDefault="00177F5B" w:rsidP="00177F5B">
      <w:pPr>
        <w:spacing w:after="0"/>
        <w:jc w:val="center"/>
        <w:rPr>
          <w:rFonts w:ascii="Times New Roman" w:hAnsi="Times New Roman"/>
          <w:noProof/>
          <w:sz w:val="18"/>
          <w:szCs w:val="18"/>
          <w:lang w:bidi="ar-SA"/>
        </w:rPr>
      </w:pPr>
    </w:p>
    <w:p w14:paraId="12174EFA" w14:textId="77777777" w:rsidR="00177F5B" w:rsidRDefault="00177F5B" w:rsidP="00177F5B">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67FAB">
        <w:rPr>
          <w:rFonts w:ascii="Times New Roman" w:hAnsi="Times New Roman"/>
          <w:noProof/>
          <w:sz w:val="18"/>
          <w:szCs w:val="18"/>
          <w:lang w:bidi="ar-SA"/>
        </w:rPr>
        <w:t>28 November 2021</w:t>
      </w:r>
      <w:r>
        <w:rPr>
          <w:rFonts w:ascii="Times New Roman" w:hAnsi="Times New Roman"/>
          <w:noProof/>
          <w:sz w:val="18"/>
          <w:szCs w:val="18"/>
          <w:lang w:bidi="ar-SA"/>
        </w:rPr>
        <w:t xml:space="preserve">; Accepted: </w:t>
      </w:r>
      <w:r w:rsidR="00367FAB">
        <w:rPr>
          <w:rFonts w:ascii="Times New Roman" w:hAnsi="Times New Roman"/>
          <w:noProof/>
          <w:sz w:val="18"/>
          <w:szCs w:val="18"/>
          <w:lang w:bidi="ar-SA"/>
        </w:rPr>
        <w:t>27 February 2022</w:t>
      </w:r>
      <w:r>
        <w:rPr>
          <w:rFonts w:ascii="Times New Roman" w:hAnsi="Times New Roman"/>
          <w:noProof/>
          <w:sz w:val="18"/>
          <w:szCs w:val="18"/>
          <w:lang w:bidi="ar-SA"/>
        </w:rPr>
        <w:t xml:space="preserve">; Published:  xx </w:t>
      </w:r>
      <w:r w:rsidR="00367FAB">
        <w:rPr>
          <w:rFonts w:ascii="Times New Roman" w:hAnsi="Times New Roman"/>
          <w:noProof/>
          <w:sz w:val="18"/>
          <w:szCs w:val="18"/>
          <w:lang w:bidi="ar-SA"/>
        </w:rPr>
        <w:t>June</w:t>
      </w:r>
      <w:r>
        <w:rPr>
          <w:rFonts w:ascii="Times New Roman" w:hAnsi="Times New Roman"/>
          <w:noProof/>
          <w:sz w:val="18"/>
          <w:szCs w:val="18"/>
          <w:lang w:bidi="ar-SA"/>
        </w:rPr>
        <w:t xml:space="preserve"> 2022</w:t>
      </w:r>
    </w:p>
    <w:bookmarkEnd w:id="0"/>
    <w:p w14:paraId="233D8398" w14:textId="77777777" w:rsidR="00177F5B" w:rsidRDefault="00177F5B" w:rsidP="00177F5B">
      <w:pPr>
        <w:spacing w:after="0"/>
        <w:jc w:val="center"/>
        <w:rPr>
          <w:rFonts w:ascii="Times New Roman" w:hAnsi="Times New Roman"/>
          <w:noProof/>
          <w:sz w:val="18"/>
          <w:szCs w:val="18"/>
          <w:lang w:bidi="ar-SA"/>
        </w:rPr>
      </w:pPr>
    </w:p>
    <w:p w14:paraId="09EE2F98" w14:textId="77777777" w:rsidR="00177F5B" w:rsidRPr="00F447A7" w:rsidRDefault="00177F5B" w:rsidP="00177F5B">
      <w:pPr>
        <w:spacing w:after="0"/>
        <w:jc w:val="center"/>
        <w:rPr>
          <w:rFonts w:ascii="Times New Roman" w:hAnsi="Times New Roman"/>
          <w:noProof/>
          <w:sz w:val="18"/>
          <w:szCs w:val="18"/>
          <w:lang w:bidi="ar-SA"/>
        </w:rPr>
      </w:pPr>
    </w:p>
    <w:p w14:paraId="11A497BD" w14:textId="77777777" w:rsidR="00177F5B" w:rsidRPr="00F447A7" w:rsidRDefault="00177F5B" w:rsidP="00177F5B">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F43A6FF" w14:textId="77777777" w:rsidR="004E4378" w:rsidRPr="004E4378" w:rsidRDefault="004E4378" w:rsidP="004E4378">
      <w:pPr>
        <w:overflowPunct w:val="0"/>
        <w:spacing w:after="0"/>
        <w:jc w:val="both"/>
        <w:outlineLvl w:val="0"/>
        <w:rPr>
          <w:rFonts w:ascii="Times New Roman" w:hAnsi="Times New Roman"/>
          <w:iCs/>
          <w:sz w:val="18"/>
          <w:szCs w:val="18"/>
        </w:rPr>
      </w:pPr>
      <w:r w:rsidRPr="004E4378">
        <w:rPr>
          <w:rFonts w:ascii="Times New Roman" w:hAnsi="Times New Roman"/>
          <w:sz w:val="18"/>
          <w:szCs w:val="18"/>
        </w:rPr>
        <w:t>A cathode component solid oxide fuel cell (SOFC) is important in the manufacturing of the cells. This study evaluated two dual composite cathodes, namely, (La</w:t>
      </w:r>
      <w:r w:rsidRPr="004E4378">
        <w:rPr>
          <w:rFonts w:ascii="Times New Roman" w:hAnsi="Times New Roman"/>
          <w:sz w:val="18"/>
          <w:szCs w:val="18"/>
          <w:vertAlign w:val="subscript"/>
        </w:rPr>
        <w:t>0.6</w:t>
      </w:r>
      <w:r w:rsidRPr="004E4378">
        <w:rPr>
          <w:rFonts w:ascii="Times New Roman" w:hAnsi="Times New Roman"/>
          <w:sz w:val="18"/>
          <w:szCs w:val="18"/>
        </w:rPr>
        <w:t>Sr</w:t>
      </w:r>
      <w:r w:rsidRPr="004E4378">
        <w:rPr>
          <w:rFonts w:ascii="Times New Roman" w:hAnsi="Times New Roman"/>
          <w:sz w:val="18"/>
          <w:szCs w:val="18"/>
          <w:vertAlign w:val="subscript"/>
        </w:rPr>
        <w:t>0.4</w:t>
      </w:r>
      <w:r w:rsidRPr="004E4378">
        <w:rPr>
          <w:rFonts w:ascii="Times New Roman" w:hAnsi="Times New Roman"/>
          <w:sz w:val="18"/>
          <w:szCs w:val="18"/>
        </w:rPr>
        <w:t>)</w:t>
      </w:r>
      <w:r w:rsidRPr="004E4378">
        <w:rPr>
          <w:rFonts w:ascii="Times New Roman" w:hAnsi="Times New Roman"/>
          <w:sz w:val="18"/>
          <w:szCs w:val="18"/>
          <w:vertAlign w:val="subscript"/>
        </w:rPr>
        <w:t>0.97</w:t>
      </w:r>
      <w:r w:rsidRPr="004E4378">
        <w:rPr>
          <w:rFonts w:ascii="Times New Roman" w:hAnsi="Times New Roman"/>
          <w:sz w:val="18"/>
          <w:szCs w:val="18"/>
        </w:rPr>
        <w:t>Co</w:t>
      </w:r>
      <w:r w:rsidRPr="004E4378">
        <w:rPr>
          <w:rFonts w:ascii="Times New Roman" w:hAnsi="Times New Roman"/>
          <w:sz w:val="18"/>
          <w:szCs w:val="18"/>
          <w:vertAlign w:val="subscript"/>
        </w:rPr>
        <w:t>0.2</w:t>
      </w:r>
      <w:r w:rsidRPr="004E4378">
        <w:rPr>
          <w:rFonts w:ascii="Times New Roman" w:hAnsi="Times New Roman"/>
          <w:sz w:val="18"/>
          <w:szCs w:val="18"/>
        </w:rPr>
        <w:t>Fe</w:t>
      </w:r>
      <w:r w:rsidRPr="004E4378">
        <w:rPr>
          <w:rFonts w:ascii="Times New Roman" w:hAnsi="Times New Roman"/>
          <w:sz w:val="18"/>
          <w:szCs w:val="18"/>
          <w:vertAlign w:val="subscript"/>
        </w:rPr>
        <w:t>0.8</w:t>
      </w:r>
      <w:r w:rsidRPr="004E4378">
        <w:rPr>
          <w:rFonts w:ascii="Times New Roman" w:hAnsi="Times New Roman"/>
          <w:sz w:val="18"/>
          <w:szCs w:val="18"/>
        </w:rPr>
        <w:t>O</w:t>
      </w:r>
      <w:r w:rsidRPr="004E4378">
        <w:rPr>
          <w:rFonts w:ascii="Times New Roman" w:hAnsi="Times New Roman"/>
          <w:sz w:val="18"/>
          <w:szCs w:val="18"/>
          <w:vertAlign w:val="subscript"/>
        </w:rPr>
        <w:t>3</w:t>
      </w:r>
      <w:r w:rsidRPr="004E4378">
        <w:rPr>
          <w:rFonts w:ascii="Times New Roman" w:hAnsi="Times New Roman"/>
          <w:sz w:val="18"/>
          <w:szCs w:val="18"/>
        </w:rPr>
        <w:t xml:space="preserve"> (LSCF)/Y</w:t>
      </w:r>
      <w:r w:rsidRPr="004E4378">
        <w:rPr>
          <w:rFonts w:ascii="Times New Roman" w:hAnsi="Times New Roman"/>
          <w:sz w:val="18"/>
          <w:szCs w:val="18"/>
          <w:vertAlign w:val="subscript"/>
        </w:rPr>
        <w:t>0.8</w:t>
      </w:r>
      <w:r w:rsidRPr="004E4378">
        <w:rPr>
          <w:rFonts w:ascii="Times New Roman" w:hAnsi="Times New Roman"/>
          <w:sz w:val="18"/>
          <w:szCs w:val="18"/>
        </w:rPr>
        <w:t>Zr</w:t>
      </w:r>
      <w:r w:rsidRPr="004E4378">
        <w:rPr>
          <w:rFonts w:ascii="Times New Roman" w:hAnsi="Times New Roman"/>
          <w:sz w:val="18"/>
          <w:szCs w:val="18"/>
          <w:vertAlign w:val="subscript"/>
        </w:rPr>
        <w:t>0.92</w:t>
      </w:r>
      <w:r w:rsidRPr="004E4378">
        <w:rPr>
          <w:rFonts w:ascii="Times New Roman" w:hAnsi="Times New Roman"/>
          <w:sz w:val="18"/>
          <w:szCs w:val="18"/>
        </w:rPr>
        <w:t>O</w:t>
      </w:r>
      <w:r w:rsidRPr="004E4378">
        <w:rPr>
          <w:rFonts w:ascii="Times New Roman" w:hAnsi="Times New Roman"/>
          <w:sz w:val="18"/>
          <w:szCs w:val="18"/>
          <w:vertAlign w:val="subscript"/>
        </w:rPr>
        <w:t xml:space="preserve">1.96 </w:t>
      </w:r>
      <w:r w:rsidRPr="004E4378">
        <w:rPr>
          <w:rFonts w:ascii="Times New Roman" w:hAnsi="Times New Roman"/>
          <w:sz w:val="18"/>
          <w:szCs w:val="18"/>
        </w:rPr>
        <w:t>(YSZ)-Sm</w:t>
      </w:r>
      <w:r w:rsidRPr="004E4378">
        <w:rPr>
          <w:rFonts w:ascii="Times New Roman" w:hAnsi="Times New Roman"/>
          <w:sz w:val="18"/>
          <w:szCs w:val="18"/>
          <w:vertAlign w:val="subscript"/>
        </w:rPr>
        <w:t>0.2</w:t>
      </w:r>
      <w:r w:rsidRPr="004E4378">
        <w:rPr>
          <w:rFonts w:ascii="Times New Roman" w:hAnsi="Times New Roman"/>
          <w:sz w:val="18"/>
          <w:szCs w:val="18"/>
        </w:rPr>
        <w:t>Ce</w:t>
      </w:r>
      <w:r w:rsidRPr="004E4378">
        <w:rPr>
          <w:rFonts w:ascii="Times New Roman" w:hAnsi="Times New Roman"/>
          <w:sz w:val="18"/>
          <w:szCs w:val="18"/>
          <w:vertAlign w:val="subscript"/>
        </w:rPr>
        <w:t>0.8</w:t>
      </w:r>
      <w:r w:rsidRPr="004E4378">
        <w:rPr>
          <w:rFonts w:ascii="Times New Roman" w:hAnsi="Times New Roman"/>
          <w:sz w:val="18"/>
          <w:szCs w:val="18"/>
        </w:rPr>
        <w:t>O</w:t>
      </w:r>
      <w:r w:rsidRPr="004E4378">
        <w:rPr>
          <w:rFonts w:ascii="Times New Roman" w:hAnsi="Times New Roman"/>
          <w:sz w:val="18"/>
          <w:szCs w:val="18"/>
          <w:vertAlign w:val="subscript"/>
        </w:rPr>
        <w:t>1.9</w:t>
      </w:r>
      <w:r w:rsidRPr="004E4378">
        <w:rPr>
          <w:rFonts w:ascii="Times New Roman" w:hAnsi="Times New Roman"/>
          <w:sz w:val="18"/>
          <w:szCs w:val="18"/>
        </w:rPr>
        <w:t xml:space="preserve"> (SDC) and LSCF/YSZ-SDC carbonate (SDCC). The dual composite cathodes with different compositions were developed through high-energy ball milling (HEBM) for the production of dual composite powder and screen-printing method for the fabrication of symmetrical cells. The properties of the dual composite cathodes were studied. Phase identification was carried out via X-ray diffractometry (XRD), and the electrochemical performance of the symmetrical cells was measured by impedance test. The physical morphologies of LSCF/YSZ-SDC and LSCF/YSZ-SDCC were slightly different. The XRD patterns of the LSCF/YSZ-SDC cathode powder showed no secondary peak, whereas the LSCF/YSZ-SDCC cathode powder had SrCO</w:t>
      </w:r>
      <w:r w:rsidRPr="004E4378">
        <w:rPr>
          <w:rFonts w:ascii="Times New Roman" w:hAnsi="Times New Roman"/>
          <w:sz w:val="18"/>
          <w:szCs w:val="18"/>
          <w:vertAlign w:val="subscript"/>
        </w:rPr>
        <w:t>3</w:t>
      </w:r>
      <w:r w:rsidRPr="004E4378">
        <w:rPr>
          <w:rFonts w:ascii="Times New Roman" w:hAnsi="Times New Roman"/>
          <w:sz w:val="18"/>
          <w:szCs w:val="18"/>
        </w:rPr>
        <w:t xml:space="preserve"> as an impurity. Microstructure and powder homogeneity are considered essential in addition to the good formulation of the dual composite’s cathodes. The particle sizes of LSCF/YSZ-SDC and LSCF/YSZ-SDCC as analyzed by ImageJ software were in the range of 130–160 nm. The printed cathode was investigated under heat treatment from 7</w:t>
      </w:r>
      <w:r w:rsidRPr="004E4378">
        <w:rPr>
          <w:rFonts w:ascii="Times New Roman" w:hAnsi="Times New Roman"/>
          <w:iCs/>
          <w:sz w:val="18"/>
          <w:szCs w:val="18"/>
        </w:rPr>
        <w:t>00 °C</w:t>
      </w:r>
      <w:r w:rsidRPr="004E4378">
        <w:rPr>
          <w:rFonts w:ascii="Times New Roman" w:hAnsi="Times New Roman"/>
          <w:sz w:val="18"/>
          <w:szCs w:val="18"/>
        </w:rPr>
        <w:t xml:space="preserve"> to 500 °C.</w:t>
      </w:r>
      <w:r w:rsidRPr="004E4378">
        <w:rPr>
          <w:rFonts w:ascii="Times New Roman" w:hAnsi="Times New Roman"/>
          <w:iCs/>
          <w:sz w:val="18"/>
          <w:szCs w:val="18"/>
        </w:rPr>
        <w:t xml:space="preserve"> </w:t>
      </w:r>
      <w:r w:rsidRPr="004E4378">
        <w:rPr>
          <w:rFonts w:ascii="Times New Roman" w:hAnsi="Times New Roman"/>
          <w:sz w:val="18"/>
          <w:szCs w:val="18"/>
        </w:rPr>
        <w:t>The electrochemical performance of LSCF/YSZ-SDCC was slightly better compared with that of LSCF/YSZ-SDC because of the addition of the carbonate; however, the polarization resistance obtained did not meet the standard range. The electrochemical performance obtained from this study was not favorable because of severe problems, such as the technique applied during cell fabrication and the presence of impurity after the HEBM process.</w:t>
      </w:r>
    </w:p>
    <w:p w14:paraId="716A67C4" w14:textId="77777777" w:rsidR="004E4378" w:rsidRPr="004E4378" w:rsidRDefault="004E4378" w:rsidP="004E4378">
      <w:pPr>
        <w:spacing w:after="0"/>
        <w:jc w:val="both"/>
        <w:outlineLvl w:val="0"/>
        <w:rPr>
          <w:rFonts w:ascii="Times New Roman" w:hAnsi="Times New Roman"/>
          <w:sz w:val="18"/>
          <w:szCs w:val="18"/>
        </w:rPr>
      </w:pPr>
    </w:p>
    <w:p w14:paraId="1A1BAFF5" w14:textId="2E35DBB1" w:rsidR="004E4378" w:rsidRPr="004E4378" w:rsidRDefault="004E4378" w:rsidP="004E4378">
      <w:pPr>
        <w:spacing w:after="0"/>
        <w:jc w:val="both"/>
        <w:outlineLvl w:val="0"/>
        <w:rPr>
          <w:rFonts w:ascii="Times New Roman" w:hAnsi="Times New Roman"/>
          <w:color w:val="8496B0"/>
          <w:sz w:val="18"/>
          <w:szCs w:val="18"/>
        </w:rPr>
      </w:pPr>
      <w:r w:rsidRPr="004E4378">
        <w:rPr>
          <w:rFonts w:ascii="Times New Roman" w:hAnsi="Times New Roman"/>
          <w:b/>
          <w:sz w:val="18"/>
          <w:szCs w:val="18"/>
        </w:rPr>
        <w:t>Keywords:</w:t>
      </w:r>
      <w:r w:rsidRPr="004E4378">
        <w:rPr>
          <w:rFonts w:ascii="Times New Roman" w:hAnsi="Times New Roman"/>
          <w:sz w:val="18"/>
          <w:szCs w:val="18"/>
        </w:rPr>
        <w:t xml:space="preserve"> </w:t>
      </w:r>
      <w:r>
        <w:rPr>
          <w:rFonts w:ascii="Times New Roman" w:hAnsi="Times New Roman"/>
          <w:sz w:val="18"/>
          <w:szCs w:val="18"/>
        </w:rPr>
        <w:t xml:space="preserve"> </w:t>
      </w:r>
      <w:r w:rsidRPr="004E4378">
        <w:rPr>
          <w:rFonts w:ascii="Times New Roman" w:hAnsi="Times New Roman"/>
          <w:sz w:val="18"/>
          <w:szCs w:val="18"/>
        </w:rPr>
        <w:t>dual composite cathodes, intermediate temperature, screen printing, solid oxide fuel cell</w:t>
      </w:r>
    </w:p>
    <w:p w14:paraId="333A1742" w14:textId="77777777" w:rsidR="004E4378" w:rsidRPr="004E4378" w:rsidRDefault="004E4378" w:rsidP="004E4378">
      <w:pPr>
        <w:spacing w:after="0"/>
        <w:jc w:val="center"/>
        <w:outlineLvl w:val="0"/>
        <w:rPr>
          <w:rFonts w:ascii="Times New Roman" w:hAnsi="Times New Roman"/>
          <w:b/>
          <w:color w:val="8496B0"/>
          <w:sz w:val="18"/>
          <w:szCs w:val="18"/>
        </w:rPr>
      </w:pPr>
    </w:p>
    <w:p w14:paraId="569AFCDE" w14:textId="77777777" w:rsidR="004E4378" w:rsidRPr="004E4378" w:rsidRDefault="004E4378" w:rsidP="004E4378">
      <w:pPr>
        <w:spacing w:after="0"/>
        <w:jc w:val="center"/>
        <w:outlineLvl w:val="0"/>
        <w:rPr>
          <w:rFonts w:ascii="Times New Roman" w:hAnsi="Times New Roman"/>
          <w:b/>
          <w:noProof/>
          <w:sz w:val="18"/>
          <w:szCs w:val="18"/>
          <w:lang w:val="ms-MY"/>
        </w:rPr>
      </w:pPr>
      <w:r w:rsidRPr="004E4378">
        <w:rPr>
          <w:rFonts w:ascii="Times New Roman" w:hAnsi="Times New Roman"/>
          <w:b/>
          <w:noProof/>
          <w:sz w:val="18"/>
          <w:szCs w:val="18"/>
          <w:lang w:val="ms-MY"/>
        </w:rPr>
        <w:t>Abstrak</w:t>
      </w:r>
    </w:p>
    <w:p w14:paraId="12E3ABD7" w14:textId="2B8BF05F" w:rsidR="004E4378" w:rsidRPr="004E4378" w:rsidRDefault="004E4378" w:rsidP="004E4378">
      <w:pPr>
        <w:spacing w:after="0"/>
        <w:jc w:val="both"/>
        <w:outlineLvl w:val="0"/>
        <w:rPr>
          <w:rFonts w:ascii="Times New Roman" w:hAnsi="Times New Roman"/>
          <w:noProof/>
          <w:sz w:val="18"/>
          <w:szCs w:val="18"/>
          <w:lang w:val="ms-MY"/>
        </w:rPr>
      </w:pPr>
      <w:r w:rsidRPr="004E4378">
        <w:rPr>
          <w:rFonts w:ascii="Times New Roman" w:hAnsi="Times New Roman"/>
          <w:noProof/>
          <w:sz w:val="18"/>
          <w:szCs w:val="18"/>
          <w:lang w:val="ms-MY"/>
        </w:rPr>
        <w:t xml:space="preserve">Komponen katod untuk bahan api sel oksida pepejal (SOFC) adalah penting dalam pembuatan sel. Dalam kajian ini, penilaian katod komposit dwi (LSCF)/(YSZ)-(SDC) and (LSCF)/(YSZ)-Karbonat (SDCC) dibentangkan. Komposisi yang berbeza bagi katod komposit dwi telah dibangunkan melalui teknik pengisaran bebola tenaga tinggi untuk penghasilan serbuk komposit dwi dan kaedah percetakan skrin telah digunakan untuk fabrikasi sel simetri. Pencirian sifat katod komposit dwi telah dikaji. Pengenalpastian fasa melalui kaedah pembelauan sinaran-X telah dijalankan dan prestasi electrokimia sel simetri diukur dengan </w:t>
      </w:r>
      <w:r w:rsidRPr="004E4378">
        <w:rPr>
          <w:rFonts w:ascii="Times New Roman" w:hAnsi="Times New Roman"/>
          <w:noProof/>
          <w:sz w:val="18"/>
          <w:szCs w:val="18"/>
          <w:lang w:val="ms-MY"/>
        </w:rPr>
        <w:lastRenderedPageBreak/>
        <w:t>menggunakan ujian impedans. Perbandingan antara morfologi fizikal LSCF/YSZ-SDC and LSCF/YSZ-SDCC menunjukkan sedikit perbezaan dengan penambahan karbonat. Corak sinar-X untuk komposit dwi campuran LSCF/YSZ-SDC katod serbuk tidak memaparkan puncak sekunder. Bagaimanapun, Komposit dwi campuran LSCF/YSZ-SDCC katod serbuk memaparkan kehadiran sebagai bendasing. Kehomogenan struktur mikro dan serbuk dianggap pentiing sebagai tambahan kepada perumusan katod dwi komposit yang baik. Purata saiz zarah purata bagi LSCF/YSZ-SDC and LSCF/YSZ-SDCC dwi komposit selepas dianalisis oleh perisian Image J didedahkan berada dalam julat antara 130-160. Filem bercetak katod telah disiasat di bawah suhu rawatan haba dari 700</w:t>
      </w:r>
      <m:oMath>
        <m:r>
          <w:rPr>
            <w:rFonts w:ascii="Cambria Math" w:hAnsi="Cambria Math"/>
            <w:noProof/>
            <w:sz w:val="18"/>
            <w:szCs w:val="18"/>
            <w:lang w:val="ms-MY"/>
          </w:rPr>
          <m:t xml:space="preserve"> ℃</m:t>
        </m:r>
      </m:oMath>
      <w:r w:rsidRPr="004E4378">
        <w:rPr>
          <w:rFonts w:ascii="Times New Roman" w:hAnsi="Times New Roman"/>
          <w:noProof/>
          <w:sz w:val="18"/>
          <w:szCs w:val="18"/>
          <w:lang w:val="ms-MY"/>
        </w:rPr>
        <w:t xml:space="preserve"> hingga 500</w:t>
      </w:r>
      <m:oMath>
        <m:r>
          <w:rPr>
            <w:rFonts w:ascii="Cambria Math" w:hAnsi="Cambria Math"/>
            <w:noProof/>
            <w:sz w:val="18"/>
            <w:szCs w:val="18"/>
            <w:lang w:val="ms-MY"/>
          </w:rPr>
          <m:t xml:space="preserve"> ℃</m:t>
        </m:r>
      </m:oMath>
      <w:r w:rsidRPr="004E4378">
        <w:rPr>
          <w:rFonts w:ascii="Times New Roman" w:hAnsi="Times New Roman"/>
          <w:noProof/>
          <w:sz w:val="18"/>
          <w:szCs w:val="18"/>
          <w:lang w:val="ms-MY"/>
        </w:rPr>
        <w:t>. Prestasi elektrokimia LSCF/YSZ-SDCC menunjukkan lebih baik sedikit berbanding LSCF/YSZ-SDC kerana penambahan karbonat namun keputusan yang diperoolehi tidak mencapai julat piawai rintangan polarisasi. Prestasi elektokimia yang diperoleh daripada kajian ini adalah tidak memberangsangkan kerana masalah yang teruk seperti teknik yang digunakan semasa fabrikasi sel dan kehadiran bendasing selepas proses HEBM.</w:t>
      </w:r>
    </w:p>
    <w:p w14:paraId="43440CC1" w14:textId="77777777" w:rsidR="004E4378" w:rsidRPr="004E4378" w:rsidRDefault="004E4378" w:rsidP="004E4378">
      <w:pPr>
        <w:spacing w:after="0"/>
        <w:jc w:val="both"/>
        <w:outlineLvl w:val="0"/>
        <w:rPr>
          <w:rFonts w:ascii="Times New Roman" w:hAnsi="Times New Roman"/>
          <w:noProof/>
          <w:sz w:val="18"/>
          <w:szCs w:val="18"/>
          <w:lang w:val="ms-MY"/>
        </w:rPr>
      </w:pPr>
    </w:p>
    <w:p w14:paraId="24AA240D" w14:textId="389557E7" w:rsidR="004E4378" w:rsidRPr="004E4378" w:rsidRDefault="004E4378" w:rsidP="004E4378">
      <w:pPr>
        <w:spacing w:after="0"/>
        <w:jc w:val="both"/>
        <w:outlineLvl w:val="0"/>
        <w:rPr>
          <w:rFonts w:ascii="Times New Roman" w:hAnsi="Times New Roman"/>
          <w:noProof/>
          <w:sz w:val="18"/>
          <w:szCs w:val="18"/>
          <w:lang w:val="ms-MY"/>
        </w:rPr>
      </w:pPr>
      <w:r w:rsidRPr="004E4378">
        <w:rPr>
          <w:rFonts w:ascii="Times New Roman" w:hAnsi="Times New Roman"/>
          <w:b/>
          <w:noProof/>
          <w:sz w:val="18"/>
          <w:szCs w:val="18"/>
          <w:lang w:val="ms-MY"/>
        </w:rPr>
        <w:t>Kata kunci:</w:t>
      </w:r>
      <w:r w:rsidRPr="004E4378">
        <w:rPr>
          <w:rFonts w:ascii="Times New Roman" w:hAnsi="Times New Roman"/>
          <w:b/>
          <w:noProof/>
          <w:color w:val="8496B0"/>
          <w:sz w:val="18"/>
          <w:szCs w:val="18"/>
          <w:lang w:val="ms-MY"/>
        </w:rPr>
        <w:t xml:space="preserve"> </w:t>
      </w:r>
      <w:r>
        <w:rPr>
          <w:rFonts w:ascii="Times New Roman" w:hAnsi="Times New Roman"/>
          <w:b/>
          <w:noProof/>
          <w:color w:val="8496B0"/>
          <w:sz w:val="18"/>
          <w:szCs w:val="18"/>
          <w:lang w:val="ms-MY"/>
        </w:rPr>
        <w:t xml:space="preserve"> </w:t>
      </w:r>
      <w:r w:rsidRPr="004E4378">
        <w:rPr>
          <w:rFonts w:ascii="Times New Roman" w:hAnsi="Times New Roman"/>
          <w:noProof/>
          <w:sz w:val="18"/>
          <w:szCs w:val="18"/>
          <w:lang w:val="ms-MY"/>
        </w:rPr>
        <w:t>katod komposit dwi, suhu pertengahan, percetakan skrin, bahan api sel oksida pepejal</w:t>
      </w:r>
    </w:p>
    <w:p w14:paraId="412D4CA7" w14:textId="77777777" w:rsidR="00177F5B" w:rsidRDefault="00177F5B" w:rsidP="00177F5B">
      <w:pPr>
        <w:spacing w:after="0"/>
        <w:jc w:val="center"/>
        <w:rPr>
          <w:rFonts w:ascii="Times New Roman" w:hAnsi="Times New Roman"/>
          <w:noProof/>
          <w:sz w:val="20"/>
          <w:szCs w:val="20"/>
          <w:lang w:bidi="ar-SA"/>
        </w:rPr>
      </w:pPr>
    </w:p>
    <w:p w14:paraId="01E279F7" w14:textId="77777777" w:rsidR="00177F5B" w:rsidRPr="00BE7C30" w:rsidRDefault="00177F5B" w:rsidP="00177F5B">
      <w:pPr>
        <w:spacing w:after="0"/>
        <w:jc w:val="center"/>
        <w:rPr>
          <w:rFonts w:ascii="Times New Roman" w:hAnsi="Times New Roman"/>
          <w:noProof/>
          <w:sz w:val="20"/>
          <w:szCs w:val="20"/>
          <w:lang w:bidi="ar-SA"/>
        </w:rPr>
      </w:pPr>
    </w:p>
    <w:p w14:paraId="4AB029EC" w14:textId="77777777" w:rsidR="002943A0" w:rsidRDefault="002943A0" w:rsidP="00177F5B">
      <w:pPr>
        <w:spacing w:after="0"/>
        <w:jc w:val="center"/>
        <w:rPr>
          <w:rFonts w:ascii="Times New Roman" w:hAnsi="Times New Roman"/>
          <w:b/>
          <w:noProof/>
          <w:sz w:val="20"/>
          <w:szCs w:val="20"/>
          <w:lang w:bidi="ar-SA"/>
        </w:rPr>
        <w:sectPr w:rsidR="002943A0" w:rsidSect="00177F5B">
          <w:headerReference w:type="even" r:id="rId9"/>
          <w:headerReference w:type="default" r:id="rId10"/>
          <w:footerReference w:type="even" r:id="rId11"/>
          <w:footerReference w:type="default" r:id="rId12"/>
          <w:headerReference w:type="first" r:id="rId13"/>
          <w:footerReference w:type="first" r:id="rId14"/>
          <w:type w:val="oddPage"/>
          <w:pgSz w:w="12240" w:h="15840" w:code="1"/>
          <w:pgMar w:top="1800" w:right="1469" w:bottom="1699" w:left="1440" w:header="706" w:footer="706" w:gutter="0"/>
          <w:pgNumType w:start="0"/>
          <w:cols w:space="403"/>
          <w:docGrid w:linePitch="360"/>
        </w:sectPr>
      </w:pPr>
    </w:p>
    <w:p w14:paraId="686D9D4B" w14:textId="77777777" w:rsidR="00177F5B" w:rsidRPr="00F447A7" w:rsidRDefault="00177F5B" w:rsidP="00177F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24671BD0" w14:textId="77777777" w:rsidR="0029761B" w:rsidRPr="0029761B" w:rsidRDefault="0029761B" w:rsidP="0029761B">
      <w:pPr>
        <w:overflowPunct w:val="0"/>
        <w:spacing w:after="0"/>
        <w:jc w:val="both"/>
        <w:outlineLvl w:val="0"/>
        <w:rPr>
          <w:rFonts w:ascii="Times New Roman" w:hAnsi="Times New Roman"/>
          <w:iCs/>
          <w:sz w:val="20"/>
          <w:szCs w:val="20"/>
        </w:rPr>
      </w:pPr>
      <w:r w:rsidRPr="0029761B">
        <w:rPr>
          <w:rFonts w:ascii="Times New Roman" w:hAnsi="Times New Roman"/>
          <w:iCs/>
          <w:sz w:val="20"/>
          <w:szCs w:val="20"/>
        </w:rPr>
        <w:t xml:space="preserve">Solid oxide fuel cells (SOFCs) are still highly investigated because they have the highest potential for future power-generating devices in fuel cell technology. The capability of SOFCs to convert chemical energy from hydrogen or versatile fuels, particularly hydrocarbon fuels, into electrical or thermal energy made SOFCs a potential renewable energy source. Recent developments in SOFCs have focused on limiting the operating temperature and selecting a stable material for SOFC components. Although many cathodes have been developed and studied in detail, dual composite cathodes are barely reported. Dual composite cathodes are introduced to create an ideal cathode microstructure that can help improve phase contiguity and interfacial coherence by selecting suitable materials as cathode components [1-4]. Several studies have development of dual composite cathode was investigated. According to Ko et al. [3], </w:t>
      </w:r>
      <w:r w:rsidRPr="0029761B">
        <w:rPr>
          <w:rFonts w:ascii="Times New Roman" w:hAnsi="Times New Roman"/>
          <w:sz w:val="20"/>
          <w:szCs w:val="20"/>
        </w:rPr>
        <w:t>(La</w:t>
      </w:r>
      <w:r w:rsidRPr="0029761B">
        <w:rPr>
          <w:rFonts w:ascii="Times New Roman" w:hAnsi="Times New Roman"/>
          <w:sz w:val="20"/>
          <w:szCs w:val="20"/>
          <w:vertAlign w:val="subscript"/>
        </w:rPr>
        <w:t>0.6</w:t>
      </w:r>
      <w:r w:rsidRPr="0029761B">
        <w:rPr>
          <w:rFonts w:ascii="Times New Roman" w:hAnsi="Times New Roman"/>
          <w:sz w:val="20"/>
          <w:szCs w:val="20"/>
        </w:rPr>
        <w:t>Sr</w:t>
      </w:r>
      <w:r w:rsidRPr="0029761B">
        <w:rPr>
          <w:rFonts w:ascii="Times New Roman" w:hAnsi="Times New Roman"/>
          <w:sz w:val="20"/>
          <w:szCs w:val="20"/>
          <w:vertAlign w:val="subscript"/>
        </w:rPr>
        <w:t>0.4</w:t>
      </w:r>
      <w:r w:rsidRPr="0029761B">
        <w:rPr>
          <w:rFonts w:ascii="Times New Roman" w:hAnsi="Times New Roman"/>
          <w:sz w:val="20"/>
          <w:szCs w:val="20"/>
        </w:rPr>
        <w:t>)</w:t>
      </w:r>
      <w:r w:rsidRPr="0029761B">
        <w:rPr>
          <w:rFonts w:ascii="Times New Roman" w:hAnsi="Times New Roman"/>
          <w:sz w:val="20"/>
          <w:szCs w:val="20"/>
          <w:vertAlign w:val="subscript"/>
        </w:rPr>
        <w:t>0.97</w:t>
      </w:r>
      <w:r w:rsidRPr="0029761B">
        <w:rPr>
          <w:rFonts w:ascii="Times New Roman" w:hAnsi="Times New Roman"/>
          <w:sz w:val="20"/>
          <w:szCs w:val="20"/>
        </w:rPr>
        <w:t>Co</w:t>
      </w:r>
      <w:r w:rsidRPr="0029761B">
        <w:rPr>
          <w:rFonts w:ascii="Times New Roman" w:hAnsi="Times New Roman"/>
          <w:sz w:val="20"/>
          <w:szCs w:val="20"/>
          <w:vertAlign w:val="subscript"/>
        </w:rPr>
        <w:t>0.2</w:t>
      </w:r>
      <w:r w:rsidRPr="0029761B">
        <w:rPr>
          <w:rFonts w:ascii="Times New Roman" w:hAnsi="Times New Roman"/>
          <w:sz w:val="20"/>
          <w:szCs w:val="20"/>
        </w:rPr>
        <w:t>Fe</w:t>
      </w:r>
      <w:r w:rsidRPr="0029761B">
        <w:rPr>
          <w:rFonts w:ascii="Times New Roman" w:hAnsi="Times New Roman"/>
          <w:sz w:val="20"/>
          <w:szCs w:val="20"/>
          <w:vertAlign w:val="subscript"/>
        </w:rPr>
        <w:t>0.8</w:t>
      </w:r>
      <w:r w:rsidRPr="0029761B">
        <w:rPr>
          <w:rFonts w:ascii="Times New Roman" w:hAnsi="Times New Roman"/>
          <w:sz w:val="20"/>
          <w:szCs w:val="20"/>
        </w:rPr>
        <w:t>O</w:t>
      </w:r>
      <w:r w:rsidRPr="0029761B">
        <w:rPr>
          <w:rFonts w:ascii="Times New Roman" w:hAnsi="Times New Roman"/>
          <w:sz w:val="20"/>
          <w:szCs w:val="20"/>
          <w:vertAlign w:val="subscript"/>
        </w:rPr>
        <w:t xml:space="preserve">3 </w:t>
      </w:r>
      <w:r w:rsidRPr="0029761B">
        <w:rPr>
          <w:rFonts w:ascii="Times New Roman" w:hAnsi="Times New Roman"/>
          <w:sz w:val="20"/>
          <w:szCs w:val="20"/>
        </w:rPr>
        <w:t>(</w:t>
      </w:r>
      <w:r w:rsidRPr="0029761B">
        <w:rPr>
          <w:rFonts w:ascii="Times New Roman" w:hAnsi="Times New Roman"/>
          <w:iCs/>
          <w:sz w:val="20"/>
          <w:szCs w:val="20"/>
        </w:rPr>
        <w:t>LSM)-</w:t>
      </w:r>
      <w:r w:rsidRPr="0029761B">
        <w:rPr>
          <w:rFonts w:ascii="Times New Roman" w:hAnsi="Times New Roman"/>
          <w:sz w:val="20"/>
          <w:szCs w:val="20"/>
        </w:rPr>
        <w:t>Y</w:t>
      </w:r>
      <w:r w:rsidRPr="0029761B">
        <w:rPr>
          <w:rFonts w:ascii="Times New Roman" w:hAnsi="Times New Roman"/>
          <w:sz w:val="20"/>
          <w:szCs w:val="20"/>
          <w:vertAlign w:val="subscript"/>
        </w:rPr>
        <w:t>0.8</w:t>
      </w:r>
      <w:r w:rsidRPr="0029761B">
        <w:rPr>
          <w:rFonts w:ascii="Times New Roman" w:hAnsi="Times New Roman"/>
          <w:sz w:val="20"/>
          <w:szCs w:val="20"/>
        </w:rPr>
        <w:t>Zr</w:t>
      </w:r>
      <w:r w:rsidRPr="0029761B">
        <w:rPr>
          <w:rFonts w:ascii="Times New Roman" w:hAnsi="Times New Roman"/>
          <w:sz w:val="20"/>
          <w:szCs w:val="20"/>
          <w:vertAlign w:val="subscript"/>
        </w:rPr>
        <w:t>0.92</w:t>
      </w:r>
      <w:r w:rsidRPr="0029761B">
        <w:rPr>
          <w:rFonts w:ascii="Times New Roman" w:hAnsi="Times New Roman"/>
          <w:sz w:val="20"/>
          <w:szCs w:val="20"/>
        </w:rPr>
        <w:t>O</w:t>
      </w:r>
      <w:r w:rsidRPr="0029761B">
        <w:rPr>
          <w:rFonts w:ascii="Times New Roman" w:hAnsi="Times New Roman"/>
          <w:sz w:val="20"/>
          <w:szCs w:val="20"/>
          <w:vertAlign w:val="subscript"/>
        </w:rPr>
        <w:t xml:space="preserve">1.96 </w:t>
      </w:r>
      <w:r w:rsidRPr="0029761B">
        <w:rPr>
          <w:rFonts w:ascii="Times New Roman" w:hAnsi="Times New Roman"/>
          <w:sz w:val="20"/>
          <w:szCs w:val="20"/>
        </w:rPr>
        <w:t>(</w:t>
      </w:r>
      <w:r w:rsidRPr="0029761B">
        <w:rPr>
          <w:rFonts w:ascii="Times New Roman" w:hAnsi="Times New Roman"/>
          <w:iCs/>
          <w:sz w:val="20"/>
          <w:szCs w:val="20"/>
        </w:rPr>
        <w:t xml:space="preserve">YSZ) composite cathodes struggle to achieve a high electrochemical performance because their effective surface area is small for electrocatalytic reactions. As a solution, an LSM/YSZ-YSZ dual composite cathode was created with LSM and YSZ particles conjugated together on YSZ-based particles. Based on the reported analysis, the LSM/YSZ-YSZ dual composite cathode had improved cathodic performance and also improved the durability of the cell by enhancing the phase contiguity and interfacial coherence between cells. Several dual composite cathodes were created for the further investigation of dual composite cathode materials. For example, LSM/YSZ-gadolinium-doped </w:t>
      </w:r>
      <w:r w:rsidRPr="0029761B">
        <w:rPr>
          <w:rFonts w:ascii="Times New Roman" w:hAnsi="Times New Roman"/>
          <w:iCs/>
          <w:sz w:val="20"/>
          <w:szCs w:val="20"/>
        </w:rPr>
        <w:t>ceria (GDC), LSCF/YSZ-GDC and LSCF/GDC-YSZ were developed. The cell performances of these dual composite cathodes were investigated by comparing with a single composite cathode (LSCF-GDC), and the results showed that LSCF/GDC-YSZ had a lower polarization resistance (0.075 Ωcm</w:t>
      </w:r>
      <w:r w:rsidRPr="0029761B">
        <w:rPr>
          <w:rFonts w:ascii="Times New Roman" w:hAnsi="Times New Roman"/>
          <w:iCs/>
          <w:sz w:val="20"/>
          <w:szCs w:val="20"/>
          <w:vertAlign w:val="superscript"/>
        </w:rPr>
        <w:t>2</w:t>
      </w:r>
      <w:r w:rsidRPr="0029761B">
        <w:rPr>
          <w:rFonts w:ascii="Times New Roman" w:hAnsi="Times New Roman"/>
          <w:iCs/>
          <w:sz w:val="20"/>
          <w:szCs w:val="20"/>
        </w:rPr>
        <w:t>) than LSCF-GDC (0.195 Ωcm</w:t>
      </w:r>
      <w:r w:rsidRPr="0029761B">
        <w:rPr>
          <w:rFonts w:ascii="Times New Roman" w:hAnsi="Times New Roman"/>
          <w:iCs/>
          <w:sz w:val="20"/>
          <w:szCs w:val="20"/>
          <w:vertAlign w:val="superscript"/>
        </w:rPr>
        <w:t>2</w:t>
      </w:r>
      <w:r w:rsidRPr="0029761B">
        <w:rPr>
          <w:rFonts w:ascii="Times New Roman" w:hAnsi="Times New Roman"/>
          <w:iCs/>
          <w:sz w:val="20"/>
          <w:szCs w:val="20"/>
        </w:rPr>
        <w:t>) [3-4]. However, the operating temperatures of previously developed dual composite cathodes for SOFCs are high.</w:t>
      </w:r>
    </w:p>
    <w:p w14:paraId="22A2AECA" w14:textId="77777777" w:rsidR="0029761B" w:rsidRPr="0029761B" w:rsidRDefault="0029761B" w:rsidP="0029761B">
      <w:pPr>
        <w:overflowPunct w:val="0"/>
        <w:spacing w:after="0"/>
        <w:jc w:val="both"/>
        <w:outlineLvl w:val="0"/>
        <w:rPr>
          <w:rFonts w:ascii="Times New Roman" w:hAnsi="Times New Roman"/>
          <w:iCs/>
          <w:sz w:val="20"/>
          <w:szCs w:val="20"/>
        </w:rPr>
      </w:pPr>
    </w:p>
    <w:p w14:paraId="56184603"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In this study, two new dual composite cathodes, namely, LSCF/YSZ-</w:t>
      </w:r>
      <w:r w:rsidRPr="0029761B">
        <w:rPr>
          <w:rFonts w:ascii="Times New Roman" w:hAnsi="Times New Roman"/>
          <w:sz w:val="20"/>
          <w:szCs w:val="20"/>
        </w:rPr>
        <w:t>Sm</w:t>
      </w:r>
      <w:r w:rsidRPr="0029761B">
        <w:rPr>
          <w:rFonts w:ascii="Times New Roman" w:hAnsi="Times New Roman"/>
          <w:sz w:val="20"/>
          <w:szCs w:val="20"/>
          <w:vertAlign w:val="subscript"/>
        </w:rPr>
        <w:t>0.2</w:t>
      </w:r>
      <w:r w:rsidRPr="0029761B">
        <w:rPr>
          <w:rFonts w:ascii="Times New Roman" w:hAnsi="Times New Roman"/>
          <w:sz w:val="20"/>
          <w:szCs w:val="20"/>
        </w:rPr>
        <w:t>Ce</w:t>
      </w:r>
      <w:r w:rsidRPr="0029761B">
        <w:rPr>
          <w:rFonts w:ascii="Times New Roman" w:hAnsi="Times New Roman"/>
          <w:sz w:val="20"/>
          <w:szCs w:val="20"/>
          <w:vertAlign w:val="subscript"/>
        </w:rPr>
        <w:t>0.8</w:t>
      </w:r>
      <w:r w:rsidRPr="0029761B">
        <w:rPr>
          <w:rFonts w:ascii="Times New Roman" w:hAnsi="Times New Roman"/>
          <w:sz w:val="20"/>
          <w:szCs w:val="20"/>
        </w:rPr>
        <w:t>O</w:t>
      </w:r>
      <w:r w:rsidRPr="0029761B">
        <w:rPr>
          <w:rFonts w:ascii="Times New Roman" w:hAnsi="Times New Roman"/>
          <w:sz w:val="20"/>
          <w:szCs w:val="20"/>
          <w:vertAlign w:val="subscript"/>
        </w:rPr>
        <w:t xml:space="preserve">1.9 </w:t>
      </w:r>
      <w:r w:rsidRPr="0029761B">
        <w:rPr>
          <w:rFonts w:ascii="Times New Roman" w:hAnsi="Times New Roman"/>
          <w:sz w:val="20"/>
          <w:szCs w:val="20"/>
        </w:rPr>
        <w:t>(</w:t>
      </w:r>
      <w:r w:rsidRPr="0029761B">
        <w:rPr>
          <w:rFonts w:ascii="Times New Roman" w:hAnsi="Times New Roman"/>
          <w:iCs/>
          <w:sz w:val="20"/>
          <w:szCs w:val="20"/>
        </w:rPr>
        <w:t xml:space="preserve">SDC) and LSCF/YSZ-SDC carbonate (SDCC), were developed in an attempt to investigate their electrochemical performances in limited operating temperatures. Previous research developed and evaluated two different dual composite cathodes, namely, LSM/GDC-YSZ and LSCF/YSZ-GDC. The electrochemical performances of these cathodes were investigated at high operating temperatures [3-4]. In the present study, the operating temperature was limited to </w:t>
      </w:r>
      <w:r w:rsidRPr="0029761B">
        <w:rPr>
          <w:rFonts w:ascii="Times New Roman" w:hAnsi="Times New Roman"/>
          <w:sz w:val="20"/>
          <w:szCs w:val="20"/>
        </w:rPr>
        <w:t>7</w:t>
      </w:r>
      <w:r w:rsidRPr="0029761B">
        <w:rPr>
          <w:rFonts w:ascii="Times New Roman" w:hAnsi="Times New Roman"/>
          <w:iCs/>
          <w:sz w:val="20"/>
          <w:szCs w:val="20"/>
        </w:rPr>
        <w:t>00–500 °C. YSZ was added to the LSCF-SDC composite cathode as an electrolyte material because YSZ can help increase the performances of cell components [5]. Moreover, SDC was used instead of GDC in this research. Both doped ceria are good oxygen ion conductors [6], but SDC is preferred because of its excellent ionic conductivity, which is related to oxygen vacancy [6]. Samarium causes a remarkable increase in oxygen vacancies, which help increase ionic conductivity [6]. Additionally, incorporating carbonate salts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w:t>
      </w:r>
      <w:r w:rsidRPr="0029761B">
        <w:rPr>
          <w:rFonts w:ascii="Times New Roman" w:hAnsi="Times New Roman"/>
          <w:sz w:val="20"/>
          <w:szCs w:val="20"/>
        </w:rPr>
        <w:t>can improve ionic conductivity [7].</w:t>
      </w:r>
      <w:r w:rsidRPr="0029761B">
        <w:rPr>
          <w:rFonts w:ascii="Times New Roman" w:hAnsi="Times New Roman"/>
          <w:iCs/>
          <w:sz w:val="20"/>
          <w:szCs w:val="20"/>
        </w:rPr>
        <w:t xml:space="preserve"> For these reasons, two </w:t>
      </w:r>
      <w:r w:rsidRPr="0029761B">
        <w:rPr>
          <w:rFonts w:ascii="Times New Roman" w:hAnsi="Times New Roman"/>
          <w:iCs/>
          <w:sz w:val="20"/>
          <w:szCs w:val="20"/>
        </w:rPr>
        <w:lastRenderedPageBreak/>
        <w:t>new dual composite cathodes were developed and examined in this study.</w:t>
      </w:r>
    </w:p>
    <w:p w14:paraId="7C42B7A1" w14:textId="77777777" w:rsidR="0029761B" w:rsidRPr="0029761B" w:rsidRDefault="0029761B" w:rsidP="0029761B">
      <w:pPr>
        <w:spacing w:after="0"/>
        <w:jc w:val="both"/>
        <w:outlineLvl w:val="0"/>
        <w:rPr>
          <w:rFonts w:ascii="Times New Roman" w:hAnsi="Times New Roman"/>
          <w:iCs/>
          <w:sz w:val="20"/>
          <w:szCs w:val="20"/>
        </w:rPr>
      </w:pPr>
    </w:p>
    <w:p w14:paraId="268B93D3"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The present work aimed to investigate the electrochemical performances of dual composite cathodes in an operating temperature between 700 °C and 500 °C. The dual composite cathodes were prepared by mixing LSCF with YSZ-SDC and YSZ-SDCC with different weight percentages. The symmetrical cells were prepared by screen printing method using LSCF/YSZ-SDC and LSCF/YSZ-SDCC as the inks. Moreover, the phase microstructure and electrochemical performances of the dual composite cathode symmetrical cells were evaluated in depth in this study.</w:t>
      </w:r>
    </w:p>
    <w:p w14:paraId="53B2D4B3" w14:textId="77777777" w:rsidR="0029761B" w:rsidRPr="0029761B" w:rsidRDefault="0029761B" w:rsidP="0029761B">
      <w:pPr>
        <w:spacing w:after="0"/>
        <w:jc w:val="center"/>
        <w:outlineLvl w:val="0"/>
        <w:rPr>
          <w:rFonts w:ascii="Times New Roman" w:hAnsi="Times New Roman"/>
          <w:sz w:val="20"/>
          <w:szCs w:val="20"/>
        </w:rPr>
      </w:pPr>
    </w:p>
    <w:p w14:paraId="0E96C912" w14:textId="77777777" w:rsidR="0029761B" w:rsidRPr="0029761B" w:rsidRDefault="0029761B" w:rsidP="0029761B">
      <w:pPr>
        <w:spacing w:after="0"/>
        <w:jc w:val="center"/>
        <w:outlineLvl w:val="0"/>
        <w:rPr>
          <w:rFonts w:ascii="Times New Roman" w:hAnsi="Times New Roman"/>
          <w:b/>
          <w:sz w:val="20"/>
          <w:szCs w:val="20"/>
        </w:rPr>
      </w:pPr>
      <w:r w:rsidRPr="0029761B">
        <w:rPr>
          <w:rFonts w:ascii="Times New Roman" w:hAnsi="Times New Roman"/>
          <w:b/>
          <w:sz w:val="20"/>
          <w:szCs w:val="20"/>
        </w:rPr>
        <w:t>Materials and Methods</w:t>
      </w:r>
    </w:p>
    <w:p w14:paraId="49AC7C8C" w14:textId="77777777" w:rsidR="0029761B" w:rsidRPr="0029761B" w:rsidRDefault="0029761B" w:rsidP="0029761B">
      <w:pPr>
        <w:spacing w:after="0"/>
        <w:jc w:val="both"/>
        <w:outlineLvl w:val="0"/>
        <w:rPr>
          <w:rFonts w:ascii="Times New Roman" w:hAnsi="Times New Roman"/>
          <w:b/>
          <w:iCs/>
          <w:sz w:val="20"/>
          <w:szCs w:val="20"/>
        </w:rPr>
      </w:pPr>
      <w:r w:rsidRPr="0029761B">
        <w:rPr>
          <w:rFonts w:ascii="Times New Roman" w:hAnsi="Times New Roman"/>
          <w:b/>
          <w:iCs/>
          <w:sz w:val="20"/>
          <w:szCs w:val="20"/>
        </w:rPr>
        <w:t>Preparation and characterization of dual composite powders</w:t>
      </w:r>
    </w:p>
    <w:p w14:paraId="7932EBDC"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YSZ-SDC and YSZ-SDCC composite powders were prepared using high-speed ball milling technique. SDCC electrolyte was prepared using low-speed ball milling method with 80 wt.% raw SDC powder (Kceracell, South Korea) mixed with 20 wt.% binary carbonates, which comprise 67 mol.%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33 mol.%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(Sigma Aldrich, USA) [7]. YSZ-SDC and YSZ-SDCC composite powders were prepared by mixing commercial YSZ powder (Kceracell, South Korea) with commercial SDC and SDCC electrolyte powders, respectively, via high-energy ball milling (HEBM) </w:t>
      </w:r>
      <w:r w:rsidRPr="0029761B">
        <w:rPr>
          <w:rFonts w:ascii="Times New Roman" w:hAnsi="Times New Roman"/>
          <w:iCs/>
          <w:sz w:val="20"/>
          <w:szCs w:val="20"/>
        </w:rPr>
        <w:t xml:space="preserve">(Fritsch Pulveristte, Germany) at 550 rpm for 2 h in zirconia jars. Three different weight ratios (50 wt.%:50 wt.%, 60 wt.%:40 wt.% and 70 wt.%:30 wt.%) for YSZ-SDC and YSZ-SDCC were selected as inspired from a previous research [8]. The resultant YSZ-SDC and YSZ-SDCC wet mixtures were dried and calcined. </w:t>
      </w:r>
    </w:p>
    <w:p w14:paraId="318F516E" w14:textId="77777777" w:rsidR="0029761B" w:rsidRPr="0029761B" w:rsidRDefault="0029761B" w:rsidP="0029761B">
      <w:pPr>
        <w:spacing w:after="0"/>
        <w:jc w:val="both"/>
        <w:outlineLvl w:val="0"/>
        <w:rPr>
          <w:rFonts w:ascii="Times New Roman" w:hAnsi="Times New Roman"/>
          <w:iCs/>
          <w:sz w:val="20"/>
          <w:szCs w:val="20"/>
        </w:rPr>
      </w:pPr>
    </w:p>
    <w:p w14:paraId="6233C233" w14:textId="14DC47DC"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In the second step, a commercial LSCF powder (Kceracell, South Korea) was added into the obtained YSZ-SDC and YSZ-SDCC composite powders with a 50:50 ratio to form dual composite cathode powders. HEBM was applied to produce homogenous mixtures of the dual composite cathode powders. Lastly, both dual composite cathode powders were dried overnight and heat treated at 750 °C for 1 h [8]. Table 1 shows the compositions of the prepared composite powders and dual composite powders</w:t>
      </w:r>
      <w:r w:rsidR="002943A0">
        <w:rPr>
          <w:rFonts w:ascii="Times New Roman" w:hAnsi="Times New Roman"/>
          <w:iCs/>
          <w:sz w:val="20"/>
          <w:szCs w:val="20"/>
        </w:rPr>
        <w:t>.</w:t>
      </w:r>
    </w:p>
    <w:p w14:paraId="40799F2D" w14:textId="77777777" w:rsidR="002943A0" w:rsidRDefault="002943A0" w:rsidP="0029761B">
      <w:pPr>
        <w:spacing w:after="0"/>
        <w:jc w:val="both"/>
        <w:outlineLvl w:val="0"/>
        <w:rPr>
          <w:rFonts w:ascii="Times New Roman" w:hAnsi="Times New Roman"/>
          <w:iCs/>
          <w:sz w:val="20"/>
          <w:szCs w:val="20"/>
        </w:rPr>
      </w:pPr>
    </w:p>
    <w:p w14:paraId="23FF4E74" w14:textId="77777777" w:rsidR="002943A0" w:rsidRPr="0029761B" w:rsidRDefault="002943A0" w:rsidP="002943A0">
      <w:pPr>
        <w:spacing w:after="0"/>
        <w:jc w:val="both"/>
        <w:outlineLvl w:val="0"/>
        <w:rPr>
          <w:rFonts w:ascii="Times New Roman" w:hAnsi="Times New Roman"/>
          <w:iCs/>
          <w:sz w:val="20"/>
          <w:szCs w:val="20"/>
        </w:rPr>
      </w:pPr>
      <w:r w:rsidRPr="0029761B">
        <w:rPr>
          <w:rFonts w:ascii="Times New Roman" w:hAnsi="Times New Roman"/>
          <w:iCs/>
          <w:sz w:val="20"/>
          <w:szCs w:val="20"/>
        </w:rPr>
        <w:t>All the fabricated powders were characterized by X-ray diffractometry (XRD; D8 Advanced Bruker, Germany) to identify the crystalline phases and the formation of any secondary phases. Then, the microstructure and element composition distribution were characterized using field-emission scanning electron microscopy (FESEM) with electron-dispersive spectroscopy (EDS; JSM 6380-Jeol, Japan). The particle sizes of all the resultant powders were estimated through the ImageJ software using the micrographs obtained by FESEM.</w:t>
      </w:r>
    </w:p>
    <w:p w14:paraId="63452A5C" w14:textId="6F76ED47" w:rsidR="002943A0" w:rsidRDefault="002943A0" w:rsidP="0029761B">
      <w:pPr>
        <w:spacing w:after="0"/>
        <w:jc w:val="both"/>
        <w:outlineLvl w:val="0"/>
        <w:rPr>
          <w:rFonts w:ascii="Times New Roman" w:hAnsi="Times New Roman"/>
          <w:iCs/>
          <w:sz w:val="20"/>
          <w:szCs w:val="20"/>
        </w:rPr>
        <w:sectPr w:rsidR="002943A0" w:rsidSect="002943A0">
          <w:headerReference w:type="even" r:id="rId15"/>
          <w:headerReference w:type="default"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p>
    <w:p w14:paraId="0BF3ACDF" w14:textId="77777777" w:rsidR="0029761B" w:rsidRPr="0029761B" w:rsidRDefault="0029761B" w:rsidP="0029761B">
      <w:pPr>
        <w:spacing w:after="0"/>
        <w:jc w:val="both"/>
        <w:outlineLvl w:val="0"/>
        <w:rPr>
          <w:rFonts w:ascii="Times New Roman" w:hAnsi="Times New Roman"/>
          <w:sz w:val="20"/>
          <w:szCs w:val="20"/>
        </w:rPr>
      </w:pPr>
    </w:p>
    <w:p w14:paraId="70071A8E" w14:textId="197D656C" w:rsidR="0029761B" w:rsidRPr="0029761B" w:rsidRDefault="0029761B" w:rsidP="0029761B">
      <w:pPr>
        <w:spacing w:after="120"/>
        <w:jc w:val="center"/>
        <w:outlineLvl w:val="0"/>
        <w:rPr>
          <w:rFonts w:ascii="Times New Roman" w:hAnsi="Times New Roman"/>
          <w:sz w:val="20"/>
          <w:szCs w:val="20"/>
        </w:rPr>
      </w:pPr>
      <w:r w:rsidRPr="0029761B">
        <w:rPr>
          <w:rFonts w:ascii="Times New Roman" w:hAnsi="Times New Roman"/>
          <w:sz w:val="20"/>
          <w:szCs w:val="20"/>
        </w:rPr>
        <w:t>Table 1.</w:t>
      </w:r>
      <w:r>
        <w:rPr>
          <w:rFonts w:ascii="Times New Roman" w:hAnsi="Times New Roman"/>
          <w:sz w:val="20"/>
          <w:szCs w:val="20"/>
        </w:rPr>
        <w:t xml:space="preserve">  </w:t>
      </w:r>
      <w:r w:rsidRPr="0029761B">
        <w:rPr>
          <w:rFonts w:ascii="Times New Roman" w:hAnsi="Times New Roman"/>
          <w:sz w:val="20"/>
          <w:szCs w:val="20"/>
          <w:lang w:val="en-PH"/>
        </w:rPr>
        <w:t>W</w:t>
      </w:r>
      <w:r w:rsidRPr="0029761B">
        <w:rPr>
          <w:rFonts w:ascii="Times New Roman" w:hAnsi="Times New Roman"/>
          <w:sz w:val="20"/>
          <w:szCs w:val="20"/>
        </w:rPr>
        <w:t>eight ratio composition</w:t>
      </w:r>
      <w:r w:rsidRPr="0029761B">
        <w:rPr>
          <w:rFonts w:ascii="Times New Roman" w:hAnsi="Times New Roman"/>
          <w:sz w:val="20"/>
          <w:szCs w:val="20"/>
          <w:lang w:val="en-PH"/>
        </w:rPr>
        <w:t xml:space="preserve">s of composite and </w:t>
      </w:r>
      <w:r w:rsidRPr="0029761B">
        <w:rPr>
          <w:rFonts w:ascii="Times New Roman" w:hAnsi="Times New Roman"/>
          <w:sz w:val="20"/>
          <w:szCs w:val="20"/>
        </w:rPr>
        <w:t>dual composite powders</w:t>
      </w:r>
    </w:p>
    <w:tbl>
      <w:tblPr>
        <w:tblW w:w="0" w:type="auto"/>
        <w:jc w:val="center"/>
        <w:tblBorders>
          <w:top w:val="single" w:sz="4" w:space="0" w:color="auto"/>
          <w:bottom w:val="single" w:sz="4" w:space="0" w:color="auto"/>
        </w:tblBorders>
        <w:tblLook w:val="04A0" w:firstRow="1" w:lastRow="0" w:firstColumn="1" w:lastColumn="0" w:noHBand="0" w:noVBand="1"/>
      </w:tblPr>
      <w:tblGrid>
        <w:gridCol w:w="1621"/>
        <w:gridCol w:w="1554"/>
        <w:gridCol w:w="1725"/>
        <w:gridCol w:w="1425"/>
        <w:gridCol w:w="1753"/>
      </w:tblGrid>
      <w:tr w:rsidR="0029761B" w:rsidRPr="0029761B" w14:paraId="574F39DA" w14:textId="77777777" w:rsidTr="0029761B">
        <w:trPr>
          <w:trHeight w:val="617"/>
          <w:jc w:val="center"/>
        </w:trPr>
        <w:tc>
          <w:tcPr>
            <w:tcW w:w="1621" w:type="dxa"/>
            <w:tcBorders>
              <w:top w:val="single" w:sz="4" w:space="0" w:color="auto"/>
              <w:bottom w:val="single" w:sz="4" w:space="0" w:color="auto"/>
            </w:tcBorders>
            <w:shd w:val="clear" w:color="auto" w:fill="auto"/>
          </w:tcPr>
          <w:p w14:paraId="5B929C31" w14:textId="77777777" w:rsidR="0029761B" w:rsidRPr="0029761B" w:rsidRDefault="0029761B" w:rsidP="0029761B">
            <w:pPr>
              <w:spacing w:before="120" w:after="0"/>
              <w:outlineLvl w:val="0"/>
              <w:rPr>
                <w:rFonts w:ascii="Times New Roman" w:hAnsi="Times New Roman"/>
                <w:b/>
                <w:sz w:val="20"/>
                <w:szCs w:val="20"/>
              </w:rPr>
            </w:pPr>
            <w:r w:rsidRPr="0029761B">
              <w:rPr>
                <w:rFonts w:ascii="Times New Roman" w:hAnsi="Times New Roman"/>
                <w:b/>
                <w:sz w:val="20"/>
                <w:szCs w:val="20"/>
              </w:rPr>
              <w:t>Composite Powder</w:t>
            </w:r>
          </w:p>
        </w:tc>
        <w:tc>
          <w:tcPr>
            <w:tcW w:w="1554" w:type="dxa"/>
            <w:tcBorders>
              <w:top w:val="single" w:sz="4" w:space="0" w:color="auto"/>
              <w:bottom w:val="single" w:sz="4" w:space="0" w:color="auto"/>
            </w:tcBorders>
            <w:shd w:val="clear" w:color="auto" w:fill="auto"/>
          </w:tcPr>
          <w:p w14:paraId="227EDF24" w14:textId="77777777" w:rsidR="0029761B" w:rsidRPr="0029761B" w:rsidRDefault="0029761B" w:rsidP="0029761B">
            <w:pPr>
              <w:spacing w:before="60" w:after="60"/>
              <w:jc w:val="center"/>
              <w:outlineLvl w:val="0"/>
              <w:rPr>
                <w:rFonts w:ascii="Times New Roman" w:hAnsi="Times New Roman"/>
                <w:b/>
                <w:sz w:val="20"/>
                <w:szCs w:val="20"/>
              </w:rPr>
            </w:pPr>
            <w:r w:rsidRPr="0029761B">
              <w:rPr>
                <w:rFonts w:ascii="Times New Roman" w:hAnsi="Times New Roman"/>
                <w:b/>
                <w:sz w:val="20"/>
                <w:szCs w:val="20"/>
              </w:rPr>
              <w:t>Weight Ratio Composition (wt</w:t>
            </w:r>
            <w:r w:rsidRPr="0029761B">
              <w:rPr>
                <w:rFonts w:ascii="Times New Roman" w:hAnsi="Times New Roman"/>
                <w:b/>
                <w:sz w:val="20"/>
                <w:szCs w:val="20"/>
                <w:lang w:val="en-PH"/>
              </w:rPr>
              <w:t>.</w:t>
            </w:r>
            <w:r w:rsidRPr="0029761B">
              <w:rPr>
                <w:rFonts w:ascii="Times New Roman" w:hAnsi="Times New Roman"/>
                <w:b/>
                <w:sz w:val="20"/>
                <w:szCs w:val="20"/>
              </w:rPr>
              <w:t>%)</w:t>
            </w:r>
          </w:p>
        </w:tc>
        <w:tc>
          <w:tcPr>
            <w:tcW w:w="1725" w:type="dxa"/>
            <w:tcBorders>
              <w:top w:val="single" w:sz="4" w:space="0" w:color="auto"/>
              <w:bottom w:val="single" w:sz="4" w:space="0" w:color="auto"/>
            </w:tcBorders>
            <w:shd w:val="clear" w:color="auto" w:fill="auto"/>
          </w:tcPr>
          <w:p w14:paraId="78432BA9" w14:textId="77777777" w:rsidR="0029761B" w:rsidRPr="0029761B" w:rsidRDefault="0029761B" w:rsidP="0029761B">
            <w:pPr>
              <w:spacing w:before="60" w:after="0"/>
              <w:outlineLvl w:val="0"/>
              <w:rPr>
                <w:rFonts w:ascii="Times New Roman" w:hAnsi="Times New Roman"/>
                <w:b/>
                <w:sz w:val="20"/>
                <w:szCs w:val="20"/>
              </w:rPr>
            </w:pPr>
            <w:r w:rsidRPr="0029761B">
              <w:rPr>
                <w:rFonts w:ascii="Times New Roman" w:hAnsi="Times New Roman"/>
                <w:b/>
                <w:sz w:val="20"/>
                <w:szCs w:val="20"/>
              </w:rPr>
              <w:t>Dual Composite Powder</w:t>
            </w:r>
          </w:p>
        </w:tc>
        <w:tc>
          <w:tcPr>
            <w:tcW w:w="1425" w:type="dxa"/>
            <w:tcBorders>
              <w:top w:val="single" w:sz="4" w:space="0" w:color="auto"/>
              <w:bottom w:val="single" w:sz="4" w:space="0" w:color="auto"/>
            </w:tcBorders>
            <w:shd w:val="clear" w:color="auto" w:fill="auto"/>
          </w:tcPr>
          <w:p w14:paraId="43EEEC74" w14:textId="77777777" w:rsidR="0029761B" w:rsidRPr="0029761B" w:rsidRDefault="0029761B" w:rsidP="0029761B">
            <w:pPr>
              <w:spacing w:before="60" w:after="0"/>
              <w:outlineLvl w:val="0"/>
              <w:rPr>
                <w:rFonts w:ascii="Times New Roman" w:hAnsi="Times New Roman"/>
                <w:b/>
                <w:sz w:val="20"/>
                <w:szCs w:val="20"/>
              </w:rPr>
            </w:pPr>
            <w:r w:rsidRPr="0029761B">
              <w:rPr>
                <w:rFonts w:ascii="Times New Roman" w:hAnsi="Times New Roman"/>
                <w:b/>
                <w:sz w:val="20"/>
                <w:szCs w:val="20"/>
              </w:rPr>
              <w:t>Designated samples</w:t>
            </w:r>
          </w:p>
        </w:tc>
        <w:tc>
          <w:tcPr>
            <w:tcW w:w="1753" w:type="dxa"/>
            <w:tcBorders>
              <w:top w:val="single" w:sz="4" w:space="0" w:color="auto"/>
              <w:bottom w:val="single" w:sz="4" w:space="0" w:color="auto"/>
            </w:tcBorders>
            <w:shd w:val="clear" w:color="auto" w:fill="auto"/>
          </w:tcPr>
          <w:p w14:paraId="3FF1F3EF" w14:textId="77777777" w:rsidR="0029761B" w:rsidRPr="0029761B" w:rsidRDefault="0029761B" w:rsidP="0029761B">
            <w:pPr>
              <w:spacing w:before="60" w:after="0"/>
              <w:jc w:val="center"/>
              <w:outlineLvl w:val="0"/>
              <w:rPr>
                <w:rFonts w:ascii="Times New Roman" w:hAnsi="Times New Roman"/>
                <w:b/>
                <w:sz w:val="20"/>
                <w:szCs w:val="20"/>
              </w:rPr>
            </w:pPr>
            <w:r w:rsidRPr="0029761B">
              <w:rPr>
                <w:rFonts w:ascii="Times New Roman" w:hAnsi="Times New Roman"/>
                <w:b/>
                <w:sz w:val="20"/>
                <w:szCs w:val="20"/>
              </w:rPr>
              <w:t>Weight Ratio Composition</w:t>
            </w:r>
          </w:p>
          <w:p w14:paraId="4027F0D7" w14:textId="77777777" w:rsidR="0029761B" w:rsidRPr="0029761B" w:rsidRDefault="0029761B" w:rsidP="0029761B">
            <w:pPr>
              <w:spacing w:after="0"/>
              <w:jc w:val="center"/>
              <w:outlineLvl w:val="0"/>
              <w:rPr>
                <w:rFonts w:ascii="Times New Roman" w:hAnsi="Times New Roman"/>
                <w:b/>
                <w:sz w:val="20"/>
                <w:szCs w:val="20"/>
              </w:rPr>
            </w:pPr>
            <w:r w:rsidRPr="0029761B">
              <w:rPr>
                <w:rFonts w:ascii="Times New Roman" w:hAnsi="Times New Roman"/>
                <w:b/>
                <w:sz w:val="20"/>
                <w:szCs w:val="20"/>
              </w:rPr>
              <w:t>(wt.%)</w:t>
            </w:r>
          </w:p>
        </w:tc>
      </w:tr>
      <w:tr w:rsidR="0029761B" w:rsidRPr="0029761B" w14:paraId="461E0832" w14:textId="77777777" w:rsidTr="0029761B">
        <w:trPr>
          <w:trHeight w:val="205"/>
          <w:jc w:val="center"/>
        </w:trPr>
        <w:tc>
          <w:tcPr>
            <w:tcW w:w="1621" w:type="dxa"/>
            <w:tcBorders>
              <w:top w:val="single" w:sz="4" w:space="0" w:color="auto"/>
            </w:tcBorders>
            <w:shd w:val="clear" w:color="auto" w:fill="auto"/>
          </w:tcPr>
          <w:p w14:paraId="156B408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tcBorders>
              <w:top w:val="single" w:sz="4" w:space="0" w:color="auto"/>
            </w:tcBorders>
            <w:shd w:val="clear" w:color="auto" w:fill="auto"/>
          </w:tcPr>
          <w:p w14:paraId="4E9851B1"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w:t>
            </w:r>
          </w:p>
        </w:tc>
        <w:tc>
          <w:tcPr>
            <w:tcW w:w="1725" w:type="dxa"/>
            <w:tcBorders>
              <w:top w:val="single" w:sz="4" w:space="0" w:color="auto"/>
            </w:tcBorders>
            <w:shd w:val="clear" w:color="auto" w:fill="auto"/>
          </w:tcPr>
          <w:p w14:paraId="4482BF6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tcBorders>
              <w:top w:val="single" w:sz="4" w:space="0" w:color="auto"/>
            </w:tcBorders>
            <w:shd w:val="clear" w:color="auto" w:fill="auto"/>
          </w:tcPr>
          <w:p w14:paraId="66F6A76A"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LYS1</w:t>
            </w:r>
          </w:p>
        </w:tc>
        <w:tc>
          <w:tcPr>
            <w:tcW w:w="1753" w:type="dxa"/>
            <w:tcBorders>
              <w:top w:val="single" w:sz="4" w:space="0" w:color="auto"/>
            </w:tcBorders>
            <w:shd w:val="clear" w:color="auto" w:fill="auto"/>
          </w:tcPr>
          <w:p w14:paraId="1F818027"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50/50:40</w:t>
            </w:r>
          </w:p>
        </w:tc>
      </w:tr>
      <w:tr w:rsidR="0029761B" w:rsidRPr="0029761B" w14:paraId="59399420" w14:textId="77777777" w:rsidTr="00D87F00">
        <w:trPr>
          <w:trHeight w:val="205"/>
          <w:jc w:val="center"/>
        </w:trPr>
        <w:tc>
          <w:tcPr>
            <w:tcW w:w="1621" w:type="dxa"/>
            <w:shd w:val="clear" w:color="auto" w:fill="auto"/>
          </w:tcPr>
          <w:p w14:paraId="092D5091"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shd w:val="clear" w:color="auto" w:fill="auto"/>
          </w:tcPr>
          <w:p w14:paraId="2A787B75"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60:40</w:t>
            </w:r>
          </w:p>
        </w:tc>
        <w:tc>
          <w:tcPr>
            <w:tcW w:w="1725" w:type="dxa"/>
            <w:shd w:val="clear" w:color="auto" w:fill="auto"/>
          </w:tcPr>
          <w:p w14:paraId="6B24F47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shd w:val="clear" w:color="auto" w:fill="auto"/>
          </w:tcPr>
          <w:p w14:paraId="03C4806F"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LYS2</w:t>
            </w:r>
          </w:p>
        </w:tc>
        <w:tc>
          <w:tcPr>
            <w:tcW w:w="1753" w:type="dxa"/>
            <w:shd w:val="clear" w:color="auto" w:fill="auto"/>
          </w:tcPr>
          <w:p w14:paraId="247FE324"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50/60:40</w:t>
            </w:r>
          </w:p>
        </w:tc>
      </w:tr>
      <w:tr w:rsidR="0029761B" w:rsidRPr="0029761B" w14:paraId="37CD3689" w14:textId="77777777" w:rsidTr="00D87F00">
        <w:trPr>
          <w:trHeight w:val="205"/>
          <w:jc w:val="center"/>
        </w:trPr>
        <w:tc>
          <w:tcPr>
            <w:tcW w:w="1621" w:type="dxa"/>
            <w:shd w:val="clear" w:color="auto" w:fill="auto"/>
          </w:tcPr>
          <w:p w14:paraId="10F4645F"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w:t>
            </w:r>
          </w:p>
        </w:tc>
        <w:tc>
          <w:tcPr>
            <w:tcW w:w="1554" w:type="dxa"/>
            <w:shd w:val="clear" w:color="auto" w:fill="auto"/>
          </w:tcPr>
          <w:p w14:paraId="0ABB54B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70:30</w:t>
            </w:r>
          </w:p>
        </w:tc>
        <w:tc>
          <w:tcPr>
            <w:tcW w:w="1725" w:type="dxa"/>
            <w:shd w:val="clear" w:color="auto" w:fill="auto"/>
          </w:tcPr>
          <w:p w14:paraId="4FAD15BE"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w:t>
            </w:r>
          </w:p>
        </w:tc>
        <w:tc>
          <w:tcPr>
            <w:tcW w:w="1425" w:type="dxa"/>
            <w:shd w:val="clear" w:color="auto" w:fill="auto"/>
          </w:tcPr>
          <w:p w14:paraId="3E27F523"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LYS3</w:t>
            </w:r>
          </w:p>
        </w:tc>
        <w:tc>
          <w:tcPr>
            <w:tcW w:w="1753" w:type="dxa"/>
            <w:shd w:val="clear" w:color="auto" w:fill="auto"/>
          </w:tcPr>
          <w:p w14:paraId="1DF414C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50/70:30</w:t>
            </w:r>
          </w:p>
        </w:tc>
      </w:tr>
      <w:tr w:rsidR="0029761B" w:rsidRPr="0029761B" w14:paraId="63F39CB7" w14:textId="77777777" w:rsidTr="00D87F00">
        <w:trPr>
          <w:trHeight w:val="205"/>
          <w:jc w:val="center"/>
        </w:trPr>
        <w:tc>
          <w:tcPr>
            <w:tcW w:w="1621" w:type="dxa"/>
            <w:shd w:val="clear" w:color="auto" w:fill="auto"/>
          </w:tcPr>
          <w:p w14:paraId="56B1FA5D"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YSZ-SDCC</w:t>
            </w:r>
          </w:p>
        </w:tc>
        <w:tc>
          <w:tcPr>
            <w:tcW w:w="1554" w:type="dxa"/>
            <w:shd w:val="clear" w:color="auto" w:fill="auto"/>
          </w:tcPr>
          <w:p w14:paraId="04DE9E67"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w:t>
            </w:r>
          </w:p>
        </w:tc>
        <w:tc>
          <w:tcPr>
            <w:tcW w:w="1725" w:type="dxa"/>
            <w:shd w:val="clear" w:color="auto" w:fill="auto"/>
          </w:tcPr>
          <w:p w14:paraId="6B6F7602"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LSCF/YSZ-SDCC</w:t>
            </w:r>
          </w:p>
        </w:tc>
        <w:tc>
          <w:tcPr>
            <w:tcW w:w="1425" w:type="dxa"/>
            <w:shd w:val="clear" w:color="auto" w:fill="auto"/>
          </w:tcPr>
          <w:p w14:paraId="2E0F2B74"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LYSC1</w:t>
            </w:r>
          </w:p>
        </w:tc>
        <w:tc>
          <w:tcPr>
            <w:tcW w:w="1753" w:type="dxa"/>
            <w:shd w:val="clear" w:color="auto" w:fill="auto"/>
          </w:tcPr>
          <w:p w14:paraId="1702DD61"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50/50:50</w:t>
            </w:r>
          </w:p>
        </w:tc>
      </w:tr>
      <w:tr w:rsidR="0029761B" w:rsidRPr="0029761B" w14:paraId="31353689" w14:textId="77777777" w:rsidTr="0029761B">
        <w:trPr>
          <w:trHeight w:val="205"/>
          <w:jc w:val="center"/>
        </w:trPr>
        <w:tc>
          <w:tcPr>
            <w:tcW w:w="1621" w:type="dxa"/>
            <w:tcBorders>
              <w:bottom w:val="nil"/>
            </w:tcBorders>
            <w:shd w:val="clear" w:color="auto" w:fill="auto"/>
          </w:tcPr>
          <w:p w14:paraId="13D00774"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YSZ-SDCC</w:t>
            </w:r>
          </w:p>
        </w:tc>
        <w:tc>
          <w:tcPr>
            <w:tcW w:w="1554" w:type="dxa"/>
            <w:tcBorders>
              <w:bottom w:val="nil"/>
            </w:tcBorders>
            <w:shd w:val="clear" w:color="auto" w:fill="auto"/>
          </w:tcPr>
          <w:p w14:paraId="2EBAA0FE"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60:40</w:t>
            </w:r>
          </w:p>
        </w:tc>
        <w:tc>
          <w:tcPr>
            <w:tcW w:w="1725" w:type="dxa"/>
            <w:tcBorders>
              <w:bottom w:val="nil"/>
            </w:tcBorders>
            <w:shd w:val="clear" w:color="auto" w:fill="auto"/>
          </w:tcPr>
          <w:p w14:paraId="48BEFE6C"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LSCF/YSZ-SDCC</w:t>
            </w:r>
          </w:p>
        </w:tc>
        <w:tc>
          <w:tcPr>
            <w:tcW w:w="1425" w:type="dxa"/>
            <w:tcBorders>
              <w:bottom w:val="nil"/>
            </w:tcBorders>
            <w:shd w:val="clear" w:color="auto" w:fill="auto"/>
          </w:tcPr>
          <w:p w14:paraId="62336061" w14:textId="77777777" w:rsidR="0029761B" w:rsidRPr="0029761B" w:rsidRDefault="0029761B" w:rsidP="0029761B">
            <w:pPr>
              <w:spacing w:before="60" w:after="0"/>
              <w:outlineLvl w:val="0"/>
              <w:rPr>
                <w:rFonts w:ascii="Times New Roman" w:hAnsi="Times New Roman"/>
                <w:sz w:val="20"/>
                <w:szCs w:val="20"/>
              </w:rPr>
            </w:pPr>
            <w:r w:rsidRPr="0029761B">
              <w:rPr>
                <w:rFonts w:ascii="Times New Roman" w:hAnsi="Times New Roman"/>
                <w:sz w:val="20"/>
                <w:szCs w:val="20"/>
              </w:rPr>
              <w:t>LYSC2</w:t>
            </w:r>
          </w:p>
        </w:tc>
        <w:tc>
          <w:tcPr>
            <w:tcW w:w="1753" w:type="dxa"/>
            <w:tcBorders>
              <w:bottom w:val="nil"/>
            </w:tcBorders>
            <w:shd w:val="clear" w:color="auto" w:fill="auto"/>
          </w:tcPr>
          <w:p w14:paraId="68055FB3" w14:textId="77777777" w:rsidR="0029761B" w:rsidRPr="0029761B" w:rsidRDefault="0029761B" w:rsidP="0029761B">
            <w:pPr>
              <w:spacing w:before="60" w:after="0"/>
              <w:jc w:val="center"/>
              <w:outlineLvl w:val="0"/>
              <w:rPr>
                <w:rFonts w:ascii="Times New Roman" w:hAnsi="Times New Roman"/>
                <w:sz w:val="20"/>
                <w:szCs w:val="20"/>
              </w:rPr>
            </w:pPr>
            <w:r w:rsidRPr="0029761B">
              <w:rPr>
                <w:rFonts w:ascii="Times New Roman" w:hAnsi="Times New Roman"/>
                <w:sz w:val="20"/>
                <w:szCs w:val="20"/>
              </w:rPr>
              <w:t>50/60:40</w:t>
            </w:r>
          </w:p>
        </w:tc>
      </w:tr>
      <w:tr w:rsidR="0029761B" w:rsidRPr="0029761B" w14:paraId="4175E2AC" w14:textId="77777777" w:rsidTr="0029761B">
        <w:trPr>
          <w:trHeight w:val="205"/>
          <w:jc w:val="center"/>
        </w:trPr>
        <w:tc>
          <w:tcPr>
            <w:tcW w:w="1621" w:type="dxa"/>
            <w:tcBorders>
              <w:top w:val="nil"/>
              <w:bottom w:val="single" w:sz="4" w:space="0" w:color="auto"/>
            </w:tcBorders>
            <w:shd w:val="clear" w:color="auto" w:fill="auto"/>
          </w:tcPr>
          <w:p w14:paraId="6179FDCF"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YSZ-SDCC</w:t>
            </w:r>
          </w:p>
        </w:tc>
        <w:tc>
          <w:tcPr>
            <w:tcW w:w="1554" w:type="dxa"/>
            <w:tcBorders>
              <w:top w:val="nil"/>
              <w:bottom w:val="single" w:sz="4" w:space="0" w:color="auto"/>
            </w:tcBorders>
            <w:shd w:val="clear" w:color="auto" w:fill="auto"/>
          </w:tcPr>
          <w:p w14:paraId="200AD873" w14:textId="77777777" w:rsidR="0029761B" w:rsidRPr="0029761B" w:rsidRDefault="0029761B" w:rsidP="0029761B">
            <w:pPr>
              <w:spacing w:before="60" w:after="60"/>
              <w:jc w:val="center"/>
              <w:outlineLvl w:val="0"/>
              <w:rPr>
                <w:rFonts w:ascii="Times New Roman" w:hAnsi="Times New Roman"/>
                <w:sz w:val="20"/>
                <w:szCs w:val="20"/>
              </w:rPr>
            </w:pPr>
            <w:r w:rsidRPr="0029761B">
              <w:rPr>
                <w:rFonts w:ascii="Times New Roman" w:hAnsi="Times New Roman"/>
                <w:sz w:val="20"/>
                <w:szCs w:val="20"/>
              </w:rPr>
              <w:t>70:30</w:t>
            </w:r>
          </w:p>
        </w:tc>
        <w:tc>
          <w:tcPr>
            <w:tcW w:w="1725" w:type="dxa"/>
            <w:tcBorders>
              <w:top w:val="nil"/>
              <w:bottom w:val="single" w:sz="4" w:space="0" w:color="auto"/>
            </w:tcBorders>
            <w:shd w:val="clear" w:color="auto" w:fill="auto"/>
          </w:tcPr>
          <w:p w14:paraId="5B1E7CFB"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LSCF/YSZ-SDCC</w:t>
            </w:r>
          </w:p>
        </w:tc>
        <w:tc>
          <w:tcPr>
            <w:tcW w:w="1425" w:type="dxa"/>
            <w:tcBorders>
              <w:top w:val="nil"/>
              <w:bottom w:val="single" w:sz="4" w:space="0" w:color="auto"/>
            </w:tcBorders>
            <w:shd w:val="clear" w:color="auto" w:fill="auto"/>
          </w:tcPr>
          <w:p w14:paraId="3BAD94C8" w14:textId="77777777" w:rsidR="0029761B" w:rsidRPr="0029761B" w:rsidRDefault="0029761B" w:rsidP="0029761B">
            <w:pPr>
              <w:spacing w:before="60" w:after="60"/>
              <w:outlineLvl w:val="0"/>
              <w:rPr>
                <w:rFonts w:ascii="Times New Roman" w:hAnsi="Times New Roman"/>
                <w:sz w:val="20"/>
                <w:szCs w:val="20"/>
              </w:rPr>
            </w:pPr>
            <w:r w:rsidRPr="0029761B">
              <w:rPr>
                <w:rFonts w:ascii="Times New Roman" w:hAnsi="Times New Roman"/>
                <w:sz w:val="20"/>
                <w:szCs w:val="20"/>
              </w:rPr>
              <w:t>LYSC3</w:t>
            </w:r>
          </w:p>
        </w:tc>
        <w:tc>
          <w:tcPr>
            <w:tcW w:w="1753" w:type="dxa"/>
            <w:tcBorders>
              <w:top w:val="nil"/>
              <w:bottom w:val="single" w:sz="4" w:space="0" w:color="auto"/>
            </w:tcBorders>
            <w:shd w:val="clear" w:color="auto" w:fill="auto"/>
          </w:tcPr>
          <w:p w14:paraId="0D319034" w14:textId="77777777" w:rsidR="0029761B" w:rsidRPr="0029761B" w:rsidRDefault="0029761B" w:rsidP="0029761B">
            <w:pPr>
              <w:spacing w:before="60" w:after="60"/>
              <w:jc w:val="center"/>
              <w:outlineLvl w:val="0"/>
              <w:rPr>
                <w:rFonts w:ascii="Times New Roman" w:hAnsi="Times New Roman"/>
                <w:sz w:val="20"/>
                <w:szCs w:val="20"/>
              </w:rPr>
            </w:pPr>
            <w:r w:rsidRPr="0029761B">
              <w:rPr>
                <w:rFonts w:ascii="Times New Roman" w:hAnsi="Times New Roman"/>
                <w:sz w:val="20"/>
                <w:szCs w:val="20"/>
              </w:rPr>
              <w:t>50/70:30</w:t>
            </w:r>
          </w:p>
        </w:tc>
      </w:tr>
    </w:tbl>
    <w:p w14:paraId="6285BAC5" w14:textId="1745B239" w:rsidR="0029761B" w:rsidRDefault="0029761B" w:rsidP="0029761B">
      <w:pPr>
        <w:spacing w:after="0"/>
        <w:jc w:val="both"/>
        <w:outlineLvl w:val="0"/>
        <w:rPr>
          <w:rFonts w:ascii="Times New Roman" w:hAnsi="Times New Roman"/>
          <w:iCs/>
          <w:sz w:val="20"/>
          <w:szCs w:val="20"/>
        </w:rPr>
      </w:pPr>
    </w:p>
    <w:p w14:paraId="67D2E303" w14:textId="205BCDAC" w:rsidR="0029761B" w:rsidRDefault="0029761B" w:rsidP="0029761B">
      <w:pPr>
        <w:spacing w:after="0"/>
        <w:jc w:val="both"/>
        <w:outlineLvl w:val="0"/>
        <w:rPr>
          <w:rFonts w:ascii="Times New Roman" w:hAnsi="Times New Roman"/>
          <w:iCs/>
          <w:sz w:val="20"/>
          <w:szCs w:val="20"/>
        </w:rPr>
      </w:pPr>
    </w:p>
    <w:p w14:paraId="7CEE0251" w14:textId="51DBDE87" w:rsidR="0029761B" w:rsidRDefault="0029761B" w:rsidP="0029761B">
      <w:pPr>
        <w:spacing w:after="0"/>
        <w:jc w:val="both"/>
        <w:outlineLvl w:val="0"/>
        <w:rPr>
          <w:rFonts w:ascii="Times New Roman" w:hAnsi="Times New Roman"/>
          <w:iCs/>
          <w:sz w:val="20"/>
          <w:szCs w:val="20"/>
        </w:rPr>
      </w:pPr>
    </w:p>
    <w:p w14:paraId="7AF4B9AE" w14:textId="77777777" w:rsidR="0029761B" w:rsidRPr="0029761B" w:rsidRDefault="0029761B" w:rsidP="0029761B">
      <w:pPr>
        <w:spacing w:after="0"/>
        <w:jc w:val="both"/>
        <w:outlineLvl w:val="0"/>
        <w:rPr>
          <w:rFonts w:ascii="Times New Roman" w:hAnsi="Times New Roman"/>
          <w:iCs/>
          <w:sz w:val="20"/>
          <w:szCs w:val="20"/>
        </w:rPr>
      </w:pPr>
    </w:p>
    <w:p w14:paraId="23F69A63" w14:textId="77777777" w:rsidR="0029761B" w:rsidRPr="0029761B" w:rsidRDefault="0029761B" w:rsidP="0029761B">
      <w:pPr>
        <w:spacing w:after="0"/>
        <w:jc w:val="both"/>
        <w:outlineLvl w:val="0"/>
        <w:rPr>
          <w:rFonts w:ascii="Times New Roman" w:hAnsi="Times New Roman"/>
          <w:iCs/>
          <w:sz w:val="20"/>
          <w:szCs w:val="20"/>
        </w:rPr>
      </w:pPr>
    </w:p>
    <w:p w14:paraId="14718984" w14:textId="77777777" w:rsidR="002943A0" w:rsidRDefault="002943A0" w:rsidP="0029761B">
      <w:pPr>
        <w:spacing w:after="0"/>
        <w:jc w:val="both"/>
        <w:outlineLvl w:val="0"/>
        <w:rPr>
          <w:rFonts w:ascii="Times New Roman" w:hAnsi="Times New Roman"/>
          <w:b/>
          <w:iCs/>
          <w:sz w:val="20"/>
          <w:szCs w:val="20"/>
        </w:rPr>
        <w:sectPr w:rsidR="002943A0" w:rsidSect="002943A0">
          <w:headerReference w:type="even" r:id="rId19"/>
          <w:headerReference w:type="default" r:id="rId20"/>
          <w:footerReference w:type="even" r:id="rId21"/>
          <w:headerReference w:type="first" r:id="rId22"/>
          <w:type w:val="continuous"/>
          <w:pgSz w:w="12240" w:h="15840" w:code="1"/>
          <w:pgMar w:top="1800" w:right="1469" w:bottom="1699" w:left="1440" w:header="706" w:footer="706" w:gutter="0"/>
          <w:pgNumType w:start="0"/>
          <w:cols w:space="403"/>
          <w:docGrid w:linePitch="360"/>
        </w:sectPr>
      </w:pPr>
    </w:p>
    <w:p w14:paraId="468D9870" w14:textId="77777777" w:rsidR="0029761B" w:rsidRPr="0029761B" w:rsidRDefault="0029761B" w:rsidP="0029761B">
      <w:pPr>
        <w:spacing w:after="0"/>
        <w:jc w:val="both"/>
        <w:outlineLvl w:val="0"/>
        <w:rPr>
          <w:rFonts w:ascii="Times New Roman" w:hAnsi="Times New Roman"/>
          <w:iCs/>
          <w:sz w:val="20"/>
          <w:szCs w:val="20"/>
        </w:rPr>
      </w:pPr>
      <w:r w:rsidRPr="0029761B">
        <w:rPr>
          <w:rFonts w:ascii="Times New Roman" w:hAnsi="Times New Roman"/>
          <w:b/>
          <w:iCs/>
          <w:sz w:val="20"/>
          <w:szCs w:val="20"/>
        </w:rPr>
        <w:t>Electrical performance analysis of LSCF/YSZ-SDC and LSCF/YSZ-SDCC dual composite cathodes</w:t>
      </w:r>
    </w:p>
    <w:p w14:paraId="17A2C698" w14:textId="77777777" w:rsidR="002943A0" w:rsidRDefault="0029761B" w:rsidP="0029761B">
      <w:pPr>
        <w:spacing w:after="0"/>
        <w:jc w:val="both"/>
        <w:outlineLvl w:val="0"/>
        <w:rPr>
          <w:rFonts w:ascii="Times New Roman" w:hAnsi="Times New Roman"/>
          <w:iCs/>
          <w:sz w:val="20"/>
          <w:szCs w:val="20"/>
        </w:rPr>
      </w:pPr>
      <w:r w:rsidRPr="0029761B">
        <w:rPr>
          <w:rFonts w:ascii="Times New Roman" w:hAnsi="Times New Roman"/>
          <w:iCs/>
          <w:sz w:val="20"/>
          <w:szCs w:val="20"/>
        </w:rPr>
        <w:t xml:space="preserve">The dual composite symmetrical cells (LSCF/YSZ-SDC//YSZ electrolyte//LSCF/YSZ-SDC and LSCF/YSZ-SDCC//YSZ electrolyte// SCF/YSZ-SDCC) were prepared for the evaluation of the electrical performances of the dual composite cathodes. YSZ electrolyte pellet was prepared using a uniaxial press (Bench Top 3851, Carver, USA). Commercial YSZ powder (0.5 g) was mixed with a drop of polyethylene glycol to produce 13 mm-thick YSZ pellets. LSCF/YSZ-SDC and LSCF/YSZ-SDCC were screen printed on both sides of the YSZ electrolyte pellet. The dual composite powder was merged with terpineol (solvent; Merck kGaA, Germany), ethyl cellulose (binder; Sigma Aldrich, USA) and oleic acid (dispersant; Sigma Aldrich, USA) to create the screen-printing ink [9]. All the chemicals were mixed and </w:t>
      </w:r>
      <w:r w:rsidRPr="0029761B">
        <w:rPr>
          <w:rFonts w:ascii="Times New Roman" w:hAnsi="Times New Roman"/>
          <w:iCs/>
          <w:sz w:val="20"/>
          <w:szCs w:val="20"/>
        </w:rPr>
        <w:t>agitated for several hours in an agate mortar until the suitable ink viscosity was achieved. Samples of the dual composite cathode symmetrical cells were placed in alumina boats and sintered at 600 °C for 90 min at a heating rate of 5 °C/min using a furnace (PLF 130, Protherm, Turkey) [10]. The surface morphologies of the dual composite cathodes were examined by scanning electron microscopy (SEM; Jeol, Japan). The electrical performances of symmetrical cells were tested using AC impedance spectroscopy (Metroahm Autolab Potentiostat and Galvanostat) in the frequency range of 0.1–1 MHz and AC voltage amplitude of 500–700 °C. Figure 1 shows the schematic diagram for the dual composite cathode symmetrical cell with its characterization, which will be discussed later in this paper.</w:t>
      </w:r>
    </w:p>
    <w:p w14:paraId="302AE5F3" w14:textId="77777777" w:rsidR="002943A0" w:rsidRDefault="002943A0" w:rsidP="0029761B">
      <w:pPr>
        <w:spacing w:after="0"/>
        <w:jc w:val="both"/>
        <w:outlineLvl w:val="0"/>
        <w:rPr>
          <w:rFonts w:ascii="Times New Roman" w:hAnsi="Times New Roman"/>
          <w:iCs/>
          <w:sz w:val="20"/>
          <w:szCs w:val="20"/>
        </w:rPr>
      </w:pPr>
    </w:p>
    <w:p w14:paraId="62B54A78" w14:textId="5AA968EB" w:rsidR="002943A0" w:rsidRDefault="002943A0" w:rsidP="0029761B">
      <w:pPr>
        <w:spacing w:after="0"/>
        <w:jc w:val="both"/>
        <w:outlineLvl w:val="0"/>
        <w:rPr>
          <w:rFonts w:ascii="Times New Roman" w:hAnsi="Times New Roman"/>
          <w:iCs/>
          <w:sz w:val="20"/>
          <w:szCs w:val="20"/>
        </w:rPr>
        <w:sectPr w:rsidR="002943A0" w:rsidSect="002943A0">
          <w:type w:val="continuous"/>
          <w:pgSz w:w="12240" w:h="15840" w:code="1"/>
          <w:pgMar w:top="1800" w:right="1469" w:bottom="1699" w:left="1440" w:header="706" w:footer="706" w:gutter="0"/>
          <w:pgNumType w:start="0"/>
          <w:cols w:num="2" w:space="403"/>
          <w:docGrid w:linePitch="360"/>
        </w:sectPr>
      </w:pPr>
    </w:p>
    <w:p w14:paraId="14630CE2" w14:textId="77777777" w:rsidR="0029761B" w:rsidRPr="0029761B" w:rsidRDefault="0029761B" w:rsidP="0029761B">
      <w:pPr>
        <w:spacing w:after="0"/>
        <w:jc w:val="both"/>
        <w:outlineLvl w:val="0"/>
        <w:rPr>
          <w:rFonts w:ascii="Times New Roman" w:hAnsi="Times New Roman"/>
          <w:iCs/>
          <w:sz w:val="20"/>
          <w:szCs w:val="20"/>
        </w:rPr>
      </w:pPr>
    </w:p>
    <w:p w14:paraId="6A4620C0" w14:textId="7315147A" w:rsidR="0029761B" w:rsidRPr="0029761B" w:rsidRDefault="00DA2661" w:rsidP="0029761B">
      <w:pPr>
        <w:spacing w:after="120"/>
        <w:jc w:val="both"/>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68992" behindDoc="0" locked="0" layoutInCell="1" allowOverlap="1" wp14:anchorId="7B78B58C" wp14:editId="59F3A530">
                <wp:simplePos x="0" y="0"/>
                <wp:positionH relativeFrom="column">
                  <wp:posOffset>3771900</wp:posOffset>
                </wp:positionH>
                <wp:positionV relativeFrom="paragraph">
                  <wp:posOffset>315595</wp:posOffset>
                </wp:positionV>
                <wp:extent cx="203200" cy="900430"/>
                <wp:effectExtent l="0" t="0" r="6350" b="0"/>
                <wp:wrapNone/>
                <wp:docPr id="24" name="Lef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900430"/>
                        </a:xfrm>
                        <a:prstGeom prst="leftBrace">
                          <a:avLst>
                            <a:gd name="adj1" fmla="val 105313"/>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3390F9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 o:spid="_x0000_s1026" type="#_x0000_t87" style="position:absolute;margin-left:297pt;margin-top:24.85pt;width:16pt;height:7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" adj="5133" strokecolor="windowText" strokeweight=".5pt">
                <v:stroke joinstyle="miter"/>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2064" behindDoc="0" locked="0" layoutInCell="1" allowOverlap="1" wp14:anchorId="60D9B1DF" wp14:editId="12E39EF2">
                <wp:simplePos x="0" y="0"/>
                <wp:positionH relativeFrom="column">
                  <wp:posOffset>1841500</wp:posOffset>
                </wp:positionH>
                <wp:positionV relativeFrom="paragraph">
                  <wp:posOffset>1004570</wp:posOffset>
                </wp:positionV>
                <wp:extent cx="1816100" cy="4711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471170"/>
                        </a:xfrm>
                        <a:prstGeom prst="rect">
                          <a:avLst/>
                        </a:prstGeom>
                        <a:noFill/>
                      </wps:spPr>
                      <wps:txbx>
                        <w:txbxContent>
                          <w:p w14:paraId="2F966D55" w14:textId="77777777" w:rsidR="0029761B" w:rsidRDefault="0029761B" w:rsidP="0029761B">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38ED22E8" w14:textId="77777777" w:rsidR="0029761B" w:rsidRDefault="0029761B" w:rsidP="0029761B">
                            <w:pPr>
                              <w:pStyle w:val="NormalWeb"/>
                              <w:spacing w:before="0" w:beforeAutospacing="0" w:after="0" w:afterAutospacing="0"/>
                              <w:jc w:val="center"/>
                              <w:rPr>
                                <w:sz w:val="1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0D9B1DF" id="_x0000_t202" coordsize="21600,21600" o:spt="202" path="m,l,21600r21600,l21600,xe">
                <v:stroke joinstyle="miter"/>
                <v:path gradientshapeok="t" o:connecttype="rect"/>
              </v:shapetype>
              <v:shape id="Text Box 23" o:spid="_x0000_s1026" type="#_x0000_t202" style="position:absolute;left:0;text-align:left;margin-left:145pt;margin-top:79.1pt;width:143pt;height:3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" filled="f" stroked="f">
                <v:textbox style="mso-fit-shape-to-text:t">
                  <w:txbxContent>
                    <w:p w14:paraId="2F966D55" w14:textId="77777777" w:rsidR="0029761B" w:rsidRDefault="0029761B" w:rsidP="0029761B">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38ED22E8" w14:textId="77777777" w:rsidR="0029761B" w:rsidRDefault="0029761B" w:rsidP="0029761B">
                      <w:pPr>
                        <w:pStyle w:val="NormalWeb"/>
                        <w:spacing w:before="0" w:beforeAutospacing="0" w:after="0" w:afterAutospacing="0"/>
                        <w:jc w:val="center"/>
                        <w:rPr>
                          <w:sz w:val="16"/>
                        </w:rPr>
                      </w:pP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1040" behindDoc="0" locked="0" layoutInCell="1" allowOverlap="1" wp14:anchorId="1A899526" wp14:editId="669956B6">
                <wp:simplePos x="0" y="0"/>
                <wp:positionH relativeFrom="column">
                  <wp:posOffset>1803400</wp:posOffset>
                </wp:positionH>
                <wp:positionV relativeFrom="paragraph">
                  <wp:posOffset>163195</wp:posOffset>
                </wp:positionV>
                <wp:extent cx="1816100" cy="4711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471170"/>
                        </a:xfrm>
                        <a:prstGeom prst="rect">
                          <a:avLst/>
                        </a:prstGeom>
                        <a:noFill/>
                      </wps:spPr>
                      <wps:txbx>
                        <w:txbxContent>
                          <w:p w14:paraId="7C60EDA0" w14:textId="77777777" w:rsidR="0029761B" w:rsidRDefault="0029761B" w:rsidP="0029761B">
                            <w:pPr>
                              <w:pStyle w:val="NormalWeb"/>
                              <w:spacing w:before="0" w:beforeAutospacing="0" w:after="0" w:afterAutospacing="0"/>
                              <w:jc w:val="center"/>
                              <w:rPr>
                                <w:kern w:val="24"/>
                                <w:sz w:val="18"/>
                              </w:rPr>
                            </w:pPr>
                            <w:r>
                              <w:rPr>
                                <w:kern w:val="24"/>
                                <w:sz w:val="18"/>
                              </w:rPr>
                              <w:t>Dual composite cathode component film [top]</w:t>
                            </w:r>
                          </w:p>
                          <w:p w14:paraId="2D89210A" w14:textId="77777777" w:rsidR="0029761B" w:rsidRDefault="0029761B" w:rsidP="0029761B">
                            <w:pPr>
                              <w:pStyle w:val="NormalWeb"/>
                              <w:spacing w:before="0" w:beforeAutospacing="0" w:after="0" w:afterAutospacing="0"/>
                              <w:jc w:val="center"/>
                              <w:rPr>
                                <w:sz w:val="1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899526" id="Text Box 22" o:spid="_x0000_s1027" type="#_x0000_t202" style="position:absolute;left:0;text-align:left;margin-left:142pt;margin-top:12.85pt;width:143pt;height:3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" filled="f" stroked="f">
                <v:textbox style="mso-fit-shape-to-text:t">
                  <w:txbxContent>
                    <w:p w14:paraId="7C60EDA0" w14:textId="77777777" w:rsidR="0029761B" w:rsidRDefault="0029761B" w:rsidP="0029761B">
                      <w:pPr>
                        <w:pStyle w:val="NormalWeb"/>
                        <w:spacing w:before="0" w:beforeAutospacing="0" w:after="0" w:afterAutospacing="0"/>
                        <w:jc w:val="center"/>
                        <w:rPr>
                          <w:kern w:val="24"/>
                          <w:sz w:val="18"/>
                        </w:rPr>
                      </w:pPr>
                      <w:r>
                        <w:rPr>
                          <w:kern w:val="24"/>
                          <w:sz w:val="18"/>
                        </w:rPr>
                        <w:t>Dual composite cathode component film [top]</w:t>
                      </w:r>
                    </w:p>
                    <w:p w14:paraId="2D89210A" w14:textId="77777777" w:rsidR="0029761B" w:rsidRDefault="0029761B" w:rsidP="0029761B">
                      <w:pPr>
                        <w:pStyle w:val="NormalWeb"/>
                        <w:spacing w:before="0" w:beforeAutospacing="0" w:after="0" w:afterAutospacing="0"/>
                        <w:jc w:val="center"/>
                        <w:rPr>
                          <w:sz w:val="16"/>
                        </w:rPr>
                      </w:pP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0016" behindDoc="0" locked="0" layoutInCell="1" allowOverlap="1" wp14:anchorId="2B2BA42E" wp14:editId="3BC3F24A">
                <wp:simplePos x="0" y="0"/>
                <wp:positionH relativeFrom="column">
                  <wp:posOffset>895350</wp:posOffset>
                </wp:positionH>
                <wp:positionV relativeFrom="paragraph">
                  <wp:posOffset>569595</wp:posOffset>
                </wp:positionV>
                <wp:extent cx="768350" cy="4857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485775"/>
                        </a:xfrm>
                        <a:prstGeom prst="rect">
                          <a:avLst/>
                        </a:prstGeom>
                        <a:noFill/>
                      </wps:spPr>
                      <wps:txbx>
                        <w:txbxContent>
                          <w:p w14:paraId="00C557AD" w14:textId="77777777" w:rsidR="0029761B" w:rsidRDefault="0029761B" w:rsidP="0029761B">
                            <w:pPr>
                              <w:pStyle w:val="NormalWeb"/>
                              <w:spacing w:before="0" w:beforeAutospacing="0" w:after="0" w:afterAutospacing="0"/>
                              <w:jc w:val="center"/>
                              <w:rPr>
                                <w:sz w:val="16"/>
                              </w:rPr>
                            </w:pPr>
                            <w:r>
                              <w:rPr>
                                <w:kern w:val="24"/>
                                <w:sz w:val="18"/>
                              </w:rPr>
                              <w:t>YSZ electrolyte pellet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B2BA42E" id="Text Box 21" o:spid="_x0000_s1028" type="#_x0000_t202" style="position:absolute;left:0;text-align:left;margin-left:70.5pt;margin-top:44.85pt;width:60.5pt;height:3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" filled="f" stroked="f">
                <v:textbox style="mso-fit-shape-to-text:t">
                  <w:txbxContent>
                    <w:p w14:paraId="00C557AD" w14:textId="77777777" w:rsidR="0029761B" w:rsidRDefault="0029761B" w:rsidP="0029761B">
                      <w:pPr>
                        <w:pStyle w:val="NormalWeb"/>
                        <w:spacing w:before="0" w:beforeAutospacing="0" w:after="0" w:afterAutospacing="0"/>
                        <w:jc w:val="center"/>
                        <w:rPr>
                          <w:sz w:val="16"/>
                        </w:rPr>
                      </w:pPr>
                      <w:r>
                        <w:rPr>
                          <w:kern w:val="24"/>
                          <w:sz w:val="18"/>
                        </w:rPr>
                        <w:t>YSZ electrolyte pellet</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4446363A" wp14:editId="1904A812">
                <wp:simplePos x="0" y="0"/>
                <wp:positionH relativeFrom="column">
                  <wp:posOffset>3721100</wp:posOffset>
                </wp:positionH>
                <wp:positionV relativeFrom="paragraph">
                  <wp:posOffset>347980</wp:posOffset>
                </wp:positionV>
                <wp:extent cx="1695450" cy="4857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485775"/>
                        </a:xfrm>
                        <a:prstGeom prst="rect">
                          <a:avLst/>
                        </a:prstGeom>
                        <a:noFill/>
                      </wps:spPr>
                      <wps:txbx>
                        <w:txbxContent>
                          <w:p w14:paraId="2DC12F90" w14:textId="77777777" w:rsidR="0029761B" w:rsidRDefault="0029761B" w:rsidP="0029761B">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674A6521" w14:textId="77777777" w:rsidR="0029761B" w:rsidRDefault="0029761B" w:rsidP="0029761B">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446363A" id="Text Box 20" o:spid="_x0000_s1029" type="#_x0000_t202" style="position:absolute;left:0;text-align:left;margin-left:293pt;margin-top:27.4pt;width:133.5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" filled="f" stroked="f">
                <v:textbox style="mso-fit-shape-to-text:t">
                  <w:txbxContent>
                    <w:p w14:paraId="2DC12F90" w14:textId="77777777" w:rsidR="0029761B" w:rsidRDefault="0029761B" w:rsidP="0029761B">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674A6521" w14:textId="77777777" w:rsidR="0029761B" w:rsidRDefault="0029761B" w:rsidP="0029761B">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549B2DC7" wp14:editId="46322851">
                <wp:simplePos x="0" y="0"/>
                <wp:positionH relativeFrom="column">
                  <wp:posOffset>3841750</wp:posOffset>
                </wp:positionH>
                <wp:positionV relativeFrom="paragraph">
                  <wp:posOffset>848995</wp:posOffset>
                </wp:positionV>
                <wp:extent cx="1574800" cy="4857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485775"/>
                        </a:xfrm>
                        <a:prstGeom prst="rect">
                          <a:avLst/>
                        </a:prstGeom>
                        <a:noFill/>
                      </wps:spPr>
                      <wps:txbx>
                        <w:txbxContent>
                          <w:p w14:paraId="2C1682B6" w14:textId="77777777" w:rsidR="0029761B" w:rsidRDefault="0029761B" w:rsidP="0029761B">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76A1487F" w14:textId="77777777" w:rsidR="0029761B" w:rsidRDefault="0029761B" w:rsidP="0029761B">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49B2DC7" id="Text Box 19" o:spid="_x0000_s1030" type="#_x0000_t202" style="position:absolute;left:0;text-align:left;margin-left:302.5pt;margin-top:66.85pt;width:124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" filled="f" stroked="f">
                <v:textbox style="mso-fit-shape-to-text:t">
                  <w:txbxContent>
                    <w:p w14:paraId="2C1682B6" w14:textId="77777777" w:rsidR="0029761B" w:rsidRDefault="0029761B" w:rsidP="0029761B">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76A1487F" w14:textId="77777777" w:rsidR="0029761B" w:rsidRDefault="0029761B" w:rsidP="0029761B">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67968" behindDoc="0" locked="0" layoutInCell="1" allowOverlap="1" wp14:anchorId="60381BE9" wp14:editId="45129918">
                <wp:simplePos x="0" y="0"/>
                <wp:positionH relativeFrom="column">
                  <wp:posOffset>1581150</wp:posOffset>
                </wp:positionH>
                <wp:positionV relativeFrom="paragraph">
                  <wp:posOffset>576580</wp:posOffset>
                </wp:positionV>
                <wp:extent cx="266700" cy="475615"/>
                <wp:effectExtent l="0" t="0" r="0" b="635"/>
                <wp:wrapNone/>
                <wp:docPr id="18" name="Lef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756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F9FF2DF" id="Left Brace 18" o:spid="_x0000_s1026" type="#_x0000_t87" style="position:absolute;margin-left:124.5pt;margin-top:45.4pt;width:21pt;height:3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" adj="1009" strokecolor="windowText" strokeweight=".5pt">
                <v:stroke joinstyle="miter"/>
              </v:shape>
            </w:pict>
          </mc:Fallback>
        </mc:AlternateContent>
      </w:r>
      <w:r w:rsidR="0029761B" w:rsidRPr="0029761B">
        <w:rPr>
          <w:rFonts w:ascii="Times New Roman" w:hAnsi="Times New Roman"/>
          <w:sz w:val="20"/>
          <w:szCs w:val="20"/>
        </w:rPr>
        <w:t xml:space="preserve"> </w:t>
      </w:r>
      <w:r w:rsidRPr="0029761B">
        <w:rPr>
          <w:rFonts w:ascii="Times New Roman" w:hAnsi="Times New Roman"/>
          <w:noProof/>
          <w:sz w:val="20"/>
          <w:szCs w:val="20"/>
        </w:rPr>
        <w:drawing>
          <wp:inline distT="0" distB="0" distL="0" distR="0" wp14:anchorId="639393B5" wp14:editId="49DED692">
            <wp:extent cx="5364480" cy="1379220"/>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40" t="17026" r="8" b="37810"/>
                    <a:stretch>
                      <a:fillRect/>
                    </a:stretch>
                  </pic:blipFill>
                  <pic:spPr bwMode="auto">
                    <a:xfrm>
                      <a:off x="0" y="0"/>
                      <a:ext cx="5364480" cy="1379220"/>
                    </a:xfrm>
                    <a:prstGeom prst="rect">
                      <a:avLst/>
                    </a:prstGeom>
                    <a:noFill/>
                    <a:ln>
                      <a:noFill/>
                    </a:ln>
                  </pic:spPr>
                </pic:pic>
              </a:graphicData>
            </a:graphic>
          </wp:inline>
        </w:drawing>
      </w:r>
    </w:p>
    <w:p w14:paraId="32B0CAF9" w14:textId="5C3F5BBE" w:rsidR="00177F5B" w:rsidRPr="002A07ED" w:rsidRDefault="0029761B" w:rsidP="002A07ED">
      <w:pPr>
        <w:spacing w:after="0"/>
        <w:jc w:val="center"/>
        <w:outlineLvl w:val="0"/>
        <w:rPr>
          <w:rFonts w:ascii="Times New Roman" w:hAnsi="Times New Roman"/>
          <w:iCs/>
          <w:sz w:val="20"/>
          <w:szCs w:val="20"/>
        </w:rPr>
      </w:pPr>
      <w:r w:rsidRPr="0029761B">
        <w:rPr>
          <w:rFonts w:ascii="Times New Roman" w:hAnsi="Times New Roman"/>
          <w:sz w:val="20"/>
          <w:szCs w:val="20"/>
        </w:rPr>
        <w:t xml:space="preserve">Figure 1. </w:t>
      </w:r>
      <w:r>
        <w:rPr>
          <w:rFonts w:ascii="Times New Roman" w:hAnsi="Times New Roman"/>
          <w:sz w:val="20"/>
          <w:szCs w:val="20"/>
        </w:rPr>
        <w:t xml:space="preserve"> </w:t>
      </w:r>
      <w:r w:rsidRPr="0029761B">
        <w:rPr>
          <w:rFonts w:ascii="Times New Roman" w:hAnsi="Times New Roman"/>
          <w:sz w:val="20"/>
          <w:szCs w:val="20"/>
        </w:rPr>
        <w:t xml:space="preserve">Schematic diagram </w:t>
      </w:r>
      <w:r w:rsidRPr="0029761B">
        <w:rPr>
          <w:rFonts w:ascii="Times New Roman" w:hAnsi="Times New Roman"/>
          <w:sz w:val="20"/>
          <w:szCs w:val="20"/>
          <w:lang w:val="en-PH"/>
        </w:rPr>
        <w:t xml:space="preserve">of the </w:t>
      </w:r>
      <w:r w:rsidRPr="0029761B">
        <w:rPr>
          <w:rFonts w:ascii="Times New Roman" w:hAnsi="Times New Roman"/>
          <w:sz w:val="20"/>
          <w:szCs w:val="20"/>
        </w:rPr>
        <w:t>dual composite cathode symmetrical cell</w:t>
      </w:r>
    </w:p>
    <w:p w14:paraId="34782AE4" w14:textId="01122AA6" w:rsidR="002A07ED" w:rsidRDefault="002A07ED" w:rsidP="002943A0">
      <w:pPr>
        <w:spacing w:after="0"/>
        <w:rPr>
          <w:rFonts w:ascii="Times New Roman" w:hAnsi="Times New Roman"/>
          <w:noProof/>
          <w:sz w:val="20"/>
          <w:szCs w:val="20"/>
          <w:lang w:bidi="ar-SA"/>
        </w:rPr>
      </w:pPr>
    </w:p>
    <w:p w14:paraId="30FAD029" w14:textId="77777777" w:rsidR="002A07ED" w:rsidRPr="00F447A7" w:rsidRDefault="002A07ED" w:rsidP="00177F5B">
      <w:pPr>
        <w:spacing w:after="0"/>
        <w:jc w:val="center"/>
        <w:rPr>
          <w:rFonts w:ascii="Times New Roman" w:hAnsi="Times New Roman"/>
          <w:noProof/>
          <w:sz w:val="20"/>
          <w:szCs w:val="20"/>
          <w:lang w:bidi="ar-SA"/>
        </w:rPr>
      </w:pPr>
    </w:p>
    <w:p w14:paraId="78C4684D" w14:textId="77777777" w:rsidR="002943A0" w:rsidRDefault="002943A0" w:rsidP="00177F5B">
      <w:pPr>
        <w:spacing w:after="0"/>
        <w:jc w:val="center"/>
        <w:rPr>
          <w:rFonts w:ascii="Times New Roman" w:hAnsi="Times New Roman"/>
          <w:b/>
          <w:noProof/>
          <w:sz w:val="20"/>
          <w:szCs w:val="20"/>
          <w:lang w:bidi="ar-SA"/>
        </w:rPr>
        <w:sectPr w:rsidR="002943A0" w:rsidSect="002943A0">
          <w:type w:val="continuous"/>
          <w:pgSz w:w="12240" w:h="15840" w:code="1"/>
          <w:pgMar w:top="1800" w:right="1469" w:bottom="1699" w:left="1440" w:header="706" w:footer="706" w:gutter="0"/>
          <w:pgNumType w:start="0"/>
          <w:cols w:space="403"/>
          <w:docGrid w:linePitch="360"/>
        </w:sectPr>
      </w:pPr>
    </w:p>
    <w:p w14:paraId="73C0B0D5" w14:textId="77777777" w:rsidR="00177F5B" w:rsidRPr="00F447A7" w:rsidRDefault="00177F5B" w:rsidP="00177F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64AC3E0" w14:textId="77777777" w:rsidR="002A07ED" w:rsidRPr="0029761B" w:rsidRDefault="002A07ED" w:rsidP="002A07ED">
      <w:pPr>
        <w:spacing w:after="0"/>
        <w:jc w:val="both"/>
        <w:outlineLvl w:val="0"/>
        <w:rPr>
          <w:rFonts w:ascii="Times New Roman" w:hAnsi="Times New Roman"/>
          <w:b/>
          <w:sz w:val="20"/>
          <w:szCs w:val="20"/>
        </w:rPr>
      </w:pPr>
      <w:r w:rsidRPr="0029761B">
        <w:rPr>
          <w:rFonts w:ascii="Times New Roman" w:hAnsi="Times New Roman"/>
          <w:b/>
          <w:sz w:val="20"/>
          <w:szCs w:val="20"/>
        </w:rPr>
        <w:t xml:space="preserve">Characterization of dual composite powders </w:t>
      </w:r>
    </w:p>
    <w:p w14:paraId="476D8BFC" w14:textId="77777777" w:rsidR="002943A0" w:rsidRDefault="002A07ED" w:rsidP="002A07ED">
      <w:pPr>
        <w:spacing w:after="0"/>
        <w:jc w:val="both"/>
        <w:outlineLvl w:val="0"/>
        <w:rPr>
          <w:rFonts w:ascii="Times New Roman" w:hAnsi="Times New Roman"/>
          <w:sz w:val="20"/>
          <w:szCs w:val="20"/>
        </w:rPr>
      </w:pPr>
      <w:r w:rsidRPr="0029761B">
        <w:rPr>
          <w:rFonts w:ascii="Times New Roman" w:hAnsi="Times New Roman"/>
          <w:sz w:val="20"/>
          <w:szCs w:val="20"/>
        </w:rPr>
        <w:t>The XRD patterns of LSCF/YSZ-SDC and LSCF/YSZ-SDCC powders with different electrolytes and electrolyte contents (YSZ-SDC and YSZ-SDCC) are shown in Figures 2(a) and (b), respectively. Both dual composites cathodes were compared with commercial LSCF, YSZ, SDC and SDCC. As shown in Figure 2, only three primary phases of the standard peaks of</w:t>
      </w:r>
      <w:r w:rsidRPr="0029761B">
        <w:rPr>
          <w:rFonts w:ascii="Times New Roman" w:eastAsia="Calibri" w:hAnsi="Times New Roman"/>
          <w:sz w:val="20"/>
          <w:szCs w:val="20"/>
        </w:rPr>
        <w:t xml:space="preserve"> </w:t>
      </w:r>
      <w:r w:rsidRPr="0029761B">
        <w:rPr>
          <w:rFonts w:ascii="Times New Roman" w:hAnsi="Times New Roman"/>
          <w:sz w:val="20"/>
          <w:szCs w:val="20"/>
        </w:rPr>
        <w:t>LCSF perovskite (JCPDS No 01-089-5720),</w:t>
      </w:r>
      <w:r w:rsidRPr="0029761B">
        <w:rPr>
          <w:rFonts w:ascii="Times New Roman" w:eastAsia="Calibri" w:hAnsi="Times New Roman"/>
          <w:sz w:val="20"/>
          <w:szCs w:val="20"/>
        </w:rPr>
        <w:t xml:space="preserve"> </w:t>
      </w:r>
      <w:r w:rsidRPr="0029761B">
        <w:rPr>
          <w:rFonts w:ascii="Times New Roman" w:hAnsi="Times New Roman"/>
          <w:sz w:val="20"/>
          <w:szCs w:val="20"/>
        </w:rPr>
        <w:t xml:space="preserve">SDC (JCPDS No 01-075-0157) and YSZ (JCPDS No 00-030-1468) were detected. The carbonate (Li/Na) peaks in the SDCC composite shown in Figure 2(b) yielded the crystallite peak of the pure fluorite structure of SDC, which is </w:t>
      </w:r>
      <w:r w:rsidRPr="0029761B">
        <w:rPr>
          <w:rFonts w:ascii="Times New Roman" w:hAnsi="Times New Roman"/>
          <w:sz w:val="20"/>
          <w:szCs w:val="20"/>
        </w:rPr>
        <w:t>equivalent to the pure SDC structure. This result indicates that carbonates form an amorphous form, whereas SDC forms a well-defined fluorite crystal structure [8]. The SDCC peak was similar to the SDC pattern, as the addition of binary carbonates did not affect the shape and size of the original structures of the SDC particles.</w:t>
      </w:r>
      <w:r w:rsidRPr="0029761B">
        <w:rPr>
          <w:rFonts w:ascii="Times New Roman" w:hAnsi="Times New Roman"/>
          <w:iCs/>
          <w:sz w:val="20"/>
          <w:szCs w:val="20"/>
        </w:rPr>
        <w:t xml:space="preserve"> Li</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iCs/>
          <w:sz w:val="20"/>
          <w:szCs w:val="20"/>
        </w:rPr>
        <w:t xml:space="preserve"> and Na</w:t>
      </w:r>
      <w:r w:rsidRPr="0029761B">
        <w:rPr>
          <w:rFonts w:ascii="Times New Roman" w:hAnsi="Times New Roman"/>
          <w:iCs/>
          <w:sz w:val="20"/>
          <w:szCs w:val="20"/>
          <w:vertAlign w:val="subscript"/>
        </w:rPr>
        <w:t>2</w:t>
      </w:r>
      <w:r w:rsidRPr="0029761B">
        <w:rPr>
          <w:rFonts w:ascii="Times New Roman" w:hAnsi="Times New Roman"/>
          <w:iCs/>
          <w:sz w:val="20"/>
          <w:szCs w:val="20"/>
        </w:rPr>
        <w:t>CO</w:t>
      </w:r>
      <w:r w:rsidRPr="0029761B">
        <w:rPr>
          <w:rFonts w:ascii="Times New Roman" w:hAnsi="Times New Roman"/>
          <w:iCs/>
          <w:sz w:val="20"/>
          <w:szCs w:val="20"/>
          <w:vertAlign w:val="subscript"/>
        </w:rPr>
        <w:t>3</w:t>
      </w:r>
      <w:r w:rsidRPr="0029761B">
        <w:rPr>
          <w:rFonts w:ascii="Times New Roman" w:hAnsi="Times New Roman"/>
          <w:sz w:val="20"/>
          <w:szCs w:val="20"/>
        </w:rPr>
        <w:t xml:space="preserve"> were in molten amorphous states because the calcination temperature was over their melting temperatures [10]. Secondary phases were detected in the LSCF/YSZ-SDCC dual composite. Figure 2(c) shows the enlarged XRD pattern of the secondary phase identified as strontium carbonate (SrCO</w:t>
      </w:r>
      <w:r w:rsidRPr="0029761B">
        <w:rPr>
          <w:rFonts w:ascii="Times New Roman" w:hAnsi="Times New Roman"/>
          <w:sz w:val="20"/>
          <w:szCs w:val="20"/>
          <w:vertAlign w:val="subscript"/>
        </w:rPr>
        <w:t>3,</w:t>
      </w:r>
      <w:r w:rsidRPr="0029761B">
        <w:rPr>
          <w:rFonts w:ascii="Times New Roman" w:hAnsi="Times New Roman"/>
          <w:sz w:val="20"/>
          <w:szCs w:val="20"/>
        </w:rPr>
        <w:t xml:space="preserve"> JCPDS No. 00-005-0418). According to Rahman </w:t>
      </w:r>
      <w:r w:rsidRPr="0029761B">
        <w:rPr>
          <w:rFonts w:ascii="Times New Roman" w:hAnsi="Times New Roman"/>
          <w:iCs/>
          <w:sz w:val="20"/>
          <w:szCs w:val="20"/>
        </w:rPr>
        <w:t>et al. (</w:t>
      </w:r>
      <w:r w:rsidRPr="0029761B">
        <w:rPr>
          <w:rFonts w:ascii="Times New Roman" w:hAnsi="Times New Roman"/>
          <w:sz w:val="20"/>
          <w:szCs w:val="20"/>
        </w:rPr>
        <w:t xml:space="preserve">2020), this phenomenon is normally due </w:t>
      </w:r>
      <w:r w:rsidRPr="0029761B">
        <w:rPr>
          <w:rFonts w:ascii="Times New Roman" w:hAnsi="Times New Roman"/>
          <w:sz w:val="20"/>
          <w:szCs w:val="20"/>
        </w:rPr>
        <w:lastRenderedPageBreak/>
        <w:t>to excessive power generated during the milling process of commercial LSCF powders, which caused the minor phase of SrCO</w:t>
      </w:r>
      <w:r w:rsidRPr="0029761B">
        <w:rPr>
          <w:rFonts w:ascii="Times New Roman" w:hAnsi="Times New Roman"/>
          <w:sz w:val="20"/>
          <w:szCs w:val="20"/>
          <w:vertAlign w:val="subscript"/>
        </w:rPr>
        <w:t>3</w:t>
      </w:r>
      <w:r w:rsidRPr="0029761B">
        <w:rPr>
          <w:rFonts w:ascii="Times New Roman" w:hAnsi="Times New Roman"/>
          <w:sz w:val="20"/>
          <w:szCs w:val="20"/>
        </w:rPr>
        <w:t xml:space="preserve"> to form [11]. The formation of SrCO</w:t>
      </w:r>
      <w:r w:rsidRPr="0029761B">
        <w:rPr>
          <w:rFonts w:ascii="Times New Roman" w:hAnsi="Times New Roman"/>
          <w:sz w:val="20"/>
          <w:szCs w:val="20"/>
          <w:vertAlign w:val="subscript"/>
        </w:rPr>
        <w:t>3</w:t>
      </w:r>
      <w:r w:rsidRPr="0029761B">
        <w:rPr>
          <w:rFonts w:ascii="Times New Roman" w:hAnsi="Times New Roman"/>
          <w:sz w:val="20"/>
          <w:szCs w:val="20"/>
        </w:rPr>
        <w:t xml:space="preserve"> impurity might be one of the reasons that caused the degradation of the electrochemical performances of the dual composite cathode cells owing to its </w:t>
      </w:r>
      <w:r w:rsidRPr="0029761B">
        <w:rPr>
          <w:rFonts w:ascii="Times New Roman" w:hAnsi="Times New Roman"/>
          <w:sz w:val="20"/>
          <w:szCs w:val="20"/>
        </w:rPr>
        <w:t xml:space="preserve">incompatibility with the electrolyte material. A further analysis between the formation of impurities and the performances of dual composite cells need to be addressed more in the future. </w:t>
      </w:r>
    </w:p>
    <w:p w14:paraId="283D2159" w14:textId="77777777" w:rsidR="002943A0" w:rsidRDefault="002943A0" w:rsidP="002A07ED">
      <w:pPr>
        <w:spacing w:after="0"/>
        <w:jc w:val="both"/>
        <w:outlineLvl w:val="0"/>
        <w:rPr>
          <w:rFonts w:ascii="Times New Roman" w:hAnsi="Times New Roman"/>
          <w:sz w:val="20"/>
          <w:szCs w:val="20"/>
        </w:rPr>
      </w:pPr>
    </w:p>
    <w:p w14:paraId="21E247B0" w14:textId="50A01471" w:rsidR="002943A0" w:rsidRDefault="002943A0" w:rsidP="002A07ED">
      <w:pPr>
        <w:spacing w:after="0"/>
        <w:jc w:val="both"/>
        <w:outlineLvl w:val="0"/>
        <w:rPr>
          <w:rFonts w:ascii="Times New Roman" w:hAnsi="Times New Roman"/>
          <w:sz w:val="20"/>
          <w:szCs w:val="20"/>
        </w:rPr>
        <w:sectPr w:rsidR="002943A0" w:rsidSect="002943A0">
          <w:headerReference w:type="even" r:id="rId24"/>
          <w:headerReference w:type="default" r:id="rId25"/>
          <w:footerReference w:type="default" r:id="rId26"/>
          <w:headerReference w:type="first" r:id="rId27"/>
          <w:type w:val="continuous"/>
          <w:pgSz w:w="12240" w:h="15840" w:code="1"/>
          <w:pgMar w:top="1800" w:right="1469" w:bottom="1699" w:left="1440" w:header="706" w:footer="706" w:gutter="0"/>
          <w:pgNumType w:start="0"/>
          <w:cols w:num="2" w:space="403"/>
          <w:docGrid w:linePitch="360"/>
        </w:sectPr>
      </w:pPr>
    </w:p>
    <w:p w14:paraId="1439B486" w14:textId="04CF3C45" w:rsidR="002A07ED" w:rsidRDefault="002A07ED" w:rsidP="002A07ED">
      <w:pPr>
        <w:spacing w:after="0"/>
        <w:jc w:val="both"/>
        <w:outlineLvl w:val="0"/>
        <w:rPr>
          <w:rFonts w:ascii="Times New Roman" w:hAnsi="Times New Roman"/>
          <w:sz w:val="20"/>
          <w:szCs w:val="20"/>
        </w:rPr>
      </w:pPr>
    </w:p>
    <w:p w14:paraId="1D47D067" w14:textId="77777777" w:rsidR="002A07ED" w:rsidRPr="0029761B" w:rsidRDefault="002A07ED" w:rsidP="002A07ED">
      <w:pPr>
        <w:spacing w:after="0"/>
        <w:jc w:val="both"/>
        <w:outlineLvl w:val="0"/>
        <w:rPr>
          <w:rFonts w:ascii="Times New Roman" w:hAnsi="Times New Roman"/>
          <w:sz w:val="20"/>
          <w:szCs w:val="20"/>
        </w:rPr>
      </w:pPr>
    </w:p>
    <w:p w14:paraId="27BB0CB1" w14:textId="6A2D0268" w:rsidR="002A07ED" w:rsidRPr="0029761B" w:rsidRDefault="002943A0" w:rsidP="002A07ED">
      <w:pPr>
        <w:spacing w:after="0"/>
        <w:jc w:val="center"/>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77184" behindDoc="0" locked="0" layoutInCell="1" allowOverlap="1" wp14:anchorId="33DD6D38" wp14:editId="6ABF9F59">
                <wp:simplePos x="0" y="0"/>
                <wp:positionH relativeFrom="column">
                  <wp:posOffset>2944495</wp:posOffset>
                </wp:positionH>
                <wp:positionV relativeFrom="paragraph">
                  <wp:posOffset>16510</wp:posOffset>
                </wp:positionV>
                <wp:extent cx="436245" cy="2673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67335"/>
                        </a:xfrm>
                        <a:prstGeom prst="rect">
                          <a:avLst/>
                        </a:prstGeom>
                        <a:noFill/>
                        <a:ln w="6350">
                          <a:noFill/>
                        </a:ln>
                        <a:effectLst/>
                      </wps:spPr>
                      <wps:txbx>
                        <w:txbxContent>
                          <w:p w14:paraId="318D0EA7" w14:textId="77777777" w:rsidR="002A07ED" w:rsidRPr="002943A0" w:rsidRDefault="002A07ED" w:rsidP="002A07ED">
                            <w:pPr>
                              <w:rPr>
                                <w:rFonts w:ascii="Times New Roman" w:hAnsi="Times New Roman"/>
                              </w:rPr>
                            </w:pPr>
                            <w:r w:rsidRPr="002943A0">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3DD6D38" id="Text Box 17" o:spid="_x0000_s1031" type="#_x0000_t202" style="position:absolute;left:0;text-align:left;margin-left:231.85pt;margin-top:1.3pt;width:34.35pt;height:2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" filled="f" stroked="f" strokeweight=".5pt">
                <v:textbox>
                  <w:txbxContent>
                    <w:p w14:paraId="318D0EA7" w14:textId="77777777" w:rsidR="002A07ED" w:rsidRPr="002943A0" w:rsidRDefault="002A07ED" w:rsidP="002A07ED">
                      <w:pPr>
                        <w:rPr>
                          <w:rFonts w:ascii="Times New Roman" w:hAnsi="Times New Roman"/>
                        </w:rPr>
                      </w:pPr>
                      <w:r w:rsidRPr="002943A0">
                        <w:rPr>
                          <w:rFonts w:ascii="Times New Roman" w:hAnsi="Times New Roman"/>
                        </w:rPr>
                        <w:t>(b)</w:t>
                      </w:r>
                    </w:p>
                  </w:txbxContent>
                </v:textbox>
              </v:shape>
            </w:pict>
          </mc:Fallback>
        </mc:AlternateContent>
      </w:r>
      <w:r w:rsidRPr="0029761B">
        <w:rPr>
          <w:rFonts w:ascii="Times New Roman" w:hAnsi="Times New Roman"/>
          <w:noProof/>
          <w:sz w:val="20"/>
          <w:szCs w:val="20"/>
        </w:rPr>
        <mc:AlternateContent>
          <mc:Choice Requires="wps">
            <w:drawing>
              <wp:anchor distT="0" distB="0" distL="114300" distR="114300" simplePos="0" relativeHeight="251676160" behindDoc="0" locked="0" layoutInCell="1" allowOverlap="1" wp14:anchorId="50B3D383" wp14:editId="185D325D">
                <wp:simplePos x="0" y="0"/>
                <wp:positionH relativeFrom="column">
                  <wp:posOffset>350520</wp:posOffset>
                </wp:positionH>
                <wp:positionV relativeFrom="paragraph">
                  <wp:posOffset>5080</wp:posOffset>
                </wp:positionV>
                <wp:extent cx="457200" cy="2673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7335"/>
                        </a:xfrm>
                        <a:prstGeom prst="rect">
                          <a:avLst/>
                        </a:prstGeom>
                        <a:noFill/>
                        <a:ln w="6350">
                          <a:noFill/>
                        </a:ln>
                        <a:effectLst/>
                      </wps:spPr>
                      <wps:txbx>
                        <w:txbxContent>
                          <w:p w14:paraId="0B77E56D" w14:textId="77777777" w:rsidR="002A07ED" w:rsidRPr="002943A0" w:rsidRDefault="002A07ED" w:rsidP="002A07ED">
                            <w:pPr>
                              <w:rPr>
                                <w:rFonts w:ascii="Times New Roman" w:hAnsi="Times New Roman"/>
                              </w:rPr>
                            </w:pPr>
                            <w:r w:rsidRPr="002943A0">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0B3D383" id="Text Box 16" o:spid="_x0000_s1032" type="#_x0000_t202" style="position:absolute;left:0;text-align:left;margin-left:27.6pt;margin-top:.4pt;width:36pt;height:2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" filled="f" stroked="f" strokeweight=".5pt">
                <v:textbox>
                  <w:txbxContent>
                    <w:p w14:paraId="0B77E56D" w14:textId="77777777" w:rsidR="002A07ED" w:rsidRPr="002943A0" w:rsidRDefault="002A07ED" w:rsidP="002A07ED">
                      <w:pPr>
                        <w:rPr>
                          <w:rFonts w:ascii="Times New Roman" w:hAnsi="Times New Roman"/>
                        </w:rPr>
                      </w:pPr>
                      <w:r w:rsidRPr="002943A0">
                        <w:rPr>
                          <w:rFonts w:ascii="Times New Roman" w:hAnsi="Times New Roman"/>
                        </w:rPr>
                        <w:t>(a)</w:t>
                      </w:r>
                    </w:p>
                  </w:txbxContent>
                </v:textbox>
              </v:shape>
            </w:pict>
          </mc:Fallback>
        </mc:AlternateContent>
      </w:r>
      <w:r w:rsidR="00DA2661" w:rsidRPr="0029761B">
        <w:rPr>
          <w:rFonts w:ascii="Times New Roman" w:hAnsi="Times New Roman"/>
          <w:noProof/>
          <w:sz w:val="20"/>
          <w:szCs w:val="20"/>
        </w:rPr>
        <mc:AlternateContent>
          <mc:Choice Requires="wps">
            <w:drawing>
              <wp:anchor distT="0" distB="0" distL="114300" distR="114300" simplePos="0" relativeHeight="251675136" behindDoc="0" locked="0" layoutInCell="1" allowOverlap="1" wp14:anchorId="1DC61E16" wp14:editId="372B0420">
                <wp:simplePos x="0" y="0"/>
                <wp:positionH relativeFrom="column">
                  <wp:posOffset>3196590</wp:posOffset>
                </wp:positionH>
                <wp:positionV relativeFrom="paragraph">
                  <wp:posOffset>257810</wp:posOffset>
                </wp:positionV>
                <wp:extent cx="100965" cy="146050"/>
                <wp:effectExtent l="0" t="0" r="0" b="63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46050"/>
                        </a:xfrm>
                        <a:prstGeom prst="ellipse">
                          <a:avLst/>
                        </a:prstGeom>
                        <a:noFill/>
                        <a:ln w="63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337A8C6F" id="Oval 15" o:spid="_x0000_s1026" style="position:absolute;margin-left:251.7pt;margin-top:20.3pt;width:7.95pt;height: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" filled="f" strokecolor="red" strokeweight=".5pt">
                <v:stroke dashstyle="3 1" joinstyle="miter"/>
                <v:path arrowok="t"/>
              </v:oval>
            </w:pict>
          </mc:Fallback>
        </mc:AlternateContent>
      </w:r>
      <w:r w:rsidR="00DA2661" w:rsidRPr="0029761B">
        <w:rPr>
          <w:rFonts w:ascii="Times New Roman" w:hAnsi="Times New Roman"/>
          <w:noProof/>
          <w:sz w:val="20"/>
          <w:szCs w:val="20"/>
        </w:rPr>
        <w:drawing>
          <wp:inline distT="0" distB="0" distL="0" distR="0" wp14:anchorId="57EECD95" wp14:editId="7C4E17CC">
            <wp:extent cx="2522220" cy="2171700"/>
            <wp:effectExtent l="19050" t="19050" r="0" b="0"/>
            <wp:docPr id="9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220" cy="2171700"/>
                    </a:xfrm>
                    <a:prstGeom prst="rect">
                      <a:avLst/>
                    </a:prstGeom>
                    <a:noFill/>
                    <a:ln w="9525" cmpd="sng">
                      <a:solidFill>
                        <a:srgbClr val="000000"/>
                      </a:solidFill>
                      <a:miter lim="800000"/>
                      <a:headEnd/>
                      <a:tailEnd/>
                    </a:ln>
                    <a:effectLst/>
                  </pic:spPr>
                </pic:pic>
              </a:graphicData>
            </a:graphic>
          </wp:inline>
        </w:drawing>
      </w:r>
      <w:r w:rsidR="00DA2661" w:rsidRPr="0029761B">
        <w:rPr>
          <w:rFonts w:ascii="Times New Roman" w:hAnsi="Times New Roman"/>
          <w:noProof/>
          <w:sz w:val="20"/>
          <w:szCs w:val="20"/>
        </w:rPr>
        <w:drawing>
          <wp:inline distT="0" distB="0" distL="0" distR="0" wp14:anchorId="7F51ABFC" wp14:editId="79DD8E72">
            <wp:extent cx="2583180" cy="2179320"/>
            <wp:effectExtent l="19050" t="19050" r="7620" b="0"/>
            <wp:docPr id="9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l="5264"/>
                    <a:stretch>
                      <a:fillRect/>
                    </a:stretch>
                  </pic:blipFill>
                  <pic:spPr bwMode="auto">
                    <a:xfrm>
                      <a:off x="0" y="0"/>
                      <a:ext cx="2583180" cy="2179320"/>
                    </a:xfrm>
                    <a:prstGeom prst="rect">
                      <a:avLst/>
                    </a:prstGeom>
                    <a:noFill/>
                    <a:ln w="9525" cmpd="sng" algn="ctr">
                      <a:solidFill>
                        <a:srgbClr val="000000"/>
                      </a:solidFill>
                      <a:miter lim="800000"/>
                      <a:headEnd/>
                      <a:tailEnd/>
                    </a:ln>
                    <a:effectLst/>
                  </pic:spPr>
                </pic:pic>
              </a:graphicData>
            </a:graphic>
          </wp:inline>
        </w:drawing>
      </w:r>
    </w:p>
    <w:p w14:paraId="4DE297B9" w14:textId="77777777" w:rsidR="002A07ED" w:rsidRPr="0029761B" w:rsidRDefault="002A07ED" w:rsidP="002A07ED">
      <w:pPr>
        <w:spacing w:after="0"/>
        <w:jc w:val="both"/>
        <w:outlineLvl w:val="0"/>
        <w:rPr>
          <w:rFonts w:ascii="Times New Roman" w:hAnsi="Times New Roman"/>
          <w:sz w:val="20"/>
          <w:szCs w:val="20"/>
        </w:rPr>
      </w:pPr>
    </w:p>
    <w:p w14:paraId="1AEFD248" w14:textId="7FBCACC2" w:rsidR="002A07ED" w:rsidRPr="0029761B" w:rsidRDefault="00DA2661" w:rsidP="002943A0">
      <w:pPr>
        <w:spacing w:after="120"/>
        <w:jc w:val="center"/>
        <w:outlineLvl w:val="0"/>
        <w:rPr>
          <w:rFonts w:ascii="Times New Roman" w:hAnsi="Times New Roman"/>
          <w:sz w:val="20"/>
          <w:szCs w:val="20"/>
        </w:rPr>
      </w:pPr>
      <w:r w:rsidRPr="0029761B">
        <w:rPr>
          <w:rFonts w:ascii="Times New Roman" w:hAnsi="Times New Roman"/>
          <w:noProof/>
          <w:sz w:val="20"/>
          <w:szCs w:val="20"/>
        </w:rPr>
        <mc:AlternateContent>
          <mc:Choice Requires="wps">
            <w:drawing>
              <wp:anchor distT="0" distB="0" distL="114300" distR="114300" simplePos="0" relativeHeight="251674112" behindDoc="0" locked="0" layoutInCell="1" allowOverlap="1" wp14:anchorId="547CEF22" wp14:editId="6075B5FF">
                <wp:simplePos x="0" y="0"/>
                <wp:positionH relativeFrom="column">
                  <wp:posOffset>1673860</wp:posOffset>
                </wp:positionH>
                <wp:positionV relativeFrom="paragraph">
                  <wp:posOffset>31115</wp:posOffset>
                </wp:positionV>
                <wp:extent cx="361950" cy="2673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7335"/>
                        </a:xfrm>
                        <a:prstGeom prst="rect">
                          <a:avLst/>
                        </a:prstGeom>
                        <a:noFill/>
                        <a:ln w="6350">
                          <a:noFill/>
                        </a:ln>
                        <a:effectLst/>
                      </wps:spPr>
                      <wps:txbx>
                        <w:txbxContent>
                          <w:p w14:paraId="11A94863" w14:textId="77777777" w:rsidR="002A07ED" w:rsidRPr="002943A0" w:rsidRDefault="002A07ED" w:rsidP="002A07ED">
                            <w:pPr>
                              <w:rPr>
                                <w:rFonts w:ascii="Times New Roman" w:hAnsi="Times New Roman"/>
                              </w:rPr>
                            </w:pPr>
                            <w:r w:rsidRPr="002943A0">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47CEF22" id="Text Box 14" o:spid="_x0000_s1033" type="#_x0000_t202" style="position:absolute;left:0;text-align:left;margin-left:131.8pt;margin-top:2.45pt;width:28.5pt;height:2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" filled="f" stroked="f" strokeweight=".5pt">
                <v:textbox>
                  <w:txbxContent>
                    <w:p w14:paraId="11A94863" w14:textId="77777777" w:rsidR="002A07ED" w:rsidRPr="002943A0" w:rsidRDefault="002A07ED" w:rsidP="002A07ED">
                      <w:pPr>
                        <w:rPr>
                          <w:rFonts w:ascii="Times New Roman" w:hAnsi="Times New Roman"/>
                        </w:rPr>
                      </w:pPr>
                      <w:r w:rsidRPr="002943A0">
                        <w:rPr>
                          <w:rFonts w:ascii="Times New Roman" w:hAnsi="Times New Roman"/>
                        </w:rPr>
                        <w:t>(c)</w:t>
                      </w:r>
                    </w:p>
                  </w:txbxContent>
                </v:textbox>
              </v:shape>
            </w:pict>
          </mc:Fallback>
        </mc:AlternateContent>
      </w:r>
      <w:r w:rsidRPr="0029761B">
        <w:rPr>
          <w:rFonts w:ascii="Times New Roman" w:hAnsi="Times New Roman"/>
          <w:noProof/>
          <w:sz w:val="20"/>
          <w:szCs w:val="20"/>
        </w:rPr>
        <w:drawing>
          <wp:inline distT="0" distB="0" distL="0" distR="0" wp14:anchorId="7B3FE119" wp14:editId="53595DB1">
            <wp:extent cx="2796540" cy="2057400"/>
            <wp:effectExtent l="19050" t="19050" r="381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6540" cy="2057400"/>
                    </a:xfrm>
                    <a:prstGeom prst="rect">
                      <a:avLst/>
                    </a:prstGeom>
                    <a:noFill/>
                    <a:ln w="9525" cmpd="sng" algn="ctr">
                      <a:solidFill>
                        <a:srgbClr val="000000"/>
                      </a:solidFill>
                      <a:miter lim="800000"/>
                      <a:headEnd/>
                      <a:tailEnd/>
                    </a:ln>
                    <a:effectLst/>
                  </pic:spPr>
                </pic:pic>
              </a:graphicData>
            </a:graphic>
          </wp:inline>
        </w:drawing>
      </w:r>
    </w:p>
    <w:p w14:paraId="7D62C5C1" w14:textId="273BB1D6"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Figure 2. </w:t>
      </w:r>
      <w:r>
        <w:rPr>
          <w:rFonts w:ascii="Times New Roman" w:hAnsi="Times New Roman"/>
          <w:sz w:val="20"/>
          <w:szCs w:val="20"/>
        </w:rPr>
        <w:tab/>
      </w:r>
      <w:r w:rsidRPr="0029761B">
        <w:rPr>
          <w:rFonts w:ascii="Times New Roman" w:hAnsi="Times New Roman"/>
          <w:sz w:val="20"/>
          <w:szCs w:val="20"/>
        </w:rPr>
        <w:t>XRD pattern</w:t>
      </w:r>
      <w:r w:rsidRPr="0029761B">
        <w:rPr>
          <w:rFonts w:ascii="Times New Roman" w:hAnsi="Times New Roman"/>
          <w:sz w:val="20"/>
          <w:szCs w:val="20"/>
          <w:lang w:val="en-PH"/>
        </w:rPr>
        <w:t>s</w:t>
      </w:r>
      <w:r w:rsidRPr="0029761B">
        <w:rPr>
          <w:rFonts w:ascii="Times New Roman" w:hAnsi="Times New Roman"/>
          <w:sz w:val="20"/>
          <w:szCs w:val="20"/>
        </w:rPr>
        <w:t xml:space="preserve"> </w:t>
      </w:r>
      <w:r w:rsidRPr="0029761B">
        <w:rPr>
          <w:rFonts w:ascii="Times New Roman" w:hAnsi="Times New Roman"/>
          <w:sz w:val="20"/>
          <w:szCs w:val="20"/>
          <w:lang w:val="en-PH"/>
        </w:rPr>
        <w:t xml:space="preserve">of </w:t>
      </w:r>
      <w:r w:rsidRPr="0029761B">
        <w:rPr>
          <w:rFonts w:ascii="Times New Roman" w:hAnsi="Times New Roman"/>
          <w:sz w:val="20"/>
          <w:szCs w:val="20"/>
        </w:rPr>
        <w:t>(a) LSCF/YSZ-SDC</w:t>
      </w:r>
      <w:r w:rsidRPr="0029761B">
        <w:rPr>
          <w:rFonts w:ascii="Times New Roman" w:hAnsi="Times New Roman"/>
          <w:sz w:val="20"/>
          <w:szCs w:val="20"/>
          <w:lang w:val="en-PH"/>
        </w:rPr>
        <w:t xml:space="preserve"> and </w:t>
      </w:r>
      <w:r w:rsidRPr="0029761B">
        <w:rPr>
          <w:rFonts w:ascii="Times New Roman" w:hAnsi="Times New Roman"/>
          <w:sz w:val="20"/>
          <w:szCs w:val="20"/>
        </w:rPr>
        <w:t>(b) LSCF/YSZ-SDCC dual composite</w:t>
      </w:r>
      <w:r w:rsidRPr="0029761B">
        <w:rPr>
          <w:rFonts w:ascii="Times New Roman" w:hAnsi="Times New Roman"/>
          <w:sz w:val="20"/>
          <w:szCs w:val="20"/>
          <w:lang w:val="en-PH"/>
        </w:rPr>
        <w:t xml:space="preserve"> cathode</w:t>
      </w:r>
      <w:r w:rsidRPr="0029761B">
        <w:rPr>
          <w:rFonts w:ascii="Times New Roman" w:hAnsi="Times New Roman"/>
          <w:sz w:val="20"/>
          <w:szCs w:val="20"/>
        </w:rPr>
        <w:t xml:space="preserve"> powder</w:t>
      </w:r>
      <w:r w:rsidRPr="0029761B">
        <w:rPr>
          <w:rFonts w:ascii="Times New Roman" w:hAnsi="Times New Roman"/>
          <w:sz w:val="20"/>
          <w:szCs w:val="20"/>
          <w:lang w:val="en-PH"/>
        </w:rPr>
        <w:t>s.</w:t>
      </w:r>
      <w:r w:rsidRPr="0029761B">
        <w:rPr>
          <w:rFonts w:ascii="Times New Roman" w:hAnsi="Times New Roman"/>
          <w:sz w:val="20"/>
          <w:szCs w:val="20"/>
        </w:rPr>
        <w:t xml:space="preserve"> (c) </w:t>
      </w:r>
      <w:r w:rsidRPr="0029761B">
        <w:rPr>
          <w:rFonts w:ascii="Times New Roman" w:hAnsi="Times New Roman"/>
          <w:sz w:val="20"/>
          <w:szCs w:val="20"/>
          <w:lang w:val="en-PH"/>
        </w:rPr>
        <w:t>Peak en</w:t>
      </w:r>
      <w:r w:rsidRPr="0029761B">
        <w:rPr>
          <w:rFonts w:ascii="Times New Roman" w:hAnsi="Times New Roman"/>
          <w:sz w:val="20"/>
          <w:szCs w:val="20"/>
        </w:rPr>
        <w:t>largement for</w:t>
      </w:r>
      <w:r w:rsidRPr="0029761B">
        <w:rPr>
          <w:rFonts w:ascii="Times New Roman" w:hAnsi="Times New Roman"/>
          <w:sz w:val="20"/>
          <w:szCs w:val="20"/>
          <w:lang w:val="en-PH"/>
        </w:rPr>
        <w:t xml:space="preserve"> </w:t>
      </w:r>
      <w:r w:rsidRPr="0029761B">
        <w:rPr>
          <w:rFonts w:ascii="Times New Roman" w:hAnsi="Times New Roman"/>
          <w:sz w:val="20"/>
          <w:szCs w:val="20"/>
        </w:rPr>
        <w:t>LSCF/YSZ-SDCC dual composite cathode powder</w:t>
      </w:r>
    </w:p>
    <w:p w14:paraId="514986C1" w14:textId="382222A1" w:rsidR="002A07ED" w:rsidRDefault="002A07ED" w:rsidP="002A07ED">
      <w:pPr>
        <w:spacing w:after="0"/>
        <w:jc w:val="both"/>
        <w:outlineLvl w:val="0"/>
        <w:rPr>
          <w:rFonts w:ascii="Times New Roman" w:hAnsi="Times New Roman"/>
          <w:sz w:val="20"/>
          <w:szCs w:val="20"/>
        </w:rPr>
      </w:pPr>
    </w:p>
    <w:p w14:paraId="0383F31B" w14:textId="77777777" w:rsidR="002A07ED" w:rsidRPr="0029761B" w:rsidRDefault="002A07ED" w:rsidP="002A07ED">
      <w:pPr>
        <w:spacing w:after="0"/>
        <w:jc w:val="both"/>
        <w:outlineLvl w:val="0"/>
        <w:rPr>
          <w:rFonts w:ascii="Times New Roman" w:hAnsi="Times New Roman"/>
          <w:sz w:val="20"/>
          <w:szCs w:val="20"/>
        </w:rPr>
      </w:pPr>
    </w:p>
    <w:p w14:paraId="50193728" w14:textId="77777777" w:rsidR="00BE2D02" w:rsidRDefault="00BE2D02" w:rsidP="002A07ED">
      <w:pPr>
        <w:spacing w:after="0"/>
        <w:jc w:val="both"/>
        <w:outlineLvl w:val="0"/>
        <w:rPr>
          <w:rFonts w:ascii="Times New Roman" w:hAnsi="Times New Roman"/>
          <w:b/>
          <w:sz w:val="20"/>
          <w:szCs w:val="20"/>
        </w:rPr>
        <w:sectPr w:rsidR="00BE2D02" w:rsidSect="002943A0">
          <w:type w:val="continuous"/>
          <w:pgSz w:w="12240" w:h="15840" w:code="1"/>
          <w:pgMar w:top="1800" w:right="1469" w:bottom="1699" w:left="1440" w:header="706" w:footer="706" w:gutter="0"/>
          <w:pgNumType w:start="0"/>
          <w:cols w:space="403"/>
          <w:docGrid w:linePitch="360"/>
        </w:sectPr>
      </w:pPr>
    </w:p>
    <w:p w14:paraId="0CC38DE2" w14:textId="77777777" w:rsidR="002A07ED" w:rsidRPr="0029761B" w:rsidRDefault="002A07ED" w:rsidP="002A07ED">
      <w:pPr>
        <w:spacing w:after="0"/>
        <w:jc w:val="both"/>
        <w:outlineLvl w:val="0"/>
        <w:rPr>
          <w:rFonts w:ascii="Times New Roman" w:hAnsi="Times New Roman"/>
          <w:b/>
          <w:sz w:val="20"/>
          <w:szCs w:val="20"/>
        </w:rPr>
      </w:pPr>
      <w:r w:rsidRPr="0029761B">
        <w:rPr>
          <w:rFonts w:ascii="Times New Roman" w:hAnsi="Times New Roman"/>
          <w:b/>
          <w:sz w:val="20"/>
          <w:szCs w:val="20"/>
        </w:rPr>
        <w:t xml:space="preserve">Microstructure analysis </w:t>
      </w:r>
      <w:r w:rsidRPr="0029761B">
        <w:rPr>
          <w:rFonts w:ascii="Times New Roman" w:hAnsi="Times New Roman"/>
          <w:b/>
          <w:sz w:val="20"/>
          <w:szCs w:val="20"/>
          <w:lang w:val="en-PH"/>
        </w:rPr>
        <w:t xml:space="preserve">of </w:t>
      </w:r>
      <w:r w:rsidRPr="0029761B">
        <w:rPr>
          <w:rFonts w:ascii="Times New Roman" w:hAnsi="Times New Roman"/>
          <w:b/>
          <w:sz w:val="20"/>
          <w:szCs w:val="20"/>
        </w:rPr>
        <w:t>dual composite cathode powders</w:t>
      </w:r>
    </w:p>
    <w:p w14:paraId="47BEEC78" w14:textId="77777777" w:rsidR="00BE2D02" w:rsidRDefault="002A07ED" w:rsidP="002A07ED">
      <w:pPr>
        <w:spacing w:after="0"/>
        <w:jc w:val="both"/>
        <w:outlineLvl w:val="0"/>
        <w:rPr>
          <w:rFonts w:ascii="Times New Roman" w:hAnsi="Times New Roman"/>
          <w:noProof/>
          <w:sz w:val="20"/>
          <w:szCs w:val="20"/>
          <w:lang w:val="ms-MY"/>
        </w:rPr>
      </w:pPr>
      <w:r w:rsidRPr="0029761B">
        <w:rPr>
          <w:rFonts w:ascii="Times New Roman" w:hAnsi="Times New Roman"/>
          <w:noProof/>
          <w:sz w:val="20"/>
          <w:szCs w:val="20"/>
          <w:lang w:val="ms-MY"/>
        </w:rPr>
        <w:t xml:space="preserve">The effect of various weight compositions (YSZ-SDC and YSZ-SDCC) on powder morphology after the incorporation with LSCF were further investigated via FESEM. Figures 3 and 4 show the FESEM micrographs of the LSCF/YSZ-SDC and LSCF/YSZ-SDCC dual </w:t>
      </w:r>
      <w:r w:rsidRPr="0029761B">
        <w:rPr>
          <w:rFonts w:ascii="Times New Roman" w:hAnsi="Times New Roman"/>
          <w:noProof/>
          <w:sz w:val="20"/>
          <w:szCs w:val="20"/>
          <w:lang w:val="ms-MY"/>
        </w:rPr>
        <w:t xml:space="preserve">composite cathodes. Well-distributed and fine particles were obtained in all dual composite cathode powders after HEBM. Fine particles in the range of 130–160 nm were observed. HEBM is a well-known technique used to synthesise nanocrystalline perovskites that exhibit an improvement in response ratios at low operating temperatures [12]. The particle sizes of the commercial </w:t>
      </w:r>
      <w:r w:rsidRPr="0029761B">
        <w:rPr>
          <w:rFonts w:ascii="Times New Roman" w:hAnsi="Times New Roman"/>
          <w:noProof/>
          <w:sz w:val="20"/>
          <w:szCs w:val="20"/>
          <w:lang w:val="ms-MY"/>
        </w:rPr>
        <w:lastRenderedPageBreak/>
        <w:t xml:space="preserve">powders of LSCF,YSZ and SDC, as well as those of the developed dual composite cathodes, are tabulated in Table 2. LYSC1 (159 nm) had the largest particle size, followed by LYSC2 (145 nm) and LYSC3 (135 nm). Similarly, amongst the LSCF/YSZ-SDC dual composites, LYS1 (147 nm) displayed a slightly larger particle size compared with LYS2 (138 nm) and LYS3 (126 nm). The prepared LSCF/YSZ-SDC and LSCF/YSZ-SDCC dual composite powders had smaller particles compared with commercial LSCF, YSZ and SDC powders. The decrease in size can be affected by the calcination process, as the calcination temperature directly influences the parameters [14]. The decrease in </w:t>
      </w:r>
      <w:r w:rsidRPr="0029761B">
        <w:rPr>
          <w:rFonts w:ascii="Times New Roman" w:hAnsi="Times New Roman"/>
          <w:noProof/>
          <w:sz w:val="20"/>
          <w:szCs w:val="20"/>
          <w:lang w:val="ms-MY"/>
        </w:rPr>
        <w:t>the average particle size of the dual composite powders was expected because the milling process creates mechanical energy to breakdown the particles into smaller size and creates a uniform mixture of solid contents [15]. However, a slight agglomeration was seen in the LYS3 dual composite powders. This finding indicates that the composition 70YSZ:30SDC is not suitable for the development of dual composite cathodes. As a result, the total polarisation resistance of LYS3 was the highest amongst the compounds. Parwaiz et al. reported that the improper selection of a sample parameter will induce unwanted phase transformation and undesirable material properties [16].</w:t>
      </w:r>
    </w:p>
    <w:p w14:paraId="7265E32D" w14:textId="02828F1D" w:rsidR="00BE2D02" w:rsidRDefault="00BE2D02" w:rsidP="002A07ED">
      <w:pPr>
        <w:spacing w:after="0"/>
        <w:jc w:val="both"/>
        <w:outlineLvl w:val="0"/>
        <w:rPr>
          <w:rFonts w:ascii="Times New Roman" w:hAnsi="Times New Roman"/>
          <w:noProof/>
          <w:sz w:val="20"/>
          <w:szCs w:val="20"/>
          <w:lang w:val="ms-MY"/>
        </w:rPr>
        <w:sectPr w:rsidR="00BE2D02" w:rsidSect="00BE2D02">
          <w:headerReference w:type="even" r:id="rId31"/>
          <w:headerReference w:type="default" r:id="rId32"/>
          <w:footerReference w:type="even" r:id="rId33"/>
          <w:headerReference w:type="first" r:id="rId34"/>
          <w:type w:val="continuous"/>
          <w:pgSz w:w="12240" w:h="15840" w:code="1"/>
          <w:pgMar w:top="1800" w:right="1469" w:bottom="1699" w:left="1440" w:header="706" w:footer="706" w:gutter="0"/>
          <w:pgNumType w:start="0"/>
          <w:cols w:num="2" w:space="403"/>
          <w:docGrid w:linePitch="360"/>
        </w:sectPr>
      </w:pPr>
    </w:p>
    <w:p w14:paraId="42C6C208" w14:textId="5E0E7942" w:rsidR="002A07ED" w:rsidRDefault="002A07ED" w:rsidP="002A07ED">
      <w:pPr>
        <w:spacing w:after="0"/>
        <w:jc w:val="both"/>
        <w:outlineLvl w:val="0"/>
        <w:rPr>
          <w:rFonts w:ascii="Times New Roman" w:hAnsi="Times New Roman"/>
          <w:sz w:val="20"/>
          <w:szCs w:val="20"/>
        </w:rPr>
      </w:pPr>
    </w:p>
    <w:p w14:paraId="6C4EB656" w14:textId="77777777" w:rsidR="002A07ED" w:rsidRPr="0029761B" w:rsidRDefault="002A07ED" w:rsidP="002A07ED">
      <w:pPr>
        <w:spacing w:after="0"/>
        <w:jc w:val="both"/>
        <w:outlineLvl w:val="0"/>
        <w:rPr>
          <w:rFonts w:ascii="Times New Roman" w:hAnsi="Times New Roman"/>
          <w:sz w:val="20"/>
          <w:szCs w:val="20"/>
        </w:rPr>
      </w:pPr>
    </w:p>
    <w:p w14:paraId="3FD58586" w14:textId="6F3996D1" w:rsidR="002A07ED" w:rsidRPr="0029761B" w:rsidRDefault="00DA2661" w:rsidP="002A07ED">
      <w:pPr>
        <w:spacing w:after="120"/>
        <w:jc w:val="center"/>
        <w:outlineLvl w:val="0"/>
        <w:rPr>
          <w:rFonts w:ascii="Times New Roman" w:hAnsi="Times New Roman"/>
          <w:sz w:val="20"/>
          <w:szCs w:val="20"/>
        </w:rPr>
      </w:pPr>
      <w:r w:rsidRPr="0029761B">
        <w:rPr>
          <w:rFonts w:ascii="Times New Roman" w:hAnsi="Times New Roman"/>
          <w:noProof/>
          <w:sz w:val="20"/>
          <w:szCs w:val="20"/>
        </w:rPr>
        <w:drawing>
          <wp:inline distT="0" distB="0" distL="0" distR="0" wp14:anchorId="5CAB7457" wp14:editId="26358B9C">
            <wp:extent cx="5509260" cy="1440180"/>
            <wp:effectExtent l="19050" t="19050" r="0" b="762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2425" t="36568" r="1530" b="29927"/>
                    <a:stretch>
                      <a:fillRect/>
                    </a:stretch>
                  </pic:blipFill>
                  <pic:spPr bwMode="auto">
                    <a:xfrm>
                      <a:off x="0" y="0"/>
                      <a:ext cx="5509260" cy="1440180"/>
                    </a:xfrm>
                    <a:prstGeom prst="rect">
                      <a:avLst/>
                    </a:prstGeom>
                    <a:noFill/>
                    <a:ln w="9525" cmpd="sng">
                      <a:solidFill>
                        <a:srgbClr val="000000"/>
                      </a:solidFill>
                      <a:miter lim="800000"/>
                      <a:headEnd/>
                      <a:tailEnd/>
                    </a:ln>
                    <a:effectLst/>
                  </pic:spPr>
                </pic:pic>
              </a:graphicData>
            </a:graphic>
          </wp:inline>
        </w:drawing>
      </w:r>
    </w:p>
    <w:p w14:paraId="7D703AB8" w14:textId="77777777"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Figure 3. </w:t>
      </w:r>
      <w:r w:rsidRPr="0029761B">
        <w:rPr>
          <w:rFonts w:ascii="Times New Roman" w:hAnsi="Times New Roman"/>
          <w:sz w:val="20"/>
          <w:szCs w:val="20"/>
          <w:lang w:val="en-PH"/>
        </w:rPr>
        <w:t xml:space="preserve">FESEM </w:t>
      </w:r>
      <w:r w:rsidRPr="0029761B">
        <w:rPr>
          <w:rFonts w:ascii="Times New Roman" w:hAnsi="Times New Roman"/>
          <w:sz w:val="20"/>
          <w:szCs w:val="20"/>
        </w:rPr>
        <w:t>micrograph</w:t>
      </w:r>
      <w:r w:rsidRPr="0029761B">
        <w:rPr>
          <w:rFonts w:ascii="Times New Roman" w:hAnsi="Times New Roman"/>
          <w:sz w:val="20"/>
          <w:szCs w:val="20"/>
          <w:lang w:val="en-PH"/>
        </w:rPr>
        <w:t>s</w:t>
      </w:r>
      <w:r w:rsidRPr="0029761B">
        <w:rPr>
          <w:rFonts w:ascii="Times New Roman" w:hAnsi="Times New Roman"/>
          <w:sz w:val="20"/>
          <w:szCs w:val="20"/>
        </w:rPr>
        <w:t xml:space="preserve"> of </w:t>
      </w:r>
      <w:r w:rsidRPr="0029761B">
        <w:rPr>
          <w:rFonts w:ascii="Times New Roman" w:hAnsi="Times New Roman"/>
          <w:sz w:val="20"/>
          <w:szCs w:val="20"/>
          <w:lang w:val="en-PH"/>
        </w:rPr>
        <w:t xml:space="preserve">the </w:t>
      </w:r>
      <w:r w:rsidRPr="0029761B">
        <w:rPr>
          <w:rFonts w:ascii="Times New Roman" w:hAnsi="Times New Roman"/>
          <w:sz w:val="20"/>
          <w:szCs w:val="20"/>
        </w:rPr>
        <w:t>LSCF/YSZ-SDC dual composite cathode after HEBM and calcination at 50</w:t>
      </w:r>
      <w:r w:rsidRPr="0029761B">
        <w:rPr>
          <w:rFonts w:ascii="Times New Roman" w:hAnsi="Times New Roman"/>
          <w:sz w:val="20"/>
          <w:szCs w:val="20"/>
          <w:lang w:val="en-PH"/>
        </w:rPr>
        <w:t>,000×</w:t>
      </w:r>
      <w:r w:rsidRPr="0029761B">
        <w:rPr>
          <w:rFonts w:ascii="Times New Roman" w:hAnsi="Times New Roman"/>
          <w:sz w:val="20"/>
          <w:szCs w:val="20"/>
        </w:rPr>
        <w:t xml:space="preserve"> magnification</w:t>
      </w:r>
    </w:p>
    <w:p w14:paraId="5C5D9F42" w14:textId="77777777" w:rsidR="002A07ED" w:rsidRPr="0029761B" w:rsidRDefault="002A07ED" w:rsidP="002A07ED">
      <w:pPr>
        <w:spacing w:after="0"/>
        <w:jc w:val="both"/>
        <w:outlineLvl w:val="0"/>
        <w:rPr>
          <w:rFonts w:ascii="Times New Roman" w:hAnsi="Times New Roman"/>
          <w:sz w:val="20"/>
          <w:szCs w:val="20"/>
        </w:rPr>
      </w:pPr>
    </w:p>
    <w:p w14:paraId="3E8F13F6" w14:textId="6E275C32" w:rsidR="002A07ED" w:rsidRPr="002409E0" w:rsidRDefault="00DA2661" w:rsidP="002409E0">
      <w:pPr>
        <w:spacing w:after="120"/>
        <w:jc w:val="center"/>
        <w:outlineLvl w:val="0"/>
        <w:rPr>
          <w:rFonts w:ascii="Times New Roman" w:hAnsi="Times New Roman"/>
          <w:sz w:val="20"/>
          <w:szCs w:val="20"/>
          <w:lang w:val="en-PH"/>
        </w:rPr>
      </w:pPr>
      <w:r w:rsidRPr="0029761B">
        <w:rPr>
          <w:rFonts w:ascii="Times New Roman" w:hAnsi="Times New Roman"/>
          <w:noProof/>
          <w:sz w:val="20"/>
          <w:szCs w:val="20"/>
        </w:rPr>
        <w:drawing>
          <wp:inline distT="0" distB="0" distL="0" distR="0" wp14:anchorId="389B1BFA" wp14:editId="76FBBD84">
            <wp:extent cx="5532120" cy="1409700"/>
            <wp:effectExtent l="19050" t="19050" r="0" b="0"/>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l="3189" t="39459" b="27715"/>
                    <a:stretch>
                      <a:fillRect/>
                    </a:stretch>
                  </pic:blipFill>
                  <pic:spPr bwMode="auto">
                    <a:xfrm>
                      <a:off x="0" y="0"/>
                      <a:ext cx="5532120" cy="1409700"/>
                    </a:xfrm>
                    <a:prstGeom prst="rect">
                      <a:avLst/>
                    </a:prstGeom>
                    <a:noFill/>
                    <a:ln w="9525" cmpd="sng" algn="ctr">
                      <a:solidFill>
                        <a:srgbClr val="000000"/>
                      </a:solidFill>
                      <a:miter lim="800000"/>
                      <a:headEnd/>
                      <a:tailEnd/>
                    </a:ln>
                    <a:effectLst/>
                  </pic:spPr>
                </pic:pic>
              </a:graphicData>
            </a:graphic>
          </wp:inline>
        </w:drawing>
      </w:r>
    </w:p>
    <w:p w14:paraId="11FDA973" w14:textId="77777777" w:rsidR="002A07ED" w:rsidRPr="0029761B" w:rsidRDefault="002A07ED" w:rsidP="002A07ED">
      <w:pPr>
        <w:spacing w:after="0"/>
        <w:ind w:left="851" w:hanging="851"/>
        <w:jc w:val="both"/>
        <w:outlineLvl w:val="0"/>
        <w:rPr>
          <w:rFonts w:ascii="Times New Roman" w:hAnsi="Times New Roman"/>
          <w:sz w:val="20"/>
          <w:szCs w:val="20"/>
        </w:rPr>
      </w:pPr>
      <w:r w:rsidRPr="0029761B">
        <w:rPr>
          <w:rFonts w:ascii="Times New Roman" w:hAnsi="Times New Roman"/>
          <w:sz w:val="20"/>
          <w:szCs w:val="20"/>
        </w:rPr>
        <w:t xml:space="preserve"> Figure 4. F</w:t>
      </w:r>
      <w:r w:rsidRPr="0029761B">
        <w:rPr>
          <w:rFonts w:ascii="Times New Roman" w:hAnsi="Times New Roman"/>
          <w:sz w:val="20"/>
          <w:szCs w:val="20"/>
          <w:lang w:val="en-PH"/>
        </w:rPr>
        <w:t>ESEM</w:t>
      </w:r>
      <w:r w:rsidRPr="0029761B">
        <w:rPr>
          <w:rFonts w:ascii="Times New Roman" w:hAnsi="Times New Roman"/>
          <w:sz w:val="20"/>
          <w:szCs w:val="20"/>
        </w:rPr>
        <w:t xml:space="preserve"> micrograph</w:t>
      </w:r>
      <w:r w:rsidRPr="0029761B">
        <w:rPr>
          <w:rFonts w:ascii="Times New Roman" w:hAnsi="Times New Roman"/>
          <w:sz w:val="20"/>
          <w:szCs w:val="20"/>
          <w:lang w:val="en-PH"/>
        </w:rPr>
        <w:t>s</w:t>
      </w:r>
      <w:r w:rsidRPr="0029761B">
        <w:rPr>
          <w:rFonts w:ascii="Times New Roman" w:hAnsi="Times New Roman"/>
          <w:sz w:val="20"/>
          <w:szCs w:val="20"/>
        </w:rPr>
        <w:t xml:space="preserve"> of </w:t>
      </w:r>
      <w:r w:rsidRPr="0029761B">
        <w:rPr>
          <w:rFonts w:ascii="Times New Roman" w:hAnsi="Times New Roman"/>
          <w:sz w:val="20"/>
          <w:szCs w:val="20"/>
          <w:lang w:val="en-PH"/>
        </w:rPr>
        <w:t xml:space="preserve">the </w:t>
      </w:r>
      <w:r w:rsidRPr="0029761B">
        <w:rPr>
          <w:rFonts w:ascii="Times New Roman" w:hAnsi="Times New Roman"/>
          <w:sz w:val="20"/>
          <w:szCs w:val="20"/>
        </w:rPr>
        <w:t>LSCF/YSZ-SDCC dual composite cathode after HEBM and calcination at 50</w:t>
      </w:r>
      <w:r w:rsidRPr="0029761B">
        <w:rPr>
          <w:rFonts w:ascii="Times New Roman" w:hAnsi="Times New Roman"/>
          <w:sz w:val="20"/>
          <w:szCs w:val="20"/>
          <w:lang w:val="en-PH"/>
        </w:rPr>
        <w:t xml:space="preserve">,000× </w:t>
      </w:r>
      <w:r w:rsidRPr="0029761B">
        <w:rPr>
          <w:rFonts w:ascii="Times New Roman" w:hAnsi="Times New Roman"/>
          <w:sz w:val="20"/>
          <w:szCs w:val="20"/>
        </w:rPr>
        <w:t>magnification</w:t>
      </w:r>
    </w:p>
    <w:p w14:paraId="4E097DCC" w14:textId="0601DD6C" w:rsidR="002A07ED" w:rsidRDefault="002A07ED" w:rsidP="002A07ED">
      <w:pPr>
        <w:spacing w:after="0"/>
        <w:jc w:val="both"/>
        <w:outlineLvl w:val="0"/>
        <w:rPr>
          <w:rFonts w:ascii="Times New Roman" w:hAnsi="Times New Roman"/>
          <w:sz w:val="20"/>
          <w:szCs w:val="20"/>
        </w:rPr>
      </w:pPr>
    </w:p>
    <w:p w14:paraId="10982B7D" w14:textId="38C9172E" w:rsidR="00BE2D02" w:rsidRDefault="00BE2D02" w:rsidP="002A07ED">
      <w:pPr>
        <w:spacing w:after="0"/>
        <w:jc w:val="both"/>
        <w:outlineLvl w:val="0"/>
        <w:rPr>
          <w:rFonts w:ascii="Times New Roman" w:hAnsi="Times New Roman"/>
          <w:sz w:val="20"/>
          <w:szCs w:val="20"/>
        </w:rPr>
      </w:pPr>
    </w:p>
    <w:p w14:paraId="158AFF1A" w14:textId="1069558D" w:rsidR="00BE2D02" w:rsidRDefault="00BE2D02" w:rsidP="002A07ED">
      <w:pPr>
        <w:spacing w:after="0"/>
        <w:jc w:val="both"/>
        <w:outlineLvl w:val="0"/>
        <w:rPr>
          <w:rFonts w:ascii="Times New Roman" w:hAnsi="Times New Roman"/>
          <w:sz w:val="20"/>
          <w:szCs w:val="20"/>
        </w:rPr>
      </w:pPr>
    </w:p>
    <w:p w14:paraId="3403B22E" w14:textId="7708E8CA" w:rsidR="00BE2D02" w:rsidRDefault="00BE2D02" w:rsidP="002A07ED">
      <w:pPr>
        <w:spacing w:after="0"/>
        <w:jc w:val="both"/>
        <w:outlineLvl w:val="0"/>
        <w:rPr>
          <w:rFonts w:ascii="Times New Roman" w:hAnsi="Times New Roman"/>
          <w:sz w:val="20"/>
          <w:szCs w:val="20"/>
        </w:rPr>
      </w:pPr>
    </w:p>
    <w:p w14:paraId="2BD78CB0" w14:textId="5F1D0A8E" w:rsidR="002409E0" w:rsidRDefault="002409E0" w:rsidP="002A07ED">
      <w:pPr>
        <w:spacing w:after="0"/>
        <w:jc w:val="both"/>
        <w:outlineLvl w:val="0"/>
        <w:rPr>
          <w:rFonts w:ascii="Times New Roman" w:hAnsi="Times New Roman"/>
          <w:sz w:val="20"/>
          <w:szCs w:val="20"/>
        </w:rPr>
      </w:pPr>
    </w:p>
    <w:p w14:paraId="782ADB53" w14:textId="77777777" w:rsidR="001E0D82" w:rsidRDefault="001E0D82" w:rsidP="002A07ED">
      <w:pPr>
        <w:spacing w:after="0"/>
        <w:jc w:val="both"/>
        <w:outlineLvl w:val="0"/>
        <w:rPr>
          <w:rFonts w:ascii="Times New Roman" w:hAnsi="Times New Roman"/>
          <w:sz w:val="20"/>
          <w:szCs w:val="20"/>
        </w:rPr>
      </w:pPr>
    </w:p>
    <w:p w14:paraId="3A82EC8E" w14:textId="4BB9E691" w:rsidR="00BE2D02" w:rsidRDefault="00BE2D02" w:rsidP="002A07ED">
      <w:pPr>
        <w:spacing w:after="0"/>
        <w:jc w:val="both"/>
        <w:outlineLvl w:val="0"/>
        <w:rPr>
          <w:rFonts w:ascii="Times New Roman" w:hAnsi="Times New Roman"/>
          <w:sz w:val="20"/>
          <w:szCs w:val="20"/>
        </w:rPr>
      </w:pPr>
    </w:p>
    <w:p w14:paraId="35CF207E" w14:textId="77777777" w:rsidR="00BE2D02" w:rsidRPr="0029761B" w:rsidRDefault="00BE2D02" w:rsidP="002A07ED">
      <w:pPr>
        <w:spacing w:after="0"/>
        <w:jc w:val="both"/>
        <w:outlineLvl w:val="0"/>
        <w:rPr>
          <w:rFonts w:ascii="Times New Roman" w:hAnsi="Times New Roman"/>
          <w:sz w:val="20"/>
          <w:szCs w:val="20"/>
        </w:rPr>
      </w:pPr>
    </w:p>
    <w:p w14:paraId="2420B90D" w14:textId="742B103E" w:rsidR="002A07ED" w:rsidRPr="0029761B" w:rsidRDefault="002A07ED" w:rsidP="002A07ED">
      <w:pPr>
        <w:spacing w:after="120"/>
        <w:jc w:val="center"/>
        <w:outlineLvl w:val="0"/>
        <w:rPr>
          <w:rFonts w:ascii="Times New Roman" w:hAnsi="Times New Roman"/>
          <w:sz w:val="20"/>
          <w:szCs w:val="20"/>
        </w:rPr>
      </w:pPr>
      <w:r w:rsidRPr="0029761B">
        <w:rPr>
          <w:rFonts w:ascii="Times New Roman" w:hAnsi="Times New Roman"/>
          <w:sz w:val="20"/>
          <w:szCs w:val="20"/>
        </w:rPr>
        <w:lastRenderedPageBreak/>
        <w:t xml:space="preserve">Table 2. </w:t>
      </w:r>
      <w:r>
        <w:rPr>
          <w:rFonts w:ascii="Times New Roman" w:hAnsi="Times New Roman"/>
          <w:sz w:val="20"/>
          <w:szCs w:val="20"/>
        </w:rPr>
        <w:t xml:space="preserve"> </w:t>
      </w:r>
      <w:r w:rsidRPr="0029761B">
        <w:rPr>
          <w:rFonts w:ascii="Times New Roman" w:hAnsi="Times New Roman"/>
          <w:sz w:val="20"/>
          <w:szCs w:val="20"/>
          <w:lang w:val="en-PH"/>
        </w:rPr>
        <w:t>A</w:t>
      </w:r>
      <w:r w:rsidRPr="0029761B">
        <w:rPr>
          <w:rFonts w:ascii="Times New Roman" w:hAnsi="Times New Roman"/>
          <w:sz w:val="20"/>
          <w:szCs w:val="20"/>
        </w:rPr>
        <w:t>verage particle size</w:t>
      </w:r>
      <w:r w:rsidRPr="0029761B">
        <w:rPr>
          <w:rFonts w:ascii="Times New Roman" w:hAnsi="Times New Roman"/>
          <w:sz w:val="20"/>
          <w:szCs w:val="20"/>
          <w:lang w:val="en-PH"/>
        </w:rPr>
        <w:t>s</w:t>
      </w:r>
      <w:r w:rsidRPr="0029761B">
        <w:rPr>
          <w:rFonts w:ascii="Times New Roman" w:hAnsi="Times New Roman"/>
          <w:sz w:val="20"/>
          <w:szCs w:val="20"/>
        </w:rPr>
        <w:t xml:space="preserve"> </w:t>
      </w:r>
      <w:r w:rsidRPr="0029761B">
        <w:rPr>
          <w:rFonts w:ascii="Times New Roman" w:hAnsi="Times New Roman"/>
          <w:sz w:val="20"/>
          <w:szCs w:val="20"/>
          <w:lang w:val="en-PH"/>
        </w:rPr>
        <w:t xml:space="preserve">of the </w:t>
      </w:r>
      <w:r w:rsidRPr="0029761B">
        <w:rPr>
          <w:rFonts w:ascii="Times New Roman" w:hAnsi="Times New Roman"/>
          <w:sz w:val="20"/>
          <w:szCs w:val="20"/>
        </w:rPr>
        <w:t>commercial and prepared dual composite powder</w:t>
      </w:r>
      <w:r w:rsidRPr="0029761B">
        <w:rPr>
          <w:rFonts w:ascii="Times New Roman" w:hAnsi="Times New Roman"/>
          <w:sz w:val="20"/>
          <w:szCs w:val="20"/>
          <w:lang w:val="en-PH"/>
        </w:rPr>
        <w:t>s</w:t>
      </w:r>
    </w:p>
    <w:tbl>
      <w:tblPr>
        <w:tblW w:w="0" w:type="auto"/>
        <w:jc w:val="center"/>
        <w:tblBorders>
          <w:top w:val="single" w:sz="4" w:space="0" w:color="auto"/>
          <w:bottom w:val="single" w:sz="4" w:space="0" w:color="auto"/>
        </w:tblBorders>
        <w:tblLook w:val="04A0" w:firstRow="1" w:lastRow="0" w:firstColumn="1" w:lastColumn="0" w:noHBand="0" w:noVBand="1"/>
      </w:tblPr>
      <w:tblGrid>
        <w:gridCol w:w="3839"/>
        <w:gridCol w:w="2499"/>
      </w:tblGrid>
      <w:tr w:rsidR="002A07ED" w:rsidRPr="0029761B" w14:paraId="09D42298" w14:textId="77777777" w:rsidTr="002A07ED">
        <w:trPr>
          <w:jc w:val="center"/>
        </w:trPr>
        <w:tc>
          <w:tcPr>
            <w:tcW w:w="0" w:type="auto"/>
            <w:tcBorders>
              <w:top w:val="single" w:sz="4" w:space="0" w:color="auto"/>
              <w:bottom w:val="single" w:sz="4" w:space="0" w:color="auto"/>
            </w:tcBorders>
            <w:shd w:val="clear" w:color="auto" w:fill="auto"/>
          </w:tcPr>
          <w:p w14:paraId="1667FC52" w14:textId="77777777" w:rsidR="002A07ED" w:rsidRPr="0029761B" w:rsidRDefault="002A07ED" w:rsidP="002A07ED">
            <w:pPr>
              <w:spacing w:before="60" w:after="60"/>
              <w:outlineLvl w:val="0"/>
              <w:rPr>
                <w:rFonts w:ascii="Times New Roman" w:hAnsi="Times New Roman"/>
                <w:b/>
                <w:sz w:val="20"/>
                <w:szCs w:val="20"/>
              </w:rPr>
            </w:pPr>
            <w:r w:rsidRPr="0029761B">
              <w:rPr>
                <w:rFonts w:ascii="Times New Roman" w:hAnsi="Times New Roman"/>
                <w:b/>
                <w:sz w:val="20"/>
                <w:szCs w:val="20"/>
              </w:rPr>
              <w:t>Powders</w:t>
            </w:r>
          </w:p>
        </w:tc>
        <w:tc>
          <w:tcPr>
            <w:tcW w:w="0" w:type="auto"/>
            <w:tcBorders>
              <w:top w:val="single" w:sz="4" w:space="0" w:color="auto"/>
              <w:bottom w:val="single" w:sz="4" w:space="0" w:color="auto"/>
            </w:tcBorders>
            <w:shd w:val="clear" w:color="auto" w:fill="auto"/>
          </w:tcPr>
          <w:p w14:paraId="2E478C0A" w14:textId="77777777" w:rsidR="002A07ED" w:rsidRPr="0029761B" w:rsidRDefault="002A07ED" w:rsidP="002A07ED">
            <w:pPr>
              <w:spacing w:before="60" w:after="60"/>
              <w:jc w:val="center"/>
              <w:outlineLvl w:val="0"/>
              <w:rPr>
                <w:rFonts w:ascii="Times New Roman" w:hAnsi="Times New Roman"/>
                <w:b/>
                <w:sz w:val="20"/>
                <w:szCs w:val="20"/>
              </w:rPr>
            </w:pPr>
            <w:r w:rsidRPr="0029761B">
              <w:rPr>
                <w:rFonts w:ascii="Times New Roman" w:hAnsi="Times New Roman"/>
                <w:b/>
                <w:sz w:val="20"/>
                <w:szCs w:val="20"/>
              </w:rPr>
              <w:t>Average Particle Size (</w:t>
            </w:r>
            <w:r w:rsidRPr="0029761B">
              <w:rPr>
                <w:rFonts w:ascii="Times New Roman" w:hAnsi="Times New Roman"/>
                <w:b/>
                <w:sz w:val="20"/>
                <w:szCs w:val="20"/>
                <w:lang w:val="en-PH"/>
              </w:rPr>
              <w:t>n</w:t>
            </w:r>
            <w:r w:rsidRPr="0029761B">
              <w:rPr>
                <w:rFonts w:ascii="Times New Roman" w:hAnsi="Times New Roman"/>
                <w:b/>
                <w:sz w:val="20"/>
                <w:szCs w:val="20"/>
              </w:rPr>
              <w:t>m)</w:t>
            </w:r>
          </w:p>
        </w:tc>
      </w:tr>
      <w:tr w:rsidR="002A07ED" w:rsidRPr="0029761B" w14:paraId="50B4DBDE" w14:textId="77777777" w:rsidTr="002A07ED">
        <w:trPr>
          <w:jc w:val="center"/>
        </w:trPr>
        <w:tc>
          <w:tcPr>
            <w:tcW w:w="0" w:type="auto"/>
            <w:tcBorders>
              <w:top w:val="single" w:sz="4" w:space="0" w:color="auto"/>
            </w:tcBorders>
            <w:shd w:val="clear" w:color="auto" w:fill="auto"/>
          </w:tcPr>
          <w:p w14:paraId="2A3FD538"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LSCF</w:t>
            </w:r>
          </w:p>
        </w:tc>
        <w:tc>
          <w:tcPr>
            <w:tcW w:w="0" w:type="auto"/>
            <w:tcBorders>
              <w:top w:val="single" w:sz="4" w:space="0" w:color="auto"/>
            </w:tcBorders>
            <w:shd w:val="clear" w:color="auto" w:fill="auto"/>
          </w:tcPr>
          <w:p w14:paraId="6DE3A16E"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567</w:t>
            </w:r>
          </w:p>
        </w:tc>
      </w:tr>
      <w:tr w:rsidR="002A07ED" w:rsidRPr="0029761B" w14:paraId="186E6A24" w14:textId="77777777" w:rsidTr="00D87F00">
        <w:trPr>
          <w:jc w:val="center"/>
        </w:trPr>
        <w:tc>
          <w:tcPr>
            <w:tcW w:w="0" w:type="auto"/>
            <w:shd w:val="clear" w:color="auto" w:fill="auto"/>
          </w:tcPr>
          <w:p w14:paraId="4563A47F"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YSZ</w:t>
            </w:r>
          </w:p>
        </w:tc>
        <w:tc>
          <w:tcPr>
            <w:tcW w:w="0" w:type="auto"/>
            <w:shd w:val="clear" w:color="auto" w:fill="auto"/>
          </w:tcPr>
          <w:p w14:paraId="1AAA759B"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379</w:t>
            </w:r>
          </w:p>
        </w:tc>
      </w:tr>
      <w:tr w:rsidR="002A07ED" w:rsidRPr="0029761B" w14:paraId="061200F5" w14:textId="77777777" w:rsidTr="00D87F00">
        <w:trPr>
          <w:jc w:val="center"/>
        </w:trPr>
        <w:tc>
          <w:tcPr>
            <w:tcW w:w="0" w:type="auto"/>
            <w:shd w:val="clear" w:color="auto" w:fill="auto"/>
          </w:tcPr>
          <w:p w14:paraId="5EEAAEB5"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Commercial Powder SDC</w:t>
            </w:r>
          </w:p>
        </w:tc>
        <w:tc>
          <w:tcPr>
            <w:tcW w:w="0" w:type="auto"/>
            <w:shd w:val="clear" w:color="auto" w:fill="auto"/>
          </w:tcPr>
          <w:p w14:paraId="6C3D4877"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130</w:t>
            </w:r>
          </w:p>
        </w:tc>
      </w:tr>
      <w:tr w:rsidR="002A07ED" w:rsidRPr="0029761B" w14:paraId="1092743C" w14:textId="77777777" w:rsidTr="00D87F00">
        <w:trPr>
          <w:jc w:val="center"/>
        </w:trPr>
        <w:tc>
          <w:tcPr>
            <w:tcW w:w="0" w:type="auto"/>
            <w:shd w:val="clear" w:color="auto" w:fill="auto"/>
          </w:tcPr>
          <w:p w14:paraId="7BBB7710"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(50/50:50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61D3ACA1"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147</w:t>
            </w:r>
          </w:p>
        </w:tc>
      </w:tr>
      <w:tr w:rsidR="002A07ED" w:rsidRPr="0029761B" w14:paraId="305E6591" w14:textId="77777777" w:rsidTr="00D87F00">
        <w:trPr>
          <w:jc w:val="center"/>
        </w:trPr>
        <w:tc>
          <w:tcPr>
            <w:tcW w:w="0" w:type="auto"/>
            <w:shd w:val="clear" w:color="auto" w:fill="auto"/>
          </w:tcPr>
          <w:p w14:paraId="5D81C9CF"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(50/60:40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5727E3E3"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138</w:t>
            </w:r>
          </w:p>
        </w:tc>
      </w:tr>
      <w:tr w:rsidR="002A07ED" w:rsidRPr="0029761B" w14:paraId="3DA3D220" w14:textId="77777777" w:rsidTr="00D87F00">
        <w:trPr>
          <w:jc w:val="center"/>
        </w:trPr>
        <w:tc>
          <w:tcPr>
            <w:tcW w:w="0" w:type="auto"/>
            <w:shd w:val="clear" w:color="auto" w:fill="auto"/>
          </w:tcPr>
          <w:p w14:paraId="306B26F2"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 (50/70:3</w:t>
            </w:r>
            <w:r w:rsidRPr="0029761B">
              <w:rPr>
                <w:rFonts w:ascii="Times New Roman" w:hAnsi="Times New Roman"/>
                <w:sz w:val="20"/>
                <w:szCs w:val="20"/>
                <w:lang w:val="en-PH"/>
              </w:rPr>
              <w:t xml:space="preserve"> </w:t>
            </w:r>
            <w:r w:rsidRPr="0029761B">
              <w:rPr>
                <w:rFonts w:ascii="Times New Roman" w:hAnsi="Times New Roman"/>
                <w:sz w:val="20"/>
                <w:szCs w:val="20"/>
              </w:rPr>
              <w:t>0wt.%)</w:t>
            </w:r>
          </w:p>
        </w:tc>
        <w:tc>
          <w:tcPr>
            <w:tcW w:w="0" w:type="auto"/>
            <w:shd w:val="clear" w:color="auto" w:fill="auto"/>
          </w:tcPr>
          <w:p w14:paraId="19C1DF64"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126</w:t>
            </w:r>
          </w:p>
        </w:tc>
      </w:tr>
      <w:tr w:rsidR="002A07ED" w:rsidRPr="0029761B" w14:paraId="58759E61" w14:textId="77777777" w:rsidTr="00D87F00">
        <w:trPr>
          <w:jc w:val="center"/>
        </w:trPr>
        <w:tc>
          <w:tcPr>
            <w:tcW w:w="0" w:type="auto"/>
            <w:shd w:val="clear" w:color="auto" w:fill="auto"/>
          </w:tcPr>
          <w:p w14:paraId="50C0E473"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LSCF/YSZ-SDCC (50/50:50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shd w:val="clear" w:color="auto" w:fill="auto"/>
          </w:tcPr>
          <w:p w14:paraId="1308ECEB"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159</w:t>
            </w:r>
          </w:p>
        </w:tc>
      </w:tr>
      <w:tr w:rsidR="002A07ED" w:rsidRPr="0029761B" w14:paraId="36FE9EED" w14:textId="77777777" w:rsidTr="002A07ED">
        <w:trPr>
          <w:jc w:val="center"/>
        </w:trPr>
        <w:tc>
          <w:tcPr>
            <w:tcW w:w="0" w:type="auto"/>
            <w:tcBorders>
              <w:bottom w:val="nil"/>
            </w:tcBorders>
            <w:shd w:val="clear" w:color="auto" w:fill="auto"/>
          </w:tcPr>
          <w:p w14:paraId="3349D31E" w14:textId="77777777" w:rsidR="002A07ED" w:rsidRPr="0029761B" w:rsidRDefault="002A07ED" w:rsidP="002A07ED">
            <w:pPr>
              <w:spacing w:before="60" w:after="0"/>
              <w:outlineLvl w:val="0"/>
              <w:rPr>
                <w:rFonts w:ascii="Times New Roman" w:hAnsi="Times New Roman"/>
                <w:sz w:val="20"/>
                <w:szCs w:val="20"/>
              </w:rPr>
            </w:pPr>
            <w:r w:rsidRPr="0029761B">
              <w:rPr>
                <w:rFonts w:ascii="Times New Roman" w:hAnsi="Times New Roman"/>
                <w:sz w:val="20"/>
                <w:szCs w:val="20"/>
              </w:rPr>
              <w:t>Prepared LSCF/YSZ-SDCC (50/60:40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tcBorders>
              <w:bottom w:val="nil"/>
            </w:tcBorders>
            <w:shd w:val="clear" w:color="auto" w:fill="auto"/>
          </w:tcPr>
          <w:p w14:paraId="3235049C" w14:textId="77777777" w:rsidR="002A07ED" w:rsidRPr="0029761B" w:rsidRDefault="002A07ED" w:rsidP="002A07ED">
            <w:pPr>
              <w:spacing w:before="60" w:after="0"/>
              <w:jc w:val="center"/>
              <w:outlineLvl w:val="0"/>
              <w:rPr>
                <w:rFonts w:ascii="Times New Roman" w:hAnsi="Times New Roman"/>
                <w:sz w:val="20"/>
                <w:szCs w:val="20"/>
              </w:rPr>
            </w:pPr>
            <w:r w:rsidRPr="0029761B">
              <w:rPr>
                <w:rFonts w:ascii="Times New Roman" w:hAnsi="Times New Roman"/>
                <w:sz w:val="20"/>
                <w:szCs w:val="20"/>
              </w:rPr>
              <w:t>145</w:t>
            </w:r>
          </w:p>
        </w:tc>
      </w:tr>
      <w:tr w:rsidR="002A07ED" w:rsidRPr="0029761B" w14:paraId="2D74D1FC" w14:textId="77777777" w:rsidTr="002A07ED">
        <w:trPr>
          <w:jc w:val="center"/>
        </w:trPr>
        <w:tc>
          <w:tcPr>
            <w:tcW w:w="0" w:type="auto"/>
            <w:tcBorders>
              <w:top w:val="nil"/>
              <w:bottom w:val="single" w:sz="4" w:space="0" w:color="auto"/>
            </w:tcBorders>
            <w:shd w:val="clear" w:color="auto" w:fill="auto"/>
          </w:tcPr>
          <w:p w14:paraId="6123C429" w14:textId="77777777" w:rsidR="002A07ED" w:rsidRPr="0029761B" w:rsidRDefault="002A07ED" w:rsidP="002A07ED">
            <w:pPr>
              <w:spacing w:before="60" w:after="60"/>
              <w:outlineLvl w:val="0"/>
              <w:rPr>
                <w:rFonts w:ascii="Times New Roman" w:hAnsi="Times New Roman"/>
                <w:sz w:val="20"/>
                <w:szCs w:val="20"/>
              </w:rPr>
            </w:pPr>
            <w:r w:rsidRPr="0029761B">
              <w:rPr>
                <w:rFonts w:ascii="Times New Roman" w:hAnsi="Times New Roman"/>
                <w:sz w:val="20"/>
                <w:szCs w:val="20"/>
              </w:rPr>
              <w:t>Prepared LSCF/YSZ-SDCC (50/70:30</w:t>
            </w:r>
            <w:r w:rsidRPr="0029761B">
              <w:rPr>
                <w:rFonts w:ascii="Times New Roman" w:hAnsi="Times New Roman"/>
                <w:sz w:val="20"/>
                <w:szCs w:val="20"/>
                <w:lang w:val="en-PH"/>
              </w:rPr>
              <w:t xml:space="preserve"> </w:t>
            </w:r>
            <w:r w:rsidRPr="0029761B">
              <w:rPr>
                <w:rFonts w:ascii="Times New Roman" w:hAnsi="Times New Roman"/>
                <w:sz w:val="20"/>
                <w:szCs w:val="20"/>
              </w:rPr>
              <w:t>wt.%)</w:t>
            </w:r>
          </w:p>
        </w:tc>
        <w:tc>
          <w:tcPr>
            <w:tcW w:w="0" w:type="auto"/>
            <w:tcBorders>
              <w:top w:val="nil"/>
              <w:bottom w:val="single" w:sz="4" w:space="0" w:color="auto"/>
            </w:tcBorders>
            <w:shd w:val="clear" w:color="auto" w:fill="auto"/>
          </w:tcPr>
          <w:p w14:paraId="34293F79" w14:textId="77777777" w:rsidR="002A07ED" w:rsidRPr="0029761B" w:rsidRDefault="002A07ED" w:rsidP="002A07ED">
            <w:pPr>
              <w:spacing w:before="60" w:after="60"/>
              <w:jc w:val="center"/>
              <w:outlineLvl w:val="0"/>
              <w:rPr>
                <w:rFonts w:ascii="Times New Roman" w:hAnsi="Times New Roman"/>
                <w:sz w:val="20"/>
                <w:szCs w:val="20"/>
              </w:rPr>
            </w:pPr>
            <w:r w:rsidRPr="0029761B">
              <w:rPr>
                <w:rFonts w:ascii="Times New Roman" w:hAnsi="Times New Roman"/>
                <w:sz w:val="20"/>
                <w:szCs w:val="20"/>
              </w:rPr>
              <w:t>135</w:t>
            </w:r>
          </w:p>
        </w:tc>
      </w:tr>
    </w:tbl>
    <w:p w14:paraId="75A87FE5" w14:textId="175D7494" w:rsidR="002A07ED" w:rsidRDefault="002A07ED" w:rsidP="002A07ED">
      <w:pPr>
        <w:spacing w:after="0"/>
        <w:jc w:val="both"/>
        <w:outlineLvl w:val="0"/>
        <w:rPr>
          <w:rFonts w:ascii="Times New Roman" w:hAnsi="Times New Roman"/>
          <w:b/>
          <w:sz w:val="20"/>
          <w:szCs w:val="20"/>
        </w:rPr>
      </w:pPr>
    </w:p>
    <w:p w14:paraId="68AAEA0E" w14:textId="7FE21058" w:rsidR="002A07ED" w:rsidRDefault="002A07ED" w:rsidP="002A07ED">
      <w:pPr>
        <w:spacing w:after="0"/>
        <w:jc w:val="both"/>
        <w:outlineLvl w:val="0"/>
        <w:rPr>
          <w:rFonts w:ascii="Times New Roman" w:hAnsi="Times New Roman"/>
          <w:b/>
          <w:sz w:val="20"/>
          <w:szCs w:val="20"/>
        </w:rPr>
      </w:pPr>
    </w:p>
    <w:p w14:paraId="661E571D" w14:textId="77777777" w:rsidR="00BE2D02" w:rsidRDefault="00BE2D02" w:rsidP="002A07ED">
      <w:pPr>
        <w:spacing w:after="0"/>
        <w:jc w:val="both"/>
        <w:outlineLvl w:val="0"/>
        <w:rPr>
          <w:rFonts w:ascii="Times New Roman" w:hAnsi="Times New Roman"/>
          <w:b/>
          <w:sz w:val="20"/>
          <w:szCs w:val="20"/>
        </w:rPr>
        <w:sectPr w:rsidR="00BE2D02" w:rsidSect="002943A0">
          <w:headerReference w:type="even" r:id="rId37"/>
          <w:headerReference w:type="default" r:id="rId38"/>
          <w:footerReference w:type="default" r:id="rId39"/>
          <w:headerReference w:type="first" r:id="rId40"/>
          <w:type w:val="continuous"/>
          <w:pgSz w:w="12240" w:h="15840" w:code="1"/>
          <w:pgMar w:top="1800" w:right="1469" w:bottom="1699" w:left="1440" w:header="706" w:footer="706" w:gutter="0"/>
          <w:pgNumType w:start="0"/>
          <w:cols w:space="403"/>
          <w:docGrid w:linePitch="360"/>
        </w:sectPr>
      </w:pPr>
    </w:p>
    <w:p w14:paraId="1E78F345" w14:textId="77777777" w:rsidR="002A07ED" w:rsidRPr="002A07ED" w:rsidRDefault="002A07ED" w:rsidP="002A07ED">
      <w:pPr>
        <w:spacing w:after="0"/>
        <w:jc w:val="both"/>
        <w:outlineLvl w:val="0"/>
        <w:rPr>
          <w:rFonts w:ascii="Times New Roman" w:hAnsi="Times New Roman"/>
          <w:b/>
          <w:sz w:val="20"/>
          <w:szCs w:val="20"/>
        </w:rPr>
      </w:pPr>
      <w:r w:rsidRPr="002A07ED">
        <w:rPr>
          <w:rFonts w:ascii="Times New Roman" w:hAnsi="Times New Roman"/>
          <w:b/>
          <w:sz w:val="20"/>
          <w:szCs w:val="20"/>
        </w:rPr>
        <w:t>Microstructure analysis</w:t>
      </w:r>
      <w:r w:rsidRPr="002A07ED">
        <w:rPr>
          <w:rFonts w:ascii="Times New Roman" w:hAnsi="Times New Roman"/>
          <w:b/>
          <w:sz w:val="20"/>
          <w:szCs w:val="20"/>
          <w:lang w:val="en-PH"/>
        </w:rPr>
        <w:t xml:space="preserve"> of</w:t>
      </w:r>
      <w:r w:rsidRPr="002A07ED">
        <w:rPr>
          <w:rFonts w:ascii="Times New Roman" w:hAnsi="Times New Roman"/>
          <w:b/>
          <w:sz w:val="20"/>
          <w:szCs w:val="20"/>
        </w:rPr>
        <w:t xml:space="preserve"> dual composite cathode symmetrical cell</w:t>
      </w:r>
      <w:r w:rsidRPr="002A07ED">
        <w:rPr>
          <w:rFonts w:ascii="Times New Roman" w:hAnsi="Times New Roman"/>
          <w:b/>
          <w:sz w:val="20"/>
          <w:szCs w:val="20"/>
          <w:lang w:val="en-PH"/>
        </w:rPr>
        <w:t>s</w:t>
      </w:r>
    </w:p>
    <w:p w14:paraId="211956DE" w14:textId="2266CABC" w:rsidR="002A07ED" w:rsidRDefault="002A07ED" w:rsidP="002A07ED">
      <w:pPr>
        <w:spacing w:after="0"/>
        <w:jc w:val="both"/>
        <w:outlineLvl w:val="0"/>
        <w:rPr>
          <w:rFonts w:ascii="Times New Roman" w:hAnsi="Times New Roman"/>
          <w:sz w:val="20"/>
          <w:szCs w:val="20"/>
        </w:rPr>
      </w:pPr>
      <w:r w:rsidRPr="002A07ED">
        <w:rPr>
          <w:rFonts w:ascii="Times New Roman" w:hAnsi="Times New Roman"/>
          <w:sz w:val="20"/>
          <w:szCs w:val="20"/>
        </w:rPr>
        <w:t xml:space="preserve">The printed surfaces and cross-sections of the LSCF/YSZ-SDC and LSCF/YSZ-SDCC pellets were observed through SEM and EDS as illustrated in Figure 5, Figure 6 and Figure 7. Figure 5 shows the secondary (SE) SEM images of the printed surfaces of the dual composite cathodes in the same magnification. Small pores were seen in all LSCF/YSZ-SDCs, whereas large pores were detected in the LSCF/YSZ-SDCCs. This outcome was probably because the binary carbonate reached the melting point as the sintering temperature (600 °C) during the preparation of the symmetrical cells was fixed. In addition, the porosity of the cathode should lie in the range of 20%–40% to achieve a better electrochemical performance [17]. The estimated average porosity for both dual composite cathodes was determined using SEM. The maximum porosity </w:t>
      </w:r>
      <w:r w:rsidRPr="002A07ED">
        <w:rPr>
          <w:rFonts w:ascii="Times New Roman" w:hAnsi="Times New Roman"/>
          <w:sz w:val="20"/>
          <w:szCs w:val="20"/>
        </w:rPr>
        <w:t>percentages of all LSCF/YSZ-SDC and LSCF/YSZ-SDCC dual composite cathodes were kept within the acceptable range. Table 3 shows the estimated averages porosity for the different compositions of the dual composite cathodes. The morphology of the pellets showed a regular distribution; however, the addition of carbonate as the solid content increased the roughness of the printed surface. The addition of a solid content helps increase the surface roughness by improving the elastic properties of the screen-printing ink [18]. As shown in Figure 5, a small crack was observed on the surface of the printed cathode films in the LYS3 and LYSC3 dual composite cathodes. Carbonate degradation might have led to the cracking phenomenon. Besides, a weak adhesion to the surface of the substrate during the deposition of the printed material is perhaps one of the reasons that caused the cracking surface [19].</w:t>
      </w:r>
    </w:p>
    <w:p w14:paraId="4E680E6B" w14:textId="77777777" w:rsidR="00432E76" w:rsidRDefault="00432E76" w:rsidP="002A07ED">
      <w:pPr>
        <w:spacing w:after="0"/>
        <w:jc w:val="both"/>
        <w:outlineLvl w:val="0"/>
        <w:rPr>
          <w:rFonts w:ascii="Times New Roman" w:hAnsi="Times New Roman"/>
          <w:sz w:val="20"/>
          <w:szCs w:val="20"/>
        </w:rPr>
        <w:sectPr w:rsidR="00432E76" w:rsidSect="00432E76">
          <w:type w:val="continuous"/>
          <w:pgSz w:w="12240" w:h="15840" w:code="1"/>
          <w:pgMar w:top="1800" w:right="1469" w:bottom="1699" w:left="1440" w:header="706" w:footer="706" w:gutter="0"/>
          <w:pgNumType w:start="0"/>
          <w:cols w:num="2" w:space="403"/>
          <w:docGrid w:linePitch="360"/>
        </w:sectPr>
      </w:pPr>
    </w:p>
    <w:p w14:paraId="5ACF8C69" w14:textId="7B2B57AB" w:rsidR="00432E76" w:rsidRDefault="00432E76" w:rsidP="002A07ED">
      <w:pPr>
        <w:spacing w:after="0"/>
        <w:jc w:val="both"/>
        <w:outlineLvl w:val="0"/>
        <w:rPr>
          <w:rFonts w:ascii="Times New Roman" w:hAnsi="Times New Roman"/>
          <w:sz w:val="20"/>
          <w:szCs w:val="20"/>
        </w:rPr>
      </w:pPr>
    </w:p>
    <w:p w14:paraId="729CBAF9" w14:textId="30EA5D28" w:rsidR="007F29AE" w:rsidRPr="002A07ED" w:rsidRDefault="007F29AE" w:rsidP="007F29AE">
      <w:pPr>
        <w:spacing w:after="120"/>
        <w:jc w:val="center"/>
        <w:outlineLvl w:val="0"/>
        <w:rPr>
          <w:rFonts w:ascii="Times New Roman" w:hAnsi="Times New Roman"/>
          <w:sz w:val="20"/>
          <w:szCs w:val="20"/>
        </w:rPr>
      </w:pPr>
      <w:r w:rsidRPr="002A07ED">
        <w:rPr>
          <w:rFonts w:ascii="Times New Roman" w:hAnsi="Times New Roman"/>
          <w:noProof/>
          <w:sz w:val="20"/>
          <w:szCs w:val="20"/>
        </w:rPr>
        <w:lastRenderedPageBreak/>
        <mc:AlternateContent>
          <mc:Choice Requires="wps">
            <w:drawing>
              <wp:anchor distT="0" distB="0" distL="114300" distR="114300" simplePos="0" relativeHeight="251703808" behindDoc="0" locked="0" layoutInCell="1" allowOverlap="1" wp14:anchorId="182CCEDC" wp14:editId="6163135A">
                <wp:simplePos x="0" y="0"/>
                <wp:positionH relativeFrom="column">
                  <wp:posOffset>4970145</wp:posOffset>
                </wp:positionH>
                <wp:positionV relativeFrom="paragraph">
                  <wp:posOffset>2066925</wp:posOffset>
                </wp:positionV>
                <wp:extent cx="438150" cy="19367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1BB80E6B"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2CCEDC" id="Text Box 38" o:spid="_x0000_s1034" type="#_x0000_t202" style="position:absolute;left:0;text-align:left;margin-left:391.35pt;margin-top:162.75pt;width:34.5pt;height:1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" filled="f" stroked="f">
                <v:textbox style="mso-fit-shape-to-text:t">
                  <w:txbxContent>
                    <w:p w14:paraId="1BB80E6B"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1760" behindDoc="0" locked="0" layoutInCell="1" allowOverlap="1" wp14:anchorId="0A089A34" wp14:editId="6FC7A940">
                <wp:simplePos x="0" y="0"/>
                <wp:positionH relativeFrom="column">
                  <wp:posOffset>4252595</wp:posOffset>
                </wp:positionH>
                <wp:positionV relativeFrom="paragraph">
                  <wp:posOffset>704850</wp:posOffset>
                </wp:positionV>
                <wp:extent cx="438150" cy="1936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7F0DF124"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A089A34" id="Text Box 37" o:spid="_x0000_s1035" type="#_x0000_t202" style="position:absolute;left:0;text-align:left;margin-left:334.85pt;margin-top:55.5pt;width:34.5pt;height:1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" filled="f" stroked="f">
                <v:textbox style="mso-fit-shape-to-text:t">
                  <w:txbxContent>
                    <w:p w14:paraId="7F0DF124" w14:textId="77777777" w:rsidR="007F29AE" w:rsidRDefault="007F29AE" w:rsidP="007F29AE">
                      <w:pPr>
                        <w:pStyle w:val="NormalWeb"/>
                        <w:spacing w:before="0" w:beforeAutospacing="0" w:after="0" w:afterAutospacing="0"/>
                        <w:rPr>
                          <w:sz w:val="16"/>
                        </w:rPr>
                      </w:pPr>
                      <w:r w:rsidRPr="00C73784">
                        <w:rPr>
                          <w:color w:val="FFFFFF"/>
                          <w:kern w:val="24"/>
                          <w:sz w:val="14"/>
                          <w:szCs w:val="22"/>
                        </w:rPr>
                        <w:t>Crack</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2784" behindDoc="0" locked="0" layoutInCell="1" allowOverlap="1" wp14:anchorId="07106CEC" wp14:editId="59EF20A6">
                <wp:simplePos x="0" y="0"/>
                <wp:positionH relativeFrom="column">
                  <wp:posOffset>3206750</wp:posOffset>
                </wp:positionH>
                <wp:positionV relativeFrom="paragraph">
                  <wp:posOffset>1622425</wp:posOffset>
                </wp:positionV>
                <wp:extent cx="438150" cy="1936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046D6AE5"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7106CEC" id="Text Box 36" o:spid="_x0000_s1036" type="#_x0000_t202" style="position:absolute;left:0;text-align:left;margin-left:252.5pt;margin-top:127.75pt;width:34.5pt;height:1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" filled="f" stroked="f">
                <v:textbox style="mso-fit-shape-to-text:t">
                  <w:txbxContent>
                    <w:p w14:paraId="046D6AE5"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700736" behindDoc="0" locked="0" layoutInCell="1" allowOverlap="1" wp14:anchorId="1C2F5DC6" wp14:editId="563AC935">
                <wp:simplePos x="0" y="0"/>
                <wp:positionH relativeFrom="column">
                  <wp:posOffset>882650</wp:posOffset>
                </wp:positionH>
                <wp:positionV relativeFrom="paragraph">
                  <wp:posOffset>2051050</wp:posOffset>
                </wp:positionV>
                <wp:extent cx="438150" cy="1936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93675"/>
                        </a:xfrm>
                        <a:prstGeom prst="rect">
                          <a:avLst/>
                        </a:prstGeom>
                        <a:noFill/>
                      </wps:spPr>
                      <wps:txbx>
                        <w:txbxContent>
                          <w:p w14:paraId="4C5F06E8"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2F5DC6" id="Text Box 35" o:spid="_x0000_s1037" type="#_x0000_t202" style="position:absolute;left:0;text-align:left;margin-left:69.5pt;margin-top:161.5pt;width:34.5pt;height:1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" filled="f" stroked="f">
                <v:textbox style="mso-fit-shape-to-text:t">
                  <w:txbxContent>
                    <w:p w14:paraId="4C5F06E8" w14:textId="77777777" w:rsidR="007F29AE" w:rsidRDefault="007F29AE" w:rsidP="007F29AE">
                      <w:pPr>
                        <w:pStyle w:val="NormalWeb"/>
                        <w:spacing w:before="0" w:beforeAutospacing="0" w:after="0" w:afterAutospacing="0"/>
                        <w:rPr>
                          <w:sz w:val="16"/>
                        </w:rPr>
                      </w:pPr>
                      <w:r w:rsidRPr="00C73784">
                        <w:rPr>
                          <w:color w:val="FFFFFF"/>
                          <w:kern w:val="24"/>
                          <w:sz w:val="14"/>
                          <w:szCs w:val="22"/>
                        </w:rPr>
                        <w:t>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9712" behindDoc="0" locked="0" layoutInCell="1" allowOverlap="1" wp14:anchorId="602D25B5" wp14:editId="0F8D2F64">
                <wp:simplePos x="0" y="0"/>
                <wp:positionH relativeFrom="column">
                  <wp:posOffset>2313940</wp:posOffset>
                </wp:positionH>
                <wp:positionV relativeFrom="paragraph">
                  <wp:posOffset>704850</wp:posOffset>
                </wp:positionV>
                <wp:extent cx="685800" cy="1936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93675"/>
                        </a:xfrm>
                        <a:prstGeom prst="rect">
                          <a:avLst/>
                        </a:prstGeom>
                        <a:noFill/>
                      </wps:spPr>
                      <wps:txbx>
                        <w:txbxContent>
                          <w:p w14:paraId="244619A9" w14:textId="77777777" w:rsidR="007F29AE" w:rsidRDefault="007F29AE" w:rsidP="007F29AE">
                            <w:pPr>
                              <w:pStyle w:val="NormalWeb"/>
                              <w:spacing w:before="0" w:beforeAutospacing="0" w:after="0" w:afterAutospacing="0"/>
                              <w:jc w:val="center"/>
                              <w:rPr>
                                <w:sz w:val="16"/>
                              </w:rPr>
                            </w:pPr>
                            <w:r w:rsidRPr="00C73784">
                              <w:rPr>
                                <w:color w:val="FFFFFF"/>
                                <w:kern w:val="24"/>
                                <w:sz w:val="14"/>
                                <w:szCs w:val="22"/>
                              </w:rPr>
                              <w:t>Small 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02D25B5" id="Text Box 34" o:spid="_x0000_s1038" type="#_x0000_t202" style="position:absolute;left:0;text-align:left;margin-left:182.2pt;margin-top:55.5pt;width:54pt;height:1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" filled="f" stroked="f">
                <v:textbox style="mso-fit-shape-to-text:t">
                  <w:txbxContent>
                    <w:p w14:paraId="244619A9" w14:textId="77777777" w:rsidR="007F29AE" w:rsidRDefault="007F29AE" w:rsidP="007F29AE">
                      <w:pPr>
                        <w:pStyle w:val="NormalWeb"/>
                        <w:spacing w:before="0" w:beforeAutospacing="0" w:after="0" w:afterAutospacing="0"/>
                        <w:jc w:val="center"/>
                        <w:rPr>
                          <w:sz w:val="16"/>
                        </w:rPr>
                      </w:pPr>
                      <w:r w:rsidRPr="00C73784">
                        <w:rPr>
                          <w:color w:val="FFFFFF"/>
                          <w:kern w:val="24"/>
                          <w:sz w:val="14"/>
                          <w:szCs w:val="22"/>
                        </w:rPr>
                        <w:t>Small 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8688" behindDoc="0" locked="0" layoutInCell="1" allowOverlap="1" wp14:anchorId="3F0C741C" wp14:editId="79CA539C">
                <wp:simplePos x="0" y="0"/>
                <wp:positionH relativeFrom="column">
                  <wp:posOffset>580390</wp:posOffset>
                </wp:positionH>
                <wp:positionV relativeFrom="paragraph">
                  <wp:posOffset>749300</wp:posOffset>
                </wp:positionV>
                <wp:extent cx="685800" cy="19367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93675"/>
                        </a:xfrm>
                        <a:prstGeom prst="rect">
                          <a:avLst/>
                        </a:prstGeom>
                        <a:noFill/>
                      </wps:spPr>
                      <wps:txbx>
                        <w:txbxContent>
                          <w:p w14:paraId="02B3E568" w14:textId="77777777" w:rsidR="007F29AE" w:rsidRDefault="007F29AE" w:rsidP="007F29AE">
                            <w:pPr>
                              <w:pStyle w:val="NormalWeb"/>
                              <w:spacing w:before="0" w:beforeAutospacing="0" w:after="0" w:afterAutospacing="0"/>
                              <w:rPr>
                                <w:sz w:val="16"/>
                              </w:rPr>
                            </w:pPr>
                            <w:r w:rsidRPr="00C73784">
                              <w:rPr>
                                <w:color w:val="FFFFFF"/>
                                <w:kern w:val="24"/>
                                <w:sz w:val="14"/>
                                <w:szCs w:val="22"/>
                              </w:rPr>
                              <w:t>Small Pores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F0C741C" id="Text Box 33" o:spid="_x0000_s1039" type="#_x0000_t202" style="position:absolute;left:0;text-align:left;margin-left:45.7pt;margin-top:59pt;width:54pt;height:1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" filled="f" stroked="f">
                <v:textbox style="mso-fit-shape-to-text:t">
                  <w:txbxContent>
                    <w:p w14:paraId="02B3E568" w14:textId="77777777" w:rsidR="007F29AE" w:rsidRDefault="007F29AE" w:rsidP="007F29AE">
                      <w:pPr>
                        <w:pStyle w:val="NormalWeb"/>
                        <w:spacing w:before="0" w:beforeAutospacing="0" w:after="0" w:afterAutospacing="0"/>
                        <w:rPr>
                          <w:sz w:val="16"/>
                        </w:rPr>
                      </w:pPr>
                      <w:r w:rsidRPr="00C73784">
                        <w:rPr>
                          <w:color w:val="FFFFFF"/>
                          <w:kern w:val="24"/>
                          <w:sz w:val="14"/>
                          <w:szCs w:val="22"/>
                        </w:rPr>
                        <w:t>Small Pores</w:t>
                      </w:r>
                    </w:p>
                  </w:txbxContent>
                </v:textbox>
              </v:shape>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7664" behindDoc="0" locked="0" layoutInCell="1" allowOverlap="1" wp14:anchorId="5BCF2A77" wp14:editId="6F57B6C5">
                <wp:simplePos x="0" y="0"/>
                <wp:positionH relativeFrom="column">
                  <wp:posOffset>5137150</wp:posOffset>
                </wp:positionH>
                <wp:positionV relativeFrom="paragraph">
                  <wp:posOffset>2292350</wp:posOffset>
                </wp:positionV>
                <wp:extent cx="203200" cy="241300"/>
                <wp:effectExtent l="0" t="0" r="25400" b="254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4130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7F1CA14" id="Oval 32" o:spid="_x0000_s1026" style="position:absolute;margin-left:404.5pt;margin-top:180.5pt;width:16pt;height:1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6640" behindDoc="0" locked="0" layoutInCell="1" allowOverlap="1" wp14:anchorId="359CFE55" wp14:editId="0E8358C7">
                <wp:simplePos x="0" y="0"/>
                <wp:positionH relativeFrom="column">
                  <wp:posOffset>4400550</wp:posOffset>
                </wp:positionH>
                <wp:positionV relativeFrom="paragraph">
                  <wp:posOffset>895350</wp:posOffset>
                </wp:positionV>
                <wp:extent cx="184150" cy="215900"/>
                <wp:effectExtent l="0" t="0" r="25400" b="1270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21590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2A96F9E" id="Oval 31" o:spid="_x0000_s1026" style="position:absolute;margin-left:346.5pt;margin-top:70.5pt;width:14.5pt;height:1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5616" behindDoc="0" locked="0" layoutInCell="1" allowOverlap="1" wp14:anchorId="62D5DA52" wp14:editId="3C6D53F4">
                <wp:simplePos x="0" y="0"/>
                <wp:positionH relativeFrom="column">
                  <wp:posOffset>1004570</wp:posOffset>
                </wp:positionH>
                <wp:positionV relativeFrom="paragraph">
                  <wp:posOffset>2260600</wp:posOffset>
                </wp:positionV>
                <wp:extent cx="171450" cy="158750"/>
                <wp:effectExtent l="0" t="0" r="19050" b="1270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99EA496" id="Oval 30" o:spid="_x0000_s1026" style="position:absolute;margin-left:79.1pt;margin-top:178pt;width:13.5pt;height:1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4592" behindDoc="0" locked="0" layoutInCell="1" allowOverlap="1" wp14:anchorId="412554A7" wp14:editId="760C9273">
                <wp:simplePos x="0" y="0"/>
                <wp:positionH relativeFrom="column">
                  <wp:posOffset>3346450</wp:posOffset>
                </wp:positionH>
                <wp:positionV relativeFrom="paragraph">
                  <wp:posOffset>1784350</wp:posOffset>
                </wp:positionV>
                <wp:extent cx="171450" cy="158750"/>
                <wp:effectExtent l="0" t="0" r="19050" b="1270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499961ED" id="Oval 29" o:spid="_x0000_s1026" style="position:absolute;margin-left:263.5pt;margin-top:140.5pt;width:13.5pt;height: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3568" behindDoc="0" locked="0" layoutInCell="1" allowOverlap="1" wp14:anchorId="502D74D7" wp14:editId="6590652C">
                <wp:simplePos x="0" y="0"/>
                <wp:positionH relativeFrom="column">
                  <wp:posOffset>520700</wp:posOffset>
                </wp:positionH>
                <wp:positionV relativeFrom="paragraph">
                  <wp:posOffset>654050</wp:posOffset>
                </wp:positionV>
                <wp:extent cx="171450" cy="158750"/>
                <wp:effectExtent l="0" t="0" r="19050" b="127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3634B29A" id="Oval 28" o:spid="_x0000_s1026" style="position:absolute;margin-left:41pt;margin-top:51.5pt;width:13.5pt;height: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" filled="f" strokecolor="window">
                <v:stroke dashstyle="1 1" joinstyle="miter"/>
                <v:path arrowok="t"/>
              </v:oval>
            </w:pict>
          </mc:Fallback>
        </mc:AlternateContent>
      </w:r>
      <w:r w:rsidRPr="002A07ED">
        <w:rPr>
          <w:rFonts w:ascii="Times New Roman" w:hAnsi="Times New Roman"/>
          <w:noProof/>
          <w:sz w:val="20"/>
          <w:szCs w:val="20"/>
        </w:rPr>
        <mc:AlternateContent>
          <mc:Choice Requires="wps">
            <w:drawing>
              <wp:anchor distT="0" distB="0" distL="114300" distR="114300" simplePos="0" relativeHeight="251692544" behindDoc="0" locked="0" layoutInCell="1" allowOverlap="1" wp14:anchorId="7AE844B4" wp14:editId="33AF9890">
                <wp:simplePos x="0" y="0"/>
                <wp:positionH relativeFrom="column">
                  <wp:posOffset>2533650</wp:posOffset>
                </wp:positionH>
                <wp:positionV relativeFrom="paragraph">
                  <wp:posOffset>565150</wp:posOffset>
                </wp:positionV>
                <wp:extent cx="171450" cy="158750"/>
                <wp:effectExtent l="0" t="0" r="19050" b="127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9525" cap="flat" cmpd="sng" algn="ctr">
                          <a:solidFill>
                            <a:sysClr val="window" lastClr="FFFFFF"/>
                          </a:solidFill>
                          <a:prstDash val="sysDot"/>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4780D0D0" id="Oval 27" o:spid="_x0000_s1026" style="position:absolute;margin-left:199.5pt;margin-top:44.5pt;width:13.5pt;height: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" filled="f" strokecolor="window">
                <v:stroke dashstyle="1 1" joinstyle="miter"/>
                <v:path arrowok="t"/>
              </v:oval>
            </w:pict>
          </mc:Fallback>
        </mc:AlternateContent>
      </w:r>
      <w:r w:rsidRPr="002A07ED">
        <w:rPr>
          <w:rFonts w:ascii="Times New Roman" w:hAnsi="Times New Roman"/>
          <w:noProof/>
          <w:sz w:val="20"/>
          <w:szCs w:val="20"/>
        </w:rPr>
        <w:drawing>
          <wp:inline distT="0" distB="0" distL="0" distR="0" wp14:anchorId="3BA09D1C" wp14:editId="54BBA0C7">
            <wp:extent cx="5250180" cy="2514600"/>
            <wp:effectExtent l="19050" t="19050" r="266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t="6985" b="29042"/>
                    <a:stretch>
                      <a:fillRect/>
                    </a:stretch>
                  </pic:blipFill>
                  <pic:spPr bwMode="auto">
                    <a:xfrm>
                      <a:off x="0" y="0"/>
                      <a:ext cx="5250180" cy="2514600"/>
                    </a:xfrm>
                    <a:prstGeom prst="rect">
                      <a:avLst/>
                    </a:prstGeom>
                    <a:noFill/>
                    <a:ln w="9525" cmpd="sng">
                      <a:solidFill>
                        <a:srgbClr val="000000"/>
                      </a:solidFill>
                      <a:miter lim="800000"/>
                      <a:headEnd/>
                      <a:tailEnd/>
                    </a:ln>
                    <a:effectLst/>
                  </pic:spPr>
                </pic:pic>
              </a:graphicData>
            </a:graphic>
          </wp:inline>
        </w:drawing>
      </w:r>
    </w:p>
    <w:p w14:paraId="77BB7071" w14:textId="7A0ADE44" w:rsidR="00D9327C" w:rsidRDefault="007F29AE" w:rsidP="007F29AE">
      <w:pPr>
        <w:spacing w:after="0"/>
        <w:ind w:left="851" w:hanging="851"/>
        <w:jc w:val="both"/>
        <w:outlineLvl w:val="0"/>
        <w:rPr>
          <w:rFonts w:ascii="Times New Roman" w:hAnsi="Times New Roman"/>
          <w:sz w:val="20"/>
          <w:szCs w:val="20"/>
        </w:rPr>
        <w:sectPr w:rsidR="00D9327C" w:rsidSect="00432E76">
          <w:headerReference w:type="even" r:id="rId42"/>
          <w:headerReference w:type="default" r:id="rId43"/>
          <w:footerReference w:type="even" r:id="rId44"/>
          <w:headerReference w:type="first" r:id="rId45"/>
          <w:type w:val="continuous"/>
          <w:pgSz w:w="12240" w:h="15840" w:code="1"/>
          <w:pgMar w:top="1800" w:right="1469" w:bottom="1699" w:left="1440" w:header="706" w:footer="706" w:gutter="0"/>
          <w:pgNumType w:start="0"/>
          <w:cols w:space="403"/>
          <w:docGrid w:linePitch="360"/>
        </w:sectPr>
      </w:pPr>
      <w:r w:rsidRPr="002A07ED">
        <w:rPr>
          <w:rFonts w:ascii="Times New Roman" w:hAnsi="Times New Roman"/>
          <w:sz w:val="20"/>
          <w:szCs w:val="20"/>
        </w:rPr>
        <w:t xml:space="preserve">Figure 5. </w:t>
      </w:r>
      <w:r>
        <w:rPr>
          <w:rFonts w:ascii="Times New Roman" w:hAnsi="Times New Roman"/>
          <w:sz w:val="20"/>
          <w:szCs w:val="20"/>
        </w:rPr>
        <w:tab/>
      </w:r>
      <w:r w:rsidRPr="002A07ED">
        <w:rPr>
          <w:rFonts w:ascii="Times New Roman" w:hAnsi="Times New Roman"/>
          <w:sz w:val="20"/>
          <w:szCs w:val="20"/>
        </w:rPr>
        <w:t>SEM micrograph</w:t>
      </w:r>
      <w:r w:rsidRPr="002A07ED">
        <w:rPr>
          <w:rFonts w:ascii="Times New Roman" w:hAnsi="Times New Roman"/>
          <w:sz w:val="20"/>
          <w:szCs w:val="20"/>
          <w:lang w:val="en-PH"/>
        </w:rPr>
        <w:t>s</w:t>
      </w:r>
      <w:r w:rsidRPr="002A07ED">
        <w:rPr>
          <w:rFonts w:ascii="Times New Roman" w:hAnsi="Times New Roman"/>
          <w:sz w:val="20"/>
          <w:szCs w:val="20"/>
        </w:rPr>
        <w:t xml:space="preserve"> for </w:t>
      </w:r>
      <w:r w:rsidRPr="002A07ED">
        <w:rPr>
          <w:rFonts w:ascii="Times New Roman" w:hAnsi="Times New Roman"/>
          <w:sz w:val="20"/>
          <w:szCs w:val="20"/>
          <w:lang w:val="en-PH"/>
        </w:rPr>
        <w:t xml:space="preserve">of the </w:t>
      </w:r>
      <w:r w:rsidRPr="002A07ED">
        <w:rPr>
          <w:rFonts w:ascii="Times New Roman" w:hAnsi="Times New Roman"/>
          <w:sz w:val="20"/>
          <w:szCs w:val="20"/>
        </w:rPr>
        <w:t>printed surface</w:t>
      </w:r>
      <w:r w:rsidRPr="002A07ED">
        <w:rPr>
          <w:rFonts w:ascii="Times New Roman" w:hAnsi="Times New Roman"/>
          <w:sz w:val="20"/>
          <w:szCs w:val="20"/>
          <w:lang w:val="en-PH"/>
        </w:rPr>
        <w:t>s</w:t>
      </w:r>
      <w:r w:rsidRPr="002A07ED">
        <w:rPr>
          <w:rFonts w:ascii="Times New Roman" w:hAnsi="Times New Roman"/>
          <w:sz w:val="20"/>
          <w:szCs w:val="20"/>
        </w:rPr>
        <w:t xml:space="preserve"> of (above) LSCF/YSZ-SDC and (below) LSCF/YSZ-SDCC at 10</w:t>
      </w:r>
      <w:r w:rsidRPr="002A07ED">
        <w:rPr>
          <w:rFonts w:ascii="Times New Roman" w:hAnsi="Times New Roman"/>
          <w:sz w:val="20"/>
          <w:szCs w:val="20"/>
          <w:lang w:val="en-PH"/>
        </w:rPr>
        <w:t>,000×</w:t>
      </w:r>
      <w:r w:rsidRPr="002A07ED">
        <w:rPr>
          <w:rFonts w:ascii="Times New Roman" w:hAnsi="Times New Roman"/>
          <w:sz w:val="20"/>
          <w:szCs w:val="20"/>
        </w:rPr>
        <w:t xml:space="preserve"> magnification</w:t>
      </w:r>
    </w:p>
    <w:p w14:paraId="3500EF78" w14:textId="5C7C62F7" w:rsidR="00BE2D02" w:rsidRDefault="00BE2D02" w:rsidP="00BE2D02">
      <w:pPr>
        <w:spacing w:after="120"/>
        <w:outlineLvl w:val="0"/>
        <w:rPr>
          <w:rFonts w:ascii="Times New Roman" w:hAnsi="Times New Roman"/>
          <w:sz w:val="20"/>
          <w:szCs w:val="20"/>
        </w:rPr>
        <w:sectPr w:rsidR="00BE2D02" w:rsidSect="00D9327C">
          <w:type w:val="continuous"/>
          <w:pgSz w:w="12240" w:h="15840" w:code="1"/>
          <w:pgMar w:top="1800" w:right="1469" w:bottom="1699" w:left="1440" w:header="706" w:footer="706" w:gutter="0"/>
          <w:pgNumType w:start="0"/>
          <w:cols w:num="2" w:space="403"/>
          <w:docGrid w:linePitch="360"/>
        </w:sectPr>
      </w:pPr>
    </w:p>
    <w:p w14:paraId="10277611" w14:textId="7DA11C7D" w:rsidR="002A07ED" w:rsidRPr="002A07ED" w:rsidRDefault="002A07ED" w:rsidP="007F29AE">
      <w:pPr>
        <w:spacing w:after="120"/>
        <w:jc w:val="center"/>
        <w:outlineLvl w:val="0"/>
        <w:rPr>
          <w:rFonts w:ascii="Times New Roman" w:hAnsi="Times New Roman"/>
          <w:sz w:val="20"/>
          <w:szCs w:val="20"/>
        </w:rPr>
      </w:pPr>
      <w:r w:rsidRPr="002A07ED">
        <w:rPr>
          <w:rFonts w:ascii="Times New Roman" w:hAnsi="Times New Roman"/>
          <w:sz w:val="20"/>
          <w:szCs w:val="20"/>
        </w:rPr>
        <w:t xml:space="preserve">Table 3. </w:t>
      </w:r>
      <w:r w:rsidR="00617371">
        <w:rPr>
          <w:rFonts w:ascii="Times New Roman" w:hAnsi="Times New Roman"/>
          <w:sz w:val="20"/>
          <w:szCs w:val="20"/>
        </w:rPr>
        <w:t xml:space="preserve"> </w:t>
      </w:r>
      <w:r w:rsidRPr="002A07ED">
        <w:rPr>
          <w:rFonts w:ascii="Times New Roman" w:hAnsi="Times New Roman"/>
          <w:sz w:val="20"/>
          <w:szCs w:val="20"/>
          <w:lang w:val="en-PH"/>
        </w:rPr>
        <w:t>A</w:t>
      </w:r>
      <w:r w:rsidRPr="002A07ED">
        <w:rPr>
          <w:rFonts w:ascii="Times New Roman" w:hAnsi="Times New Roman"/>
          <w:sz w:val="20"/>
          <w:szCs w:val="20"/>
        </w:rPr>
        <w:t>verage porosity of dual composite cathode symmetrical cell</w:t>
      </w:r>
      <w:r w:rsidRPr="002A07ED">
        <w:rPr>
          <w:rFonts w:ascii="Times New Roman" w:hAnsi="Times New Roman"/>
          <w:sz w:val="20"/>
          <w:szCs w:val="20"/>
          <w:lang w:val="en-PH"/>
        </w:rPr>
        <w:t>s</w:t>
      </w:r>
    </w:p>
    <w:tbl>
      <w:tblPr>
        <w:tblW w:w="0" w:type="auto"/>
        <w:jc w:val="center"/>
        <w:tblLook w:val="04A0" w:firstRow="1" w:lastRow="0" w:firstColumn="1" w:lastColumn="0" w:noHBand="0" w:noVBand="1"/>
      </w:tblPr>
      <w:tblGrid>
        <w:gridCol w:w="2361"/>
        <w:gridCol w:w="939"/>
        <w:gridCol w:w="939"/>
        <w:gridCol w:w="939"/>
      </w:tblGrid>
      <w:tr w:rsidR="002A07ED" w:rsidRPr="002A07ED" w14:paraId="257BF73D" w14:textId="77777777" w:rsidTr="00617371">
        <w:trPr>
          <w:trHeight w:val="254"/>
          <w:jc w:val="center"/>
        </w:trPr>
        <w:tc>
          <w:tcPr>
            <w:tcW w:w="0" w:type="auto"/>
            <w:vMerge w:val="restart"/>
            <w:tcBorders>
              <w:top w:val="single" w:sz="4" w:space="0" w:color="auto"/>
            </w:tcBorders>
            <w:shd w:val="clear" w:color="auto" w:fill="auto"/>
          </w:tcPr>
          <w:p w14:paraId="54E927C4" w14:textId="77777777" w:rsidR="002A07ED" w:rsidRPr="002A07ED" w:rsidRDefault="002A07ED" w:rsidP="00617371">
            <w:pPr>
              <w:spacing w:before="120" w:after="0"/>
              <w:outlineLvl w:val="0"/>
              <w:rPr>
                <w:rFonts w:ascii="Times New Roman" w:hAnsi="Times New Roman"/>
                <w:b/>
                <w:sz w:val="20"/>
                <w:szCs w:val="20"/>
              </w:rPr>
            </w:pPr>
            <w:r w:rsidRPr="002A07ED">
              <w:rPr>
                <w:rFonts w:ascii="Times New Roman" w:hAnsi="Times New Roman"/>
                <w:b/>
                <w:sz w:val="20"/>
                <w:szCs w:val="20"/>
              </w:rPr>
              <w:t>Dual Composite Cathode</w:t>
            </w:r>
          </w:p>
        </w:tc>
        <w:tc>
          <w:tcPr>
            <w:tcW w:w="0" w:type="auto"/>
            <w:gridSpan w:val="3"/>
            <w:tcBorders>
              <w:top w:val="single" w:sz="4" w:space="0" w:color="auto"/>
              <w:bottom w:val="single" w:sz="4" w:space="0" w:color="auto"/>
            </w:tcBorders>
            <w:shd w:val="clear" w:color="auto" w:fill="auto"/>
          </w:tcPr>
          <w:p w14:paraId="0FA76FE2" w14:textId="77777777" w:rsidR="002A07ED" w:rsidRPr="002A07ED" w:rsidRDefault="002A07ED" w:rsidP="00617371">
            <w:pPr>
              <w:spacing w:before="60" w:after="0"/>
              <w:jc w:val="center"/>
              <w:outlineLvl w:val="0"/>
              <w:rPr>
                <w:rFonts w:ascii="Times New Roman" w:hAnsi="Times New Roman"/>
                <w:b/>
                <w:sz w:val="20"/>
                <w:szCs w:val="20"/>
              </w:rPr>
            </w:pPr>
            <w:r w:rsidRPr="002A07ED">
              <w:rPr>
                <w:rFonts w:ascii="Times New Roman" w:hAnsi="Times New Roman"/>
                <w:b/>
                <w:sz w:val="20"/>
                <w:szCs w:val="20"/>
              </w:rPr>
              <w:t>Average Porosity (%)</w:t>
            </w:r>
          </w:p>
        </w:tc>
      </w:tr>
      <w:tr w:rsidR="002A07ED" w:rsidRPr="002A07ED" w14:paraId="68FD3598" w14:textId="77777777" w:rsidTr="00617371">
        <w:trPr>
          <w:trHeight w:val="159"/>
          <w:jc w:val="center"/>
        </w:trPr>
        <w:tc>
          <w:tcPr>
            <w:tcW w:w="0" w:type="auto"/>
            <w:vMerge/>
            <w:tcBorders>
              <w:bottom w:val="single" w:sz="4" w:space="0" w:color="auto"/>
            </w:tcBorders>
            <w:shd w:val="clear" w:color="auto" w:fill="auto"/>
          </w:tcPr>
          <w:p w14:paraId="1FC8933D" w14:textId="77777777" w:rsidR="002A07ED" w:rsidRPr="002A07ED" w:rsidRDefault="002A07ED" w:rsidP="00617371">
            <w:pPr>
              <w:spacing w:after="0"/>
              <w:outlineLvl w:val="0"/>
              <w:rPr>
                <w:rFonts w:ascii="Times New Roman" w:hAnsi="Times New Roman"/>
                <w:b/>
                <w:sz w:val="20"/>
                <w:szCs w:val="20"/>
              </w:rPr>
            </w:pPr>
          </w:p>
        </w:tc>
        <w:tc>
          <w:tcPr>
            <w:tcW w:w="0" w:type="auto"/>
            <w:tcBorders>
              <w:top w:val="single" w:sz="4" w:space="0" w:color="auto"/>
              <w:bottom w:val="single" w:sz="4" w:space="0" w:color="auto"/>
            </w:tcBorders>
            <w:shd w:val="clear" w:color="auto" w:fill="auto"/>
          </w:tcPr>
          <w:p w14:paraId="6CC547DA" w14:textId="77777777" w:rsidR="002A07ED" w:rsidRPr="002A07ED" w:rsidRDefault="002A07ED" w:rsidP="00617371">
            <w:pPr>
              <w:spacing w:after="0"/>
              <w:jc w:val="center"/>
              <w:outlineLvl w:val="0"/>
              <w:rPr>
                <w:rFonts w:ascii="Times New Roman" w:hAnsi="Times New Roman"/>
                <w:b/>
                <w:sz w:val="20"/>
                <w:szCs w:val="20"/>
              </w:rPr>
            </w:pPr>
            <w:r w:rsidRPr="002A07ED">
              <w:rPr>
                <w:rFonts w:ascii="Times New Roman" w:hAnsi="Times New Roman"/>
                <w:b/>
                <w:sz w:val="20"/>
                <w:szCs w:val="20"/>
              </w:rPr>
              <w:t>50/50:50</w:t>
            </w:r>
          </w:p>
        </w:tc>
        <w:tc>
          <w:tcPr>
            <w:tcW w:w="0" w:type="auto"/>
            <w:tcBorders>
              <w:top w:val="single" w:sz="4" w:space="0" w:color="auto"/>
              <w:bottom w:val="single" w:sz="4" w:space="0" w:color="auto"/>
            </w:tcBorders>
            <w:shd w:val="clear" w:color="auto" w:fill="auto"/>
          </w:tcPr>
          <w:p w14:paraId="676254FA" w14:textId="77777777" w:rsidR="002A07ED" w:rsidRPr="002A07ED" w:rsidRDefault="002A07ED" w:rsidP="00617371">
            <w:pPr>
              <w:spacing w:after="0"/>
              <w:jc w:val="center"/>
              <w:outlineLvl w:val="0"/>
              <w:rPr>
                <w:rFonts w:ascii="Times New Roman" w:hAnsi="Times New Roman"/>
                <w:b/>
                <w:sz w:val="20"/>
                <w:szCs w:val="20"/>
              </w:rPr>
            </w:pPr>
            <w:r w:rsidRPr="002A07ED">
              <w:rPr>
                <w:rFonts w:ascii="Times New Roman" w:hAnsi="Times New Roman"/>
                <w:b/>
                <w:sz w:val="20"/>
                <w:szCs w:val="20"/>
              </w:rPr>
              <w:t>50/60:40</w:t>
            </w:r>
          </w:p>
        </w:tc>
        <w:tc>
          <w:tcPr>
            <w:tcW w:w="0" w:type="auto"/>
            <w:tcBorders>
              <w:top w:val="single" w:sz="4" w:space="0" w:color="auto"/>
              <w:bottom w:val="single" w:sz="4" w:space="0" w:color="auto"/>
            </w:tcBorders>
            <w:shd w:val="clear" w:color="auto" w:fill="auto"/>
          </w:tcPr>
          <w:p w14:paraId="4262F27B" w14:textId="77777777" w:rsidR="002A07ED" w:rsidRPr="002A07ED" w:rsidRDefault="002A07ED" w:rsidP="00617371">
            <w:pPr>
              <w:spacing w:after="60"/>
              <w:jc w:val="center"/>
              <w:outlineLvl w:val="0"/>
              <w:rPr>
                <w:rFonts w:ascii="Times New Roman" w:hAnsi="Times New Roman"/>
                <w:b/>
                <w:sz w:val="20"/>
                <w:szCs w:val="20"/>
              </w:rPr>
            </w:pPr>
            <w:r w:rsidRPr="002A07ED">
              <w:rPr>
                <w:rFonts w:ascii="Times New Roman" w:hAnsi="Times New Roman"/>
                <w:b/>
                <w:sz w:val="20"/>
                <w:szCs w:val="20"/>
              </w:rPr>
              <w:t>50/70:30</w:t>
            </w:r>
          </w:p>
        </w:tc>
      </w:tr>
      <w:tr w:rsidR="002A07ED" w:rsidRPr="002A07ED" w14:paraId="7652DA38" w14:textId="77777777" w:rsidTr="00617371">
        <w:trPr>
          <w:trHeight w:val="254"/>
          <w:jc w:val="center"/>
        </w:trPr>
        <w:tc>
          <w:tcPr>
            <w:tcW w:w="0" w:type="auto"/>
            <w:tcBorders>
              <w:top w:val="single" w:sz="4" w:space="0" w:color="auto"/>
            </w:tcBorders>
            <w:shd w:val="clear" w:color="auto" w:fill="auto"/>
          </w:tcPr>
          <w:p w14:paraId="54FDEB0C" w14:textId="77777777" w:rsidR="002A07ED" w:rsidRPr="002A07ED" w:rsidRDefault="002A07ED" w:rsidP="00617371">
            <w:pPr>
              <w:spacing w:before="60" w:after="0"/>
              <w:outlineLvl w:val="0"/>
              <w:rPr>
                <w:rFonts w:ascii="Times New Roman" w:hAnsi="Times New Roman"/>
                <w:sz w:val="20"/>
                <w:szCs w:val="20"/>
              </w:rPr>
            </w:pPr>
            <w:r w:rsidRPr="002A07ED">
              <w:rPr>
                <w:rFonts w:ascii="Times New Roman" w:hAnsi="Times New Roman"/>
                <w:sz w:val="20"/>
                <w:szCs w:val="20"/>
              </w:rPr>
              <w:t>LSCF/YSZ-SDC</w:t>
            </w:r>
          </w:p>
        </w:tc>
        <w:tc>
          <w:tcPr>
            <w:tcW w:w="0" w:type="auto"/>
            <w:tcBorders>
              <w:top w:val="single" w:sz="4" w:space="0" w:color="auto"/>
            </w:tcBorders>
            <w:shd w:val="clear" w:color="auto" w:fill="auto"/>
          </w:tcPr>
          <w:p w14:paraId="2C2F1B9A"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20.22</w:t>
            </w:r>
          </w:p>
        </w:tc>
        <w:tc>
          <w:tcPr>
            <w:tcW w:w="0" w:type="auto"/>
            <w:tcBorders>
              <w:top w:val="single" w:sz="4" w:space="0" w:color="auto"/>
            </w:tcBorders>
            <w:shd w:val="clear" w:color="auto" w:fill="auto"/>
          </w:tcPr>
          <w:p w14:paraId="2642C088"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25.91</w:t>
            </w:r>
          </w:p>
        </w:tc>
        <w:tc>
          <w:tcPr>
            <w:tcW w:w="0" w:type="auto"/>
            <w:tcBorders>
              <w:top w:val="single" w:sz="4" w:space="0" w:color="auto"/>
            </w:tcBorders>
            <w:shd w:val="clear" w:color="auto" w:fill="auto"/>
          </w:tcPr>
          <w:p w14:paraId="69E0F639" w14:textId="77777777" w:rsidR="002A07ED" w:rsidRPr="002A07ED" w:rsidRDefault="002A07ED" w:rsidP="00617371">
            <w:pPr>
              <w:spacing w:before="60" w:after="0"/>
              <w:jc w:val="center"/>
              <w:outlineLvl w:val="0"/>
              <w:rPr>
                <w:rFonts w:ascii="Times New Roman" w:hAnsi="Times New Roman"/>
                <w:sz w:val="20"/>
                <w:szCs w:val="20"/>
              </w:rPr>
            </w:pPr>
            <w:r w:rsidRPr="002A07ED">
              <w:rPr>
                <w:rFonts w:ascii="Times New Roman" w:hAnsi="Times New Roman"/>
                <w:sz w:val="20"/>
                <w:szCs w:val="20"/>
              </w:rPr>
              <w:t>25.07</w:t>
            </w:r>
          </w:p>
        </w:tc>
      </w:tr>
      <w:tr w:rsidR="002A07ED" w:rsidRPr="002A07ED" w14:paraId="5AD41774" w14:textId="77777777" w:rsidTr="00D87F00">
        <w:trPr>
          <w:trHeight w:val="267"/>
          <w:jc w:val="center"/>
        </w:trPr>
        <w:tc>
          <w:tcPr>
            <w:tcW w:w="0" w:type="auto"/>
            <w:tcBorders>
              <w:bottom w:val="single" w:sz="4" w:space="0" w:color="auto"/>
            </w:tcBorders>
            <w:shd w:val="clear" w:color="auto" w:fill="auto"/>
          </w:tcPr>
          <w:p w14:paraId="638A9DAA" w14:textId="77777777" w:rsidR="002A07ED" w:rsidRPr="002A07ED" w:rsidRDefault="002A07ED" w:rsidP="00617371">
            <w:pPr>
              <w:spacing w:before="60" w:after="60"/>
              <w:outlineLvl w:val="0"/>
              <w:rPr>
                <w:rFonts w:ascii="Times New Roman" w:hAnsi="Times New Roman"/>
                <w:sz w:val="20"/>
                <w:szCs w:val="20"/>
              </w:rPr>
            </w:pPr>
            <w:r w:rsidRPr="002A07ED">
              <w:rPr>
                <w:rFonts w:ascii="Times New Roman" w:hAnsi="Times New Roman"/>
                <w:sz w:val="20"/>
                <w:szCs w:val="20"/>
              </w:rPr>
              <w:t>LSCF/YSZ-SDCC</w:t>
            </w:r>
          </w:p>
        </w:tc>
        <w:tc>
          <w:tcPr>
            <w:tcW w:w="0" w:type="auto"/>
            <w:tcBorders>
              <w:bottom w:val="single" w:sz="4" w:space="0" w:color="auto"/>
            </w:tcBorders>
            <w:shd w:val="clear" w:color="auto" w:fill="auto"/>
          </w:tcPr>
          <w:p w14:paraId="57CF5E65"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23.85</w:t>
            </w:r>
          </w:p>
        </w:tc>
        <w:tc>
          <w:tcPr>
            <w:tcW w:w="0" w:type="auto"/>
            <w:tcBorders>
              <w:bottom w:val="single" w:sz="4" w:space="0" w:color="auto"/>
            </w:tcBorders>
            <w:shd w:val="clear" w:color="auto" w:fill="auto"/>
          </w:tcPr>
          <w:p w14:paraId="49652826"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26.29</w:t>
            </w:r>
          </w:p>
        </w:tc>
        <w:tc>
          <w:tcPr>
            <w:tcW w:w="0" w:type="auto"/>
            <w:tcBorders>
              <w:bottom w:val="single" w:sz="4" w:space="0" w:color="auto"/>
            </w:tcBorders>
            <w:shd w:val="clear" w:color="auto" w:fill="auto"/>
          </w:tcPr>
          <w:p w14:paraId="48C22361" w14:textId="77777777" w:rsidR="002A07ED" w:rsidRPr="002A07ED" w:rsidRDefault="002A07ED" w:rsidP="00617371">
            <w:pPr>
              <w:spacing w:before="60" w:after="60"/>
              <w:jc w:val="center"/>
              <w:outlineLvl w:val="0"/>
              <w:rPr>
                <w:rFonts w:ascii="Times New Roman" w:hAnsi="Times New Roman"/>
                <w:sz w:val="20"/>
                <w:szCs w:val="20"/>
              </w:rPr>
            </w:pPr>
            <w:r w:rsidRPr="002A07ED">
              <w:rPr>
                <w:rFonts w:ascii="Times New Roman" w:hAnsi="Times New Roman"/>
                <w:sz w:val="20"/>
                <w:szCs w:val="20"/>
              </w:rPr>
              <w:t>25.86</w:t>
            </w:r>
          </w:p>
        </w:tc>
      </w:tr>
    </w:tbl>
    <w:p w14:paraId="1594A777" w14:textId="43E7AC4D" w:rsidR="002A07ED" w:rsidRDefault="002A07ED" w:rsidP="002A07ED">
      <w:pPr>
        <w:spacing w:after="0"/>
        <w:jc w:val="both"/>
        <w:outlineLvl w:val="0"/>
        <w:rPr>
          <w:rFonts w:ascii="Times New Roman" w:hAnsi="Times New Roman"/>
          <w:sz w:val="20"/>
          <w:szCs w:val="20"/>
        </w:rPr>
      </w:pPr>
    </w:p>
    <w:p w14:paraId="29C9E881" w14:textId="41E9713C" w:rsidR="00617371" w:rsidRDefault="00617371" w:rsidP="002A07ED">
      <w:pPr>
        <w:spacing w:after="0"/>
        <w:jc w:val="both"/>
        <w:outlineLvl w:val="0"/>
        <w:rPr>
          <w:rFonts w:ascii="Times New Roman" w:hAnsi="Times New Roman"/>
          <w:sz w:val="20"/>
          <w:szCs w:val="20"/>
        </w:rPr>
      </w:pPr>
    </w:p>
    <w:p w14:paraId="46830325" w14:textId="77777777" w:rsidR="007F29AE" w:rsidRDefault="007F29AE" w:rsidP="007F29AE">
      <w:pPr>
        <w:spacing w:after="0"/>
        <w:jc w:val="both"/>
        <w:rPr>
          <w:rFonts w:ascii="Times New Roman" w:hAnsi="Times New Roman"/>
          <w:sz w:val="20"/>
          <w:szCs w:val="20"/>
        </w:rPr>
        <w:sectPr w:rsidR="007F29AE" w:rsidSect="002943A0">
          <w:type w:val="continuous"/>
          <w:pgSz w:w="12240" w:h="15840" w:code="1"/>
          <w:pgMar w:top="1800" w:right="1469" w:bottom="1699" w:left="1440" w:header="706" w:footer="706" w:gutter="0"/>
          <w:pgNumType w:start="0"/>
          <w:cols w:space="403"/>
          <w:docGrid w:linePitch="360"/>
        </w:sectPr>
      </w:pPr>
    </w:p>
    <w:p w14:paraId="02E95068" w14:textId="7E46CEE0" w:rsidR="002A07ED" w:rsidRPr="007F29AE" w:rsidRDefault="002A07ED" w:rsidP="007F29AE">
      <w:pPr>
        <w:spacing w:after="0"/>
        <w:jc w:val="both"/>
        <w:rPr>
          <w:rFonts w:ascii="Times New Roman" w:hAnsi="Times New Roman"/>
          <w:sz w:val="20"/>
          <w:szCs w:val="20"/>
        </w:rPr>
      </w:pPr>
      <w:r w:rsidRPr="007F29AE">
        <w:rPr>
          <w:rFonts w:ascii="Times New Roman" w:hAnsi="Times New Roman"/>
          <w:sz w:val="20"/>
          <w:szCs w:val="20"/>
        </w:rPr>
        <w:t xml:space="preserve">Figure 6 and Figure 7 show the cross-section micrograph view and EDS spectra of LSCF/YSZ-SDC and LSCF/YSZ-SDCC dual composite cathode layer on YSZ electrolyte pellet by 10 times repetition using screen printing method. The EDS spectra presented all the elements consist of La, Sr, Co, Fe, Sm, Ce, Y, Zr, O and C from LSCF/YSZ-SDC dual composite cathode. Na element was detected from LSCF/YSZ-SDCC as the addition of the </w:t>
      </w:r>
      <m:oMath>
        <m:sSub>
          <m:sSubPr>
            <m:ctrlPr>
              <w:rPr>
                <w:rFonts w:ascii="Cambria Math" w:hAnsi="Cambria Math"/>
                <w:i/>
                <w:sz w:val="20"/>
                <w:szCs w:val="20"/>
              </w:rPr>
            </m:ctrlPr>
          </m:sSubPr>
          <m:e>
            <m:r>
              <w:rPr>
                <w:rFonts w:ascii="Cambria Math" w:hAnsi="Cambria Math"/>
                <w:sz w:val="20"/>
                <w:szCs w:val="20"/>
              </w:rPr>
              <m:t>Na</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3</m:t>
            </m:r>
          </m:sub>
        </m:sSub>
      </m:oMath>
      <w:r w:rsidRPr="007F29AE">
        <w:rPr>
          <w:rFonts w:ascii="Times New Roman" w:hAnsi="Times New Roman"/>
          <w:sz w:val="20"/>
          <w:szCs w:val="20"/>
        </w:rPr>
        <w:t xml:space="preserve"> carbonate existing in melting amorphous state however due to a very low energy characteristics radiation, element Li were not detected in EDS spectra analysis region</w:t>
      </w:r>
    </w:p>
    <w:p w14:paraId="4BBE66E5" w14:textId="77777777" w:rsidR="002A07ED" w:rsidRPr="007F29AE" w:rsidRDefault="002A07ED" w:rsidP="007F29AE">
      <w:pPr>
        <w:spacing w:after="0"/>
        <w:jc w:val="both"/>
        <w:rPr>
          <w:rFonts w:ascii="Times New Roman" w:hAnsi="Times New Roman"/>
          <w:sz w:val="20"/>
          <w:szCs w:val="20"/>
        </w:rPr>
      </w:pPr>
    </w:p>
    <w:p w14:paraId="627E331D" w14:textId="77777777" w:rsidR="002A07ED" w:rsidRPr="007F29AE" w:rsidRDefault="002A07ED" w:rsidP="007F29AE">
      <w:pPr>
        <w:spacing w:after="0"/>
        <w:jc w:val="both"/>
        <w:rPr>
          <w:rFonts w:ascii="Times New Roman" w:hAnsi="Times New Roman"/>
          <w:color w:val="000000"/>
          <w:kern w:val="24"/>
          <w:sz w:val="20"/>
          <w:szCs w:val="20"/>
        </w:rPr>
      </w:pPr>
      <w:r w:rsidRPr="007F29AE">
        <w:rPr>
          <w:rFonts w:ascii="Times New Roman" w:hAnsi="Times New Roman"/>
          <w:sz w:val="20"/>
          <w:szCs w:val="20"/>
        </w:rPr>
        <w:t xml:space="preserve">The screen-printing thickness of the dual composite cathode layer was uniform thickness for 10 times repetition for each layer. Table 4 shows the total thickness of each LSCF/YSZ-SDC and LSCF/YSZ-SDCC after the printing of 10 layers. The average </w:t>
      </w:r>
      <w:r w:rsidRPr="007F29AE">
        <w:rPr>
          <w:rFonts w:ascii="Times New Roman" w:hAnsi="Times New Roman"/>
          <w:sz w:val="20"/>
          <w:szCs w:val="20"/>
        </w:rPr>
        <w:t>thicknesses of the dual composite cathodes per printing are presented in Table 4. The thickest screen-printed layer was 45.6 μm for the LYSC3 composition. The thickness of the cathode layer using the LSCF/YSZ-SDCC ink seen wider compared with that of the LSCF/YSZ-SDC ink.</w:t>
      </w:r>
      <w:r w:rsidRPr="007F29AE">
        <w:rPr>
          <w:rFonts w:ascii="Times New Roman" w:hAnsi="Times New Roman"/>
          <w:color w:val="000000"/>
          <w:kern w:val="24"/>
          <w:sz w:val="20"/>
          <w:szCs w:val="20"/>
        </w:rPr>
        <w:t xml:space="preserve"> The increase in thickness using the LSCF/YSZ-SDCC inks may be related to the improved elastic properties caused by the addition and increase in solid content [18]. The formulations for dual composite cathode ink are non-identical for each composition as the weight compositions (YSZ-SDC and YSZ-SDCC) are different. The powder volume of the final dual composite ink was &lt;30 vol.% as suggested from a previous research to obtain good quality cathode inks [18]. Thus, the thickness of the screen-printing layer and the production of cathode inks are important as it can help improve cell performance [20].</w:t>
      </w:r>
    </w:p>
    <w:p w14:paraId="6AE7169A" w14:textId="77777777" w:rsidR="008E5A32" w:rsidRDefault="008E5A32" w:rsidP="00617371">
      <w:pPr>
        <w:spacing w:after="0"/>
        <w:jc w:val="both"/>
        <w:rPr>
          <w:rFonts w:ascii="Times New Roman" w:hAnsi="Times New Roman"/>
          <w:sz w:val="20"/>
          <w:szCs w:val="20"/>
        </w:rPr>
        <w:sectPr w:rsidR="008E5A32" w:rsidSect="007F29AE">
          <w:type w:val="continuous"/>
          <w:pgSz w:w="12240" w:h="15840" w:code="1"/>
          <w:pgMar w:top="1800" w:right="1469" w:bottom="1699" w:left="1440" w:header="706" w:footer="706" w:gutter="0"/>
          <w:pgNumType w:start="0"/>
          <w:cols w:num="2" w:space="403"/>
          <w:docGrid w:linePitch="360"/>
        </w:sectPr>
      </w:pPr>
    </w:p>
    <w:p w14:paraId="2B1C80DA" w14:textId="77777777" w:rsidR="007F29AE" w:rsidRDefault="007F29AE" w:rsidP="00617371">
      <w:pPr>
        <w:spacing w:after="0"/>
        <w:jc w:val="both"/>
        <w:rPr>
          <w:rFonts w:ascii="Times New Roman" w:hAnsi="Times New Roman"/>
          <w:sz w:val="20"/>
          <w:szCs w:val="20"/>
        </w:rPr>
        <w:sectPr w:rsidR="007F29AE" w:rsidSect="008E5A32">
          <w:headerReference w:type="even" r:id="rId46"/>
          <w:headerReference w:type="default" r:id="rId47"/>
          <w:footerReference w:type="default" r:id="rId48"/>
          <w:headerReference w:type="first" r:id="rId49"/>
          <w:type w:val="oddPage"/>
          <w:pgSz w:w="12240" w:h="15840" w:code="1"/>
          <w:pgMar w:top="1800" w:right="1469" w:bottom="1699" w:left="1440" w:header="706" w:footer="706" w:gutter="0"/>
          <w:pgNumType w:start="0"/>
          <w:cols w:num="2" w:space="403"/>
          <w:docGrid w:linePitch="360"/>
        </w:sectPr>
      </w:pPr>
    </w:p>
    <w:p w14:paraId="41A8C8F3" w14:textId="77777777" w:rsidR="00617371" w:rsidRPr="002A07ED" w:rsidRDefault="00617371" w:rsidP="00617371">
      <w:pPr>
        <w:spacing w:after="0"/>
        <w:jc w:val="both"/>
        <w:rPr>
          <w:rFonts w:ascii="Times New Roman" w:hAnsi="Times New Roman"/>
          <w:sz w:val="20"/>
          <w:szCs w:val="20"/>
        </w:rPr>
      </w:pPr>
    </w:p>
    <w:p w14:paraId="7AAED52B" w14:textId="6D2AB52E" w:rsidR="002A07ED" w:rsidRPr="002A07ED" w:rsidRDefault="00DA2661" w:rsidP="00617371">
      <w:pPr>
        <w:spacing w:after="120"/>
        <w:jc w:val="center"/>
        <w:rPr>
          <w:rFonts w:ascii="Times New Roman" w:hAnsi="Times New Roman"/>
          <w:sz w:val="20"/>
          <w:szCs w:val="20"/>
        </w:rPr>
      </w:pPr>
      <w:r w:rsidRPr="002A07ED">
        <w:rPr>
          <w:rFonts w:ascii="Times New Roman" w:hAnsi="Times New Roman"/>
          <w:noProof/>
          <w:sz w:val="20"/>
          <w:szCs w:val="20"/>
        </w:rPr>
        <w:drawing>
          <wp:inline distT="0" distB="0" distL="0" distR="0" wp14:anchorId="60DBD691" wp14:editId="43DF6B78">
            <wp:extent cx="4678680" cy="3055620"/>
            <wp:effectExtent l="19050" t="19050" r="7620" b="0"/>
            <wp:docPr id="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l="554" t="4430" r="6395" b="14476"/>
                    <a:stretch>
                      <a:fillRect/>
                    </a:stretch>
                  </pic:blipFill>
                  <pic:spPr bwMode="auto">
                    <a:xfrm>
                      <a:off x="0" y="0"/>
                      <a:ext cx="4678680" cy="3055620"/>
                    </a:xfrm>
                    <a:prstGeom prst="rect">
                      <a:avLst/>
                    </a:prstGeom>
                    <a:noFill/>
                    <a:ln w="9525" cmpd="sng">
                      <a:solidFill>
                        <a:srgbClr val="000000"/>
                      </a:solidFill>
                      <a:miter lim="800000"/>
                      <a:headEnd/>
                      <a:tailEnd/>
                    </a:ln>
                    <a:effectLst/>
                  </pic:spPr>
                </pic:pic>
              </a:graphicData>
            </a:graphic>
          </wp:inline>
        </w:drawing>
      </w:r>
    </w:p>
    <w:p w14:paraId="2034CE54" w14:textId="0811A9FD" w:rsidR="002A07ED" w:rsidRDefault="002A07ED" w:rsidP="002A07ED">
      <w:pPr>
        <w:spacing w:after="0"/>
        <w:ind w:left="360"/>
        <w:jc w:val="both"/>
        <w:rPr>
          <w:rFonts w:ascii="Times New Roman" w:hAnsi="Times New Roman"/>
          <w:sz w:val="20"/>
          <w:szCs w:val="20"/>
        </w:rPr>
      </w:pPr>
      <w:r w:rsidRPr="002A07ED">
        <w:rPr>
          <w:rFonts w:ascii="Times New Roman" w:hAnsi="Times New Roman"/>
          <w:sz w:val="20"/>
          <w:szCs w:val="20"/>
        </w:rPr>
        <w:t>Figure 6. Cross</w:t>
      </w:r>
      <w:r w:rsidRPr="002A07ED">
        <w:rPr>
          <w:rFonts w:ascii="Times New Roman" w:hAnsi="Times New Roman"/>
          <w:sz w:val="20"/>
          <w:szCs w:val="20"/>
          <w:lang w:val="en-PH"/>
        </w:rPr>
        <w:t>-</w:t>
      </w:r>
      <w:r w:rsidRPr="002A07ED">
        <w:rPr>
          <w:rFonts w:ascii="Times New Roman" w:hAnsi="Times New Roman"/>
          <w:sz w:val="20"/>
          <w:szCs w:val="20"/>
        </w:rPr>
        <w:t>section</w:t>
      </w:r>
      <w:r w:rsidRPr="002A07ED">
        <w:rPr>
          <w:rFonts w:ascii="Times New Roman" w:hAnsi="Times New Roman"/>
          <w:sz w:val="20"/>
          <w:szCs w:val="20"/>
          <w:lang w:val="en-PH"/>
        </w:rPr>
        <w:t>al</w:t>
      </w:r>
      <w:r w:rsidRPr="002A07ED">
        <w:rPr>
          <w:rFonts w:ascii="Times New Roman" w:hAnsi="Times New Roman"/>
          <w:sz w:val="20"/>
          <w:szCs w:val="20"/>
        </w:rPr>
        <w:t xml:space="preserve"> micrograph</w:t>
      </w:r>
      <w:r w:rsidRPr="002A07ED">
        <w:rPr>
          <w:rFonts w:ascii="Times New Roman" w:hAnsi="Times New Roman"/>
          <w:sz w:val="20"/>
          <w:szCs w:val="20"/>
          <w:lang w:val="en-PH"/>
        </w:rPr>
        <w:t>s</w:t>
      </w:r>
      <w:r w:rsidRPr="002A07ED">
        <w:rPr>
          <w:rFonts w:ascii="Times New Roman" w:hAnsi="Times New Roman"/>
          <w:sz w:val="20"/>
          <w:szCs w:val="20"/>
        </w:rPr>
        <w:t xml:space="preserve"> and EDS spectra of screen</w:t>
      </w:r>
      <w:r w:rsidRPr="002A07ED">
        <w:rPr>
          <w:rFonts w:ascii="Times New Roman" w:hAnsi="Times New Roman"/>
          <w:sz w:val="20"/>
          <w:szCs w:val="20"/>
          <w:lang w:val="en-PH"/>
        </w:rPr>
        <w:t>-</w:t>
      </w:r>
      <w:r w:rsidRPr="002A07ED">
        <w:rPr>
          <w:rFonts w:ascii="Times New Roman" w:hAnsi="Times New Roman"/>
          <w:sz w:val="20"/>
          <w:szCs w:val="20"/>
        </w:rPr>
        <w:t>printed</w:t>
      </w:r>
      <w:r w:rsidRPr="002A07ED">
        <w:rPr>
          <w:rFonts w:ascii="Times New Roman" w:hAnsi="Times New Roman"/>
          <w:sz w:val="20"/>
          <w:szCs w:val="20"/>
          <w:lang w:val="en-PH"/>
        </w:rPr>
        <w:t xml:space="preserve"> </w:t>
      </w:r>
      <w:r w:rsidRPr="002A07ED">
        <w:rPr>
          <w:rFonts w:ascii="Times New Roman" w:hAnsi="Times New Roman"/>
          <w:sz w:val="20"/>
          <w:szCs w:val="20"/>
        </w:rPr>
        <w:t>LSCF/YSZ-SDC cathode films</w:t>
      </w:r>
    </w:p>
    <w:p w14:paraId="31B5745D" w14:textId="193DF4BF" w:rsidR="00617371" w:rsidRDefault="00617371" w:rsidP="007F29AE">
      <w:pPr>
        <w:spacing w:after="0"/>
        <w:jc w:val="both"/>
        <w:rPr>
          <w:rFonts w:ascii="Times New Roman" w:hAnsi="Times New Roman"/>
          <w:sz w:val="20"/>
          <w:szCs w:val="20"/>
        </w:rPr>
      </w:pPr>
    </w:p>
    <w:p w14:paraId="78E2F882" w14:textId="77777777" w:rsidR="00617371" w:rsidRPr="002A07ED" w:rsidRDefault="00617371" w:rsidP="002A07ED">
      <w:pPr>
        <w:spacing w:after="0"/>
        <w:ind w:left="360"/>
        <w:jc w:val="both"/>
        <w:rPr>
          <w:rFonts w:ascii="Times New Roman" w:hAnsi="Times New Roman"/>
          <w:sz w:val="20"/>
          <w:szCs w:val="20"/>
        </w:rPr>
      </w:pPr>
    </w:p>
    <w:p w14:paraId="30E2E9F9" w14:textId="7A890CAA" w:rsidR="002A07ED" w:rsidRPr="002A07ED" w:rsidRDefault="00DA2661" w:rsidP="007F29AE">
      <w:pPr>
        <w:spacing w:after="120"/>
        <w:jc w:val="center"/>
        <w:rPr>
          <w:rFonts w:ascii="Times New Roman" w:hAnsi="Times New Roman"/>
          <w:sz w:val="20"/>
          <w:szCs w:val="20"/>
        </w:rPr>
      </w:pPr>
      <w:r w:rsidRPr="002A07ED">
        <w:rPr>
          <w:rFonts w:ascii="Times New Roman" w:hAnsi="Times New Roman"/>
          <w:noProof/>
          <w:sz w:val="20"/>
          <w:szCs w:val="20"/>
        </w:rPr>
        <w:drawing>
          <wp:inline distT="0" distB="0" distL="0" distR="0" wp14:anchorId="6CC353F0" wp14:editId="49D7E56B">
            <wp:extent cx="4632960" cy="3055620"/>
            <wp:effectExtent l="19050" t="19050" r="0" b="0"/>
            <wp:docPr id="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l="2437" t="5466" r="5177" b="13293"/>
                    <a:stretch>
                      <a:fillRect/>
                    </a:stretch>
                  </pic:blipFill>
                  <pic:spPr bwMode="auto">
                    <a:xfrm>
                      <a:off x="0" y="0"/>
                      <a:ext cx="4632960" cy="3055620"/>
                    </a:xfrm>
                    <a:prstGeom prst="rect">
                      <a:avLst/>
                    </a:prstGeom>
                    <a:noFill/>
                    <a:ln w="9525" cmpd="sng">
                      <a:solidFill>
                        <a:srgbClr val="000000"/>
                      </a:solidFill>
                      <a:miter lim="800000"/>
                      <a:headEnd/>
                      <a:tailEnd/>
                    </a:ln>
                    <a:effectLst/>
                  </pic:spPr>
                </pic:pic>
              </a:graphicData>
            </a:graphic>
          </wp:inline>
        </w:drawing>
      </w:r>
    </w:p>
    <w:p w14:paraId="0C36CF73" w14:textId="77777777" w:rsidR="002A07ED" w:rsidRPr="002A07ED" w:rsidRDefault="002A07ED" w:rsidP="002A07ED">
      <w:pPr>
        <w:spacing w:after="0"/>
        <w:ind w:left="360"/>
        <w:jc w:val="both"/>
        <w:rPr>
          <w:rFonts w:ascii="Times New Roman" w:hAnsi="Times New Roman"/>
          <w:sz w:val="20"/>
          <w:szCs w:val="20"/>
        </w:rPr>
      </w:pPr>
      <w:r w:rsidRPr="002A07ED">
        <w:rPr>
          <w:rFonts w:ascii="Times New Roman" w:hAnsi="Times New Roman"/>
          <w:sz w:val="20"/>
          <w:szCs w:val="20"/>
        </w:rPr>
        <w:t>Figure 7. Cross</w:t>
      </w:r>
      <w:r w:rsidRPr="002A07ED">
        <w:rPr>
          <w:rFonts w:ascii="Times New Roman" w:hAnsi="Times New Roman"/>
          <w:sz w:val="20"/>
          <w:szCs w:val="20"/>
          <w:lang w:val="en-PH"/>
        </w:rPr>
        <w:t>-</w:t>
      </w:r>
      <w:r w:rsidRPr="002A07ED">
        <w:rPr>
          <w:rFonts w:ascii="Times New Roman" w:hAnsi="Times New Roman"/>
          <w:sz w:val="20"/>
          <w:szCs w:val="20"/>
        </w:rPr>
        <w:t>section</w:t>
      </w:r>
      <w:r w:rsidRPr="002A07ED">
        <w:rPr>
          <w:rFonts w:ascii="Times New Roman" w:hAnsi="Times New Roman"/>
          <w:sz w:val="20"/>
          <w:szCs w:val="20"/>
          <w:lang w:val="en-PH"/>
        </w:rPr>
        <w:t>al</w:t>
      </w:r>
      <w:r w:rsidRPr="002A07ED">
        <w:rPr>
          <w:rFonts w:ascii="Times New Roman" w:hAnsi="Times New Roman"/>
          <w:sz w:val="20"/>
          <w:szCs w:val="20"/>
        </w:rPr>
        <w:t xml:space="preserve"> micrograph</w:t>
      </w:r>
      <w:r w:rsidRPr="002A07ED">
        <w:rPr>
          <w:rFonts w:ascii="Times New Roman" w:hAnsi="Times New Roman"/>
          <w:sz w:val="20"/>
          <w:szCs w:val="20"/>
          <w:lang w:val="en-PH"/>
        </w:rPr>
        <w:t>s</w:t>
      </w:r>
      <w:r w:rsidRPr="002A07ED">
        <w:rPr>
          <w:rFonts w:ascii="Times New Roman" w:hAnsi="Times New Roman"/>
          <w:sz w:val="20"/>
          <w:szCs w:val="20"/>
        </w:rPr>
        <w:t xml:space="preserve"> and EDS spectra of screen</w:t>
      </w:r>
      <w:r w:rsidRPr="002A07ED">
        <w:rPr>
          <w:rFonts w:ascii="Times New Roman" w:hAnsi="Times New Roman"/>
          <w:sz w:val="20"/>
          <w:szCs w:val="20"/>
          <w:lang w:val="en-PH"/>
        </w:rPr>
        <w:t>-</w:t>
      </w:r>
      <w:r w:rsidRPr="002A07ED">
        <w:rPr>
          <w:rFonts w:ascii="Times New Roman" w:hAnsi="Times New Roman"/>
          <w:sz w:val="20"/>
          <w:szCs w:val="20"/>
        </w:rPr>
        <w:t>printed</w:t>
      </w:r>
      <w:r w:rsidRPr="002A07ED">
        <w:rPr>
          <w:rFonts w:ascii="Times New Roman" w:hAnsi="Times New Roman"/>
          <w:sz w:val="20"/>
          <w:szCs w:val="20"/>
          <w:lang w:val="en-PH"/>
        </w:rPr>
        <w:t xml:space="preserve"> </w:t>
      </w:r>
      <w:r w:rsidRPr="002A07ED">
        <w:rPr>
          <w:rFonts w:ascii="Times New Roman" w:hAnsi="Times New Roman"/>
          <w:sz w:val="20"/>
          <w:szCs w:val="20"/>
        </w:rPr>
        <w:t>LSCF/YSZ-SDCC cathode films</w:t>
      </w:r>
    </w:p>
    <w:p w14:paraId="495D49DA" w14:textId="77777777" w:rsidR="00617371" w:rsidRDefault="00617371" w:rsidP="002A07ED">
      <w:pPr>
        <w:spacing w:after="0"/>
        <w:ind w:left="360"/>
        <w:jc w:val="both"/>
        <w:rPr>
          <w:rFonts w:ascii="Times New Roman" w:hAnsi="Times New Roman"/>
          <w:sz w:val="20"/>
          <w:szCs w:val="20"/>
        </w:rPr>
      </w:pPr>
    </w:p>
    <w:p w14:paraId="2EEB70C0" w14:textId="77777777" w:rsidR="00617371" w:rsidRDefault="00617371" w:rsidP="002A07ED">
      <w:pPr>
        <w:spacing w:after="0"/>
        <w:ind w:left="360"/>
        <w:jc w:val="both"/>
        <w:rPr>
          <w:rFonts w:ascii="Times New Roman" w:hAnsi="Times New Roman"/>
          <w:sz w:val="20"/>
          <w:szCs w:val="20"/>
        </w:rPr>
      </w:pPr>
    </w:p>
    <w:p w14:paraId="32D1D4F1" w14:textId="77777777" w:rsidR="00617371" w:rsidRDefault="00617371" w:rsidP="007F29AE">
      <w:pPr>
        <w:spacing w:after="0"/>
        <w:jc w:val="both"/>
        <w:rPr>
          <w:rFonts w:ascii="Times New Roman" w:hAnsi="Times New Roman"/>
          <w:sz w:val="20"/>
          <w:szCs w:val="20"/>
        </w:rPr>
      </w:pPr>
    </w:p>
    <w:p w14:paraId="66293F53" w14:textId="3BD60862" w:rsidR="002A07ED" w:rsidRPr="002A07ED" w:rsidRDefault="002A07ED" w:rsidP="00617371">
      <w:pPr>
        <w:spacing w:after="120"/>
        <w:ind w:left="360"/>
        <w:jc w:val="center"/>
        <w:rPr>
          <w:rFonts w:ascii="Times New Roman" w:hAnsi="Times New Roman"/>
          <w:sz w:val="20"/>
          <w:szCs w:val="20"/>
        </w:rPr>
      </w:pPr>
      <w:r w:rsidRPr="002A07ED">
        <w:rPr>
          <w:rFonts w:ascii="Times New Roman" w:hAnsi="Times New Roman"/>
          <w:sz w:val="20"/>
          <w:szCs w:val="20"/>
        </w:rPr>
        <w:lastRenderedPageBreak/>
        <w:t xml:space="preserve">Table 4. </w:t>
      </w:r>
      <w:r w:rsidR="00617371">
        <w:rPr>
          <w:rFonts w:ascii="Times New Roman" w:hAnsi="Times New Roman"/>
          <w:sz w:val="20"/>
          <w:szCs w:val="20"/>
        </w:rPr>
        <w:t xml:space="preserve"> </w:t>
      </w:r>
      <w:r w:rsidRPr="002A07ED">
        <w:rPr>
          <w:rFonts w:ascii="Times New Roman" w:hAnsi="Times New Roman"/>
          <w:sz w:val="20"/>
          <w:szCs w:val="20"/>
        </w:rPr>
        <w:t xml:space="preserve">Screen </w:t>
      </w:r>
      <w:r w:rsidRPr="002A07ED">
        <w:rPr>
          <w:rFonts w:ascii="Times New Roman" w:hAnsi="Times New Roman"/>
          <w:sz w:val="20"/>
          <w:szCs w:val="20"/>
          <w:lang w:val="en-PH"/>
        </w:rPr>
        <w:t>p</w:t>
      </w:r>
      <w:r w:rsidRPr="002A07ED">
        <w:rPr>
          <w:rFonts w:ascii="Times New Roman" w:hAnsi="Times New Roman"/>
          <w:sz w:val="20"/>
          <w:szCs w:val="20"/>
        </w:rPr>
        <w:t xml:space="preserve">rinting thickness of </w:t>
      </w:r>
      <w:r w:rsidRPr="002A07ED">
        <w:rPr>
          <w:rFonts w:ascii="Times New Roman" w:hAnsi="Times New Roman"/>
          <w:sz w:val="20"/>
          <w:szCs w:val="20"/>
          <w:lang w:val="en-PH"/>
        </w:rPr>
        <w:t xml:space="preserve">the </w:t>
      </w:r>
      <w:r w:rsidRPr="002A07ED">
        <w:rPr>
          <w:rFonts w:ascii="Times New Roman" w:hAnsi="Times New Roman"/>
          <w:sz w:val="20"/>
          <w:szCs w:val="20"/>
        </w:rPr>
        <w:t>cathode layer</w:t>
      </w:r>
    </w:p>
    <w:tbl>
      <w:tblPr>
        <w:tblW w:w="0" w:type="auto"/>
        <w:jc w:val="center"/>
        <w:tblBorders>
          <w:top w:val="single" w:sz="4" w:space="0" w:color="auto"/>
          <w:bottom w:val="single" w:sz="4" w:space="0" w:color="auto"/>
        </w:tblBorders>
        <w:tblLook w:val="04A0" w:firstRow="1" w:lastRow="0" w:firstColumn="1" w:lastColumn="0" w:noHBand="0" w:noVBand="1"/>
      </w:tblPr>
      <w:tblGrid>
        <w:gridCol w:w="2361"/>
        <w:gridCol w:w="1578"/>
        <w:gridCol w:w="2933"/>
      </w:tblGrid>
      <w:tr w:rsidR="002A07ED" w:rsidRPr="002A07ED" w14:paraId="51910ED1" w14:textId="77777777" w:rsidTr="003F3D91">
        <w:trPr>
          <w:trHeight w:val="489"/>
          <w:jc w:val="center"/>
        </w:trPr>
        <w:tc>
          <w:tcPr>
            <w:tcW w:w="0" w:type="auto"/>
            <w:tcBorders>
              <w:top w:val="single" w:sz="4" w:space="0" w:color="auto"/>
              <w:bottom w:val="single" w:sz="4" w:space="0" w:color="auto"/>
            </w:tcBorders>
            <w:shd w:val="clear" w:color="auto" w:fill="auto"/>
          </w:tcPr>
          <w:p w14:paraId="576F487D" w14:textId="77777777" w:rsidR="002A07ED" w:rsidRPr="002A07ED" w:rsidRDefault="002A07ED" w:rsidP="003F3D91">
            <w:pPr>
              <w:spacing w:before="120" w:after="0"/>
              <w:rPr>
                <w:rFonts w:ascii="Times New Roman" w:hAnsi="Times New Roman"/>
                <w:b/>
                <w:sz w:val="20"/>
                <w:szCs w:val="20"/>
              </w:rPr>
            </w:pPr>
            <w:r w:rsidRPr="002A07ED">
              <w:rPr>
                <w:rFonts w:ascii="Times New Roman" w:hAnsi="Times New Roman"/>
                <w:b/>
                <w:sz w:val="20"/>
                <w:szCs w:val="20"/>
              </w:rPr>
              <w:t>Dual Composite Cathode</w:t>
            </w:r>
          </w:p>
        </w:tc>
        <w:tc>
          <w:tcPr>
            <w:tcW w:w="0" w:type="auto"/>
            <w:tcBorders>
              <w:top w:val="single" w:sz="4" w:space="0" w:color="auto"/>
              <w:bottom w:val="single" w:sz="4" w:space="0" w:color="auto"/>
            </w:tcBorders>
            <w:shd w:val="clear" w:color="auto" w:fill="auto"/>
          </w:tcPr>
          <w:p w14:paraId="633CCE7B" w14:textId="77777777" w:rsidR="002A07ED" w:rsidRPr="002A07ED" w:rsidRDefault="002A07ED" w:rsidP="003F3D91">
            <w:pPr>
              <w:spacing w:before="60" w:after="0"/>
              <w:jc w:val="center"/>
              <w:rPr>
                <w:rFonts w:ascii="Times New Roman" w:hAnsi="Times New Roman"/>
                <w:b/>
                <w:sz w:val="20"/>
                <w:szCs w:val="20"/>
              </w:rPr>
            </w:pPr>
            <w:r w:rsidRPr="002A07ED">
              <w:rPr>
                <w:rFonts w:ascii="Times New Roman" w:hAnsi="Times New Roman"/>
                <w:b/>
                <w:sz w:val="20"/>
                <w:szCs w:val="20"/>
              </w:rPr>
              <w:t>Total Thickness</w:t>
            </w:r>
          </w:p>
          <w:p w14:paraId="2ECA342E" w14:textId="469794C7" w:rsidR="002A07ED" w:rsidRPr="002A07ED" w:rsidRDefault="002A07ED" w:rsidP="003F3D91">
            <w:pPr>
              <w:spacing w:after="0"/>
              <w:jc w:val="center"/>
              <w:rPr>
                <w:rFonts w:ascii="Times New Roman" w:hAnsi="Times New Roman"/>
                <w:b/>
                <w:sz w:val="20"/>
                <w:szCs w:val="20"/>
              </w:rPr>
            </w:pPr>
            <w:r w:rsidRPr="002A07ED">
              <w:rPr>
                <w:rFonts w:ascii="Times New Roman" w:hAnsi="Times New Roman"/>
                <w:b/>
                <w:sz w:val="20"/>
                <w:szCs w:val="20"/>
                <w:lang w:val="en-PH"/>
              </w:rPr>
              <w:t>(μm)</w:t>
            </w:r>
          </w:p>
        </w:tc>
        <w:tc>
          <w:tcPr>
            <w:tcW w:w="0" w:type="auto"/>
            <w:tcBorders>
              <w:top w:val="single" w:sz="4" w:space="0" w:color="auto"/>
              <w:bottom w:val="single" w:sz="4" w:space="0" w:color="auto"/>
            </w:tcBorders>
            <w:shd w:val="clear" w:color="auto" w:fill="auto"/>
          </w:tcPr>
          <w:p w14:paraId="1E4086FB" w14:textId="40337D18" w:rsidR="002A07ED" w:rsidRPr="002A07ED" w:rsidRDefault="002A07ED" w:rsidP="003F3D91">
            <w:pPr>
              <w:spacing w:before="60" w:after="0"/>
              <w:jc w:val="center"/>
              <w:rPr>
                <w:rFonts w:ascii="Times New Roman" w:hAnsi="Times New Roman"/>
                <w:b/>
                <w:sz w:val="20"/>
                <w:szCs w:val="20"/>
              </w:rPr>
            </w:pPr>
            <w:r w:rsidRPr="002A07ED">
              <w:rPr>
                <w:rFonts w:ascii="Times New Roman" w:hAnsi="Times New Roman"/>
                <w:b/>
                <w:sz w:val="20"/>
                <w:szCs w:val="20"/>
              </w:rPr>
              <w:t>Average</w:t>
            </w:r>
            <w:r w:rsidRPr="002A07ED">
              <w:rPr>
                <w:rFonts w:ascii="Times New Roman" w:hAnsi="Times New Roman"/>
                <w:b/>
                <w:sz w:val="20"/>
                <w:szCs w:val="20"/>
                <w:lang w:val="en-PH"/>
              </w:rPr>
              <w:t xml:space="preserve"> Thickness</w:t>
            </w:r>
            <w:r w:rsidRPr="002A07ED">
              <w:rPr>
                <w:rFonts w:ascii="Times New Roman" w:hAnsi="Times New Roman"/>
                <w:b/>
                <w:sz w:val="20"/>
                <w:szCs w:val="20"/>
              </w:rPr>
              <w:t xml:space="preserve"> per </w:t>
            </w:r>
            <w:r w:rsidRPr="002A07ED">
              <w:rPr>
                <w:rFonts w:ascii="Times New Roman" w:hAnsi="Times New Roman"/>
                <w:b/>
                <w:sz w:val="20"/>
                <w:szCs w:val="20"/>
                <w:lang w:val="en-PH"/>
              </w:rPr>
              <w:t>P</w:t>
            </w:r>
            <w:r w:rsidRPr="002A07ED">
              <w:rPr>
                <w:rFonts w:ascii="Times New Roman" w:hAnsi="Times New Roman"/>
                <w:b/>
                <w:sz w:val="20"/>
                <w:szCs w:val="20"/>
              </w:rPr>
              <w:t>rinting</w:t>
            </w:r>
          </w:p>
          <w:p w14:paraId="2C86FC7D" w14:textId="77777777" w:rsidR="002A07ED" w:rsidRPr="002A07ED" w:rsidRDefault="002A07ED" w:rsidP="003F3D91">
            <w:pPr>
              <w:spacing w:after="60"/>
              <w:jc w:val="center"/>
              <w:rPr>
                <w:rFonts w:ascii="Times New Roman" w:hAnsi="Times New Roman"/>
                <w:b/>
                <w:sz w:val="20"/>
                <w:szCs w:val="20"/>
              </w:rPr>
            </w:pPr>
            <w:r w:rsidRPr="002A07ED">
              <w:rPr>
                <w:rFonts w:ascii="Times New Roman" w:hAnsi="Times New Roman"/>
                <w:b/>
                <w:sz w:val="20"/>
                <w:szCs w:val="20"/>
                <w:lang w:val="en-PH"/>
              </w:rPr>
              <w:t>(μm)</w:t>
            </w:r>
          </w:p>
        </w:tc>
      </w:tr>
      <w:tr w:rsidR="002A07ED" w:rsidRPr="002A07ED" w14:paraId="05A23F2E" w14:textId="77777777" w:rsidTr="003F3D91">
        <w:trPr>
          <w:trHeight w:val="253"/>
          <w:jc w:val="center"/>
        </w:trPr>
        <w:tc>
          <w:tcPr>
            <w:tcW w:w="0" w:type="auto"/>
            <w:tcBorders>
              <w:top w:val="single" w:sz="4" w:space="0" w:color="auto"/>
            </w:tcBorders>
            <w:shd w:val="clear" w:color="auto" w:fill="auto"/>
          </w:tcPr>
          <w:p w14:paraId="44F245BC"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LYS1</w:t>
            </w:r>
          </w:p>
        </w:tc>
        <w:tc>
          <w:tcPr>
            <w:tcW w:w="0" w:type="auto"/>
            <w:tcBorders>
              <w:top w:val="single" w:sz="4" w:space="0" w:color="auto"/>
            </w:tcBorders>
            <w:shd w:val="clear" w:color="auto" w:fill="auto"/>
          </w:tcPr>
          <w:p w14:paraId="1D6A2706"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17.9</w:t>
            </w:r>
          </w:p>
        </w:tc>
        <w:tc>
          <w:tcPr>
            <w:tcW w:w="0" w:type="auto"/>
            <w:tcBorders>
              <w:top w:val="single" w:sz="4" w:space="0" w:color="auto"/>
            </w:tcBorders>
            <w:shd w:val="clear" w:color="auto" w:fill="auto"/>
          </w:tcPr>
          <w:p w14:paraId="0C67CFF9"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1.79</w:t>
            </w:r>
          </w:p>
        </w:tc>
      </w:tr>
      <w:tr w:rsidR="002A07ED" w:rsidRPr="002A07ED" w14:paraId="1459DB69" w14:textId="77777777" w:rsidTr="00D87F00">
        <w:trPr>
          <w:trHeight w:val="253"/>
          <w:jc w:val="center"/>
        </w:trPr>
        <w:tc>
          <w:tcPr>
            <w:tcW w:w="0" w:type="auto"/>
            <w:shd w:val="clear" w:color="auto" w:fill="auto"/>
          </w:tcPr>
          <w:p w14:paraId="3C5E7245"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LYS2</w:t>
            </w:r>
          </w:p>
        </w:tc>
        <w:tc>
          <w:tcPr>
            <w:tcW w:w="0" w:type="auto"/>
            <w:shd w:val="clear" w:color="auto" w:fill="auto"/>
          </w:tcPr>
          <w:p w14:paraId="0E52A181"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16.3</w:t>
            </w:r>
          </w:p>
        </w:tc>
        <w:tc>
          <w:tcPr>
            <w:tcW w:w="0" w:type="auto"/>
            <w:shd w:val="clear" w:color="auto" w:fill="auto"/>
          </w:tcPr>
          <w:p w14:paraId="130A7C93"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1.63</w:t>
            </w:r>
          </w:p>
        </w:tc>
      </w:tr>
      <w:tr w:rsidR="002A07ED" w:rsidRPr="002A07ED" w14:paraId="596AB67E" w14:textId="77777777" w:rsidTr="00D87F00">
        <w:trPr>
          <w:trHeight w:val="235"/>
          <w:jc w:val="center"/>
        </w:trPr>
        <w:tc>
          <w:tcPr>
            <w:tcW w:w="0" w:type="auto"/>
            <w:shd w:val="clear" w:color="auto" w:fill="auto"/>
          </w:tcPr>
          <w:p w14:paraId="564313F9"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LYS3</w:t>
            </w:r>
          </w:p>
        </w:tc>
        <w:tc>
          <w:tcPr>
            <w:tcW w:w="0" w:type="auto"/>
            <w:shd w:val="clear" w:color="auto" w:fill="auto"/>
          </w:tcPr>
          <w:p w14:paraId="66622693"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15.1</w:t>
            </w:r>
          </w:p>
        </w:tc>
        <w:tc>
          <w:tcPr>
            <w:tcW w:w="0" w:type="auto"/>
            <w:shd w:val="clear" w:color="auto" w:fill="auto"/>
          </w:tcPr>
          <w:p w14:paraId="5E6EBD8D"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1.51</w:t>
            </w:r>
          </w:p>
        </w:tc>
      </w:tr>
      <w:tr w:rsidR="002A07ED" w:rsidRPr="002A07ED" w14:paraId="70F8847A" w14:textId="77777777" w:rsidTr="00D87F00">
        <w:trPr>
          <w:trHeight w:val="235"/>
          <w:jc w:val="center"/>
        </w:trPr>
        <w:tc>
          <w:tcPr>
            <w:tcW w:w="0" w:type="auto"/>
            <w:shd w:val="clear" w:color="auto" w:fill="auto"/>
          </w:tcPr>
          <w:p w14:paraId="6DE7EBAB"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LYSC1</w:t>
            </w:r>
          </w:p>
        </w:tc>
        <w:tc>
          <w:tcPr>
            <w:tcW w:w="0" w:type="auto"/>
            <w:shd w:val="clear" w:color="auto" w:fill="auto"/>
          </w:tcPr>
          <w:p w14:paraId="7548EE89"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23.8</w:t>
            </w:r>
          </w:p>
        </w:tc>
        <w:tc>
          <w:tcPr>
            <w:tcW w:w="0" w:type="auto"/>
            <w:shd w:val="clear" w:color="auto" w:fill="auto"/>
          </w:tcPr>
          <w:p w14:paraId="09F401DF"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2.38</w:t>
            </w:r>
          </w:p>
        </w:tc>
      </w:tr>
      <w:tr w:rsidR="002A07ED" w:rsidRPr="002A07ED" w14:paraId="32F232CF" w14:textId="77777777" w:rsidTr="003F3D91">
        <w:trPr>
          <w:trHeight w:val="235"/>
          <w:jc w:val="center"/>
        </w:trPr>
        <w:tc>
          <w:tcPr>
            <w:tcW w:w="0" w:type="auto"/>
            <w:tcBorders>
              <w:bottom w:val="nil"/>
            </w:tcBorders>
            <w:shd w:val="clear" w:color="auto" w:fill="auto"/>
          </w:tcPr>
          <w:p w14:paraId="08FF2C91" w14:textId="77777777" w:rsidR="002A07ED" w:rsidRPr="002A07ED" w:rsidRDefault="002A07ED" w:rsidP="003F3D91">
            <w:pPr>
              <w:spacing w:before="60" w:after="0"/>
              <w:rPr>
                <w:rFonts w:ascii="Times New Roman" w:hAnsi="Times New Roman"/>
                <w:sz w:val="20"/>
                <w:szCs w:val="20"/>
              </w:rPr>
            </w:pPr>
            <w:r w:rsidRPr="002A07ED">
              <w:rPr>
                <w:rFonts w:ascii="Times New Roman" w:hAnsi="Times New Roman"/>
                <w:sz w:val="20"/>
                <w:szCs w:val="20"/>
              </w:rPr>
              <w:t>LYSC2</w:t>
            </w:r>
          </w:p>
        </w:tc>
        <w:tc>
          <w:tcPr>
            <w:tcW w:w="0" w:type="auto"/>
            <w:tcBorders>
              <w:bottom w:val="nil"/>
            </w:tcBorders>
            <w:shd w:val="clear" w:color="auto" w:fill="auto"/>
          </w:tcPr>
          <w:p w14:paraId="405D6E0C"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32.5</w:t>
            </w:r>
          </w:p>
        </w:tc>
        <w:tc>
          <w:tcPr>
            <w:tcW w:w="0" w:type="auto"/>
            <w:tcBorders>
              <w:bottom w:val="nil"/>
            </w:tcBorders>
            <w:shd w:val="clear" w:color="auto" w:fill="auto"/>
          </w:tcPr>
          <w:p w14:paraId="5B53A51D" w14:textId="77777777" w:rsidR="002A07ED" w:rsidRPr="002A07ED" w:rsidRDefault="002A07ED" w:rsidP="003F3D91">
            <w:pPr>
              <w:spacing w:before="60" w:after="0"/>
              <w:jc w:val="center"/>
              <w:rPr>
                <w:rFonts w:ascii="Times New Roman" w:hAnsi="Times New Roman"/>
                <w:sz w:val="20"/>
                <w:szCs w:val="20"/>
              </w:rPr>
            </w:pPr>
            <w:r w:rsidRPr="002A07ED">
              <w:rPr>
                <w:rFonts w:ascii="Times New Roman" w:hAnsi="Times New Roman"/>
                <w:sz w:val="20"/>
                <w:szCs w:val="20"/>
              </w:rPr>
              <w:t>3.25</w:t>
            </w:r>
          </w:p>
        </w:tc>
      </w:tr>
      <w:tr w:rsidR="002A07ED" w:rsidRPr="002A07ED" w14:paraId="15AC1E17" w14:textId="77777777" w:rsidTr="003F3D91">
        <w:trPr>
          <w:trHeight w:val="271"/>
          <w:jc w:val="center"/>
        </w:trPr>
        <w:tc>
          <w:tcPr>
            <w:tcW w:w="0" w:type="auto"/>
            <w:tcBorders>
              <w:top w:val="nil"/>
              <w:bottom w:val="single" w:sz="4" w:space="0" w:color="auto"/>
            </w:tcBorders>
            <w:shd w:val="clear" w:color="auto" w:fill="auto"/>
          </w:tcPr>
          <w:p w14:paraId="109410E9" w14:textId="77777777" w:rsidR="002A07ED" w:rsidRPr="002A07ED" w:rsidRDefault="002A07ED" w:rsidP="003F3D91">
            <w:pPr>
              <w:spacing w:before="60" w:after="60"/>
              <w:rPr>
                <w:rFonts w:ascii="Times New Roman" w:hAnsi="Times New Roman"/>
                <w:sz w:val="20"/>
                <w:szCs w:val="20"/>
              </w:rPr>
            </w:pPr>
            <w:r w:rsidRPr="002A07ED">
              <w:rPr>
                <w:rFonts w:ascii="Times New Roman" w:hAnsi="Times New Roman"/>
                <w:sz w:val="20"/>
                <w:szCs w:val="20"/>
              </w:rPr>
              <w:t>LYSC3</w:t>
            </w:r>
          </w:p>
        </w:tc>
        <w:tc>
          <w:tcPr>
            <w:tcW w:w="0" w:type="auto"/>
            <w:tcBorders>
              <w:top w:val="nil"/>
              <w:bottom w:val="single" w:sz="4" w:space="0" w:color="auto"/>
            </w:tcBorders>
            <w:shd w:val="clear" w:color="auto" w:fill="auto"/>
          </w:tcPr>
          <w:p w14:paraId="1B5968BA" w14:textId="77777777" w:rsidR="002A07ED" w:rsidRPr="002A07ED" w:rsidRDefault="002A07ED" w:rsidP="003F3D91">
            <w:pPr>
              <w:spacing w:before="60" w:after="60"/>
              <w:jc w:val="center"/>
              <w:rPr>
                <w:rFonts w:ascii="Times New Roman" w:hAnsi="Times New Roman"/>
                <w:sz w:val="20"/>
                <w:szCs w:val="20"/>
              </w:rPr>
            </w:pPr>
            <w:r w:rsidRPr="002A07ED">
              <w:rPr>
                <w:rFonts w:ascii="Times New Roman" w:hAnsi="Times New Roman"/>
                <w:sz w:val="20"/>
                <w:szCs w:val="20"/>
              </w:rPr>
              <w:t>45.6</w:t>
            </w:r>
          </w:p>
        </w:tc>
        <w:tc>
          <w:tcPr>
            <w:tcW w:w="0" w:type="auto"/>
            <w:tcBorders>
              <w:top w:val="nil"/>
              <w:bottom w:val="single" w:sz="4" w:space="0" w:color="auto"/>
            </w:tcBorders>
            <w:shd w:val="clear" w:color="auto" w:fill="auto"/>
          </w:tcPr>
          <w:p w14:paraId="5013763F" w14:textId="77777777" w:rsidR="002A07ED" w:rsidRPr="002A07ED" w:rsidRDefault="002A07ED" w:rsidP="003F3D91">
            <w:pPr>
              <w:spacing w:before="60" w:after="60"/>
              <w:jc w:val="center"/>
              <w:rPr>
                <w:rFonts w:ascii="Times New Roman" w:hAnsi="Times New Roman"/>
                <w:sz w:val="20"/>
                <w:szCs w:val="20"/>
              </w:rPr>
            </w:pPr>
            <w:r w:rsidRPr="002A07ED">
              <w:rPr>
                <w:rFonts w:ascii="Times New Roman" w:hAnsi="Times New Roman"/>
                <w:sz w:val="20"/>
                <w:szCs w:val="20"/>
              </w:rPr>
              <w:t>4.56</w:t>
            </w:r>
          </w:p>
        </w:tc>
      </w:tr>
    </w:tbl>
    <w:p w14:paraId="070B0B9C" w14:textId="77777777" w:rsidR="002A07ED" w:rsidRPr="002A07ED" w:rsidRDefault="002A07ED" w:rsidP="002A07ED">
      <w:pPr>
        <w:spacing w:after="0"/>
        <w:jc w:val="both"/>
        <w:outlineLvl w:val="0"/>
        <w:rPr>
          <w:rFonts w:ascii="Times New Roman" w:hAnsi="Times New Roman"/>
          <w:sz w:val="20"/>
          <w:szCs w:val="20"/>
        </w:rPr>
      </w:pPr>
    </w:p>
    <w:p w14:paraId="51C15942" w14:textId="77777777" w:rsidR="003F3D91" w:rsidRDefault="003F3D91" w:rsidP="002A07ED">
      <w:pPr>
        <w:spacing w:after="0"/>
        <w:jc w:val="both"/>
        <w:outlineLvl w:val="0"/>
        <w:rPr>
          <w:rFonts w:ascii="Times New Roman" w:hAnsi="Times New Roman"/>
          <w:b/>
          <w:sz w:val="20"/>
          <w:szCs w:val="20"/>
        </w:rPr>
      </w:pPr>
    </w:p>
    <w:p w14:paraId="50EA6969" w14:textId="77777777" w:rsidR="00631D40" w:rsidRDefault="00631D40" w:rsidP="003F3D91">
      <w:pPr>
        <w:spacing w:after="0"/>
        <w:jc w:val="both"/>
        <w:outlineLvl w:val="0"/>
        <w:rPr>
          <w:rFonts w:ascii="Times New Roman" w:hAnsi="Times New Roman"/>
          <w:b/>
          <w:sz w:val="20"/>
          <w:szCs w:val="20"/>
        </w:rPr>
        <w:sectPr w:rsidR="00631D40" w:rsidSect="002943A0">
          <w:headerReference w:type="even" r:id="rId52"/>
          <w:headerReference w:type="default" r:id="rId53"/>
          <w:footerReference w:type="even" r:id="rId54"/>
          <w:headerReference w:type="first" r:id="rId55"/>
          <w:type w:val="continuous"/>
          <w:pgSz w:w="12240" w:h="15840" w:code="1"/>
          <w:pgMar w:top="1800" w:right="1469" w:bottom="1699" w:left="1440" w:header="706" w:footer="706" w:gutter="0"/>
          <w:pgNumType w:start="0"/>
          <w:cols w:space="403"/>
          <w:docGrid w:linePitch="360"/>
        </w:sectPr>
      </w:pPr>
    </w:p>
    <w:p w14:paraId="045B4E48" w14:textId="77777777" w:rsidR="003F3D91" w:rsidRPr="003F3D91" w:rsidRDefault="003F3D91" w:rsidP="003F3D91">
      <w:pPr>
        <w:spacing w:after="0"/>
        <w:jc w:val="both"/>
        <w:outlineLvl w:val="0"/>
        <w:rPr>
          <w:rFonts w:ascii="Times New Roman" w:hAnsi="Times New Roman"/>
          <w:b/>
          <w:sz w:val="20"/>
          <w:szCs w:val="20"/>
        </w:rPr>
      </w:pPr>
      <w:r w:rsidRPr="003F3D91">
        <w:rPr>
          <w:rFonts w:ascii="Times New Roman" w:hAnsi="Times New Roman"/>
          <w:b/>
          <w:sz w:val="20"/>
          <w:szCs w:val="20"/>
        </w:rPr>
        <w:t>Electrochemical performance of the dual composite cathodes</w:t>
      </w:r>
    </w:p>
    <w:p w14:paraId="3DD6C180" w14:textId="77777777" w:rsidR="003F3D91" w:rsidRPr="003F3D91"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The ionic conductivities of the symmetrical cells of LSCF/YSZ-SDC and LSCF/YSZ-SDCC were measured. Figures 8 and 9 show the impedance spectra of LSCF/YSZ-SDC and LSCF/YSZ-SDCC in an open circuit condition with a firing temperature from 700 °C to 500 °C in air. The impedance spectra were fitted, and the fitting results are shown in Table 5. The total polarization resistance of all cells showed a decrement with the increment in operating temperature (500–700 °C). In addition, the ionic conductivities of the dual composite cathodes were calculated using equation below.</w:t>
      </w:r>
    </w:p>
    <w:p w14:paraId="72CA1ED1" w14:textId="77777777" w:rsidR="003F3D91" w:rsidRPr="003F3D91" w:rsidRDefault="003F3D91" w:rsidP="003F3D91">
      <w:pPr>
        <w:spacing w:after="0"/>
        <w:jc w:val="both"/>
        <w:outlineLvl w:val="0"/>
        <w:rPr>
          <w:rFonts w:ascii="Times New Roman" w:hAnsi="Times New Roman"/>
          <w:sz w:val="20"/>
          <w:szCs w:val="20"/>
        </w:rPr>
      </w:pPr>
    </w:p>
    <w:p w14:paraId="49181CC5" w14:textId="09D4B4AA" w:rsidR="003F3D91" w:rsidRPr="003F3D91" w:rsidRDefault="003F3D91" w:rsidP="00631D40">
      <w:pPr>
        <w:pStyle w:val="TTPReference"/>
        <w:spacing w:line="276" w:lineRule="auto"/>
        <w:rPr>
          <w:rFonts w:eastAsia="SimSun"/>
          <w:sz w:val="20"/>
          <w:szCs w:val="20"/>
          <w:lang w:val="en-US"/>
        </w:rPr>
      </w:pPr>
      <w:r w:rsidRPr="003F3D91">
        <w:rPr>
          <w:rFonts w:eastAsia="SimSun"/>
          <w:sz w:val="20"/>
          <w:szCs w:val="20"/>
          <w:lang w:val="en-US"/>
        </w:rPr>
        <w:t>Ionic conductivity formula:</w:t>
      </w:r>
    </w:p>
    <w:p w14:paraId="58600483" w14:textId="53990790" w:rsidR="003F3D91" w:rsidRPr="003F3D91" w:rsidRDefault="003F3D91" w:rsidP="00631D40">
      <w:pPr>
        <w:pStyle w:val="TTPReference"/>
        <w:spacing w:line="276" w:lineRule="auto"/>
        <w:rPr>
          <w:rFonts w:eastAsia="SimSun"/>
          <w:sz w:val="20"/>
          <w:szCs w:val="20"/>
          <w:lang w:val="en-US"/>
        </w:rPr>
      </w:pPr>
      <w:r w:rsidRPr="003F3D91">
        <w:rPr>
          <w:rFonts w:eastAsia="SimSun"/>
          <w:sz w:val="20"/>
          <w:szCs w:val="20"/>
          <w:lang w:val="en-US"/>
        </w:rPr>
        <w:tab/>
      </w:r>
      <m:oMath>
        <m:r>
          <w:rPr>
            <w:rFonts w:ascii="Cambria Math" w:eastAsia="SimSun" w:hAnsi="Cambria Math"/>
            <w:sz w:val="20"/>
          </w:rPr>
          <m:t>σ=</m:t>
        </m:r>
        <m:f>
          <m:fPr>
            <m:ctrlPr>
              <w:rPr>
                <w:rFonts w:ascii="Cambria Math" w:eastAsia="SimSun" w:hAnsi="Cambria Math"/>
                <w:i/>
                <w:sz w:val="20"/>
              </w:rPr>
            </m:ctrlPr>
          </m:fPr>
          <m:num>
            <m:r>
              <w:rPr>
                <w:rFonts w:ascii="Cambria Math" w:eastAsia="SimSun" w:hAnsi="Cambria Math"/>
                <w:sz w:val="20"/>
              </w:rPr>
              <m:t>1</m:t>
            </m:r>
          </m:num>
          <m:den>
            <m:r>
              <w:rPr>
                <w:rFonts w:ascii="Cambria Math" w:eastAsia="SimSun" w:hAnsi="Cambria Math"/>
                <w:sz w:val="20"/>
              </w:rPr>
              <m:t>ρ</m:t>
            </m:r>
          </m:den>
        </m:f>
        <m:r>
          <w:rPr>
            <w:rFonts w:ascii="Cambria Math" w:eastAsia="SimSun" w:hAnsi="Cambria Math"/>
            <w:sz w:val="20"/>
          </w:rPr>
          <m:t>=</m:t>
        </m:r>
        <m:d>
          <m:dPr>
            <m:ctrlPr>
              <w:rPr>
                <w:rFonts w:ascii="Cambria Math" w:eastAsia="SimSun" w:hAnsi="Cambria Math"/>
                <w:i/>
                <w:sz w:val="20"/>
              </w:rPr>
            </m:ctrlPr>
          </m:dPr>
          <m:e>
            <m:r>
              <w:rPr>
                <w:rFonts w:ascii="Cambria Math" w:eastAsia="SimSun" w:hAnsi="Cambria Math"/>
                <w:sz w:val="20"/>
              </w:rPr>
              <m:t xml:space="preserve"> </m:t>
            </m:r>
            <m:f>
              <m:fPr>
                <m:ctrlPr>
                  <w:rPr>
                    <w:rFonts w:ascii="Cambria Math" w:eastAsia="SimSun" w:hAnsi="Cambria Math"/>
                    <w:i/>
                    <w:sz w:val="20"/>
                  </w:rPr>
                </m:ctrlPr>
              </m:fPr>
              <m:num>
                <m:r>
                  <w:rPr>
                    <w:rFonts w:ascii="Cambria Math" w:eastAsia="SimSun" w:hAnsi="Cambria Math"/>
                    <w:sz w:val="20"/>
                  </w:rPr>
                  <m:t>1</m:t>
                </m:r>
              </m:num>
              <m:den>
                <m:r>
                  <w:rPr>
                    <w:rFonts w:ascii="Cambria Math" w:eastAsia="SimSun" w:hAnsi="Cambria Math"/>
                    <w:sz w:val="20"/>
                  </w:rPr>
                  <m:t>R</m:t>
                </m:r>
              </m:den>
            </m:f>
            <m:r>
              <w:rPr>
                <w:rFonts w:ascii="Cambria Math" w:eastAsia="SimSun" w:hAnsi="Cambria Math"/>
                <w:sz w:val="20"/>
              </w:rPr>
              <m:t xml:space="preserve"> </m:t>
            </m:r>
          </m:e>
        </m:d>
        <m:r>
          <w:rPr>
            <w:rFonts w:ascii="Cambria Math" w:eastAsia="SimSun" w:hAnsi="Cambria Math"/>
            <w:sz w:val="20"/>
          </w:rPr>
          <m:t xml:space="preserve">x ( </m:t>
        </m:r>
        <m:f>
          <m:fPr>
            <m:ctrlPr>
              <w:rPr>
                <w:rFonts w:ascii="Cambria Math" w:eastAsia="SimSun" w:hAnsi="Cambria Math"/>
                <w:i/>
                <w:sz w:val="20"/>
              </w:rPr>
            </m:ctrlPr>
          </m:fPr>
          <m:num>
            <m:r>
              <w:rPr>
                <w:rFonts w:ascii="Cambria Math" w:eastAsia="SimSun" w:hAnsi="Cambria Math"/>
                <w:sz w:val="20"/>
              </w:rPr>
              <m:t>A</m:t>
            </m:r>
          </m:num>
          <m:den>
            <m:r>
              <w:rPr>
                <w:rFonts w:ascii="Cambria Math" w:eastAsia="SimSun" w:hAnsi="Cambria Math"/>
                <w:sz w:val="20"/>
              </w:rPr>
              <m:t>d</m:t>
            </m:r>
          </m:den>
        </m:f>
        <m:r>
          <w:rPr>
            <w:rFonts w:ascii="Cambria Math" w:eastAsia="SimSun" w:hAnsi="Cambria Math"/>
            <w:sz w:val="20"/>
          </w:rPr>
          <m:t xml:space="preserve"> )</m:t>
        </m:r>
      </m:oMath>
      <w:r w:rsidRPr="003F3D91">
        <w:rPr>
          <w:rFonts w:eastAsia="SimSun"/>
          <w:sz w:val="20"/>
          <w:szCs w:val="20"/>
          <w:lang w:val="en-US"/>
        </w:rPr>
        <w:tab/>
        <w:t xml:space="preserve">                  </w:t>
      </w:r>
      <w:r w:rsidR="00631D40">
        <w:rPr>
          <w:rFonts w:eastAsia="SimSun"/>
          <w:sz w:val="20"/>
          <w:szCs w:val="20"/>
          <w:lang w:val="en-US"/>
        </w:rPr>
        <w:t xml:space="preserve">                      </w:t>
      </w:r>
      <w:r w:rsidRPr="003F3D91">
        <w:rPr>
          <w:rFonts w:eastAsia="SimSun"/>
          <w:sz w:val="20"/>
          <w:szCs w:val="20"/>
          <w:lang w:val="en-US"/>
        </w:rPr>
        <w:t xml:space="preserve"> (1)</w:t>
      </w:r>
    </w:p>
    <w:p w14:paraId="7699FDE3" w14:textId="6F52E819" w:rsidR="003F3D91" w:rsidRPr="003F3D91" w:rsidRDefault="003F3D91" w:rsidP="003F3D91">
      <w:pPr>
        <w:pStyle w:val="TTPReference"/>
        <w:spacing w:after="0" w:line="276" w:lineRule="auto"/>
        <w:rPr>
          <w:rFonts w:eastAsia="SimSun"/>
          <w:sz w:val="20"/>
          <w:szCs w:val="20"/>
          <w:lang w:val="en-US"/>
        </w:rPr>
      </w:pPr>
      <w:r w:rsidRPr="003F3D91">
        <w:rPr>
          <w:rFonts w:eastAsia="SimSun"/>
          <w:sz w:val="20"/>
          <w:szCs w:val="20"/>
          <w:lang w:val="en-US"/>
        </w:rPr>
        <w:t xml:space="preserve">where: </w:t>
      </w:r>
      <m:oMath>
        <m:r>
          <w:rPr>
            <w:rFonts w:ascii="Cambria Math" w:eastAsia="SimSun" w:hAnsi="Cambria Math"/>
            <w:sz w:val="20"/>
          </w:rPr>
          <m:t>σ:</m:t>
        </m:r>
      </m:oMath>
      <w:r w:rsidRPr="003F3D91">
        <w:rPr>
          <w:rFonts w:eastAsia="SimSun"/>
          <w:sz w:val="20"/>
          <w:szCs w:val="20"/>
          <w:lang w:val="en-US"/>
        </w:rPr>
        <w:t xml:space="preserve"> Conductivity, </w:t>
      </w:r>
      <w:r w:rsidRPr="003F3D91">
        <w:rPr>
          <w:rFonts w:eastAsia="SimSun"/>
          <w:i/>
          <w:iCs/>
          <w:sz w:val="20"/>
          <w:szCs w:val="20"/>
          <w:lang w:val="en-US"/>
        </w:rPr>
        <w:t>d</w:t>
      </w:r>
      <w:r w:rsidRPr="003F3D91">
        <w:rPr>
          <w:rFonts w:eastAsia="SimSun"/>
          <w:sz w:val="20"/>
          <w:szCs w:val="20"/>
          <w:lang w:val="en-US"/>
        </w:rPr>
        <w:t xml:space="preserve">: Thickness of the sample (cm), </w:t>
      </w:r>
      <w:r w:rsidRPr="003F3D91">
        <w:rPr>
          <w:rFonts w:eastAsia="SimSun"/>
          <w:i/>
          <w:iCs/>
          <w:sz w:val="20"/>
          <w:szCs w:val="20"/>
          <w:lang w:val="en-US"/>
        </w:rPr>
        <w:t>R</w:t>
      </w:r>
      <w:r w:rsidRPr="003F3D91">
        <w:rPr>
          <w:rFonts w:eastAsia="SimSun"/>
          <w:sz w:val="20"/>
          <w:szCs w:val="20"/>
          <w:lang w:val="en-US"/>
        </w:rPr>
        <w:t xml:space="preserve">: Resistance (Ω), </w:t>
      </w:r>
      <w:r w:rsidRPr="003F3D91">
        <w:rPr>
          <w:rFonts w:eastAsia="SimSun"/>
          <w:i/>
          <w:iCs/>
          <w:sz w:val="20"/>
          <w:szCs w:val="20"/>
          <w:lang w:val="en-US"/>
        </w:rPr>
        <w:t>A</w:t>
      </w:r>
      <w:r w:rsidRPr="003F3D91">
        <w:rPr>
          <w:rFonts w:eastAsia="SimSun"/>
          <w:sz w:val="20"/>
          <w:szCs w:val="20"/>
          <w:lang w:val="en-US"/>
        </w:rPr>
        <w:t>: Effective area (cm</w:t>
      </w:r>
      <w:r w:rsidRPr="003F3D91">
        <w:rPr>
          <w:rFonts w:eastAsia="SimSun"/>
          <w:sz w:val="20"/>
          <w:szCs w:val="20"/>
          <w:vertAlign w:val="superscript"/>
          <w:lang w:val="en-US"/>
        </w:rPr>
        <w:t>2</w:t>
      </w:r>
      <w:r w:rsidRPr="003F3D91">
        <w:rPr>
          <w:rFonts w:eastAsia="SimSun"/>
          <w:sz w:val="20"/>
          <w:szCs w:val="20"/>
          <w:lang w:val="en-US"/>
        </w:rPr>
        <w:t xml:space="preserve">), and </w:t>
      </w:r>
      <m:oMath>
        <m:r>
          <w:rPr>
            <w:rFonts w:ascii="Cambria Math" w:eastAsia="SimSun" w:hAnsi="Cambria Math"/>
            <w:sz w:val="20"/>
          </w:rPr>
          <m:t>ρ:</m:t>
        </m:r>
      </m:oMath>
      <w:r w:rsidRPr="003F3D91">
        <w:rPr>
          <w:rFonts w:eastAsia="SimSun"/>
          <w:sz w:val="20"/>
          <w:szCs w:val="20"/>
          <w:lang w:val="en-US"/>
        </w:rPr>
        <w:t xml:space="preserve"> Resistivity (Ωm).</w:t>
      </w:r>
    </w:p>
    <w:p w14:paraId="3508A0D2" w14:textId="77777777" w:rsidR="00631D40"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LYS2 (0.080×10</w:t>
      </w:r>
      <w:r w:rsidRPr="003F3D91">
        <w:rPr>
          <w:rFonts w:ascii="Times New Roman" w:hAnsi="Times New Roman"/>
          <w:sz w:val="20"/>
          <w:szCs w:val="20"/>
          <w:vertAlign w:val="superscript"/>
        </w:rPr>
        <w:t xml:space="preserve">−5 </w:t>
      </w:r>
      <w:r w:rsidRPr="003F3D91">
        <w:rPr>
          <w:rFonts w:ascii="Times New Roman" w:hAnsi="Times New Roman"/>
          <w:sz w:val="20"/>
          <w:szCs w:val="20"/>
        </w:rPr>
        <w:t>S cm</w:t>
      </w:r>
      <w:r w:rsidRPr="003F3D91">
        <w:rPr>
          <w:rFonts w:ascii="Times New Roman" w:hAnsi="Times New Roman"/>
          <w:sz w:val="20"/>
          <w:szCs w:val="20"/>
          <w:vertAlign w:val="superscript"/>
        </w:rPr>
        <w:t>−1</w:t>
      </w:r>
      <w:r w:rsidRPr="003F3D91">
        <w:rPr>
          <w:rFonts w:ascii="Times New Roman" w:hAnsi="Times New Roman"/>
          <w:sz w:val="20"/>
          <w:szCs w:val="20"/>
        </w:rPr>
        <w:t>) yielded the highest ionic conductivity for the LSCF/YSZ-SDC parameter, whereas LYSC1 (0.410×10</w:t>
      </w:r>
      <w:r w:rsidRPr="003F3D91">
        <w:rPr>
          <w:rFonts w:ascii="Times New Roman" w:hAnsi="Times New Roman"/>
          <w:sz w:val="20"/>
          <w:szCs w:val="20"/>
          <w:vertAlign w:val="superscript"/>
        </w:rPr>
        <w:t xml:space="preserve">−5 </w:t>
      </w:r>
      <w:r w:rsidRPr="003F3D91">
        <w:rPr>
          <w:rFonts w:ascii="Times New Roman" w:hAnsi="Times New Roman"/>
          <w:sz w:val="20"/>
          <w:szCs w:val="20"/>
        </w:rPr>
        <w:t>S cm</w:t>
      </w:r>
      <w:r w:rsidRPr="003F3D91">
        <w:rPr>
          <w:rFonts w:ascii="Times New Roman" w:hAnsi="Times New Roman"/>
          <w:sz w:val="20"/>
          <w:szCs w:val="20"/>
          <w:vertAlign w:val="superscript"/>
        </w:rPr>
        <w:t>−1</w:t>
      </w:r>
      <w:r w:rsidRPr="003F3D91">
        <w:rPr>
          <w:rFonts w:ascii="Times New Roman" w:hAnsi="Times New Roman"/>
          <w:sz w:val="20"/>
          <w:szCs w:val="20"/>
        </w:rPr>
        <w:t xml:space="preserve">) attained the greatest ionic conductivity for the LSCF/YSZ-SDCC parameter. Both dual composite cathodes yielded the best ionic conductivity at 700 °C. LYSC1 (307 kΩ) showed the lowest polarization resistance, followed by LYSC2 (37.90 kΩ) and LYSC3 (39.20 kΩ), at 700 °C. Unfortunately, the recorded polarization resistance values were not favorable, as the resistance was too high, and the ionic conductivity was extremely low. Nonetheless, this finding proved that the conductivity and polarization resistance of LSCF/YSZ-SDCC was slightly better compared with those of the dual composite cathodes without the addition of binary carbonate. This finding was also coherent with the findings of previous research, which reported that binary carbonates are able to enhance the electrochemical performances. [11-12] </w:t>
      </w:r>
      <w:r w:rsidR="00631D40">
        <w:rPr>
          <w:rFonts w:ascii="Times New Roman" w:hAnsi="Times New Roman"/>
          <w:sz w:val="20"/>
          <w:szCs w:val="20"/>
        </w:rPr>
        <w:t>.</w:t>
      </w:r>
    </w:p>
    <w:p w14:paraId="6D299118" w14:textId="77777777" w:rsidR="00631D40" w:rsidRDefault="00631D40" w:rsidP="003F3D91">
      <w:pPr>
        <w:spacing w:after="0"/>
        <w:jc w:val="both"/>
        <w:outlineLvl w:val="0"/>
        <w:rPr>
          <w:rFonts w:ascii="Times New Roman" w:hAnsi="Times New Roman"/>
          <w:sz w:val="20"/>
          <w:szCs w:val="20"/>
        </w:rPr>
      </w:pPr>
    </w:p>
    <w:p w14:paraId="4BDACADE" w14:textId="270E5D99" w:rsidR="00631D40" w:rsidRDefault="00631D40" w:rsidP="003F3D91">
      <w:pPr>
        <w:spacing w:after="0"/>
        <w:jc w:val="both"/>
        <w:outlineLvl w:val="0"/>
        <w:rPr>
          <w:rFonts w:ascii="Times New Roman" w:hAnsi="Times New Roman"/>
          <w:sz w:val="20"/>
          <w:szCs w:val="20"/>
        </w:rPr>
        <w:sectPr w:rsidR="00631D40" w:rsidSect="00631D40">
          <w:type w:val="continuous"/>
          <w:pgSz w:w="12240" w:h="15840" w:code="1"/>
          <w:pgMar w:top="1800" w:right="1469" w:bottom="1699" w:left="1440" w:header="706" w:footer="706" w:gutter="0"/>
          <w:pgNumType w:start="0"/>
          <w:cols w:num="2" w:space="403"/>
          <w:docGrid w:linePitch="360"/>
        </w:sectPr>
      </w:pPr>
    </w:p>
    <w:p w14:paraId="7AC9B467" w14:textId="40F10816" w:rsidR="00D31765" w:rsidRPr="003F3D91" w:rsidRDefault="003F3D91" w:rsidP="003F3D91">
      <w:pPr>
        <w:spacing w:after="0"/>
        <w:jc w:val="both"/>
        <w:outlineLvl w:val="0"/>
        <w:rPr>
          <w:rFonts w:ascii="Times New Roman" w:hAnsi="Times New Roman"/>
          <w:sz w:val="20"/>
          <w:szCs w:val="20"/>
        </w:rPr>
      </w:pPr>
      <w:r w:rsidRPr="003F3D91">
        <w:rPr>
          <w:rFonts w:ascii="Times New Roman" w:hAnsi="Times New Roman"/>
          <w:sz w:val="20"/>
          <w:szCs w:val="20"/>
        </w:rPr>
        <w:t xml:space="preserve"> </w:t>
      </w:r>
    </w:p>
    <w:p w14:paraId="5176CD9C" w14:textId="57AA6A99" w:rsidR="003F3D91" w:rsidRDefault="00DA2661" w:rsidP="00631D40">
      <w:pPr>
        <w:spacing w:after="120"/>
        <w:jc w:val="center"/>
        <w:outlineLvl w:val="0"/>
        <w:rPr>
          <w:rFonts w:ascii="Times New Roman" w:hAnsi="Times New Roman"/>
          <w:sz w:val="20"/>
          <w:szCs w:val="20"/>
        </w:rPr>
      </w:pPr>
      <w:r w:rsidRPr="003F3D91">
        <w:rPr>
          <w:rFonts w:ascii="Times New Roman" w:hAnsi="Times New Roman"/>
          <w:noProof/>
          <w:sz w:val="20"/>
          <w:szCs w:val="20"/>
        </w:rPr>
        <w:drawing>
          <wp:inline distT="0" distB="0" distL="0" distR="0" wp14:anchorId="239D4A81" wp14:editId="28E47274">
            <wp:extent cx="4782312" cy="1307592"/>
            <wp:effectExtent l="19050" t="19050" r="18415" b="26035"/>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t="14287" r="766" b="49486"/>
                    <a:stretch>
                      <a:fillRect/>
                    </a:stretch>
                  </pic:blipFill>
                  <pic:spPr bwMode="auto">
                    <a:xfrm>
                      <a:off x="0" y="0"/>
                      <a:ext cx="4782312" cy="1307592"/>
                    </a:xfrm>
                    <a:prstGeom prst="rect">
                      <a:avLst/>
                    </a:prstGeom>
                    <a:noFill/>
                    <a:ln w="9525" cmpd="sng">
                      <a:solidFill>
                        <a:srgbClr val="000000"/>
                      </a:solidFill>
                      <a:miter lim="800000"/>
                      <a:headEnd/>
                      <a:tailEnd/>
                    </a:ln>
                    <a:effectLst/>
                  </pic:spPr>
                </pic:pic>
              </a:graphicData>
            </a:graphic>
          </wp:inline>
        </w:drawing>
      </w:r>
    </w:p>
    <w:p w14:paraId="19C8013E" w14:textId="77777777" w:rsidR="00631D40" w:rsidRPr="003F3D91" w:rsidRDefault="00631D40" w:rsidP="00631D40">
      <w:pPr>
        <w:spacing w:after="0"/>
        <w:jc w:val="center"/>
        <w:outlineLvl w:val="0"/>
        <w:rPr>
          <w:rFonts w:ascii="Times New Roman" w:hAnsi="Times New Roman"/>
          <w:sz w:val="20"/>
          <w:szCs w:val="20"/>
        </w:rPr>
      </w:pPr>
      <w:r w:rsidRPr="003F3D91">
        <w:rPr>
          <w:rFonts w:ascii="Times New Roman" w:hAnsi="Times New Roman"/>
          <w:sz w:val="20"/>
          <w:szCs w:val="20"/>
        </w:rPr>
        <w:t xml:space="preserve">Figure 8. </w:t>
      </w:r>
      <w:r>
        <w:rPr>
          <w:rFonts w:ascii="Times New Roman" w:hAnsi="Times New Roman"/>
          <w:sz w:val="20"/>
          <w:szCs w:val="20"/>
        </w:rPr>
        <w:t xml:space="preserve"> </w:t>
      </w:r>
      <w:r w:rsidRPr="003F3D91">
        <w:rPr>
          <w:rFonts w:ascii="Times New Roman" w:hAnsi="Times New Roman"/>
          <w:sz w:val="20"/>
          <w:szCs w:val="20"/>
        </w:rPr>
        <w:t>Impedance spectra of LSCF/YSZ-SDCC at 700, 600 and 500</w:t>
      </w:r>
      <w:r w:rsidRPr="003F3D91">
        <w:rPr>
          <w:rFonts w:ascii="Times New Roman" w:hAnsi="Times New Roman"/>
          <w:sz w:val="20"/>
          <w:szCs w:val="20"/>
          <w:lang w:val="en-PH"/>
        </w:rPr>
        <w:t xml:space="preserve"> °C</w:t>
      </w:r>
    </w:p>
    <w:p w14:paraId="3FC8581B" w14:textId="77777777" w:rsidR="00631D40" w:rsidRPr="003F3D91" w:rsidRDefault="00631D40" w:rsidP="00631D40">
      <w:pPr>
        <w:spacing w:after="120"/>
        <w:jc w:val="center"/>
        <w:outlineLvl w:val="0"/>
        <w:rPr>
          <w:rFonts w:ascii="Times New Roman" w:hAnsi="Times New Roman"/>
          <w:sz w:val="20"/>
          <w:szCs w:val="20"/>
        </w:rPr>
      </w:pPr>
    </w:p>
    <w:p w14:paraId="75FE6056" w14:textId="616C2DD5" w:rsidR="003F3D91" w:rsidRPr="003F3D91" w:rsidRDefault="00DA2661" w:rsidP="00D31765">
      <w:pPr>
        <w:spacing w:after="120"/>
        <w:jc w:val="center"/>
        <w:outlineLvl w:val="0"/>
        <w:rPr>
          <w:rFonts w:ascii="Times New Roman" w:hAnsi="Times New Roman"/>
          <w:sz w:val="20"/>
          <w:szCs w:val="20"/>
        </w:rPr>
      </w:pPr>
      <w:r w:rsidRPr="003F3D91">
        <w:rPr>
          <w:rFonts w:ascii="Times New Roman" w:hAnsi="Times New Roman"/>
          <w:noProof/>
          <w:sz w:val="20"/>
          <w:szCs w:val="20"/>
        </w:rPr>
        <w:lastRenderedPageBreak/>
        <w:drawing>
          <wp:inline distT="0" distB="0" distL="0" distR="0" wp14:anchorId="643FF307" wp14:editId="5F079831">
            <wp:extent cx="4754880" cy="1307592"/>
            <wp:effectExtent l="19050" t="19050" r="26670" b="26035"/>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l="383" t="17007" b="48296"/>
                    <a:stretch>
                      <a:fillRect/>
                    </a:stretch>
                  </pic:blipFill>
                  <pic:spPr bwMode="auto">
                    <a:xfrm>
                      <a:off x="0" y="0"/>
                      <a:ext cx="4754880" cy="1307592"/>
                    </a:xfrm>
                    <a:prstGeom prst="rect">
                      <a:avLst/>
                    </a:prstGeom>
                    <a:noFill/>
                    <a:ln w="9525" cmpd="sng">
                      <a:solidFill>
                        <a:srgbClr val="000000"/>
                      </a:solidFill>
                      <a:miter lim="800000"/>
                      <a:headEnd/>
                      <a:tailEnd/>
                    </a:ln>
                    <a:effectLst/>
                  </pic:spPr>
                </pic:pic>
              </a:graphicData>
            </a:graphic>
          </wp:inline>
        </w:drawing>
      </w:r>
    </w:p>
    <w:p w14:paraId="3AC2C4DE" w14:textId="27498188" w:rsidR="003F3D91" w:rsidRPr="003F3D91" w:rsidRDefault="003F3D91" w:rsidP="00D31765">
      <w:pPr>
        <w:spacing w:after="0"/>
        <w:jc w:val="center"/>
        <w:outlineLvl w:val="0"/>
        <w:rPr>
          <w:rFonts w:ascii="Times New Roman" w:hAnsi="Times New Roman"/>
          <w:sz w:val="20"/>
          <w:szCs w:val="20"/>
        </w:rPr>
      </w:pPr>
      <w:r w:rsidRPr="003F3D91">
        <w:rPr>
          <w:rFonts w:ascii="Times New Roman" w:hAnsi="Times New Roman"/>
          <w:sz w:val="20"/>
          <w:szCs w:val="20"/>
        </w:rPr>
        <w:t xml:space="preserve">Figure 9. </w:t>
      </w:r>
      <w:r w:rsidR="00D31765">
        <w:rPr>
          <w:rFonts w:ascii="Times New Roman" w:hAnsi="Times New Roman"/>
          <w:sz w:val="20"/>
          <w:szCs w:val="20"/>
        </w:rPr>
        <w:t xml:space="preserve"> </w:t>
      </w:r>
      <w:r w:rsidRPr="003F3D91">
        <w:rPr>
          <w:rFonts w:ascii="Times New Roman" w:hAnsi="Times New Roman"/>
          <w:sz w:val="20"/>
          <w:szCs w:val="20"/>
        </w:rPr>
        <w:t>Impedance spectra of LSCF/YSZ-SDCCC at 700, 600 and 500</w:t>
      </w:r>
      <w:r w:rsidRPr="003F3D91">
        <w:rPr>
          <w:rFonts w:ascii="Times New Roman" w:hAnsi="Times New Roman"/>
          <w:sz w:val="20"/>
          <w:szCs w:val="20"/>
          <w:lang w:val="en-PH"/>
        </w:rPr>
        <w:t xml:space="preserve"> °C</w:t>
      </w:r>
    </w:p>
    <w:p w14:paraId="272D121D" w14:textId="071CAE37" w:rsidR="00F71F69" w:rsidRDefault="00F71F69" w:rsidP="002A07ED">
      <w:pPr>
        <w:spacing w:after="0"/>
        <w:jc w:val="both"/>
        <w:outlineLvl w:val="0"/>
        <w:rPr>
          <w:rFonts w:ascii="Times New Roman" w:hAnsi="Times New Roman"/>
          <w:b/>
          <w:sz w:val="20"/>
          <w:szCs w:val="20"/>
        </w:rPr>
      </w:pPr>
    </w:p>
    <w:p w14:paraId="363D906E" w14:textId="77777777" w:rsidR="00F71F69" w:rsidRPr="003F3D91" w:rsidRDefault="00F71F69" w:rsidP="00F71F69">
      <w:pPr>
        <w:spacing w:after="120"/>
        <w:jc w:val="center"/>
        <w:outlineLvl w:val="0"/>
        <w:rPr>
          <w:rFonts w:ascii="Times New Roman" w:hAnsi="Times New Roman"/>
          <w:sz w:val="20"/>
          <w:szCs w:val="20"/>
        </w:rPr>
      </w:pPr>
      <w:r w:rsidRPr="003F3D91">
        <w:rPr>
          <w:rFonts w:ascii="Times New Roman" w:hAnsi="Times New Roman"/>
          <w:sz w:val="20"/>
          <w:szCs w:val="20"/>
        </w:rPr>
        <w:t xml:space="preserve">Table 5. </w:t>
      </w:r>
      <w:r>
        <w:rPr>
          <w:rFonts w:ascii="Times New Roman" w:hAnsi="Times New Roman"/>
          <w:sz w:val="20"/>
          <w:szCs w:val="20"/>
        </w:rPr>
        <w:t xml:space="preserve"> </w:t>
      </w:r>
      <w:r w:rsidRPr="003F3D91">
        <w:rPr>
          <w:rFonts w:ascii="Times New Roman" w:hAnsi="Times New Roman"/>
          <w:sz w:val="20"/>
          <w:szCs w:val="20"/>
        </w:rPr>
        <w:t>Polarization resistance and conductivity of the dual composite cathodes from 700 °C to 500 °C</w:t>
      </w:r>
    </w:p>
    <w:tbl>
      <w:tblPr>
        <w:tblW w:w="0" w:type="auto"/>
        <w:jc w:val="center"/>
        <w:tblLook w:val="04A0" w:firstRow="1" w:lastRow="0" w:firstColumn="1" w:lastColumn="0" w:noHBand="0" w:noVBand="1"/>
      </w:tblPr>
      <w:tblGrid>
        <w:gridCol w:w="1349"/>
        <w:gridCol w:w="1329"/>
        <w:gridCol w:w="2241"/>
        <w:gridCol w:w="1669"/>
      </w:tblGrid>
      <w:tr w:rsidR="00F71F69" w:rsidRPr="003F3D91" w14:paraId="3C298A4F" w14:textId="77777777" w:rsidTr="00D87F00">
        <w:trPr>
          <w:jc w:val="center"/>
        </w:trPr>
        <w:tc>
          <w:tcPr>
            <w:tcW w:w="948" w:type="dxa"/>
            <w:tcBorders>
              <w:top w:val="single" w:sz="4" w:space="0" w:color="auto"/>
              <w:bottom w:val="single" w:sz="4" w:space="0" w:color="auto"/>
            </w:tcBorders>
            <w:shd w:val="clear" w:color="auto" w:fill="auto"/>
          </w:tcPr>
          <w:p w14:paraId="72DA96D0" w14:textId="77777777" w:rsidR="00F71F69" w:rsidRPr="003F3D91" w:rsidRDefault="00F71F69" w:rsidP="00D87F00">
            <w:pPr>
              <w:spacing w:before="120" w:after="0"/>
              <w:outlineLvl w:val="0"/>
              <w:rPr>
                <w:rFonts w:ascii="Times New Roman" w:hAnsi="Times New Roman"/>
                <w:b/>
                <w:sz w:val="20"/>
                <w:szCs w:val="20"/>
              </w:rPr>
            </w:pPr>
            <w:r w:rsidRPr="003F3D91">
              <w:rPr>
                <w:rFonts w:ascii="Times New Roman" w:hAnsi="Times New Roman"/>
                <w:b/>
                <w:sz w:val="20"/>
                <w:szCs w:val="20"/>
              </w:rPr>
              <w:t>Temperature</w:t>
            </w:r>
          </w:p>
        </w:tc>
        <w:tc>
          <w:tcPr>
            <w:tcW w:w="1329" w:type="dxa"/>
            <w:tcBorders>
              <w:top w:val="single" w:sz="4" w:space="0" w:color="auto"/>
              <w:bottom w:val="single" w:sz="4" w:space="0" w:color="auto"/>
            </w:tcBorders>
            <w:shd w:val="clear" w:color="auto" w:fill="auto"/>
          </w:tcPr>
          <w:p w14:paraId="46D8AC03" w14:textId="77777777" w:rsidR="00F71F69" w:rsidRPr="003F3D91" w:rsidRDefault="00F71F69" w:rsidP="00D87F00">
            <w:pPr>
              <w:spacing w:before="120" w:after="0"/>
              <w:outlineLvl w:val="0"/>
              <w:rPr>
                <w:rFonts w:ascii="Times New Roman" w:hAnsi="Times New Roman"/>
                <w:b/>
                <w:sz w:val="20"/>
                <w:szCs w:val="20"/>
              </w:rPr>
            </w:pPr>
            <w:r w:rsidRPr="003F3D91">
              <w:rPr>
                <w:rFonts w:ascii="Times New Roman" w:hAnsi="Times New Roman"/>
                <w:b/>
                <w:sz w:val="20"/>
                <w:szCs w:val="20"/>
              </w:rPr>
              <w:t>Samples</w:t>
            </w:r>
          </w:p>
        </w:tc>
        <w:tc>
          <w:tcPr>
            <w:tcW w:w="0" w:type="auto"/>
            <w:tcBorders>
              <w:top w:val="single" w:sz="4" w:space="0" w:color="auto"/>
              <w:bottom w:val="single" w:sz="4" w:space="0" w:color="auto"/>
            </w:tcBorders>
            <w:shd w:val="clear" w:color="auto" w:fill="auto"/>
          </w:tcPr>
          <w:p w14:paraId="014BD213" w14:textId="77777777" w:rsidR="00F71F69" w:rsidRPr="003F3D91" w:rsidRDefault="00F71F69" w:rsidP="00D87F00">
            <w:pPr>
              <w:spacing w:before="60" w:after="0"/>
              <w:jc w:val="center"/>
              <w:outlineLvl w:val="0"/>
              <w:rPr>
                <w:rFonts w:ascii="Times New Roman" w:hAnsi="Times New Roman"/>
                <w:b/>
                <w:sz w:val="20"/>
                <w:szCs w:val="20"/>
              </w:rPr>
            </w:pPr>
            <w:r w:rsidRPr="003F3D91">
              <w:rPr>
                <w:rFonts w:ascii="Times New Roman" w:hAnsi="Times New Roman"/>
                <w:b/>
                <w:sz w:val="20"/>
                <w:szCs w:val="20"/>
              </w:rPr>
              <w:t>Total Resistance, (</w:t>
            </w:r>
            <w:r w:rsidRPr="003F3D91">
              <w:rPr>
                <w:rFonts w:ascii="Times New Roman" w:hAnsi="Times New Roman"/>
                <w:b/>
                <w:i/>
                <w:iCs/>
                <w:sz w:val="20"/>
                <w:szCs w:val="20"/>
              </w:rPr>
              <w:t>R</w:t>
            </w:r>
            <w:r w:rsidRPr="003F3D91">
              <w:rPr>
                <w:rFonts w:ascii="Times New Roman" w:hAnsi="Times New Roman"/>
                <w:b/>
                <w:sz w:val="20"/>
                <w:szCs w:val="20"/>
                <w:vertAlign w:val="subscript"/>
              </w:rPr>
              <w:t>total</w:t>
            </w:r>
            <w:r w:rsidRPr="003F3D91">
              <w:rPr>
                <w:rFonts w:ascii="Times New Roman" w:hAnsi="Times New Roman"/>
                <w:b/>
                <w:sz w:val="20"/>
                <w:szCs w:val="20"/>
              </w:rPr>
              <w:t>)</w:t>
            </w:r>
          </w:p>
          <w:p w14:paraId="54C6D45B" w14:textId="77777777" w:rsidR="00F71F69" w:rsidRPr="003F3D91" w:rsidRDefault="00F71F69" w:rsidP="00D87F00">
            <w:pPr>
              <w:spacing w:after="60"/>
              <w:jc w:val="center"/>
              <w:outlineLvl w:val="0"/>
              <w:rPr>
                <w:rFonts w:ascii="Times New Roman" w:hAnsi="Times New Roman"/>
                <w:b/>
                <w:sz w:val="20"/>
                <w:szCs w:val="20"/>
              </w:rPr>
            </w:pPr>
            <w:r w:rsidRPr="003F3D91">
              <w:rPr>
                <w:rFonts w:ascii="Times New Roman" w:hAnsi="Times New Roman"/>
                <w:b/>
                <w:sz w:val="20"/>
                <w:szCs w:val="20"/>
              </w:rPr>
              <w:t>[kΩ]</w:t>
            </w:r>
          </w:p>
        </w:tc>
        <w:tc>
          <w:tcPr>
            <w:tcW w:w="0" w:type="auto"/>
            <w:tcBorders>
              <w:top w:val="single" w:sz="4" w:space="0" w:color="auto"/>
              <w:bottom w:val="single" w:sz="4" w:space="0" w:color="auto"/>
            </w:tcBorders>
            <w:shd w:val="clear" w:color="auto" w:fill="auto"/>
          </w:tcPr>
          <w:p w14:paraId="6ACD7C67" w14:textId="77777777" w:rsidR="00F71F69" w:rsidRPr="003F3D91" w:rsidRDefault="00F71F69" w:rsidP="00D87F00">
            <w:pPr>
              <w:spacing w:before="60" w:after="0"/>
              <w:jc w:val="center"/>
              <w:outlineLvl w:val="0"/>
              <w:rPr>
                <w:rFonts w:ascii="Times New Roman" w:hAnsi="Times New Roman"/>
                <w:b/>
                <w:sz w:val="20"/>
                <w:szCs w:val="20"/>
              </w:rPr>
            </w:pPr>
            <w:r w:rsidRPr="003F3D91">
              <w:rPr>
                <w:rFonts w:ascii="Times New Roman" w:hAnsi="Times New Roman"/>
                <w:b/>
                <w:sz w:val="20"/>
                <w:szCs w:val="20"/>
              </w:rPr>
              <w:t>Conductivity, (</w:t>
            </w:r>
            <w:r w:rsidRPr="003F3D91">
              <w:rPr>
                <w:rFonts w:ascii="Times New Roman" w:hAnsi="Times New Roman"/>
                <w:b/>
                <w:i/>
                <w:iCs/>
                <w:sz w:val="20"/>
                <w:szCs w:val="20"/>
              </w:rPr>
              <w:t>σ</w:t>
            </w:r>
            <w:r w:rsidRPr="003F3D91">
              <w:rPr>
                <w:rFonts w:ascii="Times New Roman" w:hAnsi="Times New Roman"/>
                <w:b/>
                <w:sz w:val="20"/>
                <w:szCs w:val="20"/>
              </w:rPr>
              <w:t>)</w:t>
            </w:r>
          </w:p>
          <w:p w14:paraId="682A5C73" w14:textId="77777777" w:rsidR="00F71F69" w:rsidRPr="003F3D91" w:rsidRDefault="00F71F69" w:rsidP="00D87F00">
            <w:pPr>
              <w:spacing w:after="0"/>
              <w:jc w:val="center"/>
              <w:outlineLvl w:val="0"/>
              <w:rPr>
                <w:rFonts w:ascii="Times New Roman" w:hAnsi="Times New Roman"/>
                <w:b/>
                <w:sz w:val="20"/>
                <w:szCs w:val="20"/>
              </w:rPr>
            </w:pPr>
            <w:r w:rsidRPr="003F3D91">
              <w:rPr>
                <w:rFonts w:ascii="Times New Roman" w:hAnsi="Times New Roman"/>
                <w:b/>
                <w:bCs/>
                <w:sz w:val="20"/>
                <w:szCs w:val="20"/>
              </w:rPr>
              <w:t>[×10</w:t>
            </w:r>
            <w:r w:rsidRPr="003F3D91">
              <w:rPr>
                <w:rFonts w:ascii="Times New Roman" w:hAnsi="Times New Roman"/>
                <w:b/>
                <w:bCs/>
                <w:sz w:val="20"/>
                <w:szCs w:val="20"/>
                <w:vertAlign w:val="superscript"/>
              </w:rPr>
              <w:t xml:space="preserve">−5 </w:t>
            </w:r>
            <w:r w:rsidRPr="003F3D91">
              <w:rPr>
                <w:rFonts w:ascii="Times New Roman" w:hAnsi="Times New Roman"/>
                <w:b/>
                <w:bCs/>
                <w:sz w:val="20"/>
                <w:szCs w:val="20"/>
              </w:rPr>
              <w:t>S cm</w:t>
            </w:r>
            <w:r w:rsidRPr="003F3D91">
              <w:rPr>
                <w:rFonts w:ascii="Times New Roman" w:hAnsi="Times New Roman"/>
                <w:b/>
                <w:bCs/>
                <w:sz w:val="20"/>
                <w:szCs w:val="20"/>
                <w:vertAlign w:val="superscript"/>
              </w:rPr>
              <w:t>−1</w:t>
            </w:r>
            <w:r w:rsidRPr="003F3D91">
              <w:rPr>
                <w:rFonts w:ascii="Times New Roman" w:hAnsi="Times New Roman"/>
                <w:b/>
                <w:bCs/>
                <w:sz w:val="20"/>
                <w:szCs w:val="20"/>
              </w:rPr>
              <w:t>]</w:t>
            </w:r>
          </w:p>
        </w:tc>
      </w:tr>
      <w:tr w:rsidR="00F71F69" w:rsidRPr="0059181D" w14:paraId="3871EC73" w14:textId="77777777" w:rsidTr="00D87F00">
        <w:trPr>
          <w:jc w:val="center"/>
        </w:trPr>
        <w:tc>
          <w:tcPr>
            <w:tcW w:w="948" w:type="dxa"/>
            <w:vMerge w:val="restart"/>
            <w:tcBorders>
              <w:top w:val="single" w:sz="4" w:space="0" w:color="auto"/>
            </w:tcBorders>
            <w:shd w:val="clear" w:color="auto" w:fill="auto"/>
          </w:tcPr>
          <w:p w14:paraId="20ABCD12" w14:textId="77777777" w:rsidR="00F71F69" w:rsidRPr="0059181D" w:rsidRDefault="00F71F69" w:rsidP="00D87F00">
            <w:pPr>
              <w:spacing w:before="60" w:after="0"/>
              <w:outlineLvl w:val="0"/>
              <w:rPr>
                <w:rFonts w:ascii="Times New Roman" w:hAnsi="Times New Roman"/>
                <w:sz w:val="20"/>
                <w:szCs w:val="20"/>
              </w:rPr>
            </w:pPr>
          </w:p>
          <w:p w14:paraId="79E6F33E" w14:textId="77777777" w:rsidR="00F71F69" w:rsidRPr="0059181D" w:rsidRDefault="00F71F69" w:rsidP="00D87F00">
            <w:pPr>
              <w:spacing w:before="60" w:after="0"/>
              <w:outlineLvl w:val="0"/>
              <w:rPr>
                <w:rFonts w:ascii="Times New Roman" w:hAnsi="Times New Roman"/>
                <w:sz w:val="20"/>
                <w:szCs w:val="20"/>
              </w:rPr>
            </w:pPr>
          </w:p>
          <w:p w14:paraId="2C0E8B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700 °C</w:t>
            </w:r>
          </w:p>
        </w:tc>
        <w:tc>
          <w:tcPr>
            <w:tcW w:w="1329" w:type="dxa"/>
            <w:tcBorders>
              <w:top w:val="single" w:sz="4" w:space="0" w:color="auto"/>
            </w:tcBorders>
            <w:shd w:val="clear" w:color="auto" w:fill="auto"/>
          </w:tcPr>
          <w:p w14:paraId="44FF497E"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LYS1</w:t>
            </w:r>
          </w:p>
        </w:tc>
        <w:tc>
          <w:tcPr>
            <w:tcW w:w="0" w:type="auto"/>
            <w:tcBorders>
              <w:top w:val="single" w:sz="4" w:space="0" w:color="auto"/>
            </w:tcBorders>
            <w:shd w:val="clear" w:color="auto" w:fill="auto"/>
          </w:tcPr>
          <w:p w14:paraId="10B34D6E"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307.0</w:t>
            </w:r>
          </w:p>
        </w:tc>
        <w:tc>
          <w:tcPr>
            <w:tcW w:w="0" w:type="auto"/>
            <w:tcBorders>
              <w:top w:val="single" w:sz="4" w:space="0" w:color="auto"/>
            </w:tcBorders>
            <w:shd w:val="clear" w:color="auto" w:fill="auto"/>
          </w:tcPr>
          <w:p w14:paraId="49AE229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0.042</w:t>
            </w:r>
          </w:p>
        </w:tc>
      </w:tr>
      <w:tr w:rsidR="00F71F69" w:rsidRPr="0059181D" w14:paraId="208D6F23" w14:textId="77777777" w:rsidTr="00D87F00">
        <w:trPr>
          <w:jc w:val="center"/>
        </w:trPr>
        <w:tc>
          <w:tcPr>
            <w:tcW w:w="948" w:type="dxa"/>
            <w:vMerge/>
            <w:shd w:val="clear" w:color="auto" w:fill="auto"/>
          </w:tcPr>
          <w:p w14:paraId="0588B958"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93B15F8"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1AC6C35B"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159.90</w:t>
            </w:r>
          </w:p>
        </w:tc>
        <w:tc>
          <w:tcPr>
            <w:tcW w:w="0" w:type="auto"/>
            <w:shd w:val="clear" w:color="auto" w:fill="auto"/>
          </w:tcPr>
          <w:p w14:paraId="564141FD"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0.080</w:t>
            </w:r>
          </w:p>
        </w:tc>
      </w:tr>
      <w:tr w:rsidR="00F71F69" w:rsidRPr="0059181D" w14:paraId="10C41EAF" w14:textId="77777777" w:rsidTr="00D87F00">
        <w:trPr>
          <w:jc w:val="center"/>
        </w:trPr>
        <w:tc>
          <w:tcPr>
            <w:tcW w:w="948" w:type="dxa"/>
            <w:vMerge/>
            <w:shd w:val="clear" w:color="auto" w:fill="auto"/>
          </w:tcPr>
          <w:p w14:paraId="6CED5E97"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952AEA1"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2402465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3.61×10</w:t>
            </w:r>
            <w:r w:rsidRPr="0059181D">
              <w:rPr>
                <w:rFonts w:ascii="Times New Roman" w:hAnsi="Times New Roman"/>
                <w:sz w:val="20"/>
                <w:szCs w:val="20"/>
                <w:vertAlign w:val="superscript"/>
              </w:rPr>
              <w:t>3</w:t>
            </w:r>
          </w:p>
        </w:tc>
        <w:tc>
          <w:tcPr>
            <w:tcW w:w="0" w:type="auto"/>
            <w:shd w:val="clear" w:color="auto" w:fill="auto"/>
          </w:tcPr>
          <w:p w14:paraId="0651F22B"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0.004</w:t>
            </w:r>
          </w:p>
        </w:tc>
      </w:tr>
      <w:tr w:rsidR="00F71F69" w:rsidRPr="0059181D" w14:paraId="4D08A7B0" w14:textId="77777777" w:rsidTr="00D87F00">
        <w:trPr>
          <w:jc w:val="center"/>
        </w:trPr>
        <w:tc>
          <w:tcPr>
            <w:tcW w:w="948" w:type="dxa"/>
            <w:vMerge/>
            <w:shd w:val="clear" w:color="auto" w:fill="auto"/>
          </w:tcPr>
          <w:p w14:paraId="4ED9E8DA"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8C6E5C3"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2169394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31.10</w:t>
            </w:r>
          </w:p>
        </w:tc>
        <w:tc>
          <w:tcPr>
            <w:tcW w:w="0" w:type="auto"/>
            <w:shd w:val="clear" w:color="auto" w:fill="auto"/>
          </w:tcPr>
          <w:p w14:paraId="5CC6ADD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0.410</w:t>
            </w:r>
          </w:p>
        </w:tc>
      </w:tr>
      <w:tr w:rsidR="00F71F69" w:rsidRPr="0059181D" w14:paraId="06F28886" w14:textId="77777777" w:rsidTr="00D87F00">
        <w:trPr>
          <w:jc w:val="center"/>
        </w:trPr>
        <w:tc>
          <w:tcPr>
            <w:tcW w:w="948" w:type="dxa"/>
            <w:vMerge/>
            <w:shd w:val="clear" w:color="auto" w:fill="auto"/>
          </w:tcPr>
          <w:p w14:paraId="6015F1D0"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4EAA176"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7841111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37.90</w:t>
            </w:r>
          </w:p>
        </w:tc>
        <w:tc>
          <w:tcPr>
            <w:tcW w:w="0" w:type="auto"/>
            <w:shd w:val="clear" w:color="auto" w:fill="auto"/>
          </w:tcPr>
          <w:p w14:paraId="7339AEC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0.336</w:t>
            </w:r>
          </w:p>
        </w:tc>
      </w:tr>
      <w:tr w:rsidR="00F71F69" w:rsidRPr="0059181D" w14:paraId="484489BF" w14:textId="77777777" w:rsidTr="00D87F00">
        <w:trPr>
          <w:jc w:val="center"/>
        </w:trPr>
        <w:tc>
          <w:tcPr>
            <w:tcW w:w="948" w:type="dxa"/>
            <w:vMerge/>
            <w:shd w:val="clear" w:color="auto" w:fill="auto"/>
          </w:tcPr>
          <w:p w14:paraId="216C1EC6"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BE55E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LYSC3</w:t>
            </w:r>
          </w:p>
        </w:tc>
        <w:tc>
          <w:tcPr>
            <w:tcW w:w="0" w:type="auto"/>
            <w:shd w:val="clear" w:color="auto" w:fill="auto"/>
          </w:tcPr>
          <w:p w14:paraId="395BEDA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39.20</w:t>
            </w:r>
          </w:p>
        </w:tc>
        <w:tc>
          <w:tcPr>
            <w:tcW w:w="0" w:type="auto"/>
            <w:shd w:val="clear" w:color="auto" w:fill="auto"/>
          </w:tcPr>
          <w:p w14:paraId="16B8BD58"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0.325</w:t>
            </w:r>
          </w:p>
        </w:tc>
      </w:tr>
      <w:tr w:rsidR="00F71F69" w:rsidRPr="0059181D" w14:paraId="49F8F96B" w14:textId="77777777" w:rsidTr="00D87F00">
        <w:trPr>
          <w:jc w:val="center"/>
        </w:trPr>
        <w:tc>
          <w:tcPr>
            <w:tcW w:w="948" w:type="dxa"/>
            <w:vMerge w:val="restart"/>
            <w:shd w:val="clear" w:color="auto" w:fill="auto"/>
          </w:tcPr>
          <w:p w14:paraId="086547BF" w14:textId="77777777" w:rsidR="00F71F69" w:rsidRPr="0059181D" w:rsidRDefault="00F71F69" w:rsidP="00D87F00">
            <w:pPr>
              <w:spacing w:before="120" w:after="0"/>
              <w:outlineLvl w:val="0"/>
              <w:rPr>
                <w:rFonts w:ascii="Times New Roman" w:hAnsi="Times New Roman"/>
                <w:sz w:val="20"/>
                <w:szCs w:val="20"/>
              </w:rPr>
            </w:pPr>
          </w:p>
          <w:p w14:paraId="307E1852" w14:textId="77777777" w:rsidR="00F71F69" w:rsidRPr="0059181D" w:rsidRDefault="00F71F69" w:rsidP="00D87F00">
            <w:pPr>
              <w:spacing w:before="120" w:after="0"/>
              <w:outlineLvl w:val="0"/>
              <w:rPr>
                <w:rFonts w:ascii="Times New Roman" w:hAnsi="Times New Roman"/>
                <w:sz w:val="20"/>
                <w:szCs w:val="20"/>
              </w:rPr>
            </w:pPr>
          </w:p>
          <w:p w14:paraId="7077C28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600 °C</w:t>
            </w:r>
          </w:p>
        </w:tc>
        <w:tc>
          <w:tcPr>
            <w:tcW w:w="1329" w:type="dxa"/>
            <w:shd w:val="clear" w:color="auto" w:fill="auto"/>
          </w:tcPr>
          <w:p w14:paraId="3D6E8C7C"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LYS1</w:t>
            </w:r>
          </w:p>
        </w:tc>
        <w:tc>
          <w:tcPr>
            <w:tcW w:w="0" w:type="auto"/>
            <w:shd w:val="clear" w:color="auto" w:fill="auto"/>
          </w:tcPr>
          <w:p w14:paraId="551049FC"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1.04×10</w:t>
            </w:r>
            <w:r w:rsidRPr="0059181D">
              <w:rPr>
                <w:rFonts w:ascii="Times New Roman" w:hAnsi="Times New Roman"/>
                <w:sz w:val="20"/>
                <w:szCs w:val="20"/>
                <w:vertAlign w:val="superscript"/>
              </w:rPr>
              <w:t>3</w:t>
            </w:r>
          </w:p>
        </w:tc>
        <w:tc>
          <w:tcPr>
            <w:tcW w:w="0" w:type="auto"/>
            <w:shd w:val="clear" w:color="auto" w:fill="auto"/>
          </w:tcPr>
          <w:p w14:paraId="6CF339B0"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0.012</w:t>
            </w:r>
          </w:p>
        </w:tc>
      </w:tr>
      <w:tr w:rsidR="00F71F69" w:rsidRPr="0059181D" w14:paraId="29C71B52" w14:textId="77777777" w:rsidTr="00D87F00">
        <w:trPr>
          <w:jc w:val="center"/>
        </w:trPr>
        <w:tc>
          <w:tcPr>
            <w:tcW w:w="948" w:type="dxa"/>
            <w:vMerge/>
            <w:shd w:val="clear" w:color="auto" w:fill="auto"/>
          </w:tcPr>
          <w:p w14:paraId="6F8547AC"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671B8E76"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2735442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666.0</w:t>
            </w:r>
          </w:p>
        </w:tc>
        <w:tc>
          <w:tcPr>
            <w:tcW w:w="0" w:type="auto"/>
            <w:shd w:val="clear" w:color="auto" w:fill="auto"/>
          </w:tcPr>
          <w:p w14:paraId="418516C3"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0.019</w:t>
            </w:r>
          </w:p>
        </w:tc>
      </w:tr>
      <w:tr w:rsidR="00F71F69" w:rsidRPr="0059181D" w14:paraId="67E34ACE" w14:textId="77777777" w:rsidTr="00D87F00">
        <w:trPr>
          <w:jc w:val="center"/>
        </w:trPr>
        <w:tc>
          <w:tcPr>
            <w:tcW w:w="948" w:type="dxa"/>
            <w:vMerge/>
            <w:shd w:val="clear" w:color="auto" w:fill="auto"/>
          </w:tcPr>
          <w:p w14:paraId="566FE284"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D51D7F8"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67D6FBC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8×10</w:t>
            </w:r>
            <w:r w:rsidRPr="0059181D">
              <w:rPr>
                <w:rFonts w:ascii="Times New Roman" w:hAnsi="Times New Roman"/>
                <w:sz w:val="20"/>
                <w:szCs w:val="20"/>
                <w:vertAlign w:val="superscript"/>
              </w:rPr>
              <w:t>3</w:t>
            </w:r>
          </w:p>
        </w:tc>
        <w:tc>
          <w:tcPr>
            <w:tcW w:w="0" w:type="auto"/>
            <w:shd w:val="clear" w:color="auto" w:fill="auto"/>
          </w:tcPr>
          <w:p w14:paraId="3D8665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0.0016</w:t>
            </w:r>
          </w:p>
        </w:tc>
      </w:tr>
      <w:tr w:rsidR="00F71F69" w:rsidRPr="0059181D" w14:paraId="7BE9AB13" w14:textId="77777777" w:rsidTr="00D87F00">
        <w:trPr>
          <w:jc w:val="center"/>
        </w:trPr>
        <w:tc>
          <w:tcPr>
            <w:tcW w:w="948" w:type="dxa"/>
            <w:vMerge/>
            <w:shd w:val="clear" w:color="auto" w:fill="auto"/>
          </w:tcPr>
          <w:p w14:paraId="15B99F2C"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0D1C28C3"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0C5489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52.50</w:t>
            </w:r>
          </w:p>
        </w:tc>
        <w:tc>
          <w:tcPr>
            <w:tcW w:w="0" w:type="auto"/>
            <w:shd w:val="clear" w:color="auto" w:fill="auto"/>
          </w:tcPr>
          <w:p w14:paraId="221E352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0.2426</w:t>
            </w:r>
          </w:p>
        </w:tc>
      </w:tr>
      <w:tr w:rsidR="00F71F69" w:rsidRPr="0059181D" w14:paraId="17E12015" w14:textId="77777777" w:rsidTr="00D87F00">
        <w:trPr>
          <w:jc w:val="center"/>
        </w:trPr>
        <w:tc>
          <w:tcPr>
            <w:tcW w:w="948" w:type="dxa"/>
            <w:vMerge/>
            <w:shd w:val="clear" w:color="auto" w:fill="auto"/>
          </w:tcPr>
          <w:p w14:paraId="4E54E18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295DBC8F"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0C1787B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63.60</w:t>
            </w:r>
          </w:p>
        </w:tc>
        <w:tc>
          <w:tcPr>
            <w:tcW w:w="0" w:type="auto"/>
            <w:shd w:val="clear" w:color="auto" w:fill="auto"/>
          </w:tcPr>
          <w:p w14:paraId="7DBEB2DF"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0.2003</w:t>
            </w:r>
          </w:p>
        </w:tc>
      </w:tr>
      <w:tr w:rsidR="00F71F69" w:rsidRPr="0059181D" w14:paraId="289EE25C" w14:textId="77777777" w:rsidTr="00F71F69">
        <w:trPr>
          <w:jc w:val="center"/>
        </w:trPr>
        <w:tc>
          <w:tcPr>
            <w:tcW w:w="948" w:type="dxa"/>
            <w:vMerge/>
            <w:shd w:val="clear" w:color="auto" w:fill="auto"/>
          </w:tcPr>
          <w:p w14:paraId="32987DE7"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1F22CA3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LYSC3</w:t>
            </w:r>
          </w:p>
        </w:tc>
        <w:tc>
          <w:tcPr>
            <w:tcW w:w="0" w:type="auto"/>
            <w:shd w:val="clear" w:color="auto" w:fill="auto"/>
          </w:tcPr>
          <w:p w14:paraId="14B40B14"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222.0</w:t>
            </w:r>
          </w:p>
        </w:tc>
        <w:tc>
          <w:tcPr>
            <w:tcW w:w="0" w:type="auto"/>
            <w:shd w:val="clear" w:color="auto" w:fill="auto"/>
          </w:tcPr>
          <w:p w14:paraId="5A19BE1A"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0.0574</w:t>
            </w:r>
          </w:p>
        </w:tc>
      </w:tr>
      <w:tr w:rsidR="00F71F69" w:rsidRPr="0059181D" w14:paraId="4DBAD0ED" w14:textId="77777777" w:rsidTr="00F71F69">
        <w:trPr>
          <w:jc w:val="center"/>
        </w:trPr>
        <w:tc>
          <w:tcPr>
            <w:tcW w:w="948" w:type="dxa"/>
            <w:vMerge w:val="restart"/>
            <w:tcBorders>
              <w:bottom w:val="single" w:sz="4" w:space="0" w:color="auto"/>
            </w:tcBorders>
            <w:shd w:val="clear" w:color="auto" w:fill="auto"/>
          </w:tcPr>
          <w:p w14:paraId="725EA103" w14:textId="77777777" w:rsidR="00F71F69" w:rsidRPr="0059181D" w:rsidRDefault="00F71F69" w:rsidP="00D87F00">
            <w:pPr>
              <w:spacing w:before="120" w:after="0"/>
              <w:outlineLvl w:val="0"/>
              <w:rPr>
                <w:rFonts w:ascii="Times New Roman" w:hAnsi="Times New Roman"/>
                <w:sz w:val="20"/>
                <w:szCs w:val="20"/>
              </w:rPr>
            </w:pPr>
          </w:p>
          <w:p w14:paraId="3353D5C5" w14:textId="77777777" w:rsidR="00F71F69" w:rsidRPr="0059181D" w:rsidRDefault="00F71F69" w:rsidP="00D87F00">
            <w:pPr>
              <w:spacing w:before="120" w:after="0"/>
              <w:outlineLvl w:val="0"/>
              <w:rPr>
                <w:rFonts w:ascii="Times New Roman" w:hAnsi="Times New Roman"/>
                <w:sz w:val="20"/>
                <w:szCs w:val="20"/>
              </w:rPr>
            </w:pPr>
          </w:p>
          <w:p w14:paraId="323CACC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500 °C</w:t>
            </w:r>
          </w:p>
        </w:tc>
        <w:tc>
          <w:tcPr>
            <w:tcW w:w="1329" w:type="dxa"/>
            <w:shd w:val="clear" w:color="auto" w:fill="auto"/>
          </w:tcPr>
          <w:p w14:paraId="5CBD0956" w14:textId="77777777" w:rsidR="00F71F69" w:rsidRPr="0059181D" w:rsidRDefault="00F71F69" w:rsidP="00D87F00">
            <w:pPr>
              <w:spacing w:before="120" w:after="0"/>
              <w:outlineLvl w:val="0"/>
              <w:rPr>
                <w:rFonts w:ascii="Times New Roman" w:hAnsi="Times New Roman"/>
                <w:sz w:val="20"/>
                <w:szCs w:val="20"/>
              </w:rPr>
            </w:pPr>
            <w:r w:rsidRPr="0059181D">
              <w:rPr>
                <w:rFonts w:ascii="Times New Roman" w:hAnsi="Times New Roman"/>
                <w:sz w:val="20"/>
                <w:szCs w:val="20"/>
              </w:rPr>
              <w:t>LYS1</w:t>
            </w:r>
          </w:p>
        </w:tc>
        <w:tc>
          <w:tcPr>
            <w:tcW w:w="0" w:type="auto"/>
            <w:shd w:val="clear" w:color="auto" w:fill="auto"/>
          </w:tcPr>
          <w:p w14:paraId="5B1C072D"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9.31×10</w:t>
            </w:r>
            <w:r w:rsidRPr="0059181D">
              <w:rPr>
                <w:rFonts w:ascii="Times New Roman" w:hAnsi="Times New Roman"/>
                <w:sz w:val="20"/>
                <w:szCs w:val="20"/>
                <w:vertAlign w:val="superscript"/>
              </w:rPr>
              <w:t>3</w:t>
            </w:r>
          </w:p>
        </w:tc>
        <w:tc>
          <w:tcPr>
            <w:tcW w:w="0" w:type="auto"/>
            <w:shd w:val="clear" w:color="auto" w:fill="auto"/>
          </w:tcPr>
          <w:p w14:paraId="5D4C2881" w14:textId="77777777" w:rsidR="00F71F69" w:rsidRPr="0059181D" w:rsidRDefault="00F71F69" w:rsidP="00D87F00">
            <w:pPr>
              <w:spacing w:before="120" w:after="0"/>
              <w:jc w:val="center"/>
              <w:outlineLvl w:val="0"/>
              <w:rPr>
                <w:rFonts w:ascii="Times New Roman" w:hAnsi="Times New Roman"/>
                <w:sz w:val="20"/>
                <w:szCs w:val="20"/>
              </w:rPr>
            </w:pPr>
            <w:r w:rsidRPr="0059181D">
              <w:rPr>
                <w:rFonts w:ascii="Times New Roman" w:hAnsi="Times New Roman"/>
                <w:sz w:val="20"/>
                <w:szCs w:val="20"/>
              </w:rPr>
              <w:t>0.0014</w:t>
            </w:r>
          </w:p>
        </w:tc>
      </w:tr>
      <w:tr w:rsidR="00F71F69" w:rsidRPr="0059181D" w14:paraId="4F8AC2E6" w14:textId="77777777" w:rsidTr="00F71F69">
        <w:trPr>
          <w:jc w:val="center"/>
        </w:trPr>
        <w:tc>
          <w:tcPr>
            <w:tcW w:w="948" w:type="dxa"/>
            <w:vMerge/>
            <w:tcBorders>
              <w:bottom w:val="single" w:sz="4" w:space="0" w:color="auto"/>
            </w:tcBorders>
            <w:shd w:val="clear" w:color="auto" w:fill="auto"/>
          </w:tcPr>
          <w:p w14:paraId="12EDFBC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EE1A9EF"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LYS2</w:t>
            </w:r>
          </w:p>
        </w:tc>
        <w:tc>
          <w:tcPr>
            <w:tcW w:w="0" w:type="auto"/>
            <w:shd w:val="clear" w:color="auto" w:fill="auto"/>
          </w:tcPr>
          <w:p w14:paraId="42411416"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6.39×10</w:t>
            </w:r>
            <w:r w:rsidRPr="0059181D">
              <w:rPr>
                <w:rFonts w:ascii="Times New Roman" w:hAnsi="Times New Roman"/>
                <w:sz w:val="20"/>
                <w:szCs w:val="20"/>
                <w:vertAlign w:val="superscript"/>
              </w:rPr>
              <w:t>3</w:t>
            </w:r>
          </w:p>
        </w:tc>
        <w:tc>
          <w:tcPr>
            <w:tcW w:w="0" w:type="auto"/>
            <w:shd w:val="clear" w:color="auto" w:fill="auto"/>
          </w:tcPr>
          <w:p w14:paraId="55AC56C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0.0020</w:t>
            </w:r>
          </w:p>
        </w:tc>
      </w:tr>
      <w:tr w:rsidR="00F71F69" w:rsidRPr="0059181D" w14:paraId="38B8C6D1" w14:textId="77777777" w:rsidTr="00F71F69">
        <w:trPr>
          <w:jc w:val="center"/>
        </w:trPr>
        <w:tc>
          <w:tcPr>
            <w:tcW w:w="948" w:type="dxa"/>
            <w:vMerge/>
            <w:tcBorders>
              <w:bottom w:val="single" w:sz="4" w:space="0" w:color="auto"/>
            </w:tcBorders>
            <w:shd w:val="clear" w:color="auto" w:fill="auto"/>
          </w:tcPr>
          <w:p w14:paraId="1963D5E3"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26112142"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LYS3</w:t>
            </w:r>
          </w:p>
        </w:tc>
        <w:tc>
          <w:tcPr>
            <w:tcW w:w="0" w:type="auto"/>
            <w:shd w:val="clear" w:color="auto" w:fill="auto"/>
          </w:tcPr>
          <w:p w14:paraId="7A35B8DD"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16.1×10</w:t>
            </w:r>
            <w:r w:rsidRPr="0059181D">
              <w:rPr>
                <w:rFonts w:ascii="Times New Roman" w:hAnsi="Times New Roman"/>
                <w:sz w:val="20"/>
                <w:szCs w:val="20"/>
                <w:vertAlign w:val="superscript"/>
              </w:rPr>
              <w:t>3</w:t>
            </w:r>
          </w:p>
        </w:tc>
        <w:tc>
          <w:tcPr>
            <w:tcW w:w="0" w:type="auto"/>
            <w:shd w:val="clear" w:color="auto" w:fill="auto"/>
          </w:tcPr>
          <w:p w14:paraId="7A01F8F5"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0.0008</w:t>
            </w:r>
          </w:p>
        </w:tc>
      </w:tr>
      <w:tr w:rsidR="00F71F69" w:rsidRPr="0059181D" w14:paraId="3D8846EB" w14:textId="77777777" w:rsidTr="00F71F69">
        <w:trPr>
          <w:jc w:val="center"/>
        </w:trPr>
        <w:tc>
          <w:tcPr>
            <w:tcW w:w="948" w:type="dxa"/>
            <w:vMerge/>
            <w:tcBorders>
              <w:bottom w:val="single" w:sz="4" w:space="0" w:color="auto"/>
            </w:tcBorders>
            <w:shd w:val="clear" w:color="auto" w:fill="auto"/>
          </w:tcPr>
          <w:p w14:paraId="23B0047D"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32A8EA9B"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LYSC1</w:t>
            </w:r>
          </w:p>
        </w:tc>
        <w:tc>
          <w:tcPr>
            <w:tcW w:w="0" w:type="auto"/>
            <w:shd w:val="clear" w:color="auto" w:fill="auto"/>
          </w:tcPr>
          <w:p w14:paraId="153D02D2"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111.0</w:t>
            </w:r>
          </w:p>
        </w:tc>
        <w:tc>
          <w:tcPr>
            <w:tcW w:w="0" w:type="auto"/>
            <w:shd w:val="clear" w:color="auto" w:fill="auto"/>
          </w:tcPr>
          <w:p w14:paraId="60A1E2D7"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0.1148</w:t>
            </w:r>
          </w:p>
        </w:tc>
      </w:tr>
      <w:tr w:rsidR="00F71F69" w:rsidRPr="0059181D" w14:paraId="74FC725C" w14:textId="77777777" w:rsidTr="00F71F69">
        <w:trPr>
          <w:jc w:val="center"/>
        </w:trPr>
        <w:tc>
          <w:tcPr>
            <w:tcW w:w="948" w:type="dxa"/>
            <w:vMerge/>
            <w:tcBorders>
              <w:bottom w:val="single" w:sz="4" w:space="0" w:color="auto"/>
            </w:tcBorders>
            <w:shd w:val="clear" w:color="auto" w:fill="auto"/>
          </w:tcPr>
          <w:p w14:paraId="30158608" w14:textId="77777777" w:rsidR="00F71F69" w:rsidRPr="0059181D" w:rsidRDefault="00F71F69" w:rsidP="00D87F00">
            <w:pPr>
              <w:spacing w:before="60" w:after="0"/>
              <w:outlineLvl w:val="0"/>
              <w:rPr>
                <w:rFonts w:ascii="Times New Roman" w:hAnsi="Times New Roman"/>
                <w:sz w:val="20"/>
                <w:szCs w:val="20"/>
              </w:rPr>
            </w:pPr>
          </w:p>
        </w:tc>
        <w:tc>
          <w:tcPr>
            <w:tcW w:w="1329" w:type="dxa"/>
            <w:shd w:val="clear" w:color="auto" w:fill="auto"/>
          </w:tcPr>
          <w:p w14:paraId="44C3A085" w14:textId="77777777" w:rsidR="00F71F69" w:rsidRPr="0059181D" w:rsidRDefault="00F71F69" w:rsidP="00D87F00">
            <w:pPr>
              <w:spacing w:before="60" w:after="0"/>
              <w:outlineLvl w:val="0"/>
              <w:rPr>
                <w:rFonts w:ascii="Times New Roman" w:hAnsi="Times New Roman"/>
                <w:sz w:val="20"/>
                <w:szCs w:val="20"/>
              </w:rPr>
            </w:pPr>
            <w:r w:rsidRPr="0059181D">
              <w:rPr>
                <w:rFonts w:ascii="Times New Roman" w:hAnsi="Times New Roman"/>
                <w:sz w:val="20"/>
                <w:szCs w:val="20"/>
              </w:rPr>
              <w:t>LYSC2</w:t>
            </w:r>
          </w:p>
        </w:tc>
        <w:tc>
          <w:tcPr>
            <w:tcW w:w="0" w:type="auto"/>
            <w:shd w:val="clear" w:color="auto" w:fill="auto"/>
          </w:tcPr>
          <w:p w14:paraId="1FF1F053"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148.0</w:t>
            </w:r>
          </w:p>
        </w:tc>
        <w:tc>
          <w:tcPr>
            <w:tcW w:w="0" w:type="auto"/>
            <w:shd w:val="clear" w:color="auto" w:fill="auto"/>
          </w:tcPr>
          <w:p w14:paraId="1F9D6A1C" w14:textId="77777777" w:rsidR="00F71F69" w:rsidRPr="0059181D" w:rsidRDefault="00F71F69" w:rsidP="00D87F00">
            <w:pPr>
              <w:spacing w:before="60" w:after="0"/>
              <w:jc w:val="center"/>
              <w:outlineLvl w:val="0"/>
              <w:rPr>
                <w:rFonts w:ascii="Times New Roman" w:hAnsi="Times New Roman"/>
                <w:sz w:val="20"/>
                <w:szCs w:val="20"/>
              </w:rPr>
            </w:pPr>
            <w:r w:rsidRPr="0059181D">
              <w:rPr>
                <w:rFonts w:ascii="Times New Roman" w:hAnsi="Times New Roman"/>
                <w:sz w:val="20"/>
                <w:szCs w:val="20"/>
              </w:rPr>
              <w:t>0.0861</w:t>
            </w:r>
          </w:p>
        </w:tc>
      </w:tr>
      <w:tr w:rsidR="00F71F69" w:rsidRPr="0059181D" w14:paraId="14658183" w14:textId="77777777" w:rsidTr="00F71F69">
        <w:trPr>
          <w:jc w:val="center"/>
        </w:trPr>
        <w:tc>
          <w:tcPr>
            <w:tcW w:w="948" w:type="dxa"/>
            <w:vMerge/>
            <w:tcBorders>
              <w:bottom w:val="single" w:sz="4" w:space="0" w:color="auto"/>
            </w:tcBorders>
            <w:shd w:val="clear" w:color="auto" w:fill="auto"/>
          </w:tcPr>
          <w:p w14:paraId="13BC2A7C" w14:textId="77777777" w:rsidR="00F71F69" w:rsidRPr="0059181D" w:rsidRDefault="00F71F69" w:rsidP="00D87F00">
            <w:pPr>
              <w:spacing w:before="60" w:after="0"/>
              <w:outlineLvl w:val="0"/>
              <w:rPr>
                <w:rFonts w:ascii="Times New Roman" w:hAnsi="Times New Roman"/>
                <w:sz w:val="20"/>
                <w:szCs w:val="20"/>
              </w:rPr>
            </w:pPr>
          </w:p>
        </w:tc>
        <w:tc>
          <w:tcPr>
            <w:tcW w:w="1329" w:type="dxa"/>
            <w:tcBorders>
              <w:bottom w:val="single" w:sz="4" w:space="0" w:color="auto"/>
            </w:tcBorders>
            <w:shd w:val="clear" w:color="auto" w:fill="auto"/>
          </w:tcPr>
          <w:p w14:paraId="34B6A2A7" w14:textId="77777777" w:rsidR="00F71F69" w:rsidRPr="0059181D" w:rsidRDefault="00F71F69" w:rsidP="00D87F00">
            <w:pPr>
              <w:spacing w:before="60" w:after="60"/>
              <w:outlineLvl w:val="0"/>
              <w:rPr>
                <w:rFonts w:ascii="Times New Roman" w:hAnsi="Times New Roman"/>
                <w:sz w:val="20"/>
                <w:szCs w:val="20"/>
              </w:rPr>
            </w:pPr>
            <w:r w:rsidRPr="0059181D">
              <w:rPr>
                <w:rFonts w:ascii="Times New Roman" w:hAnsi="Times New Roman"/>
                <w:sz w:val="20"/>
                <w:szCs w:val="20"/>
              </w:rPr>
              <w:t>LYSC3</w:t>
            </w:r>
          </w:p>
        </w:tc>
        <w:tc>
          <w:tcPr>
            <w:tcW w:w="0" w:type="auto"/>
            <w:tcBorders>
              <w:bottom w:val="single" w:sz="4" w:space="0" w:color="auto"/>
            </w:tcBorders>
            <w:shd w:val="clear" w:color="auto" w:fill="auto"/>
          </w:tcPr>
          <w:p w14:paraId="5D8A9EB5" w14:textId="77777777" w:rsidR="00F71F69" w:rsidRPr="0059181D" w:rsidRDefault="00F71F69" w:rsidP="00D87F00">
            <w:pPr>
              <w:spacing w:before="60" w:after="60"/>
              <w:jc w:val="center"/>
              <w:outlineLvl w:val="0"/>
              <w:rPr>
                <w:rFonts w:ascii="Times New Roman" w:hAnsi="Times New Roman"/>
                <w:sz w:val="20"/>
                <w:szCs w:val="20"/>
              </w:rPr>
            </w:pPr>
            <w:r w:rsidRPr="0059181D">
              <w:rPr>
                <w:rFonts w:ascii="Times New Roman" w:hAnsi="Times New Roman"/>
                <w:sz w:val="20"/>
                <w:szCs w:val="20"/>
              </w:rPr>
              <w:t>759.0</w:t>
            </w:r>
          </w:p>
        </w:tc>
        <w:tc>
          <w:tcPr>
            <w:tcW w:w="0" w:type="auto"/>
            <w:tcBorders>
              <w:bottom w:val="single" w:sz="4" w:space="0" w:color="auto"/>
            </w:tcBorders>
            <w:shd w:val="clear" w:color="auto" w:fill="auto"/>
          </w:tcPr>
          <w:p w14:paraId="29F76EE1" w14:textId="77777777" w:rsidR="00F71F69" w:rsidRPr="0059181D" w:rsidRDefault="00F71F69" w:rsidP="00D87F00">
            <w:pPr>
              <w:spacing w:before="60" w:after="60"/>
              <w:jc w:val="center"/>
              <w:outlineLvl w:val="0"/>
              <w:rPr>
                <w:rFonts w:ascii="Times New Roman" w:hAnsi="Times New Roman"/>
                <w:sz w:val="20"/>
                <w:szCs w:val="20"/>
              </w:rPr>
            </w:pPr>
            <w:r w:rsidRPr="0059181D">
              <w:rPr>
                <w:rFonts w:ascii="Times New Roman" w:hAnsi="Times New Roman"/>
                <w:sz w:val="20"/>
                <w:szCs w:val="20"/>
              </w:rPr>
              <w:t>0.0168</w:t>
            </w:r>
          </w:p>
        </w:tc>
      </w:tr>
    </w:tbl>
    <w:p w14:paraId="152634EA" w14:textId="77777777" w:rsidR="00F71F69" w:rsidRPr="003F3D91" w:rsidRDefault="00F71F69" w:rsidP="00F71F69">
      <w:pPr>
        <w:spacing w:after="0"/>
        <w:jc w:val="both"/>
        <w:outlineLvl w:val="0"/>
        <w:rPr>
          <w:rFonts w:ascii="Times New Roman" w:hAnsi="Times New Roman"/>
          <w:sz w:val="20"/>
          <w:szCs w:val="20"/>
        </w:rPr>
      </w:pPr>
    </w:p>
    <w:p w14:paraId="75C8C2EE" w14:textId="77777777" w:rsidR="00F71F69" w:rsidRDefault="00F71F69" w:rsidP="00F71F69">
      <w:pPr>
        <w:spacing w:after="0"/>
        <w:jc w:val="both"/>
        <w:outlineLvl w:val="0"/>
        <w:rPr>
          <w:rFonts w:ascii="Times New Roman" w:hAnsi="Times New Roman"/>
          <w:sz w:val="20"/>
          <w:szCs w:val="20"/>
        </w:rPr>
      </w:pPr>
    </w:p>
    <w:p w14:paraId="581C4AD1" w14:textId="77777777" w:rsidR="00210FB6" w:rsidRDefault="00210FB6" w:rsidP="00F71F69">
      <w:pPr>
        <w:spacing w:after="0"/>
        <w:jc w:val="both"/>
        <w:outlineLvl w:val="0"/>
        <w:rPr>
          <w:rFonts w:ascii="Times New Roman" w:hAnsi="Times New Roman"/>
          <w:sz w:val="20"/>
          <w:szCs w:val="20"/>
        </w:rPr>
        <w:sectPr w:rsidR="00210FB6" w:rsidSect="002943A0">
          <w:headerReference w:type="even" r:id="rId58"/>
          <w:headerReference w:type="default" r:id="rId59"/>
          <w:footerReference w:type="default" r:id="rId60"/>
          <w:headerReference w:type="first" r:id="rId61"/>
          <w:type w:val="continuous"/>
          <w:pgSz w:w="12240" w:h="15840" w:code="1"/>
          <w:pgMar w:top="1800" w:right="1469" w:bottom="1699" w:left="1440" w:header="706" w:footer="706" w:gutter="0"/>
          <w:pgNumType w:start="0"/>
          <w:cols w:space="403"/>
          <w:docGrid w:linePitch="360"/>
        </w:sectPr>
      </w:pPr>
    </w:p>
    <w:p w14:paraId="4342B8B3" w14:textId="3F40E1F8" w:rsidR="00F71F69" w:rsidRPr="00F71F69" w:rsidRDefault="00F71F69" w:rsidP="00F71F69">
      <w:pPr>
        <w:spacing w:after="0"/>
        <w:jc w:val="both"/>
        <w:outlineLvl w:val="0"/>
        <w:rPr>
          <w:rFonts w:ascii="Times New Roman" w:hAnsi="Times New Roman"/>
          <w:sz w:val="20"/>
          <w:szCs w:val="20"/>
        </w:rPr>
      </w:pPr>
      <w:r w:rsidRPr="00F71F69">
        <w:rPr>
          <w:rFonts w:ascii="Times New Roman" w:hAnsi="Times New Roman"/>
          <w:sz w:val="20"/>
          <w:szCs w:val="20"/>
        </w:rPr>
        <w:t>The high ionic conductivity for excellent fuel cell performance at the intermediate- to low-temperature region is in the range of 0.01–1 S</w:t>
      </w:r>
      <m:oMath>
        <m:r>
          <w:rPr>
            <w:rFonts w:ascii="Cambria Math" w:hAnsi="Cambria Math"/>
            <w:sz w:val="20"/>
            <w:szCs w:val="20"/>
          </w:rPr>
          <m:t xml:space="preserve"> </m:t>
        </m:r>
        <m:sSup>
          <m:sSupPr>
            <m:ctrlPr>
              <w:rPr>
                <w:rFonts w:ascii="Cambria Math" w:hAnsi="Cambria Math"/>
                <w:i/>
                <w:sz w:val="20"/>
                <w:szCs w:val="20"/>
              </w:rPr>
            </m:ctrlPr>
          </m:sSupPr>
          <m:e>
            <m:r>
              <m:rPr>
                <m:sty m:val="p"/>
              </m:rPr>
              <w:rPr>
                <w:rFonts w:ascii="Cambria Math" w:hAnsi="Cambria Math"/>
                <w:sz w:val="20"/>
                <w:szCs w:val="20"/>
              </w:rPr>
              <m:t>cm</m:t>
            </m:r>
          </m:e>
          <m:sup>
            <m:r>
              <w:rPr>
                <w:rFonts w:ascii="Cambria Math" w:hAnsi="Cambria Math"/>
                <w:sz w:val="20"/>
                <w:szCs w:val="20"/>
              </w:rPr>
              <m:t>-1</m:t>
            </m:r>
          </m:sup>
        </m:sSup>
      </m:oMath>
      <w:r w:rsidRPr="00F71F69">
        <w:rPr>
          <w:rFonts w:ascii="Times New Roman" w:hAnsi="Times New Roman"/>
          <w:sz w:val="20"/>
          <w:szCs w:val="20"/>
        </w:rPr>
        <w:t xml:space="preserve">[21]. The data gathered in this study show that the obtained ionic conductivity is not within the acceptable range. Some factors possibility affected the performances of the LSCF/YSZ-SDC and LSCF/YSZ-SDCC cells. The first </w:t>
      </w:r>
      <w:r w:rsidRPr="00F71F69">
        <w:rPr>
          <w:rFonts w:ascii="Times New Roman" w:hAnsi="Times New Roman"/>
          <w:sz w:val="20"/>
          <w:szCs w:val="20"/>
        </w:rPr>
        <w:t xml:space="preserve">factor was the selection of sintering temperature during the preparation of the symmetrical cells. The sintering temperature for a YSZ material is 1300–1600 °C; therefore, 1400 °C was chosen as the sintering temperature for SOFC application [22]. In addition, selecting the appropriate temperature for a material is crucial, as high conductivity is achieved when the </w:t>
      </w:r>
      <w:r w:rsidRPr="00F71F69">
        <w:rPr>
          <w:rFonts w:ascii="Times New Roman" w:hAnsi="Times New Roman"/>
          <w:sz w:val="20"/>
          <w:szCs w:val="20"/>
        </w:rPr>
        <w:lastRenderedPageBreak/>
        <w:t xml:space="preserve">operating temperature is above the melting point of the material [23]. Besides the selection of sintering temperature, the development of symmetrical cells is considered one of the reasons for the low ionic conductivity. For example, during the cross-sectional analysis, the dual composite ink was not well screen printed on the surface of the YSZ pellet. This poor application may trap air between the cathode and electrolyte layers. During the printing process, parameters, including printing repetition layer, squeegee-related parameters, printing angle and forces exerted during the screen-printing process, influence the quality of the printed layer [20]. </w:t>
      </w:r>
    </w:p>
    <w:p w14:paraId="3B0BE753" w14:textId="77777777" w:rsidR="00210FB6" w:rsidRDefault="00210FB6" w:rsidP="002A07ED">
      <w:pPr>
        <w:spacing w:after="0"/>
        <w:jc w:val="both"/>
        <w:outlineLvl w:val="0"/>
        <w:rPr>
          <w:rFonts w:ascii="Times New Roman" w:hAnsi="Times New Roman"/>
          <w:b/>
          <w:sz w:val="20"/>
          <w:szCs w:val="20"/>
        </w:rPr>
      </w:pPr>
    </w:p>
    <w:p w14:paraId="52B62614" w14:textId="77777777" w:rsidR="00210FB6" w:rsidRPr="00F447A7" w:rsidRDefault="00210FB6" w:rsidP="00210FB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0DFBFAF" w14:textId="77777777" w:rsidR="00210FB6" w:rsidRPr="00941A7F" w:rsidRDefault="00210FB6" w:rsidP="00210FB6">
      <w:pPr>
        <w:spacing w:after="0"/>
        <w:jc w:val="both"/>
        <w:outlineLvl w:val="0"/>
        <w:rPr>
          <w:rFonts w:ascii="Times New Roman" w:hAnsi="Times New Roman"/>
          <w:noProof/>
          <w:sz w:val="20"/>
          <w:szCs w:val="20"/>
        </w:rPr>
      </w:pPr>
      <w:r w:rsidRPr="00941A7F">
        <w:rPr>
          <w:rFonts w:ascii="Times New Roman" w:hAnsi="Times New Roman"/>
          <w:noProof/>
          <w:sz w:val="20"/>
          <w:szCs w:val="20"/>
        </w:rPr>
        <w:t xml:space="preserve">The current study presented the development of new dual composite cathodes, namely, LSCF/YSZ-SDC and LSCF/YSZ-SDC carbonate, for use in intermediate-temperature SOFC application. The main objective was to enhance the electrochemical performances of LSCF/YSZ-GDC and LSM/GDC-YSZ, which remains a challenge owing to the poor ionic conductivities of LSCF/YSZ-SDC and LSCF/YSZ-SDCC. However, this study proved that the addition of the Li/Na binary carbonate helped increase the ionic conductivity and showed a better electrochemical performance compare with LSCF/YSZ-SDC. </w:t>
      </w:r>
    </w:p>
    <w:p w14:paraId="12C95E11" w14:textId="77777777" w:rsidR="00210FB6" w:rsidRPr="00941A7F" w:rsidRDefault="00210FB6" w:rsidP="00210FB6">
      <w:pPr>
        <w:spacing w:after="0"/>
        <w:jc w:val="center"/>
        <w:outlineLvl w:val="0"/>
        <w:rPr>
          <w:rFonts w:ascii="Times New Roman" w:hAnsi="Times New Roman"/>
          <w:noProof/>
          <w:sz w:val="20"/>
          <w:szCs w:val="20"/>
        </w:rPr>
      </w:pPr>
    </w:p>
    <w:p w14:paraId="522A5C36" w14:textId="77777777" w:rsidR="00210FB6" w:rsidRPr="00941A7F" w:rsidRDefault="00210FB6" w:rsidP="00210FB6">
      <w:pPr>
        <w:spacing w:after="0"/>
        <w:jc w:val="center"/>
        <w:outlineLvl w:val="0"/>
        <w:rPr>
          <w:rFonts w:ascii="Times New Roman" w:hAnsi="Times New Roman"/>
          <w:b/>
          <w:noProof/>
          <w:sz w:val="20"/>
          <w:szCs w:val="20"/>
        </w:rPr>
      </w:pPr>
      <w:r w:rsidRPr="00941A7F">
        <w:rPr>
          <w:rFonts w:ascii="Times New Roman" w:hAnsi="Times New Roman"/>
          <w:b/>
          <w:noProof/>
          <w:sz w:val="20"/>
          <w:szCs w:val="20"/>
        </w:rPr>
        <w:t>Acknowledgement</w:t>
      </w:r>
    </w:p>
    <w:p w14:paraId="3E2059A3" w14:textId="77777777" w:rsidR="00210FB6" w:rsidRPr="00F447A7" w:rsidRDefault="00210FB6" w:rsidP="00210FB6">
      <w:pPr>
        <w:spacing w:after="0"/>
        <w:jc w:val="both"/>
        <w:outlineLvl w:val="0"/>
        <w:rPr>
          <w:rFonts w:ascii="Times New Roman" w:hAnsi="Times New Roman"/>
          <w:noProof/>
          <w:sz w:val="20"/>
          <w:szCs w:val="20"/>
        </w:rPr>
      </w:pPr>
      <w:r w:rsidRPr="00941A7F">
        <w:rPr>
          <w:rFonts w:ascii="Times New Roman" w:hAnsi="Times New Roman"/>
          <w:noProof/>
          <w:sz w:val="20"/>
          <w:szCs w:val="20"/>
        </w:rPr>
        <w:t>The research was supported by the Ministry of Higher Education of Malaysia through funding under the Fundamental Research Grant Scheme (FRGS/1/2020/TK0/UTHM/02/15) and partially funded by Universiti Tun Hussein Onn Malaysia under the Collaborative Research Grant (CRG K260) and Postgraduate Research Grant (GPPS H577).</w:t>
      </w:r>
    </w:p>
    <w:p w14:paraId="7A1B89C5" w14:textId="77777777" w:rsidR="00210FB6" w:rsidRPr="00F447A7" w:rsidRDefault="00210FB6" w:rsidP="00210FB6">
      <w:pPr>
        <w:spacing w:after="0"/>
        <w:jc w:val="center"/>
        <w:rPr>
          <w:rFonts w:ascii="Times New Roman" w:hAnsi="Times New Roman"/>
          <w:noProof/>
          <w:sz w:val="20"/>
          <w:szCs w:val="20"/>
          <w:lang w:bidi="ar-SA"/>
        </w:rPr>
      </w:pPr>
    </w:p>
    <w:p w14:paraId="0D813651" w14:textId="77777777" w:rsidR="00210FB6" w:rsidRPr="00F447A7" w:rsidRDefault="00210FB6" w:rsidP="00210FB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310D7CB2"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Udomsilp, D., Thaler, F., Menzler, N. H., Bischof, C., de Haart, L. G. J., Opitz, A. K. and Bram, M.(2019). Dual-phase cathodes for metal-supported solid oxide fuel cells: Processing performance, durability. </w:t>
      </w:r>
      <w:r w:rsidRPr="00941A7F">
        <w:rPr>
          <w:rFonts w:ascii="Times New Roman" w:hAnsi="Times New Roman"/>
          <w:i/>
          <w:iCs/>
          <w:sz w:val="20"/>
          <w:szCs w:val="20"/>
        </w:rPr>
        <w:t>Journal of the Electrochemical Society</w:t>
      </w:r>
      <w:r w:rsidRPr="00941A7F">
        <w:rPr>
          <w:rFonts w:ascii="Times New Roman" w:hAnsi="Times New Roman"/>
          <w:sz w:val="20"/>
          <w:szCs w:val="20"/>
        </w:rPr>
        <w:t>, 166(8): F506.</w:t>
      </w:r>
    </w:p>
    <w:p w14:paraId="6D758623"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Rahman, N. F. A., Rahman, H. A and Azmi, M. A. (2021). Perovskite-type oxide-based dual composit</w:t>
      </w:r>
      <w:r w:rsidRPr="00941A7F">
        <w:rPr>
          <w:rFonts w:ascii="Times New Roman" w:hAnsi="Times New Roman"/>
          <w:sz w:val="20"/>
          <w:szCs w:val="20"/>
        </w:rPr>
        <w:t xml:space="preserve">e cathode for solid oxide fuel cells: A short review. </w:t>
      </w:r>
      <w:r w:rsidRPr="00941A7F">
        <w:rPr>
          <w:rFonts w:ascii="Times New Roman" w:hAnsi="Times New Roman"/>
          <w:i/>
          <w:iCs/>
          <w:sz w:val="20"/>
          <w:szCs w:val="20"/>
        </w:rPr>
        <w:t>Solid State Phenomena</w:t>
      </w:r>
      <w:r w:rsidRPr="00941A7F">
        <w:rPr>
          <w:rFonts w:ascii="Times New Roman" w:hAnsi="Times New Roman"/>
          <w:sz w:val="20"/>
          <w:szCs w:val="20"/>
        </w:rPr>
        <w:t xml:space="preserve">, 317: 417-425. </w:t>
      </w:r>
      <w:r w:rsidRPr="00941A7F">
        <w:rPr>
          <w:rFonts w:ascii="Times New Roman" w:hAnsi="Times New Roman"/>
          <w:sz w:val="20"/>
          <w:szCs w:val="20"/>
        </w:rPr>
        <w:tab/>
      </w:r>
    </w:p>
    <w:p w14:paraId="50A7E5E0"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color w:val="222222"/>
          <w:sz w:val="20"/>
          <w:szCs w:val="20"/>
          <w:shd w:val="clear" w:color="auto" w:fill="FFFFFF"/>
        </w:rPr>
        <w:t>Ko, H. J., Myung, J. H., Hyun, S. H. and Chung, J. S. (2012). Synthesis of LSM–YSZ–GDC dual composite SOFC cathodes for high-performance power-generation systems. </w:t>
      </w:r>
      <w:r w:rsidRPr="00941A7F">
        <w:rPr>
          <w:rFonts w:ascii="Times New Roman" w:hAnsi="Times New Roman"/>
          <w:i/>
          <w:iCs/>
          <w:color w:val="222222"/>
          <w:sz w:val="20"/>
          <w:szCs w:val="20"/>
          <w:shd w:val="clear" w:color="auto" w:fill="FFFFFF"/>
        </w:rPr>
        <w:t>Journal of Applied Electrochemistry</w:t>
      </w:r>
      <w:r w:rsidRPr="00941A7F">
        <w:rPr>
          <w:rFonts w:ascii="Times New Roman" w:hAnsi="Times New Roman"/>
          <w:color w:val="222222"/>
          <w:sz w:val="20"/>
          <w:szCs w:val="20"/>
          <w:shd w:val="clear" w:color="auto" w:fill="FFFFFF"/>
        </w:rPr>
        <w:t>, 42(4): 209-215.</w:t>
      </w:r>
    </w:p>
    <w:p w14:paraId="542A9146"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Ko, H. J., Myung, J. H., Lee, J. H., Hyun, S. H. and Chung, J. S. (2012). Synthesis and evaluation of (</w:t>
      </w:r>
      <m:oMath>
        <m:sSub>
          <m:sSubPr>
            <m:ctrlPr>
              <w:rPr>
                <w:rFonts w:ascii="Cambria Math" w:hAnsi="Cambria Math"/>
                <w:i/>
                <w:szCs w:val="20"/>
              </w:rPr>
            </m:ctrlPr>
          </m:sSubPr>
          <m:e>
            <m:r>
              <m:rPr>
                <m:sty m:val="p"/>
              </m:rPr>
              <w:rPr>
                <w:rFonts w:ascii="Cambria Math" w:hAnsi="Cambria Math"/>
                <w:szCs w:val="20"/>
              </w:rPr>
              <m:t>La</m:t>
            </m:r>
          </m:e>
          <m:sub>
            <m:r>
              <w:rPr>
                <w:rFonts w:ascii="Cambria Math" w:hAnsi="Cambria Math"/>
                <w:szCs w:val="20"/>
              </w:rPr>
              <m:t>0.6</m:t>
            </m:r>
          </m:sub>
        </m:sSub>
        <m:sSub>
          <m:sSubPr>
            <m:ctrlPr>
              <w:rPr>
                <w:rFonts w:ascii="Cambria Math" w:hAnsi="Cambria Math"/>
                <w:i/>
                <w:szCs w:val="20"/>
              </w:rPr>
            </m:ctrlPr>
          </m:sSubPr>
          <m:e>
            <m:r>
              <m:rPr>
                <m:sty m:val="p"/>
              </m:rPr>
              <w:rPr>
                <w:rFonts w:ascii="Cambria Math" w:hAnsi="Cambria Math"/>
                <w:szCs w:val="20"/>
              </w:rPr>
              <m:t>Sr</m:t>
            </m:r>
          </m:e>
          <m:sub>
            <m:r>
              <w:rPr>
                <w:rFonts w:ascii="Cambria Math" w:hAnsi="Cambria Math"/>
                <w:szCs w:val="20"/>
              </w:rPr>
              <m:t>0.4</m:t>
            </m:r>
          </m:sub>
        </m:sSub>
        <m:r>
          <w:rPr>
            <w:rFonts w:ascii="Cambria Math" w:hAnsi="Cambria Math"/>
            <w:szCs w:val="20"/>
          </w:rPr>
          <m:t>)(</m:t>
        </m:r>
        <m:sSub>
          <m:sSubPr>
            <m:ctrlPr>
              <w:rPr>
                <w:rFonts w:ascii="Cambria Math" w:hAnsi="Cambria Math"/>
                <w:i/>
                <w:szCs w:val="20"/>
              </w:rPr>
            </m:ctrlPr>
          </m:sSubPr>
          <m:e>
            <m:r>
              <m:rPr>
                <m:sty m:val="p"/>
              </m:rPr>
              <w:rPr>
                <w:rFonts w:ascii="Cambria Math" w:hAnsi="Cambria Math"/>
                <w:szCs w:val="20"/>
              </w:rPr>
              <m:t>Co</m:t>
            </m:r>
          </m:e>
          <m:sub>
            <m:r>
              <w:rPr>
                <w:rFonts w:ascii="Cambria Math" w:hAnsi="Cambria Math"/>
                <w:szCs w:val="20"/>
              </w:rPr>
              <m:t>0.2</m:t>
            </m:r>
          </m:sub>
        </m:sSub>
        <m:sSub>
          <m:sSubPr>
            <m:ctrlPr>
              <w:rPr>
                <w:rFonts w:ascii="Cambria Math" w:hAnsi="Cambria Math"/>
                <w:i/>
                <w:szCs w:val="20"/>
              </w:rPr>
            </m:ctrlPr>
          </m:sSubPr>
          <m:e>
            <m:r>
              <m:rPr>
                <m:sty m:val="p"/>
              </m:rPr>
              <w:rPr>
                <w:rFonts w:ascii="Cambria Math" w:hAnsi="Cambria Math"/>
                <w:szCs w:val="20"/>
              </w:rPr>
              <m:t>Fe</m:t>
            </m:r>
          </m:e>
          <m:sub>
            <m:r>
              <w:rPr>
                <w:rFonts w:ascii="Cambria Math" w:hAnsi="Cambria Math"/>
                <w:szCs w:val="20"/>
              </w:rPr>
              <m:t>0.8</m:t>
            </m:r>
          </m:sub>
        </m:sSub>
        <m:r>
          <w:rPr>
            <w:rFonts w:ascii="Cambria Math" w:hAnsi="Cambria Math"/>
            <w:szCs w:val="20"/>
          </w:rPr>
          <m:t>)</m:t>
        </m:r>
        <m:sSub>
          <m:sSubPr>
            <m:ctrlPr>
              <w:rPr>
                <w:rFonts w:ascii="Cambria Math" w:hAnsi="Cambria Math"/>
                <w:i/>
                <w:szCs w:val="20"/>
              </w:rPr>
            </m:ctrlPr>
          </m:sSubPr>
          <m:e>
            <m:r>
              <m:rPr>
                <m:sty m:val="p"/>
              </m:rPr>
              <w:rPr>
                <w:rFonts w:ascii="Cambria Math" w:hAnsi="Cambria Math"/>
                <w:szCs w:val="20"/>
              </w:rPr>
              <m:t>O</m:t>
            </m:r>
          </m:e>
          <m:sub>
            <m:r>
              <w:rPr>
                <w:rFonts w:ascii="Cambria Math" w:hAnsi="Cambria Math"/>
                <w:szCs w:val="20"/>
              </w:rPr>
              <m:t>3</m:t>
            </m:r>
          </m:sub>
        </m:sSub>
      </m:oMath>
      <w:r w:rsidRPr="00941A7F">
        <w:rPr>
          <w:rFonts w:ascii="Times New Roman" w:hAnsi="Times New Roman"/>
          <w:sz w:val="20"/>
          <w:szCs w:val="20"/>
        </w:rPr>
        <w:t xml:space="preserve"> (LSCF)-</w:t>
      </w:r>
      <m:oMath>
        <m:sSub>
          <m:sSubPr>
            <m:ctrlPr>
              <w:rPr>
                <w:rFonts w:ascii="Cambria Math" w:hAnsi="Cambria Math"/>
                <w:i/>
                <w:szCs w:val="20"/>
              </w:rPr>
            </m:ctrlPr>
          </m:sSubPr>
          <m:e>
            <m:r>
              <m:rPr>
                <m:sty m:val="p"/>
              </m:rPr>
              <w:rPr>
                <w:rFonts w:ascii="Cambria Math" w:hAnsi="Cambria Math"/>
                <w:szCs w:val="20"/>
              </w:rPr>
              <m:t>Y</m:t>
            </m:r>
          </m:e>
          <m:sub>
            <m:r>
              <w:rPr>
                <w:rFonts w:ascii="Cambria Math" w:hAnsi="Cambria Math"/>
                <w:szCs w:val="20"/>
              </w:rPr>
              <m:t>0.08</m:t>
            </m:r>
          </m:sub>
        </m:sSub>
        <m:sSub>
          <m:sSubPr>
            <m:ctrlPr>
              <w:rPr>
                <w:rFonts w:ascii="Cambria Math" w:hAnsi="Cambria Math"/>
                <w:i/>
                <w:szCs w:val="20"/>
              </w:rPr>
            </m:ctrlPr>
          </m:sSubPr>
          <m:e>
            <m:r>
              <m:rPr>
                <m:sty m:val="p"/>
              </m:rPr>
              <w:rPr>
                <w:rFonts w:ascii="Cambria Math" w:hAnsi="Cambria Math"/>
                <w:szCs w:val="20"/>
              </w:rPr>
              <m:t>Zr</m:t>
            </m:r>
          </m:e>
          <m:sub>
            <m:r>
              <w:rPr>
                <w:rFonts w:ascii="Cambria Math" w:hAnsi="Cambria Math"/>
                <w:szCs w:val="20"/>
              </w:rPr>
              <m:t>0.92</m:t>
            </m:r>
          </m:sub>
        </m:sSub>
        <m:sSub>
          <m:sSubPr>
            <m:ctrlPr>
              <w:rPr>
                <w:rFonts w:ascii="Cambria Math" w:hAnsi="Cambria Math"/>
                <w:i/>
                <w:szCs w:val="20"/>
              </w:rPr>
            </m:ctrlPr>
          </m:sSubPr>
          <m:e>
            <m:r>
              <m:rPr>
                <m:sty m:val="p"/>
              </m:rPr>
              <w:rPr>
                <w:rFonts w:ascii="Cambria Math" w:hAnsi="Cambria Math"/>
                <w:szCs w:val="20"/>
              </w:rPr>
              <m:t>O</m:t>
            </m:r>
          </m:e>
          <m:sub>
            <m:r>
              <w:rPr>
                <w:rFonts w:ascii="Cambria Math" w:hAnsi="Cambria Math"/>
                <w:szCs w:val="20"/>
              </w:rPr>
              <m:t>1.96</m:t>
            </m:r>
          </m:sub>
        </m:sSub>
      </m:oMath>
      <w:r w:rsidRPr="00941A7F">
        <w:rPr>
          <w:rFonts w:ascii="Times New Roman" w:hAnsi="Times New Roman"/>
          <w:sz w:val="20"/>
          <w:szCs w:val="20"/>
        </w:rPr>
        <w:t xml:space="preserve"> (YSZ)-</w:t>
      </w:r>
      <m:oMath>
        <m:sSub>
          <m:sSubPr>
            <m:ctrlPr>
              <w:rPr>
                <w:rFonts w:ascii="Cambria Math" w:hAnsi="Cambria Math"/>
                <w:i/>
                <w:szCs w:val="20"/>
              </w:rPr>
            </m:ctrlPr>
          </m:sSubPr>
          <m:e>
            <m:r>
              <m:rPr>
                <m:sty m:val="p"/>
              </m:rPr>
              <w:rPr>
                <w:rFonts w:ascii="Cambria Math" w:hAnsi="Cambria Math"/>
                <w:szCs w:val="20"/>
              </w:rPr>
              <m:t xml:space="preserve">Gd </m:t>
            </m:r>
          </m:e>
          <m:sub>
            <m:r>
              <w:rPr>
                <w:rFonts w:ascii="Cambria Math" w:hAnsi="Cambria Math"/>
                <w:szCs w:val="20"/>
              </w:rPr>
              <m:t>0.1</m:t>
            </m:r>
          </m:sub>
        </m:sSub>
        <m:sSub>
          <m:sSubPr>
            <m:ctrlPr>
              <w:rPr>
                <w:rFonts w:ascii="Cambria Math" w:hAnsi="Cambria Math"/>
                <w:i/>
                <w:szCs w:val="20"/>
              </w:rPr>
            </m:ctrlPr>
          </m:sSubPr>
          <m:e>
            <m:r>
              <m:rPr>
                <m:sty m:val="p"/>
              </m:rPr>
              <w:rPr>
                <w:rFonts w:ascii="Cambria Math" w:hAnsi="Cambria Math"/>
                <w:szCs w:val="20"/>
              </w:rPr>
              <m:t>Ce</m:t>
            </m:r>
          </m:e>
          <m:sub>
            <m:r>
              <w:rPr>
                <w:rFonts w:ascii="Cambria Math" w:hAnsi="Cambria Math"/>
                <w:szCs w:val="20"/>
              </w:rPr>
              <m:t>0.9</m:t>
            </m:r>
          </m:sub>
        </m:sSub>
        <m:sSub>
          <m:sSubPr>
            <m:ctrlPr>
              <w:rPr>
                <w:rFonts w:ascii="Cambria Math" w:hAnsi="Cambria Math"/>
                <w:i/>
                <w:szCs w:val="20"/>
              </w:rPr>
            </m:ctrlPr>
          </m:sSubPr>
          <m:e>
            <m:r>
              <m:rPr>
                <m:sty m:val="p"/>
              </m:rPr>
              <w:rPr>
                <w:rFonts w:ascii="Cambria Math" w:hAnsi="Cambria Math"/>
                <w:szCs w:val="20"/>
              </w:rPr>
              <m:t>O</m:t>
            </m:r>
          </m:e>
          <m:sub>
            <m:r>
              <w:rPr>
                <w:rFonts w:ascii="Cambria Math" w:hAnsi="Cambria Math"/>
                <w:szCs w:val="20"/>
              </w:rPr>
              <m:t>2-</m:t>
            </m:r>
            <m:r>
              <m:rPr>
                <m:sty m:val="p"/>
              </m:rPr>
              <w:rPr>
                <w:rFonts w:ascii="Cambria Math" w:hAnsi="Cambria Math"/>
                <w:szCs w:val="20"/>
              </w:rPr>
              <m:t>δ</m:t>
            </m:r>
          </m:sub>
        </m:sSub>
      </m:oMath>
      <w:r w:rsidRPr="00941A7F">
        <w:rPr>
          <w:rFonts w:ascii="Times New Roman" w:hAnsi="Times New Roman"/>
          <w:sz w:val="20"/>
          <w:szCs w:val="20"/>
        </w:rPr>
        <w:t xml:space="preserve"> (GDC) dual composite SOFC cathodes for high performance and durability. </w:t>
      </w:r>
      <w:r w:rsidRPr="00941A7F">
        <w:rPr>
          <w:rFonts w:ascii="Times New Roman" w:hAnsi="Times New Roman"/>
          <w:i/>
          <w:iCs/>
          <w:sz w:val="20"/>
          <w:szCs w:val="20"/>
        </w:rPr>
        <w:t>International Journal of Hydrogen Energy</w:t>
      </w:r>
      <w:r w:rsidRPr="00941A7F">
        <w:rPr>
          <w:rFonts w:ascii="Times New Roman" w:hAnsi="Times New Roman"/>
          <w:sz w:val="20"/>
          <w:szCs w:val="20"/>
        </w:rPr>
        <w:t>, 37(22): 17209-17216.</w:t>
      </w:r>
    </w:p>
    <w:p w14:paraId="00140E8A"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Railsback, J., Choi, S. H. and Barnett, S. A. (2019). Effectiveness of dense Gd-doped ceria barrier layers for (La,Sr)(Co,Fe)</w:t>
      </w:r>
      <m:oMath>
        <m:sSub>
          <m:sSubPr>
            <m:ctrlPr>
              <w:rPr>
                <w:rFonts w:ascii="Cambria Math" w:hAnsi="Cambria Math"/>
                <w:i/>
                <w:szCs w:val="20"/>
              </w:rPr>
            </m:ctrlPr>
          </m:sSubPr>
          <m:e>
            <m:r>
              <w:rPr>
                <w:rFonts w:ascii="Cambria Math" w:hAnsi="Cambria Math"/>
                <w:szCs w:val="20"/>
              </w:rPr>
              <m:t>O</m:t>
            </m:r>
          </m:e>
          <m:sub>
            <m:r>
              <w:rPr>
                <w:rFonts w:ascii="Cambria Math" w:hAnsi="Cambria Math"/>
                <w:szCs w:val="20"/>
              </w:rPr>
              <m:t>3</m:t>
            </m:r>
          </m:sub>
        </m:sSub>
      </m:oMath>
      <w:r w:rsidRPr="00941A7F">
        <w:rPr>
          <w:rFonts w:ascii="Times New Roman" w:hAnsi="Times New Roman"/>
          <w:sz w:val="20"/>
          <w:szCs w:val="20"/>
        </w:rPr>
        <w:t xml:space="preserve"> cathodes on Yttria-stabilized zirconia electrolytes. </w:t>
      </w:r>
      <w:r w:rsidRPr="00941A7F">
        <w:rPr>
          <w:rFonts w:ascii="Times New Roman" w:hAnsi="Times New Roman"/>
          <w:i/>
          <w:iCs/>
          <w:sz w:val="20"/>
          <w:szCs w:val="20"/>
        </w:rPr>
        <w:t>Solid State Ionics</w:t>
      </w:r>
      <w:r w:rsidRPr="00941A7F">
        <w:rPr>
          <w:rFonts w:ascii="Times New Roman" w:hAnsi="Times New Roman"/>
          <w:sz w:val="20"/>
          <w:szCs w:val="20"/>
        </w:rPr>
        <w:t>, 335: 74-81.</w:t>
      </w:r>
    </w:p>
    <w:p w14:paraId="1C7E6B06"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Fergus, J., Hui, R., Li, X., Wilkinson, D. P and Zhang, J. (2016). Solid oxide fuel cells: Materials properties and performance. CRC press.</w:t>
      </w:r>
    </w:p>
    <w:p w14:paraId="38DC8313"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Rahman, H. A., Ng, K. H., Ahmad, S., Taib, H., Mahzan, S., Salleh, S. M. and Muchtar, A. (2019, March). Influence of microstructure on the electrochemical behaviour of LSCF-SDCC. In </w:t>
      </w:r>
      <w:r w:rsidRPr="00941A7F">
        <w:rPr>
          <w:rFonts w:ascii="Times New Roman" w:hAnsi="Times New Roman"/>
          <w:i/>
          <w:iCs/>
          <w:sz w:val="20"/>
          <w:szCs w:val="20"/>
        </w:rPr>
        <w:t>IOP Conference Series: Materials Science and Engineering</w:t>
      </w:r>
      <w:r w:rsidRPr="00941A7F">
        <w:rPr>
          <w:rFonts w:ascii="Times New Roman" w:hAnsi="Times New Roman"/>
          <w:sz w:val="20"/>
          <w:szCs w:val="20"/>
        </w:rPr>
        <w:t>, 494(1): 012062.</w:t>
      </w:r>
    </w:p>
    <w:p w14:paraId="7E9D325C"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Mohammad, S. F., Ahmad, S., Rahman, H. A. and Muchtar, A. (2019). Effect of SSC Loading on the microstructural stability SSC-SDCC composite cathode as new potential SOFC. </w:t>
      </w:r>
      <w:r w:rsidRPr="00941A7F">
        <w:rPr>
          <w:rFonts w:ascii="Times New Roman" w:hAnsi="Times New Roman"/>
          <w:i/>
          <w:iCs/>
          <w:sz w:val="20"/>
          <w:szCs w:val="20"/>
        </w:rPr>
        <w:t>International Journal of Integrated Engineering</w:t>
      </w:r>
      <w:r w:rsidRPr="00941A7F">
        <w:rPr>
          <w:rFonts w:ascii="Times New Roman" w:hAnsi="Times New Roman"/>
          <w:sz w:val="20"/>
          <w:szCs w:val="20"/>
        </w:rPr>
        <w:t>, 11(7): 162-168.</w:t>
      </w:r>
    </w:p>
    <w:p w14:paraId="58F8EAD1" w14:textId="6B1EB3F8" w:rsidR="00AF0410" w:rsidRPr="00AF0410" w:rsidRDefault="00210FB6" w:rsidP="00AF0410">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Somalu, M. R., Muchtar, A., Daud, W. R. W. and Brandon, N. P. (2017). Screen-printing inks for the fabrication of solid oxide fuel cell films: a review. </w:t>
      </w:r>
      <w:r w:rsidRPr="00941A7F">
        <w:rPr>
          <w:rFonts w:ascii="Times New Roman" w:hAnsi="Times New Roman"/>
          <w:i/>
          <w:iCs/>
          <w:sz w:val="20"/>
          <w:szCs w:val="20"/>
        </w:rPr>
        <w:t>Renewable and Sustainable Energy Reviews</w:t>
      </w:r>
      <w:r w:rsidRPr="00941A7F">
        <w:rPr>
          <w:rFonts w:ascii="Times New Roman" w:hAnsi="Times New Roman"/>
          <w:sz w:val="20"/>
          <w:szCs w:val="20"/>
        </w:rPr>
        <w:t>, 75: 426-439.</w:t>
      </w:r>
    </w:p>
    <w:p w14:paraId="33B5AB51" w14:textId="554E4780" w:rsidR="00210FB6"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Huang, J., Gao, Z. and Mao, Z. (2010). Effects of salt composition on the electrical properties of samaria-doped ceria/carbonate composite electrolytes for low-temperature SOFCs. </w:t>
      </w:r>
      <w:r w:rsidRPr="00941A7F">
        <w:rPr>
          <w:rFonts w:ascii="Times New Roman" w:hAnsi="Times New Roman"/>
          <w:i/>
          <w:iCs/>
          <w:sz w:val="20"/>
          <w:szCs w:val="20"/>
        </w:rPr>
        <w:t>International Journal of Hydrogen Energy</w:t>
      </w:r>
      <w:r w:rsidRPr="00941A7F">
        <w:rPr>
          <w:rFonts w:ascii="Times New Roman" w:hAnsi="Times New Roman"/>
          <w:sz w:val="20"/>
          <w:szCs w:val="20"/>
        </w:rPr>
        <w:t>, 35(9): 4270-4275.</w:t>
      </w:r>
    </w:p>
    <w:p w14:paraId="3719ED1D" w14:textId="13EB0ED5" w:rsidR="00210FB6" w:rsidRDefault="00210FB6" w:rsidP="00210FB6">
      <w:pPr>
        <w:widowControl w:val="0"/>
        <w:wordWrap w:val="0"/>
        <w:autoSpaceDE w:val="0"/>
        <w:autoSpaceDN w:val="0"/>
        <w:spacing w:after="0"/>
        <w:jc w:val="both"/>
        <w:outlineLvl w:val="0"/>
        <w:rPr>
          <w:rFonts w:ascii="Times New Roman" w:hAnsi="Times New Roman"/>
          <w:sz w:val="20"/>
          <w:szCs w:val="20"/>
        </w:rPr>
      </w:pPr>
    </w:p>
    <w:p w14:paraId="3BA4BDD9" w14:textId="3A13F7B6" w:rsidR="00AF0410" w:rsidRDefault="00AF0410" w:rsidP="00210FB6">
      <w:pPr>
        <w:widowControl w:val="0"/>
        <w:wordWrap w:val="0"/>
        <w:autoSpaceDE w:val="0"/>
        <w:autoSpaceDN w:val="0"/>
        <w:spacing w:after="0"/>
        <w:jc w:val="both"/>
        <w:outlineLvl w:val="0"/>
        <w:rPr>
          <w:rFonts w:ascii="Times New Roman" w:hAnsi="Times New Roman"/>
          <w:sz w:val="20"/>
          <w:szCs w:val="20"/>
        </w:rPr>
      </w:pPr>
    </w:p>
    <w:p w14:paraId="2B12DEB4" w14:textId="77777777" w:rsidR="00AF0410" w:rsidRPr="00210FB6" w:rsidRDefault="00AF0410" w:rsidP="00210FB6">
      <w:pPr>
        <w:widowControl w:val="0"/>
        <w:wordWrap w:val="0"/>
        <w:autoSpaceDE w:val="0"/>
        <w:autoSpaceDN w:val="0"/>
        <w:spacing w:after="0"/>
        <w:jc w:val="both"/>
        <w:outlineLvl w:val="0"/>
        <w:rPr>
          <w:rFonts w:ascii="Times New Roman" w:hAnsi="Times New Roman"/>
          <w:sz w:val="20"/>
          <w:szCs w:val="20"/>
        </w:rPr>
      </w:pPr>
    </w:p>
    <w:p w14:paraId="5B7A1CDD"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lastRenderedPageBreak/>
        <w:t>Abd Rahman, H., Agun, L., Hoa, N. K., Ahmad, S. and Nordin, N. A. (2020). Effects of binary (lithium/natrium</w:t>
      </w:r>
      <m:oMath>
        <m:sSub>
          <m:sSubPr>
            <m:ctrlPr>
              <w:rPr>
                <w:rFonts w:ascii="Cambria Math" w:hAnsi="Cambria Math"/>
                <w:i/>
                <w:szCs w:val="20"/>
              </w:rPr>
            </m:ctrlPr>
          </m:sSubPr>
          <m:e>
            <m:r>
              <w:rPr>
                <w:rFonts w:ascii="Cambria Math" w:hAnsi="Cambria Math"/>
                <w:szCs w:val="20"/>
              </w:rPr>
              <m:t>)</m:t>
            </m:r>
          </m:e>
          <m:sub>
            <m:r>
              <w:rPr>
                <w:rFonts w:ascii="Cambria Math" w:hAnsi="Cambria Math"/>
                <w:szCs w:val="20"/>
              </w:rPr>
              <m:t>2</m:t>
            </m:r>
          </m:sub>
        </m:sSub>
      </m:oMath>
      <w:r w:rsidRPr="00941A7F">
        <w:rPr>
          <w:rFonts w:ascii="Times New Roman" w:hAnsi="Times New Roman"/>
          <w:sz w:val="20"/>
          <w:szCs w:val="20"/>
        </w:rPr>
        <w:t xml:space="preserve"> carbonates on the phase and microstructural stability of LSCF-SDC for low temperature solid oxide fuel cells. </w:t>
      </w:r>
      <w:r w:rsidRPr="00941A7F">
        <w:rPr>
          <w:rFonts w:ascii="Times New Roman" w:hAnsi="Times New Roman"/>
          <w:i/>
          <w:iCs/>
          <w:sz w:val="20"/>
          <w:szCs w:val="20"/>
        </w:rPr>
        <w:t>Sains Malaysiana</w:t>
      </w:r>
      <w:r w:rsidRPr="00941A7F">
        <w:rPr>
          <w:rFonts w:ascii="Times New Roman" w:hAnsi="Times New Roman"/>
          <w:sz w:val="20"/>
          <w:szCs w:val="20"/>
        </w:rPr>
        <w:t>, 49(12): 3155-3167.</w:t>
      </w:r>
    </w:p>
    <w:p w14:paraId="76B22D56"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color w:val="222222"/>
          <w:sz w:val="20"/>
          <w:szCs w:val="20"/>
          <w:shd w:val="clear" w:color="auto" w:fill="FFFFFF"/>
        </w:rPr>
        <w:t>Mohammad, S. F., Ahmad, S., Rahman, H. A. and Muchtar, A. (2019). Effect of SSC loading on the microstructural stability SSC-SDCC composite cathode as new potential SOFC. </w:t>
      </w:r>
      <w:r w:rsidRPr="00941A7F">
        <w:rPr>
          <w:rFonts w:ascii="Times New Roman" w:hAnsi="Times New Roman"/>
          <w:i/>
          <w:iCs/>
          <w:color w:val="222222"/>
          <w:sz w:val="20"/>
          <w:szCs w:val="20"/>
          <w:shd w:val="clear" w:color="auto" w:fill="FFFFFF"/>
        </w:rPr>
        <w:t>International Journal of Integrated Engineering</w:t>
      </w:r>
      <w:r w:rsidRPr="00941A7F">
        <w:rPr>
          <w:rFonts w:ascii="Times New Roman" w:hAnsi="Times New Roman"/>
          <w:color w:val="222222"/>
          <w:sz w:val="20"/>
          <w:szCs w:val="20"/>
          <w:shd w:val="clear" w:color="auto" w:fill="FFFFFF"/>
        </w:rPr>
        <w:t>, 11(7): 162-168.</w:t>
      </w:r>
    </w:p>
    <w:p w14:paraId="2C824164"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 xml:space="preserve">Ghasdi, M. and Alamdari, H. (2010). CO sensitive nanocrystalline </w:t>
      </w:r>
      <m:oMath>
        <m:sSub>
          <m:sSubPr>
            <m:ctrlPr>
              <w:rPr>
                <w:rFonts w:ascii="Cambria Math" w:hAnsi="Cambria Math"/>
                <w:i/>
                <w:szCs w:val="20"/>
              </w:rPr>
            </m:ctrlPr>
          </m:sSubPr>
          <m:e>
            <m:r>
              <w:rPr>
                <w:rFonts w:ascii="Cambria Math" w:hAnsi="Cambria Math"/>
                <w:szCs w:val="20"/>
              </w:rPr>
              <m:t>LaCoO</m:t>
            </m:r>
          </m:e>
          <m:sub>
            <m:r>
              <w:rPr>
                <w:rFonts w:ascii="Cambria Math" w:hAnsi="Cambria Math"/>
                <w:szCs w:val="20"/>
              </w:rPr>
              <m:t>3</m:t>
            </m:r>
          </m:sub>
        </m:sSub>
      </m:oMath>
      <w:r w:rsidRPr="00941A7F">
        <w:rPr>
          <w:rFonts w:ascii="Times New Roman" w:hAnsi="Times New Roman"/>
          <w:sz w:val="20"/>
          <w:szCs w:val="20"/>
        </w:rPr>
        <w:t xml:space="preserve"> perovskite sensor prepared by high energy ball milling. </w:t>
      </w:r>
      <w:r w:rsidRPr="00941A7F">
        <w:rPr>
          <w:rFonts w:ascii="Times New Roman" w:hAnsi="Times New Roman"/>
          <w:i/>
          <w:iCs/>
          <w:sz w:val="20"/>
          <w:szCs w:val="20"/>
        </w:rPr>
        <w:t>Sensors and Actuators B: Chemical</w:t>
      </w:r>
      <w:r w:rsidRPr="00941A7F">
        <w:rPr>
          <w:rFonts w:ascii="Times New Roman" w:hAnsi="Times New Roman"/>
          <w:sz w:val="20"/>
          <w:szCs w:val="20"/>
        </w:rPr>
        <w:t>, 148(2): 478-485.</w:t>
      </w:r>
    </w:p>
    <w:p w14:paraId="1C136AA1"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rPr>
          <w:rFonts w:ascii="Times New Roman" w:eastAsia="Calibri" w:hAnsi="Times New Roman"/>
          <w:iCs/>
          <w:sz w:val="20"/>
          <w:szCs w:val="20"/>
        </w:rPr>
      </w:pPr>
      <w:r w:rsidRPr="00941A7F">
        <w:rPr>
          <w:rFonts w:ascii="Times New Roman" w:hAnsi="Times New Roman"/>
          <w:color w:val="222222"/>
          <w:sz w:val="20"/>
          <w:szCs w:val="20"/>
          <w:shd w:val="clear" w:color="auto" w:fill="FFFFFF"/>
        </w:rPr>
        <w:t>Baharuddin, N. A., Abd Rahman, H., Muchtar, A., Sulong, A. B. and Abdullah, H. (2013). Development of lanthanum strontium cobalt ferrite composite cathodes for intermediate-to low-temperature solid oxide fuel cells. </w:t>
      </w:r>
      <w:r w:rsidRPr="00941A7F">
        <w:rPr>
          <w:rFonts w:ascii="Times New Roman" w:hAnsi="Times New Roman"/>
          <w:i/>
          <w:iCs/>
          <w:color w:val="222222"/>
          <w:sz w:val="20"/>
          <w:szCs w:val="20"/>
          <w:shd w:val="clear" w:color="auto" w:fill="FFFFFF"/>
        </w:rPr>
        <w:t>Journal of Zhejiang University Science A</w:t>
      </w:r>
      <w:r w:rsidRPr="00941A7F">
        <w:rPr>
          <w:rFonts w:ascii="Times New Roman" w:hAnsi="Times New Roman"/>
          <w:color w:val="222222"/>
          <w:sz w:val="20"/>
          <w:szCs w:val="20"/>
          <w:shd w:val="clear" w:color="auto" w:fill="FFFFFF"/>
        </w:rPr>
        <w:t>, 14(1): 11-24.</w:t>
      </w:r>
    </w:p>
    <w:p w14:paraId="2FEE590A"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rPr>
          <w:rFonts w:ascii="Times New Roman" w:eastAsia="Calibri" w:hAnsi="Times New Roman"/>
          <w:sz w:val="20"/>
          <w:szCs w:val="20"/>
        </w:rPr>
      </w:pPr>
      <w:r w:rsidRPr="00941A7F">
        <w:rPr>
          <w:rFonts w:ascii="Times New Roman" w:hAnsi="Times New Roman"/>
          <w:color w:val="222222"/>
          <w:sz w:val="20"/>
          <w:szCs w:val="20"/>
          <w:shd w:val="clear" w:color="auto" w:fill="FFFFFF"/>
        </w:rPr>
        <w:t xml:space="preserve">Gao, D., Zhao, J., Zhou, W., Ran, R. and Shao, Z. (2011). Influence of high-energy ball milling of the starting powder on the sintering; microstructure and oxygen permeability of </w:t>
      </w:r>
      <m:oMath>
        <m:sSub>
          <m:sSubPr>
            <m:ctrlPr>
              <w:rPr>
                <w:rFonts w:ascii="Cambria Math" w:hAnsi="Cambria Math"/>
                <w:i/>
                <w:color w:val="222222"/>
                <w:szCs w:val="20"/>
                <w:shd w:val="clear" w:color="auto" w:fill="FFFFFF"/>
              </w:rPr>
            </m:ctrlPr>
          </m:sSubPr>
          <m:e>
            <m:r>
              <w:rPr>
                <w:rFonts w:ascii="Cambria Math" w:hAnsi="Cambria Math"/>
                <w:color w:val="222222"/>
                <w:szCs w:val="20"/>
                <w:shd w:val="clear" w:color="auto" w:fill="FFFFFF"/>
              </w:rPr>
              <m:t>Ba</m:t>
            </m:r>
          </m:e>
          <m:sub>
            <m:r>
              <w:rPr>
                <w:rFonts w:ascii="Cambria Math" w:hAnsi="Cambria Math"/>
                <w:color w:val="222222"/>
                <w:szCs w:val="20"/>
                <w:shd w:val="clear" w:color="auto" w:fill="FFFFFF"/>
              </w:rPr>
              <m:t>0.5</m:t>
            </m:r>
          </m:sub>
        </m:sSub>
        <m:sSub>
          <m:sSubPr>
            <m:ctrlPr>
              <w:rPr>
                <w:rFonts w:ascii="Cambria Math" w:hAnsi="Cambria Math"/>
                <w:i/>
                <w:color w:val="222222"/>
                <w:szCs w:val="20"/>
                <w:shd w:val="clear" w:color="auto" w:fill="FFFFFF"/>
              </w:rPr>
            </m:ctrlPr>
          </m:sSubPr>
          <m:e>
            <m:r>
              <w:rPr>
                <w:rFonts w:ascii="Cambria Math" w:hAnsi="Cambria Math"/>
                <w:color w:val="222222"/>
                <w:szCs w:val="20"/>
                <w:shd w:val="clear" w:color="auto" w:fill="FFFFFF"/>
              </w:rPr>
              <m:t>Sr</m:t>
            </m:r>
          </m:e>
          <m:sub>
            <m:r>
              <w:rPr>
                <w:rFonts w:ascii="Cambria Math" w:hAnsi="Cambria Math"/>
                <w:color w:val="222222"/>
                <w:szCs w:val="20"/>
                <w:shd w:val="clear" w:color="auto" w:fill="FFFFFF"/>
              </w:rPr>
              <m:t>0.5</m:t>
            </m:r>
          </m:sub>
        </m:sSub>
        <m:sSub>
          <m:sSubPr>
            <m:ctrlPr>
              <w:rPr>
                <w:rFonts w:ascii="Cambria Math" w:hAnsi="Cambria Math"/>
                <w:i/>
                <w:color w:val="222222"/>
                <w:szCs w:val="20"/>
                <w:shd w:val="clear" w:color="auto" w:fill="FFFFFF"/>
              </w:rPr>
            </m:ctrlPr>
          </m:sSubPr>
          <m:e>
            <m:r>
              <w:rPr>
                <w:rFonts w:ascii="Cambria Math" w:hAnsi="Cambria Math"/>
                <w:color w:val="222222"/>
                <w:szCs w:val="20"/>
                <w:shd w:val="clear" w:color="auto" w:fill="FFFFFF"/>
              </w:rPr>
              <m:t>Fe</m:t>
            </m:r>
          </m:e>
          <m:sub>
            <m:r>
              <w:rPr>
                <w:rFonts w:ascii="Cambria Math" w:hAnsi="Cambria Math"/>
                <w:color w:val="222222"/>
                <w:szCs w:val="20"/>
                <w:shd w:val="clear" w:color="auto" w:fill="FFFFFF"/>
              </w:rPr>
              <m:t>0.5</m:t>
            </m:r>
          </m:sub>
        </m:sSub>
        <m:sSub>
          <m:sSubPr>
            <m:ctrlPr>
              <w:rPr>
                <w:rFonts w:ascii="Cambria Math" w:hAnsi="Cambria Math"/>
                <w:i/>
                <w:color w:val="222222"/>
                <w:szCs w:val="20"/>
                <w:shd w:val="clear" w:color="auto" w:fill="FFFFFF"/>
              </w:rPr>
            </m:ctrlPr>
          </m:sSubPr>
          <m:e>
            <m:r>
              <w:rPr>
                <w:rFonts w:ascii="Cambria Math" w:hAnsi="Cambria Math"/>
                <w:color w:val="222222"/>
                <w:szCs w:val="20"/>
                <w:shd w:val="clear" w:color="auto" w:fill="FFFFFF"/>
              </w:rPr>
              <m:t>O</m:t>
            </m:r>
          </m:e>
          <m:sub>
            <m:r>
              <w:rPr>
                <w:rFonts w:ascii="Cambria Math" w:hAnsi="Cambria Math"/>
                <w:color w:val="222222"/>
                <w:szCs w:val="20"/>
                <w:shd w:val="clear" w:color="auto" w:fill="FFFFFF"/>
              </w:rPr>
              <m:t>3-δ</m:t>
            </m:r>
          </m:sub>
        </m:sSub>
      </m:oMath>
      <w:r w:rsidRPr="00941A7F">
        <w:rPr>
          <w:rFonts w:ascii="Times New Roman" w:hAnsi="Times New Roman"/>
          <w:color w:val="222222"/>
          <w:sz w:val="20"/>
          <w:szCs w:val="20"/>
          <w:shd w:val="clear" w:color="auto" w:fill="FFFFFF"/>
        </w:rPr>
        <w:t xml:space="preserve"> membranes. </w:t>
      </w:r>
      <w:r w:rsidRPr="00941A7F">
        <w:rPr>
          <w:rFonts w:ascii="Times New Roman" w:hAnsi="Times New Roman"/>
          <w:i/>
          <w:iCs/>
          <w:color w:val="222222"/>
          <w:sz w:val="20"/>
          <w:szCs w:val="20"/>
          <w:shd w:val="clear" w:color="auto" w:fill="FFFFFF"/>
        </w:rPr>
        <w:t>Journal of Membrane Science</w:t>
      </w:r>
      <w:r w:rsidRPr="00941A7F">
        <w:rPr>
          <w:rFonts w:ascii="Times New Roman" w:hAnsi="Times New Roman"/>
          <w:color w:val="222222"/>
          <w:sz w:val="20"/>
          <w:szCs w:val="20"/>
          <w:shd w:val="clear" w:color="auto" w:fill="FFFFFF"/>
        </w:rPr>
        <w:t>, 366(1-2): 203-211.</w:t>
      </w:r>
    </w:p>
    <w:p w14:paraId="65DA9119"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rPr>
          <w:rFonts w:ascii="Times New Roman" w:eastAsia="Calibri" w:hAnsi="Times New Roman"/>
          <w:iCs/>
          <w:sz w:val="20"/>
          <w:szCs w:val="20"/>
        </w:rPr>
      </w:pPr>
      <w:r w:rsidRPr="00941A7F">
        <w:rPr>
          <w:rFonts w:ascii="Times New Roman" w:eastAsia="Calibri" w:hAnsi="Times New Roman"/>
          <w:iCs/>
          <w:sz w:val="20"/>
          <w:szCs w:val="20"/>
        </w:rPr>
        <w:t xml:space="preserve">Parwaiz, S., Khan, M. M. and Pradhan, D. (2019). </w:t>
      </w:r>
      <m:oMath>
        <m:sSub>
          <m:sSubPr>
            <m:ctrlPr>
              <w:rPr>
                <w:rFonts w:ascii="Cambria Math" w:eastAsia="Calibri" w:hAnsi="Cambria Math"/>
                <w:i/>
                <w:iCs/>
                <w:szCs w:val="24"/>
              </w:rPr>
            </m:ctrlPr>
          </m:sSubPr>
          <m:e>
            <m:r>
              <w:rPr>
                <w:rFonts w:ascii="Cambria Math" w:eastAsia="Calibri" w:hAnsi="Cambria Math"/>
                <w:szCs w:val="24"/>
              </w:rPr>
              <m:t>CeO</m:t>
            </m:r>
          </m:e>
          <m:sub>
            <m:r>
              <w:rPr>
                <w:rFonts w:ascii="Cambria Math" w:eastAsia="Calibri" w:hAnsi="Cambria Math"/>
                <w:szCs w:val="24"/>
              </w:rPr>
              <m:t>2</m:t>
            </m:r>
          </m:sub>
        </m:sSub>
      </m:oMath>
      <w:r w:rsidRPr="00941A7F">
        <w:rPr>
          <w:rFonts w:ascii="Times New Roman" w:eastAsia="Calibri" w:hAnsi="Times New Roman"/>
          <w:iCs/>
          <w:sz w:val="20"/>
          <w:szCs w:val="20"/>
        </w:rPr>
        <w:t>-based nanocomposites: An advanced alternative to TiO</w:t>
      </w:r>
      <w:r w:rsidRPr="00941A7F">
        <w:rPr>
          <w:rFonts w:ascii="Times New Roman" w:eastAsia="Calibri" w:hAnsi="Times New Roman"/>
          <w:iCs/>
          <w:sz w:val="20"/>
          <w:szCs w:val="20"/>
          <w:vertAlign w:val="subscript"/>
        </w:rPr>
        <w:t>2</w:t>
      </w:r>
      <w:r w:rsidRPr="00941A7F">
        <w:rPr>
          <w:rFonts w:ascii="Times New Roman" w:eastAsia="Calibri" w:hAnsi="Times New Roman"/>
          <w:iCs/>
          <w:sz w:val="20"/>
          <w:szCs w:val="20"/>
        </w:rPr>
        <w:t xml:space="preserve"> and ZnO in sunscreens. </w:t>
      </w:r>
      <w:r w:rsidRPr="00941A7F">
        <w:rPr>
          <w:rFonts w:ascii="Times New Roman" w:eastAsia="Calibri" w:hAnsi="Times New Roman"/>
          <w:i/>
          <w:iCs/>
          <w:sz w:val="20"/>
          <w:szCs w:val="20"/>
        </w:rPr>
        <w:t>Materials Express</w:t>
      </w:r>
      <w:r w:rsidRPr="00941A7F">
        <w:rPr>
          <w:rFonts w:ascii="Times New Roman" w:eastAsia="Calibri" w:hAnsi="Times New Roman"/>
          <w:iCs/>
          <w:sz w:val="20"/>
          <w:szCs w:val="20"/>
        </w:rPr>
        <w:t>, </w:t>
      </w:r>
      <w:r w:rsidRPr="00941A7F">
        <w:rPr>
          <w:rFonts w:ascii="Times New Roman" w:eastAsia="Calibri" w:hAnsi="Times New Roman"/>
          <w:sz w:val="20"/>
          <w:szCs w:val="20"/>
        </w:rPr>
        <w:t>9(3): 185-202.</w:t>
      </w:r>
    </w:p>
    <w:p w14:paraId="0CFD5C54"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color w:val="222222"/>
          <w:sz w:val="20"/>
          <w:szCs w:val="20"/>
          <w:shd w:val="clear" w:color="auto" w:fill="FFFFFF"/>
        </w:rPr>
        <w:t>Lu, X., Heenan, T. M., Bailey, J. J., Li, T., Li, K., Brett, D. J. and Shearing, P. R. (2017). Correlation between triple phase boundary and the microstructur</w:t>
      </w:r>
      <w:r w:rsidRPr="00941A7F">
        <w:rPr>
          <w:rFonts w:ascii="Times New Roman" w:hAnsi="Times New Roman"/>
          <w:color w:val="222222"/>
          <w:sz w:val="20"/>
          <w:szCs w:val="20"/>
          <w:shd w:val="clear" w:color="auto" w:fill="FFFFFF"/>
        </w:rPr>
        <w:t>e of solid oxide fuel cell anodes: The role of composition, porosity and Ni densification. </w:t>
      </w:r>
      <w:r w:rsidRPr="00941A7F">
        <w:rPr>
          <w:rFonts w:ascii="Times New Roman" w:hAnsi="Times New Roman"/>
          <w:i/>
          <w:iCs/>
          <w:color w:val="222222"/>
          <w:sz w:val="20"/>
          <w:szCs w:val="20"/>
          <w:shd w:val="clear" w:color="auto" w:fill="FFFFFF"/>
        </w:rPr>
        <w:t>Journal of Power Sources</w:t>
      </w:r>
      <w:r w:rsidRPr="00941A7F">
        <w:rPr>
          <w:rFonts w:ascii="Times New Roman" w:hAnsi="Times New Roman"/>
          <w:color w:val="222222"/>
          <w:sz w:val="20"/>
          <w:szCs w:val="20"/>
          <w:shd w:val="clear" w:color="auto" w:fill="FFFFFF"/>
        </w:rPr>
        <w:t>, 365: 210-219.</w:t>
      </w:r>
    </w:p>
    <w:p w14:paraId="6ECBB9BC"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color w:val="222222"/>
          <w:sz w:val="20"/>
          <w:szCs w:val="20"/>
          <w:shd w:val="clear" w:color="auto" w:fill="FFFFFF"/>
        </w:rPr>
        <w:t>Somalu, M. R., Muchtar, A., Daud, W. R. W. and Brandon, N. P. (2017). Screen-printing inks for the fabrication of solid oxide fuel cell films: a review. </w:t>
      </w:r>
      <w:r w:rsidRPr="00941A7F">
        <w:rPr>
          <w:rFonts w:ascii="Times New Roman" w:hAnsi="Times New Roman"/>
          <w:i/>
          <w:iCs/>
          <w:color w:val="222222"/>
          <w:sz w:val="20"/>
          <w:szCs w:val="20"/>
          <w:shd w:val="clear" w:color="auto" w:fill="FFFFFF"/>
        </w:rPr>
        <w:t>Renewable and Sustainable Energy Reviews</w:t>
      </w:r>
      <w:r w:rsidRPr="00941A7F">
        <w:rPr>
          <w:rFonts w:ascii="Times New Roman" w:hAnsi="Times New Roman"/>
          <w:color w:val="222222"/>
          <w:sz w:val="20"/>
          <w:szCs w:val="20"/>
          <w:shd w:val="clear" w:color="auto" w:fill="FFFFFF"/>
        </w:rPr>
        <w:t>, 75: 426-439.</w:t>
      </w:r>
    </w:p>
    <w:p w14:paraId="18A15C7B"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sz w:val="20"/>
          <w:szCs w:val="20"/>
        </w:rPr>
        <w:t>Zhang, J. and Jung, Y. G. (2018). Advanced ceramic and metallic coating and thin film materials for energy and environmental applications Berlin: Springer: pp. 20.</w:t>
      </w:r>
    </w:p>
    <w:p w14:paraId="0165A5D7"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rPr>
          <w:rFonts w:ascii="Times New Roman" w:eastAsia="Calibri" w:hAnsi="Times New Roman"/>
          <w:sz w:val="20"/>
          <w:szCs w:val="20"/>
        </w:rPr>
      </w:pPr>
      <w:r w:rsidRPr="00941A7F">
        <w:rPr>
          <w:rFonts w:ascii="Times New Roman" w:hAnsi="Times New Roman"/>
          <w:color w:val="222222"/>
          <w:sz w:val="20"/>
          <w:szCs w:val="20"/>
          <w:shd w:val="clear" w:color="auto" w:fill="FFFFFF"/>
        </w:rPr>
        <w:t>Baharuddin, N. A., Abdul Rahman, N. F., Abd. Rahman, H., Somalu, M. R., Azmi, M. A. and Raharjo, J. (2020). Fabrication of high‐quality electrode films for solid oxide fuel cell by screen printing: a review on important processing parameters. </w:t>
      </w:r>
      <w:r w:rsidRPr="00941A7F">
        <w:rPr>
          <w:rFonts w:ascii="Times New Roman" w:hAnsi="Times New Roman"/>
          <w:i/>
          <w:iCs/>
          <w:color w:val="222222"/>
          <w:sz w:val="20"/>
          <w:szCs w:val="20"/>
          <w:shd w:val="clear" w:color="auto" w:fill="FFFFFF"/>
        </w:rPr>
        <w:t>International Journal of Energy Research</w:t>
      </w:r>
      <w:r w:rsidRPr="00941A7F">
        <w:rPr>
          <w:rFonts w:ascii="Times New Roman" w:hAnsi="Times New Roman"/>
          <w:color w:val="222222"/>
          <w:sz w:val="20"/>
          <w:szCs w:val="20"/>
          <w:shd w:val="clear" w:color="auto" w:fill="FFFFFF"/>
        </w:rPr>
        <w:t>, 44(11): 8296-8313.</w:t>
      </w:r>
    </w:p>
    <w:p w14:paraId="3397E3B3"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color w:val="222222"/>
          <w:sz w:val="20"/>
          <w:szCs w:val="20"/>
          <w:shd w:val="clear" w:color="auto" w:fill="FFFFFF"/>
        </w:rPr>
        <w:t>Chen, Y., Lin, Y., Zhang, Y., Wang, S., Su, D., Yang, Z. and Chen, F. (2014). Low temperature solid oxide fuel cells with hierarchically porous cathode nano-network. </w:t>
      </w:r>
      <w:r w:rsidRPr="00941A7F">
        <w:rPr>
          <w:rFonts w:ascii="Times New Roman" w:hAnsi="Times New Roman"/>
          <w:i/>
          <w:iCs/>
          <w:color w:val="222222"/>
          <w:sz w:val="20"/>
          <w:szCs w:val="20"/>
          <w:shd w:val="clear" w:color="auto" w:fill="FFFFFF"/>
        </w:rPr>
        <w:t>Nano Energy</w:t>
      </w:r>
      <w:r w:rsidRPr="00941A7F">
        <w:rPr>
          <w:rFonts w:ascii="Times New Roman" w:hAnsi="Times New Roman"/>
          <w:color w:val="222222"/>
          <w:sz w:val="20"/>
          <w:szCs w:val="20"/>
          <w:shd w:val="clear" w:color="auto" w:fill="FFFFFF"/>
        </w:rPr>
        <w:t>, 8: 25-33.</w:t>
      </w:r>
    </w:p>
    <w:p w14:paraId="65072584"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color w:val="222222"/>
          <w:sz w:val="20"/>
          <w:szCs w:val="20"/>
          <w:shd w:val="clear" w:color="auto" w:fill="FFFFFF"/>
        </w:rPr>
        <w:t>Talebi, T., Haji, M. and Raissi, B. (2010). Effect of sintering temperature on the microstructure, roughness and electrochemical impedance of electrophoretically deposited YSZ electrolyte for SOFCs. </w:t>
      </w:r>
      <w:r w:rsidRPr="00941A7F">
        <w:rPr>
          <w:rFonts w:ascii="Times New Roman" w:hAnsi="Times New Roman"/>
          <w:i/>
          <w:iCs/>
          <w:color w:val="222222"/>
          <w:sz w:val="20"/>
          <w:szCs w:val="20"/>
          <w:shd w:val="clear" w:color="auto" w:fill="FFFFFF"/>
        </w:rPr>
        <w:t>International Journal of Hydrogen Energy</w:t>
      </w:r>
      <w:r w:rsidRPr="00941A7F">
        <w:rPr>
          <w:rFonts w:ascii="Times New Roman" w:hAnsi="Times New Roman"/>
          <w:color w:val="222222"/>
          <w:sz w:val="20"/>
          <w:szCs w:val="20"/>
          <w:shd w:val="clear" w:color="auto" w:fill="FFFFFF"/>
        </w:rPr>
        <w:t>, 35(17): 9420-9426.</w:t>
      </w:r>
    </w:p>
    <w:p w14:paraId="5E3715FA" w14:textId="77777777" w:rsidR="00210FB6" w:rsidRPr="00941A7F" w:rsidRDefault="00210FB6" w:rsidP="00210FB6">
      <w:pPr>
        <w:pStyle w:val="ListParagraph"/>
        <w:widowControl w:val="0"/>
        <w:numPr>
          <w:ilvl w:val="0"/>
          <w:numId w:val="9"/>
        </w:numPr>
        <w:wordWrap w:val="0"/>
        <w:autoSpaceDE w:val="0"/>
        <w:autoSpaceDN w:val="0"/>
        <w:spacing w:after="0"/>
        <w:ind w:left="360"/>
        <w:contextualSpacing w:val="0"/>
        <w:jc w:val="both"/>
        <w:outlineLvl w:val="0"/>
        <w:rPr>
          <w:rFonts w:ascii="Times New Roman" w:hAnsi="Times New Roman"/>
          <w:sz w:val="20"/>
          <w:szCs w:val="20"/>
        </w:rPr>
      </w:pPr>
      <w:r w:rsidRPr="00941A7F">
        <w:rPr>
          <w:rFonts w:ascii="Times New Roman" w:hAnsi="Times New Roman"/>
          <w:color w:val="222222"/>
          <w:sz w:val="20"/>
          <w:szCs w:val="20"/>
          <w:shd w:val="clear" w:color="auto" w:fill="FFFFFF"/>
        </w:rPr>
        <w:t>Ali, S. M., Muchtar, A., Sulong, A. B., Muhamad, N. and Majlan, E. H. (2013). Influence of sintering temperature on the power density of samarium-doped-ceria carbonate electrolyte composites for low-temperature solid oxide fuel cells. </w:t>
      </w:r>
      <w:r w:rsidRPr="00941A7F">
        <w:rPr>
          <w:rFonts w:ascii="Times New Roman" w:hAnsi="Times New Roman"/>
          <w:i/>
          <w:iCs/>
          <w:color w:val="222222"/>
          <w:sz w:val="20"/>
          <w:szCs w:val="20"/>
          <w:shd w:val="clear" w:color="auto" w:fill="FFFFFF"/>
        </w:rPr>
        <w:t>Ceramics International</w:t>
      </w:r>
      <w:r w:rsidRPr="00941A7F">
        <w:rPr>
          <w:rFonts w:ascii="Times New Roman" w:hAnsi="Times New Roman"/>
          <w:color w:val="222222"/>
          <w:sz w:val="20"/>
          <w:szCs w:val="20"/>
          <w:shd w:val="clear" w:color="auto" w:fill="FFFFFF"/>
        </w:rPr>
        <w:t>, 39(5): 5813-5820.</w:t>
      </w:r>
    </w:p>
    <w:p w14:paraId="506F1170" w14:textId="53AD5111" w:rsidR="00210FB6" w:rsidRDefault="00210FB6" w:rsidP="002A07ED">
      <w:pPr>
        <w:spacing w:after="0"/>
        <w:jc w:val="both"/>
        <w:outlineLvl w:val="0"/>
        <w:rPr>
          <w:rFonts w:ascii="Times New Roman" w:hAnsi="Times New Roman"/>
          <w:b/>
          <w:sz w:val="20"/>
          <w:szCs w:val="20"/>
        </w:rPr>
        <w:sectPr w:rsidR="00210FB6" w:rsidSect="00210FB6">
          <w:headerReference w:type="even" r:id="rId62"/>
          <w:headerReference w:type="default" r:id="rId63"/>
          <w:footerReference w:type="even" r:id="rId64"/>
          <w:footerReference w:type="default" r:id="rId65"/>
          <w:headerReference w:type="first" r:id="rId66"/>
          <w:type w:val="continuous"/>
          <w:pgSz w:w="12240" w:h="15840" w:code="1"/>
          <w:pgMar w:top="1800" w:right="1469" w:bottom="1699" w:left="1440" w:header="706" w:footer="706" w:gutter="0"/>
          <w:pgNumType w:start="0"/>
          <w:cols w:num="2" w:space="403"/>
          <w:docGrid w:linePitch="360"/>
        </w:sectPr>
      </w:pPr>
    </w:p>
    <w:p w14:paraId="13091212" w14:textId="77777777" w:rsidR="00631D40" w:rsidRPr="0029761B" w:rsidRDefault="00631D40" w:rsidP="002A07ED">
      <w:pPr>
        <w:spacing w:after="0"/>
        <w:jc w:val="both"/>
        <w:outlineLvl w:val="0"/>
        <w:rPr>
          <w:rFonts w:ascii="Times New Roman" w:hAnsi="Times New Roman"/>
          <w:b/>
          <w:sz w:val="20"/>
          <w:szCs w:val="20"/>
        </w:rPr>
      </w:pPr>
    </w:p>
    <w:p w14:paraId="1AB5E7B0" w14:textId="77777777" w:rsidR="00177F5B" w:rsidRPr="00F447A7" w:rsidRDefault="00177F5B" w:rsidP="00177F5B">
      <w:pPr>
        <w:spacing w:after="0"/>
        <w:jc w:val="center"/>
        <w:rPr>
          <w:rFonts w:ascii="Times New Roman" w:hAnsi="Times New Roman"/>
          <w:noProof/>
          <w:sz w:val="20"/>
          <w:szCs w:val="20"/>
          <w:lang w:bidi="ar-SA"/>
        </w:rPr>
      </w:pPr>
    </w:p>
    <w:p w14:paraId="0FB77D66" w14:textId="77777777" w:rsidR="00C73784" w:rsidRDefault="00C73784" w:rsidP="009B2E78">
      <w:pPr>
        <w:widowControl w:val="0"/>
        <w:autoSpaceDE w:val="0"/>
        <w:autoSpaceDN w:val="0"/>
        <w:adjustRightInd w:val="0"/>
        <w:spacing w:after="0"/>
        <w:jc w:val="both"/>
        <w:rPr>
          <w:rFonts w:ascii="Times New Roman" w:hAnsi="Times New Roman"/>
          <w:noProof/>
          <w:sz w:val="20"/>
          <w:szCs w:val="20"/>
        </w:rPr>
        <w:sectPr w:rsidR="00C73784" w:rsidSect="002943A0">
          <w:type w:val="continuous"/>
          <w:pgSz w:w="12240" w:h="15840" w:code="1"/>
          <w:pgMar w:top="1800" w:right="1469" w:bottom="1699" w:left="1440" w:header="706" w:footer="706" w:gutter="0"/>
          <w:pgNumType w:start="0"/>
          <w:cols w:space="403"/>
          <w:docGrid w:linePitch="360"/>
        </w:sectPr>
      </w:pPr>
    </w:p>
    <w:p w14:paraId="6D2F678E" w14:textId="15BA30BE" w:rsidR="00A74A7E" w:rsidRPr="007A738C" w:rsidRDefault="00A74A7E" w:rsidP="00786478">
      <w:pPr>
        <w:spacing w:after="0"/>
        <w:jc w:val="both"/>
        <w:rPr>
          <w:rFonts w:ascii="Times New Roman" w:hAnsi="Times New Roman"/>
          <w:noProof/>
          <w:lang w:bidi="ar-SA"/>
        </w:rPr>
      </w:pPr>
    </w:p>
    <w:sectPr w:rsidR="00A74A7E" w:rsidRPr="007A738C" w:rsidSect="006B72B0">
      <w:headerReference w:type="even" r:id="rId67"/>
      <w:headerReference w:type="default" r:id="rId68"/>
      <w:footerReference w:type="even" r:id="rId69"/>
      <w:footerReference w:type="default" r:id="rId70"/>
      <w:headerReference w:type="first" r:id="rId71"/>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796C6" w14:textId="77777777" w:rsidR="006F58E5" w:rsidRDefault="006F58E5" w:rsidP="00FB4C59">
      <w:pPr>
        <w:spacing w:after="0" w:line="240" w:lineRule="auto"/>
      </w:pPr>
      <w:r>
        <w:separator/>
      </w:r>
    </w:p>
  </w:endnote>
  <w:endnote w:type="continuationSeparator" w:id="0">
    <w:p w14:paraId="01113838" w14:textId="77777777" w:rsidR="006F58E5" w:rsidRDefault="006F58E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813D" w14:textId="26416A8C" w:rsidR="00983EEF" w:rsidRPr="00983EEF" w:rsidRDefault="00983EEF">
    <w:pPr>
      <w:pStyle w:val="Footer"/>
      <w:rPr>
        <w:lang w:val="en-MY"/>
      </w:rPr>
    </w:pPr>
    <w:r>
      <w:rPr>
        <w:lang w:val="en-MY"/>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698A" w14:textId="0F2BF307"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t>9</w:t>
    </w:r>
    <w:r w:rsidRPr="0069547D">
      <w:rPr>
        <w:rFonts w:ascii="Times New Roman" w:hAnsi="Times New Roman"/>
        <w:noProof/>
        <w:lang w:val="en-US"/>
      </w:rPr>
      <w:tab/>
    </w:r>
    <w:r w:rsidRPr="004B43FF">
      <w:rPr>
        <w:rFonts w:ascii="Times New Roman" w:hAnsi="Times New Roman"/>
        <w:lang w:val="en-US"/>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08F5" w14:textId="7B0D322F" w:rsidR="007722F6" w:rsidRPr="00983EEF" w:rsidRDefault="007722F6">
    <w:pPr>
      <w:pStyle w:val="Footer"/>
      <w:rPr>
        <w:lang w:val="en-MY"/>
      </w:rPr>
    </w:pPr>
    <w:r>
      <w:rPr>
        <w:lang w:val="en-MY"/>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2A1E" w14:textId="191E0B42"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t>11</w:t>
    </w:r>
    <w:r w:rsidRPr="0069547D">
      <w:rPr>
        <w:rFonts w:ascii="Times New Roman" w:hAnsi="Times New Roman"/>
        <w:noProof/>
        <w:lang w:val="en-US"/>
      </w:rPr>
      <w:tab/>
    </w:r>
    <w:r w:rsidRPr="004B43FF">
      <w:rPr>
        <w:rFonts w:ascii="Times New Roman" w:hAnsi="Times New Roman"/>
        <w:lang w:val="en-US"/>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8067" w14:textId="7EDC5F7D" w:rsidR="007722F6" w:rsidRPr="00983EEF" w:rsidRDefault="007722F6">
    <w:pPr>
      <w:pStyle w:val="Footer"/>
      <w:rPr>
        <w:lang w:val="en-MY"/>
      </w:rPr>
    </w:pPr>
    <w:r>
      <w:rPr>
        <w:lang w:val="en-MY"/>
      </w:rPr>
      <w:t>12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B6F1" w14:textId="51774054" w:rsidR="007722F6" w:rsidRPr="004B43FF" w:rsidRDefault="007722F6"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t>13</w:t>
    </w:r>
    <w:r w:rsidRPr="0069547D">
      <w:rPr>
        <w:rFonts w:ascii="Times New Roman" w:hAnsi="Times New Roman"/>
        <w:noProof/>
        <w:lang w:val="en-US"/>
      </w:rPr>
      <w:tab/>
    </w:r>
    <w:r w:rsidRPr="004B43FF">
      <w:rPr>
        <w:rFonts w:ascii="Times New Roman" w:hAnsi="Times New Roman"/>
        <w:lang w:val="en-US"/>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02EB6" w14:textId="77777777" w:rsidR="00A14DB9" w:rsidRDefault="007322C0" w:rsidP="007322C0">
    <w:pPr>
      <w:pStyle w:val="Footer"/>
      <w:tabs>
        <w:tab w:val="clear" w:pos="9360"/>
        <w:tab w:val="right" w:pos="9331"/>
      </w:tabs>
    </w:pPr>
    <w:r>
      <w:rPr>
        <w:rFonts w:ascii="Times New Roman" w:hAnsi="Times New Roman"/>
        <w:noProof/>
        <w:lang w:val="en-US"/>
      </w:rPr>
      <w:t>2</w:t>
    </w:r>
    <w:r w:rsidRPr="007322C0">
      <w:rPr>
        <w:rFonts w:ascii="Times New Roman" w:hAnsi="Times New Roman"/>
        <w:noProof/>
        <w:lang w:val="en-US"/>
      </w:rPr>
      <w:tab/>
    </w:r>
    <w:r w:rsidRPr="007322C0">
      <w:rPr>
        <w:rFonts w:ascii="Times New Roman" w:hAnsi="Times New Roman"/>
        <w:noProof/>
        <w:lang w:val="en-US"/>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312E" w14:textId="77777777" w:rsidR="00D75B35" w:rsidRPr="004B43FF" w:rsidRDefault="007322C0" w:rsidP="007322C0">
    <w:pPr>
      <w:pStyle w:val="Footer"/>
      <w:tabs>
        <w:tab w:val="clear" w:pos="9360"/>
        <w:tab w:val="right" w:pos="9331"/>
      </w:tabs>
      <w:rPr>
        <w:rFonts w:ascii="Times New Roman" w:hAnsi="Times New Roman"/>
        <w:lang w:val="en-US"/>
      </w:rPr>
    </w:pPr>
    <w:r w:rsidRPr="007322C0">
      <w:rPr>
        <w:rFonts w:ascii="Times New Roman" w:hAnsi="Times New Roman"/>
        <w:noProof/>
        <w:lang w:val="en-US"/>
      </w:rPr>
      <w:tab/>
    </w:r>
    <w:r w:rsidRPr="007322C0">
      <w:rPr>
        <w:rFonts w:ascii="Times New Roman" w:hAnsi="Times New Roman"/>
        <w:noProof/>
        <w:lang w:val="en-US"/>
      </w:rPr>
      <w:tab/>
    </w:r>
    <w:r>
      <w:rPr>
        <w:rFonts w:ascii="Times New Roman" w:hAnsi="Times New Roman"/>
        <w:noProof/>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CDC2" w14:textId="77777777" w:rsidR="00266935" w:rsidRPr="004B43FF" w:rsidRDefault="00177F5B"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t>1</w:t>
    </w:r>
    <w:r w:rsidR="00266935" w:rsidRPr="0069547D">
      <w:rPr>
        <w:rFonts w:ascii="Times New Roman" w:hAnsi="Times New Roman"/>
        <w:noProof/>
        <w:lang w:val="en-US"/>
      </w:rPr>
      <w:tab/>
    </w:r>
    <w:r w:rsidR="00266935" w:rsidRPr="004B43FF">
      <w:rPr>
        <w:rFonts w:ascii="Times New Roman" w:hAnsi="Times New Roman"/>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2A72" w14:textId="77777777" w:rsidR="00E149F7" w:rsidRDefault="00E149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8C4F" w14:textId="15094F99"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t>3</w:t>
    </w:r>
    <w:r w:rsidRPr="0069547D">
      <w:rPr>
        <w:rFonts w:ascii="Times New Roman" w:hAnsi="Times New Roman"/>
        <w:noProof/>
        <w:lang w:val="en-US"/>
      </w:rPr>
      <w:tab/>
    </w:r>
    <w:r w:rsidRPr="004B43FF">
      <w:rPr>
        <w:rFonts w:ascii="Times New Roman" w:hAnsi="Times New Roman"/>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C155" w14:textId="65F3DC83" w:rsidR="00983EEF" w:rsidRPr="00983EEF" w:rsidRDefault="00983EEF">
    <w:pPr>
      <w:pStyle w:val="Footer"/>
      <w:rPr>
        <w:lang w:val="en-MY"/>
      </w:rPr>
    </w:pPr>
    <w:r>
      <w:rPr>
        <w:lang w:val="en-MY"/>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A6B7" w14:textId="4A382748"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t>5</w:t>
    </w:r>
    <w:r w:rsidRPr="0069547D">
      <w:rPr>
        <w:rFonts w:ascii="Times New Roman" w:hAnsi="Times New Roman"/>
        <w:noProof/>
        <w:lang w:val="en-US"/>
      </w:rPr>
      <w:tab/>
    </w:r>
    <w:r w:rsidRPr="004B43FF">
      <w:rPr>
        <w:rFonts w:ascii="Times New Roman" w:hAnsi="Times New Roman"/>
        <w:lang w:val="en-US"/>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06F6" w14:textId="68962AED" w:rsidR="00983EEF" w:rsidRPr="00983EEF" w:rsidRDefault="00983EEF">
    <w:pPr>
      <w:pStyle w:val="Footer"/>
      <w:rPr>
        <w:lang w:val="en-MY"/>
      </w:rPr>
    </w:pPr>
    <w:r>
      <w:rPr>
        <w:lang w:val="en-MY"/>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71F0" w14:textId="0B6C6B76" w:rsidR="00983EEF" w:rsidRPr="004B43FF" w:rsidRDefault="00983EEF" w:rsidP="009B2E78">
    <w:pPr>
      <w:pStyle w:val="Footer"/>
      <w:tabs>
        <w:tab w:val="clear" w:pos="9360"/>
        <w:tab w:val="right" w:pos="9331"/>
      </w:tabs>
      <w:rPr>
        <w:rFonts w:ascii="Times New Roman" w:hAnsi="Times New Roman"/>
        <w:lang w:val="en-US"/>
      </w:rPr>
    </w:pPr>
    <w:r>
      <w:rPr>
        <w:rFonts w:ascii="Times New Roman" w:hAnsi="Times New Roman"/>
        <w:noProof/>
        <w:lang w:val="en-US"/>
      </w:rPr>
      <w:tab/>
    </w:r>
    <w:r>
      <w:rPr>
        <w:rFonts w:ascii="Times New Roman" w:hAnsi="Times New Roman"/>
        <w:noProof/>
        <w:lang w:val="en-US"/>
      </w:rPr>
      <w:tab/>
      <w:t>7</w:t>
    </w:r>
    <w:r w:rsidRPr="0069547D">
      <w:rPr>
        <w:rFonts w:ascii="Times New Roman" w:hAnsi="Times New Roman"/>
        <w:noProof/>
        <w:lang w:val="en-US"/>
      </w:rPr>
      <w:tab/>
    </w:r>
    <w:r w:rsidRPr="004B43FF">
      <w:rPr>
        <w:rFonts w:ascii="Times New Roman" w:hAnsi="Times New Roman"/>
        <w:lang w:val="en-US"/>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3A76" w14:textId="59F1C791" w:rsidR="00983EEF" w:rsidRPr="00983EEF" w:rsidRDefault="00983EEF">
    <w:pPr>
      <w:pStyle w:val="Footer"/>
      <w:rPr>
        <w:lang w:val="en-MY"/>
      </w:rPr>
    </w:pPr>
    <w:r>
      <w:rPr>
        <w:lang w:val="en-MY"/>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3CCC5" w14:textId="77777777" w:rsidR="006F58E5" w:rsidRDefault="006F58E5" w:rsidP="00FB4C59">
      <w:pPr>
        <w:spacing w:after="0" w:line="240" w:lineRule="auto"/>
      </w:pPr>
      <w:r>
        <w:separator/>
      </w:r>
    </w:p>
  </w:footnote>
  <w:footnote w:type="continuationSeparator" w:id="0">
    <w:p w14:paraId="09E2481E" w14:textId="77777777" w:rsidR="006F58E5" w:rsidRDefault="006F58E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10" w14:textId="7F0594FD" w:rsidR="004E4378" w:rsidRPr="004E4378" w:rsidRDefault="00AF0410" w:rsidP="004E4378">
    <w:pPr>
      <w:kinsoku w:val="0"/>
      <w:spacing w:after="0"/>
      <w:ind w:left="1800" w:hanging="1800"/>
      <w:outlineLvl w:val="0"/>
      <w:rPr>
        <w:rFonts w:ascii="Times New Roman" w:hAnsi="Times New Roman"/>
        <w:sz w:val="20"/>
        <w:szCs w:val="20"/>
      </w:rPr>
    </w:pPr>
    <w:r>
      <w:rPr>
        <w:noProof/>
      </w:rPr>
      <w:pict w14:anchorId="79279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29"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4E4378">
      <w:rPr>
        <w:rFonts w:ascii="Times New Roman" w:hAnsi="Times New Roman"/>
        <w:sz w:val="20"/>
        <w:szCs w:val="20"/>
      </w:rPr>
      <w:t>Nurul Farhana et al</w:t>
    </w:r>
    <w:r w:rsidR="00177F5B" w:rsidRPr="004E4378">
      <w:rPr>
        <w:rFonts w:ascii="Times New Roman" w:hAnsi="Times New Roman"/>
        <w:sz w:val="20"/>
        <w:szCs w:val="20"/>
      </w:rPr>
      <w:t xml:space="preserve">:  </w:t>
    </w:r>
    <w:r w:rsidR="004E4378">
      <w:rPr>
        <w:rFonts w:ascii="Times New Roman" w:hAnsi="Times New Roman"/>
        <w:sz w:val="20"/>
        <w:szCs w:val="20"/>
      </w:rPr>
      <w:tab/>
    </w:r>
    <w:r w:rsidR="004E4378" w:rsidRPr="004E4378">
      <w:rPr>
        <w:rFonts w:ascii="Times New Roman" w:hAnsi="Times New Roman"/>
        <w:sz w:val="20"/>
        <w:szCs w:val="20"/>
      </w:rPr>
      <w:t xml:space="preserve">FORMULATION AND CHARACTERISATION OF LSCF/YSZ-SDC </w:t>
    </w:r>
    <w:r w:rsidR="004E4378" w:rsidRPr="004E4378">
      <w:rPr>
        <w:rFonts w:ascii="Times New Roman" w:hAnsi="Times New Roman"/>
        <w:sz w:val="20"/>
        <w:szCs w:val="20"/>
        <w:lang w:val="en-PH"/>
      </w:rPr>
      <w:t xml:space="preserve">AND </w:t>
    </w:r>
    <w:r w:rsidR="004E4378" w:rsidRPr="004E4378">
      <w:rPr>
        <w:rFonts w:ascii="Times New Roman" w:hAnsi="Times New Roman"/>
        <w:sz w:val="20"/>
        <w:szCs w:val="20"/>
      </w:rPr>
      <w:t>LSCF/YSZ-SDC</w:t>
    </w:r>
    <w:r w:rsidR="004E4378" w:rsidRPr="004E4378">
      <w:rPr>
        <w:rFonts w:ascii="Times New Roman" w:hAnsi="Times New Roman"/>
        <w:sz w:val="20"/>
        <w:szCs w:val="20"/>
        <w:lang w:val="en-PH"/>
      </w:rPr>
      <w:t>C</w:t>
    </w:r>
    <w:r w:rsidR="004E4378" w:rsidRPr="004E4378">
      <w:rPr>
        <w:rFonts w:ascii="Times New Roman" w:hAnsi="Times New Roman"/>
        <w:sz w:val="20"/>
        <w:szCs w:val="20"/>
      </w:rPr>
      <w:t xml:space="preserve"> DUAL COMPOSITE CATHODE</w:t>
    </w:r>
    <w:r w:rsidR="004E4378" w:rsidRPr="004E4378">
      <w:rPr>
        <w:rFonts w:ascii="Times New Roman" w:hAnsi="Times New Roman"/>
        <w:sz w:val="20"/>
        <w:szCs w:val="20"/>
        <w:lang w:val="en-PH"/>
      </w:rPr>
      <w:t>S</w:t>
    </w:r>
    <w:r w:rsidR="004E4378" w:rsidRPr="004E4378">
      <w:rPr>
        <w:rFonts w:ascii="Times New Roman" w:hAnsi="Times New Roman"/>
        <w:sz w:val="20"/>
        <w:szCs w:val="20"/>
      </w:rPr>
      <w:t xml:space="preserve"> FOR INTERMEDIATE</w:t>
    </w:r>
    <w:r w:rsidR="004E4378" w:rsidRPr="004E4378">
      <w:rPr>
        <w:rFonts w:ascii="Times New Roman" w:hAnsi="Times New Roman"/>
        <w:sz w:val="20"/>
        <w:szCs w:val="20"/>
        <w:lang w:val="en-PH"/>
      </w:rPr>
      <w:t>-</w:t>
    </w:r>
    <w:r w:rsidR="004E4378" w:rsidRPr="004E4378">
      <w:rPr>
        <w:rFonts w:ascii="Times New Roman" w:hAnsi="Times New Roman"/>
        <w:sz w:val="20"/>
        <w:szCs w:val="20"/>
      </w:rPr>
      <w:t>TEMPERATURE SOLID OXIDE FUEL CELL</w:t>
    </w:r>
  </w:p>
  <w:p w14:paraId="64DB0277" w14:textId="0CC6473D" w:rsidR="00177F5B" w:rsidRPr="006B72B0" w:rsidRDefault="00177F5B" w:rsidP="00177F5B">
    <w:pPr>
      <w:pStyle w:val="Header"/>
      <w:rPr>
        <w:rFonts w:ascii="Times New Roman" w:hAnsi="Times New Roman"/>
        <w:lang w:val="en-US"/>
      </w:rPr>
    </w:pPr>
  </w:p>
  <w:p w14:paraId="40FA79F7" w14:textId="77777777" w:rsidR="00177F5B" w:rsidRDefault="00177F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DF70" w14:textId="74F2E82F" w:rsidR="00AF0410" w:rsidRDefault="00AF0410">
    <w:pPr>
      <w:pStyle w:val="Header"/>
    </w:pPr>
    <w:r>
      <w:rPr>
        <w:noProof/>
      </w:rPr>
      <w:pict w14:anchorId="09F77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38"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CC1F" w14:textId="77777777" w:rsidR="009E119B" w:rsidRDefault="009E119B" w:rsidP="009E119B">
    <w:pPr>
      <w:pStyle w:val="Header"/>
      <w:jc w:val="right"/>
      <w:rPr>
        <w:rFonts w:ascii="Times New Roman" w:hAnsi="Times New Roman"/>
        <w:i/>
        <w:lang w:val="en-US"/>
      </w:rPr>
    </w:pPr>
    <w:r>
      <w:rPr>
        <w:noProof/>
      </w:rPr>
      <w:pict w14:anchorId="398EA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8907DBA" w14:textId="77777777" w:rsidR="009E119B" w:rsidRDefault="009E119B" w:rsidP="009E119B">
    <w:pPr>
      <w:pStyle w:val="Header"/>
    </w:pPr>
  </w:p>
  <w:p w14:paraId="290A9319" w14:textId="54823F04" w:rsidR="00AF0410" w:rsidRDefault="00AF0410">
    <w:pPr>
      <w:pStyle w:val="Header"/>
    </w:pPr>
    <w:r>
      <w:rPr>
        <w:noProof/>
      </w:rPr>
      <w:pict w14:anchorId="08B2F589">
        <v:shape id="PowerPlusWaterMarkObject57062839"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EF4C" w14:textId="25992A1F" w:rsidR="00AF0410" w:rsidRDefault="00AF0410">
    <w:pPr>
      <w:pStyle w:val="Header"/>
    </w:pPr>
    <w:r>
      <w:rPr>
        <w:noProof/>
      </w:rPr>
      <w:pict w14:anchorId="15D84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37"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0DA8" w14:textId="77777777" w:rsidR="00177062" w:rsidRPr="004E4378" w:rsidRDefault="00177062" w:rsidP="00177062">
    <w:pPr>
      <w:kinsoku w:val="0"/>
      <w:spacing w:after="0"/>
      <w:ind w:left="1800" w:hanging="1800"/>
      <w:outlineLvl w:val="0"/>
      <w:rPr>
        <w:rFonts w:ascii="Times New Roman" w:hAnsi="Times New Roman"/>
        <w:sz w:val="20"/>
        <w:szCs w:val="20"/>
      </w:rPr>
    </w:pPr>
    <w:r>
      <w:rPr>
        <w:noProof/>
      </w:rPr>
      <w:pict w14:anchorId="5B1A9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3 (2022)"/>
        </v:shape>
      </w:pict>
    </w:r>
    <w:r>
      <w:rPr>
        <w:rFonts w:ascii="Times New Roman" w:hAnsi="Times New Roman"/>
        <w:sz w:val="20"/>
        <w:szCs w:val="20"/>
      </w:rPr>
      <w:t>Nurul Farhana et al</w:t>
    </w:r>
    <w:r w:rsidRPr="004E4378">
      <w:rPr>
        <w:rFonts w:ascii="Times New Roman" w:hAnsi="Times New Roman"/>
        <w:sz w:val="20"/>
        <w:szCs w:val="20"/>
      </w:rPr>
      <w:t xml:space="preserve">:  </w:t>
    </w:r>
    <w:r>
      <w:rPr>
        <w:rFonts w:ascii="Times New Roman" w:hAnsi="Times New Roman"/>
        <w:sz w:val="20"/>
        <w:szCs w:val="20"/>
      </w:rPr>
      <w:tab/>
    </w:r>
    <w:r w:rsidRPr="004E4378">
      <w:rPr>
        <w:rFonts w:ascii="Times New Roman" w:hAnsi="Times New Roman"/>
        <w:sz w:val="20"/>
        <w:szCs w:val="20"/>
      </w:rPr>
      <w:t xml:space="preserve">FORMULATION AND CHARACTERISATION OF LSCF/YSZ-SDC </w:t>
    </w:r>
    <w:r w:rsidRPr="004E4378">
      <w:rPr>
        <w:rFonts w:ascii="Times New Roman" w:hAnsi="Times New Roman"/>
        <w:sz w:val="20"/>
        <w:szCs w:val="20"/>
        <w:lang w:val="en-PH"/>
      </w:rPr>
      <w:t xml:space="preserve">AND </w:t>
    </w:r>
    <w:r w:rsidRPr="004E4378">
      <w:rPr>
        <w:rFonts w:ascii="Times New Roman" w:hAnsi="Times New Roman"/>
        <w:sz w:val="20"/>
        <w:szCs w:val="20"/>
      </w:rPr>
      <w:t>LSCF/YSZ-SDC</w:t>
    </w:r>
    <w:r w:rsidRPr="004E4378">
      <w:rPr>
        <w:rFonts w:ascii="Times New Roman" w:hAnsi="Times New Roman"/>
        <w:sz w:val="20"/>
        <w:szCs w:val="20"/>
        <w:lang w:val="en-PH"/>
      </w:rPr>
      <w:t>C</w:t>
    </w:r>
    <w:r w:rsidRPr="004E4378">
      <w:rPr>
        <w:rFonts w:ascii="Times New Roman" w:hAnsi="Times New Roman"/>
        <w:sz w:val="20"/>
        <w:szCs w:val="20"/>
      </w:rPr>
      <w:t xml:space="preserve"> DUAL COMPOSITE CATHODE</w:t>
    </w:r>
    <w:r w:rsidRPr="004E4378">
      <w:rPr>
        <w:rFonts w:ascii="Times New Roman" w:hAnsi="Times New Roman"/>
        <w:sz w:val="20"/>
        <w:szCs w:val="20"/>
        <w:lang w:val="en-PH"/>
      </w:rPr>
      <w:t>S</w:t>
    </w:r>
    <w:r w:rsidRPr="004E4378">
      <w:rPr>
        <w:rFonts w:ascii="Times New Roman" w:hAnsi="Times New Roman"/>
        <w:sz w:val="20"/>
        <w:szCs w:val="20"/>
      </w:rPr>
      <w:t xml:space="preserve"> FOR INTERMEDIATE</w:t>
    </w:r>
    <w:r w:rsidRPr="004E4378">
      <w:rPr>
        <w:rFonts w:ascii="Times New Roman" w:hAnsi="Times New Roman"/>
        <w:sz w:val="20"/>
        <w:szCs w:val="20"/>
        <w:lang w:val="en-PH"/>
      </w:rPr>
      <w:t>-</w:t>
    </w:r>
    <w:r w:rsidRPr="004E4378">
      <w:rPr>
        <w:rFonts w:ascii="Times New Roman" w:hAnsi="Times New Roman"/>
        <w:sz w:val="20"/>
        <w:szCs w:val="20"/>
      </w:rPr>
      <w:t>TEMPERATURE SOLID OXIDE FUEL CELL</w:t>
    </w:r>
  </w:p>
  <w:p w14:paraId="2AEE5838" w14:textId="02BA2C9C" w:rsidR="00AF0410" w:rsidRDefault="00AF0410">
    <w:pPr>
      <w:pStyle w:val="Header"/>
    </w:pPr>
    <w:r>
      <w:rPr>
        <w:noProof/>
      </w:rPr>
      <w:pict w14:anchorId="04AD2D94">
        <v:shape id="PowerPlusWaterMarkObject57062841"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C575" w14:textId="4C69208A" w:rsidR="00AF0410" w:rsidRDefault="00AF0410">
    <w:pPr>
      <w:pStyle w:val="Header"/>
    </w:pPr>
    <w:r>
      <w:rPr>
        <w:noProof/>
      </w:rPr>
      <w:pict w14:anchorId="2E6AA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42"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AB4A" w14:textId="75B33ED6" w:rsidR="00AF0410" w:rsidRDefault="00AF0410">
    <w:pPr>
      <w:pStyle w:val="Header"/>
    </w:pPr>
    <w:r>
      <w:rPr>
        <w:noProof/>
      </w:rPr>
      <w:pict w14:anchorId="09A0B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40"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F412" w14:textId="31099B5E" w:rsidR="00AF0410" w:rsidRDefault="00AF0410">
    <w:pPr>
      <w:pStyle w:val="Header"/>
    </w:pPr>
    <w:r>
      <w:rPr>
        <w:noProof/>
      </w:rPr>
      <w:pict w14:anchorId="65776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44"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6127" w14:textId="77777777" w:rsidR="009E119B" w:rsidRDefault="009E119B" w:rsidP="009E119B">
    <w:pPr>
      <w:pStyle w:val="Header"/>
      <w:jc w:val="right"/>
      <w:rPr>
        <w:rFonts w:ascii="Times New Roman" w:hAnsi="Times New Roman"/>
        <w:i/>
        <w:lang w:val="en-US"/>
      </w:rPr>
    </w:pPr>
    <w:r>
      <w:rPr>
        <w:noProof/>
      </w:rPr>
      <w:pict w14:anchorId="3A343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0;text-align:left;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0BBFC3A1" w14:textId="77777777" w:rsidR="009E119B" w:rsidRDefault="009E119B" w:rsidP="009E119B">
    <w:pPr>
      <w:pStyle w:val="Header"/>
    </w:pPr>
  </w:p>
  <w:p w14:paraId="2BD7967A" w14:textId="044A9FC6" w:rsidR="00AF0410" w:rsidRDefault="00AF0410">
    <w:pPr>
      <w:pStyle w:val="Header"/>
    </w:pPr>
    <w:r>
      <w:rPr>
        <w:noProof/>
      </w:rPr>
      <w:pict w14:anchorId="68BBB639">
        <v:shape id="PowerPlusWaterMarkObject57062845"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E9B1" w14:textId="16804BAD" w:rsidR="00AF0410" w:rsidRDefault="00AF0410">
    <w:pPr>
      <w:pStyle w:val="Header"/>
    </w:pPr>
    <w:r>
      <w:rPr>
        <w:noProof/>
      </w:rPr>
      <w:pict w14:anchorId="2B953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43"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4BAC" w14:textId="77777777" w:rsidR="00E149F7" w:rsidRPr="004E4378" w:rsidRDefault="00E149F7" w:rsidP="00E149F7">
    <w:pPr>
      <w:kinsoku w:val="0"/>
      <w:spacing w:after="0"/>
      <w:ind w:left="1800" w:hanging="1800"/>
      <w:outlineLvl w:val="0"/>
      <w:rPr>
        <w:rFonts w:ascii="Times New Roman" w:hAnsi="Times New Roman"/>
        <w:sz w:val="20"/>
        <w:szCs w:val="20"/>
      </w:rPr>
    </w:pPr>
    <w:r>
      <w:rPr>
        <w:noProof/>
      </w:rPr>
      <w:pict w14:anchorId="5FBD2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3 (2022)"/>
        </v:shape>
      </w:pict>
    </w:r>
    <w:r>
      <w:rPr>
        <w:rFonts w:ascii="Times New Roman" w:hAnsi="Times New Roman"/>
        <w:sz w:val="20"/>
        <w:szCs w:val="20"/>
      </w:rPr>
      <w:t>Nurul Farhana et al</w:t>
    </w:r>
    <w:r w:rsidRPr="004E4378">
      <w:rPr>
        <w:rFonts w:ascii="Times New Roman" w:hAnsi="Times New Roman"/>
        <w:sz w:val="20"/>
        <w:szCs w:val="20"/>
      </w:rPr>
      <w:t xml:space="preserve">:  </w:t>
    </w:r>
    <w:r>
      <w:rPr>
        <w:rFonts w:ascii="Times New Roman" w:hAnsi="Times New Roman"/>
        <w:sz w:val="20"/>
        <w:szCs w:val="20"/>
      </w:rPr>
      <w:tab/>
    </w:r>
    <w:r w:rsidRPr="004E4378">
      <w:rPr>
        <w:rFonts w:ascii="Times New Roman" w:hAnsi="Times New Roman"/>
        <w:sz w:val="20"/>
        <w:szCs w:val="20"/>
      </w:rPr>
      <w:t xml:space="preserve">FORMULATION AND CHARACTERISATION OF LSCF/YSZ-SDC </w:t>
    </w:r>
    <w:r w:rsidRPr="004E4378">
      <w:rPr>
        <w:rFonts w:ascii="Times New Roman" w:hAnsi="Times New Roman"/>
        <w:sz w:val="20"/>
        <w:szCs w:val="20"/>
        <w:lang w:val="en-PH"/>
      </w:rPr>
      <w:t xml:space="preserve">AND </w:t>
    </w:r>
    <w:r w:rsidRPr="004E4378">
      <w:rPr>
        <w:rFonts w:ascii="Times New Roman" w:hAnsi="Times New Roman"/>
        <w:sz w:val="20"/>
        <w:szCs w:val="20"/>
      </w:rPr>
      <w:t>LSCF/YSZ-SDC</w:t>
    </w:r>
    <w:r w:rsidRPr="004E4378">
      <w:rPr>
        <w:rFonts w:ascii="Times New Roman" w:hAnsi="Times New Roman"/>
        <w:sz w:val="20"/>
        <w:szCs w:val="20"/>
        <w:lang w:val="en-PH"/>
      </w:rPr>
      <w:t>C</w:t>
    </w:r>
    <w:r w:rsidRPr="004E4378">
      <w:rPr>
        <w:rFonts w:ascii="Times New Roman" w:hAnsi="Times New Roman"/>
        <w:sz w:val="20"/>
        <w:szCs w:val="20"/>
      </w:rPr>
      <w:t xml:space="preserve"> DUAL COMPOSITE CATHODE</w:t>
    </w:r>
    <w:r w:rsidRPr="004E4378">
      <w:rPr>
        <w:rFonts w:ascii="Times New Roman" w:hAnsi="Times New Roman"/>
        <w:sz w:val="20"/>
        <w:szCs w:val="20"/>
        <w:lang w:val="en-PH"/>
      </w:rPr>
      <w:t>S</w:t>
    </w:r>
    <w:r w:rsidRPr="004E4378">
      <w:rPr>
        <w:rFonts w:ascii="Times New Roman" w:hAnsi="Times New Roman"/>
        <w:sz w:val="20"/>
        <w:szCs w:val="20"/>
      </w:rPr>
      <w:t xml:space="preserve"> FOR INTERMEDIATE</w:t>
    </w:r>
    <w:r w:rsidRPr="004E4378">
      <w:rPr>
        <w:rFonts w:ascii="Times New Roman" w:hAnsi="Times New Roman"/>
        <w:sz w:val="20"/>
        <w:szCs w:val="20"/>
        <w:lang w:val="en-PH"/>
      </w:rPr>
      <w:t>-</w:t>
    </w:r>
    <w:r w:rsidRPr="004E4378">
      <w:rPr>
        <w:rFonts w:ascii="Times New Roman" w:hAnsi="Times New Roman"/>
        <w:sz w:val="20"/>
        <w:szCs w:val="20"/>
      </w:rPr>
      <w:t>TEMPERATURE SOLID OXIDE FUEL CELL</w:t>
    </w:r>
  </w:p>
  <w:p w14:paraId="244798C9" w14:textId="65985B72" w:rsidR="00AF0410" w:rsidRDefault="00AF0410">
    <w:pPr>
      <w:pStyle w:val="Header"/>
    </w:pPr>
    <w:r>
      <w:rPr>
        <w:noProof/>
      </w:rPr>
      <w:pict w14:anchorId="287D2F9D">
        <v:shape id="PowerPlusWaterMarkObject57062847"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0C4A" w14:textId="03CECB9D" w:rsidR="00177F5B" w:rsidRDefault="00AF0410" w:rsidP="00177F5B">
    <w:pPr>
      <w:pStyle w:val="Header"/>
      <w:jc w:val="right"/>
      <w:rPr>
        <w:rFonts w:ascii="Times New Roman" w:hAnsi="Times New Roman"/>
        <w:i/>
        <w:lang w:val="en-US"/>
      </w:rPr>
    </w:pPr>
    <w:r>
      <w:rPr>
        <w:noProof/>
      </w:rPr>
      <w:pict w14:anchorId="680AD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30"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177F5B" w:rsidRPr="00D75B35">
      <w:rPr>
        <w:rFonts w:ascii="Times New Roman" w:hAnsi="Times New Roman"/>
        <w:i/>
      </w:rPr>
      <w:t xml:space="preserve">Malaysian Journal of </w:t>
    </w:r>
    <w:r w:rsidR="00177F5B">
      <w:rPr>
        <w:rFonts w:ascii="Times New Roman" w:hAnsi="Times New Roman"/>
        <w:i/>
      </w:rPr>
      <w:t xml:space="preserve">Analytical Sciences, Vol </w:t>
    </w:r>
    <w:r w:rsidR="00177F5B">
      <w:rPr>
        <w:rFonts w:ascii="Times New Roman" w:hAnsi="Times New Roman"/>
        <w:i/>
        <w:lang w:val="en-US"/>
      </w:rPr>
      <w:t>26</w:t>
    </w:r>
    <w:r w:rsidR="00177F5B">
      <w:rPr>
        <w:rFonts w:ascii="Times New Roman" w:hAnsi="Times New Roman"/>
        <w:i/>
      </w:rPr>
      <w:t xml:space="preserve"> </w:t>
    </w:r>
    <w:r w:rsidR="00177F5B">
      <w:rPr>
        <w:rFonts w:ascii="Times New Roman" w:hAnsi="Times New Roman"/>
        <w:i/>
        <w:lang w:val="en-US"/>
      </w:rPr>
      <w:t>No 3</w:t>
    </w:r>
    <w:r w:rsidR="00177F5B">
      <w:rPr>
        <w:rFonts w:ascii="Times New Roman" w:hAnsi="Times New Roman"/>
        <w:i/>
      </w:rPr>
      <w:t xml:space="preserve"> (20</w:t>
    </w:r>
    <w:r w:rsidR="00177F5B">
      <w:rPr>
        <w:rFonts w:ascii="Times New Roman" w:hAnsi="Times New Roman"/>
        <w:i/>
        <w:lang w:val="en-MY"/>
      </w:rPr>
      <w:t>22</w:t>
    </w:r>
    <w:r w:rsidR="00177F5B" w:rsidRPr="00D75B35">
      <w:rPr>
        <w:rFonts w:ascii="Times New Roman" w:hAnsi="Times New Roman"/>
        <w:i/>
      </w:rPr>
      <w:t xml:space="preserve">): </w:t>
    </w:r>
    <w:r w:rsidR="00177F5B">
      <w:rPr>
        <w:rFonts w:ascii="Times New Roman" w:hAnsi="Times New Roman"/>
        <w:i/>
        <w:lang w:val="en-US"/>
      </w:rPr>
      <w:t>xxx - xxx</w:t>
    </w:r>
  </w:p>
  <w:p w14:paraId="0DD933A0" w14:textId="77777777" w:rsidR="00177F5B" w:rsidRDefault="00177F5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0F65" w14:textId="1C54CD5D" w:rsidR="00AF0410" w:rsidRDefault="00AF0410">
    <w:pPr>
      <w:pStyle w:val="Header"/>
    </w:pPr>
    <w:r>
      <w:rPr>
        <w:noProof/>
      </w:rPr>
      <w:pict w14:anchorId="671B4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48"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BA27" w14:textId="287752A8" w:rsidR="00AF0410" w:rsidRDefault="00AF0410">
    <w:pPr>
      <w:pStyle w:val="Header"/>
    </w:pPr>
    <w:r>
      <w:rPr>
        <w:noProof/>
      </w:rPr>
      <w:pict w14:anchorId="55E0B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46"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8FC7" w14:textId="773753AA" w:rsidR="00AF0410" w:rsidRDefault="00AF0410">
    <w:pPr>
      <w:pStyle w:val="Header"/>
    </w:pPr>
    <w:r>
      <w:rPr>
        <w:noProof/>
      </w:rPr>
      <w:pict w14:anchorId="337DA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50"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3C41" w14:textId="77777777" w:rsidR="009E119B" w:rsidRDefault="009E119B" w:rsidP="009E119B">
    <w:pPr>
      <w:pStyle w:val="Header"/>
      <w:jc w:val="right"/>
      <w:rPr>
        <w:rFonts w:ascii="Times New Roman" w:hAnsi="Times New Roman"/>
        <w:i/>
        <w:lang w:val="en-US"/>
      </w:rPr>
    </w:pPr>
    <w:r>
      <w:rPr>
        <w:noProof/>
      </w:rPr>
      <w:pict w14:anchorId="56C09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266C4D5A" w14:textId="77777777" w:rsidR="009E119B" w:rsidRDefault="009E119B" w:rsidP="009E119B">
    <w:pPr>
      <w:pStyle w:val="Header"/>
    </w:pPr>
  </w:p>
  <w:p w14:paraId="0B468CCF" w14:textId="12F9DF86" w:rsidR="00AF0410" w:rsidRDefault="00AF0410">
    <w:pPr>
      <w:pStyle w:val="Header"/>
    </w:pPr>
    <w:r>
      <w:rPr>
        <w:noProof/>
      </w:rPr>
      <w:pict w14:anchorId="53FC5947">
        <v:shape id="PowerPlusWaterMarkObject57062851"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A6A5" w14:textId="1513FC20" w:rsidR="00AF0410" w:rsidRDefault="00AF0410">
    <w:pPr>
      <w:pStyle w:val="Header"/>
    </w:pPr>
    <w:r>
      <w:rPr>
        <w:noProof/>
      </w:rPr>
      <w:pict w14:anchorId="1E96A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49"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B1E5" w14:textId="77777777" w:rsidR="00E149F7" w:rsidRPr="004E4378" w:rsidRDefault="00E149F7" w:rsidP="00E149F7">
    <w:pPr>
      <w:kinsoku w:val="0"/>
      <w:spacing w:after="0"/>
      <w:ind w:left="1800" w:hanging="1800"/>
      <w:outlineLvl w:val="0"/>
      <w:rPr>
        <w:rFonts w:ascii="Times New Roman" w:hAnsi="Times New Roman"/>
        <w:sz w:val="20"/>
        <w:szCs w:val="20"/>
      </w:rPr>
    </w:pPr>
    <w:r>
      <w:rPr>
        <w:noProof/>
      </w:rPr>
      <w:pict w14:anchorId="7080F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0;margin-top:0;width:541.2pt;height:53.4pt;rotation:315;z-index:-251565056;mso-position-horizontal:center;mso-position-horizontal-relative:margin;mso-position-vertical:center;mso-position-vertical-relative:margin" o:allowincell="f" fillcolor="silver" stroked="f">
          <v:fill opacity=".5"/>
          <v:textpath style="font-family:&quot;Arial&quot;;font-size:48pt" string="MJAS Vol 26 No 3 (2022)"/>
        </v:shape>
      </w:pict>
    </w:r>
    <w:r>
      <w:rPr>
        <w:rFonts w:ascii="Times New Roman" w:hAnsi="Times New Roman"/>
        <w:sz w:val="20"/>
        <w:szCs w:val="20"/>
      </w:rPr>
      <w:t>Nurul Farhana et al</w:t>
    </w:r>
    <w:r w:rsidRPr="004E4378">
      <w:rPr>
        <w:rFonts w:ascii="Times New Roman" w:hAnsi="Times New Roman"/>
        <w:sz w:val="20"/>
        <w:szCs w:val="20"/>
      </w:rPr>
      <w:t xml:space="preserve">:  </w:t>
    </w:r>
    <w:r>
      <w:rPr>
        <w:rFonts w:ascii="Times New Roman" w:hAnsi="Times New Roman"/>
        <w:sz w:val="20"/>
        <w:szCs w:val="20"/>
      </w:rPr>
      <w:tab/>
    </w:r>
    <w:r w:rsidRPr="004E4378">
      <w:rPr>
        <w:rFonts w:ascii="Times New Roman" w:hAnsi="Times New Roman"/>
        <w:sz w:val="20"/>
        <w:szCs w:val="20"/>
      </w:rPr>
      <w:t xml:space="preserve">FORMULATION AND CHARACTERISATION OF LSCF/YSZ-SDC </w:t>
    </w:r>
    <w:r w:rsidRPr="004E4378">
      <w:rPr>
        <w:rFonts w:ascii="Times New Roman" w:hAnsi="Times New Roman"/>
        <w:sz w:val="20"/>
        <w:szCs w:val="20"/>
        <w:lang w:val="en-PH"/>
      </w:rPr>
      <w:t xml:space="preserve">AND </w:t>
    </w:r>
    <w:r w:rsidRPr="004E4378">
      <w:rPr>
        <w:rFonts w:ascii="Times New Roman" w:hAnsi="Times New Roman"/>
        <w:sz w:val="20"/>
        <w:szCs w:val="20"/>
      </w:rPr>
      <w:t>LSCF/YSZ-SDC</w:t>
    </w:r>
    <w:r w:rsidRPr="004E4378">
      <w:rPr>
        <w:rFonts w:ascii="Times New Roman" w:hAnsi="Times New Roman"/>
        <w:sz w:val="20"/>
        <w:szCs w:val="20"/>
        <w:lang w:val="en-PH"/>
      </w:rPr>
      <w:t>C</w:t>
    </w:r>
    <w:r w:rsidRPr="004E4378">
      <w:rPr>
        <w:rFonts w:ascii="Times New Roman" w:hAnsi="Times New Roman"/>
        <w:sz w:val="20"/>
        <w:szCs w:val="20"/>
      </w:rPr>
      <w:t xml:space="preserve"> DUAL COMPOSITE CATHODE</w:t>
    </w:r>
    <w:r w:rsidRPr="004E4378">
      <w:rPr>
        <w:rFonts w:ascii="Times New Roman" w:hAnsi="Times New Roman"/>
        <w:sz w:val="20"/>
        <w:szCs w:val="20"/>
        <w:lang w:val="en-PH"/>
      </w:rPr>
      <w:t>S</w:t>
    </w:r>
    <w:r w:rsidRPr="004E4378">
      <w:rPr>
        <w:rFonts w:ascii="Times New Roman" w:hAnsi="Times New Roman"/>
        <w:sz w:val="20"/>
        <w:szCs w:val="20"/>
      </w:rPr>
      <w:t xml:space="preserve"> FOR INTERMEDIATE</w:t>
    </w:r>
    <w:r w:rsidRPr="004E4378">
      <w:rPr>
        <w:rFonts w:ascii="Times New Roman" w:hAnsi="Times New Roman"/>
        <w:sz w:val="20"/>
        <w:szCs w:val="20"/>
        <w:lang w:val="en-PH"/>
      </w:rPr>
      <w:t>-</w:t>
    </w:r>
    <w:r w:rsidRPr="004E4378">
      <w:rPr>
        <w:rFonts w:ascii="Times New Roman" w:hAnsi="Times New Roman"/>
        <w:sz w:val="20"/>
        <w:szCs w:val="20"/>
      </w:rPr>
      <w:t>TEMPERATURE SOLID OXIDE FUEL CELL</w:t>
    </w:r>
  </w:p>
  <w:p w14:paraId="6DF18C11" w14:textId="7DFF9014" w:rsidR="00AF0410" w:rsidRDefault="00AF0410">
    <w:pPr>
      <w:pStyle w:val="Header"/>
    </w:pPr>
    <w:r>
      <w:rPr>
        <w:noProof/>
      </w:rPr>
      <w:pict w14:anchorId="70A4D155">
        <v:shape id="PowerPlusWaterMarkObject57062853" o:spid="_x0000_s105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1060" w14:textId="0ABA10E7" w:rsidR="00AF0410" w:rsidRDefault="00AF0410">
    <w:pPr>
      <w:pStyle w:val="Header"/>
    </w:pPr>
    <w:r>
      <w:rPr>
        <w:noProof/>
      </w:rPr>
      <w:pict w14:anchorId="3CBF1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54"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AD44" w14:textId="09FBF114" w:rsidR="00AF0410" w:rsidRDefault="00AF0410">
    <w:pPr>
      <w:pStyle w:val="Header"/>
    </w:pPr>
    <w:r>
      <w:rPr>
        <w:noProof/>
      </w:rPr>
      <w:pict w14:anchorId="7DE65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52"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9C01" w14:textId="44F10D7C" w:rsidR="00AF0410" w:rsidRDefault="00AF0410">
    <w:pPr>
      <w:pStyle w:val="Header"/>
    </w:pPr>
    <w:r>
      <w:rPr>
        <w:noProof/>
      </w:rPr>
      <w:pict w14:anchorId="6181A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56" o:spid="_x0000_s105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4134" w14:textId="77777777" w:rsidR="009E119B" w:rsidRDefault="009E119B" w:rsidP="009E119B">
    <w:pPr>
      <w:pStyle w:val="Header"/>
      <w:jc w:val="right"/>
      <w:rPr>
        <w:rFonts w:ascii="Times New Roman" w:hAnsi="Times New Roman"/>
        <w:i/>
        <w:lang w:val="en-US"/>
      </w:rPr>
    </w:pPr>
    <w:r>
      <w:rPr>
        <w:noProof/>
      </w:rPr>
      <w:pict w14:anchorId="23E03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FA9610C" w14:textId="77777777" w:rsidR="009E119B" w:rsidRDefault="009E119B" w:rsidP="009E119B">
    <w:pPr>
      <w:pStyle w:val="Header"/>
    </w:pPr>
  </w:p>
  <w:p w14:paraId="6B84D8BA" w14:textId="3E77EE7F" w:rsidR="00AF0410" w:rsidRDefault="00AF0410">
    <w:pPr>
      <w:pStyle w:val="Header"/>
    </w:pPr>
    <w:r>
      <w:rPr>
        <w:noProof/>
      </w:rPr>
      <w:pict w14:anchorId="17C6BE1C">
        <v:shape id="PowerPlusWaterMarkObject57062857" o:spid="_x0000_s105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BC2B" w14:textId="1D0E52F1" w:rsidR="007722F6" w:rsidRDefault="00AF0410">
    <w:pPr>
      <w:pStyle w:val="Header"/>
    </w:pPr>
    <w:r>
      <w:rPr>
        <w:noProof/>
      </w:rPr>
      <w:pict w14:anchorId="45AD1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28"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5C19" w14:textId="7B335F79" w:rsidR="00AF0410" w:rsidRDefault="00AF0410">
    <w:pPr>
      <w:pStyle w:val="Header"/>
    </w:pPr>
    <w:r>
      <w:rPr>
        <w:noProof/>
      </w:rPr>
      <w:pict w14:anchorId="6918E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55"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3F8" w14:textId="77777777" w:rsidR="00E149F7" w:rsidRPr="004E4378" w:rsidRDefault="00E149F7" w:rsidP="00E149F7">
    <w:pPr>
      <w:kinsoku w:val="0"/>
      <w:spacing w:after="0"/>
      <w:ind w:left="1800" w:hanging="1800"/>
      <w:outlineLvl w:val="0"/>
      <w:rPr>
        <w:rFonts w:ascii="Times New Roman" w:hAnsi="Times New Roman"/>
        <w:sz w:val="20"/>
        <w:szCs w:val="20"/>
      </w:rPr>
    </w:pPr>
    <w:r>
      <w:rPr>
        <w:noProof/>
      </w:rPr>
      <w:pict w14:anchorId="347C4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0;margin-top:0;width:541.2pt;height:53.4pt;rotation:315;z-index:-251563008;mso-position-horizontal:center;mso-position-horizontal-relative:margin;mso-position-vertical:center;mso-position-vertical-relative:margin" o:allowincell="f" fillcolor="silver" stroked="f">
          <v:fill opacity=".5"/>
          <v:textpath style="font-family:&quot;Arial&quot;;font-size:48pt" string="MJAS Vol 26 No 3 (2022)"/>
        </v:shape>
      </w:pict>
    </w:r>
    <w:r>
      <w:rPr>
        <w:rFonts w:ascii="Times New Roman" w:hAnsi="Times New Roman"/>
        <w:sz w:val="20"/>
        <w:szCs w:val="20"/>
      </w:rPr>
      <w:t>Nurul Farhana et al</w:t>
    </w:r>
    <w:r w:rsidRPr="004E4378">
      <w:rPr>
        <w:rFonts w:ascii="Times New Roman" w:hAnsi="Times New Roman"/>
        <w:sz w:val="20"/>
        <w:szCs w:val="20"/>
      </w:rPr>
      <w:t xml:space="preserve">:  </w:t>
    </w:r>
    <w:r>
      <w:rPr>
        <w:rFonts w:ascii="Times New Roman" w:hAnsi="Times New Roman"/>
        <w:sz w:val="20"/>
        <w:szCs w:val="20"/>
      </w:rPr>
      <w:tab/>
    </w:r>
    <w:r w:rsidRPr="004E4378">
      <w:rPr>
        <w:rFonts w:ascii="Times New Roman" w:hAnsi="Times New Roman"/>
        <w:sz w:val="20"/>
        <w:szCs w:val="20"/>
      </w:rPr>
      <w:t xml:space="preserve">FORMULATION AND CHARACTERISATION OF LSCF/YSZ-SDC </w:t>
    </w:r>
    <w:r w:rsidRPr="004E4378">
      <w:rPr>
        <w:rFonts w:ascii="Times New Roman" w:hAnsi="Times New Roman"/>
        <w:sz w:val="20"/>
        <w:szCs w:val="20"/>
        <w:lang w:val="en-PH"/>
      </w:rPr>
      <w:t xml:space="preserve">AND </w:t>
    </w:r>
    <w:r w:rsidRPr="004E4378">
      <w:rPr>
        <w:rFonts w:ascii="Times New Roman" w:hAnsi="Times New Roman"/>
        <w:sz w:val="20"/>
        <w:szCs w:val="20"/>
      </w:rPr>
      <w:t>LSCF/YSZ-SDC</w:t>
    </w:r>
    <w:r w:rsidRPr="004E4378">
      <w:rPr>
        <w:rFonts w:ascii="Times New Roman" w:hAnsi="Times New Roman"/>
        <w:sz w:val="20"/>
        <w:szCs w:val="20"/>
        <w:lang w:val="en-PH"/>
      </w:rPr>
      <w:t>C</w:t>
    </w:r>
    <w:r w:rsidRPr="004E4378">
      <w:rPr>
        <w:rFonts w:ascii="Times New Roman" w:hAnsi="Times New Roman"/>
        <w:sz w:val="20"/>
        <w:szCs w:val="20"/>
      </w:rPr>
      <w:t xml:space="preserve"> DUAL COMPOSITE CATHODE</w:t>
    </w:r>
    <w:r w:rsidRPr="004E4378">
      <w:rPr>
        <w:rFonts w:ascii="Times New Roman" w:hAnsi="Times New Roman"/>
        <w:sz w:val="20"/>
        <w:szCs w:val="20"/>
        <w:lang w:val="en-PH"/>
      </w:rPr>
      <w:t>S</w:t>
    </w:r>
    <w:r w:rsidRPr="004E4378">
      <w:rPr>
        <w:rFonts w:ascii="Times New Roman" w:hAnsi="Times New Roman"/>
        <w:sz w:val="20"/>
        <w:szCs w:val="20"/>
      </w:rPr>
      <w:t xml:space="preserve"> FOR INTERMEDIATE</w:t>
    </w:r>
    <w:r w:rsidRPr="004E4378">
      <w:rPr>
        <w:rFonts w:ascii="Times New Roman" w:hAnsi="Times New Roman"/>
        <w:sz w:val="20"/>
        <w:szCs w:val="20"/>
        <w:lang w:val="en-PH"/>
      </w:rPr>
      <w:t>-</w:t>
    </w:r>
    <w:r w:rsidRPr="004E4378">
      <w:rPr>
        <w:rFonts w:ascii="Times New Roman" w:hAnsi="Times New Roman"/>
        <w:sz w:val="20"/>
        <w:szCs w:val="20"/>
      </w:rPr>
      <w:t>TEMPERATURE SOLID OXIDE FUEL CELL</w:t>
    </w:r>
  </w:p>
  <w:p w14:paraId="6C7F3709" w14:textId="03A85805" w:rsidR="00AF0410" w:rsidRDefault="00AF0410">
    <w:pPr>
      <w:pStyle w:val="Header"/>
    </w:pPr>
    <w:r>
      <w:rPr>
        <w:noProof/>
      </w:rPr>
      <w:pict w14:anchorId="2AFB3EE3">
        <v:shape id="PowerPlusWaterMarkObject57062859" o:spid="_x0000_s1056"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1DFF" w14:textId="77777777" w:rsidR="009E119B" w:rsidRDefault="009E119B" w:rsidP="009E119B">
    <w:pPr>
      <w:pStyle w:val="Header"/>
      <w:jc w:val="right"/>
      <w:rPr>
        <w:rFonts w:ascii="Times New Roman" w:hAnsi="Times New Roman"/>
        <w:i/>
        <w:lang w:val="en-US"/>
      </w:rPr>
    </w:pPr>
    <w:r>
      <w:rPr>
        <w:noProof/>
      </w:rPr>
      <w:pict w14:anchorId="7FFCF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3919115" w14:textId="77777777" w:rsidR="009E119B" w:rsidRDefault="009E119B" w:rsidP="009E119B">
    <w:pPr>
      <w:pStyle w:val="Header"/>
    </w:pPr>
  </w:p>
  <w:p w14:paraId="3E2F0E0C" w14:textId="38FDC127" w:rsidR="00AF0410" w:rsidRDefault="00AF0410">
    <w:pPr>
      <w:pStyle w:val="Header"/>
    </w:pPr>
    <w:r>
      <w:rPr>
        <w:noProof/>
      </w:rPr>
      <w:pict w14:anchorId="399234BB">
        <v:shape id="PowerPlusWaterMarkObject57062860" o:spid="_x0000_s105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80E" w14:textId="36B0BA28" w:rsidR="00AF0410" w:rsidRDefault="00AF0410">
    <w:pPr>
      <w:pStyle w:val="Header"/>
    </w:pPr>
    <w:r>
      <w:rPr>
        <w:noProof/>
      </w:rPr>
      <w:pict w14:anchorId="07D94E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58" o:spid="_x0000_s105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8C1E" w14:textId="75051AAE" w:rsidR="00654A4D" w:rsidRPr="00654A4D" w:rsidRDefault="00AF0410" w:rsidP="00701962">
    <w:pPr>
      <w:spacing w:after="0"/>
      <w:ind w:left="1530" w:hanging="1530"/>
      <w:outlineLvl w:val="0"/>
      <w:rPr>
        <w:rFonts w:ascii="Times New Roman" w:hAnsi="Times New Roman"/>
        <w:sz w:val="20"/>
        <w:szCs w:val="20"/>
      </w:rPr>
    </w:pPr>
    <w:r>
      <w:rPr>
        <w:noProof/>
      </w:rPr>
      <w:pict w14:anchorId="30F2F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62" o:spid="_x0000_s1059" type="#_x0000_t136" style="position:absolute;left:0;text-align:left;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767730">
      <w:rPr>
        <w:rFonts w:ascii="Times New Roman" w:hAnsi="Times New Roman"/>
        <w:sz w:val="20"/>
        <w:szCs w:val="20"/>
      </w:rPr>
      <w:t>Author(s)</w:t>
    </w:r>
    <w:r w:rsidR="00654A4D">
      <w:rPr>
        <w:rFonts w:ascii="Times New Roman" w:hAnsi="Times New Roman"/>
        <w:sz w:val="20"/>
        <w:szCs w:val="20"/>
      </w:rPr>
      <w:t xml:space="preserve"> et al</w:t>
    </w:r>
    <w:r w:rsidR="006B72B0" w:rsidRPr="00654A4D">
      <w:rPr>
        <w:rFonts w:ascii="Times New Roman" w:hAnsi="Times New Roman"/>
        <w:sz w:val="20"/>
        <w:szCs w:val="20"/>
      </w:rPr>
      <w:t xml:space="preserve">: </w:t>
    </w:r>
    <w:r w:rsidR="009B0F4A" w:rsidRPr="00654A4D">
      <w:rPr>
        <w:rFonts w:ascii="Times New Roman" w:hAnsi="Times New Roman"/>
        <w:sz w:val="20"/>
        <w:szCs w:val="20"/>
      </w:rPr>
      <w:t xml:space="preserve"> </w:t>
    </w:r>
    <w:r w:rsidR="00654A4D" w:rsidRPr="00654A4D">
      <w:rPr>
        <w:rFonts w:ascii="Times New Roman" w:hAnsi="Times New Roman"/>
        <w:sz w:val="20"/>
        <w:szCs w:val="20"/>
      </w:rPr>
      <w:t xml:space="preserve"> </w:t>
    </w:r>
    <w:r w:rsidR="00767730">
      <w:rPr>
        <w:rFonts w:ascii="Times New Roman" w:hAnsi="Times New Roman"/>
        <w:sz w:val="20"/>
        <w:szCs w:val="20"/>
      </w:rPr>
      <w:t>TITLE IN ENGLISH</w:t>
    </w:r>
  </w:p>
  <w:p w14:paraId="24CC4A9E" w14:textId="77777777" w:rsidR="002B3BD8" w:rsidRPr="006B72B0" w:rsidRDefault="002B3BD8" w:rsidP="006B72B0">
    <w:pPr>
      <w:pStyle w:val="Header"/>
      <w:rPr>
        <w:rFonts w:ascii="Times New Roman" w:hAnsi="Times New Roman"/>
        <w:lang w:val="en-US"/>
      </w:rPr>
    </w:pPr>
  </w:p>
  <w:p w14:paraId="4C5762A5" w14:textId="77777777" w:rsidR="00A14DB9" w:rsidRDefault="00A14DB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D064" w14:textId="4C86A206" w:rsidR="00D75B35" w:rsidRDefault="00AF0410" w:rsidP="006B72B0">
    <w:pPr>
      <w:pStyle w:val="Header"/>
      <w:jc w:val="right"/>
      <w:rPr>
        <w:rFonts w:ascii="Times New Roman" w:hAnsi="Times New Roman"/>
        <w:i/>
        <w:lang w:val="en-US"/>
      </w:rPr>
    </w:pPr>
    <w:r>
      <w:rPr>
        <w:noProof/>
      </w:rPr>
      <w:pict w14:anchorId="4838F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63" o:spid="_x0000_s1060"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3 (2022)"/>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87520F">
      <w:rPr>
        <w:rFonts w:ascii="Times New Roman" w:hAnsi="Times New Roman"/>
        <w:i/>
        <w:lang w:val="en-US"/>
      </w:rPr>
      <w:t>6</w:t>
    </w:r>
    <w:r w:rsidR="006B72B0">
      <w:rPr>
        <w:rFonts w:ascii="Times New Roman" w:hAnsi="Times New Roman"/>
        <w:i/>
      </w:rPr>
      <w:t xml:space="preserve"> </w:t>
    </w:r>
    <w:r w:rsidR="00AE7C27">
      <w:rPr>
        <w:rFonts w:ascii="Times New Roman" w:hAnsi="Times New Roman"/>
        <w:i/>
        <w:lang w:val="en-US"/>
      </w:rPr>
      <w:t xml:space="preserve">No </w:t>
    </w:r>
    <w:r w:rsidR="00A5462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87520F">
      <w:rPr>
        <w:rFonts w:ascii="Times New Roman" w:hAnsi="Times New Roman"/>
        <w:i/>
        <w:lang w:val="en-MY"/>
      </w:rPr>
      <w:t>2</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15255FF3" w14:textId="77777777" w:rsidR="00F4760B" w:rsidRPr="00F4760B" w:rsidRDefault="00F4760B" w:rsidP="00F4760B">
    <w:pPr>
      <w:pStyle w:val="Header"/>
      <w:rPr>
        <w:lang w:val="en-U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F729" w14:textId="1F37B7AE" w:rsidR="00AF0410" w:rsidRDefault="00AF0410">
    <w:pPr>
      <w:pStyle w:val="Header"/>
    </w:pPr>
    <w:r>
      <w:rPr>
        <w:noProof/>
      </w:rPr>
      <w:pict w14:anchorId="11630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61" o:spid="_x0000_s1058"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EFC1" w14:textId="0433743B" w:rsidR="00AF0410" w:rsidRDefault="00AF0410">
    <w:pPr>
      <w:pStyle w:val="Header"/>
    </w:pPr>
    <w:r>
      <w:rPr>
        <w:noProof/>
      </w:rPr>
      <w:pict w14:anchorId="3B13D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32"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5A18" w14:textId="77777777" w:rsidR="009E119B" w:rsidRDefault="009E119B" w:rsidP="009E119B">
    <w:pPr>
      <w:pStyle w:val="Header"/>
      <w:jc w:val="right"/>
      <w:rPr>
        <w:rFonts w:ascii="Times New Roman" w:hAnsi="Times New Roman"/>
        <w:i/>
        <w:lang w:val="en-US"/>
      </w:rPr>
    </w:pPr>
    <w:r>
      <w:rPr>
        <w:noProof/>
      </w:rPr>
      <w:pict w14:anchorId="360F5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3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23D0251" w14:textId="77777777" w:rsidR="009E119B" w:rsidRDefault="009E119B" w:rsidP="009E119B">
    <w:pPr>
      <w:pStyle w:val="Header"/>
    </w:pPr>
  </w:p>
  <w:p w14:paraId="779D686E" w14:textId="74D5425D" w:rsidR="00AF0410" w:rsidRDefault="00AF0410">
    <w:pPr>
      <w:pStyle w:val="Header"/>
    </w:pPr>
    <w:r>
      <w:rPr>
        <w:noProof/>
      </w:rPr>
      <w:pict w14:anchorId="0D2C3AB7">
        <v:shape id="PowerPlusWaterMarkObject57062833"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EF49" w14:textId="26240947" w:rsidR="00AF0410" w:rsidRDefault="00AF0410">
    <w:pPr>
      <w:pStyle w:val="Header"/>
    </w:pPr>
    <w:r>
      <w:rPr>
        <w:noProof/>
      </w:rPr>
      <w:pict w14:anchorId="1068F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31"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5974" w14:textId="77777777" w:rsidR="00177062" w:rsidRPr="004E4378" w:rsidRDefault="00177062" w:rsidP="00177062">
    <w:pPr>
      <w:kinsoku w:val="0"/>
      <w:spacing w:after="0"/>
      <w:ind w:left="1800" w:hanging="1800"/>
      <w:outlineLvl w:val="0"/>
      <w:rPr>
        <w:rFonts w:ascii="Times New Roman" w:hAnsi="Times New Roman"/>
        <w:sz w:val="20"/>
        <w:szCs w:val="20"/>
      </w:rPr>
    </w:pPr>
    <w:r>
      <w:rPr>
        <w:noProof/>
      </w:rPr>
      <w:pict w14:anchorId="184C6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3 (2022)"/>
        </v:shape>
      </w:pict>
    </w:r>
    <w:r>
      <w:rPr>
        <w:rFonts w:ascii="Times New Roman" w:hAnsi="Times New Roman"/>
        <w:sz w:val="20"/>
        <w:szCs w:val="20"/>
      </w:rPr>
      <w:t>Nurul Farhana et al</w:t>
    </w:r>
    <w:r w:rsidRPr="004E4378">
      <w:rPr>
        <w:rFonts w:ascii="Times New Roman" w:hAnsi="Times New Roman"/>
        <w:sz w:val="20"/>
        <w:szCs w:val="20"/>
      </w:rPr>
      <w:t xml:space="preserve">:  </w:t>
    </w:r>
    <w:r>
      <w:rPr>
        <w:rFonts w:ascii="Times New Roman" w:hAnsi="Times New Roman"/>
        <w:sz w:val="20"/>
        <w:szCs w:val="20"/>
      </w:rPr>
      <w:tab/>
    </w:r>
    <w:r w:rsidRPr="004E4378">
      <w:rPr>
        <w:rFonts w:ascii="Times New Roman" w:hAnsi="Times New Roman"/>
        <w:sz w:val="20"/>
        <w:szCs w:val="20"/>
      </w:rPr>
      <w:t xml:space="preserve">FORMULATION AND CHARACTERISATION OF LSCF/YSZ-SDC </w:t>
    </w:r>
    <w:r w:rsidRPr="004E4378">
      <w:rPr>
        <w:rFonts w:ascii="Times New Roman" w:hAnsi="Times New Roman"/>
        <w:sz w:val="20"/>
        <w:szCs w:val="20"/>
        <w:lang w:val="en-PH"/>
      </w:rPr>
      <w:t xml:space="preserve">AND </w:t>
    </w:r>
    <w:r w:rsidRPr="004E4378">
      <w:rPr>
        <w:rFonts w:ascii="Times New Roman" w:hAnsi="Times New Roman"/>
        <w:sz w:val="20"/>
        <w:szCs w:val="20"/>
      </w:rPr>
      <w:t>LSCF/YSZ-SDC</w:t>
    </w:r>
    <w:r w:rsidRPr="004E4378">
      <w:rPr>
        <w:rFonts w:ascii="Times New Roman" w:hAnsi="Times New Roman"/>
        <w:sz w:val="20"/>
        <w:szCs w:val="20"/>
        <w:lang w:val="en-PH"/>
      </w:rPr>
      <w:t>C</w:t>
    </w:r>
    <w:r w:rsidRPr="004E4378">
      <w:rPr>
        <w:rFonts w:ascii="Times New Roman" w:hAnsi="Times New Roman"/>
        <w:sz w:val="20"/>
        <w:szCs w:val="20"/>
      </w:rPr>
      <w:t xml:space="preserve"> DUAL COMPOSITE CATHODE</w:t>
    </w:r>
    <w:r w:rsidRPr="004E4378">
      <w:rPr>
        <w:rFonts w:ascii="Times New Roman" w:hAnsi="Times New Roman"/>
        <w:sz w:val="20"/>
        <w:szCs w:val="20"/>
        <w:lang w:val="en-PH"/>
      </w:rPr>
      <w:t>S</w:t>
    </w:r>
    <w:r w:rsidRPr="004E4378">
      <w:rPr>
        <w:rFonts w:ascii="Times New Roman" w:hAnsi="Times New Roman"/>
        <w:sz w:val="20"/>
        <w:szCs w:val="20"/>
      </w:rPr>
      <w:t xml:space="preserve"> FOR INTERMEDIATE</w:t>
    </w:r>
    <w:r w:rsidRPr="004E4378">
      <w:rPr>
        <w:rFonts w:ascii="Times New Roman" w:hAnsi="Times New Roman"/>
        <w:sz w:val="20"/>
        <w:szCs w:val="20"/>
        <w:lang w:val="en-PH"/>
      </w:rPr>
      <w:t>-</w:t>
    </w:r>
    <w:r w:rsidRPr="004E4378">
      <w:rPr>
        <w:rFonts w:ascii="Times New Roman" w:hAnsi="Times New Roman"/>
        <w:sz w:val="20"/>
        <w:szCs w:val="20"/>
      </w:rPr>
      <w:t>TEMPERATURE SOLID OXIDE FUEL CELL</w:t>
    </w:r>
  </w:p>
  <w:p w14:paraId="5361006F" w14:textId="37062F29" w:rsidR="00AF0410" w:rsidRDefault="00AF0410">
    <w:pPr>
      <w:pStyle w:val="Header"/>
    </w:pPr>
    <w:r>
      <w:rPr>
        <w:noProof/>
      </w:rPr>
      <w:pict w14:anchorId="1A25CBBF">
        <v:shape id="PowerPlusWaterMarkObject57062835"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77A5" w14:textId="409CC64D" w:rsidR="00AF0410" w:rsidRDefault="00AF0410">
    <w:pPr>
      <w:pStyle w:val="Header"/>
    </w:pPr>
    <w:r>
      <w:rPr>
        <w:noProof/>
      </w:rPr>
      <w:pict w14:anchorId="1D46C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36"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3D5E" w14:textId="14454157" w:rsidR="00AF0410" w:rsidRDefault="00AF0410">
    <w:pPr>
      <w:pStyle w:val="Header"/>
    </w:pPr>
    <w:r>
      <w:rPr>
        <w:noProof/>
      </w:rPr>
      <w:pict w14:anchorId="723FC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062834"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58213E8"/>
    <w:multiLevelType w:val="hybridMultilevel"/>
    <w:tmpl w:val="5AB43CB0"/>
    <w:lvl w:ilvl="0" w:tplc="B77A3E46">
      <w:start w:val="1"/>
      <w:numFmt w:val="decimal"/>
      <w:lvlText w:val="%1."/>
      <w:lvlJc w:val="left"/>
      <w:pPr>
        <w:ind w:left="786" w:hanging="360"/>
      </w:pPr>
      <w:rPr>
        <w:sz w:val="2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15:restartNumberingAfterBreak="0">
    <w:nsid w:val="39070E89"/>
    <w:multiLevelType w:val="multilevel"/>
    <w:tmpl w:val="A4FE55B2"/>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6F2297C"/>
    <w:multiLevelType w:val="hybridMultilevel"/>
    <w:tmpl w:val="907C4BD4"/>
    <w:lvl w:ilvl="0" w:tplc="4409000F">
      <w:start w:val="1"/>
      <w:numFmt w:val="decimal"/>
      <w:lvlText w:val="%1."/>
      <w:lvlJc w:val="left"/>
      <w:pPr>
        <w:ind w:left="862" w:hanging="360"/>
      </w:pPr>
    </w:lvl>
    <w:lvl w:ilvl="1" w:tplc="44090019">
      <w:start w:val="1"/>
      <w:numFmt w:val="lowerLetter"/>
      <w:lvlText w:val="%2."/>
      <w:lvlJc w:val="left"/>
      <w:pPr>
        <w:ind w:left="1582" w:hanging="360"/>
      </w:pPr>
    </w:lvl>
    <w:lvl w:ilvl="2" w:tplc="4409001B">
      <w:start w:val="1"/>
      <w:numFmt w:val="lowerRoman"/>
      <w:lvlText w:val="%3."/>
      <w:lvlJc w:val="right"/>
      <w:pPr>
        <w:ind w:left="2302" w:hanging="180"/>
      </w:pPr>
    </w:lvl>
    <w:lvl w:ilvl="3" w:tplc="4409000F">
      <w:start w:val="1"/>
      <w:numFmt w:val="decimal"/>
      <w:lvlText w:val="%4."/>
      <w:lvlJc w:val="left"/>
      <w:pPr>
        <w:ind w:left="3022" w:hanging="360"/>
      </w:pPr>
    </w:lvl>
    <w:lvl w:ilvl="4" w:tplc="44090019">
      <w:start w:val="1"/>
      <w:numFmt w:val="lowerLetter"/>
      <w:lvlText w:val="%5."/>
      <w:lvlJc w:val="left"/>
      <w:pPr>
        <w:ind w:left="3742" w:hanging="360"/>
      </w:pPr>
    </w:lvl>
    <w:lvl w:ilvl="5" w:tplc="4409001B">
      <w:start w:val="1"/>
      <w:numFmt w:val="lowerRoman"/>
      <w:lvlText w:val="%6."/>
      <w:lvlJc w:val="right"/>
      <w:pPr>
        <w:ind w:left="4462" w:hanging="180"/>
      </w:pPr>
    </w:lvl>
    <w:lvl w:ilvl="6" w:tplc="4409000F">
      <w:start w:val="1"/>
      <w:numFmt w:val="decimal"/>
      <w:lvlText w:val="%7."/>
      <w:lvlJc w:val="left"/>
      <w:pPr>
        <w:ind w:left="5182" w:hanging="360"/>
      </w:pPr>
    </w:lvl>
    <w:lvl w:ilvl="7" w:tplc="44090019">
      <w:start w:val="1"/>
      <w:numFmt w:val="lowerLetter"/>
      <w:lvlText w:val="%8."/>
      <w:lvlJc w:val="left"/>
      <w:pPr>
        <w:ind w:left="5902" w:hanging="360"/>
      </w:pPr>
    </w:lvl>
    <w:lvl w:ilvl="8" w:tplc="4409001B">
      <w:start w:val="1"/>
      <w:numFmt w:val="lowerRoman"/>
      <w:lvlText w:val="%9."/>
      <w:lvlJc w:val="right"/>
      <w:pPr>
        <w:ind w:left="6622" w:hanging="180"/>
      </w:pPr>
    </w:lvl>
  </w:abstractNum>
  <w:abstractNum w:abstractNumId="5" w15:restartNumberingAfterBreak="0">
    <w:nsid w:val="68E61D2F"/>
    <w:multiLevelType w:val="hybridMultilevel"/>
    <w:tmpl w:val="98A4363E"/>
    <w:lvl w:ilvl="0" w:tplc="4409000F">
      <w:start w:val="1"/>
      <w:numFmt w:val="decimal"/>
      <w:lvlText w:val="%1."/>
      <w:lvlJc w:val="left"/>
      <w:pPr>
        <w:ind w:left="644" w:hanging="360"/>
      </w:pPr>
    </w:lvl>
    <w:lvl w:ilvl="1" w:tplc="44090019">
      <w:start w:val="1"/>
      <w:numFmt w:val="lowerLetter"/>
      <w:lvlText w:val="%2."/>
      <w:lvlJc w:val="left"/>
      <w:pPr>
        <w:ind w:left="1364" w:hanging="360"/>
      </w:pPr>
    </w:lvl>
    <w:lvl w:ilvl="2" w:tplc="4409001B">
      <w:start w:val="1"/>
      <w:numFmt w:val="lowerRoman"/>
      <w:lvlText w:val="%3."/>
      <w:lvlJc w:val="right"/>
      <w:pPr>
        <w:ind w:left="2084" w:hanging="180"/>
      </w:pPr>
    </w:lvl>
    <w:lvl w:ilvl="3" w:tplc="4409000F">
      <w:start w:val="1"/>
      <w:numFmt w:val="decimal"/>
      <w:lvlText w:val="%4."/>
      <w:lvlJc w:val="left"/>
      <w:pPr>
        <w:ind w:left="2804" w:hanging="360"/>
      </w:pPr>
    </w:lvl>
    <w:lvl w:ilvl="4" w:tplc="44090019">
      <w:start w:val="1"/>
      <w:numFmt w:val="lowerLetter"/>
      <w:lvlText w:val="%5."/>
      <w:lvlJc w:val="left"/>
      <w:pPr>
        <w:ind w:left="3524" w:hanging="360"/>
      </w:pPr>
    </w:lvl>
    <w:lvl w:ilvl="5" w:tplc="4409001B">
      <w:start w:val="1"/>
      <w:numFmt w:val="lowerRoman"/>
      <w:lvlText w:val="%6."/>
      <w:lvlJc w:val="right"/>
      <w:pPr>
        <w:ind w:left="4244" w:hanging="180"/>
      </w:pPr>
    </w:lvl>
    <w:lvl w:ilvl="6" w:tplc="4409000F">
      <w:start w:val="1"/>
      <w:numFmt w:val="decimal"/>
      <w:lvlText w:val="%7."/>
      <w:lvlJc w:val="left"/>
      <w:pPr>
        <w:ind w:left="4964" w:hanging="360"/>
      </w:pPr>
    </w:lvl>
    <w:lvl w:ilvl="7" w:tplc="44090019">
      <w:start w:val="1"/>
      <w:numFmt w:val="lowerLetter"/>
      <w:lvlText w:val="%8."/>
      <w:lvlJc w:val="left"/>
      <w:pPr>
        <w:ind w:left="5684" w:hanging="360"/>
      </w:pPr>
    </w:lvl>
    <w:lvl w:ilvl="8" w:tplc="4409001B">
      <w:start w:val="1"/>
      <w:numFmt w:val="lowerRoman"/>
      <w:lvlText w:val="%9."/>
      <w:lvlJc w:val="right"/>
      <w:pPr>
        <w:ind w:left="6404" w:hanging="180"/>
      </w:pPr>
    </w:lvl>
  </w:abstractNum>
  <w:abstractNum w:abstractNumId="6" w15:restartNumberingAfterBreak="0">
    <w:nsid w:val="6B9F08D3"/>
    <w:multiLevelType w:val="hybridMultilevel"/>
    <w:tmpl w:val="403ED9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9005558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9751801">
    <w:abstractNumId w:val="2"/>
  </w:num>
  <w:num w:numId="3" w16cid:durableId="1709257681">
    <w:abstractNumId w:val="0"/>
  </w:num>
  <w:num w:numId="4" w16cid:durableId="186793778">
    <w:abstractNumId w:val="7"/>
  </w:num>
  <w:num w:numId="5" w16cid:durableId="796878821">
    <w:abstractNumId w:val="4"/>
  </w:num>
  <w:num w:numId="6" w16cid:durableId="127015719">
    <w:abstractNumId w:val="6"/>
  </w:num>
  <w:num w:numId="7" w16cid:durableId="1880698630">
    <w:abstractNumId w:val="5"/>
  </w:num>
  <w:num w:numId="8" w16cid:durableId="589194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5046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3DF"/>
    <w:rsid w:val="000029F0"/>
    <w:rsid w:val="00016385"/>
    <w:rsid w:val="0003257A"/>
    <w:rsid w:val="00041111"/>
    <w:rsid w:val="00062645"/>
    <w:rsid w:val="00084936"/>
    <w:rsid w:val="00095594"/>
    <w:rsid w:val="000B2771"/>
    <w:rsid w:val="000C49FF"/>
    <w:rsid w:val="000D16A1"/>
    <w:rsid w:val="000D2B0C"/>
    <w:rsid w:val="000F77DA"/>
    <w:rsid w:val="00100F4E"/>
    <w:rsid w:val="001068E8"/>
    <w:rsid w:val="001106D8"/>
    <w:rsid w:val="00117BCD"/>
    <w:rsid w:val="00127161"/>
    <w:rsid w:val="00177062"/>
    <w:rsid w:val="00177F5B"/>
    <w:rsid w:val="001A3275"/>
    <w:rsid w:val="001B04C5"/>
    <w:rsid w:val="001D035A"/>
    <w:rsid w:val="001D3855"/>
    <w:rsid w:val="001D6F2C"/>
    <w:rsid w:val="001E0D82"/>
    <w:rsid w:val="00210FB6"/>
    <w:rsid w:val="00224275"/>
    <w:rsid w:val="002409E0"/>
    <w:rsid w:val="00243FD4"/>
    <w:rsid w:val="002627A2"/>
    <w:rsid w:val="00266935"/>
    <w:rsid w:val="00267BAC"/>
    <w:rsid w:val="00277498"/>
    <w:rsid w:val="002854A4"/>
    <w:rsid w:val="002860B7"/>
    <w:rsid w:val="00290F4D"/>
    <w:rsid w:val="002943A0"/>
    <w:rsid w:val="0029761B"/>
    <w:rsid w:val="002A07ED"/>
    <w:rsid w:val="002A2FC0"/>
    <w:rsid w:val="002B188F"/>
    <w:rsid w:val="002B3326"/>
    <w:rsid w:val="002B3BD8"/>
    <w:rsid w:val="002C082F"/>
    <w:rsid w:val="002C43C2"/>
    <w:rsid w:val="002F3F91"/>
    <w:rsid w:val="00304767"/>
    <w:rsid w:val="00304B34"/>
    <w:rsid w:val="00312A6F"/>
    <w:rsid w:val="00352D57"/>
    <w:rsid w:val="00361BAF"/>
    <w:rsid w:val="00362FCE"/>
    <w:rsid w:val="00367D1F"/>
    <w:rsid w:val="00367FAB"/>
    <w:rsid w:val="003A7966"/>
    <w:rsid w:val="003B4FC1"/>
    <w:rsid w:val="003B6019"/>
    <w:rsid w:val="003D585B"/>
    <w:rsid w:val="003E7DA6"/>
    <w:rsid w:val="003F12FF"/>
    <w:rsid w:val="003F3D91"/>
    <w:rsid w:val="003F7700"/>
    <w:rsid w:val="00401FB9"/>
    <w:rsid w:val="00432E76"/>
    <w:rsid w:val="004760D4"/>
    <w:rsid w:val="0047669D"/>
    <w:rsid w:val="00482180"/>
    <w:rsid w:val="00494C46"/>
    <w:rsid w:val="004B43FF"/>
    <w:rsid w:val="004C7089"/>
    <w:rsid w:val="004D7E25"/>
    <w:rsid w:val="004E4378"/>
    <w:rsid w:val="004F265B"/>
    <w:rsid w:val="00502641"/>
    <w:rsid w:val="00521B0C"/>
    <w:rsid w:val="00534328"/>
    <w:rsid w:val="0054578F"/>
    <w:rsid w:val="0059181D"/>
    <w:rsid w:val="005B7166"/>
    <w:rsid w:val="005B7550"/>
    <w:rsid w:val="005C6768"/>
    <w:rsid w:val="005E2FD2"/>
    <w:rsid w:val="005E4871"/>
    <w:rsid w:val="00601C8A"/>
    <w:rsid w:val="006062F3"/>
    <w:rsid w:val="00617371"/>
    <w:rsid w:val="00617AA2"/>
    <w:rsid w:val="0062076A"/>
    <w:rsid w:val="006257E5"/>
    <w:rsid w:val="00631D40"/>
    <w:rsid w:val="00634C25"/>
    <w:rsid w:val="0063542E"/>
    <w:rsid w:val="00637469"/>
    <w:rsid w:val="006416AB"/>
    <w:rsid w:val="00654A4D"/>
    <w:rsid w:val="00660445"/>
    <w:rsid w:val="00666974"/>
    <w:rsid w:val="00674242"/>
    <w:rsid w:val="006768E9"/>
    <w:rsid w:val="00687982"/>
    <w:rsid w:val="006B3EC8"/>
    <w:rsid w:val="006B72B0"/>
    <w:rsid w:val="006D286E"/>
    <w:rsid w:val="006D695E"/>
    <w:rsid w:val="006F0035"/>
    <w:rsid w:val="006F58E5"/>
    <w:rsid w:val="00701962"/>
    <w:rsid w:val="00725A6A"/>
    <w:rsid w:val="007322C0"/>
    <w:rsid w:val="00767730"/>
    <w:rsid w:val="007706A6"/>
    <w:rsid w:val="007722F6"/>
    <w:rsid w:val="00786478"/>
    <w:rsid w:val="007943F3"/>
    <w:rsid w:val="007A0583"/>
    <w:rsid w:val="007A738C"/>
    <w:rsid w:val="007B1349"/>
    <w:rsid w:val="007B3630"/>
    <w:rsid w:val="007D45AC"/>
    <w:rsid w:val="007E25BD"/>
    <w:rsid w:val="007F29AE"/>
    <w:rsid w:val="007F3354"/>
    <w:rsid w:val="00802C35"/>
    <w:rsid w:val="0082181A"/>
    <w:rsid w:val="0082457A"/>
    <w:rsid w:val="00825624"/>
    <w:rsid w:val="0083587A"/>
    <w:rsid w:val="00865D43"/>
    <w:rsid w:val="0087520F"/>
    <w:rsid w:val="00883CC3"/>
    <w:rsid w:val="008B470E"/>
    <w:rsid w:val="008B5904"/>
    <w:rsid w:val="008D1880"/>
    <w:rsid w:val="008D29BF"/>
    <w:rsid w:val="008D385F"/>
    <w:rsid w:val="008E1211"/>
    <w:rsid w:val="008E5A32"/>
    <w:rsid w:val="008E5BBF"/>
    <w:rsid w:val="008E6968"/>
    <w:rsid w:val="00912163"/>
    <w:rsid w:val="009211AF"/>
    <w:rsid w:val="00921742"/>
    <w:rsid w:val="009275E4"/>
    <w:rsid w:val="009357B8"/>
    <w:rsid w:val="00941A7F"/>
    <w:rsid w:val="00983EEF"/>
    <w:rsid w:val="009866F6"/>
    <w:rsid w:val="00992E0E"/>
    <w:rsid w:val="009A212F"/>
    <w:rsid w:val="009A7D9C"/>
    <w:rsid w:val="009B0F4A"/>
    <w:rsid w:val="009B2E78"/>
    <w:rsid w:val="009B3139"/>
    <w:rsid w:val="009D030D"/>
    <w:rsid w:val="009E119B"/>
    <w:rsid w:val="00A049C6"/>
    <w:rsid w:val="00A14DB9"/>
    <w:rsid w:val="00A4762A"/>
    <w:rsid w:val="00A5462C"/>
    <w:rsid w:val="00A64690"/>
    <w:rsid w:val="00A74A7E"/>
    <w:rsid w:val="00A80D93"/>
    <w:rsid w:val="00A82412"/>
    <w:rsid w:val="00A85E24"/>
    <w:rsid w:val="00AA43F9"/>
    <w:rsid w:val="00AA45DD"/>
    <w:rsid w:val="00AD1259"/>
    <w:rsid w:val="00AD1B8A"/>
    <w:rsid w:val="00AE2789"/>
    <w:rsid w:val="00AE713F"/>
    <w:rsid w:val="00AE7C27"/>
    <w:rsid w:val="00AF0410"/>
    <w:rsid w:val="00AF2305"/>
    <w:rsid w:val="00AF2821"/>
    <w:rsid w:val="00AF4494"/>
    <w:rsid w:val="00B1121C"/>
    <w:rsid w:val="00B25B65"/>
    <w:rsid w:val="00B2770A"/>
    <w:rsid w:val="00B30B33"/>
    <w:rsid w:val="00B314AD"/>
    <w:rsid w:val="00B51963"/>
    <w:rsid w:val="00B57BD3"/>
    <w:rsid w:val="00B75BF6"/>
    <w:rsid w:val="00B7735A"/>
    <w:rsid w:val="00B800BE"/>
    <w:rsid w:val="00B91DE7"/>
    <w:rsid w:val="00BA1F7B"/>
    <w:rsid w:val="00BA33A9"/>
    <w:rsid w:val="00BB58AF"/>
    <w:rsid w:val="00BE2D02"/>
    <w:rsid w:val="00BE6617"/>
    <w:rsid w:val="00BE7C30"/>
    <w:rsid w:val="00BF1ACC"/>
    <w:rsid w:val="00C055BF"/>
    <w:rsid w:val="00C06B65"/>
    <w:rsid w:val="00C06B85"/>
    <w:rsid w:val="00C2226A"/>
    <w:rsid w:val="00C23746"/>
    <w:rsid w:val="00C304A0"/>
    <w:rsid w:val="00C4638A"/>
    <w:rsid w:val="00C4739E"/>
    <w:rsid w:val="00C47EA6"/>
    <w:rsid w:val="00C64887"/>
    <w:rsid w:val="00C73784"/>
    <w:rsid w:val="00C82FEA"/>
    <w:rsid w:val="00C872E5"/>
    <w:rsid w:val="00C94D92"/>
    <w:rsid w:val="00C97340"/>
    <w:rsid w:val="00CA513F"/>
    <w:rsid w:val="00CA6951"/>
    <w:rsid w:val="00CA69BB"/>
    <w:rsid w:val="00CB3AA6"/>
    <w:rsid w:val="00CE2BC6"/>
    <w:rsid w:val="00CF05FF"/>
    <w:rsid w:val="00D01EEB"/>
    <w:rsid w:val="00D10E74"/>
    <w:rsid w:val="00D257FB"/>
    <w:rsid w:val="00D31765"/>
    <w:rsid w:val="00D340BB"/>
    <w:rsid w:val="00D34708"/>
    <w:rsid w:val="00D505D5"/>
    <w:rsid w:val="00D613A2"/>
    <w:rsid w:val="00D6781A"/>
    <w:rsid w:val="00D75B35"/>
    <w:rsid w:val="00D76E09"/>
    <w:rsid w:val="00D90918"/>
    <w:rsid w:val="00D9327C"/>
    <w:rsid w:val="00D9736F"/>
    <w:rsid w:val="00D9792A"/>
    <w:rsid w:val="00DA2661"/>
    <w:rsid w:val="00DA4F3E"/>
    <w:rsid w:val="00DB542E"/>
    <w:rsid w:val="00DD0CD5"/>
    <w:rsid w:val="00DD377F"/>
    <w:rsid w:val="00DD7C38"/>
    <w:rsid w:val="00DF1737"/>
    <w:rsid w:val="00E149F7"/>
    <w:rsid w:val="00E25547"/>
    <w:rsid w:val="00E3287E"/>
    <w:rsid w:val="00E54D12"/>
    <w:rsid w:val="00E6550B"/>
    <w:rsid w:val="00E66197"/>
    <w:rsid w:val="00EC5430"/>
    <w:rsid w:val="00EF420E"/>
    <w:rsid w:val="00F121A0"/>
    <w:rsid w:val="00F31093"/>
    <w:rsid w:val="00F33AB1"/>
    <w:rsid w:val="00F412AF"/>
    <w:rsid w:val="00F42962"/>
    <w:rsid w:val="00F43667"/>
    <w:rsid w:val="00F447A7"/>
    <w:rsid w:val="00F4760B"/>
    <w:rsid w:val="00F71F69"/>
    <w:rsid w:val="00FB4C59"/>
    <w:rsid w:val="00FB6521"/>
    <w:rsid w:val="00FC2C3D"/>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DB6F"/>
  <w15:chartTrackingRefBased/>
  <w15:docId w15:val="{DE5A2E03-D8EE-4CE7-94A1-D41DE4D6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3">
    <w:name w:val="Light Shading13"/>
    <w:basedOn w:val="TableNormal"/>
    <w:uiPriority w:val="60"/>
    <w:rsid w:val="00DA4F3E"/>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TableNormal"/>
    <w:next w:val="PlainTable2"/>
    <w:uiPriority w:val="42"/>
    <w:rsid w:val="005B7550"/>
    <w:rPr>
      <w:rFonts w:ascii="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B755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Keywords">
    <w:name w:val="Keywords"/>
    <w:basedOn w:val="Normal"/>
    <w:rsid w:val="005B7550"/>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B7550"/>
  </w:style>
  <w:style w:type="table" w:customStyle="1" w:styleId="LightShading1">
    <w:name w:val="Light Shading1"/>
    <w:basedOn w:val="TableNormal"/>
    <w:uiPriority w:val="60"/>
    <w:rsid w:val="005B7550"/>
    <w:rPr>
      <w:rFonts w:ascii="Calibri" w:eastAsia="Times New Roman" w:hAnsi="Calibri"/>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B7550"/>
    <w:rPr>
      <w:color w:val="0000FF"/>
      <w:u w:val="single"/>
    </w:rPr>
  </w:style>
  <w:style w:type="character" w:customStyle="1" w:styleId="ParagraphChar">
    <w:name w:val="Paragraph Char"/>
    <w:link w:val="Paragraph"/>
    <w:locked/>
    <w:rsid w:val="005B7550"/>
    <w:rPr>
      <w:rFonts w:ascii="Times New Roman" w:eastAsia="Droid Sans" w:hAnsi="Times New Roman" w:cs="Calibri"/>
    </w:rPr>
  </w:style>
  <w:style w:type="paragraph" w:customStyle="1" w:styleId="Paragraph">
    <w:name w:val="Paragraph"/>
    <w:basedOn w:val="Normal"/>
    <w:link w:val="ParagraphChar"/>
    <w:qFormat/>
    <w:rsid w:val="005B7550"/>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59"/>
    <w:qFormat/>
    <w:rsid w:val="005B7550"/>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7550"/>
    <w:rPr>
      <w:rFonts w:ascii="Calibri" w:eastAsia="Times New Roman" w:hAnsi="Calibri"/>
      <w:kern w:val="2"/>
      <w:szCs w:val="22"/>
      <w:lang w:val="en-US" w:eastAsia="ko-KR"/>
    </w:rPr>
  </w:style>
  <w:style w:type="character" w:styleId="CommentReference">
    <w:name w:val="annotation reference"/>
    <w:uiPriority w:val="99"/>
    <w:semiHidden/>
    <w:unhideWhenUsed/>
    <w:rsid w:val="005B7550"/>
    <w:rPr>
      <w:sz w:val="16"/>
      <w:szCs w:val="16"/>
    </w:rPr>
  </w:style>
  <w:style w:type="paragraph" w:styleId="CommentText">
    <w:name w:val="annotation text"/>
    <w:basedOn w:val="Normal"/>
    <w:link w:val="CommentTextChar"/>
    <w:uiPriority w:val="99"/>
    <w:semiHidden/>
    <w:unhideWhenUsed/>
    <w:rsid w:val="005B7550"/>
    <w:pPr>
      <w:widowControl w:val="0"/>
      <w:wordWrap w:val="0"/>
      <w:autoSpaceDE w:val="0"/>
      <w:autoSpaceDN w:val="0"/>
      <w:spacing w:after="0" w:line="240" w:lineRule="auto"/>
      <w:jc w:val="both"/>
    </w:pPr>
    <w:rPr>
      <w:rFonts w:ascii="Calibri" w:hAnsi="Calibri"/>
      <w:kern w:val="2"/>
      <w:sz w:val="20"/>
      <w:szCs w:val="20"/>
      <w:lang w:eastAsia="ko-KR" w:bidi="ar-SA"/>
    </w:rPr>
  </w:style>
  <w:style w:type="character" w:customStyle="1" w:styleId="CommentTextChar">
    <w:name w:val="Comment Text Char"/>
    <w:link w:val="CommentText"/>
    <w:uiPriority w:val="99"/>
    <w:semiHidden/>
    <w:rsid w:val="005B7550"/>
    <w:rPr>
      <w:rFonts w:ascii="Calibri" w:eastAsia="Times New Roman" w:hAnsi="Calibri"/>
      <w:kern w:val="2"/>
      <w:lang w:val="en-US" w:eastAsia="ko-KR"/>
    </w:rPr>
  </w:style>
  <w:style w:type="paragraph" w:styleId="CommentSubject">
    <w:name w:val="annotation subject"/>
    <w:basedOn w:val="CommentText"/>
    <w:next w:val="CommentText"/>
    <w:link w:val="CommentSubjectChar"/>
    <w:uiPriority w:val="99"/>
    <w:semiHidden/>
    <w:unhideWhenUsed/>
    <w:rsid w:val="005B7550"/>
    <w:rPr>
      <w:b/>
      <w:bCs/>
    </w:rPr>
  </w:style>
  <w:style w:type="character" w:customStyle="1" w:styleId="CommentSubjectChar">
    <w:name w:val="Comment Subject Char"/>
    <w:link w:val="CommentSubject"/>
    <w:uiPriority w:val="99"/>
    <w:semiHidden/>
    <w:rsid w:val="005B7550"/>
    <w:rPr>
      <w:rFonts w:ascii="Calibri" w:eastAsia="Times New Roman" w:hAnsi="Calibri"/>
      <w:b/>
      <w:bCs/>
      <w:kern w:val="2"/>
      <w:lang w:val="en-US" w:eastAsia="ko-KR"/>
    </w:rPr>
  </w:style>
  <w:style w:type="character" w:styleId="FollowedHyperlink">
    <w:name w:val="FollowedHyperlink"/>
    <w:uiPriority w:val="99"/>
    <w:semiHidden/>
    <w:unhideWhenUsed/>
    <w:rsid w:val="005B7550"/>
    <w:rPr>
      <w:color w:val="800080"/>
      <w:u w:val="single"/>
    </w:rPr>
  </w:style>
  <w:style w:type="paragraph" w:customStyle="1" w:styleId="msonormal0">
    <w:name w:val="msonormal"/>
    <w:basedOn w:val="Normal"/>
    <w:rsid w:val="005B7550"/>
    <w:pPr>
      <w:spacing w:before="100" w:beforeAutospacing="1" w:after="100" w:afterAutospacing="1" w:line="240" w:lineRule="auto"/>
    </w:pPr>
    <w:rPr>
      <w:rFonts w:ascii="Times New Roman" w:hAnsi="Times New Roman"/>
      <w:sz w:val="24"/>
      <w:szCs w:val="24"/>
      <w:lang w:val="en-MY" w:eastAsia="en-MY" w:bidi="ar-SA"/>
    </w:rPr>
  </w:style>
  <w:style w:type="paragraph" w:styleId="Caption">
    <w:name w:val="caption"/>
    <w:basedOn w:val="Normal"/>
    <w:next w:val="Normal"/>
    <w:uiPriority w:val="35"/>
    <w:unhideWhenUsed/>
    <w:qFormat/>
    <w:rsid w:val="005B7550"/>
    <w:pPr>
      <w:widowControl w:val="0"/>
      <w:autoSpaceDE w:val="0"/>
      <w:autoSpaceDN w:val="0"/>
      <w:spacing w:line="240" w:lineRule="auto"/>
    </w:pPr>
    <w:rPr>
      <w:rFonts w:ascii="Times New Roman" w:hAnsi="Times New Roman"/>
      <w:i/>
      <w:iCs/>
      <w:color w:val="1F497D"/>
      <w:sz w:val="18"/>
      <w:szCs w:val="18"/>
      <w:lang w:bidi="ar-SA"/>
    </w:rPr>
  </w:style>
  <w:style w:type="paragraph" w:styleId="BodyText">
    <w:name w:val="Body Text"/>
    <w:basedOn w:val="Normal"/>
    <w:link w:val="BodyTextChar"/>
    <w:uiPriority w:val="1"/>
    <w:unhideWhenUsed/>
    <w:qFormat/>
    <w:rsid w:val="005B7550"/>
    <w:pPr>
      <w:widowControl w:val="0"/>
      <w:autoSpaceDE w:val="0"/>
      <w:autoSpaceDN w:val="0"/>
      <w:spacing w:after="0" w:line="240" w:lineRule="auto"/>
    </w:pPr>
    <w:rPr>
      <w:rFonts w:ascii="Times New Roman" w:hAnsi="Times New Roman"/>
      <w:sz w:val="20"/>
      <w:szCs w:val="20"/>
      <w:lang w:bidi="ar-SA"/>
    </w:rPr>
  </w:style>
  <w:style w:type="character" w:customStyle="1" w:styleId="BodyTextChar">
    <w:name w:val="Body Text Char"/>
    <w:link w:val="BodyText"/>
    <w:uiPriority w:val="1"/>
    <w:rsid w:val="005B7550"/>
    <w:rPr>
      <w:rFonts w:ascii="Times New Roman" w:eastAsia="Times New Roman" w:hAnsi="Times New Roman"/>
      <w:lang w:val="en-US" w:eastAsia="en-US"/>
    </w:rPr>
  </w:style>
  <w:style w:type="paragraph" w:customStyle="1" w:styleId="TableParagraph">
    <w:name w:val="Table Paragraph"/>
    <w:basedOn w:val="Normal"/>
    <w:uiPriority w:val="1"/>
    <w:qFormat/>
    <w:rsid w:val="005B7550"/>
    <w:pPr>
      <w:widowControl w:val="0"/>
      <w:autoSpaceDE w:val="0"/>
      <w:autoSpaceDN w:val="0"/>
      <w:spacing w:after="0" w:line="240" w:lineRule="auto"/>
    </w:pPr>
    <w:rPr>
      <w:rFonts w:ascii="Times New Roman" w:hAnsi="Times New Roman"/>
      <w:lang w:bidi="ar-SA"/>
    </w:rPr>
  </w:style>
  <w:style w:type="character" w:styleId="PlaceholderText">
    <w:name w:val="Placeholder Text"/>
    <w:uiPriority w:val="99"/>
    <w:semiHidden/>
    <w:rsid w:val="005B7550"/>
    <w:rPr>
      <w:color w:val="808080"/>
    </w:rPr>
  </w:style>
  <w:style w:type="character" w:customStyle="1" w:styleId="Paragraph1Char">
    <w:name w:val="Paragraph 1 Char"/>
    <w:link w:val="Paragraph1"/>
    <w:uiPriority w:val="2"/>
    <w:locked/>
    <w:rsid w:val="009B2E78"/>
    <w:rPr>
      <w:rFonts w:ascii="Times New Roman" w:eastAsia="Times New Roman" w:hAnsi="Times New Roman"/>
      <w:noProof/>
      <w:sz w:val="24"/>
      <w:szCs w:val="24"/>
      <w:lang w:bidi="en-US"/>
    </w:rPr>
  </w:style>
  <w:style w:type="paragraph" w:customStyle="1" w:styleId="Paragraph1">
    <w:name w:val="Paragraph 1"/>
    <w:basedOn w:val="Normal"/>
    <w:link w:val="Paragraph1Char"/>
    <w:uiPriority w:val="2"/>
    <w:rsid w:val="009B2E78"/>
    <w:pPr>
      <w:spacing w:afterLines="200" w:after="0" w:line="480" w:lineRule="auto"/>
      <w:ind w:left="720"/>
      <w:jc w:val="both"/>
    </w:pPr>
    <w:rPr>
      <w:rFonts w:ascii="Times New Roman" w:hAnsi="Times New Roman"/>
      <w:noProof/>
      <w:sz w:val="24"/>
      <w:szCs w:val="24"/>
      <w:lang w:val="en-MY" w:eastAsia="en-MY"/>
    </w:rPr>
  </w:style>
  <w:style w:type="paragraph" w:styleId="NormalWeb">
    <w:name w:val="Normal (Web)"/>
    <w:basedOn w:val="Normal"/>
    <w:uiPriority w:val="99"/>
    <w:semiHidden/>
    <w:unhideWhenUsed/>
    <w:qFormat/>
    <w:rsid w:val="00C73784"/>
    <w:pPr>
      <w:spacing w:before="100" w:beforeAutospacing="1" w:after="100" w:afterAutospacing="1" w:line="240" w:lineRule="auto"/>
    </w:pPr>
    <w:rPr>
      <w:rFonts w:ascii="Times New Roman" w:eastAsia="SimSun" w:hAnsi="Times New Roman"/>
      <w:sz w:val="24"/>
      <w:szCs w:val="24"/>
      <w:lang w:bidi="ar-SA"/>
    </w:rPr>
  </w:style>
  <w:style w:type="paragraph" w:customStyle="1" w:styleId="TTPReference">
    <w:name w:val="TTP Reference"/>
    <w:basedOn w:val="Normal"/>
    <w:uiPriority w:val="99"/>
    <w:rsid w:val="00C73784"/>
    <w:pPr>
      <w:tabs>
        <w:tab w:val="left" w:pos="426"/>
      </w:tabs>
      <w:autoSpaceDE w:val="0"/>
      <w:autoSpaceDN w:val="0"/>
      <w:spacing w:after="120" w:line="288" w:lineRule="atLeast"/>
      <w:jc w:val="both"/>
    </w:pPr>
    <w:rPr>
      <w:rFonts w:ascii="Times New Roman" w:hAnsi="Times New Roman"/>
      <w:sz w:val="24"/>
      <w:szCs w:val="24"/>
      <w:lang w:val="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5.xml"/><Relationship Id="rId42" Type="http://schemas.openxmlformats.org/officeDocument/2006/relationships/header" Target="header19.xml"/><Relationship Id="rId47" Type="http://schemas.openxmlformats.org/officeDocument/2006/relationships/header" Target="header23.xml"/><Relationship Id="rId63" Type="http://schemas.openxmlformats.org/officeDocument/2006/relationships/header" Target="header32.xml"/><Relationship Id="rId68"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header" Target="header26.xml"/><Relationship Id="rId58" Type="http://schemas.openxmlformats.org/officeDocument/2006/relationships/header" Target="header28.xml"/><Relationship Id="rId66" Type="http://schemas.openxmlformats.org/officeDocument/2006/relationships/header" Target="header33.xml"/><Relationship Id="rId5" Type="http://schemas.openxmlformats.org/officeDocument/2006/relationships/webSettings" Target="webSettings.xml"/><Relationship Id="rId61" Type="http://schemas.openxmlformats.org/officeDocument/2006/relationships/header" Target="header30.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eader" Target="header20.xml"/><Relationship Id="rId48" Type="http://schemas.openxmlformats.org/officeDocument/2006/relationships/footer" Target="footer10.xml"/><Relationship Id="rId56" Type="http://schemas.openxmlformats.org/officeDocument/2006/relationships/image" Target="media/image11.png"/><Relationship Id="rId64" Type="http://schemas.openxmlformats.org/officeDocument/2006/relationships/footer" Target="footer13.xml"/><Relationship Id="rId69"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header" Target="header17.xml"/><Relationship Id="rId46" Type="http://schemas.openxmlformats.org/officeDocument/2006/relationships/header" Target="header22.xml"/><Relationship Id="rId59" Type="http://schemas.openxmlformats.org/officeDocument/2006/relationships/header" Target="header29.xml"/><Relationship Id="rId67" Type="http://schemas.openxmlformats.org/officeDocument/2006/relationships/header" Target="header34.xml"/><Relationship Id="rId20" Type="http://schemas.openxmlformats.org/officeDocument/2006/relationships/header" Target="header8.xml"/><Relationship Id="rId41" Type="http://schemas.openxmlformats.org/officeDocument/2006/relationships/image" Target="media/image8.png"/><Relationship Id="rId54" Type="http://schemas.openxmlformats.org/officeDocument/2006/relationships/footer" Target="footer11.xml"/><Relationship Id="rId62" Type="http://schemas.openxmlformats.org/officeDocument/2006/relationships/header" Target="header31.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eader" Target="header24.xml"/><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9.xml"/><Relationship Id="rId52" Type="http://schemas.openxmlformats.org/officeDocument/2006/relationships/header" Target="header25.xml"/><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8.xml"/><Relationship Id="rId34" Type="http://schemas.openxmlformats.org/officeDocument/2006/relationships/header" Target="header15.xml"/><Relationship Id="rId50" Type="http://schemas.openxmlformats.org/officeDocument/2006/relationships/image" Target="media/image9.png"/><Relationship Id="rId55"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ECEDA-AC4C-49E2-B318-5C9DEF14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4739</Words>
  <Characters>27013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MJAS Vol 26 No 3 (2022)</vt:lpstr>
    </vt:vector>
  </TitlesOfParts>
  <Company>UKM</Company>
  <LinksUpToDate>false</LinksUpToDate>
  <CharactersWithSpaces>31689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3 (2022)</dc:title>
  <dc:subject/>
  <dc:creator>Harun Hj Hamzah</dc:creator>
  <cp:keywords/>
  <cp:lastModifiedBy>Harun Hamzah</cp:lastModifiedBy>
  <cp:revision>12</cp:revision>
  <dcterms:created xsi:type="dcterms:W3CDTF">2022-06-03T15:01:00Z</dcterms:created>
  <dcterms:modified xsi:type="dcterms:W3CDTF">2022-06-03T15:54:00Z</dcterms:modified>
</cp:coreProperties>
</file>