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13AD1F4F" w14:textId="77777777" w:rsidR="00491C77" w:rsidRPr="00F447A7" w:rsidRDefault="00491C77" w:rsidP="0061241C">
      <w:pPr>
        <w:spacing w:after="0"/>
        <w:jc w:val="center"/>
        <w:rPr>
          <w:rFonts w:ascii="Times New Roman" w:hAnsi="Times New Roman"/>
          <w:noProof/>
          <w:sz w:val="28"/>
          <w:szCs w:val="28"/>
          <w:lang w:bidi="ar-SA"/>
        </w:rPr>
      </w:pPr>
      <w:r w:rsidRPr="009F2093">
        <w:rPr>
          <w:rFonts w:ascii="Times New Roman" w:hAnsi="Times New Roman"/>
          <w:noProof/>
          <w:sz w:val="28"/>
          <w:szCs w:val="28"/>
          <w:lang w:bidi="ar-SA"/>
        </w:rPr>
        <w:t>SYNTHESIS OF ZnO ON 3D GRAPHENE/NICKEL FOAM FOR PHOTOELECTROCHEMICAL WATER SPLITTING</w:t>
      </w:r>
    </w:p>
    <w:p w14:paraId="7396D6EA" w14:textId="77777777" w:rsidR="00491C77" w:rsidRPr="00F447A7" w:rsidRDefault="00491C77" w:rsidP="0061241C">
      <w:pPr>
        <w:spacing w:after="0"/>
        <w:jc w:val="center"/>
        <w:rPr>
          <w:rFonts w:ascii="Times New Roman" w:hAnsi="Times New Roman"/>
          <w:noProof/>
          <w:sz w:val="24"/>
          <w:szCs w:val="24"/>
          <w:lang w:bidi="ar-SA"/>
        </w:rPr>
      </w:pPr>
    </w:p>
    <w:p w14:paraId="7CBFB834" w14:textId="78FBDA31" w:rsidR="00491C77" w:rsidRPr="00F447A7" w:rsidRDefault="00491C77" w:rsidP="0061241C">
      <w:pPr>
        <w:spacing w:after="0"/>
        <w:jc w:val="center"/>
        <w:rPr>
          <w:rFonts w:ascii="Times New Roman" w:hAnsi="Times New Roman"/>
          <w:noProof/>
          <w:sz w:val="24"/>
          <w:szCs w:val="24"/>
          <w:lang w:bidi="ar-SA"/>
        </w:rPr>
      </w:pPr>
      <w:r w:rsidRPr="009F2093">
        <w:rPr>
          <w:rFonts w:ascii="Times New Roman" w:hAnsi="Times New Roman"/>
          <w:noProof/>
          <w:sz w:val="24"/>
          <w:szCs w:val="24"/>
          <w:lang w:bidi="ar-SA"/>
        </w:rPr>
        <w:t>(Sintesis ZnO pada 3D Grafin/Busa Nikel untuk Pembelahan Molekul Air Secara</w:t>
      </w:r>
      <w:r w:rsidR="0061241C">
        <w:rPr>
          <w:rFonts w:ascii="Times New Roman" w:hAnsi="Times New Roman"/>
          <w:noProof/>
          <w:sz w:val="24"/>
          <w:szCs w:val="24"/>
          <w:lang w:bidi="ar-SA"/>
        </w:rPr>
        <w:t xml:space="preserve"> </w:t>
      </w:r>
      <w:r w:rsidRPr="009F2093">
        <w:rPr>
          <w:rFonts w:ascii="Times New Roman" w:hAnsi="Times New Roman"/>
          <w:noProof/>
          <w:sz w:val="24"/>
          <w:szCs w:val="24"/>
          <w:lang w:bidi="ar-SA"/>
        </w:rPr>
        <w:t>Fotoelektrokimia)</w:t>
      </w:r>
    </w:p>
    <w:p w14:paraId="620AA3FE" w14:textId="77777777" w:rsidR="00491C77" w:rsidRPr="00F447A7" w:rsidRDefault="00491C77" w:rsidP="0061241C">
      <w:pPr>
        <w:spacing w:after="0"/>
        <w:jc w:val="center"/>
        <w:rPr>
          <w:rFonts w:ascii="Times New Roman" w:hAnsi="Times New Roman"/>
          <w:noProof/>
          <w:sz w:val="20"/>
          <w:szCs w:val="20"/>
          <w:lang w:bidi="ar-SA"/>
        </w:rPr>
      </w:pPr>
    </w:p>
    <w:p w14:paraId="0A7BD6C0" w14:textId="77777777" w:rsidR="0061241C" w:rsidRDefault="00491C77" w:rsidP="0061241C">
      <w:pPr>
        <w:widowControl w:val="0"/>
        <w:autoSpaceDE w:val="0"/>
        <w:autoSpaceDN w:val="0"/>
        <w:spacing w:after="0"/>
        <w:jc w:val="center"/>
        <w:outlineLvl w:val="0"/>
        <w:rPr>
          <w:rFonts w:ascii="Times New Roman" w:eastAsia="SimSun" w:hAnsi="Times New Roman"/>
          <w:noProof/>
          <w:kern w:val="2"/>
          <w:sz w:val="20"/>
          <w:szCs w:val="20"/>
          <w:lang w:val="ms-MY" w:eastAsia="ko-KR" w:bidi="ar-SA"/>
        </w:rPr>
      </w:pPr>
      <w:r w:rsidRPr="009F2093">
        <w:rPr>
          <w:rFonts w:ascii="Times New Roman" w:eastAsia="SimSun" w:hAnsi="Times New Roman"/>
          <w:noProof/>
          <w:kern w:val="2"/>
          <w:sz w:val="20"/>
          <w:szCs w:val="20"/>
          <w:lang w:val="ms-MY" w:eastAsia="ko-KR" w:bidi="ar-SA"/>
        </w:rPr>
        <w:t>Nur Rabiatul Adawiyah Mohd Shah, Rozan Mohamad Yunus</w:t>
      </w:r>
      <w:r w:rsidRPr="0061241C">
        <w:rPr>
          <w:rFonts w:ascii="Times New Roman" w:eastAsia="SimSun" w:hAnsi="Times New Roman"/>
          <w:noProof/>
          <w:kern w:val="2"/>
          <w:sz w:val="20"/>
          <w:szCs w:val="20"/>
          <w:lang w:val="ms-MY" w:eastAsia="ko-KR" w:bidi="ar-SA"/>
        </w:rPr>
        <w:t>*</w:t>
      </w:r>
      <w:r w:rsidRPr="009F2093">
        <w:rPr>
          <w:rFonts w:ascii="Times New Roman" w:eastAsia="SimSun" w:hAnsi="Times New Roman"/>
          <w:noProof/>
          <w:kern w:val="2"/>
          <w:sz w:val="20"/>
          <w:szCs w:val="20"/>
          <w:lang w:val="ms-MY" w:eastAsia="ko-KR" w:bidi="ar-SA"/>
        </w:rPr>
        <w:t xml:space="preserve">, Nurul Nabila Rosman, Wai Yin Wong, </w:t>
      </w:r>
    </w:p>
    <w:p w14:paraId="4D421FEA" w14:textId="70EE8BF3" w:rsidR="00491C77" w:rsidRPr="009F2093" w:rsidRDefault="00491C77" w:rsidP="0061241C">
      <w:pPr>
        <w:widowControl w:val="0"/>
        <w:autoSpaceDE w:val="0"/>
        <w:autoSpaceDN w:val="0"/>
        <w:spacing w:after="0"/>
        <w:jc w:val="center"/>
        <w:outlineLvl w:val="0"/>
        <w:rPr>
          <w:rFonts w:ascii="Times New Roman" w:eastAsia="SimSun" w:hAnsi="Times New Roman"/>
          <w:noProof/>
          <w:kern w:val="2"/>
          <w:sz w:val="20"/>
          <w:szCs w:val="20"/>
          <w:lang w:val="ms-MY" w:eastAsia="ko-KR" w:bidi="ar-SA"/>
        </w:rPr>
      </w:pPr>
      <w:r w:rsidRPr="009F2093">
        <w:rPr>
          <w:rFonts w:ascii="Times New Roman" w:eastAsia="SimSun" w:hAnsi="Times New Roman"/>
          <w:noProof/>
          <w:kern w:val="2"/>
          <w:sz w:val="20"/>
          <w:szCs w:val="20"/>
          <w:lang w:val="ms-MY" w:eastAsia="ko-KR" w:bidi="ar-SA"/>
        </w:rPr>
        <w:t>Khuzaimah Arifin, Lorna Jeffery Minggu</w:t>
      </w:r>
    </w:p>
    <w:p w14:paraId="7CCF2946" w14:textId="77777777" w:rsidR="00491C77" w:rsidRPr="009F2093" w:rsidRDefault="00491C77" w:rsidP="0061241C">
      <w:pPr>
        <w:widowControl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758324A6" w14:textId="77777777" w:rsidR="0061241C" w:rsidRDefault="00491C77" w:rsidP="0061241C">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9F2093">
        <w:rPr>
          <w:rFonts w:ascii="Times New Roman" w:eastAsia="SimSun" w:hAnsi="Times New Roman"/>
          <w:i/>
          <w:noProof/>
          <w:kern w:val="2"/>
          <w:sz w:val="18"/>
          <w:szCs w:val="18"/>
          <w:lang w:val="ms-MY" w:eastAsia="ko-KR" w:bidi="ar-SA"/>
        </w:rPr>
        <w:t>Fuel Cell Institute,</w:t>
      </w:r>
      <w:r>
        <w:rPr>
          <w:rFonts w:ascii="Times New Roman" w:eastAsia="SimSun" w:hAnsi="Times New Roman"/>
          <w:i/>
          <w:noProof/>
          <w:kern w:val="2"/>
          <w:sz w:val="18"/>
          <w:szCs w:val="18"/>
          <w:lang w:val="ms-MY" w:eastAsia="ko-KR" w:bidi="ar-SA"/>
        </w:rPr>
        <w:t xml:space="preserve"> </w:t>
      </w:r>
    </w:p>
    <w:p w14:paraId="326F5765" w14:textId="4BEA45C3" w:rsidR="00491C77" w:rsidRPr="009F2093" w:rsidRDefault="00491C77" w:rsidP="0061241C">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9F2093">
        <w:rPr>
          <w:rFonts w:ascii="Times New Roman" w:eastAsia="SimSun" w:hAnsi="Times New Roman"/>
          <w:i/>
          <w:noProof/>
          <w:kern w:val="2"/>
          <w:sz w:val="18"/>
          <w:szCs w:val="18"/>
          <w:lang w:val="ms-MY" w:eastAsia="ko-KR" w:bidi="ar-SA"/>
        </w:rPr>
        <w:t>Universiti Kebangsaan Malaysia, 43600 UKM Bangi, Selangor, Malaysia</w:t>
      </w:r>
    </w:p>
    <w:p w14:paraId="747885FF" w14:textId="77777777" w:rsidR="00491C77" w:rsidRPr="009F2093" w:rsidRDefault="00491C77" w:rsidP="0061241C">
      <w:pPr>
        <w:widowControl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4EB96C57" w14:textId="4321FA34" w:rsidR="00491C77" w:rsidRPr="009F2093" w:rsidRDefault="00491C77" w:rsidP="0061241C">
      <w:pPr>
        <w:widowControl w:val="0"/>
        <w:autoSpaceDE w:val="0"/>
        <w:autoSpaceDN w:val="0"/>
        <w:spacing w:after="0"/>
        <w:jc w:val="center"/>
        <w:outlineLvl w:val="0"/>
        <w:rPr>
          <w:rFonts w:ascii="Times New Roman" w:eastAsia="SimSun" w:hAnsi="Times New Roman"/>
          <w:i/>
          <w:noProof/>
          <w:kern w:val="2"/>
          <w:sz w:val="18"/>
          <w:lang w:val="ms-MY" w:eastAsia="ko-KR" w:bidi="ar-SA"/>
        </w:rPr>
      </w:pPr>
      <w:r w:rsidRPr="0061241C">
        <w:rPr>
          <w:rFonts w:ascii="Times New Roman" w:eastAsia="SimSun" w:hAnsi="Times New Roman"/>
          <w:i/>
          <w:noProof/>
          <w:kern w:val="2"/>
          <w:sz w:val="18"/>
          <w:lang w:val="ms-MY" w:eastAsia="ko-KR" w:bidi="ar-SA"/>
        </w:rPr>
        <w:t>*</w:t>
      </w:r>
      <w:r w:rsidRPr="009F2093">
        <w:rPr>
          <w:rFonts w:ascii="Times New Roman" w:eastAsia="SimSun" w:hAnsi="Times New Roman"/>
          <w:i/>
          <w:noProof/>
          <w:kern w:val="2"/>
          <w:sz w:val="18"/>
          <w:lang w:val="ms-MY" w:eastAsia="ko-KR" w:bidi="ar-SA"/>
        </w:rPr>
        <w:t xml:space="preserve">Corresponding author: </w:t>
      </w:r>
      <w:r w:rsidR="0061241C">
        <w:rPr>
          <w:rFonts w:ascii="Times New Roman" w:eastAsia="SimSun" w:hAnsi="Times New Roman"/>
          <w:i/>
          <w:noProof/>
          <w:kern w:val="2"/>
          <w:sz w:val="18"/>
          <w:lang w:val="ms-MY" w:eastAsia="ko-KR" w:bidi="ar-SA"/>
        </w:rPr>
        <w:t xml:space="preserve"> </w:t>
      </w:r>
      <w:r w:rsidRPr="009F2093">
        <w:rPr>
          <w:rFonts w:ascii="Times New Roman" w:eastAsia="SimSun" w:hAnsi="Times New Roman"/>
          <w:i/>
          <w:noProof/>
          <w:kern w:val="2"/>
          <w:sz w:val="18"/>
          <w:lang w:val="ms-MY" w:eastAsia="ko-KR" w:bidi="ar-SA"/>
        </w:rPr>
        <w:t>rozanyunus@ukm.edu.my</w:t>
      </w:r>
    </w:p>
    <w:p w14:paraId="3A7E243E" w14:textId="77777777" w:rsidR="00491C77" w:rsidRDefault="00491C77" w:rsidP="00491C77">
      <w:pPr>
        <w:spacing w:after="0"/>
        <w:rPr>
          <w:rFonts w:ascii="Times New Roman" w:hAnsi="Times New Roman"/>
          <w:noProof/>
          <w:sz w:val="18"/>
          <w:szCs w:val="18"/>
          <w:lang w:bidi="ar-SA"/>
        </w:rPr>
      </w:pPr>
    </w:p>
    <w:p w14:paraId="144121D0" w14:textId="77777777" w:rsidR="00491C77" w:rsidRDefault="00491C77" w:rsidP="00491C77">
      <w:pPr>
        <w:spacing w:after="0"/>
        <w:rPr>
          <w:rFonts w:ascii="Times New Roman" w:hAnsi="Times New Roman"/>
          <w:noProof/>
          <w:sz w:val="18"/>
          <w:szCs w:val="18"/>
          <w:lang w:bidi="ar-SA"/>
        </w:rPr>
      </w:pPr>
    </w:p>
    <w:p w14:paraId="21BAE063" w14:textId="537B4AE9" w:rsidR="00491C77" w:rsidRDefault="00491C77" w:rsidP="00491C77">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Pr="009F2093">
        <w:rPr>
          <w:rFonts w:ascii="Times New Roman" w:hAnsi="Times New Roman"/>
          <w:noProof/>
          <w:sz w:val="18"/>
          <w:szCs w:val="18"/>
          <w:lang w:bidi="ar-SA"/>
        </w:rPr>
        <w:t>13 Dec</w:t>
      </w:r>
      <w:r>
        <w:rPr>
          <w:rFonts w:ascii="Times New Roman" w:hAnsi="Times New Roman"/>
          <w:noProof/>
          <w:sz w:val="18"/>
          <w:szCs w:val="18"/>
          <w:lang w:bidi="ar-SA"/>
        </w:rPr>
        <w:t>ember</w:t>
      </w:r>
      <w:r w:rsidRPr="009F2093">
        <w:rPr>
          <w:rFonts w:ascii="Times New Roman" w:hAnsi="Times New Roman"/>
          <w:noProof/>
          <w:sz w:val="18"/>
          <w:szCs w:val="18"/>
          <w:lang w:bidi="ar-SA"/>
        </w:rPr>
        <w:t xml:space="preserve"> 2021</w:t>
      </w:r>
      <w:r>
        <w:rPr>
          <w:rFonts w:ascii="Times New Roman" w:hAnsi="Times New Roman"/>
          <w:noProof/>
          <w:sz w:val="18"/>
          <w:szCs w:val="18"/>
          <w:lang w:bidi="ar-SA"/>
        </w:rPr>
        <w:t xml:space="preserve">; Accepted: </w:t>
      </w:r>
      <w:r w:rsidRPr="009F2093">
        <w:rPr>
          <w:rFonts w:ascii="Times New Roman" w:hAnsi="Times New Roman"/>
          <w:noProof/>
          <w:sz w:val="18"/>
          <w:szCs w:val="18"/>
          <w:lang w:bidi="ar-SA"/>
        </w:rPr>
        <w:t>27 Feb</w:t>
      </w:r>
      <w:r>
        <w:rPr>
          <w:rFonts w:ascii="Times New Roman" w:hAnsi="Times New Roman"/>
          <w:noProof/>
          <w:sz w:val="18"/>
          <w:szCs w:val="18"/>
          <w:lang w:bidi="ar-SA"/>
        </w:rPr>
        <w:t>ruary</w:t>
      </w:r>
      <w:r w:rsidRPr="009F2093">
        <w:rPr>
          <w:rFonts w:ascii="Times New Roman" w:hAnsi="Times New Roman"/>
          <w:noProof/>
          <w:sz w:val="18"/>
          <w:szCs w:val="18"/>
          <w:lang w:bidi="ar-SA"/>
        </w:rPr>
        <w:t xml:space="preserve"> 2022</w:t>
      </w:r>
      <w:r w:rsidRPr="0061241C">
        <w:rPr>
          <w:rFonts w:ascii="Times New Roman" w:hAnsi="Times New Roman"/>
          <w:noProof/>
          <w:sz w:val="18"/>
          <w:szCs w:val="18"/>
          <w:lang w:bidi="ar-SA"/>
        </w:rPr>
        <w:t>; Published:</w:t>
      </w:r>
      <w:r w:rsidR="0061241C">
        <w:rPr>
          <w:rFonts w:ascii="Times New Roman" w:hAnsi="Times New Roman"/>
          <w:noProof/>
          <w:sz w:val="18"/>
          <w:szCs w:val="18"/>
          <w:lang w:bidi="ar-SA"/>
        </w:rPr>
        <w:t xml:space="preserve">  xx June 2022</w:t>
      </w:r>
      <w:r>
        <w:rPr>
          <w:rFonts w:ascii="Times New Roman" w:hAnsi="Times New Roman"/>
          <w:noProof/>
          <w:sz w:val="18"/>
          <w:szCs w:val="18"/>
          <w:lang w:bidi="ar-SA"/>
        </w:rPr>
        <w:t xml:space="preserve">  </w:t>
      </w:r>
    </w:p>
    <w:p w14:paraId="193EF5CE" w14:textId="77777777" w:rsidR="00491C77" w:rsidRDefault="00491C77" w:rsidP="00491C77">
      <w:pPr>
        <w:spacing w:after="0"/>
        <w:jc w:val="center"/>
        <w:rPr>
          <w:rFonts w:ascii="Times New Roman" w:hAnsi="Times New Roman"/>
          <w:noProof/>
          <w:sz w:val="18"/>
          <w:szCs w:val="18"/>
          <w:lang w:bidi="ar-SA"/>
        </w:rPr>
      </w:pPr>
    </w:p>
    <w:p w14:paraId="1F68B063" w14:textId="77777777" w:rsidR="00491C77" w:rsidRPr="00F447A7" w:rsidRDefault="00491C77" w:rsidP="00491C77">
      <w:pPr>
        <w:spacing w:after="0"/>
        <w:jc w:val="center"/>
        <w:rPr>
          <w:rFonts w:ascii="Times New Roman" w:hAnsi="Times New Roman"/>
          <w:noProof/>
          <w:sz w:val="18"/>
          <w:szCs w:val="18"/>
          <w:lang w:bidi="ar-SA"/>
        </w:rPr>
      </w:pPr>
    </w:p>
    <w:p w14:paraId="0E43838F" w14:textId="77777777" w:rsidR="00491C77" w:rsidRPr="00F447A7" w:rsidRDefault="00491C77" w:rsidP="00305F0D">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4F1AC443" w14:textId="77777777" w:rsidR="00491C77" w:rsidRPr="009F2093" w:rsidRDefault="00491C77" w:rsidP="0061241C">
      <w:pPr>
        <w:widowControl w:val="0"/>
        <w:autoSpaceDE w:val="0"/>
        <w:autoSpaceDN w:val="0"/>
        <w:spacing w:after="0"/>
        <w:jc w:val="both"/>
        <w:outlineLvl w:val="0"/>
        <w:rPr>
          <w:rFonts w:ascii="Times New Roman" w:eastAsia="SimSun" w:hAnsi="Times New Roman"/>
          <w:kern w:val="2"/>
          <w:sz w:val="18"/>
          <w:szCs w:val="18"/>
          <w:lang w:eastAsia="ko-KR" w:bidi="ar-SA"/>
        </w:rPr>
      </w:pPr>
      <w:r w:rsidRPr="009F2093">
        <w:rPr>
          <w:rFonts w:ascii="Times New Roman" w:eastAsia="SimSun" w:hAnsi="Times New Roman"/>
          <w:kern w:val="2"/>
          <w:sz w:val="18"/>
          <w:szCs w:val="18"/>
          <w:lang w:eastAsia="ko-KR" w:bidi="ar-SA"/>
        </w:rPr>
        <w:t>Photoelectrochemical (PEC) water splitting is a promising method that involves a direct route to produce green hydrogen (H</w:t>
      </w:r>
      <w:r w:rsidRPr="009F2093">
        <w:rPr>
          <w:rFonts w:ascii="Times New Roman" w:eastAsia="SimSun" w:hAnsi="Times New Roman"/>
          <w:kern w:val="2"/>
          <w:sz w:val="18"/>
          <w:szCs w:val="18"/>
          <w:vertAlign w:val="subscript"/>
          <w:lang w:eastAsia="ko-KR" w:bidi="ar-SA"/>
        </w:rPr>
        <w:t>2</w:t>
      </w:r>
      <w:r w:rsidRPr="009F2093">
        <w:rPr>
          <w:rFonts w:ascii="Times New Roman" w:eastAsia="SimSun" w:hAnsi="Times New Roman"/>
          <w:kern w:val="2"/>
          <w:sz w:val="18"/>
          <w:szCs w:val="18"/>
          <w:lang w:eastAsia="ko-KR" w:bidi="ar-SA"/>
        </w:rPr>
        <w:t>). An efficient semiconductor photoelectrode that has a suitable band gap between the valence and conduction band is stable in an aqueous solution and cost-effective. Efficient charge transfer and outstanding light absorption are required to achieve enhanced PEC water splitting performance. However, the wide band gap of current photoelectrode such as zinc oxide (ZnO) limits their ability to transport electron, causing photogenerated electron–hole pair recombination and poor PEC performance. This study aims to design an efficient photoelectrode by incorporating a three-dimensional (3D) graphene with ZnO, where 3D graphene serves as a co-catalyst/support to enhance the photocatalytic activity of ZnO. The 3D graphene was first synthesized on nickel foam (Ni-foam) via chemical vapor deposition method with the flow of argon, H</w:t>
      </w:r>
      <w:r w:rsidRPr="009F2093">
        <w:rPr>
          <w:rFonts w:ascii="Times New Roman" w:eastAsia="SimSun" w:hAnsi="Times New Roman"/>
          <w:kern w:val="2"/>
          <w:sz w:val="18"/>
          <w:szCs w:val="18"/>
          <w:vertAlign w:val="subscript"/>
          <w:lang w:eastAsia="ko-KR" w:bidi="ar-SA"/>
        </w:rPr>
        <w:t>2</w:t>
      </w:r>
      <w:r w:rsidRPr="009F2093">
        <w:rPr>
          <w:rFonts w:ascii="Times New Roman" w:eastAsia="SimSun" w:hAnsi="Times New Roman"/>
          <w:kern w:val="2"/>
          <w:sz w:val="18"/>
          <w:szCs w:val="18"/>
          <w:lang w:eastAsia="ko-KR" w:bidi="ar-SA"/>
        </w:rPr>
        <w:t xml:space="preserve">, and methane gas flow in a quartz tube, followed by the growth of ZnO via a hydrothermal method at 150 </w:t>
      </w:r>
      <w:r w:rsidRPr="009F2093">
        <w:rPr>
          <w:rFonts w:ascii="Times New Roman" w:eastAsia="SimSun" w:hAnsi="Times New Roman"/>
          <w:kern w:val="2"/>
          <w:sz w:val="18"/>
          <w:szCs w:val="18"/>
          <w:lang w:eastAsia="ko-KR" w:bidi="ar-SA"/>
        </w:rPr>
        <w:sym w:font="Symbol" w:char="F0B0"/>
      </w:r>
      <w:r w:rsidRPr="009F2093">
        <w:rPr>
          <w:rFonts w:ascii="Times New Roman" w:eastAsia="SimSun" w:hAnsi="Times New Roman"/>
          <w:kern w:val="2"/>
          <w:sz w:val="18"/>
          <w:szCs w:val="18"/>
          <w:lang w:eastAsia="ko-KR" w:bidi="ar-SA"/>
        </w:rPr>
        <w:t xml:space="preserve">C and 200 </w:t>
      </w:r>
      <w:r w:rsidRPr="009F2093">
        <w:rPr>
          <w:rFonts w:ascii="Times New Roman" w:eastAsia="SimSun" w:hAnsi="Times New Roman"/>
          <w:kern w:val="2"/>
          <w:sz w:val="18"/>
          <w:szCs w:val="18"/>
          <w:lang w:eastAsia="ko-KR" w:bidi="ar-SA"/>
        </w:rPr>
        <w:sym w:font="Symbol" w:char="F0B0"/>
      </w:r>
      <w:r w:rsidRPr="009F2093">
        <w:rPr>
          <w:rFonts w:ascii="Times New Roman" w:eastAsia="SimSun" w:hAnsi="Times New Roman"/>
          <w:kern w:val="2"/>
          <w:sz w:val="18"/>
          <w:szCs w:val="18"/>
          <w:lang w:eastAsia="ko-KR" w:bidi="ar-SA"/>
        </w:rPr>
        <w:t>C. FESEM, EDX and Raman confirmed the successful growth of ZnO on 3D graphene/Ni-foam. The flower-like ZnO was observed by FESEM after the hydrothermal method, and the highest photocurrent density was measured at 150 °C (108.2 mA cm</w:t>
      </w:r>
      <w:r w:rsidRPr="009F2093">
        <w:rPr>
          <w:rFonts w:ascii="Times New Roman" w:eastAsia="SimSun" w:hAnsi="Times New Roman"/>
          <w:kern w:val="2"/>
          <w:sz w:val="18"/>
          <w:szCs w:val="18"/>
          <w:vertAlign w:val="superscript"/>
          <w:lang w:eastAsia="ko-KR" w:bidi="ar-SA"/>
        </w:rPr>
        <w:t>-2</w:t>
      </w:r>
      <w:r w:rsidRPr="009F2093">
        <w:rPr>
          <w:rFonts w:ascii="Times New Roman" w:eastAsia="SimSun" w:hAnsi="Times New Roman"/>
          <w:kern w:val="2"/>
          <w:sz w:val="18"/>
          <w:szCs w:val="18"/>
          <w:lang w:eastAsia="ko-KR" w:bidi="ar-SA"/>
        </w:rPr>
        <w:t>). Therefore, flower-like ZnO flower-like on 3D graphene/Ni-foam can be used as an efficient semiconductor photoelectrode in PEC water splitting.</w:t>
      </w:r>
    </w:p>
    <w:p w14:paraId="50E82AD6" w14:textId="77777777" w:rsidR="00491C77" w:rsidRPr="00F447A7" w:rsidRDefault="00491C77" w:rsidP="0061241C">
      <w:pPr>
        <w:spacing w:after="0"/>
        <w:jc w:val="both"/>
        <w:rPr>
          <w:rFonts w:ascii="Times New Roman" w:hAnsi="Times New Roman"/>
          <w:noProof/>
          <w:sz w:val="18"/>
          <w:szCs w:val="18"/>
          <w:lang w:bidi="ar-SA"/>
        </w:rPr>
      </w:pPr>
    </w:p>
    <w:p w14:paraId="75C02E2D" w14:textId="02F2331A" w:rsidR="00491C77" w:rsidRPr="00F447A7" w:rsidRDefault="00491C77" w:rsidP="0061241C">
      <w:pPr>
        <w:spacing w:after="0"/>
        <w:jc w:val="both"/>
        <w:rPr>
          <w:rFonts w:ascii="Times New Roman" w:hAnsi="Times New Roman"/>
          <w:noProof/>
          <w:sz w:val="18"/>
          <w:szCs w:val="18"/>
          <w:lang w:bidi="ar-SA"/>
        </w:rPr>
      </w:pPr>
      <w:r w:rsidRPr="00F447A7">
        <w:rPr>
          <w:rFonts w:ascii="Times New Roman" w:hAnsi="Times New Roman"/>
          <w:b/>
          <w:noProof/>
          <w:sz w:val="18"/>
          <w:szCs w:val="18"/>
          <w:lang w:bidi="ar-SA"/>
        </w:rPr>
        <w:t>Keywords</w:t>
      </w:r>
      <w:r w:rsidRPr="00F447A7">
        <w:rPr>
          <w:rFonts w:ascii="Times New Roman" w:hAnsi="Times New Roman"/>
          <w:noProof/>
          <w:sz w:val="18"/>
          <w:szCs w:val="18"/>
          <w:lang w:bidi="ar-SA"/>
        </w:rPr>
        <w:t>:</w:t>
      </w:r>
      <w:r w:rsidR="0061241C">
        <w:rPr>
          <w:rFonts w:ascii="Times New Roman" w:hAnsi="Times New Roman"/>
          <w:noProof/>
          <w:sz w:val="18"/>
          <w:szCs w:val="18"/>
          <w:lang w:bidi="ar-SA"/>
        </w:rPr>
        <w:t xml:space="preserve"> </w:t>
      </w:r>
      <w:r>
        <w:rPr>
          <w:rFonts w:ascii="Times New Roman" w:hAnsi="Times New Roman"/>
          <w:noProof/>
          <w:sz w:val="18"/>
          <w:szCs w:val="18"/>
          <w:lang w:bidi="ar-SA"/>
        </w:rPr>
        <w:t xml:space="preserve"> </w:t>
      </w:r>
      <w:r w:rsidRPr="0010214C">
        <w:rPr>
          <w:rFonts w:ascii="Times New Roman" w:hAnsi="Times New Roman"/>
          <w:bCs/>
          <w:sz w:val="18"/>
          <w:szCs w:val="20"/>
        </w:rPr>
        <w:t>3D graphene, zinc oxide, photoelectrode, photoelectrochemical water splitting</w:t>
      </w:r>
    </w:p>
    <w:p w14:paraId="68B87DC4" w14:textId="77777777" w:rsidR="00491C77" w:rsidRDefault="00491C77" w:rsidP="0061241C">
      <w:pPr>
        <w:spacing w:after="0"/>
        <w:jc w:val="center"/>
        <w:rPr>
          <w:rFonts w:ascii="Times New Roman" w:hAnsi="Times New Roman"/>
          <w:b/>
          <w:noProof/>
          <w:sz w:val="18"/>
          <w:szCs w:val="18"/>
          <w:lang w:bidi="ar-SA"/>
        </w:rPr>
      </w:pPr>
    </w:p>
    <w:p w14:paraId="08BDA724" w14:textId="77777777" w:rsidR="00491C77" w:rsidRPr="00F447A7" w:rsidRDefault="00491C77" w:rsidP="0061241C">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14:paraId="6EC1C8DF" w14:textId="77777777" w:rsidR="00491C77" w:rsidRPr="00B1671F" w:rsidRDefault="00491C77" w:rsidP="0061241C">
      <w:pPr>
        <w:widowControl w:val="0"/>
        <w:autoSpaceDE w:val="0"/>
        <w:autoSpaceDN w:val="0"/>
        <w:spacing w:after="0"/>
        <w:jc w:val="both"/>
        <w:outlineLvl w:val="0"/>
        <w:rPr>
          <w:rFonts w:ascii="Times New Roman" w:eastAsia="SimSun" w:hAnsi="Times New Roman"/>
          <w:noProof/>
          <w:kern w:val="2"/>
          <w:sz w:val="18"/>
          <w:szCs w:val="18"/>
          <w:lang w:val="ms-MY" w:eastAsia="ko-KR" w:bidi="ar-SA"/>
        </w:rPr>
      </w:pPr>
      <w:r w:rsidRPr="00B1671F">
        <w:rPr>
          <w:rFonts w:ascii="Times New Roman" w:eastAsia="SimSun" w:hAnsi="Times New Roman"/>
          <w:noProof/>
          <w:kern w:val="2"/>
          <w:sz w:val="18"/>
          <w:szCs w:val="18"/>
          <w:lang w:val="ms-MY" w:eastAsia="ko-KR" w:bidi="ar-SA"/>
        </w:rPr>
        <w:t>Pembelahan molekul air secara fotoelektrokimia (PEC) merupakan kaedah yang menggunakan laluan yang mudah untuk menghasilkan hidrogen (H</w:t>
      </w:r>
      <w:r w:rsidRPr="00B1671F">
        <w:rPr>
          <w:rFonts w:ascii="Times New Roman" w:eastAsia="SimSun" w:hAnsi="Times New Roman"/>
          <w:noProof/>
          <w:kern w:val="2"/>
          <w:sz w:val="18"/>
          <w:szCs w:val="18"/>
          <w:vertAlign w:val="subscript"/>
          <w:lang w:val="ms-MY" w:eastAsia="ko-KR" w:bidi="ar-SA"/>
        </w:rPr>
        <w:t>2</w:t>
      </w:r>
      <w:r w:rsidRPr="00B1671F">
        <w:rPr>
          <w:rFonts w:ascii="Times New Roman" w:eastAsia="SimSun" w:hAnsi="Times New Roman"/>
          <w:noProof/>
          <w:kern w:val="2"/>
          <w:sz w:val="18"/>
          <w:szCs w:val="18"/>
          <w:lang w:val="ms-MY" w:eastAsia="ko-KR" w:bidi="ar-SA"/>
        </w:rPr>
        <w:t>). Fotoelektrod semikonduktor yang cekap mempunyai jurang jalur yang sesuai antara jalur valensi dan konduksi, stabil dalam larutan berair dan kos yang rendah. Pemindahan cas yang cekap dan penyerapan cahaya yang baik diperlukan untuk mencapai prestasi pembelahan molekul air PEC yang tinggi. Walau bagaimanapun, jurang jalur fotoelektrod yang lebar seperti zink oksida (ZnO) menghadkan kebolehannya untuk pengangkutan elektron, menyebabkan penggabungan semula lubang–elektron terjana dan prestasi PEC yang rendah. Kajian ini bertujuan untuk merekacipta fotoelektrod yang cekap dengan menggabungkan tiga-dimensi (3D) grafin dengan ZnO, di mana 3D grafin bertindak sebagai pemangkin bersama/sokongan untuk meningkatkan aktiviti fotokatalitik ZnO. 3D grafin disintesis pada busa nikel (busa-Ni) melalui kaedah pemendapan wap kimia dengan aliran gas argon, H</w:t>
      </w:r>
      <w:r w:rsidRPr="00B1671F">
        <w:rPr>
          <w:rFonts w:ascii="Times New Roman" w:eastAsia="SimSun" w:hAnsi="Times New Roman"/>
          <w:noProof/>
          <w:kern w:val="2"/>
          <w:sz w:val="18"/>
          <w:szCs w:val="18"/>
          <w:vertAlign w:val="subscript"/>
          <w:lang w:val="ms-MY" w:eastAsia="ko-KR" w:bidi="ar-SA"/>
        </w:rPr>
        <w:t>2</w:t>
      </w:r>
      <w:r w:rsidRPr="00B1671F">
        <w:rPr>
          <w:rFonts w:ascii="Times New Roman" w:eastAsia="SimSun" w:hAnsi="Times New Roman"/>
          <w:noProof/>
          <w:kern w:val="2"/>
          <w:sz w:val="18"/>
          <w:szCs w:val="18"/>
          <w:lang w:val="ms-MY" w:eastAsia="ko-KR" w:bidi="ar-SA"/>
        </w:rPr>
        <w:t xml:space="preserve"> dan metana dalam tiub kuarza, diikuti dengan pertumbuhan ZnO melalui kaedah hidrotherma pada </w:t>
      </w:r>
      <w:r w:rsidRPr="00B1671F">
        <w:rPr>
          <w:rFonts w:ascii="Times New Roman" w:eastAsia="SimSun" w:hAnsi="Times New Roman"/>
          <w:noProof/>
          <w:kern w:val="2"/>
          <w:sz w:val="18"/>
          <w:szCs w:val="18"/>
          <w:lang w:val="ms-MY" w:eastAsia="ko-KR" w:bidi="ar-SA"/>
        </w:rPr>
        <w:lastRenderedPageBreak/>
        <w:t xml:space="preserve">150 </w:t>
      </w:r>
      <w:r w:rsidRPr="00B1671F">
        <w:rPr>
          <w:rFonts w:ascii="Times New Roman" w:eastAsia="SimSun" w:hAnsi="Times New Roman"/>
          <w:noProof/>
          <w:kern w:val="2"/>
          <w:sz w:val="18"/>
          <w:szCs w:val="18"/>
          <w:lang w:val="ms-MY" w:eastAsia="ko-KR" w:bidi="ar-SA"/>
        </w:rPr>
        <w:sym w:font="Symbol" w:char="F0B0"/>
      </w:r>
      <w:r w:rsidRPr="00B1671F">
        <w:rPr>
          <w:rFonts w:ascii="Times New Roman" w:eastAsia="SimSun" w:hAnsi="Times New Roman"/>
          <w:noProof/>
          <w:kern w:val="2"/>
          <w:sz w:val="18"/>
          <w:szCs w:val="18"/>
          <w:lang w:val="ms-MY" w:eastAsia="ko-KR" w:bidi="ar-SA"/>
        </w:rPr>
        <w:t xml:space="preserve">C and 200 </w:t>
      </w:r>
      <w:r w:rsidRPr="00B1671F">
        <w:rPr>
          <w:rFonts w:ascii="Times New Roman" w:eastAsia="SimSun" w:hAnsi="Times New Roman"/>
          <w:noProof/>
          <w:kern w:val="2"/>
          <w:sz w:val="18"/>
          <w:szCs w:val="18"/>
          <w:lang w:val="ms-MY" w:eastAsia="ko-KR" w:bidi="ar-SA"/>
        </w:rPr>
        <w:sym w:font="Symbol" w:char="F0B0"/>
      </w:r>
      <w:r w:rsidRPr="00B1671F">
        <w:rPr>
          <w:rFonts w:ascii="Times New Roman" w:eastAsia="SimSun" w:hAnsi="Times New Roman"/>
          <w:noProof/>
          <w:kern w:val="2"/>
          <w:sz w:val="18"/>
          <w:szCs w:val="18"/>
          <w:lang w:val="ms-MY" w:eastAsia="ko-KR" w:bidi="ar-SA"/>
        </w:rPr>
        <w:t>C. FESEM, EDX dan Raman mengesahkan pertumbuhan ZnO pada 3D grafin/busa-Ni. Pertumbuhan ZnO seperti bunga dapat dilihat dengan alat FESEM selepas melalui kaedah hidrotherma dan ketumpatan foto arus yang tinggi diukur pada suhu 150 °C (108.2 mA cm</w:t>
      </w:r>
      <w:r w:rsidRPr="00B1671F">
        <w:rPr>
          <w:rFonts w:ascii="Times New Roman" w:eastAsia="SimSun" w:hAnsi="Times New Roman"/>
          <w:noProof/>
          <w:kern w:val="2"/>
          <w:sz w:val="18"/>
          <w:szCs w:val="18"/>
          <w:vertAlign w:val="superscript"/>
          <w:lang w:val="ms-MY" w:eastAsia="ko-KR" w:bidi="ar-SA"/>
        </w:rPr>
        <w:t>-2</w:t>
      </w:r>
      <w:r w:rsidRPr="00B1671F">
        <w:rPr>
          <w:rFonts w:ascii="Times New Roman" w:eastAsia="SimSun" w:hAnsi="Times New Roman"/>
          <w:noProof/>
          <w:kern w:val="2"/>
          <w:sz w:val="18"/>
          <w:szCs w:val="18"/>
          <w:lang w:val="ms-MY" w:eastAsia="ko-KR" w:bidi="ar-SA"/>
        </w:rPr>
        <w:t>). Oleh itu, ZnO berbentuk seperti bunga pada 3D grafin/busa-Ni boleh digunakan untuk fotoelektrod semikondutor yang cekap dalam pembelahan air secara PEC.</w:t>
      </w:r>
    </w:p>
    <w:p w14:paraId="1B440714" w14:textId="77777777" w:rsidR="00491C77" w:rsidRPr="00F447A7" w:rsidRDefault="00491C77" w:rsidP="0061241C">
      <w:pPr>
        <w:spacing w:after="0"/>
        <w:jc w:val="both"/>
        <w:rPr>
          <w:rFonts w:ascii="Times New Roman" w:hAnsi="Times New Roman"/>
          <w:noProof/>
          <w:sz w:val="18"/>
          <w:szCs w:val="18"/>
          <w:lang w:bidi="ar-SA"/>
        </w:rPr>
      </w:pPr>
    </w:p>
    <w:p w14:paraId="1BD04BAE" w14:textId="209F2D43" w:rsidR="00491C77" w:rsidRDefault="00491C77" w:rsidP="0061241C">
      <w:pPr>
        <w:spacing w:after="0"/>
        <w:jc w:val="both"/>
        <w:outlineLvl w:val="0"/>
        <w:rPr>
          <w:rFonts w:ascii="Times New Roman" w:eastAsia="SimSun" w:hAnsi="Times New Roman"/>
          <w:bCs/>
          <w:noProof/>
          <w:kern w:val="2"/>
          <w:sz w:val="18"/>
          <w:szCs w:val="20"/>
          <w:lang w:val="ms-MY" w:eastAsia="ko-KR" w:bidi="ar-SA"/>
        </w:rPr>
        <w:sectPr w:rsidR="00491C77" w:rsidSect="00305F0D">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403"/>
          <w:docGrid w:linePitch="360"/>
        </w:sectPr>
      </w:pPr>
      <w:r w:rsidRPr="00F447A7">
        <w:rPr>
          <w:rFonts w:ascii="Times New Roman" w:hAnsi="Times New Roman"/>
          <w:b/>
          <w:noProof/>
          <w:sz w:val="18"/>
          <w:szCs w:val="18"/>
          <w:lang w:bidi="ar-SA"/>
        </w:rPr>
        <w:t>Kata kunci</w:t>
      </w:r>
      <w:r w:rsidRPr="00F447A7">
        <w:rPr>
          <w:rFonts w:ascii="Times New Roman" w:hAnsi="Times New Roman"/>
          <w:noProof/>
          <w:sz w:val="18"/>
          <w:szCs w:val="18"/>
          <w:lang w:bidi="ar-SA"/>
        </w:rPr>
        <w:t>:</w:t>
      </w:r>
      <w:r>
        <w:rPr>
          <w:rFonts w:ascii="Times New Roman" w:hAnsi="Times New Roman"/>
          <w:noProof/>
          <w:sz w:val="18"/>
          <w:szCs w:val="18"/>
          <w:lang w:bidi="ar-SA"/>
        </w:rPr>
        <w:t xml:space="preserve"> </w:t>
      </w:r>
      <w:r w:rsidR="0061241C">
        <w:rPr>
          <w:rFonts w:ascii="Times New Roman" w:hAnsi="Times New Roman"/>
          <w:noProof/>
          <w:sz w:val="18"/>
          <w:szCs w:val="18"/>
          <w:lang w:bidi="ar-SA"/>
        </w:rPr>
        <w:t xml:space="preserve"> </w:t>
      </w:r>
      <w:r w:rsidRPr="00B1671F">
        <w:rPr>
          <w:rFonts w:ascii="Times New Roman" w:eastAsia="SimSun" w:hAnsi="Times New Roman"/>
          <w:bCs/>
          <w:noProof/>
          <w:kern w:val="2"/>
          <w:sz w:val="18"/>
          <w:szCs w:val="20"/>
          <w:lang w:val="ms-MY" w:eastAsia="ko-KR" w:bidi="ar-SA"/>
        </w:rPr>
        <w:t>3D grafin, zink oksida, fotoelektrod, pembelahan molekul air secara fotoelektrokim</w:t>
      </w:r>
      <w:r>
        <w:rPr>
          <w:rFonts w:ascii="Times New Roman" w:eastAsia="SimSun" w:hAnsi="Times New Roman"/>
          <w:bCs/>
          <w:noProof/>
          <w:kern w:val="2"/>
          <w:sz w:val="18"/>
          <w:szCs w:val="20"/>
          <w:lang w:val="ms-MY" w:eastAsia="ko-KR" w:bidi="ar-SA"/>
        </w:rPr>
        <w:t>ia.</w:t>
      </w:r>
    </w:p>
    <w:p w14:paraId="20F41BA5" w14:textId="77777777" w:rsidR="00491C77" w:rsidRDefault="00491C77" w:rsidP="00491C77">
      <w:pPr>
        <w:outlineLvl w:val="0"/>
        <w:rPr>
          <w:rFonts w:ascii="Times New Roman" w:eastAsia="SimSun" w:hAnsi="Times New Roman"/>
          <w:bCs/>
          <w:noProof/>
          <w:kern w:val="2"/>
          <w:sz w:val="18"/>
          <w:szCs w:val="20"/>
          <w:lang w:val="ms-MY" w:eastAsia="ko-KR" w:bidi="ar-SA"/>
        </w:rPr>
        <w:sectPr w:rsidR="00491C77" w:rsidSect="00355755">
          <w:type w:val="continuous"/>
          <w:pgSz w:w="12240" w:h="15840" w:code="1"/>
          <w:pgMar w:top="1800" w:right="1469" w:bottom="1699" w:left="1440" w:header="706" w:footer="706" w:gutter="0"/>
          <w:pgNumType w:start="1"/>
          <w:cols w:num="2" w:space="403"/>
          <w:docGrid w:linePitch="360"/>
        </w:sectPr>
      </w:pPr>
    </w:p>
    <w:p w14:paraId="4FD53CB7" w14:textId="77777777" w:rsidR="00491C77" w:rsidRPr="00B1671F" w:rsidRDefault="00491C77" w:rsidP="00491C77">
      <w:pPr>
        <w:spacing w:after="0"/>
        <w:jc w:val="center"/>
        <w:outlineLvl w:val="0"/>
        <w:rPr>
          <w:rFonts w:ascii="Times New Roman" w:eastAsia="SimSun" w:hAnsi="Times New Roman"/>
          <w:b/>
          <w:kern w:val="2"/>
          <w:sz w:val="20"/>
          <w:lang w:eastAsia="ko-KR" w:bidi="ar-SA"/>
        </w:rPr>
      </w:pPr>
      <w:r w:rsidRPr="00B1671F">
        <w:rPr>
          <w:rFonts w:ascii="Times New Roman" w:eastAsia="SimSun" w:hAnsi="Times New Roman"/>
          <w:b/>
          <w:kern w:val="2"/>
          <w:sz w:val="20"/>
          <w:lang w:eastAsia="ko-KR" w:bidi="ar-SA"/>
        </w:rPr>
        <w:t>Introduction</w:t>
      </w:r>
    </w:p>
    <w:p w14:paraId="42872607"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Photoelectrochemical (PEC) water splitting is a potential technology that involves a direct route using sunlight and water to produce green hydrogen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xml:space="preserve">) for a variety of applications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{"citationItems":[{"id":"ITEM-1","itemData":{"DOI":"10.1016/j.mtsust.2020.100032","ISSN":"25892347","abstract":"Solar light-driven water splitting provides a promising way to store and use abundant solar energy in the form of gaseous hydrogen which is the cleanest chemical fuel for mankind; therefore this field has been attracting increasing attention over the past decades. The fundamental steps for efficient photocatalyst for water splitting include uptake of photons of targeted energy range by appropriate electronic band structure, excited electrons and holes (excitons) migration, as well as recombination and selective conversion excited electrons for H+ reduction to H2 and holes and OH− to O2 on catalyst surface. Each step if not efficiently taken place could hamper the overall photocatalytic activity. Numerous semiconductors with appropriate bandgaps have mainly been developed as candidates for effective solar energy capture, whereas at present, their low quantum efficiency still remains as the major obstacle in further applications. In this minireview, we will disentangle the progress to develop photocatalysts with good photon uptake from photocatalytic water splitting performance. In accordance with the thermodynamic and kinetic considerations of the photocatalytic water splitting reaction, different strategies for improving the fundamental processes have been briefly reviewed. Some recent advances in facilitating charge carriers separation have also been presented. Photocatalytic water splitting at elevated temperatures is emphasized as a novel approach to suppress photo-excitons recombination on catalyst surface owing to adsorption of enhanced concentration of ionic species including H+ and OH− to create their local polarization to the excitons. Stronger polarization to hinder the excitons recombination can also be obtained by using polar-faceted support materials to the active phase of semiconductor. It is clearly demonstrated in this minireview that such high temperature–promoted photocatalytic water splitting systems could open up a new direction and provide a new innovation to this field.","author":[{"dropping-particle":"","family":"Li","given":"Y.","non-dropping-particle":"","parse-names":false,"suffix":""},{"dropping-particle":"","family":"Tsang","given":"S.C.E.","non-dropping-particle":"","parse-names":false,"suffix":""}],"container-title":"Materials Today Sustainability","id":"ITEM-1","issued":{"date-parts":[["2020","9"]]},"page":"100032","title":"Recent progress and strategies for enhancing photocatalytic water splitting","type":"article-journal","volume":"9"},"uris":["http://www.mendeley.com/documents/?uuid=ed5fe52e-133a-4d5b-9807-69c7b1a24937"]},{"id":"ITEM-2","itemData":{"DOI":"10.1007/s40820-020-00469-3","ISBN":"0123456789","ISSN":"21505551","abstract":"Hydrogen (H2) production is a latent feasibility of renewable clean energy. The industrial H2 production is obtained from reforming of natural gas, which consumes a large amount of nonrenewable energy and simultaneously produces greenhouse gas carbon dioxide. Electrochemical water splitting is a promising approach for the H2 production, which is sustainable and pollution-free. Therefore, developing efficient and economic technologies for electrochemical water splitting has been an important goal for researchers around the world. The utilization of green energy systems to reduce overall energy consumption is more important for H2 production. Harvesting and converting energy from the environment by different green energy systems for water splitting can efficiently decrease the external power consumption. A variety of green energy systems for efficient producing H2, such as two-electrode electrolysis of water, water splitting driven by photoelectrode devices, solar cells, thermoelectric devices, triboelectric nanogenerator, pyroelectric device or electrochemical water–gas shift device, have been developed recently. In this review, some notable progress made in the different green energy cells for water splitting is discussed in detail. We hoped this review can guide people to pay more attention to the development of green energy system to generate pollution-free H2 energy, which will realize the whole process of H2 production with low cost, pollution-free and energy sustainability conversion.[Figure not available: see fulltext.]","author":[{"dropping-particle":"","family":"Li","given":"Xiao","non-dropping-particle":"","parse-names":false,"suffix":""},{"dropping-particle":"","family":"Zhao","given":"Lili","non-dropping-particle":"","parse-names":false,"suffix":""},{"dropping-particle":"","family":"Yu","given":"Jiayuan","non-dropping-particle":"","parse-names":false,"suffix":""},{"dropping-particle":"","family":"Liu","given":"Xiaoyan","non-dropping-particle":"","parse-names":false,"suffix":""},{"dropping-particle":"","family":"Zhang","given":"Xiaoli","non-dropping-particle":"","parse-names":false,"suffix":""},{"dropping-particle":"","family":"Liu","given":"Hong","non-dropping-particle":"","parse-names":false,"suffix":""},{"dropping-particle":"","family":"Zhou","given":"Weijia","non-dropping-particle":"","parse-names":false,"suffix":""}],"container-title":"Nano-Micro Letters","id":"ITEM-2","issue":"1","issued":{"date-parts":[["2020"]]},"publisher":"Springer Singapore","title":"Water Splitting: From Electrode to Green Energy System","type":"article-journal","volume":"12"},"uris":["http://www.mendeley.com/documents/?uuid=e37efedb-130c-4498-aef3-0bcac5a319c1"]}],"mendeley":{"formattedCitation":"[1,2]","plainTextFormattedCitation":"[1,2]","previouslyFormattedCitation":"[1,2]"},"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[1, 2]</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Water is a primary source of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and the consumption and cycle of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xml:space="preserve"> are in a continuous loop. In addition, as compared to a photovoltaic-electrolysis system, the PEC system is simple and space saving with fewer components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10.1007/978-1-4939-2493-6_957-1","ISBN":"978-1-4939-2493-6","author":[{"dropping-particle":"","family":"Dias","given":"Paula","non-dropping-particle":"","parse-names":false,"suffix":""},{"dropping-particle":"","family":"Mendes","given":"Adélio","non-dropping-particle":"","parse-names":false,"suffix":""}],"container-title":"Encyclopedia of Sustainability Science and Technology","editor":[{"dropping-particle":"","family":"Meyers","given":"Robert A","non-dropping-particle":"","parse-names":false,"suffix":""}],"id":"ITEM-1","issued":{"date-parts":[["2018"]]},"page":"1-52","publisher":"Springer New York","publisher-place":"New York, NY","title":"Hydrogen Production from Photoelectrochemical Water Splitting","type":"chapter"},"uris":["http://www.mendeley.com/documents/?uuid=314ce60d-b24c-4b65-935b-188beddfa0f5"]}],"mendeley":{"formattedCitation":"[3]","plainTextFormattedCitation":"[3]","previouslyFormattedCitation":"[3]"},"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[3]</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However, current solar-to-hydrogen (STH) efficiencies of the PEC system, 16.2% produced by a multijunction semiconductor, are insufficient compared with existing technologies. Thus, continuous, high-efficiency, and sustainable photocatalytic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xml:space="preserve"> evolution from water without the assistance of electron donors with STH values greater than 10% is necessary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{"citationItems":[{"id":"ITEM-1","itemData":{"DOI":"10.1016/j.trechm.2019.06.009","ISSN":"25895974","abstract":"Hydrogen evolution via solar-driven photocatalytic water splitting (PWS) is considered an important strategy for facilitating clean global energy and overcoming the severe environmental challenges facing our society. As a result, many photocatalysts have been developed over the past several years. In this review, we outline the most recent advances in hydrogen evolution photocatalysts over the past 2 years. In particular, we introduce hydrogen production methods, main and cocatalysts for hydrogen evolution through water splitting, the underlying photocatalytic mechanisms, and current challenges and future potential advances for this exciting field.","author":[{"dropping-particle":"","family":"Cao","given":"Shuang","non-dropping-particle":"","parse-names":false,"suffix":""},{"dropping-particle":"","family":"Piao","given":"Lingyu","non-dropping-particle":"","parse-names":false,"suffix":""},{"dropping-particle":"","family":"Chen","given":"Xiaobo","non-dropping-particle":"","parse-names":false,"suffix":""}],"container-title":"Trends in Chemistry","id":"ITEM-1","issue":"1","issued":{"date-parts":[["2020","1"]]},"page":"57-70","publisher":"Elsevier Inc.","title":"Emerging Photocatalysts for Hydrogen Evolution","type":"article-journal","volume":"2"},"uris":["http://www.mendeley.com/documents/?uuid=ee66654e-616a-492f-a5e5-b3a90e342936"]},{"id":"ITEM-2","itemData":{"DOI":"10.1038/s41929-019-0242-6","ISSN":"25201158","abstract":"Photocatalytic water splitting using particulate semiconductor materials has been studied as a simple means of hydrogen production. However, there are still many obstacles to the development of complete, practical and renewable solar hydrogen production processes. This review discusses particulate photocatalyst systems intended for large-scale solar hydrogen production via water splitting, focusing on their current status and potential impact. The cost and efficiency targets for solar-to-fuel conversion on a practical scale are also reviewed, based on the maximum allowable cost of solar hydrogen production systems, which has been estimated to be US$102 m–2, at most. Particulate photocatalyst material design principles are discussed, using efficient oxide photocatalysts as examples. Approaches to constructing photocatalytic reactors extensible to large areas are also introduced. Finally, challenges related to the development of efficient and inexpensive photocatalyst systems and potentially useful analytical methods are outlined.","author":[{"dropping-particle":"","family":"Hisatomi","given":"Takashi","non-dropping-particle":"","parse-names":false,"suffix":""},{"dropping-particle":"","family":"Domen","given":"Kazunari","non-dropping-particle":"","parse-names":false,"suffix":""}],"container-title":"Nature Catalysis","id":"ITEM-2","issue":"5","issued":{"date-parts":[["2019"]]},"page":"387-399","publisher":"Springer US","title":"Reaction systems for solar hydrogen production via water splitting with particulate semiconductor photocatalysts","type":"article-journal","volume":"2"},"uris":["http://www.mendeley.com/documents/?uuid=c3808765-1c1b-48ab-b3d1-3c404d81327e"]},{"id":"ITEM-3","itemData":{"DOI":"10.1038/nenergy.2017.28","ISSN":"20587546","abstract":"Solar water splitting via multi-junction semiconductor photoelectrochemical cells provides direct conversion of solar energy to stored chemical energy as hydrogen bonds. Economical hydrogen production demands high conversion efficiency to reduce balance-of-systems costs. For sufficient photovoltage, water-splitting efficiency is proportional to the device photocurrent, which can be tuned by judicious selection and integration of optimal semiconductor bandgaps. Here, we demonstrate highly efficient, immersed water-splitting electrodes enabled by inverted metamorphic epitaxy and a transparent graded buffer that allows the bandgap of each junction to be independently varied. Voltage losses at the electrolyte interface are reduced by 0.55 V over traditional, uniformly p-doped photocathodes by using a buried p-n junction. Advanced on-sun benchmarking, spectrally corrected and validated with incident photon-to-current efficiency, yields over 16% solar-to-hydrogen efficiency with GaInP/GaInAs tandem absorbers, representing a 60% improvement over the classical, high-efficiency tandem III-V device.","author":[{"dropping-particle":"","family":"Young","given":"James L.","non-dropping-particle":"","parse-names":false,"suffix":""},{"dropping-particle":"","family":"Steiner","given":"Myles A.","non-dropping-particle":"","parse-names":false,"suffix":""},{"dropping-particle":"","family":"Döscher","given":"Henning","non-dropping-particle":"","parse-names":false,"suffix":""},{"dropping-particle":"","family":"France","given":"Ryan M.","non-dropping-particle":"","parse-names":false,"suffix":""},{"dropping-particle":"","family":"Turner","given":"John A.","non-dropping-particle":"","parse-names":false,"suffix":""},{"dropping-particle":"","family":"Deutsch","given":"Todd G.","non-dropping-particle":"","parse-names":false,"suffix":""}],"container-title":"Nature Energy","id":"ITEM-3","issue":"4","issued":{"date-parts":[["2017"]]},"page":"1-8","title":"Direct solar-to-hydrogen conversion via inverted metamorphic multi-junction semiconductor architectures","type":"article-journal","volume":"2"},"uris":["http://www.mendeley.com/documents/?uuid=42c2d1b5-a01e-4404-bf2e-09c08e4dbf55"]}],"mendeley":{"formattedCitation":"[4–6]","plainTextFormattedCitation":"[4–6]","previouslyFormattedCitation":"[4–6]"},"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[4–6]</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w:t>
      </w:r>
    </w:p>
    <w:p w14:paraId="55CAA372"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9ED4280"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In general, semiconductor materials with an appropriate band gap are often used as photoelectrode for light absorption in the PEC system. Nevertheless, not all semiconductors fulfill the band gap requirements for overall water splitting, which require the conduction band (CB) to be more negative than the reduction potential of water to produce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xml:space="preserve"> and the valence band to </w:t>
      </w:r>
      <w:r w:rsidRPr="00B1671F">
        <w:rPr>
          <w:rFonts w:ascii="Times New Roman" w:eastAsia="SimSun" w:hAnsi="Times New Roman"/>
          <w:kern w:val="2"/>
          <w:sz w:val="20"/>
          <w:szCs w:val="20"/>
          <w:lang w:eastAsia="ko-KR" w:bidi="ar-SA"/>
        </w:rPr>
        <w:t xml:space="preserve">be more positive than the oxidation potential of water to produce oxygen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{"citationItems":[{"id":"ITEM-1","itemData":{"DOI":"10.1002/aenm.201903802","ISSN":"16146840","abstract":"Hydrogen (H2) has been deemed as the most promising and valuable alternative to nonrenewable fossil fuels. Photocatalytic and electrocatalytic water splitting are considered to be the most efficient and environmentally friendly approaches for the sustainable H2 evolution reaction (HER). Graphene with a 3D framework has been utilized for the HER due to its unique structure and properties, including its hierarchical network, large specific surface area, diverse pore distribution, outstanding light absorption ability, and excellent electrical conductivity. The large specific surface area and hierarchically porous structure of 3D graphene can not only maximize the exposure of active sites but also promote electron transfer and gas product diffusion. In addition, the free-standing 3D graphene monolith is easily recycled compared with powder phase support, which can prevent the loss of active catalysts. By making full use of the aforementioned merits, 3D graphene-based composite materials show great promise as high-performance catalysts toward photocatalytic and electrocatalytic HER. In this review, recent advances in fabricating 3D graphene-based composite materials and their applications in both photocatalytic and electrocatalytic HER are summarized and discussed. Furthermore, the current challenges and future vision associated with the design, fabrication, and integration of 3D graphene-based composite materials toward HER are put forward.","author":[{"dropping-particle":"","family":"Kuang","given":"Panyong","non-dropping-particle":"","parse-names":false,"suffix":""},{"dropping-particle":"","family":"Sayed","given":"Mahmoud","non-dropping-particle":"","parse-names":false,"suffix":""},{"dropping-particle":"","family":"Fan","given":"Jiajie","non-dropping-particle":"","parse-names":false,"suffix":""},{"dropping-particle":"","family":"Cheng","given":"Bei","non-dropping-particle":"","parse-names":false,"suffix":""},{"dropping-particle":"","family":"Yu","given":"Jiaguo","non-dropping-particle":"","parse-names":false,"suffix":""}],"container-title":"Advanced Energy Materials","id":"ITEM-1","issue":"14","issued":{"date-parts":[["2020"]]},"page":"1-53","title":"3D Graphene-Based H2-Production Photocatalyst and Electrocatalyst","type":"article-journal","volume":"10"},"uris":["http://www.mendeley.com/documents/?uuid=3626eace-a8bb-4166-bb2c-4eafb4aee769"]},{"id":"ITEM-2","itemData":{"DOI":"10.1016/j.ijhydene.2020.12.089","ISSN":"03603199","author":[{"dropping-particle":"","family":"Mohd Shah","given":"Nur Rabiatul Adawiyah","non-dropping-particle":"","parse-names":false,"suffix":""},{"dropping-particle":"","family":"Mohamad Yunus","given":"Rozan","non-dropping-particle":"","parse-names":false,"suffix":""},{"dropping-particle":"","family":"Rosman","given":"Nurul Nabila","non-dropping-particle":"","parse-names":false,"suffix":""},{"dropping-particle":"","family":"Wong","given":"Wai Yin","non-dropping-particle":"","parse-names":false,"suffix":""},{"dropping-particle":"","family":"Arifin","given":"Khuzaimah","non-dropping-particle":"","parse-names":false,"suffix":""},{"dropping-particle":"","family":"Jeffery Minggu","given":"Lorna","non-dropping-particle":"","parse-names":false,"suffix":""}],"container-title":"International Journal of Hydrogen Energy","id":"ITEM-2","issue":"14","issued":{"date-parts":[["2021","2"]]},"page":"9324-9340","publisher":"Elsevier Ltd","title":"Current progress on 3D graphene-based photocatalysts: From synthesis to photocatalytic hydrogen production","type":"article-journal","volume":"46"},"uris":["http://www.mendeley.com/documents/?uuid=35f486b5-8625-4954-81c9-ec8e448d3743"]}],"mendeley":{"formattedCitation":"[7,8]","plainTextFormattedCitation":"[7,8]","previouslyFormattedCitation":"[7,8]"},"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[7, 8]</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xml:space="preserve">. The wide band gap of current photoelectrode, such as zinc oxide (ZnO), which is approximately 3.37 eV, inhibits the ability to transport electrons, resulting in the recombination of photogenerated electron–hole pairs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{"citationItems":[{"id":"ITEM-1","itemData":{"DOI":"10.34256/nnxt2015","abstract":"Zinc oxide (ZnO) is a material that is flexible with distinctive characteristics, such as high sensitivity, wide-ranging, non-toxicity, strong compatibility and strong isoelectricity point that support the consideration with a few exceptions. The advantages for energy and biological science applications depend on nanostructured morphology ZnO based material are regularly studied. These review works concentrate on the recent development in ZnO morphological depends nanomaterial, nanocomposites, and doped materials for the photocatalyst activities.","author":[{"dropping-particle":"","family":"Gowtham","given":"M","non-dropping-particle":"","parse-names":false,"suffix":""},{"dropping-particle":"","family":"Chandrasekar","given":"S","non-dropping-particle":"","parse-names":false,"suffix":""},{"dropping-particle":"","family":"Mohanraj","given":"C","non-dropping-particle":"","parse-names":false,"suffix":""},{"dropping-particle":"","family":"Senthil Kumar","given":"N","non-dropping-particle":"","parse-names":false,"suffix":""}],"container-title":"NanoNEXT","id":"ITEM-1","issue":"1","issued":{"date-parts":[["2020","12","30"]]},"page":"30-38","title":"Morphology dependent photocatalytic activity of ZnO nanostructures-A short review","type":"article-journal","volume":"1"},"uris":["http://www.mendeley.com/documents/?uuid=95ee73a1-ff23-4fbb-8636-e316aa792337"]},{"id":"ITEM-2","itemData":{"DOI":"10.1088/1468-6996/10/1/013001","ISSN":"1468-6996","abstract":"One-dimensional nanostructures exhibit interesting electronic and optical properties due to their low dimensionality leading to quantum confinement effects. ZnO has received lot of attention as a nanostructured material because of unique properties rendering it suitable for various applications. Amongst the different methods of synthesis of ZnO nanostructures, the hydrothermal method is attractive for its simplicity and environment friendly conditions. This review summarizes the conditions leading to the growth of different ZnO nanostructures using hydrothermal technique. Doping of ZnO nanostructures through hydrothermal method are also highlighted. © 2009 National Institute for Materials Science.","author":[{"dropping-particle":"","family":"Baruah","given":"Sunandan","non-dropping-particle":"","parse-names":false,"suffix":""},{"dropping-particle":"","family":"Dutta","given":"Joydeep","non-dropping-particle":"","parse-names":false,"suffix":""}],"container-title":"Science and Technology of Advanced Materials","id":"ITEM-2","issue":"1","issued":{"date-parts":[["2009","1","12"]]},"page":"013001","title":"Hydrothermal growth of ZnO nanostructures","type":"article-journal","volume":"10"},"uris":["http://www.mendeley.com/documents/?uuid=77e83445-0e64-4489-8853-3f9a352686e6"]},{"id":"ITEM-3","itemData":{"ISBN":"1588831701","abstract":"The chronic toxicity of zinc oxide nanoparticles (ZnO-NP) to Folsomia candida was determined in natural soil. To unravel the contribution of particle size and free zinc to NP toxicity, non-nano ZnO and ZnCl 2 were also tested. Zinc concentrations in pore water increased with increasing soil concentrations, with Freundlich sorption constants K f of 61.7, 106 and 96.4 l/kg (n = 1.50, 1.34 and 0.42) for ZnO-NP, non-nano ZnO and ZnCl 2 respectively. Survival of F. candida was not affected by ZnO-NP and non-nano ZnO at concentrations up to 6400 mg Zn/kg d.w. Reproduction was dose-dependently reduced with 28-d EC50s of 1964, 1591 and 298 mg Zn/kg d.w. for ZnO-NP, non-nano ZnO and ZnCl 2, respectively. The difference in EC50s based on measured pore water concentrations was small (7.94-16.8 mg Zn/l). We conclude that zinc ions released from NP determine the observed toxic effects rather than ZnO particle size. ?? 2010 Published by Elsevier Ltd.","author":[{"dropping-particle":"","family":"Vaseem","given":"Mohammad","non-dropping-particle":"","parse-names":false,"suffix":""},{"dropping-particle":"","family":"Umar","given":"Ahmad","non-dropping-particle":"","parse-names":false,"suffix":""},{"dropping-particle":"","family":"Hahn","given":"Yb","non-dropping-particle":"","parse-names":false,"suffix":""}],"container-title":"Metal Oxide Nanostructures and Their Applications","id":"ITEM-3","issued":{"date-parts":[["2010"]]},"number-of-pages":"1-36","publisher":"American Scientific Publishers","title":"ZnO Nanoparticles : Growth, Properties, and Applications","type":"book","volume":"5"},"uris":["http://www.mendeley.com/documents/?uuid=7b739b2f-5538-400b-8c76-34d301b5a226"]}],"mendeley":{"formattedCitation":"[9–11]","plainTextFormattedCitation":"[9–11]","previouslyFormattedCitation":"[9–11]"},"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[9–11]</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xml:space="preserve">. Hence, three-dimensional (3D) graphene with a high surface area, high conductivity, and fast charge carrier transport as a co-catalyst/support can overcome the limitations of ZnO by extending the light absorption range and improving charge separation and transportation properties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{"citationItems":[{"id":"ITEM-1","itemData":{"DOI":"10.1016/j.arabjc.2018.12.001","ISSN":"18785352","abstract":"Heterogeneous photocatalysis employing advanced oxidation has received significant attention for water purification and disinfection. Recently, the excellent photocatalytic and antibacterial properties of graphene-based nanomaterials have encouraged the scientists to fabricate better graphene-based nanocomposites with enhanced photoefficiency for degradation of pollutants and disinfection of water resources. This review presents an overview of the various works done on the utilization of graphene-based photocatalytic systems in water purification and, especially, focuses on the strength of graphene-based composite materials in water disinfection. Therefore, after throwing some light on the advanced oxidation processes and basic principles of heterogeneous photocatalysis, the properties of graphene and its derivatives for being employed as photocatalysts and various strategies adopted for improving their photocatalytic activity was discussed thoroughly. Also, the efficiency of graphene-based composites as disinfectants discussed in the preceding section. At the end, a conclusion was drawn to discuss the remaining challenges and prospects for using graphene-based nanocomposites in environmental sciences.","author":[{"dropping-particle":"","family":"Singh","given":"Pardeep","non-dropping-particle":"","parse-names":false,"suffix":""},{"dropping-particle":"","family":"Shandilya","given":"Pooja","non-dropping-particle":"","parse-names":false,"suffix":""},{"dropping-particle":"","family":"Raizada","given":"Pankaj","non-dropping-particle":"","parse-names":false,"suffix":""},{"dropping-particle":"","family":"Sudhaik","given":"Anita","non-dropping-particle":"","parse-names":false,"suffix":""},{"dropping-particle":"","family":"Rahmani-Sani","given":"Abolfazl","non-dropping-particle":"","parse-names":false,"suffix":""},{"dropping-particle":"","family":"Hosseini-Bandegharaei","given":"Ahmad","non-dropping-particle":"","parse-names":false,"suffix":""}],"container-title":"Arabian Journal of Chemistry","id":"ITEM-1","issue":"1","issued":{"date-parts":[["2020"]]},"page":"3498-3520","publisher":"King Saud University","title":"Review on various strategies for enhancing photocatalytic activity of graphene based nanocomposites for water purification","type":"article-journal","volume":"13"},"uris":["http://www.mendeley.com/documents/?uuid=63d16561-c154-4b57-9f63-6551bb3936a5"]},{"id":"ITEM-2","itemData":{"DOI":"10.3390/en14196403","ISSN":"1996-1073","abstract":"As a typical wide bandgap semiconductor, ZnO has received a great deal of attention from researchers because of its strong physicochemical characteristics. During the past few years, great progress has been made in the optoelectronic applications of ZnO, particularly in the photocatalysis and photodetection fields. To enable further improvements in the material’s optoelectronic performance, construction of a variety of ZnO-based composite structures will be essential. In this paper, we review recent progress in the growth of different ZnO–graphene nanocomposite structures. The related band structures and photocatalysis and photoresponse properties of these nanocomposites are discussed. Additionally, specific examples of the materials are included to provide an insight into the common general physical properties and carrier transport characteristics involved in these unique nanocomposite structures. Finally, further directions for the development of ZnO–graphene nanocomposite materials are forecasted.","author":[{"dropping-particle":"","family":"Gao","given":"Chenhao","non-dropping-particle":"","parse-names":false,"suffix":""},{"dropping-particle":"","family":"Zhong","given":"Keyi","non-dropping-particle":"","parse-names":false,"suffix":""},{"dropping-particle":"","family":"Fang","given":"Xuan","non-dropping-particle":"","parse-names":false,"suffix":""},{"dropping-particle":"","family":"Fang","given":"Dan","non-dropping-particle":"","parse-names":false,"suffix":""},{"dropping-particle":"","family":"Zhao","given":"Hongbin","non-dropping-particle":"","parse-names":false,"suffix":""},{"dropping-particle":"","family":"Wang","given":"Dengkui","non-dropping-particle":"","parse-names":false,"suffix":""},{"dropping-particle":"","family":"Li","given":"Bobo","non-dropping-particle":"","parse-names":false,"suffix":""},{"dropping-particle":"","family":"Zhai","given":"Yingjiao","non-dropping-particle":"","parse-names":false,"suffix":""},{"dropping-particle":"","family":"Chu","given":"Xueying","non-dropping-particle":"","parse-names":false,"suffix":""},{"dropping-particle":"","family":"Li","given":"Jinhua","non-dropping-particle":"","parse-names":false,"suffix":""},{"dropping-particle":"","family":"Wang","given":"Xiaohua","non-dropping-particle":"","parse-names":false,"suffix":""}],"container-title":"Energies","id":"ITEM-2","issue":"19","issued":{"date-parts":[["2021","10","7"]]},"page":"6403","title":"Brief Review of Photocatalysis and Photoresponse Properties of ZnO–Graphene Nanocomposites","type":"article-journal","volume":"14"},"uris":["http://www.mendeley.com/documents/?uuid=6666979b-a141-4f4d-9625-d15213d4f7ed"]}],"mendeley":{"formattedCitation":"[12,13]","plainTextFormattedCitation":"[12,13]","previouslyFormattedCitation":"[12,13]"},"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[12, 13]</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w:t>
      </w:r>
    </w:p>
    <w:p w14:paraId="7E1D0C87"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B7683B1"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b/>
          <w:sz w:val="20"/>
          <w:szCs w:val="20"/>
          <w:lang w:eastAsia="ko-KR" w:bidi="ar-SA"/>
        </w:rPr>
      </w:pPr>
      <w:r w:rsidRPr="00B1671F">
        <w:rPr>
          <w:rFonts w:ascii="Times New Roman" w:eastAsia="SimSun" w:hAnsi="Times New Roman"/>
          <w:kern w:val="2"/>
          <w:sz w:val="20"/>
          <w:szCs w:val="20"/>
          <w:lang w:eastAsia="ko-KR" w:bidi="ar-SA"/>
        </w:rPr>
        <w:t>In this work, 3D graphene was synthesized on nickel foam (Ni-foam) using chemical vapor deposition (CVD) method, followed by hydrothermal method to synthesize ZnO on 3D graphene/Ni-foam by using two different reaction temperature (150 °C and 200 °C) for 2 hours (Figure 1). The photocatalytic performance of 3D graphene/Ni-foam hierarchical flower-like ZnO exhibits a large surface area that can increase the charge separation efficiency, resulting in excellent photocatalytic performance.</w:t>
      </w:r>
    </w:p>
    <w:p w14:paraId="4CA6DF76" w14:textId="77777777" w:rsidR="00491C77" w:rsidRPr="00B1671F" w:rsidRDefault="00491C77" w:rsidP="00491C77">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191AEC55" w14:textId="77777777" w:rsidR="00172C38" w:rsidRDefault="00172C38" w:rsidP="00491C77">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172C38" w:rsidSect="00355755">
          <w:type w:val="continuous"/>
          <w:pgSz w:w="12240" w:h="15840" w:code="1"/>
          <w:pgMar w:top="1800" w:right="1469" w:bottom="1699" w:left="1440" w:header="706" w:footer="706" w:gutter="0"/>
          <w:pgNumType w:start="1"/>
          <w:cols w:num="2" w:space="403"/>
          <w:docGrid w:linePitch="360"/>
        </w:sectPr>
      </w:pPr>
    </w:p>
    <w:p w14:paraId="2ADA9D44" w14:textId="77777777" w:rsidR="00172C38" w:rsidRDefault="00172C38" w:rsidP="00491C77">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0A3787F1" w14:textId="4832F09E" w:rsidR="00172C38" w:rsidRDefault="00172C38" w:rsidP="00172C38">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10214C">
        <w:rPr>
          <w:rFonts w:ascii="Times New Roman" w:hAnsi="Times New Roman"/>
          <w:noProof/>
          <w:szCs w:val="20"/>
        </w:rPr>
        <w:drawing>
          <wp:inline distT="0" distB="0" distL="0" distR="0" wp14:anchorId="6A36FA10" wp14:editId="09276AA5">
            <wp:extent cx="3401568" cy="2194560"/>
            <wp:effectExtent l="0" t="0" r="0" b="0"/>
            <wp:docPr id="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0"/>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01568" cy="2194560"/>
                    </a:xfrm>
                    <a:prstGeom prst="rect">
                      <a:avLst/>
                    </a:prstGeom>
                  </pic:spPr>
                </pic:pic>
              </a:graphicData>
            </a:graphic>
          </wp:inline>
        </w:drawing>
      </w:r>
    </w:p>
    <w:p w14:paraId="76AA9B6E" w14:textId="077AA4F5" w:rsidR="00172C38" w:rsidRPr="00172C38" w:rsidRDefault="00172C38" w:rsidP="00172C38">
      <w:pPr>
        <w:spacing w:after="0"/>
        <w:jc w:val="center"/>
        <w:rPr>
          <w:rFonts w:ascii="Times New Roman" w:hAnsi="Times New Roman"/>
          <w:noProof/>
          <w:sz w:val="20"/>
          <w:szCs w:val="20"/>
          <w:lang w:bidi="ar-SA"/>
        </w:rPr>
      </w:pPr>
      <w:r w:rsidRPr="00445C1A">
        <w:rPr>
          <w:rFonts w:ascii="Times New Roman" w:hAnsi="Times New Roman"/>
          <w:noProof/>
          <w:sz w:val="20"/>
          <w:szCs w:val="20"/>
          <w:lang w:bidi="ar-SA"/>
        </w:rPr>
        <w:t xml:space="preserve">Figure 1. </w:t>
      </w:r>
      <w:r>
        <w:rPr>
          <w:rFonts w:ascii="Times New Roman" w:hAnsi="Times New Roman"/>
          <w:noProof/>
          <w:sz w:val="20"/>
          <w:szCs w:val="20"/>
          <w:lang w:bidi="ar-SA"/>
        </w:rPr>
        <w:t xml:space="preserve"> </w:t>
      </w:r>
      <w:r w:rsidRPr="00445C1A">
        <w:rPr>
          <w:rFonts w:ascii="Times New Roman" w:hAnsi="Times New Roman"/>
          <w:noProof/>
          <w:sz w:val="20"/>
          <w:szCs w:val="20"/>
          <w:lang w:bidi="ar-SA"/>
        </w:rPr>
        <w:t>Schematic illustration for preparation of ZnO on 3D graphene/Ni-foam</w:t>
      </w:r>
    </w:p>
    <w:p w14:paraId="63F2A12F" w14:textId="77777777" w:rsidR="007825F7" w:rsidRDefault="007825F7" w:rsidP="00172C38">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7825F7" w:rsidSect="00172C38">
          <w:type w:val="continuous"/>
          <w:pgSz w:w="12240" w:h="15840" w:code="1"/>
          <w:pgMar w:top="1800" w:right="1469" w:bottom="1699" w:left="1440" w:header="706" w:footer="706" w:gutter="0"/>
          <w:pgNumType w:start="1"/>
          <w:cols w:space="403"/>
          <w:docGrid w:linePitch="360"/>
        </w:sectPr>
      </w:pPr>
    </w:p>
    <w:p w14:paraId="38D79A9E" w14:textId="0A19B36A" w:rsidR="00491C77" w:rsidRPr="00B1671F" w:rsidRDefault="00491C77" w:rsidP="00172C38">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szCs w:val="20"/>
          <w:lang w:eastAsia="ko-KR" w:bidi="ar-SA"/>
        </w:rPr>
        <w:lastRenderedPageBreak/>
        <w:t>Materials and Methods</w:t>
      </w:r>
    </w:p>
    <w:p w14:paraId="425376B1" w14:textId="77777777" w:rsidR="00491C77" w:rsidRPr="00B1671F" w:rsidRDefault="00491C77" w:rsidP="00491C77">
      <w:pPr>
        <w:widowControl w:val="0"/>
        <w:wordWrap w:val="0"/>
        <w:autoSpaceDE w:val="0"/>
        <w:autoSpaceDN w:val="0"/>
        <w:spacing w:after="0"/>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lang w:eastAsia="ko-KR" w:bidi="ar-SA"/>
        </w:rPr>
        <w:t>Preparation of three-dimensional (3D) graphene</w:t>
      </w:r>
    </w:p>
    <w:p w14:paraId="16FD2F3B"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The nickel foam (Ni-foam; 1.5 cm x 1.5 cm x 0.16 cm, Brand TOB) was used as a template to grow graphene via chemical vapor deposition (CVD) method. Acetone, ethanol, and deionized water were used during ultrasonic cleaning and dried using nitrogen blow. Then, the Ni-foam was placed in the center of the quartz tube and heated up to 1000 °C for 50 min at 20 °C/min. The temperature was maintained for another 60 min with argon (Ar, 100 sccm) and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/Ar (400 sccm) gas flow. For 60 min of growth time, methane (CH</w:t>
      </w:r>
      <w:r w:rsidRPr="00B1671F">
        <w:rPr>
          <w:rFonts w:ascii="Times New Roman" w:eastAsia="SimSun" w:hAnsi="Times New Roman"/>
          <w:kern w:val="2"/>
          <w:sz w:val="20"/>
          <w:szCs w:val="20"/>
          <w:vertAlign w:val="subscript"/>
          <w:lang w:eastAsia="ko-KR" w:bidi="ar-SA"/>
        </w:rPr>
        <w:t>4</w:t>
      </w:r>
      <w:r w:rsidRPr="00B1671F">
        <w:rPr>
          <w:rFonts w:ascii="Times New Roman" w:eastAsia="SimSun" w:hAnsi="Times New Roman"/>
          <w:kern w:val="2"/>
          <w:sz w:val="20"/>
          <w:szCs w:val="20"/>
          <w:lang w:eastAsia="ko-KR" w:bidi="ar-SA"/>
        </w:rPr>
        <w:t>) with 20 sccm gas flow was introduced as the carbon source. The sample is rapidly cooled to room temperature.</w:t>
      </w:r>
    </w:p>
    <w:p w14:paraId="0A09B67D"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1AA9AE6" w14:textId="77777777" w:rsidR="00491C77" w:rsidRPr="00B1671F" w:rsidRDefault="00491C77" w:rsidP="00491C77">
      <w:pPr>
        <w:widowControl w:val="0"/>
        <w:wordWrap w:val="0"/>
        <w:autoSpaceDE w:val="0"/>
        <w:autoSpaceDN w:val="0"/>
        <w:spacing w:after="0"/>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lang w:eastAsia="ko-KR" w:bidi="ar-SA"/>
        </w:rPr>
        <w:t>Synthesis of 3D Graphene/ZnO on nickel foam (Ni-foam)</w:t>
      </w:r>
    </w:p>
    <w:p w14:paraId="790539F3"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Zinc nitrate hexahydrate (Zn(NO</w:t>
      </w:r>
      <w:r w:rsidRPr="00B1671F">
        <w:rPr>
          <w:rFonts w:ascii="Times New Roman" w:eastAsia="SimSun" w:hAnsi="Times New Roman"/>
          <w:kern w:val="2"/>
          <w:sz w:val="20"/>
          <w:szCs w:val="20"/>
          <w:vertAlign w:val="subscript"/>
          <w:lang w:eastAsia="ko-KR" w:bidi="ar-SA"/>
        </w:rPr>
        <w:t>3</w:t>
      </w:r>
      <w:r w:rsidRPr="00B1671F">
        <w:rPr>
          <w:rFonts w:ascii="Times New Roman" w:eastAsia="SimSun" w:hAnsi="Times New Roman"/>
          <w:kern w:val="2"/>
          <w:sz w:val="20"/>
          <w:szCs w:val="20"/>
          <w:lang w:eastAsia="ko-KR" w:bidi="ar-SA"/>
        </w:rPr>
        <w:t>)</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.6H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O), sodium hydroxide (NaOH) from Sigma-Aldrich, and deionized water were used throughout the experiment. 0.5 M Zn(NO</w:t>
      </w:r>
      <w:r w:rsidRPr="00B1671F">
        <w:rPr>
          <w:rFonts w:ascii="Times New Roman" w:eastAsia="SimSun" w:hAnsi="Times New Roman"/>
          <w:kern w:val="2"/>
          <w:sz w:val="20"/>
          <w:szCs w:val="20"/>
          <w:vertAlign w:val="subscript"/>
          <w:lang w:eastAsia="ko-KR" w:bidi="ar-SA"/>
        </w:rPr>
        <w:t>3</w:t>
      </w:r>
      <w:r w:rsidRPr="00B1671F">
        <w:rPr>
          <w:rFonts w:ascii="Times New Roman" w:eastAsia="SimSun" w:hAnsi="Times New Roman"/>
          <w:kern w:val="2"/>
          <w:sz w:val="20"/>
          <w:szCs w:val="20"/>
          <w:lang w:eastAsia="ko-KR" w:bidi="ar-SA"/>
        </w:rPr>
        <w:t>)</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.6H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O solutions were prepared in 30 mL deionized water under stirring for 30 min. Simultaneously, 5 M NaOH solutions were prepared in 30 mL deionized water under stirring for the same duration. Zn(NO</w:t>
      </w:r>
      <w:r w:rsidRPr="00B1671F">
        <w:rPr>
          <w:rFonts w:ascii="Times New Roman" w:eastAsia="SimSun" w:hAnsi="Times New Roman"/>
          <w:kern w:val="2"/>
          <w:sz w:val="20"/>
          <w:szCs w:val="20"/>
          <w:vertAlign w:val="subscript"/>
          <w:lang w:eastAsia="ko-KR" w:bidi="ar-SA"/>
        </w:rPr>
        <w:t>3</w:t>
      </w:r>
      <w:r w:rsidRPr="00B1671F">
        <w:rPr>
          <w:rFonts w:ascii="Times New Roman" w:eastAsia="SimSun" w:hAnsi="Times New Roman"/>
          <w:kern w:val="2"/>
          <w:sz w:val="20"/>
          <w:szCs w:val="20"/>
          <w:lang w:eastAsia="ko-KR" w:bidi="ar-SA"/>
        </w:rPr>
        <w:t>)</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.6H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O solution was transferred to a sealed Teflon-lined stainless-steel autoclave. Next, 3 drops of NaOH solution were added to the former solution to change the pH of the reactants, and the 3D graphene/Ni-foam was immersed into the reaction before being kept in a box furnace at 150 °C and 200 °C for 2 hours. Finally, the autoclave was taken outside, and the as-sample were dried for 2 hours at 80 °C.</w:t>
      </w:r>
    </w:p>
    <w:p w14:paraId="588D1BA8"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86AE9F4" w14:textId="77777777" w:rsidR="00491C77" w:rsidRPr="00B1671F" w:rsidRDefault="00491C77" w:rsidP="00491C77">
      <w:pPr>
        <w:widowControl w:val="0"/>
        <w:wordWrap w:val="0"/>
        <w:autoSpaceDE w:val="0"/>
        <w:autoSpaceDN w:val="0"/>
        <w:spacing w:after="0"/>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lang w:eastAsia="ko-KR" w:bidi="ar-SA"/>
        </w:rPr>
        <w:t>Characterization techniques</w:t>
      </w:r>
    </w:p>
    <w:p w14:paraId="789DFB05"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Raman analysis was conducted using DXR2xi, Thermo Scientific, to confirm the presence of graphene on Ni foam. The morphology of the samples was examined by field emission scanning electron microscopy (FESEM) and energy dispersive X-ray (EDX) analysis to confirm the existence of graphene and ZnO (Carl Zeiss/GeminiSEM 500).</w:t>
      </w:r>
    </w:p>
    <w:p w14:paraId="5FB3F6A9"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60A9760" w14:textId="77777777" w:rsidR="00491C77" w:rsidRPr="00B1671F" w:rsidRDefault="00491C77" w:rsidP="00491C77">
      <w:pPr>
        <w:widowControl w:val="0"/>
        <w:wordWrap w:val="0"/>
        <w:autoSpaceDE w:val="0"/>
        <w:autoSpaceDN w:val="0"/>
        <w:spacing w:after="0"/>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lang w:eastAsia="ko-KR" w:bidi="ar-SA"/>
        </w:rPr>
        <w:t>Photocatalytic measurements</w:t>
      </w:r>
    </w:p>
    <w:p w14:paraId="2F5DF985"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UV-Vis Spectroscopy (Perkin Elmer/Lambda 35) was used to evaluate the band gap energy for ZnO on 3D graphene/Ni-foam at 150 °C and 200 °C for 2 hours. A three-electrode system was used to study the photocurrent of the as-samples, where the working electrode is ZnO on 3D graphene/Ni-foam, the counter electrode is Pt wire, and the reference electrode is Ag/AgCl (3.0 M KCl). A 0.5 M sulfuric acid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SO</w:t>
      </w:r>
      <w:r w:rsidRPr="00B1671F">
        <w:rPr>
          <w:rFonts w:ascii="Times New Roman" w:eastAsia="SimSun" w:hAnsi="Times New Roman"/>
          <w:kern w:val="2"/>
          <w:sz w:val="20"/>
          <w:szCs w:val="20"/>
          <w:vertAlign w:val="subscript"/>
          <w:lang w:eastAsia="ko-KR" w:bidi="ar-SA"/>
        </w:rPr>
        <w:t>4</w:t>
      </w:r>
      <w:r w:rsidRPr="00B1671F">
        <w:rPr>
          <w:rFonts w:ascii="Times New Roman" w:eastAsia="SimSun" w:hAnsi="Times New Roman"/>
          <w:kern w:val="2"/>
          <w:sz w:val="20"/>
          <w:szCs w:val="20"/>
          <w:lang w:eastAsia="ko-KR" w:bidi="ar-SA"/>
        </w:rPr>
        <w:t>) aqueous solution was used as the electrolyte, and it was purged with nitrogen before testing. 100 mW cm</w:t>
      </w:r>
      <w:r w:rsidRPr="00B1671F">
        <w:rPr>
          <w:rFonts w:ascii="Times New Roman" w:eastAsia="SimSun" w:hAnsi="Times New Roman"/>
          <w:kern w:val="2"/>
          <w:sz w:val="20"/>
          <w:szCs w:val="20"/>
          <w:vertAlign w:val="superscript"/>
          <w:lang w:eastAsia="ko-KR" w:bidi="ar-SA"/>
        </w:rPr>
        <w:t>-2</w:t>
      </w:r>
      <w:r w:rsidRPr="00B1671F">
        <w:rPr>
          <w:rFonts w:ascii="Times New Roman" w:eastAsia="SimSun" w:hAnsi="Times New Roman"/>
          <w:kern w:val="2"/>
          <w:sz w:val="20"/>
          <w:szCs w:val="20"/>
          <w:lang w:eastAsia="ko-KR" w:bidi="ar-SA"/>
        </w:rPr>
        <w:t xml:space="preserve"> Xe lamp was used as the light source, and the area of the ZnO on 3D graphene/Ni-foam exposed to light was 1.5 cm</w:t>
      </w:r>
      <w:r w:rsidRPr="00B1671F">
        <w:rPr>
          <w:rFonts w:ascii="Times New Roman" w:eastAsia="SimSun" w:hAnsi="Times New Roman"/>
          <w:kern w:val="2"/>
          <w:sz w:val="20"/>
          <w:szCs w:val="20"/>
          <w:vertAlign w:val="superscript"/>
          <w:lang w:eastAsia="ko-KR" w:bidi="ar-SA"/>
        </w:rPr>
        <w:t>2</w:t>
      </w:r>
      <w:r w:rsidRPr="00B1671F">
        <w:rPr>
          <w:rFonts w:ascii="Times New Roman" w:eastAsia="SimSun" w:hAnsi="Times New Roman"/>
          <w:kern w:val="2"/>
          <w:sz w:val="20"/>
          <w:szCs w:val="20"/>
          <w:lang w:eastAsia="ko-KR" w:bidi="ar-SA"/>
        </w:rPr>
        <w:t>.</w:t>
      </w:r>
    </w:p>
    <w:p w14:paraId="65FAD09D" w14:textId="77777777" w:rsidR="007825F7" w:rsidRPr="007825F7" w:rsidRDefault="007825F7" w:rsidP="007825F7">
      <w:pPr>
        <w:widowControl w:val="0"/>
        <w:wordWrap w:val="0"/>
        <w:autoSpaceDE w:val="0"/>
        <w:autoSpaceDN w:val="0"/>
        <w:spacing w:after="0"/>
        <w:jc w:val="center"/>
        <w:outlineLvl w:val="0"/>
        <w:rPr>
          <w:rFonts w:ascii="Times New Roman" w:eastAsia="SimSun" w:hAnsi="Times New Roman"/>
          <w:sz w:val="20"/>
          <w:szCs w:val="20"/>
          <w:lang w:eastAsia="ko-KR" w:bidi="ar-SA"/>
        </w:rPr>
      </w:pPr>
    </w:p>
    <w:p w14:paraId="6221FC69" w14:textId="77777777" w:rsidR="007825F7" w:rsidRPr="00B1671F" w:rsidRDefault="007825F7" w:rsidP="007825F7">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szCs w:val="20"/>
          <w:lang w:eastAsia="ko-KR" w:bidi="ar-SA"/>
        </w:rPr>
        <w:t>Result and Discussion</w:t>
      </w:r>
    </w:p>
    <w:p w14:paraId="4CDD3F21" w14:textId="1C04FEDC" w:rsidR="007825F7" w:rsidRPr="00355755" w:rsidRDefault="007825F7" w:rsidP="007825F7">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7825F7" w:rsidRPr="00355755" w:rsidSect="00355755">
          <w:footerReference w:type="default" r:id="rId15"/>
          <w:type w:val="continuous"/>
          <w:pgSz w:w="12240" w:h="15840" w:code="1"/>
          <w:pgMar w:top="1800" w:right="1469" w:bottom="1699" w:left="1440" w:header="706" w:footer="706" w:gutter="0"/>
          <w:pgNumType w:start="1"/>
          <w:cols w:num="2" w:space="403"/>
          <w:docGrid w:linePitch="360"/>
        </w:sectPr>
      </w:pPr>
      <w:r w:rsidRPr="00B1671F">
        <w:rPr>
          <w:rFonts w:ascii="Times New Roman" w:eastAsia="SimSun" w:hAnsi="Times New Roman"/>
          <w:kern w:val="2"/>
          <w:sz w:val="20"/>
          <w:szCs w:val="20"/>
          <w:lang w:eastAsia="ko-KR" w:bidi="ar-SA"/>
        </w:rPr>
        <w:t xml:space="preserve">Typically, 3D graphene can be synthesized by using CVD method based on the previous study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{"citationItems":[{"id":"ITEM-1","itemData":{"DOI":"10.1016/j.matpr.2021.11.024","ISSN":"22147853","author":[{"dropping-particle":"","family":"Mohd Shah","given":"Nur Rabiatul Adawiyah","non-dropping-particle":"","parse-names":false,"suffix":""},{"dropping-particle":"","family":"Rosman","given":"Nurul Nabila","non-dropping-particle":"","parse-names":false,"suffix":""},{"dropping-particle":"","family":"Wong","given":"Wai Yin","non-dropping-particle":"","parse-names":false,"suffix":""},{"dropping-particle":"","family":"Arifin","given":"Khuzaimah","non-dropping-particle":"","parse-names":false,"suffix":""},{"dropping-particle":"","family":"Jeffery Minggu","given":"Lorna","non-dropping-particle":"","parse-names":false,"suffix":""},{"dropping-particle":"","family":"Mohamad Yunus","given":"Rozan","non-dropping-particle":"","parse-names":false,"suffix":""}],"container-title":"Materials Today: Proceedings","id":"ITEM-1","issue":"xxxx","issued":{"date-parts":[["2021","11"]]},"publisher":"Elsevier Ltd","title":"Effect of annealing time on chemical vapor deposition growth of 3D graphene for photoelectrochemical water splitting","type":"article-journal"},"uris":["http://www.mendeley.com/documents/?uuid=873f1134-3aee-4375-9c8f-95d2b9a863ab"]}],"mendeley":{"formattedCitation":"[14]","plainTextFormattedCitation":"[14]","previouslyFormattedCitation":"[14]"},"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[14]</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xml:space="preserve">. FESEM was used to study the physical and structural characteristics of the resulting 3D graphene/Ni-foam, ZnO on 3D graphene/Ni-foam, and ZnO nanoparticles, as shown in Figure 2(a). Combining 3D graphene with metal oxide like ZnO can enhance the PEC performance through shifting the band gap energy, lowering electron–hole pair recombination, increasing charge separation efficiency, and producing smaller particle size with larger surface area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{"citationItems":[{"id":"ITEM-1","itemData":{"DOI":"10.1016/j.rser.2017.08.020","ISSN":"18790690","abstract":"Persistent organic pollutants (POPs) are carbon-based chemical substances that are resistant to environmental degradation and may not be completely removed through treatment processes. Their persistence can contribute to adverse health impacts on wild-life and human beings. Thus, the solar photocatalysis process has received increasing attention due to its great potential as a green and eco-friendly process for the elimination of POPs to increase the security of clean water. In this context, ZnO nanostructures have been shown to be prominent photocatalyst candidates to be used in photodegradation owing to the facts that they are low-cost, non-toxic and more efficient in the absorption across a large fraction of the solar spectrum compared to TiO2. There are several aspects, however, need to be taken into consideration for further development. The purpose of this paper is to review the photo-degradation mechanisms of POPs and the recent progress in ZnO nanostructured fabrication methods including doping, heterojunction and modification techniques as well as improvements of ZnO as a photocatalyst. The second objective of this review is to evaluate the immobilization of photocatalyst and suspension systems while looking into their future challenges and prospects.","author":[{"dropping-particle":"","family":"Ong","given":"Chin Boon","non-dropping-particle":"","parse-names":false,"suffix":""},{"dropping-particle":"","family":"Ng","given":"Law Yong","non-dropping-particle":"","parse-names":false,"suffix":""},{"dropping-particle":"","family":"Mohammad","given":"Abdul Wahab","non-dropping-particle":"","parse-names":false,"suffix":""}],"container-title":"Renewable and Sustainable Energy Reviews","id":"ITEM-1","issued":{"date-parts":[["2018"]]},"page":"536-551","publisher":"Elsevier Ltd","title":"A review of ZnO nanoparticles as solar photocatalysts: Synthesis, mechanisms and applications","type":"article-journal","volume":"81"},"uris":["http://www.mendeley.com/documents/?uuid=0905d14f-310a-4a30-a81b-dcc84cc08198"]}],"mendeley":{"formattedCitation":"[15]","plainTextFormattedCitation":"[15]","previouslyFormattedCitation":"[15]"},"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[15]</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xml:space="preserve">. Figure 2(b – c) shows the FESEM image of pristine graphene taken after the CVD growth. Two different color contrasts were observed on the image where the dark contrast corresponds to graphene, which will be validated through Raman and EDX analysis. The hydrothermal method was then performed to develop ZnO on 3D graphene/Ni-foam at 150 </w:t>
      </w:r>
      <w:r w:rsidRPr="00B1671F">
        <w:rPr>
          <w:rFonts w:ascii="Times New Roman" w:eastAsia="SimSun" w:hAnsi="Times New Roman"/>
          <w:kern w:val="2"/>
          <w:sz w:val="20"/>
          <w:szCs w:val="20"/>
          <w:lang w:eastAsia="ko-KR" w:bidi="ar-SA"/>
        </w:rPr>
        <w:sym w:font="Symbol" w:char="F0B0"/>
      </w:r>
      <w:r w:rsidRPr="00B1671F">
        <w:rPr>
          <w:rFonts w:ascii="Times New Roman" w:eastAsia="SimSun" w:hAnsi="Times New Roman"/>
          <w:kern w:val="2"/>
          <w:sz w:val="20"/>
          <w:szCs w:val="20"/>
          <w:lang w:eastAsia="ko-KR" w:bidi="ar-SA"/>
        </w:rPr>
        <w:t xml:space="preserve">C and 200 </w:t>
      </w:r>
      <w:r w:rsidRPr="00B1671F">
        <w:rPr>
          <w:rFonts w:ascii="Times New Roman" w:eastAsia="SimSun" w:hAnsi="Times New Roman"/>
          <w:kern w:val="2"/>
          <w:sz w:val="20"/>
          <w:szCs w:val="20"/>
          <w:lang w:eastAsia="ko-KR" w:bidi="ar-SA"/>
        </w:rPr>
        <w:sym w:font="Symbol" w:char="F0B0"/>
      </w:r>
      <w:r w:rsidRPr="00B1671F">
        <w:rPr>
          <w:rFonts w:ascii="Times New Roman" w:eastAsia="SimSun" w:hAnsi="Times New Roman"/>
          <w:kern w:val="2"/>
          <w:sz w:val="20"/>
          <w:szCs w:val="20"/>
          <w:lang w:eastAsia="ko-KR" w:bidi="ar-SA"/>
        </w:rPr>
        <w:t xml:space="preserve">C. The morphological images of flower-like </w:t>
      </w:r>
      <w:r>
        <w:rPr>
          <w:rFonts w:ascii="Times New Roman" w:eastAsia="SimSun" w:hAnsi="Times New Roman"/>
          <w:kern w:val="2"/>
          <w:sz w:val="20"/>
          <w:szCs w:val="20"/>
          <w:lang w:eastAsia="ko-KR" w:bidi="ar-SA"/>
        </w:rPr>
        <w:t xml:space="preserve"> </w:t>
      </w:r>
      <w:r w:rsidRPr="00B1671F">
        <w:rPr>
          <w:rFonts w:ascii="Times New Roman" w:eastAsia="SimSun" w:hAnsi="Times New Roman"/>
          <w:kern w:val="2"/>
          <w:sz w:val="20"/>
          <w:szCs w:val="20"/>
          <w:lang w:eastAsia="ko-KR" w:bidi="ar-SA"/>
        </w:rPr>
        <w:t xml:space="preserve">ZnO </w:t>
      </w:r>
      <w:r>
        <w:rPr>
          <w:rFonts w:ascii="Times New Roman" w:eastAsia="SimSun" w:hAnsi="Times New Roman"/>
          <w:kern w:val="2"/>
          <w:sz w:val="20"/>
          <w:szCs w:val="20"/>
          <w:lang w:eastAsia="ko-KR" w:bidi="ar-SA"/>
        </w:rPr>
        <w:t xml:space="preserve"> </w:t>
      </w:r>
      <w:r w:rsidRPr="00B1671F">
        <w:rPr>
          <w:rFonts w:ascii="Times New Roman" w:eastAsia="SimSun" w:hAnsi="Times New Roman"/>
          <w:kern w:val="2"/>
          <w:sz w:val="20"/>
          <w:szCs w:val="20"/>
          <w:lang w:eastAsia="ko-KR" w:bidi="ar-SA"/>
        </w:rPr>
        <w:t xml:space="preserve">on </w:t>
      </w:r>
      <w:r>
        <w:rPr>
          <w:rFonts w:ascii="Times New Roman" w:eastAsia="SimSun" w:hAnsi="Times New Roman"/>
          <w:kern w:val="2"/>
          <w:sz w:val="20"/>
          <w:szCs w:val="20"/>
          <w:lang w:eastAsia="ko-KR" w:bidi="ar-SA"/>
        </w:rPr>
        <w:t xml:space="preserve"> </w:t>
      </w:r>
      <w:r w:rsidRPr="00B1671F">
        <w:rPr>
          <w:rFonts w:ascii="Times New Roman" w:eastAsia="SimSun" w:hAnsi="Times New Roman"/>
          <w:kern w:val="2"/>
          <w:sz w:val="20"/>
          <w:szCs w:val="20"/>
          <w:lang w:eastAsia="ko-KR" w:bidi="ar-SA"/>
        </w:rPr>
        <w:t xml:space="preserve">3D graphene/Ni-foam in Figure 2(d – e) demonstrate a high coverage area of ZnO on 3D graphene/Ni-foam. During the hydrothermal process, ZnO nanoparticles were formed (Figure 2(f – g)), and the presence of graphene influenced the growth of hierarchical flower-like ZnO structures. The mechanism of flower-like ZnO was well explained in previous study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{"citationItems":[{"id":"ITEM-1","itemData":{"DOI":"10.1016/j.jiec.2019.05.003","ISSN":"22345957","abstract":"The in-situ hierarchical heterojunction photocatalyst consists of C-doped g-C3N4 (CCN) grafted on the C, N co-doped ZnO were successfully realized via simple bio-template hydrothermal approach. The resultants hierarchical heterojunction photocatalyst exhibited excellent UV to the near infrared absorption capability. The electrochemical analysis and photoluminescence spectroscopy revealed that the hierarchical heterojunction photocatalyst possessed excellent charge generation and separation efficiency. The resultant hierarchical heterojunction photocatalyst exhibited remarkable photocatalytic performance in the photodegradation of bisphenol A and photocatalytic hydrogen evolution under simulated solar irradiation. The enhancement of photocatalytic performance was mainly attributed to the combined effect of hierarchical morphology, in-situ doping, and heterojunction formation.","author":[{"dropping-particle":"","family":"Mohamed","given":"Mohamad Azuwa","non-dropping-particle":"","parse-names":false,"suffix":""},{"dropping-particle":"","family":"M. Zain","given":"M. F.","non-dropping-particle":"","parse-names":false,"suffix":""},{"dropping-particle":"","family":"Jeffery Minggu","given":"Lorna","non-dropping-particle":"","parse-names":false,"suffix":""},{"dropping-particle":"","family":"Kassim","given":"Mohammad B.","non-dropping-particle":"","parse-names":false,"suffix":""},{"dropping-particle":"","family":"Jaafar","given":"Juhana","non-dropping-particle":"","parse-names":false,"suffix":""},{"dropping-particle":"","family":"Saidina Amin","given":"Nor Aishah","non-dropping-particle":"","parse-names":false,"suffix":""},{"dropping-particle":"","family":"Mastuli","given":"Mohd Sufri","non-dropping-particle":"","parse-names":false,"suffix":""},{"dropping-particle":"","family":"Wu","given":"Hao","non-dropping-particle":"","parse-names":false,"suffix":""},{"dropping-particle":"","family":"Wong","given":"Roong Jien","non-dropping-particle":"","parse-names":false,"suffix":""},{"dropping-particle":"","family":"Ng","given":"Yun Hau","non-dropping-particle":"","parse-names":false,"suffix":""}],"container-title":"Journal of Industrial and Engineering Chemistry","id":"ITEM-1","issued":{"date-parts":[["2019"]]},"page":"393-407","publisher":"The Korean Society of Industrial and Engineering Chemistry","title":"Bio-inspired hierarchical hetero-architectures of in-situ C-doped g-C3N4 grafted on C, N co-doped ZnO micro-flowers with booming solar photocatalytic activity","type":"article-journal","volume":"77"},"uris":["http://www.mendeley.com/documents/?uuid=d91738cf-8e48-47e9-817e-9ed140c0c313"]}],"mendeley":{"formattedCitation":"[16]","plainTextFormattedCitation":"[16]","previouslyFormattedCitation":"[16]"},"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[16]</w:t>
      </w:r>
      <w:r w:rsidRPr="00B1671F">
        <w:rPr>
          <w:rFonts w:ascii="Times New Roman" w:eastAsia="SimSun" w:hAnsi="Times New Roman"/>
          <w:kern w:val="2"/>
          <w:sz w:val="20"/>
          <w:szCs w:val="20"/>
          <w:lang w:eastAsia="ko-KR" w:bidi="ar-SA"/>
        </w:rPr>
        <w:fldChar w:fldCharType="end"/>
      </w:r>
      <w:r w:rsidR="00404B3D">
        <w:rPr>
          <w:rFonts w:ascii="Times New Roman" w:eastAsia="SimSun" w:hAnsi="Times New Roman"/>
          <w:kern w:val="2"/>
          <w:sz w:val="20"/>
          <w:szCs w:val="20"/>
          <w:lang w:eastAsia="ko-KR" w:bidi="ar-SA"/>
        </w:rPr>
        <w:t>.</w:t>
      </w:r>
    </w:p>
    <w:p w14:paraId="6E1E77B7" w14:textId="59E29F01" w:rsidR="007825F7" w:rsidRDefault="007825F7" w:rsidP="00491C77">
      <w:pPr>
        <w:widowControl w:val="0"/>
        <w:wordWrap w:val="0"/>
        <w:autoSpaceDE w:val="0"/>
        <w:autoSpaceDN w:val="0"/>
        <w:spacing w:after="0"/>
        <w:outlineLvl w:val="0"/>
        <w:rPr>
          <w:rFonts w:eastAsia="SimSun"/>
          <w:lang w:eastAsia="ko-KR" w:bidi="ar-SA"/>
        </w:rPr>
        <w:sectPr w:rsidR="007825F7" w:rsidSect="007825F7">
          <w:type w:val="continuous"/>
          <w:pgSz w:w="12240" w:h="15840" w:code="1"/>
          <w:pgMar w:top="1800" w:right="1469" w:bottom="1699" w:left="1440" w:header="706" w:footer="706" w:gutter="0"/>
          <w:pgNumType w:start="1"/>
          <w:cols w:num="2" w:space="403"/>
          <w:docGrid w:linePitch="360"/>
        </w:sectPr>
      </w:pPr>
    </w:p>
    <w:p w14:paraId="33193B99" w14:textId="77777777" w:rsidR="00305F0D" w:rsidRDefault="00305F0D" w:rsidP="00491C77">
      <w:pPr>
        <w:widowControl w:val="0"/>
        <w:wordWrap w:val="0"/>
        <w:autoSpaceDE w:val="0"/>
        <w:autoSpaceDN w:val="0"/>
        <w:spacing w:after="0"/>
        <w:outlineLvl w:val="0"/>
        <w:rPr>
          <w:rFonts w:eastAsia="SimSun"/>
          <w:lang w:eastAsia="ko-KR" w:bidi="ar-SA"/>
        </w:rPr>
        <w:sectPr w:rsidR="00305F0D" w:rsidSect="00172C38">
          <w:type w:val="continuous"/>
          <w:pgSz w:w="12240" w:h="15840" w:code="1"/>
          <w:pgMar w:top="1800" w:right="1469" w:bottom="1699" w:left="1440" w:header="706" w:footer="706" w:gutter="0"/>
          <w:pgNumType w:start="1"/>
          <w:cols w:space="403"/>
          <w:docGrid w:linePitch="360"/>
        </w:sectPr>
      </w:pPr>
    </w:p>
    <w:p w14:paraId="38E93340" w14:textId="5D66E154" w:rsidR="007825F7" w:rsidRDefault="007825F7" w:rsidP="00491C77">
      <w:pPr>
        <w:widowControl w:val="0"/>
        <w:wordWrap w:val="0"/>
        <w:autoSpaceDE w:val="0"/>
        <w:autoSpaceDN w:val="0"/>
        <w:spacing w:after="0"/>
        <w:outlineLvl w:val="0"/>
        <w:rPr>
          <w:rFonts w:eastAsia="SimSun"/>
          <w:lang w:eastAsia="ko-KR" w:bidi="ar-SA"/>
        </w:rPr>
        <w:sectPr w:rsidR="007825F7" w:rsidSect="00305F0D">
          <w:footerReference w:type="even" r:id="rId16"/>
          <w:type w:val="evenPage"/>
          <w:pgSz w:w="12240" w:h="15840" w:code="1"/>
          <w:pgMar w:top="1800" w:right="1469" w:bottom="1699" w:left="1440" w:header="706" w:footer="706" w:gutter="0"/>
          <w:pgNumType w:start="1"/>
          <w:cols w:space="403"/>
          <w:docGrid w:linePitch="360"/>
        </w:sectPr>
      </w:pPr>
    </w:p>
    <w:p w14:paraId="6D48FA20" w14:textId="77777777" w:rsidR="00491C77" w:rsidRPr="00F447A7" w:rsidRDefault="00491C77" w:rsidP="00491C77">
      <w:pPr>
        <w:spacing w:after="0"/>
        <w:rPr>
          <w:rFonts w:ascii="Times New Roman" w:hAnsi="Times New Roman"/>
          <w:noProof/>
          <w:sz w:val="18"/>
          <w:szCs w:val="18"/>
          <w:lang w:bidi="ar-SA"/>
        </w:rPr>
      </w:pPr>
    </w:p>
    <w:p w14:paraId="29A115BB" w14:textId="309D8A84" w:rsidR="00491C77" w:rsidRDefault="00491C77" w:rsidP="00642A01">
      <w:pPr>
        <w:spacing w:after="120"/>
        <w:jc w:val="center"/>
        <w:rPr>
          <w:rFonts w:ascii="Times New Roman" w:hAnsi="Times New Roman"/>
          <w:noProof/>
          <w:sz w:val="20"/>
          <w:szCs w:val="20"/>
          <w:lang w:bidi="ar-SA"/>
        </w:rPr>
      </w:pPr>
      <w:r>
        <w:rPr>
          <w:rFonts w:ascii="Times New Roman" w:hAnsi="Times New Roman"/>
          <w:noProof/>
          <w:sz w:val="20"/>
          <w:szCs w:val="20"/>
          <w:lang w:bidi="ar-SA"/>
        </w:rPr>
        <w:drawing>
          <wp:inline distT="0" distB="0" distL="0" distR="0" wp14:anchorId="0F97A1D6" wp14:editId="472836AE">
            <wp:extent cx="4757351" cy="4757351"/>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777646" cy="4777646"/>
                    </a:xfrm>
                    <a:prstGeom prst="rect">
                      <a:avLst/>
                    </a:prstGeom>
                    <a:noFill/>
                  </pic:spPr>
                </pic:pic>
              </a:graphicData>
            </a:graphic>
          </wp:inline>
        </w:drawing>
      </w:r>
    </w:p>
    <w:p w14:paraId="23CB8139" w14:textId="2BEF3DAD" w:rsidR="00491C77" w:rsidRDefault="00491C77" w:rsidP="007825F7">
      <w:pPr>
        <w:spacing w:after="0"/>
        <w:ind w:left="810" w:hanging="810"/>
        <w:jc w:val="both"/>
        <w:rPr>
          <w:rFonts w:ascii="Times New Roman" w:hAnsi="Times New Roman"/>
          <w:noProof/>
          <w:sz w:val="20"/>
          <w:szCs w:val="20"/>
          <w:lang w:bidi="ar-SA"/>
        </w:rPr>
        <w:sectPr w:rsidR="00491C77" w:rsidSect="00B1671F">
          <w:type w:val="continuous"/>
          <w:pgSz w:w="12240" w:h="15840" w:code="1"/>
          <w:pgMar w:top="1800" w:right="1469" w:bottom="1699" w:left="1440" w:header="706" w:footer="706" w:gutter="0"/>
          <w:pgNumType w:start="1"/>
          <w:cols w:space="708"/>
          <w:docGrid w:linePitch="360"/>
        </w:sectPr>
      </w:pPr>
      <w:r w:rsidRPr="00445C1A">
        <w:rPr>
          <w:rFonts w:ascii="Times New Roman" w:hAnsi="Times New Roman"/>
          <w:noProof/>
          <w:sz w:val="20"/>
          <w:szCs w:val="20"/>
          <w:lang w:bidi="ar-SA"/>
        </w:rPr>
        <w:t xml:space="preserve">Figure 2. </w:t>
      </w:r>
      <w:r w:rsidR="007825F7">
        <w:rPr>
          <w:rFonts w:ascii="Times New Roman" w:hAnsi="Times New Roman"/>
          <w:noProof/>
          <w:sz w:val="20"/>
          <w:szCs w:val="20"/>
          <w:lang w:bidi="ar-SA"/>
        </w:rPr>
        <w:tab/>
      </w:r>
      <w:r w:rsidRPr="00445C1A">
        <w:rPr>
          <w:rFonts w:ascii="Times New Roman" w:hAnsi="Times New Roman"/>
          <w:noProof/>
          <w:sz w:val="20"/>
          <w:szCs w:val="20"/>
          <w:lang w:bidi="ar-SA"/>
        </w:rPr>
        <w:t>(a) Schematic illustration of the prepared sample. FESEM image of (b – c) 3D graphene/Ni-foam, (d – e) ZnO on 3D graphene/Ni-foam, and (f – g) ZnO on Ni-foam at the low and high magnification, respectively</w:t>
      </w:r>
      <w:r>
        <w:rPr>
          <w:rFonts w:ascii="Times New Roman" w:hAnsi="Times New Roman"/>
          <w:noProof/>
          <w:sz w:val="20"/>
          <w:szCs w:val="20"/>
          <w:lang w:bidi="ar-SA"/>
        </w:rPr>
        <w:t>.</w:t>
      </w:r>
    </w:p>
    <w:p w14:paraId="51293CD3" w14:textId="141DE294" w:rsidR="00491C77" w:rsidRDefault="00491C77" w:rsidP="00491C77">
      <w:pPr>
        <w:spacing w:after="0"/>
        <w:jc w:val="center"/>
        <w:rPr>
          <w:rFonts w:ascii="Times New Roman" w:hAnsi="Times New Roman"/>
          <w:noProof/>
          <w:sz w:val="20"/>
          <w:szCs w:val="20"/>
          <w:lang w:bidi="ar-SA"/>
        </w:rPr>
      </w:pPr>
    </w:p>
    <w:p w14:paraId="5989FB3D" w14:textId="77777777" w:rsidR="007825F7" w:rsidRDefault="007825F7" w:rsidP="00491C77">
      <w:pPr>
        <w:spacing w:after="0"/>
        <w:jc w:val="center"/>
        <w:rPr>
          <w:rFonts w:ascii="Times New Roman" w:hAnsi="Times New Roman"/>
          <w:noProof/>
          <w:sz w:val="20"/>
          <w:szCs w:val="20"/>
          <w:lang w:bidi="ar-SA"/>
        </w:rPr>
      </w:pPr>
    </w:p>
    <w:p w14:paraId="360F51AE" w14:textId="77777777" w:rsidR="00491C77"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491C77" w:rsidSect="00B1671F">
          <w:type w:val="continuous"/>
          <w:pgSz w:w="12240" w:h="15840" w:code="1"/>
          <w:pgMar w:top="1800" w:right="1469" w:bottom="1699" w:left="1440" w:header="706" w:footer="706" w:gutter="0"/>
          <w:pgNumType w:start="1"/>
          <w:cols w:space="708"/>
          <w:docGrid w:linePitch="360"/>
        </w:sectPr>
      </w:pPr>
    </w:p>
    <w:p w14:paraId="04BD50B0" w14:textId="2A3091FF" w:rsidR="00491C77"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445C1A">
        <w:rPr>
          <w:rFonts w:ascii="Times New Roman" w:eastAsia="SimSun" w:hAnsi="Times New Roman"/>
          <w:kern w:val="2"/>
          <w:sz w:val="20"/>
          <w:szCs w:val="20"/>
          <w:lang w:eastAsia="ko-KR" w:bidi="ar-SA"/>
        </w:rPr>
        <w:t>Raman spectra for 3D graphene/Ni-foam (Figure 3(a)) were determined. Two graphene fingerprint peaks, including G and 2D bands at ~1581 and ~2700 cm</w:t>
      </w:r>
      <w:r w:rsidRPr="00445C1A">
        <w:rPr>
          <w:rFonts w:ascii="Times New Roman" w:eastAsia="SimSun" w:hAnsi="Times New Roman"/>
          <w:kern w:val="2"/>
          <w:sz w:val="20"/>
          <w:szCs w:val="20"/>
          <w:vertAlign w:val="superscript"/>
          <w:lang w:eastAsia="ko-KR" w:bidi="ar-SA"/>
        </w:rPr>
        <w:t>-1</w:t>
      </w:r>
      <w:r w:rsidRPr="00445C1A">
        <w:rPr>
          <w:rFonts w:ascii="Times New Roman" w:eastAsia="SimSun" w:hAnsi="Times New Roman"/>
          <w:kern w:val="2"/>
          <w:sz w:val="20"/>
          <w:szCs w:val="20"/>
          <w:lang w:eastAsia="ko-KR" w:bidi="ar-SA"/>
        </w:rPr>
        <w:t>, respectively, were observed (Figure 3(b)). The graphene is successfully growth with high quality as there is no D band (~1350 cm</w:t>
      </w:r>
      <w:r w:rsidRPr="00445C1A">
        <w:rPr>
          <w:rFonts w:ascii="Times New Roman" w:eastAsia="SimSun" w:hAnsi="Times New Roman"/>
          <w:kern w:val="2"/>
          <w:sz w:val="20"/>
          <w:szCs w:val="20"/>
          <w:vertAlign w:val="superscript"/>
          <w:lang w:eastAsia="ko-KR" w:bidi="ar-SA"/>
        </w:rPr>
        <w:t>-1</w:t>
      </w:r>
      <w:r w:rsidRPr="00445C1A">
        <w:rPr>
          <w:rFonts w:ascii="Times New Roman" w:eastAsia="SimSun" w:hAnsi="Times New Roman"/>
          <w:kern w:val="2"/>
          <w:sz w:val="20"/>
          <w:szCs w:val="20"/>
          <w:lang w:eastAsia="ko-KR" w:bidi="ar-SA"/>
        </w:rPr>
        <w:t xml:space="preserve">) observed, in which the D band corresponds to the disorder and defect in graphene </w:t>
      </w:r>
      <w:r w:rsidRPr="00445C1A">
        <w:rPr>
          <w:rFonts w:ascii="Times New Roman" w:eastAsia="SimSun" w:hAnsi="Times New Roman"/>
          <w:kern w:val="2"/>
          <w:sz w:val="20"/>
          <w:szCs w:val="20"/>
          <w:lang w:eastAsia="ko-KR" w:bidi="ar-SA"/>
        </w:rPr>
        <w:fldChar w:fldCharType="begin" w:fldLock="1"/>
      </w:r>
      <w:r w:rsidRPr="00445C1A">
        <w:rPr>
          <w:rFonts w:ascii="Times New Roman" w:eastAsia="SimSun" w:hAnsi="Times New Roman"/>
          <w:kern w:val="2"/>
          <w:sz w:val="20"/>
          <w:szCs w:val="20"/>
          <w:lang w:eastAsia="ko-KR" w:bidi="ar-SA"/>
        </w:rPr>
        <w:instrText>ADDIN CSL_CITATION {"citationItems":[{"id":"ITEM-1","itemData":{"DOI":"10.1039/c6ra13479c","ISSN":"20462069","abstract":"A 3D defect controllable graphene foam (GF) with a conductive interconnected network is prepared by a CVD process in a closed environment, which we refer to as the closed-environment CVD method. The resulting GF is not only high quality, but is also provided with controllable defect density, offering a great potential in Lithium-ion battery (LIB) applications. When ZnO is anchored on the 3D GF to construct a ZnO/GF composite as the anode for LIBs, benefiting from the advantages of graphene and unique structural features, it exhibits a high reversible capacity of 851.5 mA h g-1 at 0.2 A g-1, good cycling performance and excellent rate capability. Notably, the higher defect density of GF leads to an increase in the capacity of ZnO/GF, meanwhile, it maintains an excellent rate performance.","author":[{"dropping-particle":"","family":"Wang","given":"W. X.","non-dropping-particle":"","parse-names":false,"suffix":""},{"dropping-particle":"","family":"Zhang","given":"S. C.","non-dropping-particle":"","parse-names":false,"suffix":""},{"dropping-particle":"","family":"Xing","given":"Y. L.","non-dropping-particle":"","parse-names":false,"suffix":""},{"dropping-particle":"","family":"Wang","given":"S. B.","non-dropping-particle":"","parse-names":false,"suffix":""},{"dropping-particle":"","family":"Ren","given":"Y. B.","non-dropping-particle":"","parse-names":false,"suffix":""}],"container-title":"RSC Advances","id":"ITEM-1","issue":"79","issued":{"date-parts":[["2016"]]},"page":"75414-75419","publisher":"Royal Society of Chemistry","title":"The closed-environment CVD method for preparing three-dimensional defect controllable graphene foam with a conductive interconnected network for lithium-ion battery applications","type":"article-journal","volume":"6"},"uris":["http://www.mendeley.com/documents/?uuid=cf6c82ea-84d7-4470-bdad-e134c513f744"]}],"mendeley":{"formattedCitation":"[17]","plainTextFormattedCitation":"[17]","previouslyFormattedCitation":"[17]"},"properties":{"noteIndex":0},"schema":"https://github.com/citation-style-language/schema/raw/master/csl-citation.json"}</w:instrText>
      </w:r>
      <w:r w:rsidRPr="00445C1A">
        <w:rPr>
          <w:rFonts w:ascii="Times New Roman" w:eastAsia="SimSun" w:hAnsi="Times New Roman"/>
          <w:kern w:val="2"/>
          <w:sz w:val="20"/>
          <w:szCs w:val="20"/>
          <w:lang w:eastAsia="ko-KR" w:bidi="ar-SA"/>
        </w:rPr>
        <w:fldChar w:fldCharType="separate"/>
      </w:r>
      <w:r w:rsidRPr="00445C1A">
        <w:rPr>
          <w:rFonts w:ascii="Times New Roman" w:eastAsia="SimSun" w:hAnsi="Times New Roman"/>
          <w:noProof/>
          <w:kern w:val="2"/>
          <w:sz w:val="20"/>
          <w:szCs w:val="20"/>
          <w:lang w:eastAsia="ko-KR" w:bidi="ar-SA"/>
        </w:rPr>
        <w:t>[17]</w:t>
      </w:r>
      <w:r w:rsidRPr="00445C1A">
        <w:rPr>
          <w:rFonts w:ascii="Times New Roman" w:eastAsia="SimSun" w:hAnsi="Times New Roman"/>
          <w:kern w:val="2"/>
          <w:sz w:val="20"/>
          <w:szCs w:val="20"/>
          <w:lang w:eastAsia="ko-KR" w:bidi="ar-SA"/>
        </w:rPr>
        <w:fldChar w:fldCharType="end"/>
      </w:r>
      <w:r w:rsidRPr="00445C1A">
        <w:rPr>
          <w:rFonts w:ascii="Times New Roman" w:eastAsia="SimSun" w:hAnsi="Times New Roman"/>
          <w:kern w:val="2"/>
          <w:sz w:val="20"/>
          <w:szCs w:val="20"/>
          <w:lang w:eastAsia="ko-KR" w:bidi="ar-SA"/>
        </w:rPr>
        <w:t xml:space="preserve">. Thus, a sample at low temperature (150 °C) was selected to confirm the successful growth of ZnO using EDX mapping due to the good coverage and flower-like structure of ZnO. As shown in Figure 3(c – d), the </w:t>
      </w:r>
      <w:r w:rsidRPr="00445C1A">
        <w:rPr>
          <w:rFonts w:ascii="Times New Roman" w:eastAsia="SimSun" w:hAnsi="Times New Roman"/>
          <w:kern w:val="2"/>
          <w:sz w:val="20"/>
          <w:szCs w:val="20"/>
          <w:lang w:eastAsia="ko-KR" w:bidi="ar-SA"/>
        </w:rPr>
        <w:t>existence of carbon (C), zinc (Zn), oxygen (O) and nickel (Ni) indicates the successful growth of ZnO using the hydrothermal method.</w:t>
      </w:r>
    </w:p>
    <w:p w14:paraId="245DA2E1" w14:textId="77777777" w:rsidR="006E0DA7" w:rsidRDefault="006E0DA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6F43B4D" w14:textId="373E50E7" w:rsidR="006E0DA7" w:rsidRPr="00445C1A" w:rsidRDefault="006E0DA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bookmarkStart w:id="0" w:name="_Hlk94882299"/>
      <w:r w:rsidRPr="00445C1A">
        <w:rPr>
          <w:rFonts w:ascii="Times New Roman" w:eastAsia="SimSun" w:hAnsi="Times New Roman"/>
          <w:kern w:val="2"/>
          <w:sz w:val="20"/>
          <w:szCs w:val="20"/>
          <w:lang w:eastAsia="ko-KR" w:bidi="ar-SA"/>
        </w:rPr>
        <w:t xml:space="preserve">Photocatalysts with a narrow band gap can harvest visible light and generate excellent efficiency in photocatalytic applications. The reflectance spectra and Kubelka-Munk plot were used to determine the band gap energy for pure Ni-foam, 3D graphene/Ni-foam and ZnO on 3D graphene/Ni-foam at 150 °C and 200 °C at 2 hours, respectively. Figure 4(a) shows a significance </w:t>
      </w:r>
      <w:r w:rsidRPr="00445C1A">
        <w:rPr>
          <w:rFonts w:ascii="Times New Roman" w:eastAsia="SimSun" w:hAnsi="Times New Roman"/>
          <w:kern w:val="2"/>
          <w:sz w:val="20"/>
          <w:szCs w:val="20"/>
          <w:lang w:eastAsia="ko-KR" w:bidi="ar-SA"/>
        </w:rPr>
        <w:lastRenderedPageBreak/>
        <w:t>decrease around 380 nm. This decrease is related to the electron transitions occurring the optical band gap. The Kubelka-Munk function was used to convert the UV-Vis reflectance spectrum to measure the precise value of the band gap. As a result, the band gap energy of pure Ni-foam and 3D graphene/Ni-foam are E</w:t>
      </w:r>
      <w:r w:rsidRPr="00445C1A">
        <w:rPr>
          <w:rFonts w:ascii="Times New Roman" w:eastAsia="SimSun" w:hAnsi="Times New Roman"/>
          <w:kern w:val="2"/>
          <w:sz w:val="20"/>
          <w:szCs w:val="20"/>
          <w:vertAlign w:val="subscript"/>
          <w:lang w:eastAsia="ko-KR" w:bidi="ar-SA"/>
        </w:rPr>
        <w:t>g</w:t>
      </w:r>
      <w:r w:rsidRPr="00445C1A">
        <w:rPr>
          <w:rFonts w:ascii="Times New Roman" w:eastAsia="SimSun" w:hAnsi="Times New Roman"/>
          <w:kern w:val="2"/>
          <w:sz w:val="20"/>
          <w:szCs w:val="20"/>
          <w:lang w:eastAsia="ko-KR" w:bidi="ar-SA"/>
        </w:rPr>
        <w:t>= 3.217 eV and ZnO on 3D graphene/Ni-foam at 150 °C and 200 °C for 2 hours are E</w:t>
      </w:r>
      <w:r w:rsidRPr="00445C1A">
        <w:rPr>
          <w:rFonts w:ascii="Times New Roman" w:eastAsia="SimSun" w:hAnsi="Times New Roman"/>
          <w:kern w:val="2"/>
          <w:sz w:val="20"/>
          <w:szCs w:val="20"/>
          <w:vertAlign w:val="subscript"/>
          <w:lang w:eastAsia="ko-KR" w:bidi="ar-SA"/>
        </w:rPr>
        <w:t>g</w:t>
      </w:r>
      <w:r w:rsidRPr="00445C1A">
        <w:rPr>
          <w:rFonts w:ascii="Times New Roman" w:eastAsia="SimSun" w:hAnsi="Times New Roman"/>
          <w:kern w:val="2"/>
          <w:sz w:val="20"/>
          <w:szCs w:val="20"/>
          <w:lang w:eastAsia="ko-KR" w:bidi="ar-SA"/>
        </w:rPr>
        <w:t>= 3.218 eV, respectively (Figure 4(b)). There are no significance changes of band gap energy with the introduction of ZnO. However, the presence of ZnO enhances the photocatalytic performance, where the highest photocurrent density is achieved with ZnO on 3D graphene/Ni-foam at 150 °C, approximately 108.2 mA cm</w:t>
      </w:r>
      <w:r w:rsidRPr="00445C1A">
        <w:rPr>
          <w:rFonts w:ascii="Times New Roman" w:eastAsia="SimSun" w:hAnsi="Times New Roman"/>
          <w:kern w:val="2"/>
          <w:sz w:val="20"/>
          <w:szCs w:val="20"/>
          <w:vertAlign w:val="superscript"/>
          <w:lang w:eastAsia="ko-KR" w:bidi="ar-SA"/>
        </w:rPr>
        <w:t>-2</w:t>
      </w:r>
      <w:r w:rsidRPr="00445C1A">
        <w:rPr>
          <w:rFonts w:ascii="Times New Roman" w:eastAsia="SimSun" w:hAnsi="Times New Roman"/>
          <w:kern w:val="2"/>
          <w:sz w:val="20"/>
          <w:szCs w:val="20"/>
          <w:lang w:eastAsia="ko-KR" w:bidi="ar-SA"/>
        </w:rPr>
        <w:t xml:space="preserve"> (Figure 4(c)). Considering that the coverage of ZnO for 150 °C is larger than that for 200 °C, the structure of ZnO starts to agglomerate with the increase of temperature to 200 °C, thereby decreasing the surface area and resulting in a low </w:t>
      </w:r>
      <w:r w:rsidRPr="00445C1A">
        <w:rPr>
          <w:rFonts w:ascii="Times New Roman" w:eastAsia="SimSun" w:hAnsi="Times New Roman"/>
          <w:kern w:val="2"/>
          <w:sz w:val="20"/>
          <w:szCs w:val="20"/>
          <w:lang w:eastAsia="ko-KR" w:bidi="ar-SA"/>
        </w:rPr>
        <w:t xml:space="preserve">photocurrent density </w:t>
      </w:r>
      <w:r w:rsidRPr="00445C1A">
        <w:rPr>
          <w:rFonts w:ascii="Times New Roman" w:eastAsia="SimSun" w:hAnsi="Times New Roman"/>
          <w:kern w:val="2"/>
          <w:sz w:val="20"/>
          <w:szCs w:val="20"/>
          <w:lang w:eastAsia="ko-KR" w:bidi="ar-SA"/>
        </w:rPr>
        <w:fldChar w:fldCharType="begin" w:fldLock="1"/>
      </w:r>
      <w:r w:rsidRPr="00445C1A">
        <w:rPr>
          <w:rFonts w:ascii="Times New Roman" w:eastAsia="SimSun" w:hAnsi="Times New Roman"/>
          <w:kern w:val="2"/>
          <w:sz w:val="20"/>
          <w:szCs w:val="20"/>
          <w:lang w:eastAsia="ko-KR" w:bidi="ar-SA"/>
        </w:rPr>
        <w:instrText>ADDIN CSL_CITATION {"citationItems":[{"id":"ITEM-1","itemData":{"DOI":"10.1016/j.ijhydene.2018.03.052","ISSN":"03603199","abstract":"Today the utilization of solar energy to split water and its conversion to hydrogen and oxygen has been considered as a powerful way to solve the environmental crisis. Hierarchical porous nanostructured ZnO and ZnO/reduced graphene oxide (rGO) composite photoanodes are synthesized by innovated sol-gel method using triethylenetetramine (TETA) as a stabilizer. The hierarchical porous ZnO structure containing large agglomerates each consisting of tiny nanoparticles are formed. The X-ray diffraction analysis and Raman spectroscopy confirm the in-situ reduction of graphene oxide sheets during synthesis and formation of ZnO/rGO nanocomposite. Although the band gap and transmittance of the porous nanocomposites do not dramatically change by rGO addition, the main photoluminescence peak quenches entirely showing prolonging exciton lifetime. The ZnO/rGO porous structure achieved remarkably improved current density (1.02 mA cm−2 at 1.5 V vs. Ag/AgCl) in 1 wt% rGO, up to 12 times higher compared to the bare ZnO (0.09 mA cm−2 at 1.5 V vs. Ag/AgCl), which attributes to positive role of ZnO hierarchical porous structure and rGO electron separation/transportation. These findings provide new insights into the broad applicability of this methodology for promising future semiconductor/graphene composite in the field of photoelectrochemical water splitting.","author":[{"dropping-particle":"","family":"Ghorbani","given":"Mina","non-dropping-particle":"","parse-names":false,"suffix":""},{"dropping-particle":"","family":"Abdizadeh","given":"Hossein","non-dropping-particle":"","parse-names":false,"suffix":""},{"dropping-particle":"","family":"Taheri","given":"Mahtab","non-dropping-particle":"","parse-names":false,"suffix":""},{"dropping-particle":"","family":"Golobostanfard","given":"Mohammad Reza","non-dropping-particle":"","parse-names":false,"suffix":""}],"container-title":"International Journal of Hydrogen Energy","id":"ITEM-1","issue":"16","issued":{"date-parts":[["2018"]]},"page":"7754-7763","title":"Enhanced photoelectrochemical water splitting in hierarchical porous ZnO/Reduced graphene oxide nanocomposite synthesized by sol-gel method","type":"article-journal","volume":"43"},"uris":["http://www.mendeley.com/documents/?uuid=974f01ad-bdab-4d04-9e1a-a9786a57b635"]}],"mendeley":{"formattedCitation":"[18]","plainTextFormattedCitation":"[18]","previouslyFormattedCitation":"[18]"},"properties":{"noteIndex":0},"schema":"https://github.com/citation-style-language/schema/raw/master/csl-citation.json"}</w:instrText>
      </w:r>
      <w:r w:rsidRPr="00445C1A">
        <w:rPr>
          <w:rFonts w:ascii="Times New Roman" w:eastAsia="SimSun" w:hAnsi="Times New Roman"/>
          <w:kern w:val="2"/>
          <w:sz w:val="20"/>
          <w:szCs w:val="20"/>
          <w:lang w:eastAsia="ko-KR" w:bidi="ar-SA"/>
        </w:rPr>
        <w:fldChar w:fldCharType="separate"/>
      </w:r>
      <w:r w:rsidRPr="00445C1A">
        <w:rPr>
          <w:rFonts w:ascii="Times New Roman" w:eastAsia="SimSun" w:hAnsi="Times New Roman"/>
          <w:noProof/>
          <w:kern w:val="2"/>
          <w:sz w:val="20"/>
          <w:szCs w:val="20"/>
          <w:lang w:eastAsia="ko-KR" w:bidi="ar-SA"/>
        </w:rPr>
        <w:t>[18]</w:t>
      </w:r>
      <w:r w:rsidRPr="00445C1A">
        <w:rPr>
          <w:rFonts w:ascii="Times New Roman" w:eastAsia="SimSun" w:hAnsi="Times New Roman"/>
          <w:kern w:val="2"/>
          <w:sz w:val="20"/>
          <w:szCs w:val="20"/>
          <w:lang w:eastAsia="ko-KR" w:bidi="ar-SA"/>
        </w:rPr>
        <w:fldChar w:fldCharType="end"/>
      </w:r>
      <w:r w:rsidRPr="00445C1A">
        <w:rPr>
          <w:rFonts w:ascii="Times New Roman" w:eastAsia="SimSun" w:hAnsi="Times New Roman"/>
          <w:kern w:val="2"/>
          <w:sz w:val="20"/>
          <w:szCs w:val="20"/>
          <w:lang w:eastAsia="ko-KR" w:bidi="ar-SA"/>
        </w:rPr>
        <w:t xml:space="preserve">. In addition, the electron transfer rate of reaction for all samples is evaluated. Electrochemical impedance spectroscopic (EIS) analysis (Figure 4(d)) demonstrates that ZnO on 3D graphene/Ni-foam at 150 °C has the smallest arc radius of a semicircle, implying that the sample experienced faster interfacial electron charge transfer. This finding could be explained by the porous structure of 3D graphene, which has a large surface area, excellent mechanical and electrical properties, good electron transport, and electron–hole separation, making them suitable for PEC applications </w:t>
      </w:r>
      <w:r w:rsidRPr="00445C1A">
        <w:rPr>
          <w:rFonts w:ascii="Times New Roman" w:eastAsia="SimSun" w:hAnsi="Times New Roman"/>
          <w:kern w:val="2"/>
          <w:sz w:val="20"/>
          <w:szCs w:val="20"/>
          <w:lang w:eastAsia="ko-KR" w:bidi="ar-SA"/>
        </w:rPr>
        <w:fldChar w:fldCharType="begin" w:fldLock="1"/>
      </w:r>
      <w:r w:rsidRPr="00445C1A">
        <w:rPr>
          <w:rFonts w:ascii="Times New Roman" w:eastAsia="SimSun" w:hAnsi="Times New Roman"/>
          <w:kern w:val="2"/>
          <w:sz w:val="20"/>
          <w:szCs w:val="20"/>
          <w:lang w:eastAsia="ko-KR" w:bidi="ar-SA"/>
        </w:rPr>
        <w:instrText>ADDIN CSL_CITATION {"citationItems":[{"id":"ITEM-1","itemData":{"DOI":"10.1016/j.matpr.2021.11.024","ISSN":"22147853","author":[{"dropping-particle":"","family":"Mohd Shah","given":"Nur Rabiatul Adawiyah","non-dropping-particle":"","parse-names":false,"suffix":""},{"dropping-particle":"","family":"Rosman","given":"Nurul Nabila","non-dropping-particle":"","parse-names":false,"suffix":""},{"dropping-particle":"","family":"Wong","given":"Wai Yin","non-dropping-particle":"","parse-names":false,"suffix":""},{"dropping-particle":"","family":"Arifin","given":"Khuzaimah","non-dropping-particle":"","parse-names":false,"suffix":""},{"dropping-particle":"","family":"Jeffery Minggu","given":"Lorna","non-dropping-particle":"","parse-names":false,"suffix":""},{"dropping-particle":"","family":"Mohamad Yunus","given":"Rozan","non-dropping-particle":"","parse-names":false,"suffix":""}],"container-title":"Materials Today: Proceedings","id":"ITEM-1","issue":"xxxx","issued":{"date-parts":[["2021","11"]]},"publisher":"Elsevier Ltd","title":"Effect of annealing time on chemical vapor deposition growth of 3D graphene for photoelectrochemical water splitting","type":"article-journal"},"uris":["http://www.mendeley.com/documents/?uuid=873f1134-3aee-4375-9c8f-95d2b9a863ab"]},{"id":"ITEM-2","itemData":{"DOI":"10.1016/j.ijhydene.2020.12.089","ISSN":"03603199","author":[{"dropping-particle":"","family":"Mohd Shah","given":"Nur Rabiatul Adawiyah","non-dropping-particle":"","parse-names":false,"suffix":""},{"dropping-particle":"","family":"Mohamad Yunus","given":"Rozan","non-dropping-particle":"","parse-names":false,"suffix":""},{"dropping-particle":"","family":"Rosman","given":"Nurul Nabila","non-dropping-particle":"","parse-names":false,"suffix":""},{"dropping-particle":"","family":"Wong","given":"Wai Yin","non-dropping-particle":"","parse-names":false,"suffix":""},{"dropping-particle":"","family":"Arifin","given":"Khuzaimah","non-dropping-particle":"","parse-names":false,"suffix":""},{"dropping-particle":"","family":"Jeffery Minggu","given":"Lorna","non-dropping-particle":"","parse-names":false,"suffix":""}],"container-title":"International Journal of Hydrogen Energy","id":"ITEM-2","issue":"14","issued":{"date-parts":[["2021","2"]]},"page":"9324-9340","publisher":"Elsevier Ltd","title":"Current progress on 3D graphene-based photocatalysts: From synthesis to photocatalytic hydrogen production","type":"article-journal","volume":"46"},"uris":["http://www.mendeley.com/documents/?uuid=35f486b5-8625-4954-81c9-ec8e448d3743"]},{"id":"ITEM-3","itemData":{"DOI":"10.1002/aenm.201903802","ISSN":"16146840","abstract":"Hydrogen (H2) has been deemed as the most promising and valuable alternative to nonrenewable fossil fuels. Photocatalytic and electrocatalytic water splitting are considered to be the most efficient and environmentally friendly approaches for the sustainable H2 evolution reaction (HER). Graphene with a 3D framework has been utilized for the HER due to its unique structure and properties, including its hierarchical network, large specific surface area, diverse pore distribution, outstanding light absorption ability, and excellent electrical conductivity. The large specific surface area and hierarchically porous structure of 3D graphene can not only maximize the exposure of active sites but also promote electron transfer and gas product diffusion. In addition, the free-standing 3D graphene monolith is easily recycled compared with powder phase support, which can prevent the loss of active catalysts. By making full use of the aforementioned merits, 3D graphene-based composite materials show great promise as high-performance catalysts toward photocatalytic and electrocatalytic HER. In this review, recent advances in fabricating 3D graphene-based composite materials and their applications in both photocatalytic and electrocatalytic HER are summarized and discussed. Furthermore, the current challenges and future vision associated with the design, fabrication, and integration of 3D graphene-based composite materials toward HER are put forward.","author":[{"dropping-particle":"","family":"Kuang","given":"Panyong","non-dropping-particle":"","parse-names":false,"suffix":""},{"dropping-particle":"","family":"Sayed","given":"Mahmoud","non-dropping-particle":"","parse-names":false,"suffix":""},{"dropping-particle":"","family":"Fan","given":"Jiajie","non-dropping-particle":"","parse-names":false,"suffix":""},{"dropping-particle":"","family":"Cheng","given":"Bei","non-dropping-particle":"","parse-names":false,"suffix":""},{"dropping-particle":"","family":"Yu","given":"Jiaguo","non-dropping-particle":"","parse-names":false,"suffix":""}],"container-title":"Advanced Energy Materials","id":"ITEM-3","issue":"14","issued":{"date-parts":[["2020"]]},"page":"1-53","title":"3D Graphene-Based H2-Production Photocatalyst and Electrocatalyst","type":"article-journal","volume":"10"},"uris":["http://www.mendeley.com/documents/?uuid=3626eace-a8bb-4166-bb2c-4eafb4aee769"]}],"mendeley":{"formattedCitation":"[7,8,14]","plainTextFormattedCitation":"[7,8,14]","previouslyFormattedCitation":"[7,8,14]"},"properties":{"noteIndex":0},"schema":"https://github.com/citation-style-language/schema/raw/master/csl-citation.json"}</w:instrText>
      </w:r>
      <w:r w:rsidRPr="00445C1A">
        <w:rPr>
          <w:rFonts w:ascii="Times New Roman" w:eastAsia="SimSun" w:hAnsi="Times New Roman"/>
          <w:kern w:val="2"/>
          <w:sz w:val="20"/>
          <w:szCs w:val="20"/>
          <w:lang w:eastAsia="ko-KR" w:bidi="ar-SA"/>
        </w:rPr>
        <w:fldChar w:fldCharType="separate"/>
      </w:r>
      <w:r w:rsidRPr="00445C1A">
        <w:rPr>
          <w:rFonts w:ascii="Times New Roman" w:eastAsia="SimSun" w:hAnsi="Times New Roman"/>
          <w:noProof/>
          <w:kern w:val="2"/>
          <w:sz w:val="20"/>
          <w:szCs w:val="20"/>
          <w:lang w:eastAsia="ko-KR" w:bidi="ar-SA"/>
        </w:rPr>
        <w:t>[7,8,14]</w:t>
      </w:r>
      <w:r w:rsidRPr="00445C1A">
        <w:rPr>
          <w:rFonts w:ascii="Times New Roman" w:eastAsia="SimSun" w:hAnsi="Times New Roman"/>
          <w:kern w:val="2"/>
          <w:sz w:val="20"/>
          <w:szCs w:val="20"/>
          <w:lang w:eastAsia="ko-KR" w:bidi="ar-SA"/>
        </w:rPr>
        <w:fldChar w:fldCharType="end"/>
      </w:r>
      <w:r w:rsidRPr="00445C1A">
        <w:rPr>
          <w:rFonts w:ascii="Times New Roman" w:eastAsia="SimSun" w:hAnsi="Times New Roman"/>
          <w:kern w:val="2"/>
          <w:sz w:val="20"/>
          <w:szCs w:val="20"/>
          <w:lang w:eastAsia="ko-KR" w:bidi="ar-SA"/>
        </w:rPr>
        <w:t>. As shown in Table 1, ZnO on 3D graphene/Ni foam shows higher photocurrent density as compared with other conventional methods and materials for PEC water splitting</w:t>
      </w:r>
      <w:bookmarkEnd w:id="0"/>
      <w:r w:rsidRPr="00445C1A">
        <w:rPr>
          <w:rFonts w:ascii="Times New Roman" w:eastAsia="SimSun" w:hAnsi="Times New Roman"/>
          <w:kern w:val="2"/>
          <w:sz w:val="20"/>
          <w:szCs w:val="20"/>
          <w:lang w:eastAsia="ko-KR" w:bidi="ar-SA"/>
        </w:rPr>
        <w:t>.</w:t>
      </w:r>
    </w:p>
    <w:p w14:paraId="6DCD268F" w14:textId="77777777" w:rsidR="00491C77" w:rsidRDefault="00491C77" w:rsidP="00491C77">
      <w:pPr>
        <w:spacing w:after="0"/>
        <w:rPr>
          <w:rFonts w:ascii="Times New Roman" w:hAnsi="Times New Roman"/>
          <w:noProof/>
          <w:sz w:val="20"/>
          <w:szCs w:val="20"/>
          <w:lang w:bidi="ar-SA"/>
        </w:rPr>
      </w:pPr>
    </w:p>
    <w:p w14:paraId="14ADFC83" w14:textId="77777777" w:rsidR="00491C77" w:rsidRDefault="00491C77" w:rsidP="00491C77">
      <w:pPr>
        <w:spacing w:after="0"/>
        <w:rPr>
          <w:rFonts w:ascii="Times New Roman" w:hAnsi="Times New Roman"/>
          <w:noProof/>
          <w:sz w:val="20"/>
          <w:szCs w:val="20"/>
          <w:lang w:bidi="ar-SA"/>
        </w:rPr>
        <w:sectPr w:rsidR="00491C77" w:rsidSect="00445C1A">
          <w:footerReference w:type="default" r:id="rId19"/>
          <w:type w:val="continuous"/>
          <w:pgSz w:w="12240" w:h="15840" w:code="1"/>
          <w:pgMar w:top="1800" w:right="1469" w:bottom="1699" w:left="1440" w:header="706" w:footer="706" w:gutter="0"/>
          <w:pgNumType w:start="1"/>
          <w:cols w:num="2" w:space="403"/>
          <w:docGrid w:linePitch="360"/>
        </w:sectPr>
      </w:pPr>
    </w:p>
    <w:p w14:paraId="71BCE542" w14:textId="77777777" w:rsidR="00491C77" w:rsidRDefault="00491C77" w:rsidP="00491C77">
      <w:pPr>
        <w:spacing w:after="0"/>
        <w:rPr>
          <w:rFonts w:ascii="Times New Roman" w:hAnsi="Times New Roman"/>
          <w:noProof/>
          <w:sz w:val="20"/>
          <w:szCs w:val="20"/>
          <w:lang w:bidi="ar-SA"/>
        </w:rPr>
      </w:pPr>
    </w:p>
    <w:p w14:paraId="76B4139A" w14:textId="77777777" w:rsidR="00491C77" w:rsidRDefault="00491C77" w:rsidP="00642A01">
      <w:pPr>
        <w:spacing w:after="120"/>
        <w:jc w:val="center"/>
        <w:rPr>
          <w:rFonts w:ascii="Times New Roman" w:hAnsi="Times New Roman"/>
          <w:noProof/>
          <w:sz w:val="20"/>
          <w:szCs w:val="20"/>
          <w:lang w:bidi="ar-SA"/>
        </w:rPr>
      </w:pPr>
      <w:r>
        <w:rPr>
          <w:rFonts w:ascii="Times New Roman" w:hAnsi="Times New Roman"/>
          <w:noProof/>
          <w:sz w:val="20"/>
          <w:szCs w:val="20"/>
          <w:lang w:bidi="ar-SA"/>
        </w:rPr>
        <w:drawing>
          <wp:inline distT="0" distB="0" distL="0" distR="0" wp14:anchorId="6CC683EE" wp14:editId="3400B68F">
            <wp:extent cx="3959352" cy="4334256"/>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59352" cy="4334256"/>
                    </a:xfrm>
                    <a:prstGeom prst="rect">
                      <a:avLst/>
                    </a:prstGeom>
                    <a:noFill/>
                  </pic:spPr>
                </pic:pic>
              </a:graphicData>
            </a:graphic>
          </wp:inline>
        </w:drawing>
      </w:r>
    </w:p>
    <w:p w14:paraId="1CE5FFDF" w14:textId="09B7791E" w:rsidR="00491C77" w:rsidRPr="00031D5D" w:rsidRDefault="00491C77" w:rsidP="00031D5D">
      <w:pPr>
        <w:widowControl w:val="0"/>
        <w:wordWrap w:val="0"/>
        <w:autoSpaceDE w:val="0"/>
        <w:autoSpaceDN w:val="0"/>
        <w:spacing w:after="0"/>
        <w:ind w:left="900" w:hanging="900"/>
        <w:jc w:val="both"/>
        <w:outlineLvl w:val="0"/>
        <w:rPr>
          <w:rFonts w:ascii="Times New Roman" w:eastAsia="SimSun" w:hAnsi="Times New Roman"/>
          <w:kern w:val="2"/>
          <w:sz w:val="20"/>
          <w:szCs w:val="20"/>
          <w:lang w:eastAsia="ko-KR" w:bidi="ar-SA"/>
        </w:rPr>
      </w:pPr>
      <w:r w:rsidRPr="00281398">
        <w:rPr>
          <w:rFonts w:ascii="Times New Roman" w:eastAsia="SimSun" w:hAnsi="Times New Roman"/>
          <w:kern w:val="2"/>
          <w:sz w:val="20"/>
          <w:szCs w:val="20"/>
          <w:lang w:eastAsia="ko-KR" w:bidi="ar-SA"/>
        </w:rPr>
        <w:t xml:space="preserve">Figure 3.  </w:t>
      </w:r>
      <w:r w:rsidR="00642A01">
        <w:rPr>
          <w:rFonts w:ascii="Times New Roman" w:eastAsia="SimSun" w:hAnsi="Times New Roman"/>
          <w:kern w:val="2"/>
          <w:sz w:val="20"/>
          <w:szCs w:val="20"/>
          <w:lang w:eastAsia="ko-KR" w:bidi="ar-SA"/>
        </w:rPr>
        <w:tab/>
      </w:r>
      <w:r w:rsidRPr="00281398">
        <w:rPr>
          <w:rFonts w:ascii="Times New Roman" w:eastAsia="SimSun" w:hAnsi="Times New Roman"/>
          <w:kern w:val="2"/>
          <w:sz w:val="20"/>
          <w:szCs w:val="20"/>
          <w:lang w:eastAsia="ko-KR" w:bidi="ar-SA"/>
        </w:rPr>
        <w:t xml:space="preserve">(a) FESEM image and (b) Raman spectra of 3D graphene/Ni-foam. EDX (c) mapping and (d) analysis of </w:t>
      </w:r>
      <w:r w:rsidRPr="00281398">
        <w:rPr>
          <w:rFonts w:ascii="Times New Roman" w:eastAsia="SimSun" w:hAnsi="Times New Roman"/>
          <w:kern w:val="2"/>
          <w:sz w:val="20"/>
          <w:szCs w:val="20"/>
          <w:lang w:eastAsia="ko-KR" w:bidi="ar-SA"/>
        </w:rPr>
        <w:lastRenderedPageBreak/>
        <w:t>ZnO on 3D graphene/Ni-foam at 150 °C for 2 hours</w:t>
      </w:r>
    </w:p>
    <w:p w14:paraId="3E95D99D" w14:textId="77777777" w:rsidR="00491C77" w:rsidRDefault="00491C77" w:rsidP="00491C77">
      <w:pPr>
        <w:spacing w:after="0"/>
        <w:jc w:val="center"/>
        <w:rPr>
          <w:rFonts w:ascii="Times New Roman" w:hAnsi="Times New Roman"/>
          <w:noProof/>
          <w:sz w:val="20"/>
          <w:szCs w:val="20"/>
          <w:lang w:bidi="ar-SA"/>
        </w:rPr>
      </w:pPr>
      <w:r>
        <w:rPr>
          <w:rFonts w:ascii="Times New Roman" w:hAnsi="Times New Roman"/>
          <w:noProof/>
          <w:sz w:val="20"/>
          <w:szCs w:val="20"/>
          <w:lang w:bidi="ar-SA"/>
        </w:rPr>
        <w:drawing>
          <wp:inline distT="0" distB="0" distL="0" distR="0" wp14:anchorId="65F2078A" wp14:editId="11183777">
            <wp:extent cx="5503489" cy="4417867"/>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25645" cy="4435653"/>
                    </a:xfrm>
                    <a:prstGeom prst="rect">
                      <a:avLst/>
                    </a:prstGeom>
                    <a:noFill/>
                  </pic:spPr>
                </pic:pic>
              </a:graphicData>
            </a:graphic>
          </wp:inline>
        </w:drawing>
      </w:r>
    </w:p>
    <w:p w14:paraId="15CA4071" w14:textId="77777777" w:rsidR="00491C77" w:rsidRDefault="00491C77" w:rsidP="00491C77">
      <w:pPr>
        <w:widowControl w:val="0"/>
        <w:wordWrap w:val="0"/>
        <w:autoSpaceDE w:val="0"/>
        <w:autoSpaceDN w:val="0"/>
        <w:spacing w:after="0" w:line="240" w:lineRule="auto"/>
        <w:jc w:val="center"/>
        <w:outlineLvl w:val="0"/>
        <w:rPr>
          <w:rFonts w:ascii="Times New Roman" w:eastAsia="SimSun" w:hAnsi="Times New Roman"/>
          <w:kern w:val="2"/>
          <w:sz w:val="20"/>
          <w:szCs w:val="20"/>
          <w:lang w:eastAsia="ko-KR" w:bidi="ar-SA"/>
        </w:rPr>
      </w:pPr>
    </w:p>
    <w:p w14:paraId="586333FB" w14:textId="77777777" w:rsidR="00491C77" w:rsidRDefault="00491C77" w:rsidP="00A748EF">
      <w:pPr>
        <w:widowControl w:val="0"/>
        <w:wordWrap w:val="0"/>
        <w:autoSpaceDE w:val="0"/>
        <w:autoSpaceDN w:val="0"/>
        <w:spacing w:after="0" w:line="240" w:lineRule="auto"/>
        <w:ind w:left="810" w:hanging="810"/>
        <w:jc w:val="both"/>
        <w:outlineLvl w:val="0"/>
        <w:rPr>
          <w:rFonts w:ascii="Times New Roman" w:eastAsia="SimSun" w:hAnsi="Times New Roman"/>
          <w:kern w:val="2"/>
          <w:sz w:val="20"/>
          <w:szCs w:val="20"/>
          <w:lang w:eastAsia="ko-KR" w:bidi="ar-SA"/>
        </w:rPr>
      </w:pPr>
      <w:r w:rsidRPr="00281398">
        <w:rPr>
          <w:rFonts w:ascii="Times New Roman" w:eastAsia="SimSun" w:hAnsi="Times New Roman"/>
          <w:kern w:val="2"/>
          <w:sz w:val="20"/>
          <w:szCs w:val="20"/>
          <w:lang w:eastAsia="ko-KR" w:bidi="ar-SA"/>
        </w:rPr>
        <w:t>Figure 4.  (a) Diffuse reflectance spectra, (b) Kubelka-Munk plot, (c) Photocurrent density at 0.0 – 1.0 V vs Ag/AgCl and (d) EIS analysis using Nyquist plot for pure Ni-foam, 3D graphene/Ni-foam, ZnO on 3D graphene/Ni-foam at 150 °C and 200 °C for 2 hours</w:t>
      </w:r>
    </w:p>
    <w:p w14:paraId="1F4C05D7" w14:textId="77777777" w:rsidR="00031D5D" w:rsidRDefault="00031D5D" w:rsidP="00031D5D">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173DDDAF" w14:textId="77777777" w:rsidR="00031D5D" w:rsidRDefault="00031D5D" w:rsidP="00A748EF">
      <w:pPr>
        <w:widowControl w:val="0"/>
        <w:wordWrap w:val="0"/>
        <w:autoSpaceDE w:val="0"/>
        <w:autoSpaceDN w:val="0"/>
        <w:spacing w:after="0" w:line="240" w:lineRule="auto"/>
        <w:ind w:left="810" w:hanging="810"/>
        <w:jc w:val="both"/>
        <w:outlineLvl w:val="0"/>
        <w:rPr>
          <w:rFonts w:ascii="Times New Roman" w:eastAsia="SimSun" w:hAnsi="Times New Roman"/>
          <w:kern w:val="2"/>
          <w:sz w:val="20"/>
          <w:szCs w:val="20"/>
          <w:lang w:eastAsia="ko-KR" w:bidi="ar-SA"/>
        </w:rPr>
      </w:pPr>
    </w:p>
    <w:p w14:paraId="121E943A" w14:textId="4B718780" w:rsidR="00031D5D" w:rsidRPr="00031D5D" w:rsidRDefault="00031D5D" w:rsidP="00031D5D">
      <w:pPr>
        <w:widowControl w:val="0"/>
        <w:wordWrap w:val="0"/>
        <w:autoSpaceDE w:val="0"/>
        <w:autoSpaceDN w:val="0"/>
        <w:spacing w:after="120" w:line="240" w:lineRule="auto"/>
        <w:jc w:val="center"/>
        <w:outlineLvl w:val="0"/>
        <w:rPr>
          <w:rFonts w:ascii="Times New Roman" w:eastAsia="SimSun" w:hAnsi="Times New Roman"/>
          <w:bCs/>
          <w:kern w:val="2"/>
          <w:sz w:val="20"/>
          <w:szCs w:val="20"/>
          <w:lang w:eastAsia="ko-KR" w:bidi="ar-SA"/>
        </w:rPr>
      </w:pPr>
      <w:r w:rsidRPr="00281398">
        <w:rPr>
          <w:rFonts w:ascii="Times New Roman" w:eastAsia="SimSun" w:hAnsi="Times New Roman"/>
          <w:kern w:val="2"/>
          <w:sz w:val="20"/>
          <w:szCs w:val="20"/>
          <w:lang w:eastAsia="ko-KR" w:bidi="ar-SA"/>
        </w:rPr>
        <w:t xml:space="preserve">Table 1.  </w:t>
      </w:r>
      <w:r w:rsidRPr="00281398">
        <w:rPr>
          <w:rFonts w:ascii="Times New Roman" w:eastAsia="SimSun" w:hAnsi="Times New Roman"/>
          <w:bCs/>
          <w:kern w:val="2"/>
          <w:sz w:val="20"/>
          <w:szCs w:val="20"/>
          <w:lang w:eastAsia="ko-KR" w:bidi="ar-SA"/>
        </w:rPr>
        <w:t>PEC performance of modified ZnO using various methods</w:t>
      </w:r>
    </w:p>
    <w:tbl>
      <w:tblPr>
        <w:tblStyle w:val="LightShading1"/>
        <w:tblW w:w="0" w:type="auto"/>
        <w:tblLook w:val="04A0" w:firstRow="1" w:lastRow="0" w:firstColumn="1" w:lastColumn="0" w:noHBand="0" w:noVBand="1"/>
      </w:tblPr>
      <w:tblGrid>
        <w:gridCol w:w="2031"/>
        <w:gridCol w:w="1763"/>
        <w:gridCol w:w="2164"/>
        <w:gridCol w:w="2305"/>
        <w:gridCol w:w="1068"/>
      </w:tblGrid>
      <w:tr w:rsidR="00031D5D" w:rsidRPr="00281398" w14:paraId="0504C506" w14:textId="77777777" w:rsidTr="00031D5D">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3A29410C" w14:textId="77777777" w:rsidR="00031D5D" w:rsidRPr="00031D5D" w:rsidRDefault="00031D5D" w:rsidP="00031D5D">
            <w:pPr>
              <w:widowControl w:val="0"/>
              <w:wordWrap w:val="0"/>
              <w:autoSpaceDE w:val="0"/>
              <w:autoSpaceDN w:val="0"/>
              <w:spacing w:before="120" w:after="0" w:line="240" w:lineRule="auto"/>
              <w:outlineLvl w:val="0"/>
              <w:rPr>
                <w:rFonts w:ascii="Times New Roman" w:eastAsia="SimSun" w:hAnsi="Times New Roman" w:cs="Times New Roman"/>
                <w:sz w:val="20"/>
                <w:szCs w:val="20"/>
                <w:lang w:eastAsia="ko-KR" w:bidi="ar-SA"/>
              </w:rPr>
            </w:pPr>
            <w:r w:rsidRPr="00031D5D">
              <w:rPr>
                <w:rFonts w:ascii="Times New Roman" w:eastAsia="SimSun" w:hAnsi="Times New Roman" w:cs="Times New Roman"/>
                <w:sz w:val="20"/>
                <w:szCs w:val="20"/>
                <w:lang w:eastAsia="ko-KR" w:bidi="ar-SA"/>
              </w:rPr>
              <w:t>Materials</w:t>
            </w:r>
          </w:p>
        </w:tc>
        <w:tc>
          <w:tcPr>
            <w:tcW w:w="0" w:type="auto"/>
            <w:tcBorders>
              <w:top w:val="single" w:sz="4" w:space="0" w:color="auto"/>
              <w:bottom w:val="single" w:sz="4" w:space="0" w:color="auto"/>
            </w:tcBorders>
            <w:shd w:val="clear" w:color="auto" w:fill="auto"/>
          </w:tcPr>
          <w:p w14:paraId="5BB14A3E" w14:textId="77777777" w:rsidR="00031D5D" w:rsidRPr="00281398" w:rsidRDefault="00031D5D" w:rsidP="00031D5D">
            <w:pPr>
              <w:widowControl w:val="0"/>
              <w:wordWrap w:val="0"/>
              <w:autoSpaceDE w:val="0"/>
              <w:autoSpaceDN w:val="0"/>
              <w:spacing w:before="120"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Methods</w:t>
            </w:r>
          </w:p>
        </w:tc>
        <w:tc>
          <w:tcPr>
            <w:tcW w:w="0" w:type="auto"/>
            <w:tcBorders>
              <w:top w:val="single" w:sz="4" w:space="0" w:color="auto"/>
              <w:bottom w:val="single" w:sz="4" w:space="0" w:color="auto"/>
            </w:tcBorders>
          </w:tcPr>
          <w:p w14:paraId="3B7A010B" w14:textId="77777777" w:rsidR="00031D5D" w:rsidRPr="00281398" w:rsidRDefault="00031D5D" w:rsidP="00031D5D">
            <w:pPr>
              <w:widowControl w:val="0"/>
              <w:wordWrap w:val="0"/>
              <w:autoSpaceDE w:val="0"/>
              <w:autoSpaceDN w:val="0"/>
              <w:spacing w:before="120"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Structures of ZnO</w:t>
            </w:r>
          </w:p>
        </w:tc>
        <w:tc>
          <w:tcPr>
            <w:tcW w:w="0" w:type="auto"/>
            <w:tcBorders>
              <w:top w:val="single" w:sz="4" w:space="0" w:color="auto"/>
              <w:bottom w:val="single" w:sz="4" w:space="0" w:color="auto"/>
            </w:tcBorders>
            <w:shd w:val="clear" w:color="auto" w:fill="auto"/>
          </w:tcPr>
          <w:p w14:paraId="5286D8A3" w14:textId="77777777" w:rsidR="00031D5D" w:rsidRPr="00281398" w:rsidRDefault="00031D5D" w:rsidP="00031D5D">
            <w:pPr>
              <w:widowControl w:val="0"/>
              <w:wordWrap w:val="0"/>
              <w:autoSpaceDE w:val="0"/>
              <w:autoSpaceDN w:val="0"/>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Photocurrent Densities (mA cm</w:t>
            </w:r>
            <w:r w:rsidRPr="00281398">
              <w:rPr>
                <w:rFonts w:ascii="Times New Roman" w:eastAsia="SimSun" w:hAnsi="Times New Roman" w:cs="Times New Roman"/>
                <w:sz w:val="20"/>
                <w:szCs w:val="20"/>
                <w:vertAlign w:val="superscript"/>
                <w:lang w:eastAsia="ko-KR" w:bidi="ar-SA"/>
              </w:rPr>
              <w:t>-2</w:t>
            </w:r>
            <w:r w:rsidRPr="00281398">
              <w:rPr>
                <w:rFonts w:ascii="Times New Roman" w:eastAsia="SimSun" w:hAnsi="Times New Roman" w:cs="Times New Roman"/>
                <w:sz w:val="20"/>
                <w:szCs w:val="20"/>
                <w:lang w:eastAsia="ko-KR" w:bidi="ar-SA"/>
              </w:rPr>
              <w:t>)</w:t>
            </w:r>
          </w:p>
        </w:tc>
        <w:tc>
          <w:tcPr>
            <w:tcW w:w="0" w:type="auto"/>
            <w:tcBorders>
              <w:top w:val="single" w:sz="4" w:space="0" w:color="auto"/>
              <w:bottom w:val="single" w:sz="4" w:space="0" w:color="auto"/>
            </w:tcBorders>
            <w:shd w:val="clear" w:color="auto" w:fill="auto"/>
          </w:tcPr>
          <w:p w14:paraId="1A31D6A9" w14:textId="77777777" w:rsidR="00031D5D" w:rsidRPr="00281398" w:rsidRDefault="00031D5D" w:rsidP="00031D5D">
            <w:pPr>
              <w:widowControl w:val="0"/>
              <w:wordWrap w:val="0"/>
              <w:autoSpaceDE w:val="0"/>
              <w:autoSpaceDN w:val="0"/>
              <w:spacing w:before="120"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Reference</w:t>
            </w:r>
          </w:p>
        </w:tc>
      </w:tr>
      <w:tr w:rsidR="00031D5D" w:rsidRPr="00281398" w14:paraId="7B43F254" w14:textId="77777777" w:rsidTr="00031D5D">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2307306D" w14:textId="77777777" w:rsidR="00031D5D" w:rsidRPr="00031D5D" w:rsidRDefault="00031D5D" w:rsidP="00031D5D">
            <w:pPr>
              <w:widowControl w:val="0"/>
              <w:wordWrap w:val="0"/>
              <w:autoSpaceDE w:val="0"/>
              <w:autoSpaceDN w:val="0"/>
              <w:spacing w:before="60" w:after="0" w:line="240" w:lineRule="auto"/>
              <w:outlineLvl w:val="0"/>
              <w:rPr>
                <w:rFonts w:ascii="Times New Roman" w:eastAsia="SimSun" w:hAnsi="Times New Roman" w:cs="Times New Roman"/>
                <w:b w:val="0"/>
                <w:bCs w:val="0"/>
                <w:sz w:val="20"/>
                <w:szCs w:val="20"/>
                <w:lang w:eastAsia="ko-KR" w:bidi="ar-SA"/>
              </w:rPr>
            </w:pPr>
            <w:r w:rsidRPr="00031D5D">
              <w:rPr>
                <w:rFonts w:ascii="Times New Roman" w:eastAsia="SimSun" w:hAnsi="Times New Roman" w:cs="Times New Roman"/>
                <w:b w:val="0"/>
                <w:bCs w:val="0"/>
                <w:sz w:val="20"/>
                <w:szCs w:val="20"/>
                <w:lang w:eastAsia="ko-KR" w:bidi="ar-SA"/>
              </w:rPr>
              <w:t>ZnO on 3D graphene/Ni-foam</w:t>
            </w:r>
          </w:p>
        </w:tc>
        <w:tc>
          <w:tcPr>
            <w:tcW w:w="0" w:type="auto"/>
            <w:tcBorders>
              <w:top w:val="single" w:sz="4" w:space="0" w:color="auto"/>
            </w:tcBorders>
            <w:shd w:val="clear" w:color="auto" w:fill="auto"/>
          </w:tcPr>
          <w:p w14:paraId="65D996BE" w14:textId="77777777" w:rsidR="00031D5D" w:rsidRPr="00281398" w:rsidRDefault="00031D5D" w:rsidP="00031D5D">
            <w:pPr>
              <w:widowControl w:val="0"/>
              <w:wordWrap w:val="0"/>
              <w:autoSpaceDE w:val="0"/>
              <w:autoSpaceDN w:val="0"/>
              <w:spacing w:before="6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CVD and hydrothermal</w:t>
            </w:r>
          </w:p>
        </w:tc>
        <w:tc>
          <w:tcPr>
            <w:tcW w:w="0" w:type="auto"/>
            <w:tcBorders>
              <w:top w:val="single" w:sz="4" w:space="0" w:color="auto"/>
            </w:tcBorders>
            <w:shd w:val="clear" w:color="auto" w:fill="auto"/>
          </w:tcPr>
          <w:p w14:paraId="6778EC5C" w14:textId="77777777" w:rsidR="00031D5D" w:rsidRPr="00281398" w:rsidRDefault="00031D5D" w:rsidP="00031D5D">
            <w:pPr>
              <w:widowControl w:val="0"/>
              <w:wordWrap w:val="0"/>
              <w:autoSpaceDE w:val="0"/>
              <w:autoSpaceDN w:val="0"/>
              <w:spacing w:before="6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Flower-like</w:t>
            </w:r>
          </w:p>
        </w:tc>
        <w:tc>
          <w:tcPr>
            <w:tcW w:w="0" w:type="auto"/>
            <w:tcBorders>
              <w:top w:val="single" w:sz="4" w:space="0" w:color="auto"/>
            </w:tcBorders>
            <w:shd w:val="clear" w:color="auto" w:fill="auto"/>
          </w:tcPr>
          <w:p w14:paraId="2510707F" w14:textId="77777777" w:rsidR="00031D5D" w:rsidRPr="00281398" w:rsidRDefault="00031D5D" w:rsidP="00031D5D">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108.2 at 0 – 1.0 V vs Ag/AgCl</w:t>
            </w:r>
          </w:p>
        </w:tc>
        <w:tc>
          <w:tcPr>
            <w:tcW w:w="0" w:type="auto"/>
            <w:tcBorders>
              <w:top w:val="single" w:sz="4" w:space="0" w:color="auto"/>
            </w:tcBorders>
            <w:shd w:val="clear" w:color="auto" w:fill="auto"/>
          </w:tcPr>
          <w:p w14:paraId="02B88145" w14:textId="77777777" w:rsidR="00031D5D" w:rsidRPr="00281398" w:rsidRDefault="00031D5D" w:rsidP="00031D5D">
            <w:pPr>
              <w:widowControl w:val="0"/>
              <w:wordWrap w:val="0"/>
              <w:autoSpaceDE w:val="0"/>
              <w:autoSpaceDN w:val="0"/>
              <w:spacing w:before="6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This work</w:t>
            </w:r>
          </w:p>
        </w:tc>
      </w:tr>
      <w:tr w:rsidR="00031D5D" w:rsidRPr="00281398" w14:paraId="294818EB" w14:textId="77777777" w:rsidTr="003D6211">
        <w:trPr>
          <w:trHeight w:val="51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B47E8B" w14:textId="77777777" w:rsidR="00031D5D" w:rsidRPr="00031D5D" w:rsidRDefault="00031D5D" w:rsidP="003D6211">
            <w:pPr>
              <w:widowControl w:val="0"/>
              <w:wordWrap w:val="0"/>
              <w:autoSpaceDE w:val="0"/>
              <w:autoSpaceDN w:val="0"/>
              <w:spacing w:before="240" w:after="0" w:line="240" w:lineRule="auto"/>
              <w:outlineLvl w:val="0"/>
              <w:rPr>
                <w:rFonts w:ascii="Times New Roman" w:eastAsia="SimSun" w:hAnsi="Times New Roman" w:cs="Times New Roman"/>
                <w:b w:val="0"/>
                <w:bCs w:val="0"/>
                <w:sz w:val="20"/>
                <w:szCs w:val="20"/>
                <w:lang w:eastAsia="ko-KR" w:bidi="ar-SA"/>
              </w:rPr>
            </w:pPr>
            <w:r w:rsidRPr="00031D5D">
              <w:rPr>
                <w:rFonts w:ascii="Times New Roman" w:eastAsia="SimSun" w:hAnsi="Times New Roman" w:cs="Times New Roman"/>
                <w:b w:val="0"/>
                <w:bCs w:val="0"/>
                <w:sz w:val="20"/>
                <w:szCs w:val="20"/>
                <w:lang w:eastAsia="ko-KR" w:bidi="ar-SA"/>
              </w:rPr>
              <w:t>ZnO-C@Ni-foam</w:t>
            </w:r>
          </w:p>
        </w:tc>
        <w:tc>
          <w:tcPr>
            <w:tcW w:w="0" w:type="auto"/>
            <w:shd w:val="clear" w:color="auto" w:fill="auto"/>
          </w:tcPr>
          <w:p w14:paraId="3F679F58" w14:textId="77777777" w:rsidR="00031D5D" w:rsidRPr="00281398" w:rsidRDefault="00031D5D" w:rsidP="003D6211">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Hydrothermal</w:t>
            </w:r>
          </w:p>
        </w:tc>
        <w:tc>
          <w:tcPr>
            <w:tcW w:w="0" w:type="auto"/>
            <w:shd w:val="clear" w:color="auto" w:fill="auto"/>
          </w:tcPr>
          <w:p w14:paraId="0558CEC3" w14:textId="77777777" w:rsidR="00031D5D" w:rsidRPr="00281398" w:rsidRDefault="00031D5D" w:rsidP="003D6211">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Mixed of nanorods and flower-like</w:t>
            </w:r>
          </w:p>
        </w:tc>
        <w:tc>
          <w:tcPr>
            <w:tcW w:w="0" w:type="auto"/>
            <w:shd w:val="clear" w:color="auto" w:fill="auto"/>
          </w:tcPr>
          <w:p w14:paraId="3B00AF82" w14:textId="77777777" w:rsidR="00031D5D" w:rsidRPr="00281398" w:rsidRDefault="00031D5D" w:rsidP="00031D5D">
            <w:pPr>
              <w:widowControl w:val="0"/>
              <w:wordWrap w:val="0"/>
              <w:autoSpaceDE w:val="0"/>
              <w:autoSpaceDN w:val="0"/>
              <w:spacing w:before="24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100 at 0 – 0.9 V vs Ag/AgCl</w:t>
            </w:r>
          </w:p>
        </w:tc>
        <w:tc>
          <w:tcPr>
            <w:tcW w:w="0" w:type="auto"/>
            <w:shd w:val="clear" w:color="auto" w:fill="auto"/>
          </w:tcPr>
          <w:p w14:paraId="2459EF8F" w14:textId="77777777" w:rsidR="00031D5D" w:rsidRPr="00281398" w:rsidRDefault="00031D5D" w:rsidP="003D6211">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sz w:val="20"/>
                <w:szCs w:val="20"/>
                <w:lang w:eastAsia="ko-KR" w:bidi="ar-SA"/>
              </w:rPr>
              <w:fldChar w:fldCharType="begin" w:fldLock="1"/>
            </w:r>
            <w:r w:rsidRPr="00281398">
              <w:rPr>
                <w:rFonts w:ascii="Times New Roman" w:eastAsia="SimSun" w:hAnsi="Times New Roman" w:cs="Times New Roman"/>
                <w:sz w:val="20"/>
                <w:szCs w:val="20"/>
                <w:lang w:eastAsia="ko-KR" w:bidi="ar-SA"/>
              </w:rPr>
              <w:instrText>ADDIN CSL_CITATION {"citationItems":[{"id":"ITEM-1","itemData":{"DOI":"10.1016/j.ijhydene.2020.10.094","ISSN":"03603199","abstract":"In this study, an electrocatalyticaly inactive ZnO@Ni foam photoelectrode was modified with heteroatom doped graphitic carbon to achieve enhanced photoelectrochemical (PEC) water splitting performance. The O, S and N doped graphitic carbon was simultaneously deposited with ZnO on Ni foam substrate under hydrothermal deposition. One dimensional ZnO nanorods with flower-like graphitic carbon on their surface were obtained on the Ni foam substrate, which was directly used as photoelectrode to derive photoelectrochemical water splitting under solar light irradiation. The pristine ZnO@NF exhibit unattractive PEC performance evidenced by the high overpotential required for the oxygen evolution reaction (OER) couple of water splitting reaction (398 mV vs. RHE). The carbon modified ZnO–C@NF photoelectrode lowers the overpotential required to 317 mV. This enhancement was attributed to the carbon modification which serves as both active site and photoelectron reservoir; facilitating the sluggish kinetics of OER couple reaction and promoting separation of photogenerated charge carriers.","author":[{"dropping-particle":"","family":"Gadisa","given":"Bekelcha T.","non-dropping-particle":"","parse-names":false,"suffix":""},{"dropping-particle":"","family":"Baye","given":"Anteneh F.","non-dropping-particle":"","parse-names":false,"suffix":""},{"dropping-particle":"","family":"Appiah-Ntiamoah","given":"Richard","non-dropping-particle":"","parse-names":false,"suffix":""},{"dropping-particle":"","family":"Kim","given":"Hern","non-dropping-particle":"","parse-names":false,"suffix":""}],"container-title":"International Journal of Hydrogen Energy","id":"ITEM-1","issue":"2","issued":{"date-parts":[["2021"]]},"page":"2075-2085","publisher":"Elsevier Ltd","title":"ZnO@Ni foam photoelectrode modified with heteroatom doped graphitic carbon for enhanced photoelectrochemical water splitting under solar light","type":"article-journal","volume":"46"},"uris":["http://www.mendeley.com/documents/?uuid=5de21d12-241a-4ba5-8ea8-0df382c6471a"]}],"mendeley":{"formattedCitation":"[19]","plainTextFormattedCitation":"[19]","previouslyFormattedCitation":"[19]"},"properties":{"noteIndex":0},"schema":"https://github.com/citation-style-language/schema/raw/master/csl-citation.json"}</w:instrText>
            </w:r>
            <w:r w:rsidRPr="00281398">
              <w:rPr>
                <w:rFonts w:ascii="Times New Roman" w:eastAsia="SimSun" w:hAnsi="Times New Roman"/>
                <w:sz w:val="20"/>
                <w:szCs w:val="20"/>
                <w:lang w:eastAsia="ko-KR" w:bidi="ar-SA"/>
              </w:rPr>
              <w:fldChar w:fldCharType="separate"/>
            </w:r>
            <w:r w:rsidRPr="00281398">
              <w:rPr>
                <w:rFonts w:ascii="Times New Roman" w:eastAsia="SimSun" w:hAnsi="Times New Roman" w:cs="Times New Roman"/>
                <w:noProof/>
                <w:sz w:val="20"/>
                <w:szCs w:val="20"/>
                <w:lang w:eastAsia="ko-KR" w:bidi="ar-SA"/>
              </w:rPr>
              <w:t>[19]</w:t>
            </w:r>
            <w:r w:rsidRPr="00281398">
              <w:rPr>
                <w:rFonts w:ascii="Times New Roman" w:eastAsia="SimSun" w:hAnsi="Times New Roman"/>
                <w:sz w:val="20"/>
                <w:szCs w:val="20"/>
                <w:lang w:eastAsia="ko-KR" w:bidi="ar-SA"/>
              </w:rPr>
              <w:fldChar w:fldCharType="end"/>
            </w:r>
          </w:p>
        </w:tc>
      </w:tr>
      <w:tr w:rsidR="00031D5D" w:rsidRPr="00281398" w14:paraId="278D021D" w14:textId="77777777" w:rsidTr="003D6211">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F0AC4A" w14:textId="77777777" w:rsidR="00031D5D" w:rsidRPr="00031D5D" w:rsidRDefault="00031D5D" w:rsidP="003D6211">
            <w:pPr>
              <w:widowControl w:val="0"/>
              <w:wordWrap w:val="0"/>
              <w:autoSpaceDE w:val="0"/>
              <w:autoSpaceDN w:val="0"/>
              <w:spacing w:before="240" w:after="0" w:line="240" w:lineRule="auto"/>
              <w:outlineLvl w:val="0"/>
              <w:rPr>
                <w:rFonts w:ascii="Times New Roman" w:eastAsia="SimSun" w:hAnsi="Times New Roman" w:cs="Times New Roman"/>
                <w:b w:val="0"/>
                <w:bCs w:val="0"/>
                <w:sz w:val="20"/>
                <w:szCs w:val="20"/>
                <w:lang w:eastAsia="ko-KR" w:bidi="ar-SA"/>
              </w:rPr>
            </w:pPr>
            <w:r w:rsidRPr="00031D5D">
              <w:rPr>
                <w:rFonts w:ascii="Times New Roman" w:eastAsia="SimSun" w:hAnsi="Times New Roman" w:cs="Times New Roman"/>
                <w:b w:val="0"/>
                <w:bCs w:val="0"/>
                <w:sz w:val="20"/>
                <w:szCs w:val="20"/>
                <w:lang w:eastAsia="ko-KR" w:bidi="ar-SA"/>
              </w:rPr>
              <w:t>ZnO@Ni-foam</w:t>
            </w:r>
          </w:p>
        </w:tc>
        <w:tc>
          <w:tcPr>
            <w:tcW w:w="0" w:type="auto"/>
            <w:shd w:val="clear" w:color="auto" w:fill="auto"/>
          </w:tcPr>
          <w:p w14:paraId="250E6036" w14:textId="77777777" w:rsidR="00031D5D" w:rsidRPr="00281398" w:rsidRDefault="00031D5D" w:rsidP="003D6211">
            <w:pPr>
              <w:widowControl w:val="0"/>
              <w:wordWrap w:val="0"/>
              <w:autoSpaceDE w:val="0"/>
              <w:autoSpaceDN w:val="0"/>
              <w:spacing w:before="24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Hydrothermal</w:t>
            </w:r>
          </w:p>
        </w:tc>
        <w:tc>
          <w:tcPr>
            <w:tcW w:w="0" w:type="auto"/>
            <w:shd w:val="clear" w:color="auto" w:fill="auto"/>
          </w:tcPr>
          <w:p w14:paraId="338DBC7A" w14:textId="77777777" w:rsidR="00031D5D" w:rsidRPr="00281398" w:rsidRDefault="00031D5D" w:rsidP="003D6211">
            <w:pPr>
              <w:widowControl w:val="0"/>
              <w:wordWrap w:val="0"/>
              <w:autoSpaceDE w:val="0"/>
              <w:autoSpaceDN w:val="0"/>
              <w:spacing w:before="24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Mixed of nanorods and flower-like</w:t>
            </w:r>
          </w:p>
        </w:tc>
        <w:tc>
          <w:tcPr>
            <w:tcW w:w="0" w:type="auto"/>
            <w:shd w:val="clear" w:color="auto" w:fill="auto"/>
          </w:tcPr>
          <w:p w14:paraId="5F846B63" w14:textId="77777777" w:rsidR="00031D5D" w:rsidRPr="00281398" w:rsidRDefault="00031D5D" w:rsidP="00031D5D">
            <w:pPr>
              <w:widowControl w:val="0"/>
              <w:wordWrap w:val="0"/>
              <w:autoSpaceDE w:val="0"/>
              <w:autoSpaceDN w:val="0"/>
              <w:spacing w:before="24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30 at 0 – 0.9 V vs Ag/AgCl</w:t>
            </w:r>
          </w:p>
        </w:tc>
        <w:tc>
          <w:tcPr>
            <w:tcW w:w="0" w:type="auto"/>
            <w:shd w:val="clear" w:color="auto" w:fill="auto"/>
          </w:tcPr>
          <w:p w14:paraId="76189159" w14:textId="77777777" w:rsidR="00031D5D" w:rsidRPr="00281398" w:rsidRDefault="00031D5D" w:rsidP="003D6211">
            <w:pPr>
              <w:widowControl w:val="0"/>
              <w:wordWrap w:val="0"/>
              <w:autoSpaceDE w:val="0"/>
              <w:autoSpaceDN w:val="0"/>
              <w:spacing w:before="24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sz w:val="20"/>
                <w:szCs w:val="20"/>
                <w:lang w:eastAsia="ko-KR" w:bidi="ar-SA"/>
              </w:rPr>
              <w:fldChar w:fldCharType="begin" w:fldLock="1"/>
            </w:r>
            <w:r w:rsidRPr="00281398">
              <w:rPr>
                <w:rFonts w:ascii="Times New Roman" w:eastAsia="SimSun" w:hAnsi="Times New Roman" w:cs="Times New Roman"/>
                <w:sz w:val="20"/>
                <w:szCs w:val="20"/>
                <w:lang w:eastAsia="ko-KR" w:bidi="ar-SA"/>
              </w:rPr>
              <w:instrText>ADDIN CSL_CITATION {"citationItems":[{"id":"ITEM-1","itemData":{"DOI":"10.1016/j.ijhydene.2020.10.094","ISSN":"03603199","abstract":"In this study, an electrocatalyticaly inactive ZnO@Ni foam photoelectrode was modified with heteroatom doped graphitic carbon to achieve enhanced photoelectrochemical (PEC) water splitting performance. The O, S and N doped graphitic carbon was simultaneously deposited with ZnO on Ni foam substrate under hydrothermal deposition. One dimensional ZnO nanorods with flower-like graphitic carbon on their surface were obtained on the Ni foam substrate, which was directly used as photoelectrode to derive photoelectrochemical water splitting under solar light irradiation. The pristine ZnO@NF exhibit unattractive PEC performance evidenced by the high overpotential required for the oxygen evolution reaction (OER) couple of water splitting reaction (398 mV vs. RHE). The carbon modified ZnO–C@NF photoelectrode lowers the overpotential required to 317 mV. This enhancement was attributed to the carbon modification which serves as both active site and photoelectron reservoir; facilitating the sluggish kinetics of OER couple reaction and promoting separation of photogenerated charge carriers.","author":[{"dropping-particle":"","family":"Gadisa","given":"Bekelcha T.","non-dropping-particle":"","parse-names":false,"suffix":""},{"dropping-particle":"","family":"Baye","given":"Anteneh F.","non-dropping-particle":"","parse-names":false,"suffix":""},{"dropping-particle":"","family":"Appiah-Ntiamoah","given":"Richard","non-dropping-particle":"","parse-names":false,"suffix":""},{"dropping-particle":"","family":"Kim","given":"Hern","non-dropping-particle":"","parse-names":false,"suffix":""}],"container-title":"International Journal of Hydrogen Energy","id":"ITEM-1","issue":"2","issued":{"date-parts":[["2021"]]},"page":"2075-2085","publisher":"Elsevier Ltd","title":"ZnO@Ni foam photoelectrode modified with heteroatom doped graphitic carbon for enhanced photoelectrochemical water splitting under solar light","type":"article-journal","volume":"46"},"uris":["http://www.mendeley.com/documents/?uuid=5de21d12-241a-4ba5-8ea8-0df382c6471a"]}],"mendeley":{"formattedCitation":"[19]","plainTextFormattedCitation":"[19]","previouslyFormattedCitation":"[19]"},"properties":{"noteIndex":0},"schema":"https://github.com/citation-style-language/schema/raw/master/csl-citation.json"}</w:instrText>
            </w:r>
            <w:r w:rsidRPr="00281398">
              <w:rPr>
                <w:rFonts w:ascii="Times New Roman" w:eastAsia="SimSun" w:hAnsi="Times New Roman"/>
                <w:sz w:val="20"/>
                <w:szCs w:val="20"/>
                <w:lang w:eastAsia="ko-KR" w:bidi="ar-SA"/>
              </w:rPr>
              <w:fldChar w:fldCharType="separate"/>
            </w:r>
            <w:r w:rsidRPr="00281398">
              <w:rPr>
                <w:rFonts w:ascii="Times New Roman" w:eastAsia="SimSun" w:hAnsi="Times New Roman" w:cs="Times New Roman"/>
                <w:noProof/>
                <w:sz w:val="20"/>
                <w:szCs w:val="20"/>
                <w:lang w:eastAsia="ko-KR" w:bidi="ar-SA"/>
              </w:rPr>
              <w:t>[19]</w:t>
            </w:r>
            <w:r w:rsidRPr="00281398">
              <w:rPr>
                <w:rFonts w:ascii="Times New Roman" w:eastAsia="SimSun" w:hAnsi="Times New Roman"/>
                <w:sz w:val="20"/>
                <w:szCs w:val="20"/>
                <w:lang w:eastAsia="ko-KR" w:bidi="ar-SA"/>
              </w:rPr>
              <w:fldChar w:fldCharType="end"/>
            </w:r>
          </w:p>
        </w:tc>
      </w:tr>
      <w:tr w:rsidR="00031D5D" w:rsidRPr="00281398" w14:paraId="7B1A6DB0" w14:textId="77777777" w:rsidTr="003D6211">
        <w:trPr>
          <w:trHeight w:val="51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96D2E5" w14:textId="77777777" w:rsidR="00031D5D" w:rsidRPr="00031D5D" w:rsidRDefault="00031D5D" w:rsidP="003D6211">
            <w:pPr>
              <w:widowControl w:val="0"/>
              <w:wordWrap w:val="0"/>
              <w:autoSpaceDE w:val="0"/>
              <w:autoSpaceDN w:val="0"/>
              <w:spacing w:before="240" w:after="0" w:line="240" w:lineRule="auto"/>
              <w:outlineLvl w:val="0"/>
              <w:rPr>
                <w:rFonts w:ascii="Times New Roman" w:eastAsia="SimSun" w:hAnsi="Times New Roman" w:cs="Times New Roman"/>
                <w:b w:val="0"/>
                <w:bCs w:val="0"/>
                <w:sz w:val="20"/>
                <w:szCs w:val="20"/>
                <w:lang w:eastAsia="ko-KR" w:bidi="ar-SA"/>
              </w:rPr>
            </w:pPr>
            <w:r w:rsidRPr="00031D5D">
              <w:rPr>
                <w:rFonts w:ascii="Times New Roman" w:eastAsia="SimSun" w:hAnsi="Times New Roman" w:cs="Times New Roman"/>
                <w:b w:val="0"/>
                <w:bCs w:val="0"/>
                <w:sz w:val="20"/>
                <w:szCs w:val="20"/>
                <w:lang w:eastAsia="ko-KR" w:bidi="ar-SA"/>
              </w:rPr>
              <w:t>ZnO/rGO foam</w:t>
            </w:r>
          </w:p>
        </w:tc>
        <w:tc>
          <w:tcPr>
            <w:tcW w:w="0" w:type="auto"/>
            <w:shd w:val="clear" w:color="auto" w:fill="auto"/>
          </w:tcPr>
          <w:p w14:paraId="20259C85" w14:textId="77777777" w:rsidR="00031D5D" w:rsidRPr="00281398" w:rsidRDefault="00031D5D" w:rsidP="003D6211">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One-step hydrothermal</w:t>
            </w:r>
          </w:p>
        </w:tc>
        <w:tc>
          <w:tcPr>
            <w:tcW w:w="0" w:type="auto"/>
          </w:tcPr>
          <w:p w14:paraId="5DF2616C" w14:textId="77777777" w:rsidR="00031D5D" w:rsidRPr="00281398" w:rsidRDefault="00031D5D" w:rsidP="003D6211">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Nanorods</w:t>
            </w:r>
          </w:p>
        </w:tc>
        <w:tc>
          <w:tcPr>
            <w:tcW w:w="0" w:type="auto"/>
            <w:shd w:val="clear" w:color="auto" w:fill="auto"/>
          </w:tcPr>
          <w:p w14:paraId="36905489" w14:textId="77777777" w:rsidR="00031D5D" w:rsidRPr="00281398" w:rsidRDefault="00031D5D" w:rsidP="00031D5D">
            <w:pPr>
              <w:widowControl w:val="0"/>
              <w:wordWrap w:val="0"/>
              <w:autoSpaceDE w:val="0"/>
              <w:autoSpaceDN w:val="0"/>
              <w:spacing w:before="24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0.27 at 1.0 V vs Ag/AgCl</w:t>
            </w:r>
          </w:p>
        </w:tc>
        <w:tc>
          <w:tcPr>
            <w:tcW w:w="0" w:type="auto"/>
            <w:shd w:val="clear" w:color="auto" w:fill="auto"/>
          </w:tcPr>
          <w:p w14:paraId="5A07DF9D" w14:textId="77777777" w:rsidR="00031D5D" w:rsidRPr="00281398" w:rsidRDefault="00031D5D" w:rsidP="003D6211">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sz w:val="20"/>
                <w:szCs w:val="20"/>
                <w:lang w:eastAsia="ko-KR" w:bidi="ar-SA"/>
              </w:rPr>
              <w:fldChar w:fldCharType="begin" w:fldLock="1"/>
            </w:r>
            <w:r w:rsidRPr="00281398">
              <w:rPr>
                <w:rFonts w:ascii="Times New Roman" w:eastAsia="SimSun" w:hAnsi="Times New Roman" w:cs="Times New Roman"/>
                <w:sz w:val="20"/>
                <w:szCs w:val="20"/>
                <w:lang w:eastAsia="ko-KR" w:bidi="ar-SA"/>
              </w:rPr>
              <w:instrText>ADDIN CSL_CITATION {"citationItems":[{"id":"ITEM-1","itemData":{"DOI":"10.1016/j.apcatb.2016.01.052","ISSN":"09263373","abstract":"A convenient, nontoxic and efficient way is developed for the fabrication of three-dimensional free-standing graphene foam modified with ZnO nanorods arrays. The resulting composite foam (ZnO/rGO foam) has a hierarchical micro-nano structure. The conductive macroporous structure will enhance the light harvesting, the photoinduced electron-hole separation and electrons transport. Moreover, the ZnO nanorods on the graphene surface will act as the active material which show the dramatic improvement in photocurrent generation and photocatalytic activity. This simple and scalable manufacturing technology will open a reasonable design and engineering route for the high-performance photoelectric conversion apparatus and environmental pollutant management.","author":[{"dropping-particle":"","family":"Men","given":"Xiaoju","non-dropping-particle":"","parse-names":false,"suffix":""},{"dropping-particle":"","family":"Chen","given":"Haobin","non-dropping-particle":"","parse-names":false,"suffix":""},{"dropping-particle":"","family":"Chang","given":"Kaiwen","non-dropping-particle":"","parse-names":false,"suffix":""},{"dropping-particle":"","family":"Fang","given":"Xiaofeng","non-dropping-particle":"","parse-names":false,"suffix":""},{"dropping-particle":"","family":"Wu","given":"Changfeng","non-dropping-particle":"","parse-names":false,"suffix":""},{"dropping-particle":"","family":"Qin","given":"Weiping","non-dropping-particle":"","parse-names":false,"suffix":""},{"dropping-particle":"","family":"Yin","given":"Shengyan","non-dropping-particle":"","parse-names":false,"suffix":""}],"container-title":"Applied Catalysis B: Environmental","id":"ITEM-1","issued":{"date-parts":[["2016"]]},"page":"367-374","publisher":"Elsevier B.V.","title":"Three-dimensional free-standing ZnO/graphene composite foam for photocurrent generation and photocatalytic activity","type":"article-journal","volume":"187"},"uris":["http://www.mendeley.com/documents/?uuid=c1ed8501-5bf1-4e55-8aaf-2f3f28ab0f11"]}],"mendeley":{"formattedCitation":"[20]","plainTextFormattedCitation":"[20]","previouslyFormattedCitation":"[20]"},"properties":{"noteIndex":0},"schema":"https://github.com/citation-style-language/schema/raw/master/csl-citation.json"}</w:instrText>
            </w:r>
            <w:r w:rsidRPr="00281398">
              <w:rPr>
                <w:rFonts w:ascii="Times New Roman" w:eastAsia="SimSun" w:hAnsi="Times New Roman"/>
                <w:sz w:val="20"/>
                <w:szCs w:val="20"/>
                <w:lang w:eastAsia="ko-KR" w:bidi="ar-SA"/>
              </w:rPr>
              <w:fldChar w:fldCharType="separate"/>
            </w:r>
            <w:r w:rsidRPr="00281398">
              <w:rPr>
                <w:rFonts w:ascii="Times New Roman" w:eastAsia="SimSun" w:hAnsi="Times New Roman" w:cs="Times New Roman"/>
                <w:noProof/>
                <w:sz w:val="20"/>
                <w:szCs w:val="20"/>
                <w:lang w:eastAsia="ko-KR" w:bidi="ar-SA"/>
              </w:rPr>
              <w:t>[20]</w:t>
            </w:r>
            <w:r w:rsidRPr="00281398">
              <w:rPr>
                <w:rFonts w:ascii="Times New Roman" w:eastAsia="SimSun" w:hAnsi="Times New Roman"/>
                <w:sz w:val="20"/>
                <w:szCs w:val="20"/>
                <w:lang w:eastAsia="ko-KR" w:bidi="ar-SA"/>
              </w:rPr>
              <w:fldChar w:fldCharType="end"/>
            </w:r>
          </w:p>
        </w:tc>
      </w:tr>
    </w:tbl>
    <w:p w14:paraId="0B16F1D1" w14:textId="4288DAC7" w:rsidR="00031D5D" w:rsidRDefault="00031D5D" w:rsidP="00A748EF">
      <w:pPr>
        <w:widowControl w:val="0"/>
        <w:wordWrap w:val="0"/>
        <w:autoSpaceDE w:val="0"/>
        <w:autoSpaceDN w:val="0"/>
        <w:spacing w:after="0" w:line="240" w:lineRule="auto"/>
        <w:ind w:left="810" w:hanging="810"/>
        <w:jc w:val="both"/>
        <w:outlineLvl w:val="0"/>
        <w:rPr>
          <w:rFonts w:ascii="Times New Roman" w:eastAsia="SimSun" w:hAnsi="Times New Roman"/>
          <w:kern w:val="2"/>
          <w:sz w:val="20"/>
          <w:szCs w:val="20"/>
          <w:lang w:eastAsia="ko-KR" w:bidi="ar-SA"/>
        </w:rPr>
        <w:sectPr w:rsidR="00031D5D" w:rsidSect="00B1671F">
          <w:footerReference w:type="even" r:id="rId24"/>
          <w:type w:val="continuous"/>
          <w:pgSz w:w="12240" w:h="15840" w:code="1"/>
          <w:pgMar w:top="1800" w:right="1469" w:bottom="1699" w:left="1440" w:header="706" w:footer="706" w:gutter="0"/>
          <w:pgNumType w:start="1"/>
          <w:cols w:space="708"/>
          <w:docGrid w:linePitch="360"/>
        </w:sectPr>
      </w:pPr>
    </w:p>
    <w:p w14:paraId="0A478C56" w14:textId="1ABA9858" w:rsidR="00491C77" w:rsidRDefault="00491C77" w:rsidP="00491C77">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775CCA">
        <w:rPr>
          <w:rFonts w:ascii="Times New Roman" w:eastAsia="SimSun" w:hAnsi="Times New Roman"/>
          <w:bCs/>
          <w:kern w:val="2"/>
          <w:sz w:val="20"/>
          <w:szCs w:val="20"/>
          <w:lang w:eastAsia="ko-KR" w:bidi="ar-SA"/>
        </w:rPr>
        <w:lastRenderedPageBreak/>
        <w:t xml:space="preserve">Figure 5 illustrates a possible mechanism for efficient electron transport in ZnO on 3D graphene/Ni-foam based on the results of the PEC test. When sunlight illuminates ZnO on 3D graphene/Ni-foam, electrons in the VB of ZnO are excited to jump to the CB using 3D graphene/Ni-foam as a </w:t>
      </w:r>
      <w:r w:rsidRPr="00775CCA">
        <w:rPr>
          <w:rFonts w:ascii="Times New Roman" w:eastAsia="SimSun" w:hAnsi="Times New Roman"/>
          <w:kern w:val="2"/>
          <w:sz w:val="20"/>
          <w:szCs w:val="20"/>
          <w:lang w:eastAsia="ko-KR" w:bidi="ar-SA"/>
        </w:rPr>
        <w:t xml:space="preserve">co-catalyst/support. Hydrogen </w:t>
      </w:r>
      <w:r w:rsidRPr="00775CCA">
        <w:rPr>
          <w:rFonts w:ascii="Times New Roman" w:eastAsia="SimSun" w:hAnsi="Times New Roman"/>
          <w:kern w:val="2"/>
          <w:sz w:val="20"/>
          <w:szCs w:val="20"/>
          <w:lang w:eastAsia="ko-KR" w:bidi="ar-SA"/>
        </w:rPr>
        <w:t xml:space="preserve">was produced on the surface of ZnO and 3D graphene/Ni-foam. </w:t>
      </w:r>
      <w:r w:rsidRPr="00775CCA">
        <w:rPr>
          <w:rFonts w:ascii="Times New Roman" w:eastAsia="SimSun" w:hAnsi="Times New Roman"/>
          <w:bCs/>
          <w:kern w:val="2"/>
          <w:sz w:val="20"/>
          <w:szCs w:val="20"/>
          <w:lang w:eastAsia="ko-KR" w:bidi="ar-SA"/>
        </w:rPr>
        <w:t>The incorporation of 3D graphene/Ni-foam provides a good electron transport channel in the ZnO on 3D graphene/Ni-foam structure.</w:t>
      </w:r>
    </w:p>
    <w:p w14:paraId="75DF7590" w14:textId="77777777" w:rsidR="00491C77" w:rsidRDefault="00491C77" w:rsidP="00491C77">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4E01CFC8" w14:textId="77777777" w:rsidR="00055A31" w:rsidRDefault="00055A31" w:rsidP="00491C77">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055A31" w:rsidSect="00CD2907">
          <w:footerReference w:type="default" r:id="rId25"/>
          <w:type w:val="oddPage"/>
          <w:pgSz w:w="12240" w:h="15840" w:code="1"/>
          <w:pgMar w:top="1800" w:right="1469" w:bottom="1699" w:left="1440" w:header="706" w:footer="706" w:gutter="0"/>
          <w:pgNumType w:start="1"/>
          <w:cols w:num="2" w:space="403"/>
          <w:docGrid w:linePitch="360"/>
        </w:sectPr>
      </w:pPr>
    </w:p>
    <w:p w14:paraId="0601ED6E" w14:textId="12FE4FDC" w:rsidR="00055A31" w:rsidRDefault="00055A31" w:rsidP="00491C77">
      <w:pPr>
        <w:widowControl w:val="0"/>
        <w:wordWrap w:val="0"/>
        <w:autoSpaceDE w:val="0"/>
        <w:autoSpaceDN w:val="0"/>
        <w:spacing w:after="0"/>
        <w:jc w:val="center"/>
        <w:outlineLvl w:val="0"/>
        <w:rPr>
          <w:rFonts w:ascii="Times New Roman" w:eastAsia="SimSun" w:hAnsi="Times New Roman"/>
          <w:bCs/>
          <w:kern w:val="2"/>
          <w:sz w:val="20"/>
          <w:szCs w:val="20"/>
          <w:lang w:eastAsia="ko-KR" w:bidi="ar-SA"/>
        </w:rPr>
      </w:pPr>
    </w:p>
    <w:p w14:paraId="414A558E" w14:textId="75795491" w:rsidR="00055A31" w:rsidRDefault="00055A31" w:rsidP="00055A31">
      <w:pPr>
        <w:widowControl w:val="0"/>
        <w:wordWrap w:val="0"/>
        <w:autoSpaceDE w:val="0"/>
        <w:autoSpaceDN w:val="0"/>
        <w:spacing w:after="120"/>
        <w:jc w:val="center"/>
        <w:outlineLvl w:val="0"/>
        <w:rPr>
          <w:rFonts w:ascii="Times New Roman" w:eastAsia="SimSun" w:hAnsi="Times New Roman"/>
          <w:bCs/>
          <w:kern w:val="2"/>
          <w:sz w:val="20"/>
          <w:szCs w:val="20"/>
          <w:lang w:eastAsia="ko-KR" w:bidi="ar-SA"/>
        </w:rPr>
      </w:pPr>
      <w:r w:rsidRPr="0010214C">
        <w:rPr>
          <w:rFonts w:ascii="Times New Roman" w:hAnsi="Times New Roman"/>
          <w:noProof/>
          <w:szCs w:val="20"/>
        </w:rPr>
        <w:drawing>
          <wp:inline distT="0" distB="0" distL="0" distR="0" wp14:anchorId="20A3CDF3" wp14:editId="4720AEA8">
            <wp:extent cx="2814406" cy="2891481"/>
            <wp:effectExtent l="0" t="0" r="5080" b="4445"/>
            <wp:docPr id="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rotWithShape="1">
                    <a:blip r:embed="rId26" cstate="print">
                      <a:extLst>
                        <a:ext uri="{28A0092B-C50C-407E-A947-70E740481C1C}">
                          <a14:useLocalDpi xmlns:a14="http://schemas.microsoft.com/office/drawing/2010/main" val="0"/>
                        </a:ext>
                      </a:extLst>
                    </a:blip>
                    <a:srcRect t="-865" r="-1180" b="25026"/>
                    <a:stretch/>
                  </pic:blipFill>
                  <pic:spPr bwMode="auto">
                    <a:xfrm>
                      <a:off x="0" y="0"/>
                      <a:ext cx="2836169" cy="2913840"/>
                    </a:xfrm>
                    <a:prstGeom prst="rect">
                      <a:avLst/>
                    </a:prstGeom>
                    <a:ln>
                      <a:noFill/>
                    </a:ln>
                    <a:extLst>
                      <a:ext uri="{53640926-AAD7-44D8-BBD7-CCE9431645EC}">
                        <a14:shadowObscured xmlns:a14="http://schemas.microsoft.com/office/drawing/2010/main"/>
                      </a:ext>
                    </a:extLst>
                  </pic:spPr>
                </pic:pic>
              </a:graphicData>
            </a:graphic>
          </wp:inline>
        </w:drawing>
      </w:r>
    </w:p>
    <w:p w14:paraId="40A9B632" w14:textId="73676303" w:rsidR="00055A31" w:rsidRDefault="00055A31" w:rsidP="00055A31">
      <w:pPr>
        <w:widowControl w:val="0"/>
        <w:wordWrap w:val="0"/>
        <w:autoSpaceDE w:val="0"/>
        <w:autoSpaceDN w:val="0"/>
        <w:adjustRightInd w:val="0"/>
        <w:spacing w:after="0"/>
        <w:ind w:left="640" w:hanging="640"/>
        <w:jc w:val="center"/>
        <w:rPr>
          <w:rFonts w:ascii="Times New Roman" w:eastAsia="SimSun" w:hAnsi="Times New Roman"/>
          <w:noProof/>
          <w:kern w:val="2"/>
          <w:sz w:val="20"/>
          <w:szCs w:val="24"/>
          <w:lang w:eastAsia="ko-KR" w:bidi="ar-SA"/>
        </w:rPr>
      </w:pPr>
      <w:r w:rsidRPr="00D36A78">
        <w:rPr>
          <w:rFonts w:ascii="Times New Roman" w:eastAsia="SimSun" w:hAnsi="Times New Roman"/>
          <w:noProof/>
          <w:kern w:val="2"/>
          <w:sz w:val="20"/>
          <w:szCs w:val="24"/>
          <w:lang w:eastAsia="ko-KR" w:bidi="ar-SA"/>
        </w:rPr>
        <w:t xml:space="preserve">Figure 5. </w:t>
      </w:r>
      <w:r w:rsidR="00EE573E">
        <w:rPr>
          <w:rFonts w:ascii="Times New Roman" w:eastAsia="SimSun" w:hAnsi="Times New Roman"/>
          <w:noProof/>
          <w:kern w:val="2"/>
          <w:sz w:val="20"/>
          <w:szCs w:val="24"/>
          <w:lang w:eastAsia="ko-KR" w:bidi="ar-SA"/>
        </w:rPr>
        <w:t xml:space="preserve"> </w:t>
      </w:r>
      <w:r w:rsidRPr="00D36A78">
        <w:rPr>
          <w:rFonts w:ascii="Times New Roman" w:eastAsia="SimSun" w:hAnsi="Times New Roman"/>
          <w:noProof/>
          <w:kern w:val="2"/>
          <w:sz w:val="20"/>
          <w:szCs w:val="24"/>
          <w:lang w:eastAsia="ko-KR" w:bidi="ar-SA"/>
        </w:rPr>
        <w:t>Schematic illustration of PEC water splitting using ZnO on 3D graphene/Ni-foam.</w:t>
      </w:r>
    </w:p>
    <w:p w14:paraId="49BF6CDD" w14:textId="77777777" w:rsidR="00055A31" w:rsidRDefault="00055A31" w:rsidP="00055A31">
      <w:pPr>
        <w:widowControl w:val="0"/>
        <w:wordWrap w:val="0"/>
        <w:autoSpaceDE w:val="0"/>
        <w:autoSpaceDN w:val="0"/>
        <w:adjustRightInd w:val="0"/>
        <w:spacing w:after="0"/>
        <w:jc w:val="both"/>
        <w:rPr>
          <w:rFonts w:ascii="Times New Roman" w:eastAsia="SimSun" w:hAnsi="Times New Roman"/>
          <w:noProof/>
          <w:kern w:val="2"/>
          <w:sz w:val="20"/>
          <w:szCs w:val="24"/>
          <w:lang w:eastAsia="ko-KR" w:bidi="ar-SA"/>
        </w:rPr>
        <w:sectPr w:rsidR="00055A31" w:rsidSect="00CD2907">
          <w:type w:val="continuous"/>
          <w:pgSz w:w="12240" w:h="15840" w:code="1"/>
          <w:pgMar w:top="1800" w:right="1469" w:bottom="1699" w:left="1440" w:header="706" w:footer="706" w:gutter="0"/>
          <w:pgNumType w:start="1"/>
          <w:cols w:space="403"/>
          <w:docGrid w:linePitch="360"/>
        </w:sectPr>
      </w:pPr>
    </w:p>
    <w:p w14:paraId="4FC025D0" w14:textId="77777777" w:rsidR="00055A31" w:rsidRDefault="00055A31" w:rsidP="00055A31">
      <w:pPr>
        <w:widowControl w:val="0"/>
        <w:wordWrap w:val="0"/>
        <w:autoSpaceDE w:val="0"/>
        <w:autoSpaceDN w:val="0"/>
        <w:adjustRightInd w:val="0"/>
        <w:spacing w:after="0"/>
        <w:jc w:val="both"/>
        <w:rPr>
          <w:rFonts w:ascii="Times New Roman" w:eastAsia="SimSun" w:hAnsi="Times New Roman"/>
          <w:noProof/>
          <w:kern w:val="2"/>
          <w:sz w:val="20"/>
          <w:szCs w:val="24"/>
          <w:lang w:eastAsia="ko-KR" w:bidi="ar-SA"/>
        </w:rPr>
        <w:sectPr w:rsidR="00055A31" w:rsidSect="00CD2907">
          <w:type w:val="continuous"/>
          <w:pgSz w:w="12240" w:h="15840" w:code="1"/>
          <w:pgMar w:top="1800" w:right="1469" w:bottom="1699" w:left="1440" w:header="706" w:footer="706" w:gutter="0"/>
          <w:pgNumType w:start="1"/>
          <w:cols w:num="2" w:space="403"/>
          <w:docGrid w:linePitch="360"/>
        </w:sectPr>
      </w:pPr>
    </w:p>
    <w:p w14:paraId="5BA3246E" w14:textId="77777777" w:rsidR="00055A31" w:rsidRPr="00055A31" w:rsidRDefault="00055A31" w:rsidP="00EE573E">
      <w:pPr>
        <w:widowControl w:val="0"/>
        <w:wordWrap w:val="0"/>
        <w:autoSpaceDE w:val="0"/>
        <w:autoSpaceDN w:val="0"/>
        <w:spacing w:after="0"/>
        <w:outlineLvl w:val="0"/>
        <w:rPr>
          <w:rFonts w:ascii="Times New Roman" w:eastAsia="SimSun" w:hAnsi="Times New Roman"/>
          <w:bCs/>
          <w:kern w:val="2"/>
          <w:sz w:val="20"/>
          <w:szCs w:val="20"/>
          <w:lang w:eastAsia="ko-KR" w:bidi="ar-SA"/>
        </w:rPr>
      </w:pPr>
    </w:p>
    <w:p w14:paraId="179018E3" w14:textId="77777777" w:rsidR="00055A31" w:rsidRDefault="00055A31" w:rsidP="00491C77">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055A31" w:rsidSect="00055A31">
          <w:type w:val="continuous"/>
          <w:pgSz w:w="12240" w:h="15840" w:code="1"/>
          <w:pgMar w:top="1800" w:right="1469" w:bottom="1699" w:left="1440" w:header="706" w:footer="706" w:gutter="0"/>
          <w:pgNumType w:start="1"/>
          <w:cols w:space="403"/>
          <w:docGrid w:linePitch="360"/>
        </w:sectPr>
      </w:pPr>
    </w:p>
    <w:p w14:paraId="18AE099B" w14:textId="595DFEB9" w:rsidR="00491C77" w:rsidRPr="00775CCA" w:rsidRDefault="00491C77" w:rsidP="00491C77">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75CCA">
        <w:rPr>
          <w:rFonts w:ascii="Times New Roman" w:eastAsia="SimSun" w:hAnsi="Times New Roman"/>
          <w:b/>
          <w:kern w:val="2"/>
          <w:sz w:val="20"/>
          <w:szCs w:val="20"/>
          <w:lang w:eastAsia="ko-KR" w:bidi="ar-SA"/>
        </w:rPr>
        <w:t>Conclusion</w:t>
      </w:r>
    </w:p>
    <w:p w14:paraId="67B32F30" w14:textId="1D8A610A" w:rsidR="00491C77"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775CCA">
        <w:rPr>
          <w:rFonts w:ascii="Times New Roman" w:eastAsia="SimSun" w:hAnsi="Times New Roman"/>
          <w:kern w:val="2"/>
          <w:sz w:val="20"/>
          <w:szCs w:val="20"/>
          <w:lang w:eastAsia="ko-KR" w:bidi="ar-SA"/>
        </w:rPr>
        <w:t>ZnO on 3D graphene/Ni-foam was successfully synthesized by a two-step approach, CVD and hydrothermal methods. The highest photocurrent density was achieved at 150 °C for 2 hours (108.2 mA cm</w:t>
      </w:r>
      <w:r w:rsidRPr="00775CCA">
        <w:rPr>
          <w:rFonts w:ascii="Times New Roman" w:eastAsia="SimSun" w:hAnsi="Times New Roman"/>
          <w:kern w:val="2"/>
          <w:sz w:val="20"/>
          <w:szCs w:val="20"/>
          <w:vertAlign w:val="superscript"/>
          <w:lang w:eastAsia="ko-KR" w:bidi="ar-SA"/>
        </w:rPr>
        <w:t>-2</w:t>
      </w:r>
      <w:r w:rsidRPr="00775CCA">
        <w:rPr>
          <w:rFonts w:ascii="Times New Roman" w:eastAsia="SimSun" w:hAnsi="Times New Roman"/>
          <w:kern w:val="2"/>
          <w:sz w:val="20"/>
          <w:szCs w:val="20"/>
          <w:lang w:eastAsia="ko-KR" w:bidi="ar-SA"/>
        </w:rPr>
        <w:t>). Therefore, a photoelectrode with a high surface area, which provides more active sites, can enhance the photocatalytic performance by increasing charge separation efficiency. Thus, ZnO on 3D graphene/Ni-foam could be a potential photoelectrode for PEC water splitting.</w:t>
      </w:r>
    </w:p>
    <w:p w14:paraId="60B97307" w14:textId="77777777" w:rsidR="00211088" w:rsidRDefault="00211088"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64184FB7" w14:textId="77777777" w:rsidR="00055A31" w:rsidRPr="00775CCA" w:rsidRDefault="00055A31" w:rsidP="00211088">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75CCA">
        <w:rPr>
          <w:rFonts w:ascii="Times New Roman" w:eastAsia="SimSun" w:hAnsi="Times New Roman"/>
          <w:b/>
          <w:kern w:val="2"/>
          <w:sz w:val="20"/>
          <w:szCs w:val="20"/>
          <w:lang w:eastAsia="ko-KR" w:bidi="ar-SA"/>
        </w:rPr>
        <w:t>Acknowledgement</w:t>
      </w:r>
    </w:p>
    <w:p w14:paraId="13B7192B" w14:textId="5EC776EA" w:rsidR="00055A31" w:rsidRDefault="00055A31" w:rsidP="00055A31">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775CCA">
        <w:rPr>
          <w:rFonts w:ascii="Times New Roman" w:eastAsia="SimSun" w:hAnsi="Times New Roman"/>
          <w:kern w:val="2"/>
          <w:sz w:val="20"/>
          <w:szCs w:val="20"/>
          <w:lang w:eastAsia="ko-KR" w:bidi="ar-SA"/>
        </w:rPr>
        <w:t xml:space="preserve">This work is funded by Ministry of Higher Education (MOHE) and Universiti Kebangsaan Malaysia (UKM) through FRGS/1/2019/STG07/UKM/02/2 and DIP-2019-020, respectively. The authors would also like to express their gratitude to all UKM staff and technicians </w:t>
      </w:r>
      <w:r w:rsidRPr="00775CCA">
        <w:rPr>
          <w:rFonts w:ascii="Times New Roman" w:eastAsia="SimSun" w:hAnsi="Times New Roman"/>
          <w:kern w:val="2"/>
          <w:sz w:val="20"/>
          <w:szCs w:val="20"/>
          <w:lang w:eastAsia="ko-KR" w:bidi="ar-SA"/>
        </w:rPr>
        <w:t>who contributed to this study, especially from the Fuel Cell Institute and Faculty of Science and Technology.</w:t>
      </w:r>
    </w:p>
    <w:p w14:paraId="53356E86" w14:textId="77777777" w:rsidR="00211088" w:rsidRPr="00775CCA" w:rsidRDefault="00211088" w:rsidP="00211088">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43DDE9B0" w14:textId="77777777" w:rsidR="00211088" w:rsidRPr="00775CCA" w:rsidRDefault="00211088" w:rsidP="00211088">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75CCA">
        <w:rPr>
          <w:rFonts w:ascii="Times New Roman" w:eastAsia="SimSun" w:hAnsi="Times New Roman"/>
          <w:b/>
          <w:kern w:val="2"/>
          <w:sz w:val="20"/>
          <w:szCs w:val="20"/>
          <w:lang w:eastAsia="ko-KR" w:bidi="ar-SA"/>
        </w:rPr>
        <w:t>References</w:t>
      </w:r>
    </w:p>
    <w:p w14:paraId="301BC6B2" w14:textId="77777777" w:rsidR="00211088" w:rsidRDefault="00211088" w:rsidP="00211088">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055A31">
        <w:rPr>
          <w:rFonts w:ascii="Times New Roman" w:eastAsia="SimSun" w:hAnsi="Times New Roman"/>
          <w:b/>
          <w:kern w:val="2"/>
          <w:sz w:val="20"/>
          <w:szCs w:val="20"/>
          <w:lang w:eastAsia="ko-KR" w:bidi="ar-SA"/>
        </w:rPr>
        <w:fldChar w:fldCharType="begin" w:fldLock="1"/>
      </w:r>
      <w:r w:rsidRPr="00211088">
        <w:rPr>
          <w:rFonts w:ascii="Times New Roman" w:eastAsia="SimSun" w:hAnsi="Times New Roman"/>
          <w:b/>
          <w:kern w:val="2"/>
          <w:sz w:val="20"/>
          <w:szCs w:val="20"/>
          <w:lang w:eastAsia="ko-KR" w:bidi="ar-SA"/>
        </w:rPr>
        <w:instrText xml:space="preserve">ADDIN Mendeley Bibliography CSL_BIBLIOGRAPHY </w:instrText>
      </w:r>
      <w:r w:rsidRPr="00055A31">
        <w:rPr>
          <w:rFonts w:ascii="Times New Roman" w:eastAsia="SimSun" w:hAnsi="Times New Roman"/>
          <w:b/>
          <w:kern w:val="2"/>
          <w:sz w:val="20"/>
          <w:szCs w:val="20"/>
          <w:lang w:eastAsia="ko-KR" w:bidi="ar-SA"/>
        </w:rPr>
        <w:fldChar w:fldCharType="separate"/>
      </w:r>
      <w:r w:rsidRPr="00211088">
        <w:rPr>
          <w:rFonts w:ascii="Times New Roman" w:eastAsia="SimSun" w:hAnsi="Times New Roman"/>
          <w:noProof/>
          <w:kern w:val="2"/>
          <w:sz w:val="20"/>
          <w:szCs w:val="20"/>
          <w:lang w:eastAsia="ko-KR" w:bidi="ar-SA"/>
        </w:rPr>
        <w:t xml:space="preserve">Li, Y. and Tsang, S. C. E. (2020). Recent progress and strategies for enhancing photocatalytic water splitting. </w:t>
      </w:r>
      <w:r w:rsidRPr="00211088">
        <w:rPr>
          <w:rFonts w:ascii="Times New Roman" w:eastAsia="SimSun" w:hAnsi="Times New Roman"/>
          <w:i/>
          <w:iCs/>
          <w:noProof/>
          <w:kern w:val="2"/>
          <w:sz w:val="20"/>
          <w:szCs w:val="20"/>
          <w:lang w:eastAsia="ko-KR" w:bidi="ar-SA"/>
        </w:rPr>
        <w:t>Mater. Today Sustain.</w:t>
      </w:r>
      <w:r w:rsidRPr="00211088">
        <w:rPr>
          <w:rFonts w:ascii="Times New Roman" w:eastAsia="SimSun" w:hAnsi="Times New Roman"/>
          <w:noProof/>
          <w:kern w:val="2"/>
          <w:sz w:val="20"/>
          <w:szCs w:val="20"/>
          <w:lang w:eastAsia="ko-KR" w:bidi="ar-SA"/>
        </w:rPr>
        <w:t>, 9: 100032.</w:t>
      </w:r>
    </w:p>
    <w:p w14:paraId="0360936F" w14:textId="77777777" w:rsidR="00211088" w:rsidRDefault="00211088" w:rsidP="00211088">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t xml:space="preserve">Li, X., Zhao, L., Yu, J., Liu, X., Zhang, X., Liu, H. and Zhou, W. (2020). Water splitting: From electrode to green energy system. </w:t>
      </w:r>
      <w:r w:rsidRPr="00211088">
        <w:rPr>
          <w:rFonts w:ascii="Times New Roman" w:eastAsia="SimSun" w:hAnsi="Times New Roman"/>
          <w:i/>
          <w:iCs/>
          <w:noProof/>
          <w:kern w:val="2"/>
          <w:sz w:val="20"/>
          <w:szCs w:val="20"/>
          <w:lang w:eastAsia="ko-KR" w:bidi="ar-SA"/>
        </w:rPr>
        <w:t>Nano-Micro Letters</w:t>
      </w:r>
      <w:r w:rsidRPr="00211088">
        <w:rPr>
          <w:rFonts w:ascii="Times New Roman" w:eastAsia="SimSun" w:hAnsi="Times New Roman"/>
          <w:noProof/>
          <w:kern w:val="2"/>
          <w:sz w:val="20"/>
          <w:szCs w:val="20"/>
          <w:lang w:eastAsia="ko-KR" w:bidi="ar-SA"/>
        </w:rPr>
        <w:t>, Springer Singapore 12.</w:t>
      </w:r>
    </w:p>
    <w:p w14:paraId="055EE8CF" w14:textId="604E6592" w:rsidR="00211088" w:rsidRDefault="00211088" w:rsidP="00211088">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t>Dias, P. and Mendes, A. (2018). Hydrogen production from photoelectrochemical water splitting. In encyclopedia of sustainability science and technology (Meyers, R. A., ed.). Springer New York, New York: pp 1-52.</w:t>
      </w:r>
    </w:p>
    <w:p w14:paraId="3A9B7911" w14:textId="261CCC9B" w:rsidR="00EE573E" w:rsidRDefault="00EE573E" w:rsidP="00EE573E">
      <w:pPr>
        <w:widowControl w:val="0"/>
        <w:wordWrap w:val="0"/>
        <w:autoSpaceDE w:val="0"/>
        <w:autoSpaceDN w:val="0"/>
        <w:adjustRightInd w:val="0"/>
        <w:spacing w:after="0"/>
        <w:jc w:val="both"/>
        <w:rPr>
          <w:rFonts w:ascii="Times New Roman" w:eastAsia="SimSun" w:hAnsi="Times New Roman"/>
          <w:noProof/>
          <w:kern w:val="2"/>
          <w:sz w:val="20"/>
          <w:szCs w:val="20"/>
          <w:lang w:eastAsia="ko-KR" w:bidi="ar-SA"/>
        </w:rPr>
      </w:pPr>
    </w:p>
    <w:p w14:paraId="39E22FD9" w14:textId="77777777" w:rsidR="00EE573E" w:rsidRPr="00EE573E" w:rsidRDefault="00EE573E" w:rsidP="00EE573E">
      <w:pPr>
        <w:widowControl w:val="0"/>
        <w:wordWrap w:val="0"/>
        <w:autoSpaceDE w:val="0"/>
        <w:autoSpaceDN w:val="0"/>
        <w:adjustRightInd w:val="0"/>
        <w:spacing w:after="0"/>
        <w:jc w:val="both"/>
        <w:rPr>
          <w:rFonts w:ascii="Times New Roman" w:eastAsia="SimSun" w:hAnsi="Times New Roman"/>
          <w:noProof/>
          <w:kern w:val="2"/>
          <w:sz w:val="20"/>
          <w:szCs w:val="20"/>
          <w:lang w:eastAsia="ko-KR" w:bidi="ar-SA"/>
        </w:rPr>
      </w:pPr>
    </w:p>
    <w:p w14:paraId="40147252" w14:textId="77777777" w:rsidR="00211088" w:rsidRDefault="00211088" w:rsidP="00211088">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lastRenderedPageBreak/>
        <w:t xml:space="preserve">Cao, S., Piao, L. and Chen, X. (2020). Emerging photocatalysts for hydrogen evolution. </w:t>
      </w:r>
      <w:r w:rsidRPr="00211088">
        <w:rPr>
          <w:rFonts w:ascii="Times New Roman" w:eastAsia="SimSun" w:hAnsi="Times New Roman"/>
          <w:i/>
          <w:iCs/>
          <w:noProof/>
          <w:kern w:val="2"/>
          <w:sz w:val="20"/>
          <w:szCs w:val="20"/>
          <w:lang w:eastAsia="ko-KR" w:bidi="ar-SA"/>
        </w:rPr>
        <w:t>Trends Chemistry</w:t>
      </w:r>
      <w:r w:rsidRPr="00211088">
        <w:rPr>
          <w:rFonts w:ascii="Times New Roman" w:eastAsia="SimSun" w:hAnsi="Times New Roman"/>
          <w:noProof/>
          <w:kern w:val="2"/>
          <w:sz w:val="20"/>
          <w:szCs w:val="20"/>
          <w:lang w:eastAsia="ko-KR" w:bidi="ar-SA"/>
        </w:rPr>
        <w:t>, Elsevier Inc. 2: pp. 57-70.</w:t>
      </w:r>
    </w:p>
    <w:p w14:paraId="1C0E9F2B" w14:textId="77777777" w:rsidR="00211088" w:rsidRDefault="00211088" w:rsidP="00211088">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t xml:space="preserve">Hisatomi, T. and Domen, K. (2019). Reaction systems for solar hydrogen production via water splitting with particulate semiconductor photocatalysts. </w:t>
      </w:r>
      <w:r w:rsidRPr="00211088">
        <w:rPr>
          <w:rFonts w:ascii="Times New Roman" w:eastAsia="SimSun" w:hAnsi="Times New Roman"/>
          <w:i/>
          <w:iCs/>
          <w:noProof/>
          <w:kern w:val="2"/>
          <w:sz w:val="20"/>
          <w:szCs w:val="20"/>
          <w:lang w:eastAsia="ko-KR" w:bidi="ar-SA"/>
        </w:rPr>
        <w:t>Nature Catalyst</w:t>
      </w:r>
      <w:r w:rsidRPr="00211088">
        <w:rPr>
          <w:rFonts w:ascii="Times New Roman" w:eastAsia="SimSun" w:hAnsi="Times New Roman"/>
          <w:noProof/>
          <w:kern w:val="2"/>
          <w:sz w:val="20"/>
          <w:szCs w:val="20"/>
          <w:lang w:eastAsia="ko-KR" w:bidi="ar-SA"/>
        </w:rPr>
        <w:t>, 2: 387-399.</w:t>
      </w:r>
    </w:p>
    <w:p w14:paraId="299676C5" w14:textId="77777777" w:rsidR="00211088" w:rsidRDefault="00211088" w:rsidP="00211088">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t xml:space="preserve">Young, J. L., Steiner, M. A., Döscher, H., France, R. M., Turner, J. A. and Deutsch, T. G. (2017). Direct solar-to-hydrogen conversion via inverted metamorphic multi-junction semiconductor architectures. </w:t>
      </w:r>
      <w:r w:rsidRPr="00211088">
        <w:rPr>
          <w:rFonts w:ascii="Times New Roman" w:eastAsia="SimSun" w:hAnsi="Times New Roman"/>
          <w:i/>
          <w:iCs/>
          <w:noProof/>
          <w:kern w:val="2"/>
          <w:sz w:val="20"/>
          <w:szCs w:val="20"/>
          <w:lang w:eastAsia="ko-KR" w:bidi="ar-SA"/>
        </w:rPr>
        <w:t>Nature Energy</w:t>
      </w:r>
      <w:r w:rsidRPr="00211088">
        <w:rPr>
          <w:rFonts w:ascii="Times New Roman" w:eastAsia="SimSun" w:hAnsi="Times New Roman"/>
          <w:noProof/>
          <w:kern w:val="2"/>
          <w:sz w:val="20"/>
          <w:szCs w:val="20"/>
          <w:lang w:eastAsia="ko-KR" w:bidi="ar-SA"/>
        </w:rPr>
        <w:t>, 2: 1-8.</w:t>
      </w:r>
    </w:p>
    <w:p w14:paraId="193143D2" w14:textId="77777777" w:rsidR="00211088" w:rsidRDefault="00211088" w:rsidP="00211088">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t>Kuang, P., Sayed, M., Fan, J., Cheng, B. and Yu, J. (2020). 3D graphene-based H</w:t>
      </w:r>
      <w:r w:rsidRPr="00211088">
        <w:rPr>
          <w:rFonts w:ascii="Times New Roman" w:eastAsia="SimSun" w:hAnsi="Times New Roman"/>
          <w:noProof/>
          <w:kern w:val="2"/>
          <w:sz w:val="20"/>
          <w:szCs w:val="20"/>
          <w:vertAlign w:val="subscript"/>
          <w:lang w:eastAsia="ko-KR" w:bidi="ar-SA"/>
        </w:rPr>
        <w:t>2</w:t>
      </w:r>
      <w:r w:rsidRPr="00211088">
        <w:rPr>
          <w:rFonts w:ascii="Times New Roman" w:eastAsia="SimSun" w:hAnsi="Times New Roman"/>
          <w:noProof/>
          <w:kern w:val="2"/>
          <w:sz w:val="20"/>
          <w:szCs w:val="20"/>
          <w:lang w:eastAsia="ko-KR" w:bidi="ar-SA"/>
        </w:rPr>
        <w:t xml:space="preserve">-production photocatalyst and electrocatalyst. </w:t>
      </w:r>
      <w:r w:rsidRPr="00211088">
        <w:rPr>
          <w:rFonts w:ascii="Times New Roman" w:eastAsia="SimSun" w:hAnsi="Times New Roman"/>
          <w:i/>
          <w:iCs/>
          <w:noProof/>
          <w:kern w:val="2"/>
          <w:sz w:val="20"/>
          <w:szCs w:val="20"/>
          <w:lang w:eastAsia="ko-KR" w:bidi="ar-SA"/>
        </w:rPr>
        <w:t>Advance Energy Materials</w:t>
      </w:r>
      <w:r w:rsidRPr="00211088">
        <w:rPr>
          <w:rFonts w:ascii="Times New Roman" w:eastAsia="SimSun" w:hAnsi="Times New Roman"/>
          <w:noProof/>
          <w:kern w:val="2"/>
          <w:sz w:val="20"/>
          <w:szCs w:val="20"/>
          <w:lang w:eastAsia="ko-KR" w:bidi="ar-SA"/>
        </w:rPr>
        <w:t>, 10: 1-53.</w:t>
      </w:r>
    </w:p>
    <w:p w14:paraId="52EA54D3" w14:textId="77777777" w:rsidR="00211088" w:rsidRDefault="00211088" w:rsidP="00211088">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t xml:space="preserve">Mohd Shah, N. R. A., Mohamad Yunus, R., Rosman, N. N., Wong, W. Y., Arifin, K. and Jeffery Minggu, L. (2021). Current progress on 3D graphene-based photocatalysts: From synthesis to photocatalytic hydrogen production. </w:t>
      </w:r>
      <w:r w:rsidRPr="00211088">
        <w:rPr>
          <w:rFonts w:ascii="Times New Roman" w:eastAsia="SimSun" w:hAnsi="Times New Roman"/>
          <w:i/>
          <w:iCs/>
          <w:noProof/>
          <w:kern w:val="2"/>
          <w:sz w:val="20"/>
          <w:szCs w:val="20"/>
          <w:lang w:eastAsia="ko-KR" w:bidi="ar-SA"/>
        </w:rPr>
        <w:t>International Journal Hydrogen Energy</w:t>
      </w:r>
      <w:r w:rsidRPr="00211088">
        <w:rPr>
          <w:rFonts w:ascii="Times New Roman" w:eastAsia="SimSun" w:hAnsi="Times New Roman"/>
          <w:noProof/>
          <w:kern w:val="2"/>
          <w:sz w:val="20"/>
          <w:szCs w:val="20"/>
          <w:lang w:eastAsia="ko-KR" w:bidi="ar-SA"/>
        </w:rPr>
        <w:t>, 46: 9324-9340.</w:t>
      </w:r>
    </w:p>
    <w:p w14:paraId="53511BF6" w14:textId="77777777" w:rsidR="001F3E8B" w:rsidRDefault="00211088" w:rsidP="001F3E8B">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t xml:space="preserve">Gowtham, M., Chandrasekar, S., Mohanraj, C. and Senthil Kumar, N. (2020). Morphology dependent photocatalytic activity of ZnO nanostructures-A short review. </w:t>
      </w:r>
      <w:r w:rsidRPr="00211088">
        <w:rPr>
          <w:rFonts w:ascii="Times New Roman" w:eastAsia="SimSun" w:hAnsi="Times New Roman"/>
          <w:i/>
          <w:iCs/>
          <w:noProof/>
          <w:kern w:val="2"/>
          <w:sz w:val="20"/>
          <w:szCs w:val="20"/>
          <w:lang w:eastAsia="ko-KR" w:bidi="ar-SA"/>
        </w:rPr>
        <w:t>NanoNEXT</w:t>
      </w:r>
      <w:r w:rsidRPr="00211088">
        <w:rPr>
          <w:rFonts w:ascii="Times New Roman" w:eastAsia="SimSun" w:hAnsi="Times New Roman"/>
          <w:noProof/>
          <w:kern w:val="2"/>
          <w:sz w:val="20"/>
          <w:szCs w:val="20"/>
          <w:lang w:eastAsia="ko-KR" w:bidi="ar-SA"/>
        </w:rPr>
        <w:t>, 1: 30-38.</w:t>
      </w:r>
    </w:p>
    <w:p w14:paraId="1D73665E" w14:textId="77777777" w:rsidR="001F3E8B" w:rsidRDefault="001F3E8B" w:rsidP="001F3E8B">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Baruah, S. and Dutta, J. (2009). Hydrothermal growth of ZnO nanostructures. </w:t>
      </w:r>
      <w:r w:rsidRPr="001F3E8B">
        <w:rPr>
          <w:rFonts w:ascii="Times New Roman" w:eastAsia="SimSun" w:hAnsi="Times New Roman"/>
          <w:i/>
          <w:iCs/>
          <w:noProof/>
          <w:kern w:val="2"/>
          <w:sz w:val="20"/>
          <w:szCs w:val="20"/>
          <w:lang w:eastAsia="ko-KR" w:bidi="ar-SA"/>
        </w:rPr>
        <w:t>Science Technology Advance Materials</w:t>
      </w:r>
      <w:r w:rsidRPr="001F3E8B">
        <w:rPr>
          <w:rFonts w:ascii="Times New Roman" w:eastAsia="SimSun" w:hAnsi="Times New Roman"/>
          <w:noProof/>
          <w:kern w:val="2"/>
          <w:sz w:val="20"/>
          <w:szCs w:val="20"/>
          <w:lang w:eastAsia="ko-KR" w:bidi="ar-SA"/>
        </w:rPr>
        <w:t>, 10: 013001.</w:t>
      </w:r>
    </w:p>
    <w:p w14:paraId="6A04ED18" w14:textId="77777777" w:rsidR="001F3E8B" w:rsidRDefault="001F3E8B" w:rsidP="001F3E8B">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Vaseem, M., Umar, A. and Hahn, Y. (2010). ZnO nanoparticles: Growth, properties, and applications. </w:t>
      </w:r>
      <w:r w:rsidRPr="001F3E8B">
        <w:rPr>
          <w:rFonts w:ascii="Times New Roman" w:eastAsia="SimSun" w:hAnsi="Times New Roman"/>
          <w:i/>
          <w:iCs/>
          <w:noProof/>
          <w:kern w:val="2"/>
          <w:sz w:val="20"/>
          <w:szCs w:val="20"/>
          <w:lang w:eastAsia="ko-KR" w:bidi="ar-SA"/>
        </w:rPr>
        <w:t>Metal Oxide Nanostructures Their Applications</w:t>
      </w:r>
      <w:r w:rsidRPr="001F3E8B">
        <w:rPr>
          <w:rFonts w:ascii="Times New Roman" w:eastAsia="SimSun" w:hAnsi="Times New Roman"/>
          <w:noProof/>
          <w:kern w:val="2"/>
          <w:sz w:val="20"/>
          <w:szCs w:val="20"/>
          <w:lang w:eastAsia="ko-KR" w:bidi="ar-SA"/>
        </w:rPr>
        <w:t>, 5: 1-36.</w:t>
      </w:r>
    </w:p>
    <w:p w14:paraId="047985BF" w14:textId="77777777" w:rsidR="001F3E8B" w:rsidRDefault="001F3E8B" w:rsidP="001F3E8B">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Singh, P., Shandilya, P., Raizada, P., Sudhaik, A., Rahmani-Sani, A. and Hosseini-Bandegharaei, A. (2020). Review on various strategies for enhancing photocatalytic activity of graphene based nanocomposites for water purification. </w:t>
      </w:r>
      <w:r w:rsidRPr="001F3E8B">
        <w:rPr>
          <w:rFonts w:ascii="Times New Roman" w:eastAsia="SimSun" w:hAnsi="Times New Roman"/>
          <w:i/>
          <w:iCs/>
          <w:noProof/>
          <w:kern w:val="2"/>
          <w:sz w:val="20"/>
          <w:szCs w:val="20"/>
          <w:lang w:eastAsia="ko-KR" w:bidi="ar-SA"/>
        </w:rPr>
        <w:t>Arabian Journal Chemistry</w:t>
      </w:r>
      <w:r w:rsidRPr="001F3E8B">
        <w:rPr>
          <w:rFonts w:ascii="Times New Roman" w:eastAsia="SimSun" w:hAnsi="Times New Roman"/>
          <w:noProof/>
          <w:kern w:val="2"/>
          <w:sz w:val="20"/>
          <w:szCs w:val="20"/>
          <w:lang w:eastAsia="ko-KR" w:bidi="ar-SA"/>
        </w:rPr>
        <w:t>, 13: 3498-3520.</w:t>
      </w:r>
    </w:p>
    <w:p w14:paraId="29A22C7F" w14:textId="77777777" w:rsidR="001F3E8B" w:rsidRDefault="001F3E8B" w:rsidP="001F3E8B">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Gao, C., Zhong, K., Fang, X., Fang, D., Zhao, H., Wang, D., Li, B., Zhai, Y., Chu, X. and Li, J. (2021). Brief review of photocatalysis and photoresponse properties of ZnO–graphene nanocomposites. </w:t>
      </w:r>
      <w:r w:rsidRPr="001F3E8B">
        <w:rPr>
          <w:rFonts w:ascii="Times New Roman" w:eastAsia="SimSun" w:hAnsi="Times New Roman"/>
          <w:i/>
          <w:iCs/>
          <w:noProof/>
          <w:kern w:val="2"/>
          <w:sz w:val="20"/>
          <w:szCs w:val="20"/>
          <w:lang w:eastAsia="ko-KR" w:bidi="ar-SA"/>
        </w:rPr>
        <w:t>Energies</w:t>
      </w:r>
      <w:r w:rsidRPr="001F3E8B">
        <w:rPr>
          <w:rFonts w:ascii="Times New Roman" w:eastAsia="SimSun" w:hAnsi="Times New Roman"/>
          <w:noProof/>
          <w:kern w:val="2"/>
          <w:sz w:val="20"/>
          <w:szCs w:val="20"/>
          <w:lang w:eastAsia="ko-KR" w:bidi="ar-SA"/>
        </w:rPr>
        <w:t>, 14: 6403.</w:t>
      </w:r>
    </w:p>
    <w:p w14:paraId="01B340C5" w14:textId="77777777" w:rsidR="001F3E8B" w:rsidRDefault="001F3E8B" w:rsidP="001F3E8B">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Mohd Shah, N. R. A., Rosman, N. N., Wong, W. Y., Arifin, K., Jeffery Minggu, L. and Mohamad Yunus, R. (2021). Effect of annealing time on chemical vapor deposition growth of 3D graphene for photoelectrochemical water splitting. </w:t>
      </w:r>
      <w:r w:rsidRPr="001F3E8B">
        <w:rPr>
          <w:rFonts w:ascii="Times New Roman" w:eastAsia="SimSun" w:hAnsi="Times New Roman"/>
          <w:i/>
          <w:iCs/>
          <w:noProof/>
          <w:kern w:val="2"/>
          <w:sz w:val="20"/>
          <w:szCs w:val="20"/>
          <w:lang w:eastAsia="ko-KR" w:bidi="ar-SA"/>
        </w:rPr>
        <w:t xml:space="preserve">Material Today Proceeding, </w:t>
      </w:r>
      <w:r w:rsidRPr="001F3E8B">
        <w:rPr>
          <w:rFonts w:ascii="Times New Roman" w:eastAsia="SimSun" w:hAnsi="Times New Roman"/>
          <w:noProof/>
          <w:kern w:val="2"/>
          <w:sz w:val="20"/>
          <w:szCs w:val="20"/>
          <w:lang w:eastAsia="ko-KR" w:bidi="ar-SA"/>
        </w:rPr>
        <w:t>57(3): 1215-1219.</w:t>
      </w:r>
    </w:p>
    <w:p w14:paraId="39F2BCF0" w14:textId="77777777" w:rsidR="001F3E8B" w:rsidRDefault="001F3E8B" w:rsidP="001F3E8B">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Ong, C. B., Ng, L. Y. and Mohammad, A. W. (2018). A review of ZnO nanoparticles as solar photocatalysts: Synthesis, mechanisms and applications. </w:t>
      </w:r>
      <w:r w:rsidRPr="001F3E8B">
        <w:rPr>
          <w:rFonts w:ascii="Times New Roman" w:eastAsia="SimSun" w:hAnsi="Times New Roman"/>
          <w:i/>
          <w:iCs/>
          <w:noProof/>
          <w:kern w:val="2"/>
          <w:sz w:val="20"/>
          <w:szCs w:val="20"/>
          <w:lang w:eastAsia="ko-KR" w:bidi="ar-SA"/>
        </w:rPr>
        <w:t>Renewable Sustainable Energy Review</w:t>
      </w:r>
      <w:r w:rsidRPr="001F3E8B">
        <w:rPr>
          <w:rFonts w:ascii="Times New Roman" w:eastAsia="SimSun" w:hAnsi="Times New Roman"/>
          <w:noProof/>
          <w:kern w:val="2"/>
          <w:sz w:val="20"/>
          <w:szCs w:val="20"/>
          <w:lang w:eastAsia="ko-KR" w:bidi="ar-SA"/>
        </w:rPr>
        <w:t>, 81: 536–551.</w:t>
      </w:r>
    </w:p>
    <w:p w14:paraId="38CEAAF2" w14:textId="77777777" w:rsidR="001F3E8B" w:rsidRDefault="001F3E8B" w:rsidP="001F3E8B">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Mohamed, M. A., M. Zain, M. F., Jeffery Minggu, L., Kassim, M. B., Jaafar, J., Saidina Amin, N. A., Mastuli, M. S., Wu, H., Wong, R. J. and Ng, Y. H. (2019). Bio-inspired hierarchical hetero-architectures of in-situ C-doped g-C3N4 grafted on C, N co-doped ZnO micro-flowers with booming solar photocatalytic activity. </w:t>
      </w:r>
      <w:r w:rsidRPr="001F3E8B">
        <w:rPr>
          <w:rFonts w:ascii="Times New Roman" w:eastAsia="SimSun" w:hAnsi="Times New Roman"/>
          <w:i/>
          <w:iCs/>
          <w:noProof/>
          <w:kern w:val="2"/>
          <w:sz w:val="20"/>
          <w:szCs w:val="20"/>
          <w:lang w:eastAsia="ko-KR" w:bidi="ar-SA"/>
        </w:rPr>
        <w:t>Journal Industry Engineering Chemistry</w:t>
      </w:r>
      <w:r w:rsidRPr="001F3E8B">
        <w:rPr>
          <w:rFonts w:ascii="Times New Roman" w:eastAsia="SimSun" w:hAnsi="Times New Roman"/>
          <w:noProof/>
          <w:kern w:val="2"/>
          <w:sz w:val="20"/>
          <w:szCs w:val="20"/>
          <w:lang w:eastAsia="ko-KR" w:bidi="ar-SA"/>
        </w:rPr>
        <w:t>, 77: 393-407.</w:t>
      </w:r>
    </w:p>
    <w:p w14:paraId="25167ECC" w14:textId="77777777" w:rsidR="00EF1EF3" w:rsidRDefault="001F3E8B" w:rsidP="00EF1EF3">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Wang, W. X., Zhang, S. C., Xing, Y. L., Wang, S. B. and Ren, Y. B. (2016). The closed-environment CVD method for preparing three-dimensional defect controllable graphene foam with a conductive interconnected network for lithium-ion battery applications. </w:t>
      </w:r>
      <w:r w:rsidRPr="001F3E8B">
        <w:rPr>
          <w:rFonts w:ascii="Times New Roman" w:eastAsia="SimSun" w:hAnsi="Times New Roman"/>
          <w:i/>
          <w:iCs/>
          <w:noProof/>
          <w:kern w:val="2"/>
          <w:sz w:val="20"/>
          <w:szCs w:val="20"/>
          <w:lang w:eastAsia="ko-KR" w:bidi="ar-SA"/>
        </w:rPr>
        <w:t>RSC Advance,</w:t>
      </w:r>
      <w:r w:rsidRPr="001F3E8B">
        <w:rPr>
          <w:rFonts w:ascii="Times New Roman" w:eastAsia="SimSun" w:hAnsi="Times New Roman"/>
          <w:noProof/>
          <w:kern w:val="2"/>
          <w:sz w:val="20"/>
          <w:szCs w:val="20"/>
          <w:lang w:eastAsia="ko-KR" w:bidi="ar-SA"/>
        </w:rPr>
        <w:t xml:space="preserve"> 6: 75414-75419.</w:t>
      </w:r>
    </w:p>
    <w:p w14:paraId="6475A2C7" w14:textId="77777777" w:rsidR="00EF1EF3" w:rsidRDefault="001F3E8B" w:rsidP="00EF1EF3">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EF1EF3">
        <w:rPr>
          <w:rFonts w:ascii="Times New Roman" w:eastAsia="SimSun" w:hAnsi="Times New Roman"/>
          <w:noProof/>
          <w:kern w:val="2"/>
          <w:sz w:val="20"/>
          <w:szCs w:val="20"/>
          <w:lang w:eastAsia="ko-KR" w:bidi="ar-SA"/>
        </w:rPr>
        <w:t xml:space="preserve">Ghorbani, M., Abdizadeh, H., Taheri, M. and Golobostanfard, M. R. (2018). Enhanced photoelectrochemical water splitting in hierarchical porous ZnO/Reduced graphene oxide nanocomposite synthesized by sol-gel method. </w:t>
      </w:r>
      <w:r w:rsidRPr="00EF1EF3">
        <w:rPr>
          <w:rFonts w:ascii="Times New Roman" w:eastAsia="SimSun" w:hAnsi="Times New Roman"/>
          <w:i/>
          <w:iCs/>
          <w:noProof/>
          <w:kern w:val="2"/>
          <w:sz w:val="20"/>
          <w:szCs w:val="20"/>
          <w:lang w:eastAsia="ko-KR" w:bidi="ar-SA"/>
        </w:rPr>
        <w:t>Int. J. Hydrogen Energy</w:t>
      </w:r>
      <w:r w:rsidRPr="00EF1EF3">
        <w:rPr>
          <w:rFonts w:ascii="Times New Roman" w:eastAsia="SimSun" w:hAnsi="Times New Roman"/>
          <w:noProof/>
          <w:kern w:val="2"/>
          <w:sz w:val="20"/>
          <w:szCs w:val="20"/>
          <w:lang w:eastAsia="ko-KR" w:bidi="ar-SA"/>
        </w:rPr>
        <w:t>, 43, 7754–7763.</w:t>
      </w:r>
    </w:p>
    <w:p w14:paraId="25A0B11D" w14:textId="77777777" w:rsidR="00EF1EF3" w:rsidRDefault="001F3E8B" w:rsidP="001F3E8B">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pPr>
      <w:r w:rsidRPr="00EF1EF3">
        <w:rPr>
          <w:rFonts w:ascii="Times New Roman" w:eastAsia="SimSun" w:hAnsi="Times New Roman"/>
          <w:noProof/>
          <w:kern w:val="2"/>
          <w:sz w:val="20"/>
          <w:szCs w:val="20"/>
          <w:lang w:eastAsia="ko-KR" w:bidi="ar-SA"/>
        </w:rPr>
        <w:t xml:space="preserve">Gadisa, B. T., Baye, A. F., Appiah-Ntiamoah, R. and Kim, H. (2021). ZnO@Ni foam photoelectrode modified with heteroatom doped graphitic carbon for enhanced photoelectrochemical water splitting under solar light. </w:t>
      </w:r>
      <w:r w:rsidRPr="00EF1EF3">
        <w:rPr>
          <w:rFonts w:ascii="Times New Roman" w:eastAsia="SimSun" w:hAnsi="Times New Roman"/>
          <w:i/>
          <w:iCs/>
          <w:noProof/>
          <w:kern w:val="2"/>
          <w:sz w:val="20"/>
          <w:szCs w:val="20"/>
          <w:lang w:eastAsia="ko-KR" w:bidi="ar-SA"/>
        </w:rPr>
        <w:t>International Journal Hydrogen Energy</w:t>
      </w:r>
      <w:r w:rsidRPr="00EF1EF3">
        <w:rPr>
          <w:rFonts w:ascii="Times New Roman" w:eastAsia="SimSun" w:hAnsi="Times New Roman"/>
          <w:noProof/>
          <w:kern w:val="2"/>
          <w:sz w:val="20"/>
          <w:szCs w:val="20"/>
          <w:lang w:eastAsia="ko-KR" w:bidi="ar-SA"/>
        </w:rPr>
        <w:t>, 46: 2075-2085.</w:t>
      </w:r>
    </w:p>
    <w:p w14:paraId="409038AE" w14:textId="06AC936F" w:rsidR="001F3E8B" w:rsidRPr="00EF1EF3" w:rsidRDefault="001F3E8B" w:rsidP="001F3E8B">
      <w:pPr>
        <w:pStyle w:val="ListParagraph"/>
        <w:widowControl w:val="0"/>
        <w:numPr>
          <w:ilvl w:val="0"/>
          <w:numId w:val="3"/>
        </w:numPr>
        <w:wordWrap w:val="0"/>
        <w:autoSpaceDE w:val="0"/>
        <w:autoSpaceDN w:val="0"/>
        <w:adjustRightInd w:val="0"/>
        <w:spacing w:after="0"/>
        <w:ind w:left="360"/>
        <w:jc w:val="both"/>
        <w:rPr>
          <w:rFonts w:ascii="Times New Roman" w:eastAsia="SimSun" w:hAnsi="Times New Roman"/>
          <w:noProof/>
          <w:kern w:val="2"/>
          <w:sz w:val="20"/>
          <w:szCs w:val="20"/>
          <w:lang w:eastAsia="ko-KR" w:bidi="ar-SA"/>
        </w:rPr>
        <w:sectPr w:rsidR="001F3E8B" w:rsidRPr="00EF1EF3" w:rsidSect="00055A31">
          <w:footerReference w:type="even" r:id="rId27"/>
          <w:type w:val="continuous"/>
          <w:pgSz w:w="12240" w:h="15840" w:code="1"/>
          <w:pgMar w:top="1800" w:right="1469" w:bottom="1699" w:left="1440" w:header="706" w:footer="706" w:gutter="0"/>
          <w:pgNumType w:start="1"/>
          <w:cols w:num="2" w:space="403"/>
          <w:docGrid w:linePitch="360"/>
        </w:sectPr>
      </w:pPr>
      <w:r w:rsidRPr="00EF1EF3">
        <w:rPr>
          <w:rFonts w:ascii="Times New Roman" w:eastAsia="SimSun" w:hAnsi="Times New Roman"/>
          <w:noProof/>
          <w:kern w:val="2"/>
          <w:sz w:val="20"/>
          <w:szCs w:val="20"/>
          <w:lang w:eastAsia="ko-KR" w:bidi="ar-SA"/>
        </w:rPr>
        <w:t xml:space="preserve">Men, X., Chen, H., Chang, K., Fang, X., Wu, C., Qin, W. and Yin, S. (2016). Three-dimensional free-standing ZnO/graphene composite foam for photocurrent generation and photocatalytic activity. </w:t>
      </w:r>
      <w:r w:rsidRPr="00EF1EF3">
        <w:rPr>
          <w:rFonts w:ascii="Times New Roman" w:eastAsia="SimSun" w:hAnsi="Times New Roman"/>
          <w:i/>
          <w:iCs/>
          <w:noProof/>
          <w:kern w:val="2"/>
          <w:sz w:val="20"/>
          <w:szCs w:val="20"/>
          <w:lang w:eastAsia="ko-KR" w:bidi="ar-SA"/>
        </w:rPr>
        <w:t>Applied Catalyst B Environment</w:t>
      </w:r>
      <w:r w:rsidRPr="00EF1EF3">
        <w:rPr>
          <w:rFonts w:ascii="Times New Roman" w:eastAsia="SimSun" w:hAnsi="Times New Roman"/>
          <w:noProof/>
          <w:kern w:val="2"/>
          <w:sz w:val="20"/>
          <w:szCs w:val="20"/>
          <w:lang w:eastAsia="ko-KR" w:bidi="ar-SA"/>
        </w:rPr>
        <w:t>, 187: 367-374.</w:t>
      </w:r>
    </w:p>
    <w:p w14:paraId="77DB33E3" w14:textId="77777777" w:rsidR="00211088" w:rsidRPr="00055A31" w:rsidRDefault="00211088" w:rsidP="00211088">
      <w:pPr>
        <w:widowControl w:val="0"/>
        <w:wordWrap w:val="0"/>
        <w:autoSpaceDE w:val="0"/>
        <w:autoSpaceDN w:val="0"/>
        <w:adjustRightInd w:val="0"/>
        <w:spacing w:after="0"/>
        <w:jc w:val="both"/>
        <w:rPr>
          <w:rFonts w:ascii="Times New Roman" w:eastAsia="SimSun" w:hAnsi="Times New Roman"/>
          <w:noProof/>
          <w:kern w:val="2"/>
          <w:sz w:val="20"/>
          <w:szCs w:val="20"/>
          <w:lang w:eastAsia="ko-KR" w:bidi="ar-SA"/>
        </w:rPr>
      </w:pPr>
    </w:p>
    <w:p w14:paraId="73AEA431" w14:textId="77777777" w:rsidR="00211088" w:rsidRPr="00055A31" w:rsidRDefault="00211088" w:rsidP="001F3E8B">
      <w:pPr>
        <w:widowControl w:val="0"/>
        <w:wordWrap w:val="0"/>
        <w:autoSpaceDE w:val="0"/>
        <w:autoSpaceDN w:val="0"/>
        <w:adjustRightInd w:val="0"/>
        <w:spacing w:after="0"/>
        <w:jc w:val="both"/>
        <w:rPr>
          <w:rFonts w:ascii="Times New Roman" w:eastAsia="SimSun" w:hAnsi="Times New Roman"/>
          <w:noProof/>
          <w:kern w:val="2"/>
          <w:sz w:val="20"/>
          <w:szCs w:val="20"/>
          <w:lang w:eastAsia="ko-KR" w:bidi="ar-SA"/>
        </w:rPr>
        <w:sectPr w:rsidR="00211088" w:rsidRPr="00055A31" w:rsidSect="00CD2907">
          <w:type w:val="continuous"/>
          <w:pgSz w:w="12240" w:h="15840" w:code="1"/>
          <w:pgMar w:top="1800" w:right="1469" w:bottom="1699" w:left="1440" w:header="706" w:footer="706" w:gutter="0"/>
          <w:pgNumType w:start="1"/>
          <w:cols w:num="2" w:space="403"/>
          <w:docGrid w:linePitch="360"/>
        </w:sectPr>
      </w:pPr>
    </w:p>
    <w:p w14:paraId="25D2FF99" w14:textId="75A7B41A" w:rsidR="00A74A7E" w:rsidRPr="00055A31" w:rsidRDefault="00211088" w:rsidP="00E27945">
      <w:pPr>
        <w:widowControl w:val="0"/>
        <w:wordWrap w:val="0"/>
        <w:autoSpaceDE w:val="0"/>
        <w:autoSpaceDN w:val="0"/>
        <w:spacing w:after="0"/>
        <w:jc w:val="both"/>
        <w:outlineLvl w:val="0"/>
        <w:rPr>
          <w:rFonts w:ascii="Times New Roman" w:hAnsi="Times New Roman"/>
          <w:noProof/>
          <w:sz w:val="20"/>
          <w:szCs w:val="20"/>
          <w:lang w:bidi="ar-SA"/>
        </w:rPr>
      </w:pPr>
      <w:r w:rsidRPr="00055A31">
        <w:rPr>
          <w:rFonts w:ascii="Times New Roman" w:eastAsia="SimSun" w:hAnsi="Times New Roman"/>
          <w:sz w:val="20"/>
          <w:szCs w:val="20"/>
          <w:lang w:eastAsia="ko-KR" w:bidi="ar-SA"/>
        </w:rPr>
        <w:fldChar w:fldCharType="end"/>
      </w:r>
    </w:p>
    <w:sectPr w:rsidR="00A74A7E" w:rsidRPr="00055A31" w:rsidSect="00CD2907">
      <w:headerReference w:type="even" r:id="rId28"/>
      <w:headerReference w:type="default" r:id="rId29"/>
      <w:footerReference w:type="even" r:id="rId30"/>
      <w:footerReference w:type="default" r:id="rId31"/>
      <w:type w:val="continuous"/>
      <w:pgSz w:w="12240" w:h="15840" w:code="1"/>
      <w:pgMar w:top="1800" w:right="1469" w:bottom="1699" w:left="1440" w:header="706" w:footer="706" w:gutter="0"/>
      <w:pgNumType w:start="1"/>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F291" w14:textId="105F16E0" w:rsidR="00491C77" w:rsidRDefault="00305F0D">
    <w:pPr>
      <w:pStyle w:val="Footer"/>
    </w:pPr>
    <w:r>
      <w:rPr>
        <w:rFonts w:ascii="Times New Roman" w:hAnsi="Times New Roman"/>
        <w:lang w:val="en-US"/>
      </w:rPr>
      <w:t>2</w:t>
    </w:r>
    <w:r w:rsidR="00491C77" w:rsidRPr="002F1D31">
      <w:rPr>
        <w:rFonts w:ascii="Times New Roman" w:hAnsi="Times New Roman"/>
        <w:lang w:val="en-US"/>
      </w:rPr>
      <w:ptab w:relativeTo="margin" w:alignment="center" w:leader="none"/>
    </w:r>
    <w:r w:rsidR="00491C77"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7E2D1E84"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BBFF6" w14:textId="6EA022AC" w:rsidR="00491C77" w:rsidRPr="007D4BAB" w:rsidRDefault="00491C77" w:rsidP="007D4BAB">
    <w:pPr>
      <w:pStyle w:val="Footer"/>
      <w:jc w:val="right"/>
    </w:pPr>
    <w:r w:rsidRPr="002F1D31">
      <w:rPr>
        <w:lang w:val="en-US"/>
      </w:rPr>
      <w:ptab w:relativeTo="margin" w:alignment="center" w:leader="none"/>
    </w:r>
    <w:r w:rsidRPr="002F1D31">
      <w:rPr>
        <w:lang w:val="en-US"/>
      </w:rPr>
      <w:ptab w:relativeTo="margin" w:alignment="right" w:leader="none"/>
    </w:r>
    <w:r w:rsidR="00305F0D">
      <w:rPr>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A3B33" w14:textId="2BCEAEEB" w:rsidR="00305F0D" w:rsidRPr="007D4BAB" w:rsidRDefault="00305F0D"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692F" w14:textId="235F7B99" w:rsidR="00671346" w:rsidRDefault="00671346">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FDE9" w14:textId="32358850" w:rsidR="00671346" w:rsidRPr="007D4BAB" w:rsidRDefault="00671346"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1AB8" w14:textId="697D954F" w:rsidR="00671346" w:rsidRDefault="00671346">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13C45" w14:textId="060518B4" w:rsidR="00671346" w:rsidRPr="007D4BAB" w:rsidRDefault="00671346"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7ED1" w14:textId="0984AC2D" w:rsidR="00671346" w:rsidRDefault="00671346">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C4A1CF3" w:rsidR="00A14DB9" w:rsidRDefault="00CE203C">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FB537" w14:textId="07C6CCA1" w:rsidR="00491C77" w:rsidRDefault="00491C77" w:rsidP="00221F7A">
    <w:pPr>
      <w:pStyle w:val="Header"/>
      <w:ind w:left="2520" w:hanging="2520"/>
    </w:pPr>
    <w:r>
      <w:rPr>
        <w:rFonts w:ascii="Times New Roman" w:hAnsi="Times New Roman"/>
        <w:lang w:val="en-US"/>
      </w:rPr>
      <w:t xml:space="preserve">Nur </w:t>
    </w:r>
    <w:r w:rsidR="00221F7A">
      <w:rPr>
        <w:rFonts w:ascii="Times New Roman" w:hAnsi="Times New Roman"/>
        <w:lang w:val="en-US"/>
      </w:rPr>
      <w:t xml:space="preserve">Rabiatul Adawiyah </w:t>
    </w:r>
    <w:r>
      <w:rPr>
        <w:rFonts w:ascii="Times New Roman" w:hAnsi="Times New Roman"/>
        <w:lang w:val="en-US"/>
      </w:rPr>
      <w:t>et al</w:t>
    </w:r>
    <w:r w:rsidRPr="006B72B0">
      <w:rPr>
        <w:rFonts w:ascii="Times New Roman" w:hAnsi="Times New Roman"/>
        <w:lang w:val="en-US"/>
      </w:rPr>
      <w:t xml:space="preserve">: </w:t>
    </w:r>
    <w:r>
      <w:rPr>
        <w:rFonts w:ascii="Times New Roman" w:hAnsi="Times New Roman"/>
        <w:lang w:val="en-US"/>
      </w:rPr>
      <w:t xml:space="preserve"> </w:t>
    </w:r>
    <w:r w:rsidR="00221F7A">
      <w:rPr>
        <w:rFonts w:ascii="Times New Roman" w:hAnsi="Times New Roman"/>
        <w:lang w:val="en-US"/>
      </w:rPr>
      <w:tab/>
    </w:r>
    <w:r w:rsidRPr="00B1671F">
      <w:rPr>
        <w:rFonts w:ascii="Times New Roman" w:hAnsi="Times New Roman"/>
        <w:lang w:val="en-US"/>
      </w:rPr>
      <w:t>SYNTHESIS OF ZnO ON 3D GRAPHENE/NICKEL FOAM FOR PHOTOELECTROCHEMICAL WATER SPLITTING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A8F6" w14:textId="7763961D" w:rsidR="00491C77" w:rsidRDefault="00491C77"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w:t>
    </w:r>
    <w:r w:rsidR="007C4DB1">
      <w:rPr>
        <w:rFonts w:ascii="Times New Roman" w:hAnsi="Times New Roman"/>
        <w:i/>
        <w:lang w:val="en-MY"/>
      </w:rPr>
      <w:t>2</w:t>
    </w:r>
    <w:r w:rsidRPr="00D75B35">
      <w:rPr>
        <w:rFonts w:ascii="Times New Roman" w:hAnsi="Times New Roman"/>
        <w:i/>
      </w:rPr>
      <w:t xml:space="preserve">): </w:t>
    </w:r>
    <w:r>
      <w:rPr>
        <w:rFonts w:ascii="Times New Roman" w:hAnsi="Times New Roman"/>
        <w:i/>
        <w:lang w:val="en-US"/>
      </w:rPr>
      <w:t>xxx - xxx</w:t>
    </w:r>
  </w:p>
  <w:p w14:paraId="526DBDC8" w14:textId="77777777" w:rsidR="00491C77" w:rsidRPr="00F4760B" w:rsidRDefault="00491C77" w:rsidP="00F4760B">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77777777" w:rsidR="002B3BD8" w:rsidRPr="006B72B0" w:rsidRDefault="006B72B0" w:rsidP="006B72B0">
    <w:pPr>
      <w:pStyle w:val="Header"/>
      <w:rPr>
        <w:rFonts w:ascii="Times New Roman" w:hAnsi="Times New Roman"/>
        <w:lang w:val="en-US"/>
      </w:rPr>
    </w:pPr>
    <w:r w:rsidRPr="006B72B0">
      <w:rPr>
        <w:rFonts w:ascii="Times New Roman" w:hAnsi="Times New Roman"/>
        <w:lang w:val="en-US"/>
      </w:rPr>
      <w:t xml:space="preserve">Author(s): </w:t>
    </w:r>
    <w:r w:rsidR="009B0F4A">
      <w:rPr>
        <w:rFonts w:ascii="Times New Roman" w:hAnsi="Times New Roman"/>
        <w:lang w:val="en-US"/>
      </w:rPr>
      <w:t xml:space="preserve"> </w:t>
    </w:r>
    <w:r>
      <w:rPr>
        <w:rFonts w:ascii="Times New Roman" w:hAnsi="Times New Roman"/>
        <w:lang w:val="en-US"/>
      </w:rPr>
      <w:t>TITLE IN ENGLISH</w:t>
    </w:r>
  </w:p>
  <w:p w14:paraId="06C94C52" w14:textId="77777777" w:rsidR="00A14DB9" w:rsidRDefault="00A14D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3969A2BA"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153F07">
      <w:rPr>
        <w:rFonts w:ascii="Times New Roman" w:hAnsi="Times New Roman"/>
        <w:i/>
        <w:lang w:val="en-US"/>
      </w:rPr>
      <w:t>26</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Pr>
        <w:rFonts w:ascii="Times New Roman" w:hAnsi="Times New Roman"/>
        <w:i/>
        <w:lang w:val="en-US"/>
      </w:rPr>
      <w:t xml:space="preserve">xxx </w:t>
    </w:r>
    <w:r w:rsidR="007A0583">
      <w:rPr>
        <w:rFonts w:ascii="Times New Roman" w:hAnsi="Times New Roman"/>
        <w:i/>
        <w:lang w:val="en-US"/>
      </w:rPr>
      <w:t>-</w:t>
    </w:r>
    <w:r>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621B0"/>
    <w:multiLevelType w:val="hybridMultilevel"/>
    <w:tmpl w:val="10142B8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968097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3406985">
    <w:abstractNumId w:val="2"/>
  </w:num>
  <w:num w:numId="3" w16cid:durableId="689186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31D5D"/>
    <w:rsid w:val="00041111"/>
    <w:rsid w:val="00055A31"/>
    <w:rsid w:val="00084936"/>
    <w:rsid w:val="000C49FF"/>
    <w:rsid w:val="000D16A1"/>
    <w:rsid w:val="000D2B0C"/>
    <w:rsid w:val="000F77DA"/>
    <w:rsid w:val="001068E8"/>
    <w:rsid w:val="001106D8"/>
    <w:rsid w:val="00117BCD"/>
    <w:rsid w:val="00152CEC"/>
    <w:rsid w:val="00153F07"/>
    <w:rsid w:val="00172C38"/>
    <w:rsid w:val="001A3275"/>
    <w:rsid w:val="001D035A"/>
    <w:rsid w:val="001D3855"/>
    <w:rsid w:val="001D6F2C"/>
    <w:rsid w:val="001F3E8B"/>
    <w:rsid w:val="00211088"/>
    <w:rsid w:val="00221F7A"/>
    <w:rsid w:val="00233177"/>
    <w:rsid w:val="002627A2"/>
    <w:rsid w:val="00277498"/>
    <w:rsid w:val="002860B7"/>
    <w:rsid w:val="00290F4D"/>
    <w:rsid w:val="002A2FC0"/>
    <w:rsid w:val="002B188F"/>
    <w:rsid w:val="002B3BD8"/>
    <w:rsid w:val="002B412F"/>
    <w:rsid w:val="002F1D31"/>
    <w:rsid w:val="002F3F91"/>
    <w:rsid w:val="002F55F5"/>
    <w:rsid w:val="00304767"/>
    <w:rsid w:val="00304B34"/>
    <w:rsid w:val="00305F0D"/>
    <w:rsid w:val="00307602"/>
    <w:rsid w:val="00312A6F"/>
    <w:rsid w:val="00352D57"/>
    <w:rsid w:val="003609F3"/>
    <w:rsid w:val="00361BAF"/>
    <w:rsid w:val="00362E5E"/>
    <w:rsid w:val="00362FCE"/>
    <w:rsid w:val="00367D1F"/>
    <w:rsid w:val="003B4FC1"/>
    <w:rsid w:val="003B59DF"/>
    <w:rsid w:val="003B6019"/>
    <w:rsid w:val="003D585B"/>
    <w:rsid w:val="003E7DA6"/>
    <w:rsid w:val="003F12FF"/>
    <w:rsid w:val="00404B3D"/>
    <w:rsid w:val="004760D4"/>
    <w:rsid w:val="00482180"/>
    <w:rsid w:val="00491C77"/>
    <w:rsid w:val="00494C46"/>
    <w:rsid w:val="004B43FF"/>
    <w:rsid w:val="004C070C"/>
    <w:rsid w:val="004C7089"/>
    <w:rsid w:val="004D7E25"/>
    <w:rsid w:val="004F265B"/>
    <w:rsid w:val="00502641"/>
    <w:rsid w:val="0054578F"/>
    <w:rsid w:val="0056630A"/>
    <w:rsid w:val="005C6768"/>
    <w:rsid w:val="005E4871"/>
    <w:rsid w:val="00601C8A"/>
    <w:rsid w:val="0061241C"/>
    <w:rsid w:val="00617AA2"/>
    <w:rsid w:val="006257E5"/>
    <w:rsid w:val="00634C25"/>
    <w:rsid w:val="0063542E"/>
    <w:rsid w:val="00637469"/>
    <w:rsid w:val="006416AB"/>
    <w:rsid w:val="00642A01"/>
    <w:rsid w:val="0065373D"/>
    <w:rsid w:val="00660445"/>
    <w:rsid w:val="00664F73"/>
    <w:rsid w:val="00666974"/>
    <w:rsid w:val="00671346"/>
    <w:rsid w:val="006768E9"/>
    <w:rsid w:val="00687982"/>
    <w:rsid w:val="006B3EC8"/>
    <w:rsid w:val="006B72B0"/>
    <w:rsid w:val="006D286E"/>
    <w:rsid w:val="006D695E"/>
    <w:rsid w:val="006E0DA7"/>
    <w:rsid w:val="00725A6A"/>
    <w:rsid w:val="007706A6"/>
    <w:rsid w:val="007825F7"/>
    <w:rsid w:val="007943F3"/>
    <w:rsid w:val="007A0583"/>
    <w:rsid w:val="007A738C"/>
    <w:rsid w:val="007B1349"/>
    <w:rsid w:val="007C4DB1"/>
    <w:rsid w:val="007D45AC"/>
    <w:rsid w:val="007D4BAB"/>
    <w:rsid w:val="007D517A"/>
    <w:rsid w:val="007E25BD"/>
    <w:rsid w:val="00802C35"/>
    <w:rsid w:val="0082181A"/>
    <w:rsid w:val="0082457A"/>
    <w:rsid w:val="00825624"/>
    <w:rsid w:val="0083587A"/>
    <w:rsid w:val="00883CC3"/>
    <w:rsid w:val="008B470E"/>
    <w:rsid w:val="008B5904"/>
    <w:rsid w:val="008D1880"/>
    <w:rsid w:val="008D29BF"/>
    <w:rsid w:val="008E1211"/>
    <w:rsid w:val="008E5BBF"/>
    <w:rsid w:val="008E6968"/>
    <w:rsid w:val="008F45FE"/>
    <w:rsid w:val="0091237C"/>
    <w:rsid w:val="009211AF"/>
    <w:rsid w:val="00921742"/>
    <w:rsid w:val="009357B8"/>
    <w:rsid w:val="009866F6"/>
    <w:rsid w:val="009B0F4A"/>
    <w:rsid w:val="009B3139"/>
    <w:rsid w:val="009D030D"/>
    <w:rsid w:val="00A049C6"/>
    <w:rsid w:val="00A14DB9"/>
    <w:rsid w:val="00A4762A"/>
    <w:rsid w:val="00A64690"/>
    <w:rsid w:val="00A748EF"/>
    <w:rsid w:val="00A74A7E"/>
    <w:rsid w:val="00A85E24"/>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BF1444"/>
    <w:rsid w:val="00C055BF"/>
    <w:rsid w:val="00C056F9"/>
    <w:rsid w:val="00C2226A"/>
    <w:rsid w:val="00C23746"/>
    <w:rsid w:val="00C74D67"/>
    <w:rsid w:val="00C94D92"/>
    <w:rsid w:val="00C97340"/>
    <w:rsid w:val="00CA513F"/>
    <w:rsid w:val="00CB3AA6"/>
    <w:rsid w:val="00CD2907"/>
    <w:rsid w:val="00CE203C"/>
    <w:rsid w:val="00CE2BC6"/>
    <w:rsid w:val="00CF05FF"/>
    <w:rsid w:val="00D10C6A"/>
    <w:rsid w:val="00D257FB"/>
    <w:rsid w:val="00D340BB"/>
    <w:rsid w:val="00D34708"/>
    <w:rsid w:val="00D505D5"/>
    <w:rsid w:val="00D613A2"/>
    <w:rsid w:val="00D6781A"/>
    <w:rsid w:val="00D75B35"/>
    <w:rsid w:val="00D76E09"/>
    <w:rsid w:val="00D9736F"/>
    <w:rsid w:val="00D9792A"/>
    <w:rsid w:val="00DD0CD5"/>
    <w:rsid w:val="00DD377F"/>
    <w:rsid w:val="00DD7C38"/>
    <w:rsid w:val="00DF1E96"/>
    <w:rsid w:val="00E25547"/>
    <w:rsid w:val="00E27945"/>
    <w:rsid w:val="00E3287E"/>
    <w:rsid w:val="00E54D12"/>
    <w:rsid w:val="00E66197"/>
    <w:rsid w:val="00EE573E"/>
    <w:rsid w:val="00EF1EF3"/>
    <w:rsid w:val="00F121A0"/>
    <w:rsid w:val="00F31093"/>
    <w:rsid w:val="00F318AC"/>
    <w:rsid w:val="00F33AB1"/>
    <w:rsid w:val="00F412AF"/>
    <w:rsid w:val="00F43667"/>
    <w:rsid w:val="00F447A7"/>
    <w:rsid w:val="00F4760B"/>
    <w:rsid w:val="00F82059"/>
    <w:rsid w:val="00FB4C59"/>
    <w:rsid w:val="00FB6521"/>
    <w:rsid w:val="00FC5284"/>
    <w:rsid w:val="00FD0A6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491C77"/>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6.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microsoft.com/office/2007/relationships/hdphoto" Target="media/hdphoto4.wdp"/><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image" Target="media/image5.png"/><Relationship Id="rId27" Type="http://schemas.openxmlformats.org/officeDocument/2006/relationships/footer" Target="footer8.xml"/><Relationship Id="rId30" Type="http://schemas.openxmlformats.org/officeDocument/2006/relationships/footer" Target="footer9.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10599</Words>
  <Characters>60420</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70878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4</cp:revision>
  <dcterms:created xsi:type="dcterms:W3CDTF">2022-06-02T08:11:00Z</dcterms:created>
  <dcterms:modified xsi:type="dcterms:W3CDTF">2022-06-07T03:37:00Z</dcterms:modified>
</cp:coreProperties>
</file>