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A715" w14:textId="77777777" w:rsidR="00A20F8B" w:rsidRPr="00F14C7B" w:rsidRDefault="00A20F8B" w:rsidP="00A20F8B">
      <w:pPr>
        <w:jc w:val="center"/>
        <w:rPr>
          <w:rFonts w:ascii="Times New Roman" w:hAnsi="Times New Roman" w:cs="Times New Roman"/>
          <w:sz w:val="28"/>
          <w:szCs w:val="28"/>
        </w:rPr>
      </w:pPr>
      <w:bookmarkStart w:id="0" w:name="_Hlk97736205"/>
      <w:r w:rsidRPr="00F14C7B">
        <w:rPr>
          <w:rFonts w:ascii="Times New Roman" w:hAnsi="Times New Roman" w:cs="Times New Roman"/>
          <w:sz w:val="28"/>
          <w:szCs w:val="28"/>
        </w:rPr>
        <w:t xml:space="preserve">DEVELOPMENT AND OPTIMIZATION OF A RAPID RESOLUTION LIQUID CHROMATOGRAPHY METHOD </w:t>
      </w:r>
      <w:bookmarkStart w:id="1" w:name="_Hlk87863174"/>
      <w:r w:rsidRPr="00F14C7B">
        <w:rPr>
          <w:rFonts w:ascii="Times New Roman" w:hAnsi="Times New Roman" w:cs="Times New Roman"/>
          <w:sz w:val="28"/>
          <w:szCs w:val="28"/>
        </w:rPr>
        <w:t>FOR CYANIDIN-3-O-GLUCOSIDE IN RAT PLASMA</w:t>
      </w:r>
      <w:bookmarkEnd w:id="1"/>
    </w:p>
    <w:bookmarkEnd w:id="0"/>
    <w:p w14:paraId="48B9040E" w14:textId="77777777" w:rsidR="00785CA6" w:rsidRPr="00F14C7B" w:rsidRDefault="00785CA6" w:rsidP="009C4E07">
      <w:pPr>
        <w:jc w:val="center"/>
        <w:outlineLvl w:val="0"/>
        <w:rPr>
          <w:rFonts w:ascii="Times New Roman" w:hAnsi="Times New Roman" w:cs="Times New Roman"/>
          <w:b/>
          <w:color w:val="548DD4" w:themeColor="text2" w:themeTint="99"/>
          <w:sz w:val="24"/>
        </w:rPr>
      </w:pPr>
    </w:p>
    <w:p w14:paraId="6854095A" w14:textId="77777777" w:rsidR="00F14C7B" w:rsidRPr="00F14C7B" w:rsidRDefault="00785CA6" w:rsidP="00964E6A">
      <w:pPr>
        <w:suppressLineNumbers/>
        <w:jc w:val="center"/>
        <w:rPr>
          <w:rFonts w:ascii="Times New Roman" w:eastAsia="Times New Roman" w:hAnsi="Times New Roman" w:cs="Times New Roman"/>
          <w:kern w:val="0"/>
          <w:sz w:val="24"/>
          <w:szCs w:val="24"/>
          <w:lang w:val="ms-MY" w:eastAsia="en-US"/>
        </w:rPr>
      </w:pPr>
      <w:r w:rsidRPr="00F14C7B">
        <w:rPr>
          <w:rFonts w:ascii="Times New Roman" w:hAnsi="Times New Roman" w:cs="Times New Roman"/>
          <w:sz w:val="24"/>
          <w:lang w:val="ms-MY"/>
        </w:rPr>
        <w:t>(</w:t>
      </w:r>
      <w:r w:rsidR="00C43F8E" w:rsidRPr="00F14C7B">
        <w:rPr>
          <w:rFonts w:ascii="Times New Roman" w:eastAsia="Times New Roman" w:hAnsi="Times New Roman" w:cs="Times New Roman"/>
          <w:kern w:val="0"/>
          <w:sz w:val="24"/>
          <w:szCs w:val="24"/>
          <w:lang w:val="ms-MY" w:eastAsia="en-US"/>
        </w:rPr>
        <w:t xml:space="preserve">Pembangunan dan </w:t>
      </w:r>
      <w:proofErr w:type="spellStart"/>
      <w:r w:rsidR="00964E6A" w:rsidRPr="00F14C7B">
        <w:rPr>
          <w:rFonts w:ascii="Times New Roman" w:eastAsia="Times New Roman" w:hAnsi="Times New Roman" w:cs="Times New Roman"/>
          <w:kern w:val="0"/>
          <w:sz w:val="24"/>
          <w:szCs w:val="24"/>
          <w:lang w:val="ms-MY" w:eastAsia="en-US"/>
        </w:rPr>
        <w:t>Pengoptimuman</w:t>
      </w:r>
      <w:proofErr w:type="spellEnd"/>
      <w:r w:rsidR="00C43F8E" w:rsidRPr="00F14C7B">
        <w:rPr>
          <w:rFonts w:ascii="Times New Roman" w:eastAsia="Times New Roman" w:hAnsi="Times New Roman" w:cs="Times New Roman"/>
          <w:kern w:val="0"/>
          <w:sz w:val="24"/>
          <w:szCs w:val="24"/>
          <w:lang w:val="ms-MY" w:eastAsia="en-US"/>
        </w:rPr>
        <w:t xml:space="preserve"> Kaedah Kromatografi Cecair Resolusi Pantas untuk </w:t>
      </w:r>
    </w:p>
    <w:p w14:paraId="53C28F47" w14:textId="7AF7BEF9" w:rsidR="00785CA6" w:rsidRPr="00F14C7B" w:rsidRDefault="00C43F8E" w:rsidP="00964E6A">
      <w:pPr>
        <w:suppressLineNumbers/>
        <w:jc w:val="center"/>
        <w:rPr>
          <w:rFonts w:ascii="Times New Roman" w:eastAsia="Times New Roman" w:hAnsi="Times New Roman" w:cs="Times New Roman"/>
          <w:kern w:val="0"/>
          <w:sz w:val="24"/>
          <w:szCs w:val="24"/>
          <w:lang w:eastAsia="en-US"/>
        </w:rPr>
      </w:pPr>
      <w:r w:rsidRPr="00F14C7B">
        <w:rPr>
          <w:rFonts w:ascii="Times New Roman" w:eastAsia="Times New Roman" w:hAnsi="Times New Roman" w:cs="Times New Roman"/>
          <w:kern w:val="0"/>
          <w:sz w:val="24"/>
          <w:szCs w:val="24"/>
          <w:lang w:val="ms-MY" w:eastAsia="en-US"/>
        </w:rPr>
        <w:t>Sianidin-3-O-Glukosida Klorida di dalam Plasma Tikus</w:t>
      </w:r>
      <w:r w:rsidR="00F14C7B" w:rsidRPr="00F14C7B">
        <w:rPr>
          <w:rFonts w:ascii="Times New Roman" w:eastAsia="Times New Roman" w:hAnsi="Times New Roman" w:cs="Times New Roman"/>
          <w:kern w:val="0"/>
          <w:sz w:val="24"/>
          <w:szCs w:val="24"/>
          <w:lang w:val="ms-MY" w:eastAsia="en-US"/>
        </w:rPr>
        <w:t>)</w:t>
      </w:r>
    </w:p>
    <w:p w14:paraId="69FF85C2" w14:textId="77777777" w:rsidR="00785CA6" w:rsidRPr="00F14C7B" w:rsidRDefault="00785CA6" w:rsidP="00785CA6">
      <w:pPr>
        <w:jc w:val="center"/>
        <w:outlineLvl w:val="0"/>
        <w:rPr>
          <w:rFonts w:ascii="Times New Roman" w:hAnsi="Times New Roman" w:cs="Times New Roman"/>
          <w:b/>
          <w:color w:val="548DD4" w:themeColor="text2" w:themeTint="99"/>
          <w:szCs w:val="20"/>
        </w:rPr>
      </w:pPr>
    </w:p>
    <w:p w14:paraId="202E185D" w14:textId="573A6ABC" w:rsidR="00F14C7B" w:rsidRDefault="00604573" w:rsidP="00F14C7B">
      <w:pPr>
        <w:jc w:val="center"/>
        <w:outlineLvl w:val="0"/>
        <w:rPr>
          <w:rFonts w:ascii="Times New Roman" w:hAnsi="Times New Roman" w:cs="Times New Roman"/>
          <w:szCs w:val="20"/>
        </w:rPr>
      </w:pPr>
      <w:proofErr w:type="spellStart"/>
      <w:r w:rsidRPr="00F14C7B">
        <w:rPr>
          <w:rFonts w:ascii="Times New Roman" w:hAnsi="Times New Roman" w:cs="Times New Roman"/>
          <w:szCs w:val="20"/>
        </w:rPr>
        <w:t>Nadiratul</w:t>
      </w:r>
      <w:proofErr w:type="spellEnd"/>
      <w:r w:rsidRPr="00F14C7B">
        <w:rPr>
          <w:rFonts w:ascii="Times New Roman" w:hAnsi="Times New Roman" w:cs="Times New Roman"/>
          <w:szCs w:val="20"/>
        </w:rPr>
        <w:t xml:space="preserve"> </w:t>
      </w:r>
      <w:proofErr w:type="spellStart"/>
      <w:r w:rsidRPr="00F14C7B">
        <w:rPr>
          <w:rFonts w:ascii="Times New Roman" w:hAnsi="Times New Roman" w:cs="Times New Roman"/>
          <w:szCs w:val="20"/>
        </w:rPr>
        <w:t>Asyikin</w:t>
      </w:r>
      <w:proofErr w:type="spellEnd"/>
      <w:r w:rsidRPr="00F14C7B">
        <w:rPr>
          <w:rFonts w:ascii="Times New Roman" w:hAnsi="Times New Roman" w:cs="Times New Roman"/>
          <w:szCs w:val="20"/>
        </w:rPr>
        <w:t xml:space="preserve"> Sauji</w:t>
      </w:r>
      <w:r w:rsidRPr="00F14C7B">
        <w:rPr>
          <w:rFonts w:ascii="Times New Roman" w:hAnsi="Times New Roman" w:cs="Times New Roman"/>
          <w:szCs w:val="20"/>
          <w:vertAlign w:val="superscript"/>
        </w:rPr>
        <w:t>1</w:t>
      </w:r>
      <w:r w:rsidRPr="00F14C7B">
        <w:rPr>
          <w:rFonts w:ascii="Times New Roman" w:hAnsi="Times New Roman" w:cs="Times New Roman"/>
          <w:szCs w:val="20"/>
        </w:rPr>
        <w:t>, Wan Amir Nizam Wan Ahmad</w:t>
      </w:r>
      <w:r w:rsidRPr="00F14C7B">
        <w:rPr>
          <w:rFonts w:ascii="Times New Roman" w:hAnsi="Times New Roman" w:cs="Times New Roman"/>
          <w:szCs w:val="20"/>
          <w:vertAlign w:val="superscript"/>
        </w:rPr>
        <w:t>1</w:t>
      </w:r>
      <w:r w:rsidRPr="00F14C7B">
        <w:rPr>
          <w:rFonts w:ascii="Times New Roman" w:hAnsi="Times New Roman" w:cs="Times New Roman"/>
          <w:szCs w:val="20"/>
        </w:rPr>
        <w:t>, Liza Nordin</w:t>
      </w:r>
      <w:r w:rsidRPr="00F14C7B">
        <w:rPr>
          <w:rFonts w:ascii="Times New Roman" w:hAnsi="Times New Roman" w:cs="Times New Roman"/>
          <w:szCs w:val="20"/>
          <w:vertAlign w:val="superscript"/>
        </w:rPr>
        <w:t>2</w:t>
      </w:r>
      <w:r w:rsidR="00F14C7B">
        <w:rPr>
          <w:rFonts w:ascii="Times New Roman" w:hAnsi="Times New Roman" w:cs="Times New Roman"/>
          <w:szCs w:val="20"/>
        </w:rPr>
        <w:t xml:space="preserve">, </w:t>
      </w:r>
    </w:p>
    <w:p w14:paraId="57919CB3" w14:textId="5759841C" w:rsidR="00C7276B" w:rsidRPr="00F14C7B" w:rsidRDefault="00604573" w:rsidP="00F14C7B">
      <w:pPr>
        <w:jc w:val="center"/>
        <w:outlineLvl w:val="0"/>
        <w:rPr>
          <w:rFonts w:ascii="Times New Roman" w:hAnsi="Times New Roman" w:cs="Times New Roman"/>
          <w:szCs w:val="20"/>
        </w:rPr>
      </w:pPr>
      <w:proofErr w:type="spellStart"/>
      <w:r w:rsidRPr="00F14C7B">
        <w:rPr>
          <w:rFonts w:ascii="Times New Roman" w:hAnsi="Times New Roman" w:cs="Times New Roman"/>
          <w:szCs w:val="20"/>
        </w:rPr>
        <w:t>Ruzilawati</w:t>
      </w:r>
      <w:proofErr w:type="spellEnd"/>
      <w:r w:rsidRPr="00F14C7B">
        <w:rPr>
          <w:rFonts w:ascii="Times New Roman" w:hAnsi="Times New Roman" w:cs="Times New Roman"/>
          <w:szCs w:val="20"/>
        </w:rPr>
        <w:t xml:space="preserve"> Abu Bakar</w:t>
      </w:r>
      <w:r w:rsidRPr="00F14C7B">
        <w:rPr>
          <w:rFonts w:ascii="Times New Roman" w:hAnsi="Times New Roman" w:cs="Times New Roman"/>
          <w:szCs w:val="20"/>
          <w:vertAlign w:val="superscript"/>
        </w:rPr>
        <w:t>3,*</w:t>
      </w:r>
    </w:p>
    <w:p w14:paraId="592A73DE" w14:textId="77777777" w:rsidR="00C7276B" w:rsidRPr="00F14C7B" w:rsidRDefault="00C7276B" w:rsidP="00C7276B">
      <w:pPr>
        <w:jc w:val="center"/>
        <w:outlineLvl w:val="0"/>
        <w:rPr>
          <w:rFonts w:ascii="Times New Roman" w:hAnsi="Times New Roman" w:cs="Times New Roman"/>
          <w:szCs w:val="20"/>
          <w:vertAlign w:val="superscript"/>
        </w:rPr>
      </w:pPr>
    </w:p>
    <w:p w14:paraId="6C7BBE9E" w14:textId="31781D3A" w:rsidR="00BC0BC8" w:rsidRPr="00F14C7B" w:rsidRDefault="00BC0BC8" w:rsidP="00BC0BC8">
      <w:pPr>
        <w:wordWrap/>
        <w:autoSpaceDE/>
        <w:autoSpaceDN/>
        <w:jc w:val="center"/>
        <w:rPr>
          <w:rFonts w:ascii="Times New Roman" w:eastAsia="Times New Roman" w:hAnsi="Times New Roman" w:cs="Times New Roman"/>
          <w:i/>
          <w:iCs/>
          <w:kern w:val="0"/>
          <w:sz w:val="18"/>
          <w:szCs w:val="18"/>
          <w:lang w:eastAsia="en-US"/>
        </w:rPr>
      </w:pPr>
      <w:r w:rsidRPr="00F14C7B">
        <w:rPr>
          <w:rFonts w:ascii="Times New Roman" w:eastAsia="Times New Roman" w:hAnsi="Times New Roman" w:cs="Times New Roman"/>
          <w:i/>
          <w:iCs/>
          <w:kern w:val="0"/>
          <w:sz w:val="18"/>
          <w:szCs w:val="18"/>
          <w:vertAlign w:val="superscript"/>
          <w:lang w:eastAsia="en-US"/>
        </w:rPr>
        <w:t>1</w:t>
      </w:r>
      <w:r w:rsidR="008E510E" w:rsidRPr="00F14C7B">
        <w:rPr>
          <w:rFonts w:ascii="Times New Roman" w:eastAsia="Times New Roman" w:hAnsi="Times New Roman" w:cs="Times New Roman"/>
          <w:i/>
          <w:iCs/>
          <w:kern w:val="0"/>
          <w:sz w:val="18"/>
          <w:szCs w:val="18"/>
          <w:lang w:eastAsia="en-US"/>
        </w:rPr>
        <w:t xml:space="preserve">Biomedicine Program, </w:t>
      </w:r>
      <w:r w:rsidRPr="00F14C7B">
        <w:rPr>
          <w:rFonts w:ascii="Times New Roman" w:eastAsia="Times New Roman" w:hAnsi="Times New Roman" w:cs="Times New Roman"/>
          <w:i/>
          <w:iCs/>
          <w:kern w:val="0"/>
          <w:sz w:val="18"/>
          <w:szCs w:val="18"/>
          <w:lang w:eastAsia="en-US"/>
        </w:rPr>
        <w:t>School of Health Sciences</w:t>
      </w:r>
    </w:p>
    <w:p w14:paraId="48BF518D" w14:textId="4FAF4430" w:rsidR="00BD245E" w:rsidRPr="00F14C7B" w:rsidRDefault="00BC0BC8" w:rsidP="00BC0BC8">
      <w:pPr>
        <w:wordWrap/>
        <w:autoSpaceDE/>
        <w:autoSpaceDN/>
        <w:jc w:val="center"/>
        <w:rPr>
          <w:rFonts w:ascii="Times New Roman" w:eastAsia="Times New Roman" w:hAnsi="Times New Roman" w:cs="Times New Roman"/>
          <w:i/>
          <w:iCs/>
          <w:kern w:val="0"/>
          <w:sz w:val="18"/>
          <w:szCs w:val="18"/>
          <w:lang w:eastAsia="en-US"/>
        </w:rPr>
      </w:pPr>
      <w:r w:rsidRPr="00F14C7B">
        <w:rPr>
          <w:rFonts w:ascii="Times New Roman" w:eastAsia="Times New Roman" w:hAnsi="Times New Roman" w:cs="Times New Roman"/>
          <w:i/>
          <w:iCs/>
          <w:kern w:val="0"/>
          <w:sz w:val="18"/>
          <w:szCs w:val="18"/>
          <w:vertAlign w:val="superscript"/>
          <w:lang w:eastAsia="en-US"/>
        </w:rPr>
        <w:t>2</w:t>
      </w:r>
      <w:r w:rsidRPr="00F14C7B">
        <w:rPr>
          <w:rFonts w:ascii="Times New Roman" w:eastAsia="Times New Roman" w:hAnsi="Times New Roman" w:cs="Times New Roman"/>
          <w:i/>
          <w:iCs/>
          <w:kern w:val="0"/>
          <w:sz w:val="18"/>
          <w:szCs w:val="18"/>
          <w:lang w:eastAsia="en-US"/>
        </w:rPr>
        <w:t>Department of Physiology</w:t>
      </w:r>
      <w:r w:rsidR="00D366EE" w:rsidRPr="00F14C7B">
        <w:rPr>
          <w:rFonts w:ascii="Times New Roman" w:eastAsia="Times New Roman" w:hAnsi="Times New Roman" w:cs="Times New Roman"/>
          <w:i/>
          <w:iCs/>
          <w:kern w:val="0"/>
          <w:sz w:val="18"/>
          <w:szCs w:val="18"/>
          <w:lang w:eastAsia="en-US"/>
        </w:rPr>
        <w:t>, School of Medical Sciences</w:t>
      </w:r>
      <w:r w:rsidRPr="00F14C7B">
        <w:rPr>
          <w:rFonts w:ascii="Times New Roman" w:eastAsia="Times New Roman" w:hAnsi="Times New Roman" w:cs="Times New Roman"/>
          <w:i/>
          <w:iCs/>
          <w:kern w:val="0"/>
          <w:sz w:val="18"/>
          <w:szCs w:val="18"/>
          <w:lang w:eastAsia="en-US"/>
        </w:rPr>
        <w:t xml:space="preserve"> </w:t>
      </w:r>
    </w:p>
    <w:p w14:paraId="4D0646FC" w14:textId="0E76A2FD" w:rsidR="00BD245E" w:rsidRPr="00F14C7B" w:rsidRDefault="00BC0BC8" w:rsidP="00BC0BC8">
      <w:pPr>
        <w:wordWrap/>
        <w:autoSpaceDE/>
        <w:autoSpaceDN/>
        <w:jc w:val="center"/>
        <w:rPr>
          <w:rFonts w:ascii="Times New Roman" w:eastAsia="Times New Roman" w:hAnsi="Times New Roman" w:cs="Times New Roman"/>
          <w:i/>
          <w:iCs/>
          <w:kern w:val="0"/>
          <w:sz w:val="18"/>
          <w:szCs w:val="18"/>
          <w:lang w:eastAsia="en-US"/>
        </w:rPr>
      </w:pPr>
      <w:r w:rsidRPr="00F14C7B">
        <w:rPr>
          <w:rFonts w:ascii="Times New Roman" w:eastAsia="Times New Roman" w:hAnsi="Times New Roman" w:cs="Times New Roman"/>
          <w:i/>
          <w:iCs/>
          <w:kern w:val="0"/>
          <w:sz w:val="18"/>
          <w:szCs w:val="18"/>
          <w:vertAlign w:val="superscript"/>
          <w:lang w:eastAsia="en-US"/>
        </w:rPr>
        <w:t>3</w:t>
      </w:r>
      <w:r w:rsidRPr="00F14C7B">
        <w:rPr>
          <w:rFonts w:ascii="Times New Roman" w:eastAsia="Times New Roman" w:hAnsi="Times New Roman" w:cs="Times New Roman"/>
          <w:i/>
          <w:iCs/>
          <w:kern w:val="0"/>
          <w:sz w:val="18"/>
          <w:szCs w:val="18"/>
          <w:lang w:eastAsia="en-US"/>
        </w:rPr>
        <w:t xml:space="preserve">Department of Pharmacology, School of Medical Sciences </w:t>
      </w:r>
    </w:p>
    <w:p w14:paraId="624CB58C" w14:textId="19770312" w:rsidR="00BC0BC8" w:rsidRPr="00F14C7B" w:rsidRDefault="00BC0BC8" w:rsidP="00BC0BC8">
      <w:pPr>
        <w:wordWrap/>
        <w:autoSpaceDE/>
        <w:autoSpaceDN/>
        <w:jc w:val="center"/>
        <w:rPr>
          <w:rFonts w:ascii="Times New Roman" w:eastAsia="Times New Roman" w:hAnsi="Times New Roman" w:cs="Times New Roman"/>
          <w:i/>
          <w:iCs/>
          <w:kern w:val="0"/>
          <w:sz w:val="18"/>
          <w:szCs w:val="18"/>
          <w:lang w:eastAsia="en-US"/>
        </w:rPr>
      </w:pPr>
      <w:r w:rsidRPr="00F14C7B">
        <w:rPr>
          <w:rFonts w:ascii="Times New Roman" w:eastAsia="Times New Roman" w:hAnsi="Times New Roman" w:cs="Times New Roman"/>
          <w:i/>
          <w:iCs/>
          <w:kern w:val="0"/>
          <w:sz w:val="18"/>
          <w:szCs w:val="18"/>
          <w:lang w:val="fi-FI" w:eastAsia="en-US"/>
        </w:rPr>
        <w:t xml:space="preserve">Universiti Sains Malaysia, </w:t>
      </w:r>
      <w:r w:rsidR="00BD245E" w:rsidRPr="00F14C7B">
        <w:rPr>
          <w:rFonts w:ascii="Times New Roman" w:eastAsia="Times New Roman" w:hAnsi="Times New Roman" w:cs="Times New Roman"/>
          <w:i/>
          <w:iCs/>
          <w:kern w:val="0"/>
          <w:sz w:val="18"/>
          <w:szCs w:val="18"/>
          <w:lang w:val="fi-FI" w:eastAsia="en-US"/>
        </w:rPr>
        <w:t xml:space="preserve">16150, Kubang Kerian, </w:t>
      </w:r>
      <w:r w:rsidRPr="00F14C7B">
        <w:rPr>
          <w:rFonts w:ascii="Times New Roman" w:eastAsia="Times New Roman" w:hAnsi="Times New Roman" w:cs="Times New Roman"/>
          <w:i/>
          <w:iCs/>
          <w:kern w:val="0"/>
          <w:sz w:val="18"/>
          <w:szCs w:val="18"/>
          <w:lang w:val="fi-FI" w:eastAsia="en-US"/>
        </w:rPr>
        <w:t>Kelantan, Malaysia</w:t>
      </w:r>
    </w:p>
    <w:p w14:paraId="33DDA955" w14:textId="77777777" w:rsidR="00BC0BC8" w:rsidRPr="00F14C7B" w:rsidRDefault="00BC0BC8" w:rsidP="00BC0BC8">
      <w:pPr>
        <w:wordWrap/>
        <w:autoSpaceDE/>
        <w:autoSpaceDN/>
        <w:spacing w:line="360" w:lineRule="auto"/>
        <w:rPr>
          <w:rFonts w:ascii="Times New Roman" w:eastAsia="Times New Roman" w:hAnsi="Times New Roman" w:cs="Times New Roman"/>
          <w:kern w:val="0"/>
          <w:sz w:val="18"/>
          <w:szCs w:val="36"/>
          <w:lang w:eastAsia="en-US"/>
        </w:rPr>
      </w:pPr>
    </w:p>
    <w:p w14:paraId="2B124F04" w14:textId="1BF4F113" w:rsidR="00785CA6" w:rsidRPr="00F14C7B" w:rsidRDefault="00BC0BC8" w:rsidP="00F14C7B">
      <w:pPr>
        <w:wordWrap/>
        <w:autoSpaceDE/>
        <w:autoSpaceDN/>
        <w:spacing w:line="360" w:lineRule="auto"/>
        <w:jc w:val="center"/>
        <w:rPr>
          <w:rFonts w:ascii="Times New Roman" w:eastAsia="Times New Roman" w:hAnsi="Times New Roman" w:cs="Times New Roman"/>
          <w:i/>
          <w:iCs/>
          <w:kern w:val="0"/>
          <w:sz w:val="18"/>
          <w:szCs w:val="18"/>
          <w:lang w:eastAsia="en-US"/>
        </w:rPr>
      </w:pPr>
      <w:r w:rsidRPr="00F14C7B">
        <w:rPr>
          <w:rFonts w:ascii="Times New Roman" w:eastAsia="Times New Roman" w:hAnsi="Times New Roman" w:cs="Times New Roman"/>
          <w:i/>
          <w:iCs/>
          <w:kern w:val="0"/>
          <w:sz w:val="18"/>
          <w:szCs w:val="18"/>
          <w:lang w:eastAsia="en-US"/>
        </w:rPr>
        <w:t xml:space="preserve">*Corresponding authors: </w:t>
      </w:r>
      <w:hyperlink r:id="rId10" w:history="1">
        <w:r w:rsidRPr="00F14C7B">
          <w:rPr>
            <w:rFonts w:ascii="Times New Roman" w:eastAsia="Times New Roman" w:hAnsi="Times New Roman" w:cs="Times New Roman"/>
            <w:i/>
            <w:iCs/>
            <w:kern w:val="0"/>
            <w:sz w:val="18"/>
            <w:szCs w:val="18"/>
            <w:lang w:eastAsia="en-US"/>
          </w:rPr>
          <w:t>ruzila@usm.my</w:t>
        </w:r>
      </w:hyperlink>
    </w:p>
    <w:p w14:paraId="786E144E" w14:textId="77777777" w:rsidR="009C4E07" w:rsidRPr="00F14C7B" w:rsidRDefault="009C4E07" w:rsidP="00785CA6">
      <w:pPr>
        <w:jc w:val="center"/>
        <w:outlineLvl w:val="0"/>
        <w:rPr>
          <w:rFonts w:ascii="Times New Roman" w:hAnsi="Times New Roman" w:cs="Times New Roman"/>
          <w:b/>
          <w:color w:val="FF0000"/>
          <w:sz w:val="18"/>
          <w:szCs w:val="18"/>
        </w:rPr>
      </w:pPr>
    </w:p>
    <w:p w14:paraId="320DFBF5" w14:textId="77777777" w:rsidR="00785CA6" w:rsidRPr="00F14C7B" w:rsidRDefault="00785CA6" w:rsidP="00785CA6">
      <w:pPr>
        <w:jc w:val="center"/>
        <w:outlineLvl w:val="0"/>
        <w:rPr>
          <w:rFonts w:ascii="Times New Roman" w:hAnsi="Times New Roman" w:cs="Times New Roman"/>
          <w:b/>
          <w:sz w:val="18"/>
          <w:szCs w:val="18"/>
        </w:rPr>
      </w:pPr>
      <w:r w:rsidRPr="00F14C7B">
        <w:rPr>
          <w:rFonts w:ascii="Times New Roman" w:hAnsi="Times New Roman" w:cs="Times New Roman"/>
          <w:b/>
          <w:sz w:val="18"/>
          <w:szCs w:val="18"/>
        </w:rPr>
        <w:t>Abstract</w:t>
      </w:r>
    </w:p>
    <w:p w14:paraId="678621CD" w14:textId="4EC5B1A6" w:rsidR="00737F62" w:rsidRPr="00F14C7B" w:rsidRDefault="00717998" w:rsidP="00737F62">
      <w:pPr>
        <w:outlineLvl w:val="0"/>
        <w:rPr>
          <w:rFonts w:ascii="Times New Roman" w:hAnsi="Times New Roman" w:cs="Times New Roman"/>
          <w:sz w:val="18"/>
          <w:szCs w:val="18"/>
        </w:rPr>
      </w:pPr>
      <w:r w:rsidRPr="00F14C7B">
        <w:rPr>
          <w:rFonts w:ascii="Times New Roman" w:hAnsi="Times New Roman" w:cs="Times New Roman"/>
          <w:sz w:val="18"/>
          <w:szCs w:val="18"/>
        </w:rPr>
        <w:t>The growing interest in anthocyanins in plants has brought about the importance of investigating their pharmacological properties. Sensitive and specific analytical methods are required to accurately analyze the anthocyanins present in samples. One of the anthocyanins found in plants is cyanidin-3-O-glucoside. The objective of this study was to develop and optimize a rapid resolution liquid chromatography (RRLC) method for cyanidin-3-O-glucoside determination in rat plasma. Spectrophotometric analysis was performed to determine the best ultraviolet (UV) absorbance wavelength. Liquid-liquid extraction (LLE) and solid-phase extraction (SPE) methods were compared to determine the best extraction method for cyanidin-3-O-glucoside in rat plasma samples. The effects of varying the type and proportion of organic solvents, the type and concentration of buffer solutions, flow rates, column temperatures, and UV wavelengths were examined. The optimized chromatographic method for RRLC analysis of cyanidin-3-O-glucoside was a mobile phase composition of 0.1% trifluoroacetic acid aqueous solution and acetonitrile in a ratio of 81:19, respectively, with a 0.5 mL/min flow rate, at 30°C column temperature and 525 nm detection wavelength. SPE was our choice of final extraction method. Our findings revealed that the optimized RRLC method can be used to determine cyanidin-3-O-glucoside in rat plasma</w:t>
      </w:r>
      <w:r w:rsidR="00737F62" w:rsidRPr="00F14C7B">
        <w:rPr>
          <w:rFonts w:ascii="Times New Roman" w:hAnsi="Times New Roman" w:cs="Times New Roman"/>
          <w:sz w:val="18"/>
          <w:szCs w:val="18"/>
        </w:rPr>
        <w:t>.</w:t>
      </w:r>
    </w:p>
    <w:p w14:paraId="1FCBAC9C" w14:textId="77777777" w:rsidR="00737F62" w:rsidRPr="00F14C7B" w:rsidRDefault="00737F62" w:rsidP="00737F62">
      <w:pPr>
        <w:outlineLvl w:val="0"/>
        <w:rPr>
          <w:rFonts w:ascii="Times New Roman" w:hAnsi="Times New Roman" w:cs="Times New Roman"/>
          <w:sz w:val="18"/>
          <w:szCs w:val="18"/>
        </w:rPr>
      </w:pPr>
    </w:p>
    <w:p w14:paraId="63A9AF2B" w14:textId="348C440E" w:rsidR="00737F62" w:rsidRPr="00F14C7B" w:rsidRDefault="00737F62" w:rsidP="00737F62">
      <w:pPr>
        <w:outlineLvl w:val="0"/>
        <w:rPr>
          <w:rFonts w:ascii="Times New Roman" w:hAnsi="Times New Roman" w:cs="Times New Roman"/>
          <w:sz w:val="18"/>
          <w:szCs w:val="18"/>
        </w:rPr>
      </w:pPr>
      <w:r w:rsidRPr="00F14C7B">
        <w:rPr>
          <w:rFonts w:ascii="Times New Roman" w:hAnsi="Times New Roman" w:cs="Times New Roman"/>
          <w:b/>
          <w:bCs/>
          <w:sz w:val="18"/>
          <w:szCs w:val="18"/>
        </w:rPr>
        <w:t>Keywords:</w:t>
      </w:r>
      <w:r w:rsidRPr="00F14C7B">
        <w:rPr>
          <w:rFonts w:ascii="Times New Roman" w:hAnsi="Times New Roman" w:cs="Times New Roman"/>
          <w:sz w:val="18"/>
          <w:szCs w:val="18"/>
        </w:rPr>
        <w:t xml:space="preserve"> </w:t>
      </w:r>
      <w:r w:rsidR="00F14C7B" w:rsidRPr="00F14C7B">
        <w:rPr>
          <w:rFonts w:ascii="Times New Roman" w:hAnsi="Times New Roman" w:cs="Times New Roman"/>
          <w:sz w:val="18"/>
          <w:szCs w:val="18"/>
        </w:rPr>
        <w:t>rapid resolution liquid chromatography</w:t>
      </w:r>
      <w:r w:rsidR="00F14C7B">
        <w:rPr>
          <w:rFonts w:ascii="Times New Roman" w:hAnsi="Times New Roman" w:cs="Times New Roman"/>
          <w:sz w:val="18"/>
          <w:szCs w:val="18"/>
        </w:rPr>
        <w:t>,</w:t>
      </w:r>
      <w:r w:rsidR="00F14C7B" w:rsidRPr="00F14C7B">
        <w:rPr>
          <w:rFonts w:ascii="Times New Roman" w:hAnsi="Times New Roman" w:cs="Times New Roman"/>
          <w:sz w:val="18"/>
          <w:szCs w:val="18"/>
        </w:rPr>
        <w:t xml:space="preserve"> method development</w:t>
      </w:r>
      <w:r w:rsidR="00F14C7B">
        <w:rPr>
          <w:rFonts w:ascii="Times New Roman" w:hAnsi="Times New Roman" w:cs="Times New Roman"/>
          <w:sz w:val="18"/>
          <w:szCs w:val="18"/>
        </w:rPr>
        <w:t>,</w:t>
      </w:r>
      <w:r w:rsidR="00F14C7B" w:rsidRPr="00F14C7B">
        <w:rPr>
          <w:rFonts w:ascii="Times New Roman" w:hAnsi="Times New Roman" w:cs="Times New Roman"/>
          <w:sz w:val="18"/>
          <w:szCs w:val="18"/>
        </w:rPr>
        <w:t xml:space="preserve"> cyanidin-3-o-glucoside</w:t>
      </w:r>
      <w:r w:rsidR="00F14C7B">
        <w:rPr>
          <w:rFonts w:ascii="Times New Roman" w:hAnsi="Times New Roman" w:cs="Times New Roman"/>
          <w:sz w:val="18"/>
          <w:szCs w:val="18"/>
        </w:rPr>
        <w:t>,</w:t>
      </w:r>
      <w:r w:rsidR="00F14C7B" w:rsidRPr="00F14C7B">
        <w:rPr>
          <w:rFonts w:ascii="Times New Roman" w:hAnsi="Times New Roman" w:cs="Times New Roman"/>
          <w:sz w:val="18"/>
          <w:szCs w:val="18"/>
        </w:rPr>
        <w:t xml:space="preserve"> rat plasma </w:t>
      </w:r>
    </w:p>
    <w:p w14:paraId="7828634B" w14:textId="77777777" w:rsidR="00785CA6" w:rsidRPr="00F14C7B" w:rsidRDefault="00785CA6" w:rsidP="00737F62">
      <w:pPr>
        <w:outlineLvl w:val="0"/>
        <w:rPr>
          <w:rFonts w:ascii="Times New Roman" w:hAnsi="Times New Roman" w:cs="Times New Roman"/>
          <w:b/>
          <w:color w:val="548DD4" w:themeColor="text2" w:themeTint="99"/>
          <w:sz w:val="18"/>
          <w:szCs w:val="18"/>
        </w:rPr>
      </w:pPr>
    </w:p>
    <w:p w14:paraId="40763F3D" w14:textId="77777777" w:rsidR="00785CA6" w:rsidRPr="00F14C7B" w:rsidRDefault="00785CA6" w:rsidP="00785CA6">
      <w:pPr>
        <w:jc w:val="center"/>
        <w:outlineLvl w:val="0"/>
        <w:rPr>
          <w:rFonts w:ascii="Times New Roman" w:hAnsi="Times New Roman" w:cs="Times New Roman"/>
          <w:b/>
          <w:noProof/>
          <w:sz w:val="18"/>
          <w:szCs w:val="18"/>
          <w:lang w:val="ms-MY"/>
        </w:rPr>
      </w:pPr>
      <w:r w:rsidRPr="00F14C7B">
        <w:rPr>
          <w:rFonts w:ascii="Times New Roman" w:hAnsi="Times New Roman" w:cs="Times New Roman"/>
          <w:b/>
          <w:noProof/>
          <w:sz w:val="18"/>
          <w:szCs w:val="18"/>
          <w:lang w:val="ms-MY"/>
        </w:rPr>
        <w:t>Abstrak</w:t>
      </w:r>
    </w:p>
    <w:p w14:paraId="1CA5B8EC" w14:textId="5758809E" w:rsidR="006A6211" w:rsidRPr="00F14C7B" w:rsidRDefault="006A6211" w:rsidP="006A6211">
      <w:pPr>
        <w:outlineLvl w:val="0"/>
        <w:rPr>
          <w:rFonts w:ascii="Times New Roman" w:hAnsi="Times New Roman" w:cs="Times New Roman"/>
          <w:noProof/>
          <w:sz w:val="18"/>
          <w:szCs w:val="18"/>
          <w:lang w:val="ms-MY"/>
        </w:rPr>
      </w:pPr>
      <w:r w:rsidRPr="00F14C7B">
        <w:rPr>
          <w:rFonts w:ascii="Times New Roman" w:hAnsi="Times New Roman" w:cs="Times New Roman"/>
          <w:noProof/>
          <w:sz w:val="18"/>
          <w:szCs w:val="18"/>
          <w:lang w:val="ms-MY"/>
        </w:rPr>
        <w:t xml:space="preserve">Kajian antosianin dalam rosel yang semakin meluas mengetengahkan kepentingan analisis sebatian tersebut untuk mengkaji ciri-ciri farmakologinya. Kaedah analisis yang sensitif dan spesifik diperlukan untuk menganalisis antosianin yang terdapat dalam sampel dengan tepat. Salah satu antosianin yang terdapat dalam tumbuhan ialah sianidin-3-O-glukosida. Objektif kajian ini adalah untuk membangunkan dan mengoptimumkan kaedah kromatografi cecair resolusi pantas (RRLC) untuk sianidin-3-O-glukosida </w:t>
      </w:r>
      <w:r w:rsidR="00D33070" w:rsidRPr="00F14C7B">
        <w:rPr>
          <w:rFonts w:ascii="Times New Roman" w:hAnsi="Times New Roman" w:cs="Times New Roman"/>
          <w:noProof/>
          <w:sz w:val="18"/>
          <w:szCs w:val="18"/>
          <w:lang w:val="ms-MY"/>
        </w:rPr>
        <w:t xml:space="preserve">di </w:t>
      </w:r>
      <w:r w:rsidRPr="00F14C7B">
        <w:rPr>
          <w:rFonts w:ascii="Times New Roman" w:hAnsi="Times New Roman" w:cs="Times New Roman"/>
          <w:noProof/>
          <w:sz w:val="18"/>
          <w:szCs w:val="18"/>
          <w:lang w:val="ms-MY"/>
        </w:rPr>
        <w:t>dalam plasma tikus. Analisis spektrofotometri dilakukan untuk memilih penyerapan ultraungu yang terbaik. Kaedah pengekstrakan cecair-cecair (LLE) dan pengekstrakan fasa p</w:t>
      </w:r>
      <w:r w:rsidR="00C83C69" w:rsidRPr="00F14C7B">
        <w:rPr>
          <w:rFonts w:ascii="Times New Roman" w:hAnsi="Times New Roman" w:cs="Times New Roman"/>
          <w:noProof/>
          <w:sz w:val="18"/>
          <w:szCs w:val="18"/>
          <w:lang w:val="ms-MY"/>
        </w:rPr>
        <w:t>epejal</w:t>
      </w:r>
      <w:r w:rsidRPr="00F14C7B">
        <w:rPr>
          <w:rFonts w:ascii="Times New Roman" w:hAnsi="Times New Roman" w:cs="Times New Roman"/>
          <w:noProof/>
          <w:sz w:val="18"/>
          <w:szCs w:val="18"/>
          <w:lang w:val="ms-MY"/>
        </w:rPr>
        <w:t xml:space="preserve"> (SPE) juga dijalankan untuk menilai kaedah pengekstrakan terbaik bagi antosianin daripada sampel plasma tikus. Kesan mempelbagaikan jenis dan peratusan pelarut organik, jenis dan kepekatan larutan penimbal, kadar aliran fasa</w:t>
      </w:r>
      <w:r w:rsidR="00C83C69" w:rsidRPr="00F14C7B">
        <w:rPr>
          <w:rFonts w:ascii="Times New Roman" w:hAnsi="Times New Roman" w:cs="Times New Roman"/>
          <w:noProof/>
          <w:sz w:val="18"/>
          <w:szCs w:val="18"/>
          <w:lang w:val="ms-MY"/>
        </w:rPr>
        <w:t xml:space="preserve"> bergerak</w:t>
      </w:r>
      <w:r w:rsidRPr="00F14C7B">
        <w:rPr>
          <w:rFonts w:ascii="Times New Roman" w:hAnsi="Times New Roman" w:cs="Times New Roman"/>
          <w:noProof/>
          <w:sz w:val="18"/>
          <w:szCs w:val="18"/>
          <w:lang w:val="ms-MY"/>
        </w:rPr>
        <w:t>, suhu</w:t>
      </w:r>
      <w:r w:rsidR="00331B1F" w:rsidRPr="00F14C7B">
        <w:rPr>
          <w:rFonts w:ascii="Times New Roman" w:hAnsi="Times New Roman" w:cs="Times New Roman"/>
          <w:noProof/>
          <w:sz w:val="18"/>
          <w:szCs w:val="18"/>
          <w:lang w:val="ms-MY"/>
        </w:rPr>
        <w:t xml:space="preserve"> turus</w:t>
      </w:r>
      <w:r w:rsidRPr="00F14C7B">
        <w:rPr>
          <w:rFonts w:ascii="Times New Roman" w:hAnsi="Times New Roman" w:cs="Times New Roman"/>
          <w:noProof/>
          <w:sz w:val="18"/>
          <w:szCs w:val="18"/>
          <w:lang w:val="ms-MY"/>
        </w:rPr>
        <w:t xml:space="preserve"> dan panjang gelombang pengesan ultraungu telah diuji. Kaedah pengoptimuman kromatografi menunjukkan komposisi fasa</w:t>
      </w:r>
      <w:r w:rsidR="00331B1F" w:rsidRPr="00F14C7B">
        <w:rPr>
          <w:rFonts w:ascii="Times New Roman" w:hAnsi="Times New Roman" w:cs="Times New Roman"/>
          <w:noProof/>
          <w:sz w:val="18"/>
          <w:szCs w:val="18"/>
          <w:lang w:val="ms-MY"/>
        </w:rPr>
        <w:t xml:space="preserve"> bergerak</w:t>
      </w:r>
      <w:r w:rsidRPr="00F14C7B">
        <w:rPr>
          <w:rFonts w:ascii="Times New Roman" w:hAnsi="Times New Roman" w:cs="Times New Roman"/>
          <w:noProof/>
          <w:sz w:val="18"/>
          <w:szCs w:val="18"/>
          <w:lang w:val="ms-MY"/>
        </w:rPr>
        <w:t xml:space="preserve"> bagi larutan akueus asid trifluoroasettik 0.1% dan asetonitril dalam nisbah 81:19, dengan kadar aliran 0.5 mL/min, pada suhu </w:t>
      </w:r>
      <w:r w:rsidR="00331B1F" w:rsidRPr="00F14C7B">
        <w:rPr>
          <w:rFonts w:ascii="Times New Roman" w:hAnsi="Times New Roman" w:cs="Times New Roman"/>
          <w:noProof/>
          <w:sz w:val="18"/>
          <w:szCs w:val="18"/>
          <w:lang w:val="ms-MY"/>
        </w:rPr>
        <w:t>turus</w:t>
      </w:r>
      <w:r w:rsidRPr="00F14C7B">
        <w:rPr>
          <w:rFonts w:ascii="Times New Roman" w:hAnsi="Times New Roman" w:cs="Times New Roman"/>
          <w:noProof/>
          <w:sz w:val="18"/>
          <w:szCs w:val="18"/>
          <w:lang w:val="ms-MY"/>
        </w:rPr>
        <w:t xml:space="preserve"> 30°C dan panjang gelombang pengesanan 525 nm adalah sesuai untuk analisis sianidin-3-O-glukosida. Kaedah SPE dipilih sebagai kaedah pengekstrakan terbaik kerana ia menghasilkan puncak kromatogram yang lebih baik berbanding kaedah LLE. Kesimpulannya, kaedah RRLC yang dibangunkan dalam kajian ini boleh digunakan untuk menentukan sianidin-3-O-glukosida dalam </w:t>
      </w:r>
      <w:r w:rsidR="00717998" w:rsidRPr="00F14C7B">
        <w:rPr>
          <w:rFonts w:ascii="Times New Roman" w:hAnsi="Times New Roman" w:cs="Times New Roman"/>
          <w:noProof/>
          <w:sz w:val="18"/>
          <w:szCs w:val="18"/>
          <w:lang w:val="ms-MY"/>
        </w:rPr>
        <w:t>plasma tikus</w:t>
      </w:r>
      <w:r w:rsidRPr="00F14C7B">
        <w:rPr>
          <w:rFonts w:ascii="Times New Roman" w:hAnsi="Times New Roman" w:cs="Times New Roman"/>
          <w:noProof/>
          <w:sz w:val="18"/>
          <w:szCs w:val="18"/>
          <w:lang w:val="ms-MY"/>
        </w:rPr>
        <w:t>.</w:t>
      </w:r>
    </w:p>
    <w:p w14:paraId="1CB3F533" w14:textId="77777777" w:rsidR="006A6211" w:rsidRPr="00F14C7B" w:rsidRDefault="006A6211" w:rsidP="006A6211">
      <w:pPr>
        <w:outlineLvl w:val="0"/>
        <w:rPr>
          <w:rFonts w:ascii="Times New Roman" w:hAnsi="Times New Roman" w:cs="Times New Roman"/>
          <w:noProof/>
          <w:sz w:val="18"/>
          <w:szCs w:val="18"/>
          <w:lang w:val="ms-MY"/>
        </w:rPr>
      </w:pPr>
    </w:p>
    <w:p w14:paraId="1D94DAED" w14:textId="1306B469" w:rsidR="00785CA6" w:rsidRPr="00F14C7B" w:rsidRDefault="006A6211" w:rsidP="00785CA6">
      <w:pPr>
        <w:outlineLvl w:val="0"/>
        <w:rPr>
          <w:rFonts w:ascii="Times New Roman" w:hAnsi="Times New Roman" w:cs="Times New Roman"/>
          <w:noProof/>
          <w:sz w:val="18"/>
          <w:szCs w:val="18"/>
          <w:lang w:val="ms-MY"/>
        </w:rPr>
      </w:pPr>
      <w:r w:rsidRPr="00F14C7B">
        <w:rPr>
          <w:rFonts w:ascii="Times New Roman" w:hAnsi="Times New Roman" w:cs="Times New Roman"/>
          <w:b/>
          <w:bCs/>
          <w:noProof/>
          <w:sz w:val="18"/>
          <w:szCs w:val="18"/>
          <w:lang w:val="ms-MY"/>
        </w:rPr>
        <w:t xml:space="preserve">Kata kunci:  </w:t>
      </w:r>
      <w:r w:rsidRPr="00F14C7B">
        <w:rPr>
          <w:rFonts w:ascii="Times New Roman" w:hAnsi="Times New Roman" w:cs="Times New Roman"/>
          <w:noProof/>
          <w:sz w:val="18"/>
          <w:szCs w:val="18"/>
          <w:lang w:val="ms-MY"/>
        </w:rPr>
        <w:t>kromatografi cecair resolusi pantas</w:t>
      </w:r>
      <w:r w:rsidR="00F14C7B">
        <w:rPr>
          <w:rFonts w:ascii="Times New Roman" w:hAnsi="Times New Roman" w:cs="Times New Roman"/>
          <w:noProof/>
          <w:sz w:val="18"/>
          <w:szCs w:val="18"/>
          <w:lang w:val="ms-MY"/>
        </w:rPr>
        <w:t>,</w:t>
      </w:r>
      <w:r w:rsidRPr="00F14C7B">
        <w:rPr>
          <w:rFonts w:ascii="Times New Roman" w:hAnsi="Times New Roman" w:cs="Times New Roman"/>
          <w:noProof/>
          <w:sz w:val="18"/>
          <w:szCs w:val="18"/>
          <w:lang w:val="ms-MY"/>
        </w:rPr>
        <w:t xml:space="preserve"> pembangunan kaedah</w:t>
      </w:r>
      <w:r w:rsidR="00F14C7B">
        <w:rPr>
          <w:rFonts w:ascii="Times New Roman" w:hAnsi="Times New Roman" w:cs="Times New Roman"/>
          <w:noProof/>
          <w:sz w:val="18"/>
          <w:szCs w:val="18"/>
          <w:lang w:val="ms-MY"/>
        </w:rPr>
        <w:t xml:space="preserve">, </w:t>
      </w:r>
      <w:r w:rsidR="00F14C7B" w:rsidRPr="00F14C7B">
        <w:rPr>
          <w:rFonts w:ascii="Times New Roman" w:hAnsi="Times New Roman" w:cs="Times New Roman"/>
          <w:noProof/>
          <w:sz w:val="18"/>
          <w:szCs w:val="18"/>
          <w:lang w:val="ms-MY"/>
        </w:rPr>
        <w:t>sianidin-3-O-glukosida</w:t>
      </w:r>
      <w:r w:rsidR="00F14C7B">
        <w:rPr>
          <w:rFonts w:ascii="Times New Roman" w:hAnsi="Times New Roman" w:cs="Times New Roman"/>
          <w:noProof/>
          <w:sz w:val="18"/>
          <w:szCs w:val="18"/>
          <w:lang w:val="ms-MY"/>
        </w:rPr>
        <w:t>,</w:t>
      </w:r>
      <w:r w:rsidRPr="00F14C7B">
        <w:rPr>
          <w:rFonts w:ascii="Times New Roman" w:hAnsi="Times New Roman" w:cs="Times New Roman"/>
          <w:noProof/>
          <w:sz w:val="18"/>
          <w:szCs w:val="18"/>
          <w:lang w:val="ms-MY"/>
        </w:rPr>
        <w:t xml:space="preserve"> plasma tikus</w:t>
      </w:r>
    </w:p>
    <w:p w14:paraId="7637FD11" w14:textId="77777777" w:rsidR="003F3701" w:rsidRPr="00F14C7B" w:rsidRDefault="003F3701" w:rsidP="00F14C7B">
      <w:pPr>
        <w:outlineLvl w:val="0"/>
        <w:rPr>
          <w:rFonts w:ascii="Times New Roman" w:hAnsi="Times New Roman" w:cs="Times New Roman"/>
          <w:b/>
          <w:color w:val="FF0000"/>
          <w:szCs w:val="20"/>
        </w:rPr>
      </w:pPr>
    </w:p>
    <w:p w14:paraId="3275A713" w14:textId="03C01CBD" w:rsidR="00586F41" w:rsidRPr="00F14C7B" w:rsidRDefault="00785CA6" w:rsidP="00841B44">
      <w:pPr>
        <w:jc w:val="center"/>
        <w:outlineLvl w:val="0"/>
        <w:rPr>
          <w:rFonts w:ascii="Times New Roman" w:hAnsi="Times New Roman" w:cs="Times New Roman"/>
          <w:b/>
        </w:rPr>
      </w:pPr>
      <w:r w:rsidRPr="00F14C7B">
        <w:rPr>
          <w:rFonts w:ascii="Times New Roman" w:hAnsi="Times New Roman" w:cs="Times New Roman"/>
          <w:b/>
        </w:rPr>
        <w:t>Introduction</w:t>
      </w:r>
    </w:p>
    <w:p w14:paraId="2CD5F5BB" w14:textId="5EB92D93" w:rsidR="00586F41" w:rsidRPr="00F14C7B" w:rsidRDefault="00E10D78" w:rsidP="00586F41">
      <w:pPr>
        <w:outlineLvl w:val="0"/>
        <w:rPr>
          <w:rFonts w:ascii="Times New Roman" w:hAnsi="Times New Roman" w:cs="Times New Roman"/>
          <w:szCs w:val="20"/>
        </w:rPr>
      </w:pPr>
      <w:r w:rsidRPr="00F14C7B">
        <w:rPr>
          <w:rFonts w:ascii="Times New Roman" w:hAnsi="Times New Roman" w:cs="Times New Roman"/>
          <w:szCs w:val="20"/>
        </w:rPr>
        <w:t>Anthocyanins are polyphenolic pigments that belong to the flavonoid group and are present in the vacuolar sap of the epidermal tissues of flowers and fruits [1,</w:t>
      </w:r>
      <w:r w:rsidR="00F14C7B">
        <w:rPr>
          <w:rFonts w:ascii="Times New Roman" w:hAnsi="Times New Roman" w:cs="Times New Roman"/>
          <w:szCs w:val="20"/>
        </w:rPr>
        <w:t xml:space="preserve"> </w:t>
      </w:r>
      <w:r w:rsidRPr="00F14C7B">
        <w:rPr>
          <w:rFonts w:ascii="Times New Roman" w:hAnsi="Times New Roman" w:cs="Times New Roman"/>
          <w:szCs w:val="20"/>
        </w:rPr>
        <w:t xml:space="preserve">2]. These compounds are responsible for various colors of plant organs, such as fruits, flowers, and leaves, and they are also present in vegetables [1]. One of the anthocyanins found in plants is cyanidin-3-O-glucoside [3]. The ever-increasing evidence about anthocyanins has drawn many researchers to investigate more about these plant flavonoids. The increasing importance of elucidating their health -promoting properties has raised the need for </w:t>
      </w:r>
      <w:r w:rsidR="00F14C7B" w:rsidRPr="00F14C7B">
        <w:rPr>
          <w:rFonts w:ascii="Times New Roman" w:hAnsi="Times New Roman" w:cs="Times New Roman"/>
          <w:szCs w:val="20"/>
        </w:rPr>
        <w:t>specific tasks</w:t>
      </w:r>
      <w:r w:rsidRPr="00F14C7B">
        <w:rPr>
          <w:rFonts w:ascii="Times New Roman" w:hAnsi="Times New Roman" w:cs="Times New Roman"/>
          <w:szCs w:val="20"/>
        </w:rPr>
        <w:t xml:space="preserve"> for their determination methods.</w:t>
      </w:r>
    </w:p>
    <w:p w14:paraId="7AEDF20C" w14:textId="77777777" w:rsidR="00E10D78" w:rsidRPr="00F14C7B" w:rsidRDefault="00E10D78" w:rsidP="00586F41">
      <w:pPr>
        <w:outlineLvl w:val="0"/>
        <w:rPr>
          <w:rFonts w:ascii="Times New Roman" w:hAnsi="Times New Roman" w:cs="Times New Roman"/>
          <w:szCs w:val="20"/>
        </w:rPr>
      </w:pPr>
    </w:p>
    <w:p w14:paraId="6221DA2F" w14:textId="77777777" w:rsidR="00E10D78" w:rsidRPr="00F14C7B" w:rsidRDefault="00E10D78" w:rsidP="00586F41">
      <w:pPr>
        <w:outlineLvl w:val="0"/>
        <w:rPr>
          <w:rFonts w:ascii="Times New Roman" w:hAnsi="Times New Roman" w:cs="Times New Roman"/>
          <w:szCs w:val="20"/>
        </w:rPr>
      </w:pPr>
    </w:p>
    <w:p w14:paraId="7E2FC6C8" w14:textId="77777777" w:rsidR="00586F41" w:rsidRPr="00F14C7B" w:rsidRDefault="00586F41" w:rsidP="00586F41">
      <w:pPr>
        <w:outlineLvl w:val="0"/>
        <w:rPr>
          <w:rFonts w:ascii="Times New Roman" w:hAnsi="Times New Roman" w:cs="Times New Roman"/>
          <w:szCs w:val="20"/>
        </w:rPr>
      </w:pPr>
    </w:p>
    <w:p w14:paraId="6FA3BBE4" w14:textId="120BF640" w:rsidR="00785CA6" w:rsidRPr="00F14C7B" w:rsidRDefault="00E10D78" w:rsidP="00F31FC2">
      <w:pPr>
        <w:outlineLvl w:val="0"/>
        <w:rPr>
          <w:rFonts w:ascii="Times New Roman" w:hAnsi="Times New Roman" w:cs="Times New Roman"/>
          <w:szCs w:val="20"/>
        </w:rPr>
      </w:pPr>
      <w:r w:rsidRPr="00F14C7B">
        <w:rPr>
          <w:rFonts w:ascii="Times New Roman" w:hAnsi="Times New Roman" w:cs="Times New Roman"/>
          <w:szCs w:val="20"/>
        </w:rPr>
        <w:lastRenderedPageBreak/>
        <w:t>The development of a combined extraction method—spectrophotometric and chromatographic methods</w:t>
      </w:r>
      <w:r w:rsidR="00F14C7B">
        <w:rPr>
          <w:rFonts w:ascii="Times New Roman" w:hAnsi="Times New Roman" w:cs="Times New Roman"/>
          <w:szCs w:val="20"/>
        </w:rPr>
        <w:t xml:space="preserve"> </w:t>
      </w:r>
      <w:r w:rsidRPr="00F14C7B">
        <w:rPr>
          <w:rFonts w:ascii="Times New Roman" w:hAnsi="Times New Roman" w:cs="Times New Roman"/>
          <w:szCs w:val="20"/>
        </w:rPr>
        <w:t>is regarded as having the most significant impact on the analysis of anthocyanins [3,</w:t>
      </w:r>
      <w:r w:rsidR="00F14C7B">
        <w:rPr>
          <w:rFonts w:ascii="Times New Roman" w:hAnsi="Times New Roman" w:cs="Times New Roman"/>
          <w:szCs w:val="20"/>
        </w:rPr>
        <w:t xml:space="preserve"> </w:t>
      </w:r>
      <w:r w:rsidRPr="00F14C7B">
        <w:rPr>
          <w:rFonts w:ascii="Times New Roman" w:hAnsi="Times New Roman" w:cs="Times New Roman"/>
          <w:szCs w:val="20"/>
        </w:rPr>
        <w:t>4]. Although liquid chromatography has been the most employed technique to identify or quantify anthocyanins [5], an advanced  and improved method of high-performance liquid chromatography (HPLC), such as rapid resolution liquid chromatography (RRLC), is currently applied in anthocyanin research, as it offers better separation and identification of specific components of anthocyanins. Therefore, the objective of this study was to develop and optimize an RRLC method for cyanidin-3-O-glucoside in rat plasma. Spectrophotometric analysis was performed to determine the appropriate UV absorbance. Both liquid-liquid extraction (LLE) and solid-phase extraction (SPE) methods were performed to determine the best extraction method for cyanidin-3-O-glucoside chloride in the rat plasma sample. We tested the effects of varying the type and percentage of organic solvents, the type and concentration of buffer solutions, flow rates, and column temperatures.</w:t>
      </w:r>
    </w:p>
    <w:p w14:paraId="347AF9BD" w14:textId="77777777" w:rsidR="00E10D78" w:rsidRPr="00F14C7B" w:rsidRDefault="00E10D78" w:rsidP="00F31FC2">
      <w:pPr>
        <w:outlineLvl w:val="0"/>
        <w:rPr>
          <w:rFonts w:ascii="Times New Roman" w:hAnsi="Times New Roman" w:cs="Times New Roman"/>
          <w:szCs w:val="20"/>
        </w:rPr>
      </w:pPr>
    </w:p>
    <w:p w14:paraId="094395D4" w14:textId="0C0DE5CE" w:rsidR="004E5EE2" w:rsidRPr="00F14C7B" w:rsidRDefault="00DE73D6" w:rsidP="00CA2E6C">
      <w:pPr>
        <w:jc w:val="center"/>
        <w:outlineLvl w:val="0"/>
        <w:rPr>
          <w:rFonts w:ascii="Times New Roman" w:hAnsi="Times New Roman" w:cs="Times New Roman"/>
          <w:b/>
          <w:szCs w:val="20"/>
        </w:rPr>
      </w:pPr>
      <w:r w:rsidRPr="00F14C7B">
        <w:rPr>
          <w:rFonts w:ascii="Times New Roman" w:hAnsi="Times New Roman" w:cs="Times New Roman"/>
          <w:b/>
          <w:szCs w:val="20"/>
        </w:rPr>
        <w:t>Materials and Methods</w:t>
      </w:r>
    </w:p>
    <w:p w14:paraId="2C1D600C" w14:textId="77777777" w:rsidR="002D21C3" w:rsidRPr="00F14C7B" w:rsidRDefault="002D21C3" w:rsidP="00FC444E">
      <w:pPr>
        <w:outlineLvl w:val="0"/>
        <w:rPr>
          <w:rFonts w:ascii="Times New Roman" w:hAnsi="Times New Roman" w:cs="Times New Roman"/>
          <w:b/>
          <w:szCs w:val="20"/>
        </w:rPr>
      </w:pPr>
      <w:r w:rsidRPr="00F14C7B">
        <w:rPr>
          <w:rFonts w:ascii="Times New Roman" w:hAnsi="Times New Roman" w:cs="Times New Roman"/>
          <w:b/>
          <w:szCs w:val="20"/>
        </w:rPr>
        <w:t>Ch</w:t>
      </w:r>
      <w:r w:rsidRPr="00F14C7B">
        <w:rPr>
          <w:rFonts w:ascii="Times New Roman" w:hAnsi="Times New Roman" w:cs="Times New Roman"/>
          <w:szCs w:val="20"/>
        </w:rPr>
        <w:t>r</w:t>
      </w:r>
      <w:r w:rsidRPr="00F14C7B">
        <w:rPr>
          <w:rFonts w:ascii="Times New Roman" w:hAnsi="Times New Roman" w:cs="Times New Roman"/>
          <w:b/>
          <w:szCs w:val="20"/>
        </w:rPr>
        <w:t xml:space="preserve">omatographic equipment </w:t>
      </w:r>
    </w:p>
    <w:p w14:paraId="0DDE9101" w14:textId="77777777" w:rsidR="002D21C3" w:rsidRPr="00F14C7B" w:rsidRDefault="002D21C3" w:rsidP="00FC444E">
      <w:pPr>
        <w:outlineLvl w:val="0"/>
        <w:rPr>
          <w:rFonts w:ascii="Times New Roman" w:hAnsi="Times New Roman" w:cs="Times New Roman"/>
          <w:szCs w:val="20"/>
        </w:rPr>
      </w:pPr>
      <w:r w:rsidRPr="00F14C7B">
        <w:rPr>
          <w:rFonts w:ascii="Times New Roman" w:hAnsi="Times New Roman" w:cs="Times New Roman"/>
          <w:szCs w:val="20"/>
        </w:rPr>
        <w:t>The chromatographic system and machine consisted of the Agilent Technologies 1200 Series system consisted of a binary pump, an autosampler, thermostat column compartment, variable wavelength detector and a vacuum degasser (Agilent Technologies, Santa Clara, California, USA). The analytical column was Agilent Reverse Phase EC-C18 (4.6 x 150 mm I. D, particle size 2.7 µm) (Agilent Technologies, Santa Clara, California, USA). The guard column was Agilent Reverse Phase EC-C18 2.7 µm (4.6 x 5 mm) (Agilent Technologies, Santa Clara, California, USA).</w:t>
      </w:r>
    </w:p>
    <w:p w14:paraId="2E6D9ED1" w14:textId="77777777" w:rsidR="002D21C3" w:rsidRPr="00F14C7B" w:rsidRDefault="002D21C3" w:rsidP="00FC444E">
      <w:pPr>
        <w:outlineLvl w:val="0"/>
        <w:rPr>
          <w:rFonts w:ascii="Times New Roman" w:hAnsi="Times New Roman" w:cs="Times New Roman"/>
          <w:szCs w:val="20"/>
        </w:rPr>
      </w:pPr>
    </w:p>
    <w:p w14:paraId="3E728E65" w14:textId="77777777" w:rsidR="002D21C3" w:rsidRPr="00F14C7B" w:rsidRDefault="002D21C3" w:rsidP="00FC444E">
      <w:pPr>
        <w:outlineLvl w:val="0"/>
        <w:rPr>
          <w:rFonts w:ascii="Times New Roman" w:hAnsi="Times New Roman" w:cs="Times New Roman"/>
          <w:b/>
          <w:szCs w:val="20"/>
        </w:rPr>
      </w:pPr>
      <w:r w:rsidRPr="00F14C7B">
        <w:rPr>
          <w:rFonts w:ascii="Times New Roman" w:hAnsi="Times New Roman" w:cs="Times New Roman"/>
          <w:b/>
          <w:szCs w:val="20"/>
        </w:rPr>
        <w:t>Chemicals and reagents</w:t>
      </w:r>
    </w:p>
    <w:p w14:paraId="264216B0" w14:textId="77777777" w:rsidR="002D21C3" w:rsidRPr="00F14C7B" w:rsidRDefault="002D21C3" w:rsidP="00FC444E">
      <w:pPr>
        <w:outlineLvl w:val="0"/>
        <w:rPr>
          <w:rFonts w:ascii="Times New Roman" w:hAnsi="Times New Roman" w:cs="Times New Roman"/>
          <w:szCs w:val="20"/>
        </w:rPr>
      </w:pPr>
      <w:r w:rsidRPr="00F14C7B">
        <w:rPr>
          <w:rFonts w:ascii="Times New Roman" w:hAnsi="Times New Roman" w:cs="Times New Roman"/>
          <w:szCs w:val="20"/>
        </w:rPr>
        <w:t xml:space="preserve">All chemicals were HPLC grade. Acetonitrile (ACN), </w:t>
      </w:r>
      <w:r w:rsidRPr="00F14C7B">
        <w:rPr>
          <w:rFonts w:ascii="Times New Roman" w:hAnsi="Times New Roman" w:cs="Times New Roman"/>
          <w:szCs w:val="20"/>
          <w:lang w:val="en-MY"/>
        </w:rPr>
        <w:t>5-sulfosalicylic acid dihydrate,</w:t>
      </w:r>
      <w:r w:rsidRPr="00F14C7B">
        <w:rPr>
          <w:rFonts w:ascii="Times New Roman" w:hAnsi="Times New Roman" w:cs="Times New Roman"/>
          <w:szCs w:val="20"/>
        </w:rPr>
        <w:t xml:space="preserve"> ethyl acetate, </w:t>
      </w:r>
      <w:r w:rsidRPr="00F14C7B">
        <w:rPr>
          <w:rFonts w:ascii="Times New Roman" w:hAnsi="Times New Roman" w:cs="Times New Roman"/>
          <w:szCs w:val="20"/>
          <w:lang w:val="en-MY"/>
        </w:rPr>
        <w:t xml:space="preserve">methyl tert-butyl ether </w:t>
      </w:r>
      <w:r w:rsidRPr="00F14C7B">
        <w:rPr>
          <w:rFonts w:ascii="Times New Roman" w:hAnsi="Times New Roman" w:cs="Times New Roman"/>
          <w:szCs w:val="20"/>
        </w:rPr>
        <w:t>(MTBE), methanol (MeOH), formic acid (CH</w:t>
      </w:r>
      <w:r w:rsidRPr="00F14C7B">
        <w:rPr>
          <w:rFonts w:ascii="Times New Roman" w:hAnsi="Times New Roman" w:cs="Times New Roman"/>
          <w:szCs w:val="20"/>
          <w:vertAlign w:val="subscript"/>
        </w:rPr>
        <w:t>2</w:t>
      </w:r>
      <w:r w:rsidRPr="00F14C7B">
        <w:rPr>
          <w:rFonts w:ascii="Times New Roman" w:hAnsi="Times New Roman" w:cs="Times New Roman"/>
          <w:szCs w:val="20"/>
        </w:rPr>
        <w:t>O</w:t>
      </w:r>
      <w:r w:rsidRPr="00F14C7B">
        <w:rPr>
          <w:rFonts w:ascii="Times New Roman" w:hAnsi="Times New Roman" w:cs="Times New Roman"/>
          <w:szCs w:val="20"/>
          <w:vertAlign w:val="subscript"/>
        </w:rPr>
        <w:t>2</w:t>
      </w:r>
      <w:r w:rsidRPr="00F14C7B">
        <w:rPr>
          <w:rFonts w:ascii="Times New Roman" w:hAnsi="Times New Roman" w:cs="Times New Roman"/>
          <w:szCs w:val="20"/>
        </w:rPr>
        <w:t>), phosphoric acid (H</w:t>
      </w:r>
      <w:r w:rsidRPr="00F14C7B">
        <w:rPr>
          <w:rFonts w:ascii="Times New Roman" w:hAnsi="Times New Roman" w:cs="Times New Roman"/>
          <w:szCs w:val="20"/>
          <w:vertAlign w:val="subscript"/>
        </w:rPr>
        <w:t>3</w:t>
      </w:r>
      <w:r w:rsidRPr="00F14C7B">
        <w:rPr>
          <w:rFonts w:ascii="Times New Roman" w:hAnsi="Times New Roman" w:cs="Times New Roman"/>
          <w:szCs w:val="20"/>
        </w:rPr>
        <w:t>PO</w:t>
      </w:r>
      <w:r w:rsidRPr="00F14C7B">
        <w:rPr>
          <w:rFonts w:ascii="Times New Roman" w:hAnsi="Times New Roman" w:cs="Times New Roman"/>
          <w:szCs w:val="20"/>
          <w:vertAlign w:val="subscript"/>
        </w:rPr>
        <w:t>4</w:t>
      </w:r>
      <w:r w:rsidRPr="00F14C7B">
        <w:rPr>
          <w:rFonts w:ascii="Times New Roman" w:hAnsi="Times New Roman" w:cs="Times New Roman"/>
          <w:szCs w:val="20"/>
        </w:rPr>
        <w:t>), hydrochloric acid (HCL) and trifluoroacetic acid (TFA) were from Merck® (Darmstadt, Germany). Diethyl ether was from Fisher Chemical (</w:t>
      </w:r>
      <w:r w:rsidRPr="00F14C7B">
        <w:rPr>
          <w:rFonts w:ascii="Times New Roman" w:hAnsi="Times New Roman" w:cs="Times New Roman"/>
          <w:szCs w:val="20"/>
          <w:lang w:val="en-MY"/>
        </w:rPr>
        <w:t>Massachusetts, USA).</w:t>
      </w:r>
    </w:p>
    <w:p w14:paraId="506D1B4E" w14:textId="77777777" w:rsidR="002D21C3" w:rsidRPr="00F14C7B" w:rsidRDefault="002D21C3" w:rsidP="00FC444E">
      <w:pPr>
        <w:outlineLvl w:val="0"/>
        <w:rPr>
          <w:rFonts w:ascii="Times New Roman" w:hAnsi="Times New Roman" w:cs="Times New Roman"/>
          <w:b/>
          <w:bCs/>
          <w:szCs w:val="20"/>
        </w:rPr>
      </w:pPr>
    </w:p>
    <w:p w14:paraId="6DB714AA" w14:textId="5542D913" w:rsidR="002D21C3" w:rsidRPr="00F14C7B" w:rsidRDefault="002D21C3" w:rsidP="00FC444E">
      <w:pPr>
        <w:outlineLvl w:val="0"/>
        <w:rPr>
          <w:rFonts w:ascii="Times New Roman" w:hAnsi="Times New Roman" w:cs="Times New Roman"/>
          <w:b/>
          <w:szCs w:val="20"/>
        </w:rPr>
      </w:pPr>
      <w:r w:rsidRPr="00F14C7B">
        <w:rPr>
          <w:rFonts w:ascii="Times New Roman" w:hAnsi="Times New Roman" w:cs="Times New Roman"/>
          <w:b/>
          <w:szCs w:val="20"/>
        </w:rPr>
        <w:t>Drug standard and internal standard</w:t>
      </w:r>
    </w:p>
    <w:p w14:paraId="23A0BD70" w14:textId="77777777" w:rsidR="002D21C3" w:rsidRPr="00F14C7B" w:rsidRDefault="002D21C3" w:rsidP="00FC444E">
      <w:pPr>
        <w:outlineLvl w:val="0"/>
        <w:rPr>
          <w:rFonts w:ascii="Times New Roman" w:hAnsi="Times New Roman" w:cs="Times New Roman"/>
          <w:szCs w:val="20"/>
        </w:rPr>
      </w:pPr>
      <w:r w:rsidRPr="00F14C7B">
        <w:rPr>
          <w:rFonts w:ascii="Times New Roman" w:hAnsi="Times New Roman" w:cs="Times New Roman"/>
          <w:szCs w:val="20"/>
        </w:rPr>
        <w:t xml:space="preserve">The drug standard, </w:t>
      </w:r>
      <w:bookmarkStart w:id="2" w:name="_Hlk86222718"/>
      <w:r w:rsidRPr="00F14C7B">
        <w:rPr>
          <w:rFonts w:ascii="Times New Roman" w:hAnsi="Times New Roman" w:cs="Times New Roman"/>
          <w:szCs w:val="20"/>
        </w:rPr>
        <w:t xml:space="preserve">cyanidin-3-O-glucoside chloride </w:t>
      </w:r>
      <w:bookmarkEnd w:id="2"/>
      <w:r w:rsidRPr="00F14C7B">
        <w:rPr>
          <w:rFonts w:ascii="Times New Roman" w:hAnsi="Times New Roman" w:cs="Times New Roman"/>
          <w:szCs w:val="20"/>
        </w:rPr>
        <w:t xml:space="preserve">was purchased from </w:t>
      </w:r>
      <w:proofErr w:type="spellStart"/>
      <w:r w:rsidRPr="00F14C7B">
        <w:rPr>
          <w:rFonts w:ascii="Times New Roman" w:hAnsi="Times New Roman" w:cs="Times New Roman"/>
          <w:szCs w:val="20"/>
        </w:rPr>
        <w:t>ChemFaces</w:t>
      </w:r>
      <w:proofErr w:type="spellEnd"/>
      <w:r w:rsidRPr="00F14C7B">
        <w:rPr>
          <w:rFonts w:ascii="Times New Roman" w:hAnsi="Times New Roman" w:cs="Times New Roman"/>
          <w:szCs w:val="20"/>
        </w:rPr>
        <w:t xml:space="preserve"> (catalogue no. CFN99740) (CAS no. 7084-24-4). The internal standard, cyanidin-3,5-O-diglucoside chloride was also purchased from </w:t>
      </w:r>
      <w:proofErr w:type="spellStart"/>
      <w:r w:rsidRPr="00F14C7B">
        <w:rPr>
          <w:rFonts w:ascii="Times New Roman" w:hAnsi="Times New Roman" w:cs="Times New Roman"/>
          <w:szCs w:val="20"/>
        </w:rPr>
        <w:t>ChemFaces</w:t>
      </w:r>
      <w:proofErr w:type="spellEnd"/>
      <w:r w:rsidRPr="00F14C7B">
        <w:rPr>
          <w:rFonts w:ascii="Times New Roman" w:hAnsi="Times New Roman" w:cs="Times New Roman"/>
          <w:szCs w:val="20"/>
        </w:rPr>
        <w:t xml:space="preserve"> (catalogue no. CFN92138) (CAS no. 2611-67-8).</w:t>
      </w:r>
    </w:p>
    <w:p w14:paraId="689038F1" w14:textId="77777777" w:rsidR="002D21C3" w:rsidRPr="00F14C7B" w:rsidRDefault="002D21C3" w:rsidP="00FC444E">
      <w:pPr>
        <w:outlineLvl w:val="0"/>
        <w:rPr>
          <w:rFonts w:ascii="Times New Roman" w:hAnsi="Times New Roman" w:cs="Times New Roman"/>
          <w:szCs w:val="20"/>
        </w:rPr>
      </w:pPr>
    </w:p>
    <w:p w14:paraId="7E577B06" w14:textId="1B4D0E5D" w:rsidR="002D21C3" w:rsidRPr="00F14C7B" w:rsidRDefault="002D21C3" w:rsidP="00FC444E">
      <w:pPr>
        <w:outlineLvl w:val="0"/>
        <w:rPr>
          <w:rFonts w:ascii="Times New Roman" w:hAnsi="Times New Roman" w:cs="Times New Roman"/>
          <w:b/>
          <w:bCs/>
          <w:szCs w:val="20"/>
        </w:rPr>
      </w:pPr>
      <w:r w:rsidRPr="00F14C7B">
        <w:rPr>
          <w:rFonts w:ascii="Times New Roman" w:hAnsi="Times New Roman" w:cs="Times New Roman"/>
          <w:szCs w:val="20"/>
        </w:rPr>
        <w:t xml:space="preserve">Standard stock solutions of cyanidin-3-O-glucoside chloride (100 µg/ml) and internal standard, cyanidin-3,5-O-diglucoside chloride (100 µg/ml) were prepared by dissolving 1 mg of each compound in 10 ml MeOH, respectively. The solutions were </w:t>
      </w:r>
      <w:r w:rsidR="00C620E5" w:rsidRPr="00F14C7B">
        <w:rPr>
          <w:rFonts w:ascii="Times New Roman" w:hAnsi="Times New Roman" w:cs="Times New Roman"/>
          <w:szCs w:val="20"/>
        </w:rPr>
        <w:t xml:space="preserve">then </w:t>
      </w:r>
      <w:r w:rsidRPr="00F14C7B">
        <w:rPr>
          <w:rFonts w:ascii="Times New Roman" w:hAnsi="Times New Roman" w:cs="Times New Roman"/>
          <w:szCs w:val="20"/>
        </w:rPr>
        <w:t xml:space="preserve">stored at -20°C in clear vials and were protected from light with </w:t>
      </w:r>
      <w:r w:rsidR="00F14C7B" w:rsidRPr="00F14C7B">
        <w:rPr>
          <w:rFonts w:ascii="Times New Roman" w:hAnsi="Times New Roman" w:cs="Times New Roman"/>
          <w:szCs w:val="20"/>
        </w:rPr>
        <w:t>aluminum</w:t>
      </w:r>
      <w:r w:rsidRPr="00F14C7B">
        <w:rPr>
          <w:rFonts w:ascii="Times New Roman" w:hAnsi="Times New Roman" w:cs="Times New Roman"/>
          <w:szCs w:val="20"/>
        </w:rPr>
        <w:t xml:space="preserve"> foils.</w:t>
      </w:r>
      <w:r w:rsidR="00F14C7B">
        <w:rPr>
          <w:rFonts w:ascii="Times New Roman" w:hAnsi="Times New Roman" w:cs="Times New Roman"/>
          <w:szCs w:val="20"/>
        </w:rPr>
        <w:t xml:space="preserve"> </w:t>
      </w:r>
      <w:r w:rsidRPr="00F14C7B">
        <w:rPr>
          <w:rFonts w:ascii="Times New Roman" w:hAnsi="Times New Roman" w:cs="Times New Roman"/>
          <w:szCs w:val="20"/>
        </w:rPr>
        <w:t xml:space="preserve">The working cyanidin-3-O-glucoside chloride and internal standard solutions were prepared fresh daily by diluting the stock solutions with the mobile phase. The concentration of working solution for internal standard and cyanidin-3-O-glucoside chloride used for the optimization of chromatographic conditions were 250 ng/ml and 500 ng/ml, respectively. </w:t>
      </w:r>
    </w:p>
    <w:p w14:paraId="7D178545" w14:textId="77777777" w:rsidR="002D21C3" w:rsidRPr="00F14C7B" w:rsidRDefault="002D21C3" w:rsidP="00FC444E">
      <w:pPr>
        <w:outlineLvl w:val="0"/>
        <w:rPr>
          <w:rFonts w:ascii="Times New Roman" w:hAnsi="Times New Roman" w:cs="Times New Roman"/>
          <w:b/>
          <w:bCs/>
          <w:szCs w:val="20"/>
        </w:rPr>
      </w:pPr>
    </w:p>
    <w:p w14:paraId="379D4267" w14:textId="06D5377C" w:rsidR="002D21C3" w:rsidRPr="00F14C7B" w:rsidRDefault="002D21C3" w:rsidP="00FC444E">
      <w:pPr>
        <w:outlineLvl w:val="0"/>
        <w:rPr>
          <w:rFonts w:ascii="Times New Roman" w:hAnsi="Times New Roman" w:cs="Times New Roman"/>
          <w:b/>
          <w:szCs w:val="20"/>
        </w:rPr>
      </w:pPr>
      <w:r w:rsidRPr="00F14C7B">
        <w:rPr>
          <w:rFonts w:ascii="Times New Roman" w:hAnsi="Times New Roman" w:cs="Times New Roman"/>
          <w:b/>
          <w:szCs w:val="20"/>
        </w:rPr>
        <w:t>Preparation of plasma standard and samples</w:t>
      </w:r>
    </w:p>
    <w:p w14:paraId="27093ACB" w14:textId="05DB4895" w:rsidR="002D21C3" w:rsidRPr="00F14C7B" w:rsidRDefault="002D21C3" w:rsidP="00FC444E">
      <w:pPr>
        <w:outlineLvl w:val="0"/>
        <w:rPr>
          <w:rFonts w:ascii="Times New Roman" w:hAnsi="Times New Roman" w:cs="Times New Roman"/>
          <w:szCs w:val="20"/>
        </w:rPr>
      </w:pPr>
      <w:r w:rsidRPr="00F14C7B">
        <w:rPr>
          <w:rFonts w:ascii="Times New Roman" w:hAnsi="Times New Roman" w:cs="Times New Roman"/>
          <w:szCs w:val="20"/>
        </w:rPr>
        <w:t>The rats used in this study were approved by the USM Institutional Animal Care and Use Committee (USM IACUC) [USM/IACUC/2019/(118)(1000)] and supplied by the Animal Research and Service Centre (ARASC), Health Campus, USM Kelantan, Malaysia. Rats' blood was collected and stored in heparin blood tubes before being centrifuged to separate the plasma. Then, the rat plasma was stored at -80</w:t>
      </w:r>
      <w:r w:rsidR="00F14C7B">
        <w:rPr>
          <w:rFonts w:ascii="Times New Roman" w:hAnsi="Times New Roman" w:cs="Times New Roman"/>
          <w:szCs w:val="20"/>
        </w:rPr>
        <w:t xml:space="preserve"> </w:t>
      </w:r>
      <w:r w:rsidRPr="00F14C7B">
        <w:rPr>
          <w:rFonts w:ascii="Times New Roman" w:hAnsi="Times New Roman" w:cs="Times New Roman"/>
          <w:szCs w:val="20"/>
        </w:rPr>
        <w:t xml:space="preserve">°C within 8 hours of collection. </w:t>
      </w:r>
    </w:p>
    <w:p w14:paraId="28213B44" w14:textId="77777777" w:rsidR="002D21C3" w:rsidRPr="00F14C7B" w:rsidRDefault="002D21C3" w:rsidP="00FC444E">
      <w:pPr>
        <w:outlineLvl w:val="0"/>
        <w:rPr>
          <w:rFonts w:ascii="Times New Roman" w:hAnsi="Times New Roman" w:cs="Times New Roman"/>
          <w:szCs w:val="20"/>
        </w:rPr>
      </w:pPr>
    </w:p>
    <w:p w14:paraId="1DEB580D" w14:textId="77777777" w:rsidR="002D21C3" w:rsidRPr="00F14C7B" w:rsidRDefault="002D21C3" w:rsidP="00FC444E">
      <w:pPr>
        <w:outlineLvl w:val="0"/>
        <w:rPr>
          <w:rFonts w:ascii="Times New Roman" w:hAnsi="Times New Roman" w:cs="Times New Roman"/>
          <w:szCs w:val="20"/>
        </w:rPr>
      </w:pPr>
      <w:r w:rsidRPr="00F14C7B">
        <w:rPr>
          <w:rFonts w:ascii="Times New Roman" w:hAnsi="Times New Roman" w:cs="Times New Roman"/>
          <w:szCs w:val="20"/>
        </w:rPr>
        <w:t>The fresh-frozen rat plasma was allowed to thaw naturally on the bench at room temperature for approximately 45-60 minutes. It was then vortexed for a few seconds to ensure uniform distribution. The plasma standard was prepared in the same ratio with different volumes for each extraction method.</w:t>
      </w:r>
    </w:p>
    <w:p w14:paraId="689DB4F9" w14:textId="77777777" w:rsidR="002D21C3" w:rsidRPr="00F14C7B" w:rsidRDefault="002D21C3" w:rsidP="00FC444E">
      <w:pPr>
        <w:outlineLvl w:val="0"/>
        <w:rPr>
          <w:rFonts w:ascii="Times New Roman" w:hAnsi="Times New Roman" w:cs="Times New Roman"/>
          <w:szCs w:val="20"/>
        </w:rPr>
      </w:pPr>
    </w:p>
    <w:p w14:paraId="520C28AD" w14:textId="194BCCA6" w:rsidR="002D21C3" w:rsidRPr="00F14C7B" w:rsidRDefault="002D21C3" w:rsidP="00FC444E">
      <w:pPr>
        <w:outlineLvl w:val="0"/>
        <w:rPr>
          <w:rFonts w:ascii="Times New Roman" w:hAnsi="Times New Roman" w:cs="Times New Roman"/>
          <w:b/>
          <w:szCs w:val="20"/>
          <w:lang w:val="en-MY"/>
        </w:rPr>
      </w:pPr>
      <w:bookmarkStart w:id="3" w:name="_Toc76996181"/>
      <w:r w:rsidRPr="00F14C7B">
        <w:rPr>
          <w:rFonts w:ascii="Times New Roman" w:hAnsi="Times New Roman" w:cs="Times New Roman"/>
          <w:b/>
          <w:szCs w:val="20"/>
          <w:lang w:val="en-MY"/>
        </w:rPr>
        <w:t>Spectrophotometry analysis</w:t>
      </w:r>
      <w:bookmarkEnd w:id="3"/>
    </w:p>
    <w:p w14:paraId="14156290" w14:textId="487C1CF3" w:rsidR="00690528" w:rsidRDefault="002D21C3" w:rsidP="00FC444E">
      <w:pPr>
        <w:outlineLvl w:val="0"/>
        <w:rPr>
          <w:rFonts w:ascii="Times New Roman" w:hAnsi="Times New Roman" w:cs="Times New Roman"/>
          <w:szCs w:val="20"/>
          <w:lang w:val="en-MY"/>
        </w:rPr>
      </w:pPr>
      <w:r w:rsidRPr="00F14C7B">
        <w:rPr>
          <w:rFonts w:ascii="Times New Roman" w:hAnsi="Times New Roman" w:cs="Times New Roman"/>
          <w:szCs w:val="20"/>
          <w:lang w:val="en-MY"/>
        </w:rPr>
        <w:t>The spectrophotometric analysis of cyanidin-3-O-glucoside chloride and the internal standard were performed on a Cary 100 UV-visible spectrophotometer. Dilutions of aliquots of standard stock solution (100 ug/mL) of both cyanidin-3-O-glucoside chloride and internal standard were carried out with 0.1% HCL in 75% MeOH to reach the concentration range 10 ug/mL and 50 ug/</w:t>
      </w:r>
      <w:proofErr w:type="spellStart"/>
      <w:r w:rsidRPr="00F14C7B">
        <w:rPr>
          <w:rFonts w:ascii="Times New Roman" w:hAnsi="Times New Roman" w:cs="Times New Roman"/>
          <w:szCs w:val="20"/>
          <w:lang w:val="en-MY"/>
        </w:rPr>
        <w:t>mL.</w:t>
      </w:r>
      <w:proofErr w:type="spellEnd"/>
      <w:r w:rsidRPr="00F14C7B">
        <w:rPr>
          <w:rFonts w:ascii="Times New Roman" w:hAnsi="Times New Roman" w:cs="Times New Roman"/>
          <w:szCs w:val="20"/>
          <w:lang w:val="en-MY"/>
        </w:rPr>
        <w:t xml:space="preserve"> The wavelength of range 300 to 700 nm was selected for the quantitation of cyanidin-3-O-glucoside chloride and internal standard. </w:t>
      </w:r>
    </w:p>
    <w:p w14:paraId="5C6F5F2E" w14:textId="77777777" w:rsidR="00F14C7B" w:rsidRPr="00F14C7B" w:rsidRDefault="00F14C7B" w:rsidP="00FC444E">
      <w:pPr>
        <w:outlineLvl w:val="0"/>
        <w:rPr>
          <w:rFonts w:ascii="Times New Roman" w:hAnsi="Times New Roman" w:cs="Times New Roman"/>
          <w:szCs w:val="20"/>
          <w:lang w:val="en-MY"/>
        </w:rPr>
      </w:pPr>
    </w:p>
    <w:p w14:paraId="6A8E51C6" w14:textId="1E816E5D" w:rsidR="002D21C3" w:rsidRPr="00F14C7B" w:rsidRDefault="002D21C3" w:rsidP="00FC444E">
      <w:pPr>
        <w:outlineLvl w:val="0"/>
        <w:rPr>
          <w:rFonts w:ascii="Times New Roman" w:hAnsi="Times New Roman" w:cs="Times New Roman"/>
          <w:b/>
          <w:bCs/>
          <w:szCs w:val="20"/>
        </w:rPr>
      </w:pPr>
      <w:r w:rsidRPr="00F14C7B">
        <w:rPr>
          <w:rFonts w:ascii="Times New Roman" w:hAnsi="Times New Roman" w:cs="Times New Roman"/>
          <w:b/>
          <w:bCs/>
          <w:szCs w:val="20"/>
        </w:rPr>
        <w:t>Optimization of chromatographic conditions</w:t>
      </w:r>
    </w:p>
    <w:p w14:paraId="70E41A54" w14:textId="056E81E1" w:rsidR="002D21C3" w:rsidRPr="00F14C7B" w:rsidRDefault="002D21C3" w:rsidP="00FC444E">
      <w:pPr>
        <w:outlineLvl w:val="0"/>
        <w:rPr>
          <w:rFonts w:ascii="Times New Roman" w:hAnsi="Times New Roman" w:cs="Times New Roman"/>
          <w:szCs w:val="20"/>
        </w:rPr>
      </w:pPr>
      <w:r w:rsidRPr="00F14C7B">
        <w:rPr>
          <w:rFonts w:ascii="Times New Roman" w:hAnsi="Times New Roman" w:cs="Times New Roman"/>
          <w:szCs w:val="20"/>
          <w:lang w:val="en-MY"/>
        </w:rPr>
        <w:t xml:space="preserve">We followed the RRLC optimisation guideline provided by Agilent Technologies to equilibrate the column and detector with 10 column volumes of the mobile phase prior to use (1 – 5 </w:t>
      </w:r>
      <w:r w:rsidR="00F14C7B" w:rsidRPr="00F14C7B">
        <w:rPr>
          <w:rFonts w:ascii="Times New Roman" w:hAnsi="Times New Roman" w:cs="Times New Roman"/>
          <w:szCs w:val="20"/>
          <w:lang w:val="en-MY"/>
        </w:rPr>
        <w:t>mL</w:t>
      </w:r>
      <w:r w:rsidRPr="00F14C7B">
        <w:rPr>
          <w:rFonts w:ascii="Times New Roman" w:hAnsi="Times New Roman" w:cs="Times New Roman"/>
          <w:szCs w:val="20"/>
          <w:lang w:val="en-MY"/>
        </w:rPr>
        <w:t xml:space="preserve">) depending on column size [6]. The </w:t>
      </w:r>
      <w:r w:rsidRPr="00F14C7B">
        <w:rPr>
          <w:rFonts w:ascii="Times New Roman" w:hAnsi="Times New Roman" w:cs="Times New Roman"/>
          <w:szCs w:val="20"/>
          <w:lang w:val="en-MY"/>
        </w:rPr>
        <w:lastRenderedPageBreak/>
        <w:t xml:space="preserve">approximate time to equilibrate the instrument was 20 minutes to 45 minutes or until the pressure pump reading was stabilized. The column of RRLC should be equilibrated each time before use and need to be performed when run for the new solvent of different mobile phases. The pressure pump was maintained at 147 </w:t>
      </w:r>
      <w:proofErr w:type="gramStart"/>
      <w:r w:rsidRPr="00F14C7B">
        <w:rPr>
          <w:rFonts w:ascii="Times New Roman" w:hAnsi="Times New Roman" w:cs="Times New Roman"/>
          <w:szCs w:val="20"/>
          <w:lang w:val="en-MY"/>
        </w:rPr>
        <w:t>bar</w:t>
      </w:r>
      <w:proofErr w:type="gramEnd"/>
      <w:r w:rsidRPr="00F14C7B">
        <w:rPr>
          <w:rFonts w:ascii="Times New Roman" w:hAnsi="Times New Roman" w:cs="Times New Roman"/>
          <w:szCs w:val="20"/>
          <w:lang w:val="en-MY"/>
        </w:rPr>
        <w:t xml:space="preserve"> during the equilibration process. </w:t>
      </w:r>
      <w:r w:rsidRPr="00F14C7B">
        <w:rPr>
          <w:rFonts w:ascii="Times New Roman" w:hAnsi="Times New Roman" w:cs="Times New Roman"/>
          <w:szCs w:val="20"/>
        </w:rPr>
        <w:t>The effect of varying the type and percentage of organic solvents, type and concentration of buffer solutions, flow rates, column temperatures and ultraviolet wavelengths were tested.</w:t>
      </w:r>
    </w:p>
    <w:p w14:paraId="79D2FCF3" w14:textId="77777777" w:rsidR="002D21C3" w:rsidRPr="00F14C7B" w:rsidRDefault="002D21C3" w:rsidP="00FC444E">
      <w:pPr>
        <w:outlineLvl w:val="0"/>
        <w:rPr>
          <w:rFonts w:ascii="Times New Roman" w:hAnsi="Times New Roman" w:cs="Times New Roman"/>
          <w:szCs w:val="20"/>
          <w:lang w:val="en-MY"/>
        </w:rPr>
      </w:pPr>
    </w:p>
    <w:p w14:paraId="42150C53" w14:textId="528CEC4E" w:rsidR="002D21C3" w:rsidRPr="00F14C7B" w:rsidRDefault="002D21C3" w:rsidP="00FC444E">
      <w:pPr>
        <w:outlineLvl w:val="0"/>
        <w:rPr>
          <w:rFonts w:ascii="Times New Roman" w:hAnsi="Times New Roman" w:cs="Times New Roman"/>
          <w:b/>
          <w:szCs w:val="20"/>
        </w:rPr>
      </w:pPr>
      <w:r w:rsidRPr="00F14C7B">
        <w:rPr>
          <w:rFonts w:ascii="Times New Roman" w:hAnsi="Times New Roman" w:cs="Times New Roman"/>
          <w:b/>
          <w:szCs w:val="20"/>
        </w:rPr>
        <w:t>Optimization of extraction methods</w:t>
      </w:r>
    </w:p>
    <w:p w14:paraId="3C86AB03" w14:textId="77777777" w:rsidR="002D21C3" w:rsidRPr="00F14C7B" w:rsidRDefault="002D21C3" w:rsidP="00FC444E">
      <w:pPr>
        <w:outlineLvl w:val="0"/>
        <w:rPr>
          <w:rFonts w:ascii="Times New Roman" w:hAnsi="Times New Roman" w:cs="Times New Roman"/>
          <w:szCs w:val="20"/>
        </w:rPr>
      </w:pPr>
      <w:r w:rsidRPr="00F14C7B">
        <w:rPr>
          <w:rFonts w:ascii="Times New Roman" w:hAnsi="Times New Roman" w:cs="Times New Roman"/>
          <w:szCs w:val="20"/>
        </w:rPr>
        <w:t>Liquid-liquid extraction (LLE) and solid-phase extraction (SPE) methods were carried out to decide which extraction method is more suitable to be used in extracting the cyanidin-3-O-glucoside chloride from rat plasma. The method which demonstrated the best extraction results of cyanidin-3-O-glucoside chloride and internal standard would be chosen for further testing.</w:t>
      </w:r>
    </w:p>
    <w:p w14:paraId="155B6A49" w14:textId="77777777" w:rsidR="002D21C3" w:rsidRPr="00F14C7B" w:rsidRDefault="002D21C3" w:rsidP="00FC444E">
      <w:pPr>
        <w:outlineLvl w:val="0"/>
        <w:rPr>
          <w:rFonts w:ascii="Times New Roman" w:hAnsi="Times New Roman" w:cs="Times New Roman"/>
          <w:szCs w:val="20"/>
        </w:rPr>
      </w:pPr>
    </w:p>
    <w:p w14:paraId="4BCFE725" w14:textId="232DB68B" w:rsidR="002D21C3" w:rsidRPr="00F14C7B" w:rsidRDefault="002D21C3" w:rsidP="00FC444E">
      <w:pPr>
        <w:outlineLvl w:val="0"/>
        <w:rPr>
          <w:rFonts w:ascii="Times New Roman" w:hAnsi="Times New Roman" w:cs="Times New Roman"/>
          <w:b/>
          <w:iCs/>
          <w:szCs w:val="20"/>
        </w:rPr>
      </w:pPr>
      <w:r w:rsidRPr="00F14C7B">
        <w:rPr>
          <w:rFonts w:ascii="Times New Roman" w:hAnsi="Times New Roman" w:cs="Times New Roman"/>
          <w:b/>
          <w:iCs/>
          <w:szCs w:val="20"/>
        </w:rPr>
        <w:t xml:space="preserve">Liquid-liquid extraction </w:t>
      </w:r>
    </w:p>
    <w:p w14:paraId="01E362DE" w14:textId="12DB9908" w:rsidR="002D21C3" w:rsidRPr="00F14C7B" w:rsidRDefault="002D21C3" w:rsidP="00FC444E">
      <w:pPr>
        <w:outlineLvl w:val="0"/>
        <w:rPr>
          <w:rFonts w:ascii="Times New Roman" w:hAnsi="Times New Roman" w:cs="Times New Roman"/>
          <w:szCs w:val="20"/>
        </w:rPr>
      </w:pPr>
      <w:r w:rsidRPr="00F14C7B">
        <w:rPr>
          <w:rFonts w:ascii="Times New Roman" w:hAnsi="Times New Roman" w:cs="Times New Roman"/>
          <w:szCs w:val="20"/>
        </w:rPr>
        <w:t xml:space="preserve">The LLE method was performed by referring to a study conducted by </w:t>
      </w:r>
      <w:proofErr w:type="spellStart"/>
      <w:r w:rsidRPr="00F14C7B">
        <w:rPr>
          <w:rFonts w:ascii="Times New Roman" w:hAnsi="Times New Roman" w:cs="Times New Roman"/>
          <w:szCs w:val="20"/>
        </w:rPr>
        <w:t>Banaszewski</w:t>
      </w:r>
      <w:proofErr w:type="spellEnd"/>
      <w:r w:rsidRPr="00F14C7B">
        <w:rPr>
          <w:rFonts w:ascii="Times New Roman" w:hAnsi="Times New Roman" w:cs="Times New Roman"/>
          <w:szCs w:val="20"/>
        </w:rPr>
        <w:t xml:space="preserve"> et al.</w:t>
      </w:r>
      <w:r w:rsidR="00F14C7B">
        <w:rPr>
          <w:rFonts w:ascii="Times New Roman" w:hAnsi="Times New Roman" w:cs="Times New Roman"/>
          <w:szCs w:val="20"/>
        </w:rPr>
        <w:t xml:space="preserve"> </w:t>
      </w:r>
      <w:r w:rsidRPr="00F14C7B">
        <w:rPr>
          <w:rFonts w:ascii="Times New Roman" w:hAnsi="Times New Roman" w:cs="Times New Roman"/>
          <w:szCs w:val="20"/>
        </w:rPr>
        <w:t xml:space="preserve">[7]. In this method, 50 µL of working cyanidin-3-O-glucoside chloride and internal standard solutions were added to the 500 µL of rat plasma. The freshly prepared plasma standard was </w:t>
      </w:r>
      <w:r w:rsidR="00723F81" w:rsidRPr="00F14C7B">
        <w:rPr>
          <w:rFonts w:ascii="Times New Roman" w:hAnsi="Times New Roman" w:cs="Times New Roman"/>
          <w:szCs w:val="20"/>
        </w:rPr>
        <w:t xml:space="preserve">then </w:t>
      </w:r>
      <w:r w:rsidRPr="00F14C7B">
        <w:rPr>
          <w:rFonts w:ascii="Times New Roman" w:hAnsi="Times New Roman" w:cs="Times New Roman"/>
          <w:szCs w:val="20"/>
        </w:rPr>
        <w:t>acidified to pH 2 with CH</w:t>
      </w:r>
      <w:r w:rsidRPr="00F14C7B">
        <w:rPr>
          <w:rFonts w:ascii="Times New Roman" w:hAnsi="Times New Roman" w:cs="Times New Roman"/>
          <w:szCs w:val="20"/>
          <w:vertAlign w:val="subscript"/>
        </w:rPr>
        <w:t>2</w:t>
      </w:r>
      <w:r w:rsidRPr="00F14C7B">
        <w:rPr>
          <w:rFonts w:ascii="Times New Roman" w:hAnsi="Times New Roman" w:cs="Times New Roman"/>
          <w:szCs w:val="20"/>
        </w:rPr>
        <w:t>O</w:t>
      </w:r>
      <w:r w:rsidRPr="00F14C7B">
        <w:rPr>
          <w:rFonts w:ascii="Times New Roman" w:hAnsi="Times New Roman" w:cs="Times New Roman"/>
          <w:szCs w:val="20"/>
          <w:vertAlign w:val="subscript"/>
        </w:rPr>
        <w:t>2</w:t>
      </w:r>
      <w:r w:rsidR="00BD5F4B" w:rsidRPr="00F14C7B">
        <w:rPr>
          <w:rFonts w:ascii="Times New Roman" w:hAnsi="Times New Roman" w:cs="Times New Roman"/>
          <w:szCs w:val="20"/>
        </w:rPr>
        <w:t xml:space="preserve"> because</w:t>
      </w:r>
      <w:r w:rsidRPr="00F14C7B">
        <w:rPr>
          <w:rFonts w:ascii="Times New Roman" w:hAnsi="Times New Roman" w:cs="Times New Roman"/>
          <w:szCs w:val="20"/>
        </w:rPr>
        <w:t xml:space="preserve"> </w:t>
      </w:r>
      <w:r w:rsidR="00BD5F4B" w:rsidRPr="00F14C7B">
        <w:rPr>
          <w:rFonts w:ascii="Times New Roman" w:hAnsi="Times New Roman" w:cs="Times New Roman"/>
          <w:szCs w:val="20"/>
        </w:rPr>
        <w:t xml:space="preserve">anthocyanin is more stable at low pH </w:t>
      </w:r>
      <w:r w:rsidRPr="00F14C7B">
        <w:rPr>
          <w:rFonts w:ascii="Times New Roman" w:hAnsi="Times New Roman" w:cs="Times New Roman"/>
          <w:szCs w:val="20"/>
        </w:rPr>
        <w:t xml:space="preserve">and then extracted with 1.5 mL of ACN. The sample was </w:t>
      </w:r>
      <w:r w:rsidR="00B671F8" w:rsidRPr="00F14C7B">
        <w:rPr>
          <w:rFonts w:ascii="Times New Roman" w:hAnsi="Times New Roman" w:cs="Times New Roman"/>
          <w:szCs w:val="20"/>
        </w:rPr>
        <w:t xml:space="preserve">then </w:t>
      </w:r>
      <w:r w:rsidRPr="00F14C7B">
        <w:rPr>
          <w:rFonts w:ascii="Times New Roman" w:hAnsi="Times New Roman" w:cs="Times New Roman"/>
          <w:szCs w:val="20"/>
        </w:rPr>
        <w:t xml:space="preserve">centrifuged at 10,000 rpm for 15 minutes at a temperature of 4 °C. After that, they were re-extracted with 1.5 mL MeOH. The extracts </w:t>
      </w:r>
      <w:r w:rsidR="00B671F8" w:rsidRPr="00F14C7B">
        <w:rPr>
          <w:rFonts w:ascii="Times New Roman" w:hAnsi="Times New Roman" w:cs="Times New Roman"/>
          <w:szCs w:val="20"/>
        </w:rPr>
        <w:t>were then</w:t>
      </w:r>
      <w:r w:rsidRPr="00F14C7B">
        <w:rPr>
          <w:rFonts w:ascii="Times New Roman" w:hAnsi="Times New Roman" w:cs="Times New Roman"/>
          <w:szCs w:val="20"/>
        </w:rPr>
        <w:t xml:space="preserve"> pooled and the supernatants were collected. Then, the supernatants underwent an evaporation process in the pre-heated water bath at 35</w:t>
      </w:r>
      <w:r w:rsidR="00CB2FFD">
        <w:rPr>
          <w:rFonts w:ascii="Times New Roman" w:hAnsi="Times New Roman" w:cs="Times New Roman"/>
          <w:szCs w:val="20"/>
        </w:rPr>
        <w:t xml:space="preserve"> </w:t>
      </w:r>
      <w:r w:rsidRPr="00F14C7B">
        <w:rPr>
          <w:rFonts w:ascii="Times New Roman" w:hAnsi="Times New Roman" w:cs="Times New Roman"/>
          <w:szCs w:val="20"/>
        </w:rPr>
        <w:t>°C, in vacuo using a vacuum pump. Next, they were reconstituted in 250 µL of mobile phase and centrifuged at 10,000 rpm for 30 minutes at 4</w:t>
      </w:r>
      <w:r w:rsidR="00CB2FFD">
        <w:rPr>
          <w:rFonts w:ascii="Times New Roman" w:hAnsi="Times New Roman" w:cs="Times New Roman"/>
          <w:szCs w:val="20"/>
        </w:rPr>
        <w:t xml:space="preserve"> </w:t>
      </w:r>
      <w:r w:rsidRPr="00F14C7B">
        <w:rPr>
          <w:rFonts w:ascii="Times New Roman" w:hAnsi="Times New Roman" w:cs="Times New Roman"/>
          <w:szCs w:val="20"/>
        </w:rPr>
        <w:t>°C. Lastly, the samples were transferred to the amber vials and immediately analyzed by RRLC. We also compared different extraction solvents to extract the anthocyanin from plasma such as diethyl ether, ethyl acetate and MTBE using the same procedure.</w:t>
      </w:r>
    </w:p>
    <w:p w14:paraId="0B548BC2" w14:textId="77777777" w:rsidR="002D21C3" w:rsidRPr="00F14C7B" w:rsidRDefault="002D21C3" w:rsidP="00FC444E">
      <w:pPr>
        <w:outlineLvl w:val="0"/>
        <w:rPr>
          <w:rFonts w:ascii="Times New Roman" w:hAnsi="Times New Roman" w:cs="Times New Roman"/>
          <w:szCs w:val="20"/>
        </w:rPr>
      </w:pPr>
    </w:p>
    <w:p w14:paraId="339BD64A" w14:textId="607EEE1A" w:rsidR="002D21C3" w:rsidRPr="00F14C7B" w:rsidRDefault="002D21C3" w:rsidP="00FC444E">
      <w:pPr>
        <w:outlineLvl w:val="0"/>
        <w:rPr>
          <w:rFonts w:ascii="Times New Roman" w:hAnsi="Times New Roman" w:cs="Times New Roman"/>
          <w:b/>
          <w:iCs/>
          <w:szCs w:val="20"/>
        </w:rPr>
      </w:pPr>
      <w:r w:rsidRPr="00F14C7B">
        <w:rPr>
          <w:rFonts w:ascii="Times New Roman" w:hAnsi="Times New Roman" w:cs="Times New Roman"/>
          <w:b/>
          <w:iCs/>
          <w:szCs w:val="20"/>
        </w:rPr>
        <w:t xml:space="preserve">Solid-phase extraction </w:t>
      </w:r>
    </w:p>
    <w:p w14:paraId="67DDE2D3" w14:textId="125ADB1F" w:rsidR="00785CA6" w:rsidRPr="00F14C7B" w:rsidRDefault="002D21C3" w:rsidP="00FC444E">
      <w:pPr>
        <w:outlineLvl w:val="0"/>
        <w:rPr>
          <w:rFonts w:ascii="Times New Roman" w:hAnsi="Times New Roman" w:cs="Times New Roman"/>
          <w:szCs w:val="20"/>
        </w:rPr>
      </w:pPr>
      <w:r w:rsidRPr="00F14C7B">
        <w:rPr>
          <w:rFonts w:ascii="Times New Roman" w:hAnsi="Times New Roman" w:cs="Times New Roman"/>
          <w:szCs w:val="20"/>
        </w:rPr>
        <w:t xml:space="preserve">The SPE method was carried out by referring to a study conducted by Harada et al. [8]. The cartridge was firstly conditioned, by washing with 1 to 2 mL of MeOH and then equilibrated with the same volume of 0.1% TFA aqueous solution. The plasma standards were prepared by mixing 200 µL of cyanidin and internal standard working solutions of selected concentrations into 2 mL of the thawed plasma, followed by </w:t>
      </w:r>
      <w:proofErr w:type="spellStart"/>
      <w:r w:rsidRPr="00F14C7B">
        <w:rPr>
          <w:rFonts w:ascii="Times New Roman" w:hAnsi="Times New Roman" w:cs="Times New Roman"/>
          <w:szCs w:val="20"/>
        </w:rPr>
        <w:t>vortexing</w:t>
      </w:r>
      <w:proofErr w:type="spellEnd"/>
      <w:r w:rsidRPr="00F14C7B">
        <w:rPr>
          <w:rFonts w:ascii="Times New Roman" w:hAnsi="Times New Roman" w:cs="Times New Roman"/>
          <w:szCs w:val="20"/>
        </w:rPr>
        <w:t xml:space="preserve"> the solution for 5 seconds. Then, the plasma standard was subsequently mixed with 2 mL of 0.1% TFA aqueous solution and 100 µL of 20% sulfosalicylic acid aqueous solution. After that, it was vortex-mixed and centrifuged at 4000 x g for 20 minutes at 4</w:t>
      </w:r>
      <w:r w:rsidR="00CB2FFD">
        <w:rPr>
          <w:rFonts w:ascii="Times New Roman" w:hAnsi="Times New Roman" w:cs="Times New Roman"/>
          <w:szCs w:val="20"/>
        </w:rPr>
        <w:t xml:space="preserve"> </w:t>
      </w:r>
      <w:r w:rsidRPr="00F14C7B">
        <w:rPr>
          <w:rFonts w:ascii="Times New Roman" w:hAnsi="Times New Roman" w:cs="Times New Roman"/>
          <w:szCs w:val="20"/>
        </w:rPr>
        <w:t>°C. The supernatant then was further treated in the conditioned and equilibrated Sep-Pak C18 cartridge. Next, the cartridge was rinsed with 2 mL of 0.1% TFA solution and subsequently purged with air. The dried cartridge was then eluted with 2 mL of MeOH and evaporated to dryness using a vacuum pump at a temperature below 40</w:t>
      </w:r>
      <w:r w:rsidR="00CB2FFD">
        <w:rPr>
          <w:rFonts w:ascii="Times New Roman" w:hAnsi="Times New Roman" w:cs="Times New Roman"/>
          <w:szCs w:val="20"/>
        </w:rPr>
        <w:t xml:space="preserve"> </w:t>
      </w:r>
      <w:r w:rsidRPr="00F14C7B">
        <w:rPr>
          <w:rFonts w:ascii="Times New Roman" w:hAnsi="Times New Roman" w:cs="Times New Roman"/>
          <w:szCs w:val="20"/>
        </w:rPr>
        <w:t>°C (35 - 37°C). The resultant dry residue then was dissolved in 50 µL of 0.1% TFA aqueous solution. Afterwards, it was centrifuged at 6000 rpm for 15 minutes at 10</w:t>
      </w:r>
      <w:r w:rsidR="00CB2FFD">
        <w:rPr>
          <w:rFonts w:ascii="Times New Roman" w:hAnsi="Times New Roman" w:cs="Times New Roman"/>
          <w:szCs w:val="20"/>
        </w:rPr>
        <w:t xml:space="preserve"> </w:t>
      </w:r>
      <w:r w:rsidRPr="00F14C7B">
        <w:rPr>
          <w:rFonts w:ascii="Times New Roman" w:hAnsi="Times New Roman" w:cs="Times New Roman"/>
          <w:szCs w:val="20"/>
        </w:rPr>
        <w:t>°C using an Ultrafree®-MC centrifugal filter (Merck, Germany). Lastly, the solution was subjected to RRLC for analysis</w:t>
      </w:r>
      <w:r w:rsidR="008743CD" w:rsidRPr="00F14C7B">
        <w:rPr>
          <w:rFonts w:ascii="Times New Roman" w:hAnsi="Times New Roman" w:cs="Times New Roman"/>
          <w:szCs w:val="20"/>
        </w:rPr>
        <w:t>.</w:t>
      </w:r>
    </w:p>
    <w:p w14:paraId="412887CC" w14:textId="77777777" w:rsidR="008743CD" w:rsidRPr="00F14C7B" w:rsidRDefault="008743CD" w:rsidP="00FC444E">
      <w:pPr>
        <w:outlineLvl w:val="0"/>
        <w:rPr>
          <w:rFonts w:ascii="Times New Roman" w:hAnsi="Times New Roman" w:cs="Times New Roman"/>
          <w:b/>
          <w:szCs w:val="20"/>
        </w:rPr>
      </w:pPr>
    </w:p>
    <w:p w14:paraId="4653B51C" w14:textId="6281B65E" w:rsidR="00785CA6" w:rsidRPr="00F14C7B" w:rsidRDefault="00785CA6" w:rsidP="00785CA6">
      <w:pPr>
        <w:jc w:val="center"/>
        <w:outlineLvl w:val="0"/>
        <w:rPr>
          <w:rFonts w:ascii="Times New Roman" w:hAnsi="Times New Roman" w:cs="Times New Roman"/>
          <w:b/>
          <w:szCs w:val="20"/>
        </w:rPr>
      </w:pPr>
      <w:r w:rsidRPr="00F14C7B">
        <w:rPr>
          <w:rFonts w:ascii="Times New Roman" w:hAnsi="Times New Roman" w:cs="Times New Roman"/>
          <w:b/>
          <w:szCs w:val="20"/>
        </w:rPr>
        <w:t>Result</w:t>
      </w:r>
      <w:r w:rsidR="00DE438B">
        <w:rPr>
          <w:rFonts w:ascii="Times New Roman" w:hAnsi="Times New Roman" w:cs="Times New Roman"/>
          <w:b/>
          <w:szCs w:val="20"/>
        </w:rPr>
        <w:t>s</w:t>
      </w:r>
      <w:r w:rsidRPr="00F14C7B">
        <w:rPr>
          <w:rFonts w:ascii="Times New Roman" w:hAnsi="Times New Roman" w:cs="Times New Roman"/>
          <w:b/>
          <w:szCs w:val="20"/>
        </w:rPr>
        <w:t xml:space="preserve"> and Discussion</w:t>
      </w:r>
    </w:p>
    <w:p w14:paraId="4E6CC340" w14:textId="77777777" w:rsidR="00322FAF" w:rsidRPr="00F14C7B" w:rsidRDefault="00322FAF" w:rsidP="00322FAF">
      <w:pPr>
        <w:outlineLvl w:val="0"/>
        <w:rPr>
          <w:rFonts w:ascii="Times New Roman" w:hAnsi="Times New Roman" w:cs="Times New Roman"/>
          <w:b/>
          <w:szCs w:val="20"/>
        </w:rPr>
      </w:pPr>
      <w:r w:rsidRPr="00F14C7B">
        <w:rPr>
          <w:rFonts w:ascii="Times New Roman" w:hAnsi="Times New Roman" w:cs="Times New Roman"/>
          <w:b/>
          <w:szCs w:val="20"/>
        </w:rPr>
        <w:t>Spectrophotometry analysis</w:t>
      </w:r>
    </w:p>
    <w:p w14:paraId="5982D88D" w14:textId="6E2394EE" w:rsidR="00322FAF" w:rsidRPr="00F14C7B" w:rsidRDefault="00E10D78" w:rsidP="00322FAF">
      <w:pPr>
        <w:outlineLvl w:val="0"/>
        <w:rPr>
          <w:rFonts w:ascii="Times New Roman" w:hAnsi="Times New Roman" w:cs="Times New Roman"/>
          <w:szCs w:val="20"/>
        </w:rPr>
      </w:pPr>
      <w:r w:rsidRPr="00F14C7B">
        <w:rPr>
          <w:rFonts w:ascii="Times New Roman" w:hAnsi="Times New Roman" w:cs="Times New Roman"/>
          <w:szCs w:val="20"/>
        </w:rPr>
        <w:t>The UV absorbances of cyanidin-3-O-glucoside chloride and cyanidin-3,5-O-diglucoside chloride were measured using a Cary 100 UV-visible spectrophotometer (Varian, California, USA). Spectrophotometry analysis of both cyanidin-3-O-glucoside chloride and cyanidin-3,5-O-diglucoside chloride showed that the maximum absorption was 524 nm, as shown in Fig. 1. Thus, UV absorbance was used throughout the study.</w:t>
      </w:r>
    </w:p>
    <w:p w14:paraId="0BBA863F" w14:textId="77777777" w:rsidR="00322FAF" w:rsidRPr="00F14C7B" w:rsidRDefault="00322FAF" w:rsidP="00322FAF">
      <w:pPr>
        <w:outlineLvl w:val="0"/>
        <w:rPr>
          <w:rFonts w:ascii="Times New Roman" w:hAnsi="Times New Roman" w:cs="Times New Roman"/>
          <w:szCs w:val="20"/>
        </w:rPr>
      </w:pPr>
    </w:p>
    <w:p w14:paraId="0DBCDD61" w14:textId="77777777" w:rsidR="00322FAF" w:rsidRPr="00F14C7B" w:rsidRDefault="00322FAF" w:rsidP="00322FAF">
      <w:pPr>
        <w:outlineLvl w:val="0"/>
        <w:rPr>
          <w:rFonts w:ascii="Times New Roman" w:hAnsi="Times New Roman" w:cs="Times New Roman"/>
          <w:szCs w:val="20"/>
        </w:rPr>
      </w:pPr>
    </w:p>
    <w:p w14:paraId="21859873" w14:textId="17F8860D" w:rsidR="00322FAF" w:rsidRPr="00F14C7B" w:rsidRDefault="00322FAF" w:rsidP="00AE7FC8">
      <w:pPr>
        <w:jc w:val="center"/>
        <w:outlineLvl w:val="0"/>
        <w:rPr>
          <w:rFonts w:ascii="Times New Roman" w:hAnsi="Times New Roman" w:cs="Times New Roman"/>
          <w:szCs w:val="20"/>
          <w:lang w:val="en-MY"/>
        </w:rPr>
      </w:pPr>
      <w:r w:rsidRPr="00F14C7B">
        <w:rPr>
          <w:rFonts w:ascii="Times New Roman" w:hAnsi="Times New Roman" w:cs="Times New Roman"/>
          <w:noProof/>
          <w:szCs w:val="20"/>
          <w:lang w:val="en-MY"/>
        </w:rPr>
        <w:lastRenderedPageBreak/>
        <w:drawing>
          <wp:inline distT="0" distB="0" distL="0" distR="0" wp14:anchorId="556D1F4C" wp14:editId="56568851">
            <wp:extent cx="3555887" cy="2576195"/>
            <wp:effectExtent l="0" t="0" r="6985" b="0"/>
            <wp:docPr id="3" name="Picture 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histo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28003" cy="2628442"/>
                    </a:xfrm>
                    <a:prstGeom prst="rect">
                      <a:avLst/>
                    </a:prstGeom>
                    <a:noFill/>
                    <a:ln>
                      <a:noFill/>
                    </a:ln>
                  </pic:spPr>
                </pic:pic>
              </a:graphicData>
            </a:graphic>
          </wp:inline>
        </w:drawing>
      </w:r>
    </w:p>
    <w:p w14:paraId="343B70F9" w14:textId="77777777" w:rsidR="00493782" w:rsidRPr="00F14C7B" w:rsidRDefault="00493782" w:rsidP="00AE7FC8">
      <w:pPr>
        <w:jc w:val="center"/>
        <w:outlineLvl w:val="0"/>
        <w:rPr>
          <w:rFonts w:ascii="Times New Roman" w:hAnsi="Times New Roman" w:cs="Times New Roman"/>
          <w:szCs w:val="20"/>
          <w:lang w:val="en-MY"/>
        </w:rPr>
      </w:pPr>
    </w:p>
    <w:p w14:paraId="1D362ED3" w14:textId="25F6C913" w:rsidR="00322FAF" w:rsidRPr="00F14C7B" w:rsidRDefault="00322FAF" w:rsidP="00DE438B">
      <w:pPr>
        <w:ind w:left="851" w:hanging="851"/>
        <w:outlineLvl w:val="0"/>
        <w:rPr>
          <w:rFonts w:ascii="Times New Roman" w:hAnsi="Times New Roman" w:cs="Times New Roman"/>
          <w:iCs/>
          <w:szCs w:val="20"/>
          <w:lang w:val="en-MY"/>
        </w:rPr>
      </w:pPr>
      <w:bookmarkStart w:id="4" w:name="_Toc80313494"/>
      <w:r w:rsidRPr="00F14C7B">
        <w:rPr>
          <w:rFonts w:ascii="Times New Roman" w:hAnsi="Times New Roman" w:cs="Times New Roman"/>
          <w:iCs/>
          <w:szCs w:val="20"/>
          <w:lang w:val="en-MY"/>
        </w:rPr>
        <w:t>Fig</w:t>
      </w:r>
      <w:r w:rsidR="001543EB" w:rsidRPr="00F14C7B">
        <w:rPr>
          <w:rFonts w:ascii="Times New Roman" w:hAnsi="Times New Roman" w:cs="Times New Roman"/>
          <w:iCs/>
          <w:szCs w:val="20"/>
          <w:lang w:val="en-MY"/>
        </w:rPr>
        <w:t>ure</w:t>
      </w:r>
      <w:r w:rsidRPr="00F14C7B">
        <w:rPr>
          <w:rFonts w:ascii="Times New Roman" w:hAnsi="Times New Roman" w:cs="Times New Roman"/>
          <w:iCs/>
          <w:szCs w:val="20"/>
          <w:lang w:val="en-MY"/>
        </w:rPr>
        <w:t xml:space="preserve"> 1</w:t>
      </w:r>
      <w:r w:rsidR="0030213B" w:rsidRPr="00F14C7B">
        <w:rPr>
          <w:rFonts w:ascii="Times New Roman" w:hAnsi="Times New Roman" w:cs="Times New Roman"/>
          <w:iCs/>
          <w:szCs w:val="20"/>
          <w:lang w:val="en-MY"/>
        </w:rPr>
        <w:t>.</w:t>
      </w:r>
      <w:r w:rsidRPr="00F14C7B">
        <w:rPr>
          <w:rFonts w:ascii="Times New Roman" w:hAnsi="Times New Roman" w:cs="Times New Roman"/>
          <w:b/>
          <w:bCs/>
          <w:iCs/>
          <w:szCs w:val="20"/>
          <w:lang w:val="en-MY"/>
        </w:rPr>
        <w:t xml:space="preserve"> </w:t>
      </w:r>
      <w:r w:rsidRPr="00F14C7B">
        <w:rPr>
          <w:rFonts w:ascii="Times New Roman" w:hAnsi="Times New Roman" w:cs="Times New Roman"/>
          <w:iCs/>
          <w:szCs w:val="20"/>
          <w:lang w:val="en-MY"/>
        </w:rPr>
        <w:t>Spectrophotometry of the blank sample, cyanidin-3-O-glucoside chloride and cyanidin-3,5-O-diglucoside chloride (internal standard)</w:t>
      </w:r>
      <w:bookmarkEnd w:id="4"/>
    </w:p>
    <w:p w14:paraId="42AF0D39" w14:textId="77777777" w:rsidR="00322FAF" w:rsidRPr="00F14C7B" w:rsidRDefault="00322FAF" w:rsidP="00322FAF">
      <w:pPr>
        <w:outlineLvl w:val="0"/>
        <w:rPr>
          <w:rFonts w:ascii="Times New Roman" w:hAnsi="Times New Roman" w:cs="Times New Roman"/>
          <w:szCs w:val="20"/>
        </w:rPr>
      </w:pPr>
    </w:p>
    <w:p w14:paraId="016A7A09" w14:textId="32147CB9" w:rsidR="00322FAF" w:rsidRPr="00F14C7B" w:rsidRDefault="00E10D78" w:rsidP="00322FAF">
      <w:pPr>
        <w:outlineLvl w:val="0"/>
        <w:rPr>
          <w:rFonts w:ascii="Times New Roman" w:hAnsi="Times New Roman" w:cs="Times New Roman"/>
          <w:szCs w:val="20"/>
        </w:rPr>
      </w:pPr>
      <w:r w:rsidRPr="00F14C7B">
        <w:rPr>
          <w:rFonts w:ascii="Times New Roman" w:hAnsi="Times New Roman" w:cs="Times New Roman"/>
          <w:szCs w:val="20"/>
        </w:rPr>
        <w:t>Absorption spectroscopy, especially UV-</w:t>
      </w:r>
      <w:proofErr w:type="gramStart"/>
      <w:r w:rsidRPr="00F14C7B">
        <w:rPr>
          <w:rFonts w:ascii="Times New Roman" w:hAnsi="Times New Roman" w:cs="Times New Roman"/>
          <w:szCs w:val="20"/>
        </w:rPr>
        <w:t>Vis</w:t>
      </w:r>
      <w:proofErr w:type="gramEnd"/>
      <w:r w:rsidRPr="00F14C7B">
        <w:rPr>
          <w:rFonts w:ascii="Times New Roman" w:hAnsi="Times New Roman" w:cs="Times New Roman"/>
          <w:szCs w:val="20"/>
        </w:rPr>
        <w:t xml:space="preserve"> spectroscopy, has been extensively utilized to identify anthocyanins and has revealed a lot about the structural properties and identification of these molecules [9]. From the results, the absorption peak of both cyanidin-O-glucoside chloride and the internal standard emerged at a wavelength of 524 nm. Using UV-</w:t>
      </w:r>
      <w:proofErr w:type="gramStart"/>
      <w:r w:rsidRPr="00F14C7B">
        <w:rPr>
          <w:rFonts w:ascii="Times New Roman" w:hAnsi="Times New Roman" w:cs="Times New Roman"/>
          <w:szCs w:val="20"/>
        </w:rPr>
        <w:t>Vis</w:t>
      </w:r>
      <w:proofErr w:type="gramEnd"/>
      <w:r w:rsidRPr="00F14C7B">
        <w:rPr>
          <w:rFonts w:ascii="Times New Roman" w:hAnsi="Times New Roman" w:cs="Times New Roman"/>
          <w:szCs w:val="20"/>
        </w:rPr>
        <w:t xml:space="preserve"> spectroscopy, absorption peaks emerged at wavelengths of 266 nm and 530 nm, indicating that the extract contains anthocyanin compounds [10]. UV-</w:t>
      </w:r>
      <w:proofErr w:type="gramStart"/>
      <w:r w:rsidRPr="00F14C7B">
        <w:rPr>
          <w:rFonts w:ascii="Times New Roman" w:hAnsi="Times New Roman" w:cs="Times New Roman"/>
          <w:szCs w:val="20"/>
        </w:rPr>
        <w:t>Vis</w:t>
      </w:r>
      <w:proofErr w:type="gramEnd"/>
      <w:r w:rsidRPr="00F14C7B">
        <w:rPr>
          <w:rFonts w:ascii="Times New Roman" w:hAnsi="Times New Roman" w:cs="Times New Roman"/>
          <w:szCs w:val="20"/>
        </w:rPr>
        <w:t xml:space="preserve"> spectrophotometer demonstrated that absorption at an absorption maxima (</w:t>
      </w:r>
      <w:proofErr w:type="spellStart"/>
      <w:r w:rsidRPr="00F14C7B">
        <w:rPr>
          <w:rFonts w:ascii="Times New Roman" w:hAnsi="Times New Roman" w:cs="Times New Roman"/>
          <w:szCs w:val="20"/>
        </w:rPr>
        <w:t>λ</w:t>
      </w:r>
      <w:r w:rsidRPr="00DE438B">
        <w:rPr>
          <w:rFonts w:ascii="Times New Roman" w:hAnsi="Times New Roman" w:cs="Times New Roman"/>
          <w:szCs w:val="20"/>
          <w:vertAlign w:val="subscript"/>
        </w:rPr>
        <w:t>max</w:t>
      </w:r>
      <w:proofErr w:type="spellEnd"/>
      <w:r w:rsidRPr="00F14C7B">
        <w:rPr>
          <w:rFonts w:ascii="Times New Roman" w:hAnsi="Times New Roman" w:cs="Times New Roman"/>
          <w:szCs w:val="20"/>
        </w:rPr>
        <w:t xml:space="preserve">) 536 nm was the specification of anthocyanins [11]. A typical UV-Vis spectrum of anthocyanin exhibits two basic absorbance clusters [9]. The first one is at 260–280 nm (UV area) and the second at 490–550 nm (VIS region) (visible region), in which the </w:t>
      </w:r>
      <w:proofErr w:type="spellStart"/>
      <w:r w:rsidRPr="00F14C7B">
        <w:rPr>
          <w:rFonts w:ascii="Times New Roman" w:hAnsi="Times New Roman" w:cs="Times New Roman"/>
          <w:szCs w:val="20"/>
        </w:rPr>
        <w:t>λ</w:t>
      </w:r>
      <w:r w:rsidRPr="00DE438B">
        <w:rPr>
          <w:rFonts w:ascii="Times New Roman" w:hAnsi="Times New Roman" w:cs="Times New Roman"/>
          <w:szCs w:val="20"/>
          <w:vertAlign w:val="subscript"/>
        </w:rPr>
        <w:t>max</w:t>
      </w:r>
      <w:proofErr w:type="spellEnd"/>
      <w:r w:rsidRPr="00F14C7B">
        <w:rPr>
          <w:rFonts w:ascii="Times New Roman" w:hAnsi="Times New Roman" w:cs="Times New Roman"/>
          <w:szCs w:val="20"/>
        </w:rPr>
        <w:t xml:space="preserve"> in the visible range is typically measured at 510–520 nm. The typical absorption bands of anthocyanins are in the 490 to 550 nm region of the visible spectra [12].</w:t>
      </w:r>
    </w:p>
    <w:p w14:paraId="5701A15E" w14:textId="74987D05" w:rsidR="00E10D78" w:rsidRPr="00F14C7B" w:rsidRDefault="00E10D78" w:rsidP="00322FAF">
      <w:pPr>
        <w:outlineLvl w:val="0"/>
        <w:rPr>
          <w:rFonts w:ascii="Times New Roman" w:hAnsi="Times New Roman" w:cs="Times New Roman"/>
          <w:szCs w:val="20"/>
        </w:rPr>
      </w:pPr>
    </w:p>
    <w:p w14:paraId="19011BE9" w14:textId="77777777" w:rsidR="00E10D78" w:rsidRPr="00F14C7B" w:rsidRDefault="00E10D78" w:rsidP="00322FAF">
      <w:pPr>
        <w:outlineLvl w:val="0"/>
        <w:rPr>
          <w:rFonts w:ascii="Times New Roman" w:hAnsi="Times New Roman" w:cs="Times New Roman"/>
          <w:szCs w:val="20"/>
        </w:rPr>
      </w:pPr>
    </w:p>
    <w:p w14:paraId="1C2DB983" w14:textId="17798CE6" w:rsidR="00322FAF" w:rsidRPr="00DE438B" w:rsidRDefault="00322FAF" w:rsidP="00322FAF">
      <w:pPr>
        <w:outlineLvl w:val="0"/>
        <w:rPr>
          <w:rFonts w:ascii="Times New Roman" w:hAnsi="Times New Roman" w:cs="Times New Roman"/>
          <w:b/>
          <w:szCs w:val="20"/>
        </w:rPr>
      </w:pPr>
      <w:r w:rsidRPr="00F14C7B">
        <w:rPr>
          <w:rFonts w:ascii="Times New Roman" w:hAnsi="Times New Roman" w:cs="Times New Roman"/>
          <w:b/>
          <w:szCs w:val="20"/>
        </w:rPr>
        <w:t>Optimization of chromatographic conditions</w:t>
      </w:r>
      <w:bookmarkStart w:id="5" w:name="_Hlk87952469"/>
      <w:r w:rsidR="00DE438B">
        <w:rPr>
          <w:rFonts w:ascii="Times New Roman" w:hAnsi="Times New Roman" w:cs="Times New Roman"/>
          <w:b/>
          <w:szCs w:val="20"/>
        </w:rPr>
        <w:t>: T</w:t>
      </w:r>
      <w:r w:rsidRPr="00F14C7B">
        <w:rPr>
          <w:rFonts w:ascii="Times New Roman" w:hAnsi="Times New Roman" w:cs="Times New Roman"/>
          <w:b/>
          <w:iCs/>
          <w:szCs w:val="20"/>
        </w:rPr>
        <w:t>ype and concentration buffer solutions</w:t>
      </w:r>
    </w:p>
    <w:bookmarkEnd w:id="5"/>
    <w:p w14:paraId="650AA2C9" w14:textId="2D1F1A83" w:rsidR="00733E36" w:rsidRPr="00F14C7B" w:rsidRDefault="00733E36" w:rsidP="00733E36">
      <w:pPr>
        <w:outlineLvl w:val="0"/>
        <w:rPr>
          <w:rFonts w:ascii="Times New Roman" w:hAnsi="Times New Roman" w:cs="Times New Roman"/>
          <w:szCs w:val="20"/>
        </w:rPr>
      </w:pPr>
      <w:r w:rsidRPr="00F14C7B">
        <w:rPr>
          <w:rFonts w:ascii="Times New Roman" w:hAnsi="Times New Roman" w:cs="Times New Roman"/>
          <w:szCs w:val="20"/>
        </w:rPr>
        <w:t>Three different buffer solutions were investigated: 5% CH</w:t>
      </w:r>
      <w:r w:rsidRPr="00DE438B">
        <w:rPr>
          <w:rFonts w:ascii="Times New Roman" w:hAnsi="Times New Roman" w:cs="Times New Roman"/>
          <w:szCs w:val="20"/>
          <w:vertAlign w:val="subscript"/>
        </w:rPr>
        <w:t>2</w:t>
      </w:r>
      <w:r w:rsidRPr="00F14C7B">
        <w:rPr>
          <w:rFonts w:ascii="Times New Roman" w:hAnsi="Times New Roman" w:cs="Times New Roman"/>
          <w:szCs w:val="20"/>
        </w:rPr>
        <w:t>O</w:t>
      </w:r>
      <w:r w:rsidRPr="00DE438B">
        <w:rPr>
          <w:rFonts w:ascii="Times New Roman" w:hAnsi="Times New Roman" w:cs="Times New Roman"/>
          <w:szCs w:val="20"/>
          <w:vertAlign w:val="subscript"/>
        </w:rPr>
        <w:t xml:space="preserve">2 </w:t>
      </w:r>
      <w:r w:rsidRPr="00F14C7B">
        <w:rPr>
          <w:rFonts w:ascii="Times New Roman" w:hAnsi="Times New Roman" w:cs="Times New Roman"/>
          <w:szCs w:val="20"/>
        </w:rPr>
        <w:t>aqueous solution, 1% H</w:t>
      </w:r>
      <w:r w:rsidRPr="00DE438B">
        <w:rPr>
          <w:rFonts w:ascii="Times New Roman" w:hAnsi="Times New Roman" w:cs="Times New Roman"/>
          <w:szCs w:val="20"/>
          <w:vertAlign w:val="subscript"/>
        </w:rPr>
        <w:t>3</w:t>
      </w:r>
      <w:r w:rsidRPr="00F14C7B">
        <w:rPr>
          <w:rFonts w:ascii="Times New Roman" w:hAnsi="Times New Roman" w:cs="Times New Roman"/>
          <w:szCs w:val="20"/>
        </w:rPr>
        <w:t>PO</w:t>
      </w:r>
      <w:r w:rsidRPr="00DE438B">
        <w:rPr>
          <w:rFonts w:ascii="Times New Roman" w:hAnsi="Times New Roman" w:cs="Times New Roman"/>
          <w:szCs w:val="20"/>
          <w:vertAlign w:val="subscript"/>
        </w:rPr>
        <w:t xml:space="preserve">4 </w:t>
      </w:r>
      <w:r w:rsidRPr="00F14C7B">
        <w:rPr>
          <w:rFonts w:ascii="Times New Roman" w:hAnsi="Times New Roman" w:cs="Times New Roman"/>
          <w:szCs w:val="20"/>
        </w:rPr>
        <w:t>aqueous solution, and 0.1% TFA aqueous solution with acetonitrile (ACN) as the organic solvent. Each of the solvents was prepared with different concentrations according to the manufacturer’s datasheet, as well as based on respective previous studies [8,</w:t>
      </w:r>
      <w:r w:rsidR="00DE438B">
        <w:rPr>
          <w:rFonts w:ascii="Times New Roman" w:hAnsi="Times New Roman" w:cs="Times New Roman"/>
          <w:szCs w:val="20"/>
        </w:rPr>
        <w:t xml:space="preserve"> </w:t>
      </w:r>
      <w:r w:rsidRPr="00F14C7B">
        <w:rPr>
          <w:rFonts w:ascii="Times New Roman" w:hAnsi="Times New Roman" w:cs="Times New Roman"/>
          <w:szCs w:val="20"/>
        </w:rPr>
        <w:t>13]. The column temperature, mobile phase flow rate, and wavelength signal were kept constant. Among the three buffer solutions, the mobile phase of 0.1% TFA aqueous solution and ACN showed faster retention time and good peak shapes, with the least peak tailing. Thus, this combination of solvents was selected.</w:t>
      </w:r>
    </w:p>
    <w:p w14:paraId="192E9EA0" w14:textId="7B64CC9D" w:rsidR="00733E36" w:rsidRPr="00F14C7B" w:rsidRDefault="00733E36" w:rsidP="00733E36">
      <w:pPr>
        <w:outlineLvl w:val="0"/>
        <w:rPr>
          <w:rFonts w:ascii="Times New Roman" w:hAnsi="Times New Roman" w:cs="Times New Roman"/>
          <w:szCs w:val="20"/>
        </w:rPr>
      </w:pPr>
      <w:r w:rsidRPr="00F14C7B">
        <w:rPr>
          <w:rFonts w:ascii="Times New Roman" w:hAnsi="Times New Roman" w:cs="Times New Roman"/>
          <w:szCs w:val="20"/>
        </w:rPr>
        <w:t xml:space="preserve"> </w:t>
      </w:r>
    </w:p>
    <w:p w14:paraId="2C22269E" w14:textId="2DEFB882" w:rsidR="00322FAF" w:rsidRPr="00F14C7B" w:rsidRDefault="00733E36" w:rsidP="00733E36">
      <w:pPr>
        <w:outlineLvl w:val="0"/>
        <w:rPr>
          <w:rFonts w:ascii="Times New Roman" w:hAnsi="Times New Roman" w:cs="Times New Roman"/>
          <w:szCs w:val="20"/>
        </w:rPr>
      </w:pPr>
      <w:r w:rsidRPr="00F14C7B">
        <w:rPr>
          <w:rFonts w:ascii="Times New Roman" w:hAnsi="Times New Roman" w:cs="Times New Roman"/>
          <w:szCs w:val="20"/>
        </w:rPr>
        <w:t>One of the factors that affects the retention of substances in RRLC is the mobile phase composition [14]. Buffers are usually used in mobile phases to hold and adjust the pH constant. The pH of the mobile phase is kept constant because it is always freshly prepared before RRLC analysis. The acid is used to improve the chromatographic peak shape and to provide a source of protons in reversed-phase LC/MS [15]. In this method, we also utilized isocratic elution, as it offers greater simplicity, lower cost, simpler instrumentation, and no need for column re-equilibration between consecutive injections [16].</w:t>
      </w:r>
    </w:p>
    <w:p w14:paraId="35303C5D" w14:textId="77777777" w:rsidR="00322FAF" w:rsidRPr="00F14C7B" w:rsidRDefault="00322FAF" w:rsidP="00322FAF">
      <w:pPr>
        <w:outlineLvl w:val="0"/>
        <w:rPr>
          <w:rFonts w:ascii="Times New Roman" w:hAnsi="Times New Roman" w:cs="Times New Roman"/>
          <w:szCs w:val="20"/>
        </w:rPr>
      </w:pPr>
    </w:p>
    <w:p w14:paraId="168881C5" w14:textId="54DF3463" w:rsidR="00322FAF" w:rsidRPr="00F14C7B" w:rsidRDefault="00DE438B" w:rsidP="00322FAF">
      <w:pPr>
        <w:outlineLvl w:val="0"/>
        <w:rPr>
          <w:rFonts w:ascii="Times New Roman" w:hAnsi="Times New Roman" w:cs="Times New Roman"/>
          <w:b/>
          <w:iCs/>
          <w:szCs w:val="20"/>
        </w:rPr>
      </w:pPr>
      <w:r>
        <w:rPr>
          <w:rFonts w:ascii="Times New Roman" w:hAnsi="Times New Roman" w:cs="Times New Roman"/>
          <w:b/>
          <w:iCs/>
          <w:szCs w:val="20"/>
        </w:rPr>
        <w:t>T</w:t>
      </w:r>
      <w:r w:rsidR="00322FAF" w:rsidRPr="00F14C7B">
        <w:rPr>
          <w:rFonts w:ascii="Times New Roman" w:hAnsi="Times New Roman" w:cs="Times New Roman"/>
          <w:b/>
          <w:iCs/>
          <w:szCs w:val="20"/>
        </w:rPr>
        <w:t>he percentage of organic solvents</w:t>
      </w:r>
    </w:p>
    <w:p w14:paraId="27BC1B0D" w14:textId="11E99408" w:rsidR="00DB4035" w:rsidRPr="00F14C7B" w:rsidRDefault="00322FAF" w:rsidP="00322FAF">
      <w:pPr>
        <w:outlineLvl w:val="0"/>
        <w:rPr>
          <w:rFonts w:ascii="Times New Roman" w:hAnsi="Times New Roman" w:cs="Times New Roman"/>
          <w:szCs w:val="20"/>
        </w:rPr>
      </w:pPr>
      <w:r w:rsidRPr="00F14C7B">
        <w:rPr>
          <w:rFonts w:ascii="Times New Roman" w:hAnsi="Times New Roman" w:cs="Times New Roman"/>
          <w:szCs w:val="20"/>
        </w:rPr>
        <w:t xml:space="preserve"> </w:t>
      </w:r>
      <w:r w:rsidR="00DB4035" w:rsidRPr="00F14C7B">
        <w:rPr>
          <w:rFonts w:ascii="Times New Roman" w:hAnsi="Times New Roman" w:cs="Times New Roman"/>
          <w:szCs w:val="20"/>
        </w:rPr>
        <w:t>We investigated three ratios of TFA:ACN: 90%:10%, 85%:15%, and 81%:19%. The column temperature, wavelength signal, and mobile phase flow rate were kept constant. The ratio combination was determined based on the previous literature on anthocyanins [8]. Among the three ratios tested, only the 81%:19% composition showed the presence of peaks. The chromatograms of the other two ratios did not generate any peaks, possibly due to differences in the percentage of ACN used. The higher the percentage of acetonitrile, the faster the retention time for anthocyanins. Hence, the 81%:19% TFA:CAN combination was chosen because it also exhibited a faster retention time and good peak shapes.</w:t>
      </w:r>
    </w:p>
    <w:p w14:paraId="5992F32C" w14:textId="77777777" w:rsidR="00DB4035" w:rsidRPr="00F14C7B" w:rsidRDefault="00DB4035" w:rsidP="00322FAF">
      <w:pPr>
        <w:outlineLvl w:val="0"/>
        <w:rPr>
          <w:rFonts w:ascii="Times New Roman" w:hAnsi="Times New Roman" w:cs="Times New Roman"/>
          <w:bCs/>
          <w:szCs w:val="20"/>
        </w:rPr>
      </w:pPr>
    </w:p>
    <w:p w14:paraId="218AE59E" w14:textId="77777777" w:rsidR="00322FAF" w:rsidRPr="00F14C7B" w:rsidRDefault="00322FAF" w:rsidP="00322FAF">
      <w:pPr>
        <w:outlineLvl w:val="0"/>
        <w:rPr>
          <w:rFonts w:ascii="Times New Roman" w:hAnsi="Times New Roman" w:cs="Times New Roman"/>
          <w:b/>
          <w:iCs/>
          <w:szCs w:val="20"/>
        </w:rPr>
      </w:pPr>
      <w:r w:rsidRPr="00F14C7B">
        <w:rPr>
          <w:rFonts w:ascii="Times New Roman" w:hAnsi="Times New Roman" w:cs="Times New Roman"/>
          <w:b/>
          <w:iCs/>
          <w:szCs w:val="20"/>
        </w:rPr>
        <w:t>Optimization of type of organic solvents</w:t>
      </w:r>
    </w:p>
    <w:p w14:paraId="1963231D" w14:textId="3F67C8F6" w:rsidR="00322FAF" w:rsidRPr="00F14C7B" w:rsidRDefault="00EF5F83" w:rsidP="00322FAF">
      <w:pPr>
        <w:outlineLvl w:val="0"/>
        <w:rPr>
          <w:rFonts w:ascii="Times New Roman" w:hAnsi="Times New Roman" w:cs="Times New Roman"/>
          <w:szCs w:val="20"/>
        </w:rPr>
      </w:pPr>
      <w:r w:rsidRPr="00F14C7B">
        <w:rPr>
          <w:rFonts w:ascii="Times New Roman" w:hAnsi="Times New Roman" w:cs="Times New Roman"/>
          <w:szCs w:val="20"/>
        </w:rPr>
        <w:t xml:space="preserve">The selection of proper organic solvents is also important for retaining substances in RRLC. The two organic solvents tested, ACN and MeOH, are the most commonly used solvents in RRLC. We tested ACN and MeOH in </w:t>
      </w:r>
      <w:r w:rsidRPr="00F14C7B">
        <w:rPr>
          <w:rFonts w:ascii="Times New Roman" w:hAnsi="Times New Roman" w:cs="Times New Roman"/>
          <w:szCs w:val="20"/>
        </w:rPr>
        <w:lastRenderedPageBreak/>
        <w:t>combination with a 0.1% TFA aqueous solution. The column temperature, mobile phase flow rate, wavelength signal, and percentage of organic solvent in the mobile phase were kept constant.</w:t>
      </w:r>
    </w:p>
    <w:p w14:paraId="0B955FA9" w14:textId="77777777" w:rsidR="00EF5F83" w:rsidRPr="00F14C7B" w:rsidRDefault="00EF5F83" w:rsidP="00322FAF">
      <w:pPr>
        <w:outlineLvl w:val="0"/>
        <w:rPr>
          <w:rFonts w:ascii="Times New Roman" w:hAnsi="Times New Roman" w:cs="Times New Roman"/>
          <w:szCs w:val="20"/>
        </w:rPr>
      </w:pPr>
    </w:p>
    <w:p w14:paraId="3765FCB9" w14:textId="7CC0ECC8" w:rsidR="00322FAF" w:rsidRPr="00F14C7B" w:rsidRDefault="00EF5F83" w:rsidP="00322FAF">
      <w:pPr>
        <w:outlineLvl w:val="0"/>
        <w:rPr>
          <w:rFonts w:ascii="Times New Roman" w:hAnsi="Times New Roman" w:cs="Times New Roman"/>
          <w:szCs w:val="20"/>
        </w:rPr>
      </w:pPr>
      <w:r w:rsidRPr="00F14C7B">
        <w:rPr>
          <w:rFonts w:ascii="Times New Roman" w:hAnsi="Times New Roman" w:cs="Times New Roman"/>
          <w:szCs w:val="20"/>
        </w:rPr>
        <w:t>The results showed that using ACN as an organic solvent generated peaks in the chromatogram, while there was no peak when MeOH was used. This could be due to the elution strength of the organic solvents. ACN has a higher elution strength than MeOH [17]. Thus, at the same percentage of organic solvent in the mobile phase, which was 19% for ACN and MeOH, we observed shorter retention times for the analytes with ACN than with MeOH. ACN has a lower viscosity than MeOH [18]. Hence, with increasing column temperature, the pressure also tends to decrease as the viscosity of the solvent decreases. ACN is also often used because of its low UV cut-off wavelength, which is lower than that of MeOH (190 nm and 205 nm for ACN and MeOH, respectively) [19]. Thus, ACN was chosen for further investigation, as the chromatogram showed peaks of cyanidin-3-O-glucoside chloride and an internal standard .</w:t>
      </w:r>
    </w:p>
    <w:p w14:paraId="1048B6F6" w14:textId="77777777" w:rsidR="00EF5F83" w:rsidRPr="00F14C7B" w:rsidRDefault="00EF5F83" w:rsidP="00322FAF">
      <w:pPr>
        <w:outlineLvl w:val="0"/>
        <w:rPr>
          <w:rFonts w:ascii="Times New Roman" w:hAnsi="Times New Roman" w:cs="Times New Roman"/>
          <w:szCs w:val="20"/>
        </w:rPr>
      </w:pPr>
    </w:p>
    <w:p w14:paraId="5E9D26FD" w14:textId="77777777" w:rsidR="00322FAF" w:rsidRPr="00F14C7B" w:rsidRDefault="00322FAF" w:rsidP="00322FAF">
      <w:pPr>
        <w:outlineLvl w:val="0"/>
        <w:rPr>
          <w:rFonts w:ascii="Times New Roman" w:hAnsi="Times New Roman" w:cs="Times New Roman"/>
          <w:b/>
          <w:iCs/>
          <w:szCs w:val="20"/>
        </w:rPr>
      </w:pPr>
      <w:r w:rsidRPr="00F14C7B">
        <w:rPr>
          <w:rFonts w:ascii="Times New Roman" w:hAnsi="Times New Roman" w:cs="Times New Roman"/>
          <w:b/>
          <w:iCs/>
          <w:szCs w:val="20"/>
        </w:rPr>
        <w:t>Optimization of flow rates</w:t>
      </w:r>
    </w:p>
    <w:p w14:paraId="73FD6C53" w14:textId="054481DF" w:rsidR="00322FAF" w:rsidRPr="00F14C7B" w:rsidRDefault="00EF5F83" w:rsidP="00322FAF">
      <w:pPr>
        <w:outlineLvl w:val="0"/>
        <w:rPr>
          <w:rFonts w:ascii="Times New Roman" w:hAnsi="Times New Roman" w:cs="Times New Roman"/>
          <w:szCs w:val="20"/>
        </w:rPr>
      </w:pPr>
      <w:r w:rsidRPr="00F14C7B">
        <w:rPr>
          <w:rFonts w:ascii="Times New Roman" w:hAnsi="Times New Roman" w:cs="Times New Roman"/>
          <w:szCs w:val="20"/>
        </w:rPr>
        <w:t>Another chromatographic parameter that affects chromatographic separation is the flow rate. Three different mobile phase flow rates</w:t>
      </w:r>
      <w:r w:rsidR="00DE438B">
        <w:rPr>
          <w:rFonts w:ascii="Times New Roman" w:hAnsi="Times New Roman" w:cs="Times New Roman"/>
          <w:szCs w:val="20"/>
        </w:rPr>
        <w:t xml:space="preserve"> </w:t>
      </w:r>
      <w:r w:rsidRPr="00F14C7B">
        <w:rPr>
          <w:rFonts w:ascii="Times New Roman" w:hAnsi="Times New Roman" w:cs="Times New Roman"/>
          <w:szCs w:val="20"/>
        </w:rPr>
        <w:t>0.5, 0.8, and 1.0 ml/min</w:t>
      </w:r>
      <w:r w:rsidR="00DE438B">
        <w:rPr>
          <w:rFonts w:ascii="Times New Roman" w:hAnsi="Times New Roman" w:cs="Times New Roman"/>
          <w:szCs w:val="20"/>
        </w:rPr>
        <w:t xml:space="preserve"> </w:t>
      </w:r>
      <w:r w:rsidRPr="00F14C7B">
        <w:rPr>
          <w:rFonts w:ascii="Times New Roman" w:hAnsi="Times New Roman" w:cs="Times New Roman"/>
          <w:szCs w:val="20"/>
        </w:rPr>
        <w:t>were investigated. The percentage of organic solvent in the mobile phase, column temperature, and injection volume were kept constant. An increase in the flow rate will decrease the retention factor, thereby resulting in rapid analysis [20]. A flow rate of 0.5 mL/min was chosen, as it displayed a good retention time of about 4 min, good area counts, and good peak shape. Although the peaks at other flow rates were generated at a shorter retention time, they were not chosen, as the increase in the flow rate caused a reduction in the peak area. Increased flow rates may shorten retention time, but they may contribute to band broadening and a decrease in the column’s efficiency [20].</w:t>
      </w:r>
    </w:p>
    <w:p w14:paraId="68F8277C" w14:textId="77777777" w:rsidR="00EF5F83" w:rsidRPr="00F14C7B" w:rsidRDefault="00EF5F83" w:rsidP="00322FAF">
      <w:pPr>
        <w:outlineLvl w:val="0"/>
        <w:rPr>
          <w:rFonts w:ascii="Times New Roman" w:hAnsi="Times New Roman" w:cs="Times New Roman"/>
          <w:szCs w:val="20"/>
        </w:rPr>
      </w:pPr>
    </w:p>
    <w:p w14:paraId="5C31A89B" w14:textId="77777777" w:rsidR="00322FAF" w:rsidRPr="00F14C7B" w:rsidRDefault="00322FAF" w:rsidP="00322FAF">
      <w:pPr>
        <w:outlineLvl w:val="0"/>
        <w:rPr>
          <w:rFonts w:ascii="Times New Roman" w:hAnsi="Times New Roman" w:cs="Times New Roman"/>
          <w:b/>
          <w:iCs/>
          <w:szCs w:val="20"/>
        </w:rPr>
      </w:pPr>
      <w:r w:rsidRPr="00F14C7B">
        <w:rPr>
          <w:rFonts w:ascii="Times New Roman" w:hAnsi="Times New Roman" w:cs="Times New Roman"/>
          <w:b/>
          <w:iCs/>
          <w:szCs w:val="20"/>
        </w:rPr>
        <w:t>Optimization of column temperatures</w:t>
      </w:r>
    </w:p>
    <w:p w14:paraId="0E2C7122" w14:textId="49C6BEAA" w:rsidR="00322FAF" w:rsidRPr="00F14C7B" w:rsidRDefault="00B457F5" w:rsidP="00322FAF">
      <w:pPr>
        <w:outlineLvl w:val="0"/>
        <w:rPr>
          <w:rFonts w:ascii="Times New Roman" w:hAnsi="Times New Roman" w:cs="Times New Roman"/>
          <w:szCs w:val="20"/>
        </w:rPr>
      </w:pPr>
      <w:r w:rsidRPr="00F14C7B">
        <w:rPr>
          <w:rFonts w:ascii="Times New Roman" w:hAnsi="Times New Roman" w:cs="Times New Roman"/>
          <w:szCs w:val="20"/>
        </w:rPr>
        <w:t>One of the important chromatographic conditions is column temperature, as it is an important variable in LC separation [21]. The column temperature was optimized at three different temperatures: 30, 35, and 40°C. The percentage of organic solvent in the mobile phase, wavelength signal, and mobile phase flow rate were kept constant. The column temperature of 30°C was chosen because it gave the best peak area ratio, as recommended by the manufacturer.</w:t>
      </w:r>
    </w:p>
    <w:p w14:paraId="688D6AD4" w14:textId="77777777" w:rsidR="00B457F5" w:rsidRPr="00F14C7B" w:rsidRDefault="00B457F5" w:rsidP="00322FAF">
      <w:pPr>
        <w:outlineLvl w:val="0"/>
        <w:rPr>
          <w:rFonts w:ascii="Times New Roman" w:hAnsi="Times New Roman" w:cs="Times New Roman"/>
          <w:szCs w:val="20"/>
        </w:rPr>
      </w:pPr>
    </w:p>
    <w:p w14:paraId="124E1A03" w14:textId="75E3EBAB" w:rsidR="009162D8" w:rsidRPr="00F14C7B" w:rsidRDefault="00B457F5" w:rsidP="00322FAF">
      <w:pPr>
        <w:outlineLvl w:val="0"/>
        <w:rPr>
          <w:rFonts w:ascii="Times New Roman" w:hAnsi="Times New Roman" w:cs="Times New Roman"/>
          <w:szCs w:val="20"/>
        </w:rPr>
      </w:pPr>
      <w:r w:rsidRPr="00F14C7B">
        <w:rPr>
          <w:rFonts w:ascii="Times New Roman" w:hAnsi="Times New Roman" w:cs="Times New Roman"/>
          <w:szCs w:val="20"/>
        </w:rPr>
        <w:t>Higher column temperatures can affect column pressure due to their effect on lowering mobile phase viscosities. Thus, a desirable lower systemic pressure will be produced. This, in return, allows a lower linear velocity for the chromatographic system and thus produces a sharper peak [22]. In this study, although column temperatures of 35 and 40°C generated shorter retention times, the column temperature of 30°C was selected because it also gave fast retention time and better peak shape without compromising the peak area. Further, a lower column temperature is preferable to sustaining the stability of cyanidin, as a higher temperature would result in a faster degradation rate of anthocyanins [23]. High temperatures could also be detrimental to the column’s packing when used over a prolonged time [22].</w:t>
      </w:r>
    </w:p>
    <w:p w14:paraId="7E49F25E" w14:textId="77777777" w:rsidR="00B457F5" w:rsidRPr="00F14C7B" w:rsidRDefault="00B457F5" w:rsidP="00322FAF">
      <w:pPr>
        <w:outlineLvl w:val="0"/>
        <w:rPr>
          <w:rFonts w:ascii="Times New Roman" w:hAnsi="Times New Roman" w:cs="Times New Roman"/>
          <w:szCs w:val="20"/>
        </w:rPr>
      </w:pPr>
    </w:p>
    <w:p w14:paraId="1D897520" w14:textId="77777777" w:rsidR="009162D8" w:rsidRPr="00F14C7B" w:rsidRDefault="009162D8" w:rsidP="009162D8">
      <w:pPr>
        <w:outlineLvl w:val="0"/>
        <w:rPr>
          <w:rFonts w:ascii="Times New Roman" w:hAnsi="Times New Roman" w:cs="Times New Roman"/>
          <w:b/>
          <w:szCs w:val="20"/>
        </w:rPr>
      </w:pPr>
      <w:r w:rsidRPr="00F14C7B">
        <w:rPr>
          <w:rFonts w:ascii="Times New Roman" w:hAnsi="Times New Roman" w:cs="Times New Roman"/>
          <w:b/>
          <w:szCs w:val="20"/>
        </w:rPr>
        <w:t xml:space="preserve">Final chromatographic conditions </w:t>
      </w:r>
    </w:p>
    <w:p w14:paraId="53988740" w14:textId="09F8C547" w:rsidR="009162D8" w:rsidRPr="00F14C7B" w:rsidRDefault="00B457F5" w:rsidP="00322FAF">
      <w:pPr>
        <w:outlineLvl w:val="0"/>
        <w:rPr>
          <w:rFonts w:ascii="Times New Roman" w:hAnsi="Times New Roman" w:cs="Times New Roman"/>
          <w:szCs w:val="20"/>
        </w:rPr>
      </w:pPr>
      <w:r w:rsidRPr="00F14C7B">
        <w:rPr>
          <w:rFonts w:ascii="Times New Roman" w:hAnsi="Times New Roman" w:cs="Times New Roman"/>
          <w:szCs w:val="20"/>
        </w:rPr>
        <w:t>We performed the detection of cyanidin-3-O-glucoside chloride and internal standard cyanidin-3,5-O-diglucoside chloride at 525 nm with the ratio of mobile phase at 81:19 (0.1% TFA:ACN) (v/v). The mobile phase flow rate was set at 0.5 ml/min. The column temperature was set at 30°C. Using the column chromatographic conditions described above, the average retention times for cyanidin-3-O-glucoside chloride and cyanidin-3,5-O-diglucoside chloride were 4.4 min and 3.2 min, respectively , with a total run time of 10 min and a stop time of 5 min (Figure 2).</w:t>
      </w:r>
    </w:p>
    <w:p w14:paraId="07667D82" w14:textId="341C7E42" w:rsidR="00785CA6" w:rsidRPr="00F14C7B" w:rsidRDefault="00CB208D" w:rsidP="00DE438B">
      <w:pPr>
        <w:jc w:val="center"/>
        <w:outlineLvl w:val="0"/>
        <w:rPr>
          <w:rFonts w:ascii="Times New Roman" w:hAnsi="Times New Roman" w:cs="Times New Roman"/>
          <w:szCs w:val="20"/>
        </w:rPr>
      </w:pPr>
      <w:r w:rsidRPr="00F14C7B">
        <w:rPr>
          <w:rFonts w:ascii="Times New Roman" w:hAnsi="Times New Roman" w:cs="Times New Roman"/>
          <w:noProof/>
          <w:szCs w:val="20"/>
        </w:rPr>
        <w:lastRenderedPageBreak/>
        <w:drawing>
          <wp:inline distT="0" distB="0" distL="0" distR="0" wp14:anchorId="0568802C" wp14:editId="16521069">
            <wp:extent cx="4606042" cy="22923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2832" cy="2295729"/>
                    </a:xfrm>
                    <a:prstGeom prst="rect">
                      <a:avLst/>
                    </a:prstGeom>
                    <a:noFill/>
                  </pic:spPr>
                </pic:pic>
              </a:graphicData>
            </a:graphic>
          </wp:inline>
        </w:drawing>
      </w:r>
    </w:p>
    <w:p w14:paraId="44246FF6" w14:textId="44E7FCDE" w:rsidR="00E153A8" w:rsidRPr="00F14C7B" w:rsidRDefault="00E153A8" w:rsidP="00785CA6">
      <w:pPr>
        <w:outlineLvl w:val="0"/>
        <w:rPr>
          <w:rFonts w:ascii="Times New Roman" w:hAnsi="Times New Roman" w:cs="Times New Roman"/>
          <w:szCs w:val="20"/>
        </w:rPr>
      </w:pPr>
    </w:p>
    <w:p w14:paraId="63E27BED" w14:textId="20E76240" w:rsidR="00E153A8" w:rsidRPr="00F14C7B" w:rsidRDefault="00E153A8" w:rsidP="00DE438B">
      <w:pPr>
        <w:widowControl/>
        <w:wordWrap/>
        <w:autoSpaceDE/>
        <w:autoSpaceDN/>
        <w:ind w:left="851" w:hanging="851"/>
        <w:rPr>
          <w:rFonts w:ascii="Times New Roman" w:eastAsia="Times New Roman" w:hAnsi="Times New Roman" w:cs="Times New Roman"/>
          <w:kern w:val="0"/>
          <w:szCs w:val="20"/>
          <w:lang w:eastAsia="en-US"/>
        </w:rPr>
      </w:pPr>
      <w:r w:rsidRPr="00F14C7B">
        <w:rPr>
          <w:rFonts w:ascii="Times New Roman" w:eastAsia="Times New Roman" w:hAnsi="Times New Roman" w:cs="Times New Roman"/>
          <w:kern w:val="0"/>
          <w:szCs w:val="20"/>
          <w:lang w:eastAsia="en-US"/>
        </w:rPr>
        <w:t xml:space="preserve">Figure </w:t>
      </w:r>
      <w:r w:rsidR="00D2738B" w:rsidRPr="00F14C7B">
        <w:rPr>
          <w:rFonts w:ascii="Times New Roman" w:eastAsia="Times New Roman" w:hAnsi="Times New Roman" w:cs="Times New Roman"/>
          <w:kern w:val="0"/>
          <w:szCs w:val="20"/>
          <w:lang w:eastAsia="en-US"/>
        </w:rPr>
        <w:t>2</w:t>
      </w:r>
      <w:r w:rsidRPr="00F14C7B">
        <w:rPr>
          <w:rFonts w:ascii="Times New Roman" w:eastAsia="Times New Roman" w:hAnsi="Times New Roman" w:cs="Times New Roman"/>
          <w:kern w:val="0"/>
          <w:szCs w:val="20"/>
          <w:lang w:eastAsia="en-US"/>
        </w:rPr>
        <w:t>.</w:t>
      </w:r>
      <w:r w:rsidRPr="00F14C7B">
        <w:rPr>
          <w:rFonts w:ascii="Times New Roman" w:eastAsia="Times New Roman" w:hAnsi="Times New Roman" w:cs="Times New Roman"/>
          <w:b/>
          <w:bCs/>
          <w:kern w:val="0"/>
          <w:szCs w:val="20"/>
          <w:lang w:eastAsia="en-US"/>
        </w:rPr>
        <w:t xml:space="preserve"> </w:t>
      </w:r>
      <w:r w:rsidRPr="00F14C7B">
        <w:rPr>
          <w:rFonts w:ascii="Times New Roman" w:eastAsia="Times New Roman" w:hAnsi="Times New Roman" w:cs="Times New Roman"/>
          <w:kern w:val="0"/>
          <w:szCs w:val="20"/>
          <w:lang w:eastAsia="en-US"/>
        </w:rPr>
        <w:t xml:space="preserve">Chromatograms of standard solutions of cyanidin-3-O-glucoside chloride (3.221 min) and the internal standard, </w:t>
      </w:r>
      <w:bookmarkStart w:id="6" w:name="_Hlk93202223"/>
      <w:r w:rsidRPr="00F14C7B">
        <w:rPr>
          <w:rFonts w:ascii="Times New Roman" w:eastAsia="Times New Roman" w:hAnsi="Times New Roman" w:cs="Times New Roman"/>
          <w:kern w:val="0"/>
          <w:szCs w:val="20"/>
          <w:lang w:eastAsia="en-US"/>
        </w:rPr>
        <w:t xml:space="preserve">cyanidin-3,5-O-diglucoside chloride </w:t>
      </w:r>
      <w:bookmarkEnd w:id="6"/>
      <w:r w:rsidRPr="00F14C7B">
        <w:rPr>
          <w:rFonts w:ascii="Times New Roman" w:eastAsia="Times New Roman" w:hAnsi="Times New Roman" w:cs="Times New Roman"/>
          <w:kern w:val="0"/>
          <w:szCs w:val="20"/>
          <w:lang w:eastAsia="en-US"/>
        </w:rPr>
        <w:t>(4.426 min)</w:t>
      </w:r>
    </w:p>
    <w:p w14:paraId="12DCBBF3" w14:textId="77777777" w:rsidR="00E153A8" w:rsidRPr="00F14C7B" w:rsidRDefault="00E153A8" w:rsidP="00785CA6">
      <w:pPr>
        <w:outlineLvl w:val="0"/>
        <w:rPr>
          <w:rFonts w:ascii="Times New Roman" w:hAnsi="Times New Roman" w:cs="Times New Roman"/>
          <w:szCs w:val="20"/>
        </w:rPr>
      </w:pPr>
    </w:p>
    <w:p w14:paraId="08781C7C" w14:textId="4288A47F" w:rsidR="00E673FB" w:rsidRPr="00F14C7B" w:rsidRDefault="00E673FB" w:rsidP="00DE438B">
      <w:pPr>
        <w:keepNext/>
        <w:keepLines/>
        <w:widowControl/>
        <w:wordWrap/>
        <w:autoSpaceDE/>
        <w:autoSpaceDN/>
        <w:outlineLvl w:val="1"/>
        <w:rPr>
          <w:rFonts w:ascii="Times New Roman" w:eastAsia="Times New Roman" w:hAnsi="Times New Roman" w:cs="Times New Roman"/>
          <w:b/>
          <w:kern w:val="0"/>
          <w:szCs w:val="20"/>
          <w:lang w:eastAsia="en-US"/>
        </w:rPr>
      </w:pPr>
      <w:r w:rsidRPr="00F14C7B">
        <w:rPr>
          <w:rFonts w:ascii="Times New Roman" w:eastAsia="Times New Roman" w:hAnsi="Times New Roman" w:cs="Times New Roman"/>
          <w:b/>
          <w:kern w:val="0"/>
          <w:szCs w:val="20"/>
          <w:lang w:eastAsia="en-US"/>
        </w:rPr>
        <w:t>Optimization of liquid-liquid extraction</w:t>
      </w:r>
      <w:r w:rsidR="00231429">
        <w:rPr>
          <w:rFonts w:ascii="Times New Roman" w:eastAsia="Times New Roman" w:hAnsi="Times New Roman" w:cs="Times New Roman"/>
          <w:b/>
          <w:kern w:val="0"/>
          <w:szCs w:val="20"/>
          <w:lang w:eastAsia="en-US"/>
        </w:rPr>
        <w:t xml:space="preserve"> </w:t>
      </w:r>
      <w:r w:rsidRPr="00F14C7B">
        <w:rPr>
          <w:rFonts w:ascii="Times New Roman" w:eastAsia="Times New Roman" w:hAnsi="Times New Roman" w:cs="Times New Roman"/>
          <w:b/>
          <w:kern w:val="0"/>
          <w:szCs w:val="20"/>
          <w:lang w:eastAsia="en-US"/>
        </w:rPr>
        <w:t xml:space="preserve">method </w:t>
      </w:r>
    </w:p>
    <w:p w14:paraId="624B7360" w14:textId="7BC0AF68" w:rsidR="00E673FB" w:rsidRPr="00F14C7B" w:rsidRDefault="00237E1C" w:rsidP="00DE438B">
      <w:pPr>
        <w:widowControl/>
        <w:wordWrap/>
        <w:autoSpaceDE/>
        <w:autoSpaceDN/>
        <w:rPr>
          <w:rFonts w:ascii="Times New Roman" w:eastAsia="Times New Roman" w:hAnsi="Times New Roman" w:cs="Times New Roman"/>
          <w:kern w:val="0"/>
          <w:szCs w:val="20"/>
          <w:lang w:eastAsia="en-US"/>
        </w:rPr>
      </w:pPr>
      <w:r w:rsidRPr="00F14C7B">
        <w:rPr>
          <w:rFonts w:ascii="Times New Roman" w:eastAsia="Times New Roman" w:hAnsi="Times New Roman" w:cs="Times New Roman"/>
          <w:kern w:val="0"/>
          <w:szCs w:val="20"/>
          <w:lang w:eastAsia="en-US"/>
        </w:rPr>
        <w:t>The optimized chromatographic condition was applied for the analysis of plasma samples using the LLE method.</w:t>
      </w:r>
    </w:p>
    <w:p w14:paraId="2A161E7F" w14:textId="77777777" w:rsidR="00237E1C" w:rsidRPr="00F14C7B" w:rsidRDefault="00237E1C" w:rsidP="00DE438B">
      <w:pPr>
        <w:widowControl/>
        <w:wordWrap/>
        <w:autoSpaceDE/>
        <w:autoSpaceDN/>
        <w:rPr>
          <w:rFonts w:ascii="Times New Roman" w:eastAsia="Times New Roman" w:hAnsi="Times New Roman" w:cs="Times New Roman"/>
          <w:kern w:val="0"/>
          <w:szCs w:val="20"/>
          <w:lang w:eastAsia="en-US"/>
        </w:rPr>
      </w:pPr>
    </w:p>
    <w:p w14:paraId="0396170D" w14:textId="77777777" w:rsidR="00E673FB" w:rsidRPr="00F14C7B" w:rsidRDefault="00E673FB" w:rsidP="00DE438B">
      <w:pPr>
        <w:keepNext/>
        <w:keepLines/>
        <w:widowControl/>
        <w:wordWrap/>
        <w:autoSpaceDE/>
        <w:autoSpaceDN/>
        <w:outlineLvl w:val="2"/>
        <w:rPr>
          <w:rFonts w:ascii="Times New Roman" w:eastAsia="Times New Roman" w:hAnsi="Times New Roman" w:cs="Times New Roman"/>
          <w:b/>
          <w:iCs/>
          <w:kern w:val="0"/>
          <w:szCs w:val="20"/>
          <w:lang w:eastAsia="en-US"/>
        </w:rPr>
      </w:pPr>
      <w:r w:rsidRPr="00F14C7B">
        <w:rPr>
          <w:rFonts w:ascii="Times New Roman" w:eastAsia="Times New Roman" w:hAnsi="Times New Roman" w:cs="Times New Roman"/>
          <w:b/>
          <w:iCs/>
          <w:kern w:val="0"/>
          <w:szCs w:val="20"/>
          <w:lang w:eastAsia="en-US"/>
        </w:rPr>
        <w:t xml:space="preserve">Effect of using different extracting solvents </w:t>
      </w:r>
    </w:p>
    <w:p w14:paraId="11C01A7E" w14:textId="585C0356" w:rsidR="00E673FB" w:rsidRPr="00231429" w:rsidRDefault="00237E1C" w:rsidP="00231429">
      <w:pPr>
        <w:rPr>
          <w:rFonts w:ascii="Times New Roman" w:hAnsi="Times New Roman" w:cs="Times New Roman"/>
        </w:rPr>
      </w:pPr>
      <w:r w:rsidRPr="00231429">
        <w:rPr>
          <w:rFonts w:ascii="Times New Roman" w:hAnsi="Times New Roman" w:cs="Times New Roman"/>
        </w:rPr>
        <w:t>The percentage recoveries of compounds extracted using different solvents were calculated (Table 1). The acetonitrile was chosen as the extracting solvent because both the percentage recoveries of analyte and internal standard were higher than those of the other solvents.</w:t>
      </w:r>
      <w:r w:rsidR="00DE438B" w:rsidRPr="00231429">
        <w:rPr>
          <w:rFonts w:ascii="Times New Roman" w:hAnsi="Times New Roman" w:cs="Times New Roman"/>
        </w:rPr>
        <w:t xml:space="preserve"> </w:t>
      </w:r>
      <w:r w:rsidR="00C70C5B" w:rsidRPr="00231429">
        <w:rPr>
          <w:rFonts w:ascii="Times New Roman" w:hAnsi="Times New Roman" w:cs="Times New Roman"/>
        </w:rPr>
        <w:t>The internal standard</w:t>
      </w:r>
      <w:r w:rsidR="001F4C76" w:rsidRPr="00231429">
        <w:rPr>
          <w:rFonts w:ascii="Times New Roman" w:hAnsi="Times New Roman" w:cs="Times New Roman"/>
        </w:rPr>
        <w:t xml:space="preserve"> was</w:t>
      </w:r>
      <w:r w:rsidR="00FC49B6" w:rsidRPr="00231429">
        <w:rPr>
          <w:rFonts w:ascii="Times New Roman" w:hAnsi="Times New Roman" w:cs="Times New Roman"/>
        </w:rPr>
        <w:t xml:space="preserve"> used </w:t>
      </w:r>
      <w:r w:rsidR="00C70C5B" w:rsidRPr="00231429">
        <w:rPr>
          <w:rFonts w:ascii="Times New Roman" w:hAnsi="Times New Roman" w:cs="Times New Roman"/>
        </w:rPr>
        <w:t xml:space="preserve">in this test to aid in quantification of analytes (anthocyanin) and improve the accuracy and precision of the method. Internal standard is used to compare the peak area of target analytes to the peak area of internal standard to </w:t>
      </w:r>
      <w:r w:rsidRPr="00231429">
        <w:rPr>
          <w:rFonts w:ascii="Times New Roman" w:hAnsi="Times New Roman" w:cs="Times New Roman"/>
        </w:rPr>
        <w:t>obtain</w:t>
      </w:r>
      <w:r w:rsidR="00C70C5B" w:rsidRPr="00231429">
        <w:rPr>
          <w:rFonts w:ascii="Times New Roman" w:hAnsi="Times New Roman" w:cs="Times New Roman"/>
        </w:rPr>
        <w:t xml:space="preserve"> the peak area ratio.</w:t>
      </w:r>
    </w:p>
    <w:p w14:paraId="11C5054E" w14:textId="77777777" w:rsidR="00E673FB" w:rsidRPr="00F14C7B" w:rsidRDefault="00E673FB" w:rsidP="00E673FB">
      <w:pPr>
        <w:widowControl/>
        <w:wordWrap/>
        <w:autoSpaceDE/>
        <w:autoSpaceDN/>
        <w:rPr>
          <w:rFonts w:ascii="Times New Roman" w:eastAsia="Times New Roman" w:hAnsi="Times New Roman" w:cs="Times New Roman"/>
          <w:kern w:val="0"/>
          <w:szCs w:val="20"/>
          <w:lang w:eastAsia="en-US"/>
        </w:rPr>
      </w:pPr>
    </w:p>
    <w:p w14:paraId="4E693749" w14:textId="77777777" w:rsidR="00E673FB" w:rsidRPr="00F14C7B" w:rsidRDefault="00E673FB" w:rsidP="00231429">
      <w:pPr>
        <w:widowControl/>
        <w:wordWrap/>
        <w:autoSpaceDE/>
        <w:autoSpaceDN/>
        <w:ind w:left="709" w:hanging="709"/>
        <w:rPr>
          <w:rFonts w:ascii="Times New Roman" w:eastAsia="Calibri" w:hAnsi="Times New Roman" w:cs="Times New Roman"/>
          <w:bCs/>
          <w:iCs/>
          <w:kern w:val="0"/>
          <w:szCs w:val="20"/>
          <w:lang w:val="en-MY" w:eastAsia="en-US"/>
        </w:rPr>
      </w:pPr>
      <w:r w:rsidRPr="00F14C7B">
        <w:rPr>
          <w:rFonts w:ascii="Times New Roman" w:eastAsia="Calibri" w:hAnsi="Times New Roman" w:cs="Times New Roman"/>
          <w:bCs/>
          <w:iCs/>
          <w:kern w:val="0"/>
          <w:szCs w:val="20"/>
          <w:lang w:val="en-MY" w:eastAsia="en-US"/>
        </w:rPr>
        <w:t>Table 1.</w:t>
      </w:r>
      <w:r w:rsidRPr="00F14C7B">
        <w:rPr>
          <w:rFonts w:ascii="Times New Roman" w:eastAsia="Calibri" w:hAnsi="Times New Roman" w:cs="Times New Roman"/>
          <w:bCs/>
          <w:iCs/>
          <w:kern w:val="0"/>
          <w:szCs w:val="20"/>
          <w:lang w:val="en-MY" w:eastAsia="en-US"/>
        </w:rPr>
        <w:tab/>
        <w:t>Percentage recoveries of cyanidin-3-O-glucoside chloride and cyanidin-3,5-O-diglucoside chloride by liquid-liquid extraction method when different extracting solvents were used</w:t>
      </w:r>
    </w:p>
    <w:p w14:paraId="26F865C3" w14:textId="77777777" w:rsidR="00CB208D" w:rsidRPr="00F14C7B" w:rsidRDefault="00CB208D" w:rsidP="00785CA6">
      <w:pPr>
        <w:outlineLvl w:val="0"/>
        <w:rPr>
          <w:rFonts w:ascii="Times New Roman" w:hAnsi="Times New Roman" w:cs="Times New Roman"/>
          <w:szCs w:val="20"/>
        </w:rPr>
      </w:pPr>
    </w:p>
    <w:tbl>
      <w:tblPr>
        <w:tblStyle w:val="TableGrid"/>
        <w:tblW w:w="8344" w:type="dxa"/>
        <w:jc w:val="center"/>
        <w:tblLook w:val="04A0" w:firstRow="1" w:lastRow="0" w:firstColumn="1" w:lastColumn="0" w:noHBand="0" w:noVBand="1"/>
      </w:tblPr>
      <w:tblGrid>
        <w:gridCol w:w="2835"/>
        <w:gridCol w:w="2488"/>
        <w:gridCol w:w="3021"/>
      </w:tblGrid>
      <w:tr w:rsidR="00ED6ED0" w:rsidRPr="00F14C7B" w14:paraId="5D750A82" w14:textId="77777777" w:rsidTr="00231429">
        <w:trPr>
          <w:trHeight w:val="856"/>
          <w:jc w:val="center"/>
        </w:trPr>
        <w:tc>
          <w:tcPr>
            <w:tcW w:w="2835" w:type="dxa"/>
            <w:tcBorders>
              <w:top w:val="single" w:sz="4" w:space="0" w:color="auto"/>
              <w:left w:val="nil"/>
              <w:bottom w:val="single" w:sz="4" w:space="0" w:color="auto"/>
              <w:right w:val="nil"/>
            </w:tcBorders>
            <w:vAlign w:val="center"/>
          </w:tcPr>
          <w:p w14:paraId="22E53790" w14:textId="77777777" w:rsidR="00ED6ED0" w:rsidRPr="00F14C7B" w:rsidRDefault="00ED6ED0" w:rsidP="00ED6ED0">
            <w:pPr>
              <w:jc w:val="center"/>
              <w:outlineLvl w:val="0"/>
              <w:rPr>
                <w:rFonts w:ascii="Times New Roman" w:hAnsi="Times New Roman" w:cs="Times New Roman"/>
                <w:b/>
                <w:bCs/>
                <w:szCs w:val="20"/>
                <w:lang w:val="en-MY"/>
              </w:rPr>
            </w:pPr>
            <w:r w:rsidRPr="00F14C7B">
              <w:rPr>
                <w:rFonts w:ascii="Times New Roman" w:hAnsi="Times New Roman" w:cs="Times New Roman"/>
                <w:b/>
                <w:bCs/>
                <w:szCs w:val="20"/>
                <w:lang w:val="en-MY"/>
              </w:rPr>
              <w:t>Solvent</w:t>
            </w:r>
          </w:p>
        </w:tc>
        <w:tc>
          <w:tcPr>
            <w:tcW w:w="2488" w:type="dxa"/>
            <w:tcBorders>
              <w:top w:val="single" w:sz="4" w:space="0" w:color="auto"/>
              <w:left w:val="nil"/>
              <w:bottom w:val="single" w:sz="4" w:space="0" w:color="auto"/>
              <w:right w:val="nil"/>
            </w:tcBorders>
            <w:vAlign w:val="center"/>
          </w:tcPr>
          <w:p w14:paraId="4E9148EF" w14:textId="77777777" w:rsidR="00ED6ED0" w:rsidRPr="00F14C7B" w:rsidRDefault="00ED6ED0" w:rsidP="00ED6ED0">
            <w:pPr>
              <w:jc w:val="center"/>
              <w:outlineLvl w:val="0"/>
              <w:rPr>
                <w:rFonts w:ascii="Times New Roman" w:hAnsi="Times New Roman" w:cs="Times New Roman"/>
                <w:b/>
                <w:bCs/>
                <w:szCs w:val="20"/>
                <w:lang w:val="en-MY"/>
              </w:rPr>
            </w:pPr>
            <w:r w:rsidRPr="00F14C7B">
              <w:rPr>
                <w:rFonts w:ascii="Times New Roman" w:hAnsi="Times New Roman" w:cs="Times New Roman"/>
                <w:b/>
                <w:bCs/>
                <w:szCs w:val="20"/>
                <w:lang w:val="en-MY"/>
              </w:rPr>
              <w:t>Recovery for cyanidin-3-O-glucoside chloride (%)</w:t>
            </w:r>
          </w:p>
        </w:tc>
        <w:tc>
          <w:tcPr>
            <w:tcW w:w="3021" w:type="dxa"/>
            <w:tcBorders>
              <w:top w:val="single" w:sz="4" w:space="0" w:color="auto"/>
              <w:left w:val="nil"/>
              <w:bottom w:val="single" w:sz="4" w:space="0" w:color="auto"/>
              <w:right w:val="nil"/>
            </w:tcBorders>
            <w:vAlign w:val="center"/>
          </w:tcPr>
          <w:p w14:paraId="36A7C673" w14:textId="77777777" w:rsidR="00ED6ED0" w:rsidRPr="00F14C7B" w:rsidRDefault="00ED6ED0" w:rsidP="00ED6ED0">
            <w:pPr>
              <w:jc w:val="center"/>
              <w:outlineLvl w:val="0"/>
              <w:rPr>
                <w:rFonts w:ascii="Times New Roman" w:hAnsi="Times New Roman" w:cs="Times New Roman"/>
                <w:b/>
                <w:bCs/>
                <w:szCs w:val="20"/>
                <w:lang w:val="en-MY"/>
              </w:rPr>
            </w:pPr>
            <w:r w:rsidRPr="00F14C7B">
              <w:rPr>
                <w:rFonts w:ascii="Times New Roman" w:hAnsi="Times New Roman" w:cs="Times New Roman"/>
                <w:b/>
                <w:bCs/>
                <w:szCs w:val="20"/>
                <w:lang w:val="en-MY"/>
              </w:rPr>
              <w:t>Recovery for cyanidin-3,5-O-diglucoside chloride (%)</w:t>
            </w:r>
          </w:p>
        </w:tc>
      </w:tr>
      <w:tr w:rsidR="00ED6ED0" w:rsidRPr="00F14C7B" w14:paraId="75E11A81" w14:textId="77777777" w:rsidTr="00231429">
        <w:trPr>
          <w:trHeight w:val="155"/>
          <w:jc w:val="center"/>
        </w:trPr>
        <w:tc>
          <w:tcPr>
            <w:tcW w:w="2835" w:type="dxa"/>
            <w:tcBorders>
              <w:top w:val="single" w:sz="4" w:space="0" w:color="auto"/>
              <w:left w:val="nil"/>
              <w:bottom w:val="nil"/>
              <w:right w:val="nil"/>
            </w:tcBorders>
            <w:vAlign w:val="center"/>
          </w:tcPr>
          <w:p w14:paraId="6E210A2B" w14:textId="77777777" w:rsidR="00ED6ED0" w:rsidRPr="00F14C7B" w:rsidRDefault="00ED6ED0" w:rsidP="00231429">
            <w:pPr>
              <w:jc w:val="center"/>
              <w:outlineLvl w:val="0"/>
              <w:rPr>
                <w:rFonts w:ascii="Times New Roman" w:hAnsi="Times New Roman" w:cs="Times New Roman"/>
                <w:szCs w:val="20"/>
                <w:lang w:val="en-MY"/>
              </w:rPr>
            </w:pPr>
            <w:r w:rsidRPr="00F14C7B">
              <w:rPr>
                <w:rFonts w:ascii="Times New Roman" w:hAnsi="Times New Roman" w:cs="Times New Roman"/>
                <w:szCs w:val="20"/>
                <w:lang w:val="en-MY"/>
              </w:rPr>
              <w:t>Acetonitrile (ACN)</w:t>
            </w:r>
          </w:p>
        </w:tc>
        <w:tc>
          <w:tcPr>
            <w:tcW w:w="2488" w:type="dxa"/>
            <w:tcBorders>
              <w:top w:val="single" w:sz="4" w:space="0" w:color="auto"/>
              <w:left w:val="nil"/>
              <w:bottom w:val="nil"/>
              <w:right w:val="nil"/>
            </w:tcBorders>
            <w:vAlign w:val="center"/>
          </w:tcPr>
          <w:p w14:paraId="049017E0" w14:textId="77777777" w:rsidR="00ED6ED0" w:rsidRPr="00F14C7B" w:rsidRDefault="00ED6ED0" w:rsidP="00231429">
            <w:pPr>
              <w:jc w:val="center"/>
              <w:outlineLvl w:val="0"/>
              <w:rPr>
                <w:rFonts w:ascii="Times New Roman" w:hAnsi="Times New Roman" w:cs="Times New Roman"/>
                <w:szCs w:val="20"/>
                <w:lang w:val="en-MY"/>
              </w:rPr>
            </w:pPr>
            <w:r w:rsidRPr="00F14C7B">
              <w:rPr>
                <w:rFonts w:ascii="Times New Roman" w:hAnsi="Times New Roman" w:cs="Times New Roman"/>
                <w:szCs w:val="20"/>
                <w:lang w:val="en-MY"/>
              </w:rPr>
              <w:t>72.85</w:t>
            </w:r>
          </w:p>
        </w:tc>
        <w:tc>
          <w:tcPr>
            <w:tcW w:w="3021" w:type="dxa"/>
            <w:tcBorders>
              <w:top w:val="single" w:sz="4" w:space="0" w:color="auto"/>
              <w:left w:val="nil"/>
              <w:bottom w:val="nil"/>
              <w:right w:val="nil"/>
            </w:tcBorders>
            <w:vAlign w:val="center"/>
          </w:tcPr>
          <w:p w14:paraId="26F0906B" w14:textId="77777777" w:rsidR="00ED6ED0" w:rsidRPr="00F14C7B" w:rsidRDefault="00ED6ED0" w:rsidP="00231429">
            <w:pPr>
              <w:jc w:val="center"/>
              <w:outlineLvl w:val="0"/>
              <w:rPr>
                <w:rFonts w:ascii="Times New Roman" w:hAnsi="Times New Roman" w:cs="Times New Roman"/>
                <w:szCs w:val="20"/>
                <w:lang w:val="en-MY"/>
              </w:rPr>
            </w:pPr>
            <w:r w:rsidRPr="00F14C7B">
              <w:rPr>
                <w:rFonts w:ascii="Times New Roman" w:hAnsi="Times New Roman" w:cs="Times New Roman"/>
                <w:szCs w:val="20"/>
                <w:lang w:val="en-MY"/>
              </w:rPr>
              <w:t>119.05</w:t>
            </w:r>
          </w:p>
        </w:tc>
      </w:tr>
      <w:tr w:rsidR="00ED6ED0" w:rsidRPr="00F14C7B" w14:paraId="4BAC9CFD" w14:textId="77777777" w:rsidTr="00231429">
        <w:trPr>
          <w:trHeight w:val="80"/>
          <w:jc w:val="center"/>
        </w:trPr>
        <w:tc>
          <w:tcPr>
            <w:tcW w:w="2835" w:type="dxa"/>
            <w:tcBorders>
              <w:top w:val="nil"/>
              <w:left w:val="nil"/>
              <w:bottom w:val="nil"/>
              <w:right w:val="nil"/>
            </w:tcBorders>
            <w:vAlign w:val="center"/>
          </w:tcPr>
          <w:p w14:paraId="57C2CB8F" w14:textId="77777777" w:rsidR="00ED6ED0" w:rsidRPr="00F14C7B" w:rsidRDefault="00ED6ED0" w:rsidP="00231429">
            <w:pPr>
              <w:jc w:val="center"/>
              <w:outlineLvl w:val="0"/>
              <w:rPr>
                <w:rFonts w:ascii="Times New Roman" w:hAnsi="Times New Roman" w:cs="Times New Roman"/>
                <w:szCs w:val="20"/>
                <w:lang w:val="en-MY"/>
              </w:rPr>
            </w:pPr>
            <w:r w:rsidRPr="00F14C7B">
              <w:rPr>
                <w:rFonts w:ascii="Times New Roman" w:hAnsi="Times New Roman" w:cs="Times New Roman"/>
                <w:szCs w:val="20"/>
                <w:lang w:val="en-MY"/>
              </w:rPr>
              <w:t>Diethyl ether (Et</w:t>
            </w:r>
            <w:r w:rsidRPr="00231429">
              <w:rPr>
                <w:rFonts w:ascii="Times New Roman" w:hAnsi="Times New Roman" w:cs="Times New Roman"/>
                <w:szCs w:val="20"/>
                <w:vertAlign w:val="subscript"/>
                <w:lang w:val="en-MY"/>
              </w:rPr>
              <w:t>2</w:t>
            </w:r>
            <w:r w:rsidRPr="00F14C7B">
              <w:rPr>
                <w:rFonts w:ascii="Times New Roman" w:hAnsi="Times New Roman" w:cs="Times New Roman"/>
                <w:szCs w:val="20"/>
                <w:lang w:val="en-MY"/>
              </w:rPr>
              <w:t>O)</w:t>
            </w:r>
          </w:p>
        </w:tc>
        <w:tc>
          <w:tcPr>
            <w:tcW w:w="2488" w:type="dxa"/>
            <w:tcBorders>
              <w:top w:val="nil"/>
              <w:left w:val="nil"/>
              <w:bottom w:val="nil"/>
              <w:right w:val="nil"/>
            </w:tcBorders>
            <w:vAlign w:val="center"/>
          </w:tcPr>
          <w:p w14:paraId="67082129" w14:textId="77777777" w:rsidR="00ED6ED0" w:rsidRPr="00F14C7B" w:rsidRDefault="00ED6ED0" w:rsidP="00231429">
            <w:pPr>
              <w:jc w:val="center"/>
              <w:outlineLvl w:val="0"/>
              <w:rPr>
                <w:rFonts w:ascii="Times New Roman" w:hAnsi="Times New Roman" w:cs="Times New Roman"/>
                <w:szCs w:val="20"/>
                <w:lang w:val="en-MY"/>
              </w:rPr>
            </w:pPr>
            <w:r w:rsidRPr="00F14C7B">
              <w:rPr>
                <w:rFonts w:ascii="Times New Roman" w:hAnsi="Times New Roman" w:cs="Times New Roman"/>
                <w:szCs w:val="20"/>
                <w:lang w:val="en-MY"/>
              </w:rPr>
              <w:t>No peak seen</w:t>
            </w:r>
          </w:p>
        </w:tc>
        <w:tc>
          <w:tcPr>
            <w:tcW w:w="3021" w:type="dxa"/>
            <w:tcBorders>
              <w:top w:val="nil"/>
              <w:left w:val="nil"/>
              <w:bottom w:val="nil"/>
              <w:right w:val="nil"/>
            </w:tcBorders>
            <w:vAlign w:val="center"/>
          </w:tcPr>
          <w:p w14:paraId="3DED1788" w14:textId="77777777" w:rsidR="00ED6ED0" w:rsidRPr="00F14C7B" w:rsidRDefault="00ED6ED0" w:rsidP="00231429">
            <w:pPr>
              <w:jc w:val="center"/>
              <w:outlineLvl w:val="0"/>
              <w:rPr>
                <w:rFonts w:ascii="Times New Roman" w:hAnsi="Times New Roman" w:cs="Times New Roman"/>
                <w:szCs w:val="20"/>
                <w:lang w:val="en-MY"/>
              </w:rPr>
            </w:pPr>
            <w:r w:rsidRPr="00F14C7B">
              <w:rPr>
                <w:rFonts w:ascii="Times New Roman" w:hAnsi="Times New Roman" w:cs="Times New Roman"/>
                <w:szCs w:val="20"/>
                <w:lang w:val="en-MY"/>
              </w:rPr>
              <w:t>No peak seen</w:t>
            </w:r>
          </w:p>
        </w:tc>
      </w:tr>
      <w:tr w:rsidR="00ED6ED0" w:rsidRPr="00F14C7B" w14:paraId="7C9A0856" w14:textId="77777777" w:rsidTr="00231429">
        <w:trPr>
          <w:trHeight w:val="129"/>
          <w:jc w:val="center"/>
        </w:trPr>
        <w:tc>
          <w:tcPr>
            <w:tcW w:w="2835" w:type="dxa"/>
            <w:tcBorders>
              <w:top w:val="nil"/>
              <w:left w:val="nil"/>
              <w:bottom w:val="nil"/>
              <w:right w:val="nil"/>
            </w:tcBorders>
            <w:vAlign w:val="center"/>
          </w:tcPr>
          <w:p w14:paraId="380F74EC" w14:textId="77777777" w:rsidR="00ED6ED0" w:rsidRPr="00F14C7B" w:rsidRDefault="00ED6ED0" w:rsidP="00231429">
            <w:pPr>
              <w:jc w:val="center"/>
              <w:outlineLvl w:val="0"/>
              <w:rPr>
                <w:rFonts w:ascii="Times New Roman" w:hAnsi="Times New Roman" w:cs="Times New Roman"/>
                <w:szCs w:val="20"/>
                <w:lang w:val="en-MY"/>
              </w:rPr>
            </w:pPr>
            <w:r w:rsidRPr="00F14C7B">
              <w:rPr>
                <w:rFonts w:ascii="Times New Roman" w:hAnsi="Times New Roman" w:cs="Times New Roman"/>
                <w:szCs w:val="20"/>
                <w:lang w:val="en-MY"/>
              </w:rPr>
              <w:t>Ethyl acetate (EtAc)</w:t>
            </w:r>
          </w:p>
        </w:tc>
        <w:tc>
          <w:tcPr>
            <w:tcW w:w="2488" w:type="dxa"/>
            <w:tcBorders>
              <w:top w:val="nil"/>
              <w:left w:val="nil"/>
              <w:bottom w:val="nil"/>
              <w:right w:val="nil"/>
            </w:tcBorders>
            <w:vAlign w:val="center"/>
          </w:tcPr>
          <w:p w14:paraId="44054180" w14:textId="77777777" w:rsidR="00ED6ED0" w:rsidRPr="00F14C7B" w:rsidRDefault="00ED6ED0" w:rsidP="00231429">
            <w:pPr>
              <w:jc w:val="center"/>
              <w:outlineLvl w:val="0"/>
              <w:rPr>
                <w:rFonts w:ascii="Times New Roman" w:hAnsi="Times New Roman" w:cs="Times New Roman"/>
                <w:szCs w:val="20"/>
                <w:lang w:val="en-MY"/>
              </w:rPr>
            </w:pPr>
            <w:r w:rsidRPr="00F14C7B">
              <w:rPr>
                <w:rFonts w:ascii="Times New Roman" w:hAnsi="Times New Roman" w:cs="Times New Roman"/>
                <w:szCs w:val="20"/>
                <w:lang w:val="en-MY"/>
              </w:rPr>
              <w:t>66.72</w:t>
            </w:r>
          </w:p>
        </w:tc>
        <w:tc>
          <w:tcPr>
            <w:tcW w:w="3021" w:type="dxa"/>
            <w:tcBorders>
              <w:top w:val="nil"/>
              <w:left w:val="nil"/>
              <w:bottom w:val="nil"/>
              <w:right w:val="nil"/>
            </w:tcBorders>
            <w:vAlign w:val="center"/>
          </w:tcPr>
          <w:p w14:paraId="18AE9515" w14:textId="77777777" w:rsidR="00ED6ED0" w:rsidRPr="00F14C7B" w:rsidRDefault="00ED6ED0" w:rsidP="00231429">
            <w:pPr>
              <w:jc w:val="center"/>
              <w:outlineLvl w:val="0"/>
              <w:rPr>
                <w:rFonts w:ascii="Times New Roman" w:hAnsi="Times New Roman" w:cs="Times New Roman"/>
                <w:szCs w:val="20"/>
                <w:lang w:val="en-MY"/>
              </w:rPr>
            </w:pPr>
            <w:r w:rsidRPr="00F14C7B">
              <w:rPr>
                <w:rFonts w:ascii="Times New Roman" w:hAnsi="Times New Roman" w:cs="Times New Roman"/>
                <w:szCs w:val="20"/>
                <w:lang w:val="en-MY"/>
              </w:rPr>
              <w:t>38.85</w:t>
            </w:r>
          </w:p>
        </w:tc>
      </w:tr>
      <w:tr w:rsidR="00ED6ED0" w:rsidRPr="00F14C7B" w14:paraId="11EA33DA" w14:textId="77777777" w:rsidTr="00231429">
        <w:trPr>
          <w:trHeight w:val="80"/>
          <w:jc w:val="center"/>
        </w:trPr>
        <w:tc>
          <w:tcPr>
            <w:tcW w:w="2835" w:type="dxa"/>
            <w:tcBorders>
              <w:top w:val="nil"/>
              <w:left w:val="nil"/>
              <w:bottom w:val="single" w:sz="4" w:space="0" w:color="auto"/>
              <w:right w:val="nil"/>
            </w:tcBorders>
            <w:vAlign w:val="center"/>
          </w:tcPr>
          <w:p w14:paraId="3C3ED6E9" w14:textId="77777777" w:rsidR="00ED6ED0" w:rsidRPr="00F14C7B" w:rsidRDefault="00ED6ED0" w:rsidP="00231429">
            <w:pPr>
              <w:jc w:val="center"/>
              <w:outlineLvl w:val="0"/>
              <w:rPr>
                <w:rFonts w:ascii="Times New Roman" w:hAnsi="Times New Roman" w:cs="Times New Roman"/>
                <w:szCs w:val="20"/>
                <w:lang w:val="en-MY"/>
              </w:rPr>
            </w:pPr>
            <w:r w:rsidRPr="00F14C7B">
              <w:rPr>
                <w:rFonts w:ascii="Times New Roman" w:hAnsi="Times New Roman" w:cs="Times New Roman"/>
                <w:szCs w:val="20"/>
                <w:lang w:val="en-MY"/>
              </w:rPr>
              <w:t>Methyl tert-butyl ether (MTBE)</w:t>
            </w:r>
          </w:p>
        </w:tc>
        <w:tc>
          <w:tcPr>
            <w:tcW w:w="2488" w:type="dxa"/>
            <w:tcBorders>
              <w:top w:val="nil"/>
              <w:left w:val="nil"/>
              <w:bottom w:val="single" w:sz="4" w:space="0" w:color="auto"/>
              <w:right w:val="nil"/>
            </w:tcBorders>
            <w:vAlign w:val="center"/>
          </w:tcPr>
          <w:p w14:paraId="51C7724C" w14:textId="77777777" w:rsidR="00ED6ED0" w:rsidRPr="00F14C7B" w:rsidRDefault="00ED6ED0" w:rsidP="00231429">
            <w:pPr>
              <w:jc w:val="center"/>
              <w:outlineLvl w:val="0"/>
              <w:rPr>
                <w:rFonts w:ascii="Times New Roman" w:hAnsi="Times New Roman" w:cs="Times New Roman"/>
                <w:szCs w:val="20"/>
                <w:lang w:val="en-MY"/>
              </w:rPr>
            </w:pPr>
            <w:r w:rsidRPr="00F14C7B">
              <w:rPr>
                <w:rFonts w:ascii="Times New Roman" w:hAnsi="Times New Roman" w:cs="Times New Roman"/>
                <w:szCs w:val="20"/>
                <w:lang w:val="en-MY"/>
              </w:rPr>
              <w:t>110.46</w:t>
            </w:r>
          </w:p>
        </w:tc>
        <w:tc>
          <w:tcPr>
            <w:tcW w:w="3021" w:type="dxa"/>
            <w:tcBorders>
              <w:top w:val="nil"/>
              <w:left w:val="nil"/>
              <w:bottom w:val="single" w:sz="4" w:space="0" w:color="auto"/>
              <w:right w:val="nil"/>
            </w:tcBorders>
            <w:vAlign w:val="center"/>
          </w:tcPr>
          <w:p w14:paraId="6B78BCA7" w14:textId="77777777" w:rsidR="00ED6ED0" w:rsidRPr="00F14C7B" w:rsidRDefault="00ED6ED0" w:rsidP="00231429">
            <w:pPr>
              <w:jc w:val="center"/>
              <w:outlineLvl w:val="0"/>
              <w:rPr>
                <w:rFonts w:ascii="Times New Roman" w:hAnsi="Times New Roman" w:cs="Times New Roman"/>
                <w:szCs w:val="20"/>
                <w:lang w:val="en-MY"/>
              </w:rPr>
            </w:pPr>
            <w:r w:rsidRPr="00F14C7B">
              <w:rPr>
                <w:rFonts w:ascii="Times New Roman" w:hAnsi="Times New Roman" w:cs="Times New Roman"/>
                <w:szCs w:val="20"/>
                <w:lang w:val="en-MY"/>
              </w:rPr>
              <w:t>44.85</w:t>
            </w:r>
          </w:p>
        </w:tc>
      </w:tr>
    </w:tbl>
    <w:p w14:paraId="62C08B6A" w14:textId="77777777" w:rsidR="00D2738B" w:rsidRPr="00F14C7B" w:rsidRDefault="00D2738B" w:rsidP="00231429">
      <w:pPr>
        <w:outlineLvl w:val="0"/>
        <w:rPr>
          <w:rFonts w:ascii="Times New Roman" w:hAnsi="Times New Roman" w:cs="Times New Roman"/>
          <w:szCs w:val="20"/>
        </w:rPr>
      </w:pPr>
    </w:p>
    <w:p w14:paraId="127ABC1E" w14:textId="4E869A5A" w:rsidR="004F6E7D" w:rsidRPr="00F14C7B" w:rsidRDefault="004F6E7D" w:rsidP="004F6E7D">
      <w:pPr>
        <w:keepNext/>
        <w:keepLines/>
        <w:widowControl/>
        <w:wordWrap/>
        <w:autoSpaceDE/>
        <w:autoSpaceDN/>
        <w:outlineLvl w:val="1"/>
        <w:rPr>
          <w:rFonts w:ascii="Times New Roman" w:eastAsia="Times New Roman" w:hAnsi="Times New Roman" w:cs="Times New Roman"/>
          <w:b/>
          <w:kern w:val="0"/>
          <w:szCs w:val="20"/>
          <w:lang w:eastAsia="en-US"/>
        </w:rPr>
      </w:pPr>
      <w:r w:rsidRPr="00F14C7B">
        <w:rPr>
          <w:rFonts w:ascii="Times New Roman" w:eastAsia="Times New Roman" w:hAnsi="Times New Roman" w:cs="Times New Roman"/>
          <w:b/>
          <w:kern w:val="0"/>
          <w:szCs w:val="20"/>
          <w:lang w:eastAsia="en-US"/>
        </w:rPr>
        <w:t xml:space="preserve">Optimization of solid-phase extraction method </w:t>
      </w:r>
    </w:p>
    <w:p w14:paraId="1D8A307F" w14:textId="77777777" w:rsidR="006E29A0" w:rsidRPr="00F14C7B" w:rsidRDefault="006E29A0" w:rsidP="006E29A0">
      <w:pPr>
        <w:rPr>
          <w:rFonts w:ascii="Times New Roman" w:eastAsia="Times New Roman" w:hAnsi="Times New Roman" w:cs="Times New Roman"/>
          <w:kern w:val="0"/>
          <w:szCs w:val="20"/>
          <w:lang w:eastAsia="en-US"/>
        </w:rPr>
      </w:pPr>
      <w:r w:rsidRPr="00F14C7B">
        <w:rPr>
          <w:rFonts w:ascii="Times New Roman" w:eastAsia="Times New Roman" w:hAnsi="Times New Roman" w:cs="Times New Roman"/>
          <w:kern w:val="0"/>
          <w:szCs w:val="20"/>
          <w:lang w:eastAsia="en-US"/>
        </w:rPr>
        <w:t xml:space="preserve">The optimized chromatographic conditions were also applied for the analysis of the plasma samples using SPE. </w:t>
      </w:r>
    </w:p>
    <w:p w14:paraId="34AFFCF0" w14:textId="77777777" w:rsidR="006E29A0" w:rsidRPr="00F14C7B" w:rsidRDefault="006E29A0" w:rsidP="004F6E7D">
      <w:pPr>
        <w:keepNext/>
        <w:keepLines/>
        <w:widowControl/>
        <w:wordWrap/>
        <w:autoSpaceDE/>
        <w:autoSpaceDN/>
        <w:outlineLvl w:val="1"/>
        <w:rPr>
          <w:rFonts w:ascii="Times New Roman" w:eastAsia="Times New Roman" w:hAnsi="Times New Roman" w:cs="Times New Roman"/>
          <w:b/>
          <w:kern w:val="0"/>
          <w:szCs w:val="20"/>
          <w:lang w:eastAsia="en-US"/>
        </w:rPr>
      </w:pPr>
    </w:p>
    <w:p w14:paraId="1A3DA829" w14:textId="59733B1F" w:rsidR="004F6E7D" w:rsidRPr="00F14C7B" w:rsidRDefault="004F6E7D" w:rsidP="004F6E7D">
      <w:pPr>
        <w:keepNext/>
        <w:keepLines/>
        <w:widowControl/>
        <w:wordWrap/>
        <w:autoSpaceDE/>
        <w:autoSpaceDN/>
        <w:outlineLvl w:val="1"/>
        <w:rPr>
          <w:rFonts w:ascii="Times New Roman" w:eastAsia="Times New Roman" w:hAnsi="Times New Roman" w:cs="Times New Roman"/>
          <w:b/>
          <w:kern w:val="0"/>
          <w:szCs w:val="20"/>
          <w:lang w:eastAsia="en-US"/>
        </w:rPr>
      </w:pPr>
      <w:r w:rsidRPr="00F14C7B">
        <w:rPr>
          <w:rFonts w:ascii="Times New Roman" w:eastAsia="Times New Roman" w:hAnsi="Times New Roman" w:cs="Times New Roman"/>
          <w:b/>
          <w:kern w:val="0"/>
          <w:szCs w:val="20"/>
          <w:lang w:eastAsia="en-US"/>
        </w:rPr>
        <w:t>Selection of final extraction method</w:t>
      </w:r>
    </w:p>
    <w:p w14:paraId="533942DA" w14:textId="0BF127A6" w:rsidR="006E29A0" w:rsidRPr="00231429" w:rsidRDefault="006E29A0" w:rsidP="00231429">
      <w:pPr>
        <w:rPr>
          <w:rFonts w:ascii="Times New Roman" w:hAnsi="Times New Roman" w:cs="Times New Roman"/>
        </w:rPr>
      </w:pPr>
      <w:r w:rsidRPr="00231429">
        <w:rPr>
          <w:rFonts w:ascii="Times New Roman" w:hAnsi="Times New Roman" w:cs="Times New Roman"/>
        </w:rPr>
        <w:t>The chromatograms of cyanidin-3-O-glucoside chloride for both the LLE and SPE methods were analyzed at concentrations of 500 ng/m</w:t>
      </w:r>
      <w:r w:rsidR="00231429">
        <w:rPr>
          <w:rFonts w:ascii="Times New Roman" w:hAnsi="Times New Roman" w:cs="Times New Roman"/>
        </w:rPr>
        <w:t>L</w:t>
      </w:r>
      <w:r w:rsidRPr="00231429">
        <w:rPr>
          <w:rFonts w:ascii="Times New Roman" w:hAnsi="Times New Roman" w:cs="Times New Roman"/>
        </w:rPr>
        <w:t xml:space="preserve"> and 1000 ng/m</w:t>
      </w:r>
      <w:r w:rsidR="00231429">
        <w:rPr>
          <w:rFonts w:ascii="Times New Roman" w:hAnsi="Times New Roman" w:cs="Times New Roman"/>
        </w:rPr>
        <w:t>L</w:t>
      </w:r>
      <w:r w:rsidRPr="00231429">
        <w:rPr>
          <w:rFonts w:ascii="Times New Roman" w:hAnsi="Times New Roman" w:cs="Times New Roman"/>
        </w:rPr>
        <w:t xml:space="preserve"> respectively. The recovery percentage of cyanidin-3-O-glucoside chloride from LLE was slightly better than that of SPE (72.85% and 68.36%, respectively). However, the chromatogram generated from the SPE method demonstrated better peak shapes for cyanidin-3-O-glucoside chloride and</w:t>
      </w:r>
      <w:r w:rsidR="00231429">
        <w:rPr>
          <w:rFonts w:ascii="Times New Roman" w:hAnsi="Times New Roman" w:cs="Times New Roman"/>
        </w:rPr>
        <w:t xml:space="preserve"> </w:t>
      </w:r>
      <w:r w:rsidRPr="00231429">
        <w:rPr>
          <w:rFonts w:ascii="Times New Roman" w:hAnsi="Times New Roman" w:cs="Times New Roman"/>
        </w:rPr>
        <w:t>the internal standard compared to the chromatogram of the LLE method. In addition, the chromatogram of the SPE method showed less peak tailing compared to the LLE method. The chromatogram of the SPE method also exhibited similar retention times for cyanidin-O-glucoside chloride and internal standard prior to extraction. Hence, we chose SPE as the final extraction method, as it yielded more favorable results than LLE in the extraction cyanidin-O-glucoside chloride in rat plasma based on the results of RRLC analysis (Figure 3).</w:t>
      </w:r>
    </w:p>
    <w:p w14:paraId="185D69EF" w14:textId="77777777" w:rsidR="006E29A0" w:rsidRPr="00F14C7B" w:rsidRDefault="006E29A0" w:rsidP="006E29A0">
      <w:pPr>
        <w:rPr>
          <w:rFonts w:ascii="Times New Roman" w:eastAsia="Times New Roman" w:hAnsi="Times New Roman" w:cs="Times New Roman"/>
          <w:kern w:val="0"/>
          <w:szCs w:val="20"/>
          <w:lang w:eastAsia="en-US"/>
        </w:rPr>
      </w:pPr>
    </w:p>
    <w:p w14:paraId="71FB7F20" w14:textId="73E5389B" w:rsidR="004F6E7D" w:rsidRPr="00F14C7B" w:rsidRDefault="004F6E7D" w:rsidP="004F6E7D">
      <w:pPr>
        <w:jc w:val="left"/>
        <w:outlineLvl w:val="0"/>
        <w:rPr>
          <w:rFonts w:ascii="Times New Roman" w:hAnsi="Times New Roman" w:cs="Times New Roman"/>
          <w:szCs w:val="20"/>
        </w:rPr>
      </w:pPr>
    </w:p>
    <w:p w14:paraId="3BB97EF5" w14:textId="17ADE015" w:rsidR="00017B17" w:rsidRPr="00F14C7B" w:rsidRDefault="00017B17" w:rsidP="00231429">
      <w:pPr>
        <w:jc w:val="center"/>
        <w:outlineLvl w:val="0"/>
        <w:rPr>
          <w:rFonts w:ascii="Times New Roman" w:hAnsi="Times New Roman" w:cs="Times New Roman"/>
          <w:szCs w:val="20"/>
        </w:rPr>
      </w:pPr>
      <w:r w:rsidRPr="00F14C7B">
        <w:rPr>
          <w:noProof/>
        </w:rPr>
        <w:lastRenderedPageBreak/>
        <w:drawing>
          <wp:inline distT="0" distB="0" distL="0" distR="0" wp14:anchorId="2CAC1702" wp14:editId="5719F530">
            <wp:extent cx="4780501" cy="2343150"/>
            <wp:effectExtent l="19050" t="19050" r="20320" b="1905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5279" cy="2345492"/>
                    </a:xfrm>
                    <a:prstGeom prst="rect">
                      <a:avLst/>
                    </a:prstGeom>
                    <a:noFill/>
                    <a:ln>
                      <a:solidFill>
                        <a:schemeClr val="tx1"/>
                      </a:solidFill>
                    </a:ln>
                  </pic:spPr>
                </pic:pic>
              </a:graphicData>
            </a:graphic>
          </wp:inline>
        </w:drawing>
      </w:r>
    </w:p>
    <w:p w14:paraId="047A3E5B" w14:textId="783BBCDE" w:rsidR="0033216D" w:rsidRPr="00F14C7B" w:rsidRDefault="0033216D" w:rsidP="004F6E7D">
      <w:pPr>
        <w:jc w:val="left"/>
        <w:outlineLvl w:val="0"/>
        <w:rPr>
          <w:rFonts w:ascii="Times New Roman" w:hAnsi="Times New Roman" w:cs="Times New Roman"/>
          <w:szCs w:val="20"/>
        </w:rPr>
      </w:pPr>
    </w:p>
    <w:p w14:paraId="68DC0516" w14:textId="3E0EA815" w:rsidR="00656454" w:rsidRPr="00F14C7B" w:rsidRDefault="00656454" w:rsidP="00231429">
      <w:pPr>
        <w:widowControl/>
        <w:wordWrap/>
        <w:autoSpaceDE/>
        <w:autoSpaceDN/>
        <w:ind w:left="851" w:hanging="851"/>
        <w:rPr>
          <w:rFonts w:ascii="Times New Roman" w:eastAsia="Times New Roman" w:hAnsi="Times New Roman" w:cs="Times New Roman"/>
          <w:kern w:val="0"/>
          <w:szCs w:val="20"/>
          <w:lang w:eastAsia="en-US"/>
        </w:rPr>
      </w:pPr>
      <w:r w:rsidRPr="00F14C7B">
        <w:rPr>
          <w:rFonts w:ascii="Times New Roman" w:eastAsia="Times New Roman" w:hAnsi="Times New Roman" w:cs="Times New Roman"/>
          <w:kern w:val="0"/>
          <w:szCs w:val="20"/>
          <w:lang w:eastAsia="en-US"/>
        </w:rPr>
        <w:t xml:space="preserve">Figure </w:t>
      </w:r>
      <w:r w:rsidR="00D2738B" w:rsidRPr="00F14C7B">
        <w:rPr>
          <w:rFonts w:ascii="Times New Roman" w:eastAsia="Times New Roman" w:hAnsi="Times New Roman" w:cs="Times New Roman"/>
          <w:kern w:val="0"/>
          <w:szCs w:val="20"/>
          <w:lang w:eastAsia="en-US"/>
        </w:rPr>
        <w:t>3</w:t>
      </w:r>
      <w:r w:rsidRPr="00F14C7B">
        <w:rPr>
          <w:rFonts w:ascii="Times New Roman" w:eastAsia="Times New Roman" w:hAnsi="Times New Roman" w:cs="Times New Roman"/>
          <w:kern w:val="0"/>
          <w:szCs w:val="20"/>
          <w:lang w:eastAsia="en-US"/>
        </w:rPr>
        <w:t>. Chromatogram of cyanidin-3-O-glucoside chloride (4.609 min) and internal standard, cyanidin-3,5-O-diglucoside chloride (3.065 min) at concentration 1000 ng/mL following SPE method</w:t>
      </w:r>
    </w:p>
    <w:p w14:paraId="5BBBF901" w14:textId="77777777" w:rsidR="00656454" w:rsidRPr="00F14C7B" w:rsidRDefault="00656454" w:rsidP="00656454">
      <w:pPr>
        <w:widowControl/>
        <w:wordWrap/>
        <w:autoSpaceDE/>
        <w:autoSpaceDN/>
        <w:rPr>
          <w:rFonts w:ascii="Times New Roman" w:eastAsia="Times New Roman" w:hAnsi="Times New Roman" w:cs="Times New Roman"/>
          <w:kern w:val="0"/>
          <w:szCs w:val="20"/>
          <w:lang w:eastAsia="en-US"/>
        </w:rPr>
      </w:pPr>
    </w:p>
    <w:p w14:paraId="718999F0" w14:textId="712886CA" w:rsidR="00656454" w:rsidRPr="00F14C7B" w:rsidRDefault="006E29A0" w:rsidP="00656454">
      <w:pPr>
        <w:widowControl/>
        <w:wordWrap/>
        <w:autoSpaceDE/>
        <w:autoSpaceDN/>
        <w:rPr>
          <w:rFonts w:ascii="Times New Roman" w:eastAsia="Times New Roman" w:hAnsi="Times New Roman" w:cs="Times New Roman"/>
          <w:kern w:val="0"/>
          <w:szCs w:val="20"/>
          <w:lang w:eastAsia="en-US"/>
        </w:rPr>
      </w:pPr>
      <w:r w:rsidRPr="00F14C7B">
        <w:rPr>
          <w:rFonts w:ascii="Times New Roman" w:eastAsia="Times New Roman" w:hAnsi="Times New Roman" w:cs="Times New Roman"/>
          <w:kern w:val="0"/>
          <w:szCs w:val="20"/>
          <w:lang w:eastAsia="en-US"/>
        </w:rPr>
        <w:t>Extraction is a critical step in sample preparation, as the presence of endogenous impurities in biological fluids might cause interference in anthocyanin analysis. SPE and LLE are among the extraction methods used for anthocyanins, with increasing selectivity or specificity and improved recoveries and reproducibility [24]. In this experiment, we performed both methods to determine the most suitable extraction method for cyanidin-3-O-glucoside chloride.</w:t>
      </w:r>
    </w:p>
    <w:p w14:paraId="3AC7DF81" w14:textId="77777777" w:rsidR="006E29A0" w:rsidRPr="00F14C7B" w:rsidRDefault="006E29A0" w:rsidP="00656454">
      <w:pPr>
        <w:widowControl/>
        <w:wordWrap/>
        <w:autoSpaceDE/>
        <w:autoSpaceDN/>
        <w:rPr>
          <w:rFonts w:ascii="Times New Roman" w:eastAsia="Times New Roman" w:hAnsi="Times New Roman" w:cs="Times New Roman"/>
          <w:kern w:val="0"/>
          <w:szCs w:val="20"/>
          <w:lang w:eastAsia="en-US"/>
        </w:rPr>
      </w:pPr>
    </w:p>
    <w:p w14:paraId="2270EB5F" w14:textId="520B82D9" w:rsidR="00656454" w:rsidRPr="00F14C7B" w:rsidRDefault="006E29A0" w:rsidP="00656454">
      <w:pPr>
        <w:widowControl/>
        <w:wordWrap/>
        <w:autoSpaceDE/>
        <w:autoSpaceDN/>
        <w:rPr>
          <w:rFonts w:ascii="Times New Roman" w:eastAsia="Times New Roman" w:hAnsi="Times New Roman" w:cs="Times New Roman"/>
          <w:kern w:val="0"/>
          <w:szCs w:val="20"/>
          <w:lang w:eastAsia="en-US"/>
        </w:rPr>
      </w:pPr>
      <w:r w:rsidRPr="00F14C7B">
        <w:rPr>
          <w:rFonts w:ascii="Times New Roman" w:eastAsia="Times New Roman" w:hAnsi="Times New Roman" w:cs="Times New Roman"/>
          <w:kern w:val="0"/>
          <w:szCs w:val="20"/>
          <w:lang w:eastAsia="en-US"/>
        </w:rPr>
        <w:t>LLE offers an advantage as an extraction method, in that the technique is relatively cheaper than SPE. However, this method requires costly and hazardous organic solvents, which are undesirable for health and disposal reasons [25]. LLE also requires a lengthy analysis period, which can give rise to the possible degradation of anthocyanins. By contrast, SPE techniques can overcome many of the problems associated with LLE, such as incomplete phase separations, less-than-quantitative recoveries, and the use and disposal of large and expensive quantities of organic solvents [25]. The only drawback of the SPE compared to the LLE technique is that the cost of the equipment required for SPE is higher than for LLE. Another advantage of SPE is that this technique can be used not only in preparing liquid samples and extracting semi-volatile or non-volatile analytes but also for solids that are pre-extracted into solvents [25].</w:t>
      </w:r>
    </w:p>
    <w:p w14:paraId="1C17A46C" w14:textId="77777777" w:rsidR="006E29A0" w:rsidRPr="00F14C7B" w:rsidRDefault="006E29A0" w:rsidP="00656454">
      <w:pPr>
        <w:widowControl/>
        <w:wordWrap/>
        <w:autoSpaceDE/>
        <w:autoSpaceDN/>
        <w:rPr>
          <w:rFonts w:ascii="Times New Roman" w:eastAsia="Times New Roman" w:hAnsi="Times New Roman" w:cs="Times New Roman"/>
          <w:kern w:val="0"/>
          <w:szCs w:val="20"/>
          <w:lang w:eastAsia="en-US"/>
        </w:rPr>
      </w:pPr>
    </w:p>
    <w:p w14:paraId="26C98B4F" w14:textId="7A8255D9" w:rsidR="00656454" w:rsidRPr="00231429" w:rsidRDefault="00227584" w:rsidP="00231429">
      <w:pPr>
        <w:rPr>
          <w:rFonts w:ascii="Times New Roman" w:hAnsi="Times New Roman" w:cs="Times New Roman"/>
        </w:rPr>
      </w:pPr>
      <w:r w:rsidRPr="00231429">
        <w:rPr>
          <w:rFonts w:ascii="Times New Roman" w:hAnsi="Times New Roman" w:cs="Times New Roman"/>
        </w:rPr>
        <w:t>From our results, although the percentage recoveries of anthocyanin from the LLE method were slightly better than those from the SPE method, we also considered other factors. The chromatographic peak shapes obtained with the SPE method were better than those obtained with LLE. An optimum chromatographic peak shape is important to ensure more accurate quantitation of analytes. Abnormal peak shapes, such as peak tailing, generate imprecise results. The chromatograms of SPE displayed lesser peak tailing than those of LLE.  Peak tailing is one of the common chromatographic peak shape distortions [26], which can occur for several reasons, including the purity of the packing material, a quality that can influence the peak shape  [27]. Contaminants in the material can enhance secondary interactions, which lead to peak tailing. Thus, using an extraction method that employs a sample cleanup procedure will offer better results [26]. Here, the SPE method involved a filtration step that used an Ultrafree-MC 0.45 µm filter unit before RRLC analysis. Therefore, given its chromatogram results and advantages compared to LLE, the SPE method was adopted as the extraction method in this study.</w:t>
      </w:r>
    </w:p>
    <w:p w14:paraId="75245660" w14:textId="77777777" w:rsidR="00227584" w:rsidRPr="00F14C7B" w:rsidRDefault="00227584" w:rsidP="004F6E7D">
      <w:pPr>
        <w:jc w:val="left"/>
        <w:outlineLvl w:val="0"/>
        <w:rPr>
          <w:rFonts w:ascii="Times New Roman" w:hAnsi="Times New Roman" w:cs="Times New Roman"/>
          <w:szCs w:val="20"/>
        </w:rPr>
      </w:pPr>
    </w:p>
    <w:p w14:paraId="286305FC" w14:textId="77777777" w:rsidR="00785CA6" w:rsidRPr="00F14C7B" w:rsidRDefault="00785CA6" w:rsidP="00785CA6">
      <w:pPr>
        <w:jc w:val="center"/>
        <w:outlineLvl w:val="0"/>
        <w:rPr>
          <w:rFonts w:ascii="Times New Roman" w:hAnsi="Times New Roman" w:cs="Times New Roman"/>
          <w:b/>
          <w:szCs w:val="20"/>
        </w:rPr>
      </w:pPr>
      <w:r w:rsidRPr="00F14C7B">
        <w:rPr>
          <w:rFonts w:ascii="Times New Roman" w:hAnsi="Times New Roman" w:cs="Times New Roman"/>
          <w:b/>
          <w:szCs w:val="20"/>
        </w:rPr>
        <w:t>Conclusion</w:t>
      </w:r>
    </w:p>
    <w:p w14:paraId="07DE4470" w14:textId="1D7842BC" w:rsidR="003A2A26" w:rsidRPr="00231429" w:rsidRDefault="00227584" w:rsidP="00231429">
      <w:pPr>
        <w:rPr>
          <w:rFonts w:ascii="Times New Roman" w:hAnsi="Times New Roman" w:cs="Times New Roman"/>
        </w:rPr>
      </w:pPr>
      <w:r w:rsidRPr="00231429">
        <w:rPr>
          <w:rFonts w:ascii="Times New Roman" w:hAnsi="Times New Roman" w:cs="Times New Roman"/>
        </w:rPr>
        <w:t>We successfully determined cyanidin-3-O-glucoside chloride in rat plasma using RRLC analysis.</w:t>
      </w:r>
      <w:r w:rsidR="00231429">
        <w:rPr>
          <w:rFonts w:ascii="Times New Roman" w:hAnsi="Times New Roman" w:cs="Times New Roman"/>
        </w:rPr>
        <w:t xml:space="preserve"> </w:t>
      </w:r>
      <w:r w:rsidRPr="00231429">
        <w:rPr>
          <w:rFonts w:ascii="Times New Roman" w:hAnsi="Times New Roman" w:cs="Times New Roman"/>
        </w:rPr>
        <w:t>The spectrophotometry analysis showed that the maximal absorbance of the compound was in the absorption range reported in the previous literature. The optimization of chromatographic conditions demonstrated that the mobile phase composition of 0.1% TFA aqueous solution and ACN in the ratio of 81:19%, respectively, with a flow rate of 0.5 ml/min, at 30°C column temperature and detection wavelength of 525 nm, were suitable for RRLC analysis of cyanidin-3-O-glucoside chloride. SPE was selected as the final extraction method for cyanidin-3-O-glucoside chloride and its internal standard.</w:t>
      </w:r>
    </w:p>
    <w:p w14:paraId="4B67A0F5" w14:textId="77777777" w:rsidR="00227584" w:rsidRPr="00F14C7B" w:rsidRDefault="00227584" w:rsidP="003A2A26">
      <w:pPr>
        <w:jc w:val="center"/>
        <w:outlineLvl w:val="0"/>
        <w:rPr>
          <w:rFonts w:ascii="Times New Roman" w:hAnsi="Times New Roman" w:cs="Times New Roman"/>
          <w:szCs w:val="20"/>
        </w:rPr>
      </w:pPr>
    </w:p>
    <w:p w14:paraId="3B0DFB3C" w14:textId="77777777" w:rsidR="0077636E" w:rsidRPr="00F14C7B" w:rsidRDefault="00785CA6" w:rsidP="0077636E">
      <w:pPr>
        <w:jc w:val="center"/>
        <w:outlineLvl w:val="0"/>
        <w:rPr>
          <w:rFonts w:ascii="Times New Roman" w:hAnsi="Times New Roman" w:cs="Times New Roman"/>
          <w:b/>
          <w:szCs w:val="20"/>
        </w:rPr>
      </w:pPr>
      <w:r w:rsidRPr="00F14C7B">
        <w:rPr>
          <w:rFonts w:ascii="Times New Roman" w:hAnsi="Times New Roman" w:cs="Times New Roman"/>
          <w:b/>
          <w:szCs w:val="20"/>
        </w:rPr>
        <w:t>Acknowledgement</w:t>
      </w:r>
    </w:p>
    <w:p w14:paraId="5B0B0557" w14:textId="487D688B" w:rsidR="004A0A80" w:rsidRPr="00F14C7B" w:rsidRDefault="004A0A80" w:rsidP="004A0A80">
      <w:pPr>
        <w:outlineLvl w:val="0"/>
        <w:rPr>
          <w:rFonts w:ascii="Times New Roman" w:eastAsia="Times New Roman" w:hAnsi="Times New Roman" w:cs="Times New Roman"/>
          <w:kern w:val="0"/>
          <w:szCs w:val="20"/>
          <w:lang w:eastAsia="en-US"/>
        </w:rPr>
      </w:pPr>
      <w:r w:rsidRPr="00F14C7B">
        <w:rPr>
          <w:rFonts w:ascii="Times New Roman" w:eastAsia="Times New Roman" w:hAnsi="Times New Roman" w:cs="Times New Roman"/>
          <w:kern w:val="0"/>
          <w:szCs w:val="20"/>
          <w:lang w:eastAsia="en-US"/>
        </w:rPr>
        <w:t>The research was financially supported by the Ministry of Agriculture’s Herbal Research Grant Scheme (HRGS) (project: NH1015S020; 304.PPSK.6150169.K123)</w:t>
      </w:r>
      <w:r w:rsidR="00231429">
        <w:rPr>
          <w:rFonts w:ascii="Times New Roman" w:eastAsia="Times New Roman" w:hAnsi="Times New Roman" w:cs="Times New Roman"/>
          <w:kern w:val="0"/>
          <w:szCs w:val="20"/>
          <w:lang w:eastAsia="en-US"/>
        </w:rPr>
        <w:t>.</w:t>
      </w:r>
    </w:p>
    <w:p w14:paraId="283B943F" w14:textId="1B642655" w:rsidR="00785CA6" w:rsidRPr="00F14C7B" w:rsidRDefault="00785CA6" w:rsidP="003A2A26">
      <w:pPr>
        <w:jc w:val="center"/>
        <w:outlineLvl w:val="0"/>
        <w:rPr>
          <w:rFonts w:ascii="Times New Roman" w:hAnsi="Times New Roman" w:cs="Times New Roman"/>
          <w:b/>
          <w:szCs w:val="20"/>
        </w:rPr>
      </w:pPr>
      <w:r w:rsidRPr="00F14C7B">
        <w:rPr>
          <w:rFonts w:ascii="Times New Roman" w:hAnsi="Times New Roman" w:cs="Times New Roman"/>
          <w:b/>
          <w:szCs w:val="20"/>
        </w:rPr>
        <w:lastRenderedPageBreak/>
        <w:t>References</w:t>
      </w:r>
    </w:p>
    <w:p w14:paraId="20D6EDCE" w14:textId="77777777" w:rsidR="0074609B" w:rsidRPr="00F14C7B" w:rsidRDefault="0074609B" w:rsidP="003A2A26">
      <w:pPr>
        <w:jc w:val="center"/>
        <w:outlineLvl w:val="0"/>
        <w:rPr>
          <w:rFonts w:ascii="Times New Roman" w:hAnsi="Times New Roman" w:cs="Times New Roman"/>
          <w:b/>
          <w:szCs w:val="20"/>
        </w:rPr>
      </w:pPr>
    </w:p>
    <w:p w14:paraId="6222F8E1" w14:textId="77777777" w:rsidR="00231429" w:rsidRDefault="00C560AE" w:rsidP="00231429">
      <w:pPr>
        <w:pStyle w:val="ListParagraph"/>
        <w:widowControl/>
        <w:numPr>
          <w:ilvl w:val="0"/>
          <w:numId w:val="2"/>
        </w:numPr>
        <w:wordWrap/>
        <w:autoSpaceDE/>
        <w:autoSpaceDN/>
        <w:ind w:left="567" w:hanging="567"/>
        <w:rPr>
          <w:rFonts w:ascii="Times New Roman" w:eastAsia="Calibri" w:hAnsi="Times New Roman" w:cs="Times New Roman"/>
          <w:noProof/>
          <w:kern w:val="0"/>
          <w:szCs w:val="20"/>
          <w:lang w:val="en-MY" w:eastAsia="en-US"/>
        </w:rPr>
      </w:pPr>
      <w:r w:rsidRPr="00231429">
        <w:rPr>
          <w:rFonts w:ascii="Times New Roman" w:eastAsia="Calibri" w:hAnsi="Times New Roman" w:cs="Times New Roman"/>
          <w:noProof/>
          <w:kern w:val="0"/>
          <w:szCs w:val="20"/>
          <w:lang w:val="en-MY" w:eastAsia="en-US"/>
        </w:rPr>
        <w:t>Wallace, T. C.</w:t>
      </w:r>
      <w:r w:rsidR="00231429">
        <w:rPr>
          <w:rFonts w:ascii="Times New Roman" w:eastAsia="Calibri" w:hAnsi="Times New Roman" w:cs="Times New Roman"/>
          <w:noProof/>
          <w:kern w:val="0"/>
          <w:szCs w:val="20"/>
          <w:lang w:val="en-MY" w:eastAsia="en-US"/>
        </w:rPr>
        <w:t xml:space="preserve"> and </w:t>
      </w:r>
      <w:r w:rsidRPr="00231429">
        <w:rPr>
          <w:rFonts w:ascii="Times New Roman" w:eastAsia="Calibri" w:hAnsi="Times New Roman" w:cs="Times New Roman"/>
          <w:noProof/>
          <w:kern w:val="0"/>
          <w:szCs w:val="20"/>
          <w:lang w:val="en-MY" w:eastAsia="en-US"/>
        </w:rPr>
        <w:t xml:space="preserve">Giusti, M. M. (2015). Anthocyanins. </w:t>
      </w:r>
      <w:r w:rsidRPr="00231429">
        <w:rPr>
          <w:rFonts w:ascii="Times New Roman" w:eastAsia="Calibri" w:hAnsi="Times New Roman" w:cs="Times New Roman"/>
          <w:i/>
          <w:iCs/>
          <w:noProof/>
          <w:kern w:val="0"/>
          <w:szCs w:val="20"/>
          <w:lang w:val="en-MY" w:eastAsia="en-US"/>
        </w:rPr>
        <w:t>Advances in Nutrition</w:t>
      </w:r>
      <w:r w:rsidRPr="00231429">
        <w:rPr>
          <w:rFonts w:ascii="Times New Roman" w:eastAsia="Calibri" w:hAnsi="Times New Roman" w:cs="Times New Roman"/>
          <w:noProof/>
          <w:kern w:val="0"/>
          <w:szCs w:val="20"/>
          <w:lang w:val="en-MY" w:eastAsia="en-US"/>
        </w:rPr>
        <w:t>, 6(5): 619</w:t>
      </w:r>
      <w:r w:rsidR="00231429">
        <w:rPr>
          <w:rFonts w:ascii="Times New Roman" w:eastAsia="Calibri" w:hAnsi="Times New Roman" w:cs="Times New Roman"/>
          <w:noProof/>
          <w:kern w:val="0"/>
          <w:szCs w:val="20"/>
          <w:lang w:val="en-MY" w:eastAsia="en-US"/>
        </w:rPr>
        <w:t>-</w:t>
      </w:r>
      <w:r w:rsidRPr="00231429">
        <w:rPr>
          <w:rFonts w:ascii="Times New Roman" w:eastAsia="Calibri" w:hAnsi="Times New Roman" w:cs="Times New Roman"/>
          <w:noProof/>
          <w:kern w:val="0"/>
          <w:szCs w:val="20"/>
          <w:lang w:val="en-MY" w:eastAsia="en-US"/>
        </w:rPr>
        <w:t xml:space="preserve">622. </w:t>
      </w:r>
    </w:p>
    <w:p w14:paraId="617A0E9F" w14:textId="77777777" w:rsidR="00231429" w:rsidRDefault="00C560AE" w:rsidP="00231429">
      <w:pPr>
        <w:pStyle w:val="ListParagraph"/>
        <w:widowControl/>
        <w:numPr>
          <w:ilvl w:val="0"/>
          <w:numId w:val="2"/>
        </w:numPr>
        <w:wordWrap/>
        <w:autoSpaceDE/>
        <w:autoSpaceDN/>
        <w:ind w:left="567" w:hanging="567"/>
        <w:rPr>
          <w:rFonts w:ascii="Times New Roman" w:eastAsia="Calibri" w:hAnsi="Times New Roman" w:cs="Times New Roman"/>
          <w:noProof/>
          <w:kern w:val="0"/>
          <w:szCs w:val="20"/>
          <w:lang w:val="en-MY" w:eastAsia="en-US"/>
        </w:rPr>
      </w:pPr>
      <w:r w:rsidRPr="00231429">
        <w:rPr>
          <w:rFonts w:ascii="Times New Roman" w:eastAsia="Calibri" w:hAnsi="Times New Roman" w:cs="Times New Roman"/>
          <w:noProof/>
          <w:kern w:val="0"/>
          <w:szCs w:val="20"/>
          <w:lang w:val="en-MY" w:eastAsia="en-US"/>
        </w:rPr>
        <w:t>Passeri, V., Koes, R.</w:t>
      </w:r>
      <w:r w:rsidR="00231429">
        <w:rPr>
          <w:rFonts w:ascii="Times New Roman" w:eastAsia="Calibri" w:hAnsi="Times New Roman" w:cs="Times New Roman"/>
          <w:noProof/>
          <w:kern w:val="0"/>
          <w:szCs w:val="20"/>
          <w:lang w:val="en-MY" w:eastAsia="en-US"/>
        </w:rPr>
        <w:t xml:space="preserve"> and </w:t>
      </w:r>
      <w:r w:rsidRPr="00231429">
        <w:rPr>
          <w:rFonts w:ascii="Times New Roman" w:eastAsia="Calibri" w:hAnsi="Times New Roman" w:cs="Times New Roman"/>
          <w:noProof/>
          <w:kern w:val="0"/>
          <w:szCs w:val="20"/>
          <w:lang w:val="en-MY" w:eastAsia="en-US"/>
        </w:rPr>
        <w:t xml:space="preserve">Quattrocchio, F. (2016). New </w:t>
      </w:r>
      <w:r w:rsidR="00231429" w:rsidRPr="00231429">
        <w:rPr>
          <w:rFonts w:ascii="Times New Roman" w:eastAsia="Calibri" w:hAnsi="Times New Roman" w:cs="Times New Roman"/>
          <w:noProof/>
          <w:kern w:val="0"/>
          <w:szCs w:val="20"/>
          <w:lang w:val="en-MY" w:eastAsia="en-US"/>
        </w:rPr>
        <w:t xml:space="preserve">challenges for the design of high value plant products: stabilization of anthocyanins in plant vacuoles. </w:t>
      </w:r>
      <w:r w:rsidRPr="00231429">
        <w:rPr>
          <w:rFonts w:ascii="Times New Roman" w:eastAsia="Calibri" w:hAnsi="Times New Roman" w:cs="Times New Roman"/>
          <w:i/>
          <w:iCs/>
          <w:noProof/>
          <w:kern w:val="0"/>
          <w:szCs w:val="20"/>
          <w:lang w:val="en-MY" w:eastAsia="en-US"/>
        </w:rPr>
        <w:t>Front Plant Science</w:t>
      </w:r>
      <w:r w:rsidRPr="00231429">
        <w:rPr>
          <w:rFonts w:ascii="Times New Roman" w:eastAsia="Calibri" w:hAnsi="Times New Roman" w:cs="Times New Roman"/>
          <w:noProof/>
          <w:kern w:val="0"/>
          <w:szCs w:val="20"/>
          <w:lang w:val="en-MY" w:eastAsia="en-US"/>
        </w:rPr>
        <w:t>, 7: 1</w:t>
      </w:r>
      <w:r w:rsidR="00231429">
        <w:rPr>
          <w:rFonts w:ascii="Times New Roman" w:eastAsia="Calibri" w:hAnsi="Times New Roman" w:cs="Times New Roman"/>
          <w:noProof/>
          <w:kern w:val="0"/>
          <w:szCs w:val="20"/>
          <w:lang w:val="en-MY" w:eastAsia="en-US"/>
        </w:rPr>
        <w:t>-</w:t>
      </w:r>
      <w:r w:rsidRPr="00231429">
        <w:rPr>
          <w:rFonts w:ascii="Times New Roman" w:eastAsia="Calibri" w:hAnsi="Times New Roman" w:cs="Times New Roman"/>
          <w:noProof/>
          <w:kern w:val="0"/>
          <w:szCs w:val="20"/>
          <w:lang w:val="en-MY" w:eastAsia="en-US"/>
        </w:rPr>
        <w:t>9</w:t>
      </w:r>
      <w:r w:rsidR="00231429">
        <w:rPr>
          <w:rFonts w:ascii="Times New Roman" w:eastAsia="Calibri" w:hAnsi="Times New Roman" w:cs="Times New Roman"/>
          <w:noProof/>
          <w:kern w:val="0"/>
          <w:szCs w:val="20"/>
          <w:lang w:val="en-MY" w:eastAsia="en-US"/>
        </w:rPr>
        <w:t>.</w:t>
      </w:r>
    </w:p>
    <w:p w14:paraId="459FABC8" w14:textId="77777777" w:rsidR="00231429" w:rsidRDefault="00C560AE" w:rsidP="00231429">
      <w:pPr>
        <w:pStyle w:val="ListParagraph"/>
        <w:widowControl/>
        <w:numPr>
          <w:ilvl w:val="0"/>
          <w:numId w:val="2"/>
        </w:numPr>
        <w:wordWrap/>
        <w:autoSpaceDE/>
        <w:autoSpaceDN/>
        <w:ind w:left="567" w:hanging="567"/>
        <w:rPr>
          <w:rFonts w:ascii="Times New Roman" w:eastAsia="Calibri" w:hAnsi="Times New Roman" w:cs="Times New Roman"/>
          <w:noProof/>
          <w:kern w:val="0"/>
          <w:szCs w:val="20"/>
          <w:lang w:val="en-MY" w:eastAsia="en-US"/>
        </w:rPr>
      </w:pPr>
      <w:r w:rsidRPr="00231429">
        <w:rPr>
          <w:rFonts w:ascii="Times New Roman" w:eastAsia="Calibri" w:hAnsi="Times New Roman" w:cs="Times New Roman"/>
          <w:noProof/>
          <w:kern w:val="0"/>
          <w:szCs w:val="20"/>
          <w:lang w:val="en-MY" w:eastAsia="en-US"/>
        </w:rPr>
        <w:t>Riaz, G.</w:t>
      </w:r>
      <w:r w:rsidR="00231429">
        <w:rPr>
          <w:rFonts w:ascii="Times New Roman" w:eastAsia="Calibri" w:hAnsi="Times New Roman" w:cs="Times New Roman"/>
          <w:noProof/>
          <w:kern w:val="0"/>
          <w:szCs w:val="20"/>
          <w:lang w:val="en-MY" w:eastAsia="en-US"/>
        </w:rPr>
        <w:t xml:space="preserve"> and </w:t>
      </w:r>
      <w:r w:rsidRPr="00231429">
        <w:rPr>
          <w:rFonts w:ascii="Times New Roman" w:eastAsia="Calibri" w:hAnsi="Times New Roman" w:cs="Times New Roman"/>
          <w:noProof/>
          <w:kern w:val="0"/>
          <w:szCs w:val="20"/>
          <w:lang w:val="en-MY" w:eastAsia="en-US"/>
        </w:rPr>
        <w:t xml:space="preserve">Chopra, R. (2018). A </w:t>
      </w:r>
      <w:r w:rsidR="00231429" w:rsidRPr="00231429">
        <w:rPr>
          <w:rFonts w:ascii="Times New Roman" w:eastAsia="Calibri" w:hAnsi="Times New Roman" w:cs="Times New Roman"/>
          <w:noProof/>
          <w:kern w:val="0"/>
          <w:szCs w:val="20"/>
          <w:lang w:val="en-MY" w:eastAsia="en-US"/>
        </w:rPr>
        <w:t xml:space="preserve">review on phytochemistry and therapeutic uses of </w:t>
      </w:r>
      <w:r w:rsidRPr="00231429">
        <w:rPr>
          <w:rFonts w:ascii="Times New Roman" w:eastAsia="Calibri" w:hAnsi="Times New Roman" w:cs="Times New Roman"/>
          <w:i/>
          <w:iCs/>
          <w:noProof/>
          <w:kern w:val="0"/>
          <w:szCs w:val="20"/>
          <w:lang w:val="en-MY" w:eastAsia="en-US"/>
        </w:rPr>
        <w:t>Hibiscus sabdariffa L</w:t>
      </w:r>
      <w:r w:rsidRPr="00231429">
        <w:rPr>
          <w:rFonts w:ascii="Times New Roman" w:eastAsia="Calibri" w:hAnsi="Times New Roman" w:cs="Times New Roman"/>
          <w:noProof/>
          <w:kern w:val="0"/>
          <w:szCs w:val="20"/>
          <w:lang w:val="en-MY" w:eastAsia="en-US"/>
        </w:rPr>
        <w:t xml:space="preserve">. </w:t>
      </w:r>
      <w:r w:rsidRPr="00231429">
        <w:rPr>
          <w:rFonts w:ascii="Times New Roman" w:eastAsia="Calibri" w:hAnsi="Times New Roman" w:cs="Times New Roman"/>
          <w:i/>
          <w:iCs/>
          <w:noProof/>
          <w:kern w:val="0"/>
          <w:szCs w:val="20"/>
          <w:lang w:val="en-MY" w:eastAsia="en-US"/>
        </w:rPr>
        <w:t>Biomedicine &amp; Pharmacotherapy</w:t>
      </w:r>
      <w:r w:rsidRPr="00231429">
        <w:rPr>
          <w:rFonts w:ascii="Times New Roman" w:eastAsia="Calibri" w:hAnsi="Times New Roman" w:cs="Times New Roman"/>
          <w:noProof/>
          <w:kern w:val="0"/>
          <w:szCs w:val="20"/>
          <w:lang w:val="en-MY" w:eastAsia="en-US"/>
        </w:rPr>
        <w:t>, 102: 575</w:t>
      </w:r>
      <w:r w:rsidR="00231429">
        <w:rPr>
          <w:rFonts w:ascii="Times New Roman" w:eastAsia="Calibri" w:hAnsi="Times New Roman" w:cs="Times New Roman"/>
          <w:noProof/>
          <w:kern w:val="0"/>
          <w:szCs w:val="20"/>
          <w:lang w:val="en-MY" w:eastAsia="en-US"/>
        </w:rPr>
        <w:t>-</w:t>
      </w:r>
      <w:r w:rsidRPr="00231429">
        <w:rPr>
          <w:rFonts w:ascii="Times New Roman" w:eastAsia="Calibri" w:hAnsi="Times New Roman" w:cs="Times New Roman"/>
          <w:noProof/>
          <w:kern w:val="0"/>
          <w:szCs w:val="20"/>
          <w:lang w:val="en-MY" w:eastAsia="en-US"/>
        </w:rPr>
        <w:t>586.</w:t>
      </w:r>
    </w:p>
    <w:p w14:paraId="42C22ED9" w14:textId="77777777" w:rsidR="00231429" w:rsidRDefault="00C560AE" w:rsidP="00231429">
      <w:pPr>
        <w:pStyle w:val="ListParagraph"/>
        <w:widowControl/>
        <w:numPr>
          <w:ilvl w:val="0"/>
          <w:numId w:val="2"/>
        </w:numPr>
        <w:wordWrap/>
        <w:autoSpaceDE/>
        <w:autoSpaceDN/>
        <w:ind w:left="567" w:hanging="567"/>
        <w:rPr>
          <w:rFonts w:ascii="Times New Roman" w:eastAsia="Calibri" w:hAnsi="Times New Roman" w:cs="Times New Roman"/>
          <w:noProof/>
          <w:kern w:val="0"/>
          <w:szCs w:val="20"/>
          <w:lang w:val="en-MY" w:eastAsia="en-US"/>
        </w:rPr>
      </w:pPr>
      <w:r w:rsidRPr="00231429">
        <w:rPr>
          <w:rFonts w:ascii="Times New Roman" w:eastAsia="Calibri" w:hAnsi="Times New Roman" w:cs="Times New Roman"/>
          <w:noProof/>
          <w:kern w:val="0"/>
          <w:szCs w:val="20"/>
          <w:lang w:val="en-MY" w:eastAsia="en-US"/>
        </w:rPr>
        <w:t>Rubinskiene, M., Jasutiene, I., Venskutonis, P. R.</w:t>
      </w:r>
      <w:r w:rsidR="00231429">
        <w:rPr>
          <w:rFonts w:ascii="Times New Roman" w:eastAsia="Calibri" w:hAnsi="Times New Roman" w:cs="Times New Roman"/>
          <w:noProof/>
          <w:kern w:val="0"/>
          <w:szCs w:val="20"/>
          <w:lang w:val="en-MY" w:eastAsia="en-US"/>
        </w:rPr>
        <w:t xml:space="preserve"> and </w:t>
      </w:r>
      <w:r w:rsidRPr="00231429">
        <w:rPr>
          <w:rFonts w:ascii="Times New Roman" w:eastAsia="Calibri" w:hAnsi="Times New Roman" w:cs="Times New Roman"/>
          <w:noProof/>
          <w:kern w:val="0"/>
          <w:szCs w:val="20"/>
          <w:lang w:val="en-MY" w:eastAsia="en-US"/>
        </w:rPr>
        <w:t xml:space="preserve">Viskelis, P. (2005). HPLC </w:t>
      </w:r>
      <w:r w:rsidR="00231429" w:rsidRPr="00231429">
        <w:rPr>
          <w:rFonts w:ascii="Times New Roman" w:eastAsia="Calibri" w:hAnsi="Times New Roman" w:cs="Times New Roman"/>
          <w:noProof/>
          <w:kern w:val="0"/>
          <w:szCs w:val="20"/>
          <w:lang w:val="en-MY" w:eastAsia="en-US"/>
        </w:rPr>
        <w:t xml:space="preserve">determination of the composition and stability of blackcurrant anthocyanins. </w:t>
      </w:r>
      <w:r w:rsidRPr="00231429">
        <w:rPr>
          <w:rFonts w:ascii="Times New Roman" w:eastAsia="Calibri" w:hAnsi="Times New Roman" w:cs="Times New Roman"/>
          <w:i/>
          <w:iCs/>
          <w:noProof/>
          <w:kern w:val="0"/>
          <w:szCs w:val="20"/>
          <w:lang w:val="en-MY" w:eastAsia="en-US"/>
        </w:rPr>
        <w:t>Journal of Chromatographic Science</w:t>
      </w:r>
      <w:r w:rsidRPr="00231429">
        <w:rPr>
          <w:rFonts w:ascii="Times New Roman" w:eastAsia="Calibri" w:hAnsi="Times New Roman" w:cs="Times New Roman"/>
          <w:noProof/>
          <w:kern w:val="0"/>
          <w:szCs w:val="20"/>
          <w:lang w:val="en-MY" w:eastAsia="en-US"/>
        </w:rPr>
        <w:t>, 43(9): 478</w:t>
      </w:r>
      <w:r w:rsidR="00231429">
        <w:rPr>
          <w:rFonts w:ascii="Times New Roman" w:eastAsia="Calibri" w:hAnsi="Times New Roman" w:cs="Times New Roman"/>
          <w:noProof/>
          <w:kern w:val="0"/>
          <w:szCs w:val="20"/>
          <w:lang w:val="en-MY" w:eastAsia="en-US"/>
        </w:rPr>
        <w:t>-</w:t>
      </w:r>
      <w:r w:rsidRPr="00231429">
        <w:rPr>
          <w:rFonts w:ascii="Times New Roman" w:eastAsia="Calibri" w:hAnsi="Times New Roman" w:cs="Times New Roman"/>
          <w:noProof/>
          <w:kern w:val="0"/>
          <w:szCs w:val="20"/>
          <w:lang w:val="en-MY" w:eastAsia="en-US"/>
        </w:rPr>
        <w:t>482.</w:t>
      </w:r>
    </w:p>
    <w:p w14:paraId="4BDA61A1" w14:textId="77777777" w:rsidR="00231429" w:rsidRDefault="00C560AE" w:rsidP="00231429">
      <w:pPr>
        <w:pStyle w:val="ListParagraph"/>
        <w:widowControl/>
        <w:numPr>
          <w:ilvl w:val="0"/>
          <w:numId w:val="2"/>
        </w:numPr>
        <w:wordWrap/>
        <w:autoSpaceDE/>
        <w:autoSpaceDN/>
        <w:ind w:left="567" w:hanging="567"/>
        <w:rPr>
          <w:rFonts w:ascii="Times New Roman" w:eastAsia="Calibri" w:hAnsi="Times New Roman" w:cs="Times New Roman"/>
          <w:noProof/>
          <w:kern w:val="0"/>
          <w:szCs w:val="20"/>
          <w:lang w:val="en-MY" w:eastAsia="en-US"/>
        </w:rPr>
      </w:pPr>
      <w:r w:rsidRPr="00231429">
        <w:rPr>
          <w:rFonts w:ascii="Times New Roman" w:eastAsia="Calibri" w:hAnsi="Times New Roman" w:cs="Times New Roman"/>
          <w:noProof/>
          <w:kern w:val="0"/>
          <w:szCs w:val="20"/>
          <w:lang w:val="en-MY" w:eastAsia="en-US"/>
        </w:rPr>
        <w:t>Hapsari, B. W., Manikharda</w:t>
      </w:r>
      <w:r w:rsidR="00231429">
        <w:rPr>
          <w:rFonts w:ascii="Times New Roman" w:eastAsia="Calibri" w:hAnsi="Times New Roman" w:cs="Times New Roman"/>
          <w:noProof/>
          <w:kern w:val="0"/>
          <w:szCs w:val="20"/>
          <w:lang w:val="en-MY" w:eastAsia="en-US"/>
        </w:rPr>
        <w:t xml:space="preserve"> and </w:t>
      </w:r>
      <w:r w:rsidRPr="00231429">
        <w:rPr>
          <w:rFonts w:ascii="Times New Roman" w:eastAsia="Calibri" w:hAnsi="Times New Roman" w:cs="Times New Roman"/>
          <w:noProof/>
          <w:kern w:val="0"/>
          <w:szCs w:val="20"/>
          <w:lang w:val="en-MY" w:eastAsia="en-US"/>
        </w:rPr>
        <w:t xml:space="preserve">Setyaningsih, W. (2021). Methodologies </w:t>
      </w:r>
      <w:r w:rsidR="00231429" w:rsidRPr="00231429">
        <w:rPr>
          <w:rFonts w:ascii="Times New Roman" w:eastAsia="Calibri" w:hAnsi="Times New Roman" w:cs="Times New Roman"/>
          <w:noProof/>
          <w:kern w:val="0"/>
          <w:szCs w:val="20"/>
          <w:lang w:val="en-MY" w:eastAsia="en-US"/>
        </w:rPr>
        <w:t>in the analysis of phenolic compounds in roselle</w:t>
      </w:r>
      <w:r w:rsidRPr="00231429">
        <w:rPr>
          <w:rFonts w:ascii="Times New Roman" w:eastAsia="Calibri" w:hAnsi="Times New Roman" w:cs="Times New Roman"/>
          <w:noProof/>
          <w:kern w:val="0"/>
          <w:szCs w:val="20"/>
          <w:lang w:val="en-MY" w:eastAsia="en-US"/>
        </w:rPr>
        <w:t xml:space="preserve"> (</w:t>
      </w:r>
      <w:r w:rsidRPr="00231429">
        <w:rPr>
          <w:rFonts w:ascii="Times New Roman" w:eastAsia="Calibri" w:hAnsi="Times New Roman" w:cs="Times New Roman"/>
          <w:i/>
          <w:iCs/>
          <w:noProof/>
          <w:kern w:val="0"/>
          <w:szCs w:val="20"/>
          <w:lang w:val="en-MY" w:eastAsia="en-US"/>
        </w:rPr>
        <w:t>Hibiscus sabdariffa L</w:t>
      </w:r>
      <w:r w:rsidRPr="00231429">
        <w:rPr>
          <w:rFonts w:ascii="Times New Roman" w:eastAsia="Calibri" w:hAnsi="Times New Roman" w:cs="Times New Roman"/>
          <w:noProof/>
          <w:kern w:val="0"/>
          <w:szCs w:val="20"/>
          <w:lang w:val="en-MY" w:eastAsia="en-US"/>
        </w:rPr>
        <w:t xml:space="preserve">.): Composition, </w:t>
      </w:r>
      <w:r w:rsidR="00231429" w:rsidRPr="00231429">
        <w:rPr>
          <w:rFonts w:ascii="Times New Roman" w:eastAsia="Calibri" w:hAnsi="Times New Roman" w:cs="Times New Roman"/>
          <w:noProof/>
          <w:kern w:val="0"/>
          <w:szCs w:val="20"/>
          <w:lang w:val="en-MY" w:eastAsia="en-US"/>
        </w:rPr>
        <w:t xml:space="preserve">biological activity, and beneficial effects on human health. </w:t>
      </w:r>
      <w:r w:rsidRPr="00231429">
        <w:rPr>
          <w:rFonts w:ascii="Times New Roman" w:eastAsia="Calibri" w:hAnsi="Times New Roman" w:cs="Times New Roman"/>
          <w:i/>
          <w:iCs/>
          <w:noProof/>
          <w:kern w:val="0"/>
          <w:szCs w:val="20"/>
          <w:lang w:val="en-MY" w:eastAsia="en-US"/>
        </w:rPr>
        <w:t>Horticulturae</w:t>
      </w:r>
      <w:r w:rsidRPr="00231429">
        <w:rPr>
          <w:rFonts w:ascii="Times New Roman" w:eastAsia="Calibri" w:hAnsi="Times New Roman" w:cs="Times New Roman"/>
          <w:noProof/>
          <w:kern w:val="0"/>
          <w:szCs w:val="20"/>
          <w:lang w:val="en-MY" w:eastAsia="en-US"/>
        </w:rPr>
        <w:t>, 7(2): 1</w:t>
      </w:r>
      <w:r w:rsidR="00231429">
        <w:rPr>
          <w:rFonts w:ascii="Times New Roman" w:eastAsia="Calibri" w:hAnsi="Times New Roman" w:cs="Times New Roman"/>
          <w:noProof/>
          <w:kern w:val="0"/>
          <w:szCs w:val="20"/>
          <w:lang w:val="en-MY" w:eastAsia="en-US"/>
        </w:rPr>
        <w:t>-</w:t>
      </w:r>
      <w:r w:rsidRPr="00231429">
        <w:rPr>
          <w:rFonts w:ascii="Times New Roman" w:eastAsia="Calibri" w:hAnsi="Times New Roman" w:cs="Times New Roman"/>
          <w:noProof/>
          <w:kern w:val="0"/>
          <w:szCs w:val="20"/>
          <w:lang w:val="en-MY" w:eastAsia="en-US"/>
        </w:rPr>
        <w:t>36.</w:t>
      </w:r>
    </w:p>
    <w:p w14:paraId="3F498FA2" w14:textId="77777777" w:rsidR="00231429" w:rsidRDefault="00C560AE" w:rsidP="00231429">
      <w:pPr>
        <w:pStyle w:val="ListParagraph"/>
        <w:widowControl/>
        <w:numPr>
          <w:ilvl w:val="0"/>
          <w:numId w:val="2"/>
        </w:numPr>
        <w:wordWrap/>
        <w:autoSpaceDE/>
        <w:autoSpaceDN/>
        <w:ind w:left="567" w:hanging="567"/>
        <w:rPr>
          <w:rFonts w:ascii="Times New Roman" w:eastAsia="Calibri" w:hAnsi="Times New Roman" w:cs="Times New Roman"/>
          <w:noProof/>
          <w:kern w:val="0"/>
          <w:szCs w:val="20"/>
          <w:lang w:val="en-MY" w:eastAsia="en-US"/>
        </w:rPr>
      </w:pPr>
      <w:r w:rsidRPr="00231429">
        <w:rPr>
          <w:rFonts w:ascii="Times New Roman" w:eastAsia="Calibri" w:hAnsi="Times New Roman" w:cs="Times New Roman"/>
          <w:noProof/>
          <w:kern w:val="0"/>
          <w:szCs w:val="20"/>
          <w:lang w:val="en-MY" w:eastAsia="en-US"/>
        </w:rPr>
        <w:t xml:space="preserve">Angelika, G.-H., Frank, M., &amp; Gotenfels, C. (2009). Agilent 1200 </w:t>
      </w:r>
      <w:r w:rsidR="00231429" w:rsidRPr="00231429">
        <w:rPr>
          <w:rFonts w:ascii="Times New Roman" w:eastAsia="Calibri" w:hAnsi="Times New Roman" w:cs="Times New Roman"/>
          <w:noProof/>
          <w:kern w:val="0"/>
          <w:szCs w:val="20"/>
          <w:lang w:val="en-MY" w:eastAsia="en-US"/>
        </w:rPr>
        <w:t xml:space="preserve">series rapid resolution </w:t>
      </w:r>
      <w:r w:rsidRPr="00231429">
        <w:rPr>
          <w:rFonts w:ascii="Times New Roman" w:eastAsia="Calibri" w:hAnsi="Times New Roman" w:cs="Times New Roman"/>
          <w:noProof/>
          <w:kern w:val="0"/>
          <w:szCs w:val="20"/>
          <w:lang w:val="en-MY" w:eastAsia="en-US"/>
        </w:rPr>
        <w:t xml:space="preserve">LC </w:t>
      </w:r>
      <w:r w:rsidR="00231429" w:rsidRPr="00231429">
        <w:rPr>
          <w:rFonts w:ascii="Times New Roman" w:eastAsia="Calibri" w:hAnsi="Times New Roman" w:cs="Times New Roman"/>
          <w:noProof/>
          <w:kern w:val="0"/>
          <w:szCs w:val="20"/>
          <w:lang w:val="en-MY" w:eastAsia="en-US"/>
        </w:rPr>
        <w:t xml:space="preserve">and rapid resolution </w:t>
      </w:r>
      <w:r w:rsidRPr="00231429">
        <w:rPr>
          <w:rFonts w:ascii="Times New Roman" w:eastAsia="Calibri" w:hAnsi="Times New Roman" w:cs="Times New Roman"/>
          <w:noProof/>
          <w:kern w:val="0"/>
          <w:szCs w:val="20"/>
          <w:lang w:val="en-MY" w:eastAsia="en-US"/>
        </w:rPr>
        <w:t xml:space="preserve">LC/MS </w:t>
      </w:r>
      <w:r w:rsidR="00231429" w:rsidRPr="00231429">
        <w:rPr>
          <w:rFonts w:ascii="Times New Roman" w:eastAsia="Calibri" w:hAnsi="Times New Roman" w:cs="Times New Roman"/>
          <w:noProof/>
          <w:kern w:val="0"/>
          <w:szCs w:val="20"/>
          <w:lang w:val="en-MY" w:eastAsia="en-US"/>
        </w:rPr>
        <w:t>optimization guide.</w:t>
      </w:r>
      <w:r w:rsidR="00231429">
        <w:rPr>
          <w:rFonts w:ascii="Times New Roman" w:eastAsia="Calibri" w:hAnsi="Times New Roman" w:cs="Times New Roman"/>
          <w:noProof/>
          <w:kern w:val="0"/>
          <w:szCs w:val="20"/>
          <w:lang w:val="en-MY" w:eastAsia="en-US"/>
        </w:rPr>
        <w:t xml:space="preserve"> Access from </w:t>
      </w:r>
      <w:hyperlink r:id="rId14" w:history="1">
        <w:r w:rsidR="00231429" w:rsidRPr="00231429">
          <w:rPr>
            <w:rStyle w:val="Hyperlink"/>
            <w:rFonts w:ascii="Times New Roman" w:eastAsia="Calibri" w:hAnsi="Times New Roman" w:cs="Times New Roman"/>
            <w:noProof/>
            <w:color w:val="auto"/>
            <w:kern w:val="0"/>
            <w:szCs w:val="20"/>
            <w:u w:val="none"/>
            <w:lang w:val="en-MY" w:eastAsia="en-US"/>
          </w:rPr>
          <w:t>https://www.agilent.com/cs/library/usermanuals/</w:t>
        </w:r>
      </w:hyperlink>
      <w:r w:rsidR="00231429" w:rsidRPr="00231429">
        <w:rPr>
          <w:rFonts w:ascii="Times New Roman" w:eastAsia="Calibri" w:hAnsi="Times New Roman" w:cs="Times New Roman"/>
          <w:noProof/>
          <w:kern w:val="0"/>
          <w:szCs w:val="20"/>
          <w:lang w:val="en-MY" w:eastAsia="en-US"/>
        </w:rPr>
        <w:t xml:space="preserve"> </w:t>
      </w:r>
      <w:r w:rsidRPr="00231429">
        <w:rPr>
          <w:rFonts w:ascii="Times New Roman" w:eastAsia="Calibri" w:hAnsi="Times New Roman" w:cs="Times New Roman"/>
          <w:noProof/>
          <w:kern w:val="0"/>
          <w:szCs w:val="20"/>
          <w:lang w:val="en-MY" w:eastAsia="en-US"/>
        </w:rPr>
        <w:t>public/1200SeriesRRLC-OptimizeGuide_ebook.pdf. [Access online 11 July 2021].</w:t>
      </w:r>
    </w:p>
    <w:p w14:paraId="788C1D1A" w14:textId="77777777" w:rsidR="00231429" w:rsidRDefault="00C560AE" w:rsidP="00231429">
      <w:pPr>
        <w:pStyle w:val="ListParagraph"/>
        <w:widowControl/>
        <w:numPr>
          <w:ilvl w:val="0"/>
          <w:numId w:val="2"/>
        </w:numPr>
        <w:wordWrap/>
        <w:autoSpaceDE/>
        <w:autoSpaceDN/>
        <w:ind w:left="567" w:hanging="567"/>
        <w:rPr>
          <w:rFonts w:ascii="Times New Roman" w:eastAsia="Calibri" w:hAnsi="Times New Roman" w:cs="Times New Roman"/>
          <w:noProof/>
          <w:kern w:val="0"/>
          <w:szCs w:val="20"/>
          <w:lang w:val="en-MY" w:eastAsia="en-US"/>
        </w:rPr>
      </w:pPr>
      <w:r w:rsidRPr="00231429">
        <w:rPr>
          <w:rFonts w:ascii="Times New Roman" w:eastAsia="Calibri" w:hAnsi="Times New Roman" w:cs="Times New Roman"/>
          <w:noProof/>
          <w:kern w:val="0"/>
          <w:szCs w:val="20"/>
          <w:lang w:val="en-MY" w:eastAsia="en-US"/>
        </w:rPr>
        <w:t>Banaszewski, K., Park, E., Edirisinghe, I., Cappozzo, J. C.</w:t>
      </w:r>
      <w:r w:rsidR="00231429">
        <w:rPr>
          <w:rFonts w:ascii="Times New Roman" w:eastAsia="Calibri" w:hAnsi="Times New Roman" w:cs="Times New Roman"/>
          <w:noProof/>
          <w:kern w:val="0"/>
          <w:szCs w:val="20"/>
          <w:lang w:val="en-MY" w:eastAsia="en-US"/>
        </w:rPr>
        <w:t xml:space="preserve"> and </w:t>
      </w:r>
      <w:r w:rsidRPr="00231429">
        <w:rPr>
          <w:rFonts w:ascii="Times New Roman" w:eastAsia="Calibri" w:hAnsi="Times New Roman" w:cs="Times New Roman"/>
          <w:noProof/>
          <w:kern w:val="0"/>
          <w:szCs w:val="20"/>
          <w:lang w:val="en-MY" w:eastAsia="en-US"/>
        </w:rPr>
        <w:t xml:space="preserve">Burton-Freeman, B. M. (2013). A </w:t>
      </w:r>
      <w:r w:rsidR="00231429" w:rsidRPr="00231429">
        <w:rPr>
          <w:rFonts w:ascii="Times New Roman" w:eastAsia="Calibri" w:hAnsi="Times New Roman" w:cs="Times New Roman"/>
          <w:noProof/>
          <w:kern w:val="0"/>
          <w:szCs w:val="20"/>
          <w:lang w:val="en-MY" w:eastAsia="en-US"/>
        </w:rPr>
        <w:t>pilot study to investigate bioavailability of strawberry anthocyanins and characterize postprandial plasma polyphenols absorption patterns by</w:t>
      </w:r>
      <w:r w:rsidRPr="00231429">
        <w:rPr>
          <w:rFonts w:ascii="Times New Roman" w:eastAsia="Calibri" w:hAnsi="Times New Roman" w:cs="Times New Roman"/>
          <w:noProof/>
          <w:kern w:val="0"/>
          <w:szCs w:val="20"/>
          <w:lang w:val="en-MY" w:eastAsia="en-US"/>
        </w:rPr>
        <w:t xml:space="preserve"> Q-TOF LC/MS in </w:t>
      </w:r>
      <w:r w:rsidR="00231429">
        <w:rPr>
          <w:rFonts w:ascii="Times New Roman" w:eastAsia="Calibri" w:hAnsi="Times New Roman" w:cs="Times New Roman"/>
          <w:noProof/>
          <w:kern w:val="0"/>
          <w:szCs w:val="20"/>
          <w:lang w:val="en-MY" w:eastAsia="en-US"/>
        </w:rPr>
        <w:t>h</w:t>
      </w:r>
      <w:r w:rsidRPr="00231429">
        <w:rPr>
          <w:rFonts w:ascii="Times New Roman" w:eastAsia="Calibri" w:hAnsi="Times New Roman" w:cs="Times New Roman"/>
          <w:noProof/>
          <w:kern w:val="0"/>
          <w:szCs w:val="20"/>
          <w:lang w:val="en-MY" w:eastAsia="en-US"/>
        </w:rPr>
        <w:t xml:space="preserve">umans. </w:t>
      </w:r>
      <w:r w:rsidRPr="00231429">
        <w:rPr>
          <w:rFonts w:ascii="Times New Roman" w:eastAsia="Calibri" w:hAnsi="Times New Roman" w:cs="Times New Roman"/>
          <w:i/>
          <w:iCs/>
          <w:noProof/>
          <w:kern w:val="0"/>
          <w:szCs w:val="20"/>
          <w:lang w:val="en-MY" w:eastAsia="en-US"/>
        </w:rPr>
        <w:t>Journal of Berry Research</w:t>
      </w:r>
      <w:r w:rsidRPr="00231429">
        <w:rPr>
          <w:rFonts w:ascii="Times New Roman" w:eastAsia="Calibri" w:hAnsi="Times New Roman" w:cs="Times New Roman"/>
          <w:noProof/>
          <w:kern w:val="0"/>
          <w:szCs w:val="20"/>
          <w:lang w:val="en-MY" w:eastAsia="en-US"/>
        </w:rPr>
        <w:t>,</w:t>
      </w:r>
      <w:r w:rsidRPr="00231429">
        <w:rPr>
          <w:rFonts w:ascii="Times New Roman" w:eastAsia="Times New Roman" w:hAnsi="Times New Roman" w:cs="Times New Roman"/>
          <w:kern w:val="0"/>
          <w:sz w:val="18"/>
          <w:szCs w:val="24"/>
          <w:lang w:eastAsia="en-US"/>
        </w:rPr>
        <w:t xml:space="preserve"> </w:t>
      </w:r>
      <w:r w:rsidRPr="00231429">
        <w:rPr>
          <w:rFonts w:ascii="Times New Roman" w:eastAsia="Calibri" w:hAnsi="Times New Roman" w:cs="Times New Roman"/>
          <w:noProof/>
          <w:kern w:val="0"/>
          <w:szCs w:val="20"/>
          <w:lang w:val="en-MY" w:eastAsia="en-US"/>
        </w:rPr>
        <w:t>3(2): 113</w:t>
      </w:r>
      <w:r w:rsidR="00231429">
        <w:rPr>
          <w:rFonts w:ascii="Times New Roman" w:eastAsia="Calibri" w:hAnsi="Times New Roman" w:cs="Times New Roman"/>
          <w:noProof/>
          <w:kern w:val="0"/>
          <w:szCs w:val="20"/>
          <w:lang w:val="en-MY" w:eastAsia="en-US"/>
        </w:rPr>
        <w:t>-</w:t>
      </w:r>
      <w:r w:rsidRPr="00231429">
        <w:rPr>
          <w:rFonts w:ascii="Times New Roman" w:eastAsia="Calibri" w:hAnsi="Times New Roman" w:cs="Times New Roman"/>
          <w:noProof/>
          <w:kern w:val="0"/>
          <w:szCs w:val="20"/>
          <w:lang w:val="en-MY" w:eastAsia="en-US"/>
        </w:rPr>
        <w:t xml:space="preserve">126. </w:t>
      </w:r>
    </w:p>
    <w:p w14:paraId="274CD530" w14:textId="77777777" w:rsidR="00E27909" w:rsidRDefault="00C560AE" w:rsidP="00E27909">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231429">
        <w:rPr>
          <w:rFonts w:ascii="Times New Roman" w:eastAsia="Calibri" w:hAnsi="Times New Roman" w:cs="Times New Roman"/>
          <w:noProof/>
          <w:kern w:val="0"/>
          <w:szCs w:val="20"/>
          <w:lang w:val="en-MY" w:eastAsia="en-US"/>
        </w:rPr>
        <w:t>Harada, K., Kano, M., Takayanagi, T., Yamakawa, O.</w:t>
      </w:r>
      <w:r w:rsidR="00E27909">
        <w:rPr>
          <w:rFonts w:ascii="Times New Roman" w:eastAsia="Calibri" w:hAnsi="Times New Roman" w:cs="Times New Roman"/>
          <w:noProof/>
          <w:kern w:val="0"/>
          <w:szCs w:val="20"/>
          <w:lang w:val="en-MY" w:eastAsia="en-US"/>
        </w:rPr>
        <w:t xml:space="preserve"> and </w:t>
      </w:r>
      <w:r w:rsidRPr="00231429">
        <w:rPr>
          <w:rFonts w:ascii="Times New Roman" w:eastAsia="Calibri" w:hAnsi="Times New Roman" w:cs="Times New Roman"/>
          <w:noProof/>
          <w:kern w:val="0"/>
          <w:szCs w:val="20"/>
          <w:lang w:val="en-MY" w:eastAsia="en-US"/>
        </w:rPr>
        <w:t xml:space="preserve">Ishikawa, F. (2004). Absorption </w:t>
      </w:r>
      <w:r w:rsidR="00E27909" w:rsidRPr="00231429">
        <w:rPr>
          <w:rFonts w:ascii="Times New Roman" w:eastAsia="Calibri" w:hAnsi="Times New Roman" w:cs="Times New Roman"/>
          <w:noProof/>
          <w:kern w:val="0"/>
          <w:szCs w:val="20"/>
          <w:lang w:val="en-MY" w:eastAsia="en-US"/>
        </w:rPr>
        <w:t xml:space="preserve">of acylated anthocyanins in rats and humans after ingesting an extract of </w:t>
      </w:r>
      <w:r w:rsidR="00E27909" w:rsidRPr="00E27909">
        <w:rPr>
          <w:rFonts w:ascii="Times New Roman" w:eastAsia="Calibri" w:hAnsi="Times New Roman" w:cs="Times New Roman"/>
          <w:i/>
          <w:iCs/>
          <w:noProof/>
          <w:kern w:val="0"/>
          <w:szCs w:val="20"/>
          <w:lang w:val="en-MY" w:eastAsia="en-US"/>
        </w:rPr>
        <w:t xml:space="preserve">Ipomoea </w:t>
      </w:r>
      <w:r w:rsidR="00E27909">
        <w:rPr>
          <w:rFonts w:ascii="Times New Roman" w:eastAsia="Calibri" w:hAnsi="Times New Roman" w:cs="Times New Roman"/>
          <w:i/>
          <w:iCs/>
          <w:noProof/>
          <w:kern w:val="0"/>
          <w:szCs w:val="20"/>
          <w:lang w:val="en-MY" w:eastAsia="en-US"/>
        </w:rPr>
        <w:t>b</w:t>
      </w:r>
      <w:r w:rsidR="00E27909" w:rsidRPr="00E27909">
        <w:rPr>
          <w:rFonts w:ascii="Times New Roman" w:eastAsia="Calibri" w:hAnsi="Times New Roman" w:cs="Times New Roman"/>
          <w:i/>
          <w:iCs/>
          <w:noProof/>
          <w:kern w:val="0"/>
          <w:szCs w:val="20"/>
          <w:lang w:val="en-MY" w:eastAsia="en-US"/>
        </w:rPr>
        <w:t>atatas</w:t>
      </w:r>
      <w:r w:rsidR="00E27909" w:rsidRPr="00231429">
        <w:rPr>
          <w:rFonts w:ascii="Times New Roman" w:eastAsia="Calibri" w:hAnsi="Times New Roman" w:cs="Times New Roman"/>
          <w:noProof/>
          <w:kern w:val="0"/>
          <w:szCs w:val="20"/>
          <w:lang w:val="en-MY" w:eastAsia="en-US"/>
        </w:rPr>
        <w:t xml:space="preserve"> purple sweet potato </w:t>
      </w:r>
      <w:r w:rsidR="00E27909">
        <w:rPr>
          <w:rFonts w:ascii="Times New Roman" w:eastAsia="Calibri" w:hAnsi="Times New Roman" w:cs="Times New Roman"/>
          <w:noProof/>
          <w:kern w:val="0"/>
          <w:szCs w:val="20"/>
          <w:lang w:val="en-MY" w:eastAsia="en-US"/>
        </w:rPr>
        <w:t>t</w:t>
      </w:r>
      <w:r w:rsidRPr="00231429">
        <w:rPr>
          <w:rFonts w:ascii="Times New Roman" w:eastAsia="Calibri" w:hAnsi="Times New Roman" w:cs="Times New Roman"/>
          <w:noProof/>
          <w:kern w:val="0"/>
          <w:szCs w:val="20"/>
          <w:lang w:val="en-MY" w:eastAsia="en-US"/>
        </w:rPr>
        <w:t xml:space="preserve">uber. </w:t>
      </w:r>
      <w:r w:rsidRPr="00231429">
        <w:rPr>
          <w:rFonts w:ascii="Times New Roman" w:eastAsia="Calibri" w:hAnsi="Times New Roman" w:cs="Times New Roman"/>
          <w:i/>
          <w:iCs/>
          <w:noProof/>
          <w:kern w:val="0"/>
          <w:szCs w:val="20"/>
          <w:lang w:val="en-MY" w:eastAsia="en-US"/>
        </w:rPr>
        <w:t>Bioscience</w:t>
      </w:r>
      <w:r w:rsidRPr="00231429">
        <w:rPr>
          <w:rFonts w:ascii="Times New Roman" w:eastAsia="Calibri" w:hAnsi="Times New Roman" w:cs="Times New Roman"/>
          <w:noProof/>
          <w:kern w:val="0"/>
          <w:szCs w:val="20"/>
          <w:lang w:val="en-MY" w:eastAsia="en-US"/>
        </w:rPr>
        <w:t xml:space="preserve">, </w:t>
      </w:r>
      <w:r w:rsidRPr="00231429">
        <w:rPr>
          <w:rFonts w:ascii="Times New Roman" w:eastAsia="Calibri" w:hAnsi="Times New Roman" w:cs="Times New Roman"/>
          <w:i/>
          <w:iCs/>
          <w:noProof/>
          <w:kern w:val="0"/>
          <w:szCs w:val="20"/>
          <w:lang w:val="en-MY" w:eastAsia="en-US"/>
        </w:rPr>
        <w:t>Biotechnology and Biochemistry</w:t>
      </w:r>
      <w:r w:rsidRPr="00231429">
        <w:rPr>
          <w:rFonts w:ascii="Times New Roman" w:eastAsia="Calibri" w:hAnsi="Times New Roman" w:cs="Times New Roman"/>
          <w:noProof/>
          <w:kern w:val="0"/>
          <w:szCs w:val="20"/>
          <w:lang w:val="en-MY" w:eastAsia="en-US"/>
        </w:rPr>
        <w:t>, 68(7): 1500</w:t>
      </w:r>
      <w:r w:rsidR="00E27909">
        <w:rPr>
          <w:rFonts w:ascii="Times New Roman" w:eastAsia="Calibri" w:hAnsi="Times New Roman" w:cs="Times New Roman"/>
          <w:noProof/>
          <w:kern w:val="0"/>
          <w:szCs w:val="20"/>
          <w:lang w:val="en-MY" w:eastAsia="en-US"/>
        </w:rPr>
        <w:t>-</w:t>
      </w:r>
      <w:r w:rsidRPr="00231429">
        <w:rPr>
          <w:rFonts w:ascii="Times New Roman" w:eastAsia="Calibri" w:hAnsi="Times New Roman" w:cs="Times New Roman"/>
          <w:noProof/>
          <w:kern w:val="0"/>
          <w:szCs w:val="20"/>
          <w:lang w:val="en-MY" w:eastAsia="en-US"/>
        </w:rPr>
        <w:t>1507.</w:t>
      </w:r>
    </w:p>
    <w:p w14:paraId="2D2A2B20" w14:textId="77777777" w:rsidR="00E27909" w:rsidRDefault="00C560AE" w:rsidP="00E27909">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E27909">
        <w:rPr>
          <w:rFonts w:ascii="Times New Roman" w:eastAsia="Calibri" w:hAnsi="Times New Roman" w:cs="Times New Roman"/>
          <w:noProof/>
          <w:kern w:val="0"/>
          <w:szCs w:val="20"/>
          <w:lang w:val="en-MY" w:eastAsia="en-US"/>
        </w:rPr>
        <w:t>Saha, S., Singh, J., Paul, A., Sarkar, R., Khan, Z.</w:t>
      </w:r>
      <w:r w:rsidR="00E27909">
        <w:rPr>
          <w:rFonts w:ascii="Times New Roman" w:eastAsia="Calibri" w:hAnsi="Times New Roman" w:cs="Times New Roman"/>
          <w:noProof/>
          <w:kern w:val="0"/>
          <w:szCs w:val="20"/>
          <w:lang w:val="en-MY" w:eastAsia="en-US"/>
        </w:rPr>
        <w:t xml:space="preserve"> and </w:t>
      </w:r>
      <w:r w:rsidRPr="00E27909">
        <w:rPr>
          <w:rFonts w:ascii="Times New Roman" w:eastAsia="Calibri" w:hAnsi="Times New Roman" w:cs="Times New Roman"/>
          <w:noProof/>
          <w:kern w:val="0"/>
          <w:szCs w:val="20"/>
          <w:lang w:val="en-MY" w:eastAsia="en-US"/>
        </w:rPr>
        <w:t xml:space="preserve">Banerjee, K. (2021). Anthocyanin </w:t>
      </w:r>
      <w:r w:rsidR="00E27909" w:rsidRPr="00E27909">
        <w:rPr>
          <w:rFonts w:ascii="Times New Roman" w:eastAsia="Calibri" w:hAnsi="Times New Roman" w:cs="Times New Roman"/>
          <w:noProof/>
          <w:kern w:val="0"/>
          <w:szCs w:val="20"/>
          <w:lang w:val="en-MY" w:eastAsia="en-US"/>
        </w:rPr>
        <w:t>profiling using</w:t>
      </w:r>
      <w:r w:rsidRPr="00E27909">
        <w:rPr>
          <w:rFonts w:ascii="Times New Roman" w:eastAsia="Calibri" w:hAnsi="Times New Roman" w:cs="Times New Roman"/>
          <w:noProof/>
          <w:kern w:val="0"/>
          <w:szCs w:val="20"/>
          <w:lang w:val="en-MY" w:eastAsia="en-US"/>
        </w:rPr>
        <w:t xml:space="preserve"> UV-Vis </w:t>
      </w:r>
      <w:r w:rsidR="00E27909" w:rsidRPr="00E27909">
        <w:rPr>
          <w:rFonts w:ascii="Times New Roman" w:eastAsia="Calibri" w:hAnsi="Times New Roman" w:cs="Times New Roman"/>
          <w:noProof/>
          <w:kern w:val="0"/>
          <w:szCs w:val="20"/>
          <w:lang w:val="en-MY" w:eastAsia="en-US"/>
        </w:rPr>
        <w:t xml:space="preserve">spectroscopy and liquid chromatography mass spectrometry. </w:t>
      </w:r>
      <w:r w:rsidRPr="00E27909">
        <w:rPr>
          <w:rFonts w:ascii="Times New Roman" w:eastAsia="Calibri" w:hAnsi="Times New Roman" w:cs="Times New Roman"/>
          <w:i/>
          <w:iCs/>
          <w:noProof/>
          <w:kern w:val="0"/>
          <w:szCs w:val="20"/>
          <w:lang w:val="en-MY" w:eastAsia="en-US"/>
        </w:rPr>
        <w:t>Journal of AOAC International</w:t>
      </w:r>
      <w:r w:rsidRPr="00E27909">
        <w:rPr>
          <w:rFonts w:ascii="Times New Roman" w:eastAsia="Calibri" w:hAnsi="Times New Roman" w:cs="Times New Roman"/>
          <w:noProof/>
          <w:kern w:val="0"/>
          <w:szCs w:val="20"/>
          <w:lang w:val="en-MY" w:eastAsia="en-US"/>
        </w:rPr>
        <w:t>, 103 (1): 23</w:t>
      </w:r>
      <w:r w:rsidR="00E27909">
        <w:rPr>
          <w:rFonts w:ascii="Times New Roman" w:eastAsia="Calibri" w:hAnsi="Times New Roman" w:cs="Times New Roman"/>
          <w:noProof/>
          <w:kern w:val="0"/>
          <w:szCs w:val="20"/>
          <w:lang w:val="en-MY" w:eastAsia="en-US"/>
        </w:rPr>
        <w:t>-</w:t>
      </w:r>
      <w:r w:rsidRPr="00E27909">
        <w:rPr>
          <w:rFonts w:ascii="Times New Roman" w:eastAsia="Calibri" w:hAnsi="Times New Roman" w:cs="Times New Roman"/>
          <w:noProof/>
          <w:kern w:val="0"/>
          <w:szCs w:val="20"/>
          <w:lang w:val="en-MY" w:eastAsia="en-US"/>
        </w:rPr>
        <w:t>39.</w:t>
      </w:r>
    </w:p>
    <w:p w14:paraId="5E44823D" w14:textId="77777777" w:rsidR="00E27909" w:rsidRDefault="00C560AE" w:rsidP="00E27909">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E27909">
        <w:rPr>
          <w:rFonts w:ascii="Times New Roman" w:eastAsia="Calibri" w:hAnsi="Times New Roman" w:cs="Times New Roman"/>
          <w:noProof/>
          <w:kern w:val="0"/>
          <w:szCs w:val="20"/>
          <w:lang w:val="en-MY" w:eastAsia="en-US"/>
        </w:rPr>
        <w:t>Dwilistiani, D., Darwis, D.</w:t>
      </w:r>
      <w:r w:rsidR="00E27909">
        <w:rPr>
          <w:rFonts w:ascii="Times New Roman" w:eastAsia="Calibri" w:hAnsi="Times New Roman" w:cs="Times New Roman"/>
          <w:noProof/>
          <w:kern w:val="0"/>
          <w:szCs w:val="20"/>
          <w:lang w:val="en-MY" w:eastAsia="en-US"/>
        </w:rPr>
        <w:t xml:space="preserve"> and </w:t>
      </w:r>
      <w:r w:rsidRPr="00E27909">
        <w:rPr>
          <w:rFonts w:ascii="Times New Roman" w:eastAsia="Calibri" w:hAnsi="Times New Roman" w:cs="Times New Roman"/>
          <w:noProof/>
          <w:kern w:val="0"/>
          <w:szCs w:val="20"/>
          <w:lang w:val="en-MY" w:eastAsia="en-US"/>
        </w:rPr>
        <w:t xml:space="preserve">Santoni, A. (2015). Characterization </w:t>
      </w:r>
      <w:r w:rsidR="00E27909" w:rsidRPr="00E27909">
        <w:rPr>
          <w:rFonts w:ascii="Times New Roman" w:eastAsia="Calibri" w:hAnsi="Times New Roman" w:cs="Times New Roman"/>
          <w:noProof/>
          <w:kern w:val="0"/>
          <w:szCs w:val="20"/>
          <w:lang w:val="en-MY" w:eastAsia="en-US"/>
        </w:rPr>
        <w:t xml:space="preserve">of cyanidin 3-(6-acetylglucoside)-5-(3”-coumaryl-6”- malonylglucoside) compound from cinnamon bud leaves </w:t>
      </w:r>
      <w:r w:rsidRPr="00E27909">
        <w:rPr>
          <w:rFonts w:ascii="Times New Roman" w:eastAsia="Calibri" w:hAnsi="Times New Roman" w:cs="Times New Roman"/>
          <w:noProof/>
          <w:kern w:val="0"/>
          <w:szCs w:val="20"/>
          <w:lang w:val="en-MY" w:eastAsia="en-US"/>
        </w:rPr>
        <w:t>(</w:t>
      </w:r>
      <w:r w:rsidRPr="00E27909">
        <w:rPr>
          <w:rFonts w:ascii="Times New Roman" w:eastAsia="Calibri" w:hAnsi="Times New Roman" w:cs="Times New Roman"/>
          <w:i/>
          <w:iCs/>
          <w:noProof/>
          <w:kern w:val="0"/>
          <w:szCs w:val="20"/>
          <w:lang w:val="en-MY" w:eastAsia="en-US"/>
        </w:rPr>
        <w:t>Cinnamomum burmanni</w:t>
      </w:r>
      <w:r w:rsidRPr="00E27909">
        <w:rPr>
          <w:rFonts w:ascii="Times New Roman" w:eastAsia="Calibri" w:hAnsi="Times New Roman" w:cs="Times New Roman"/>
          <w:noProof/>
          <w:kern w:val="0"/>
          <w:szCs w:val="20"/>
          <w:lang w:val="en-MY" w:eastAsia="en-US"/>
        </w:rPr>
        <w:t xml:space="preserve"> (Ness &amp; T. Ness) Blume) by HPLC-DAD-ESI-MS. </w:t>
      </w:r>
      <w:r w:rsidRPr="00E27909">
        <w:rPr>
          <w:rFonts w:ascii="Times New Roman" w:eastAsia="Calibri" w:hAnsi="Times New Roman" w:cs="Times New Roman"/>
          <w:i/>
          <w:iCs/>
          <w:noProof/>
          <w:kern w:val="0"/>
          <w:szCs w:val="20"/>
          <w:lang w:val="en-MY" w:eastAsia="en-US"/>
        </w:rPr>
        <w:t>Journal of Chemical and Pharmaceutical Research</w:t>
      </w:r>
      <w:r w:rsidRPr="00E27909">
        <w:rPr>
          <w:rFonts w:ascii="Times New Roman" w:eastAsia="Calibri" w:hAnsi="Times New Roman" w:cs="Times New Roman"/>
          <w:noProof/>
          <w:kern w:val="0"/>
          <w:szCs w:val="20"/>
          <w:lang w:val="en-MY" w:eastAsia="en-US"/>
        </w:rPr>
        <w:t>, 7 (47): 519</w:t>
      </w:r>
      <w:r w:rsidR="00E27909">
        <w:rPr>
          <w:rFonts w:ascii="Times New Roman" w:eastAsia="Calibri" w:hAnsi="Times New Roman" w:cs="Times New Roman"/>
          <w:noProof/>
          <w:kern w:val="0"/>
          <w:szCs w:val="20"/>
          <w:lang w:val="en-MY" w:eastAsia="en-US"/>
        </w:rPr>
        <w:t>-</w:t>
      </w:r>
      <w:r w:rsidRPr="00E27909">
        <w:rPr>
          <w:rFonts w:ascii="Times New Roman" w:eastAsia="Calibri" w:hAnsi="Times New Roman" w:cs="Times New Roman"/>
          <w:noProof/>
          <w:kern w:val="0"/>
          <w:szCs w:val="20"/>
          <w:lang w:val="en-MY" w:eastAsia="en-US"/>
        </w:rPr>
        <w:t>523.</w:t>
      </w:r>
    </w:p>
    <w:p w14:paraId="17F992E6" w14:textId="77777777" w:rsidR="00E27909" w:rsidRDefault="00C560AE" w:rsidP="00E27909">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E27909">
        <w:rPr>
          <w:rFonts w:ascii="Times New Roman" w:eastAsia="Calibri" w:hAnsi="Times New Roman" w:cs="Times New Roman"/>
          <w:noProof/>
          <w:kern w:val="0"/>
          <w:szCs w:val="20"/>
          <w:lang w:val="en-MY" w:eastAsia="en-US"/>
        </w:rPr>
        <w:t>Nuryanti, S., Matsjeh, S., Anwar, C.</w:t>
      </w:r>
      <w:r w:rsidR="00E27909">
        <w:rPr>
          <w:rFonts w:ascii="Times New Roman" w:eastAsia="Calibri" w:hAnsi="Times New Roman" w:cs="Times New Roman"/>
          <w:noProof/>
          <w:kern w:val="0"/>
          <w:szCs w:val="20"/>
          <w:lang w:val="en-MY" w:eastAsia="en-US"/>
        </w:rPr>
        <w:t xml:space="preserve"> and </w:t>
      </w:r>
      <w:r w:rsidRPr="00E27909">
        <w:rPr>
          <w:rFonts w:ascii="Times New Roman" w:eastAsia="Calibri" w:hAnsi="Times New Roman" w:cs="Times New Roman"/>
          <w:noProof/>
          <w:kern w:val="0"/>
          <w:szCs w:val="20"/>
          <w:lang w:val="en-MY" w:eastAsia="en-US"/>
        </w:rPr>
        <w:t xml:space="preserve">Raharjo, T. J. (2012). Isolation </w:t>
      </w:r>
      <w:r w:rsidR="00E27909" w:rsidRPr="00E27909">
        <w:rPr>
          <w:rFonts w:ascii="Times New Roman" w:eastAsia="Calibri" w:hAnsi="Times New Roman" w:cs="Times New Roman"/>
          <w:noProof/>
          <w:kern w:val="0"/>
          <w:szCs w:val="20"/>
          <w:lang w:val="en-MY" w:eastAsia="en-US"/>
        </w:rPr>
        <w:t xml:space="preserve">anthocyanin from roselle petals </w:t>
      </w:r>
      <w:r w:rsidRPr="00E27909">
        <w:rPr>
          <w:rFonts w:ascii="Times New Roman" w:eastAsia="Calibri" w:hAnsi="Times New Roman" w:cs="Times New Roman"/>
          <w:noProof/>
          <w:kern w:val="0"/>
          <w:szCs w:val="20"/>
          <w:lang w:val="en-MY" w:eastAsia="en-US"/>
        </w:rPr>
        <w:t>(</w:t>
      </w:r>
      <w:r w:rsidRPr="00E27909">
        <w:rPr>
          <w:rFonts w:ascii="Times New Roman" w:eastAsia="Calibri" w:hAnsi="Times New Roman" w:cs="Times New Roman"/>
          <w:i/>
          <w:iCs/>
          <w:noProof/>
          <w:kern w:val="0"/>
          <w:szCs w:val="20"/>
          <w:lang w:val="en-MY" w:eastAsia="en-US"/>
        </w:rPr>
        <w:t>Hibiscus sabdariffa L</w:t>
      </w:r>
      <w:r w:rsidRPr="00E27909">
        <w:rPr>
          <w:rFonts w:ascii="Times New Roman" w:eastAsia="Calibri" w:hAnsi="Times New Roman" w:cs="Times New Roman"/>
          <w:noProof/>
          <w:kern w:val="0"/>
          <w:szCs w:val="20"/>
          <w:lang w:val="en-MY" w:eastAsia="en-US"/>
        </w:rPr>
        <w:t xml:space="preserve">) </w:t>
      </w:r>
      <w:r w:rsidR="00E27909" w:rsidRPr="00E27909">
        <w:rPr>
          <w:rFonts w:ascii="Times New Roman" w:eastAsia="Calibri" w:hAnsi="Times New Roman" w:cs="Times New Roman"/>
          <w:noProof/>
          <w:kern w:val="0"/>
          <w:szCs w:val="20"/>
          <w:lang w:val="en-MY" w:eastAsia="en-US"/>
        </w:rPr>
        <w:t xml:space="preserve">and the effect of light on the stability. </w:t>
      </w:r>
      <w:r w:rsidRPr="00E27909">
        <w:rPr>
          <w:rFonts w:ascii="Times New Roman" w:eastAsia="Calibri" w:hAnsi="Times New Roman" w:cs="Times New Roman"/>
          <w:i/>
          <w:iCs/>
          <w:noProof/>
          <w:kern w:val="0"/>
          <w:szCs w:val="20"/>
          <w:lang w:val="en-MY" w:eastAsia="en-US"/>
        </w:rPr>
        <w:t>Indonesian Journal of Chemistry</w:t>
      </w:r>
      <w:r w:rsidRPr="00E27909">
        <w:rPr>
          <w:rFonts w:ascii="Times New Roman" w:eastAsia="Calibri" w:hAnsi="Times New Roman" w:cs="Times New Roman"/>
          <w:noProof/>
          <w:kern w:val="0"/>
          <w:szCs w:val="20"/>
          <w:lang w:val="en-MY" w:eastAsia="en-US"/>
        </w:rPr>
        <w:t>, 12(2): 167</w:t>
      </w:r>
      <w:r w:rsidR="00E27909">
        <w:rPr>
          <w:rFonts w:ascii="Times New Roman" w:eastAsia="Calibri" w:hAnsi="Times New Roman" w:cs="Times New Roman"/>
          <w:noProof/>
          <w:kern w:val="0"/>
          <w:szCs w:val="20"/>
          <w:lang w:val="en-MY" w:eastAsia="en-US"/>
        </w:rPr>
        <w:t>-</w:t>
      </w:r>
      <w:r w:rsidRPr="00E27909">
        <w:rPr>
          <w:rFonts w:ascii="Times New Roman" w:eastAsia="Calibri" w:hAnsi="Times New Roman" w:cs="Times New Roman"/>
          <w:noProof/>
          <w:kern w:val="0"/>
          <w:szCs w:val="20"/>
          <w:lang w:val="en-MY" w:eastAsia="en-US"/>
        </w:rPr>
        <w:t>171.</w:t>
      </w:r>
    </w:p>
    <w:p w14:paraId="1CA27303" w14:textId="77777777" w:rsidR="00E27909" w:rsidRDefault="00C560AE" w:rsidP="00E27909">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E27909">
        <w:rPr>
          <w:rFonts w:ascii="Times New Roman" w:eastAsia="Calibri" w:hAnsi="Times New Roman" w:cs="Times New Roman"/>
          <w:noProof/>
          <w:kern w:val="0"/>
          <w:szCs w:val="20"/>
          <w:lang w:val="en-MY" w:eastAsia="en-US"/>
        </w:rPr>
        <w:t>Prior, R. L.</w:t>
      </w:r>
      <w:r w:rsidR="00E27909">
        <w:rPr>
          <w:rFonts w:ascii="Times New Roman" w:eastAsia="Calibri" w:hAnsi="Times New Roman" w:cs="Times New Roman"/>
          <w:noProof/>
          <w:kern w:val="0"/>
          <w:szCs w:val="20"/>
          <w:lang w:val="en-MY" w:eastAsia="en-US"/>
        </w:rPr>
        <w:t xml:space="preserve"> and </w:t>
      </w:r>
      <w:r w:rsidRPr="00E27909">
        <w:rPr>
          <w:rFonts w:ascii="Times New Roman" w:eastAsia="Calibri" w:hAnsi="Times New Roman" w:cs="Times New Roman"/>
          <w:noProof/>
          <w:kern w:val="0"/>
          <w:szCs w:val="20"/>
          <w:lang w:val="en-MY" w:eastAsia="en-US"/>
        </w:rPr>
        <w:t xml:space="preserve">Wu, X. (2012). Analysis </w:t>
      </w:r>
      <w:r w:rsidR="00E27909" w:rsidRPr="00E27909">
        <w:rPr>
          <w:rFonts w:ascii="Times New Roman" w:eastAsia="Calibri" w:hAnsi="Times New Roman" w:cs="Times New Roman"/>
          <w:noProof/>
          <w:kern w:val="0"/>
          <w:szCs w:val="20"/>
          <w:lang w:val="en-MY" w:eastAsia="en-US"/>
        </w:rPr>
        <w:t xml:space="preserve">methods of anthocyanins. </w:t>
      </w:r>
      <w:r w:rsidRPr="00E27909">
        <w:rPr>
          <w:rFonts w:ascii="Times New Roman" w:eastAsia="Calibri" w:hAnsi="Times New Roman" w:cs="Times New Roman"/>
          <w:noProof/>
          <w:kern w:val="0"/>
          <w:szCs w:val="20"/>
          <w:lang w:val="en-MY" w:eastAsia="en-US"/>
        </w:rPr>
        <w:t xml:space="preserve">In Z. Xu &amp; L. R. Howard (Eds.), </w:t>
      </w:r>
      <w:r w:rsidRPr="00E27909">
        <w:rPr>
          <w:rFonts w:ascii="Times New Roman" w:eastAsia="Calibri" w:hAnsi="Times New Roman" w:cs="Times New Roman"/>
          <w:i/>
          <w:iCs/>
          <w:noProof/>
          <w:kern w:val="0"/>
          <w:szCs w:val="20"/>
          <w:lang w:val="en-MY" w:eastAsia="en-US"/>
        </w:rPr>
        <w:t>Analysis of Antioxidant-Rich Phytochemicals</w:t>
      </w:r>
      <w:r w:rsidRPr="00E27909">
        <w:rPr>
          <w:rFonts w:ascii="Times New Roman" w:eastAsia="Calibri" w:hAnsi="Times New Roman" w:cs="Times New Roman"/>
          <w:noProof/>
          <w:kern w:val="0"/>
          <w:szCs w:val="20"/>
          <w:lang w:val="en-MY" w:eastAsia="en-US"/>
        </w:rPr>
        <w:t>, John Wiley &amp; Sons, New Jersey: pp. 149</w:t>
      </w:r>
      <w:r w:rsidR="00E27909">
        <w:rPr>
          <w:rFonts w:ascii="Times New Roman" w:eastAsia="Calibri" w:hAnsi="Times New Roman" w:cs="Times New Roman"/>
          <w:noProof/>
          <w:kern w:val="0"/>
          <w:szCs w:val="20"/>
          <w:lang w:val="en-MY" w:eastAsia="en-US"/>
        </w:rPr>
        <w:t>-</w:t>
      </w:r>
      <w:r w:rsidRPr="00E27909">
        <w:rPr>
          <w:rFonts w:ascii="Times New Roman" w:eastAsia="Calibri" w:hAnsi="Times New Roman" w:cs="Times New Roman"/>
          <w:noProof/>
          <w:kern w:val="0"/>
          <w:szCs w:val="20"/>
          <w:lang w:val="en-MY" w:eastAsia="en-US"/>
        </w:rPr>
        <w:t>180.</w:t>
      </w:r>
    </w:p>
    <w:p w14:paraId="31D4E55A" w14:textId="77777777" w:rsidR="00E27909" w:rsidRDefault="00C560AE" w:rsidP="00E27909">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E27909">
        <w:rPr>
          <w:rFonts w:ascii="Times New Roman" w:eastAsia="Calibri" w:hAnsi="Times New Roman" w:cs="Times New Roman"/>
          <w:noProof/>
          <w:kern w:val="0"/>
          <w:szCs w:val="20"/>
          <w:lang w:val="en-MY" w:eastAsia="en-US"/>
        </w:rPr>
        <w:t>Durst, R. W.</w:t>
      </w:r>
      <w:r w:rsidR="00E27909">
        <w:rPr>
          <w:rFonts w:ascii="Times New Roman" w:eastAsia="Calibri" w:hAnsi="Times New Roman" w:cs="Times New Roman"/>
          <w:noProof/>
          <w:kern w:val="0"/>
          <w:szCs w:val="20"/>
          <w:lang w:val="en-MY" w:eastAsia="en-US"/>
        </w:rPr>
        <w:t xml:space="preserve"> and </w:t>
      </w:r>
      <w:r w:rsidRPr="00E27909">
        <w:rPr>
          <w:rFonts w:ascii="Times New Roman" w:eastAsia="Calibri" w:hAnsi="Times New Roman" w:cs="Times New Roman"/>
          <w:noProof/>
          <w:kern w:val="0"/>
          <w:szCs w:val="20"/>
          <w:lang w:val="en-MY" w:eastAsia="en-US"/>
        </w:rPr>
        <w:t xml:space="preserve">Wrolstad, R. E. (2005). Separation </w:t>
      </w:r>
      <w:r w:rsidR="00E27909" w:rsidRPr="00E27909">
        <w:rPr>
          <w:rFonts w:ascii="Times New Roman" w:eastAsia="Calibri" w:hAnsi="Times New Roman" w:cs="Times New Roman"/>
          <w:noProof/>
          <w:kern w:val="0"/>
          <w:szCs w:val="20"/>
          <w:lang w:val="en-MY" w:eastAsia="en-US"/>
        </w:rPr>
        <w:t xml:space="preserve">and characterization of anthocyanins by </w:t>
      </w:r>
      <w:r w:rsidRPr="00E27909">
        <w:rPr>
          <w:rFonts w:ascii="Times New Roman" w:eastAsia="Calibri" w:hAnsi="Times New Roman" w:cs="Times New Roman"/>
          <w:noProof/>
          <w:kern w:val="0"/>
          <w:szCs w:val="20"/>
          <w:lang w:val="en-MY" w:eastAsia="en-US"/>
        </w:rPr>
        <w:t xml:space="preserve">HPLC. In </w:t>
      </w:r>
      <w:r w:rsidRPr="00E27909">
        <w:rPr>
          <w:rFonts w:ascii="Times New Roman" w:eastAsia="Calibri" w:hAnsi="Times New Roman" w:cs="Times New Roman"/>
          <w:i/>
          <w:iCs/>
          <w:noProof/>
          <w:kern w:val="0"/>
          <w:szCs w:val="20"/>
          <w:lang w:val="en-MY" w:eastAsia="en-US"/>
        </w:rPr>
        <w:t>Current Protocols in Food Analytical Chemistry</w:t>
      </w:r>
      <w:r w:rsidRPr="00E27909">
        <w:rPr>
          <w:rFonts w:ascii="Times New Roman" w:eastAsia="Calibri" w:hAnsi="Times New Roman" w:cs="Times New Roman"/>
          <w:noProof/>
          <w:kern w:val="0"/>
          <w:szCs w:val="20"/>
          <w:lang w:val="en-MY" w:eastAsia="en-US"/>
        </w:rPr>
        <w:t>, John Wiley &amp; Sons, New Jersey: pp. 33</w:t>
      </w:r>
      <w:r w:rsidR="00E27909">
        <w:rPr>
          <w:rFonts w:ascii="Times New Roman" w:eastAsia="Calibri" w:hAnsi="Times New Roman" w:cs="Times New Roman"/>
          <w:noProof/>
          <w:kern w:val="0"/>
          <w:szCs w:val="20"/>
          <w:lang w:val="en-MY" w:eastAsia="en-US"/>
        </w:rPr>
        <w:t>-</w:t>
      </w:r>
      <w:r w:rsidRPr="00E27909">
        <w:rPr>
          <w:rFonts w:ascii="Times New Roman" w:eastAsia="Calibri" w:hAnsi="Times New Roman" w:cs="Times New Roman"/>
          <w:noProof/>
          <w:kern w:val="0"/>
          <w:szCs w:val="20"/>
          <w:lang w:val="en-MY" w:eastAsia="en-US"/>
        </w:rPr>
        <w:t>45.</w:t>
      </w:r>
    </w:p>
    <w:p w14:paraId="06123655" w14:textId="77777777" w:rsidR="00E27909" w:rsidRDefault="00C560AE" w:rsidP="00E27909">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E27909">
        <w:rPr>
          <w:rFonts w:ascii="Times New Roman" w:eastAsia="Calibri" w:hAnsi="Times New Roman" w:cs="Times New Roman"/>
          <w:noProof/>
          <w:kern w:val="0"/>
          <w:szCs w:val="20"/>
          <w:lang w:val="en-MY" w:eastAsia="en-US"/>
        </w:rPr>
        <w:t>Deineka, V. I., Deineka, L. A.</w:t>
      </w:r>
      <w:r w:rsidR="00E27909">
        <w:rPr>
          <w:rFonts w:ascii="Times New Roman" w:eastAsia="Calibri" w:hAnsi="Times New Roman" w:cs="Times New Roman"/>
          <w:noProof/>
          <w:kern w:val="0"/>
          <w:szCs w:val="20"/>
          <w:lang w:val="en-MY" w:eastAsia="en-US"/>
        </w:rPr>
        <w:t xml:space="preserve"> and </w:t>
      </w:r>
      <w:r w:rsidRPr="00E27909">
        <w:rPr>
          <w:rFonts w:ascii="Times New Roman" w:eastAsia="Calibri" w:hAnsi="Times New Roman" w:cs="Times New Roman"/>
          <w:noProof/>
          <w:kern w:val="0"/>
          <w:szCs w:val="20"/>
          <w:lang w:val="en-MY" w:eastAsia="en-US"/>
        </w:rPr>
        <w:t xml:space="preserve">Saenko, I. I. (2015). Regularities </w:t>
      </w:r>
      <w:r w:rsidR="00E27909" w:rsidRPr="00E27909">
        <w:rPr>
          <w:rFonts w:ascii="Times New Roman" w:eastAsia="Calibri" w:hAnsi="Times New Roman" w:cs="Times New Roman"/>
          <w:noProof/>
          <w:kern w:val="0"/>
          <w:szCs w:val="20"/>
          <w:lang w:val="en-MY" w:eastAsia="en-US"/>
        </w:rPr>
        <w:t xml:space="preserve">of anthocyanins retention in </w:t>
      </w:r>
      <w:r w:rsidRPr="00E27909">
        <w:rPr>
          <w:rFonts w:ascii="Times New Roman" w:eastAsia="Calibri" w:hAnsi="Times New Roman" w:cs="Times New Roman"/>
          <w:noProof/>
          <w:kern w:val="0"/>
          <w:szCs w:val="20"/>
          <w:lang w:val="en-MY" w:eastAsia="en-US"/>
        </w:rPr>
        <w:t xml:space="preserve">RP HPLC </w:t>
      </w:r>
      <w:r w:rsidR="00E27909" w:rsidRPr="00E27909">
        <w:rPr>
          <w:rFonts w:ascii="Times New Roman" w:eastAsia="Calibri" w:hAnsi="Times New Roman" w:cs="Times New Roman"/>
          <w:noProof/>
          <w:kern w:val="0"/>
          <w:szCs w:val="20"/>
          <w:lang w:val="en-MY" w:eastAsia="en-US"/>
        </w:rPr>
        <w:t xml:space="preserve">for “water–acetonitrile–phosphoric acid” mobile phases. </w:t>
      </w:r>
      <w:r w:rsidRPr="00E27909">
        <w:rPr>
          <w:rFonts w:ascii="Times New Roman" w:eastAsia="Calibri" w:hAnsi="Times New Roman" w:cs="Times New Roman"/>
          <w:i/>
          <w:iCs/>
          <w:noProof/>
          <w:kern w:val="0"/>
          <w:szCs w:val="20"/>
          <w:lang w:val="en-MY" w:eastAsia="en-US"/>
        </w:rPr>
        <w:t>Journal of Analytical Methods in Chemistry</w:t>
      </w:r>
      <w:r w:rsidRPr="00E27909">
        <w:rPr>
          <w:rFonts w:ascii="Times New Roman" w:eastAsia="Calibri" w:hAnsi="Times New Roman" w:cs="Times New Roman"/>
          <w:noProof/>
          <w:kern w:val="0"/>
          <w:szCs w:val="20"/>
          <w:lang w:val="en-MY" w:eastAsia="en-US"/>
        </w:rPr>
        <w:t>, 2015 (2015): 1</w:t>
      </w:r>
      <w:r w:rsidR="00E27909">
        <w:rPr>
          <w:rFonts w:ascii="Times New Roman" w:eastAsia="Calibri" w:hAnsi="Times New Roman" w:cs="Times New Roman"/>
          <w:noProof/>
          <w:kern w:val="0"/>
          <w:szCs w:val="20"/>
          <w:lang w:val="en-MY" w:eastAsia="en-US"/>
        </w:rPr>
        <w:t>-</w:t>
      </w:r>
      <w:r w:rsidRPr="00E27909">
        <w:rPr>
          <w:rFonts w:ascii="Times New Roman" w:eastAsia="Calibri" w:hAnsi="Times New Roman" w:cs="Times New Roman"/>
          <w:noProof/>
          <w:kern w:val="0"/>
          <w:szCs w:val="20"/>
          <w:lang w:val="en-MY" w:eastAsia="en-US"/>
        </w:rPr>
        <w:t>6.</w:t>
      </w:r>
    </w:p>
    <w:p w14:paraId="24BF0585" w14:textId="77777777" w:rsidR="00E27909" w:rsidRDefault="00C560AE" w:rsidP="00E27909">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E27909">
        <w:rPr>
          <w:rFonts w:ascii="Times New Roman" w:eastAsia="Calibri" w:hAnsi="Times New Roman" w:cs="Times New Roman"/>
          <w:noProof/>
          <w:kern w:val="0"/>
          <w:szCs w:val="20"/>
          <w:lang w:val="en-MY" w:eastAsia="en-US"/>
        </w:rPr>
        <w:t xml:space="preserve">Guzzetta, A. (2001). Reverse </w:t>
      </w:r>
      <w:r w:rsidR="00E27909">
        <w:rPr>
          <w:rFonts w:ascii="Times New Roman" w:eastAsia="Calibri" w:hAnsi="Times New Roman" w:cs="Times New Roman"/>
          <w:noProof/>
          <w:kern w:val="0"/>
          <w:szCs w:val="20"/>
          <w:lang w:val="en-MY" w:eastAsia="en-US"/>
        </w:rPr>
        <w:t>p</w:t>
      </w:r>
      <w:r w:rsidRPr="00E27909">
        <w:rPr>
          <w:rFonts w:ascii="Times New Roman" w:eastAsia="Calibri" w:hAnsi="Times New Roman" w:cs="Times New Roman"/>
          <w:noProof/>
          <w:kern w:val="0"/>
          <w:szCs w:val="20"/>
          <w:lang w:val="en-MY" w:eastAsia="en-US"/>
        </w:rPr>
        <w:t xml:space="preserve">hase HPLC </w:t>
      </w:r>
      <w:r w:rsidR="00E27909">
        <w:rPr>
          <w:rFonts w:ascii="Times New Roman" w:eastAsia="Calibri" w:hAnsi="Times New Roman" w:cs="Times New Roman"/>
          <w:noProof/>
          <w:kern w:val="0"/>
          <w:szCs w:val="20"/>
          <w:lang w:val="en-MY" w:eastAsia="en-US"/>
        </w:rPr>
        <w:t>b</w:t>
      </w:r>
      <w:r w:rsidRPr="00E27909">
        <w:rPr>
          <w:rFonts w:ascii="Times New Roman" w:eastAsia="Calibri" w:hAnsi="Times New Roman" w:cs="Times New Roman"/>
          <w:noProof/>
          <w:kern w:val="0"/>
          <w:szCs w:val="20"/>
          <w:lang w:val="en-MY" w:eastAsia="en-US"/>
        </w:rPr>
        <w:t>asics for LC/MS.</w:t>
      </w:r>
      <w:r w:rsidR="00E27909">
        <w:rPr>
          <w:rFonts w:ascii="Times New Roman" w:eastAsia="Calibri" w:hAnsi="Times New Roman" w:cs="Times New Roman"/>
          <w:noProof/>
          <w:kern w:val="0"/>
          <w:szCs w:val="20"/>
          <w:lang w:val="en-MY" w:eastAsia="en-US"/>
        </w:rPr>
        <w:t xml:space="preserve"> Access from</w:t>
      </w:r>
      <w:r w:rsidRPr="00E27909">
        <w:rPr>
          <w:rFonts w:ascii="Times New Roman" w:eastAsia="Calibri" w:hAnsi="Times New Roman" w:cs="Times New Roman"/>
          <w:noProof/>
          <w:kern w:val="0"/>
          <w:szCs w:val="20"/>
          <w:lang w:val="en-MY" w:eastAsia="en-US"/>
        </w:rPr>
        <w:t xml:space="preserve"> http://www.ionsource.com/tutorial/chromatography/rphplc.htm. [Access online 18 July 2021].</w:t>
      </w:r>
    </w:p>
    <w:p w14:paraId="07CAF630" w14:textId="77777777" w:rsidR="00E27909" w:rsidRDefault="00C560AE" w:rsidP="00E27909">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E27909">
        <w:rPr>
          <w:rFonts w:ascii="Times New Roman" w:eastAsia="Calibri" w:hAnsi="Times New Roman" w:cs="Times New Roman"/>
          <w:noProof/>
          <w:kern w:val="0"/>
          <w:szCs w:val="20"/>
          <w:lang w:val="en-MY" w:eastAsia="en-US"/>
        </w:rPr>
        <w:t>Ukić, Š., Rogošić, M., Novak, M., Šimović, E., Tišler, V.</w:t>
      </w:r>
      <w:r w:rsidR="00E27909">
        <w:rPr>
          <w:rFonts w:ascii="Times New Roman" w:eastAsia="Calibri" w:hAnsi="Times New Roman" w:cs="Times New Roman"/>
          <w:noProof/>
          <w:kern w:val="0"/>
          <w:szCs w:val="20"/>
          <w:lang w:val="en-MY" w:eastAsia="en-US"/>
        </w:rPr>
        <w:t xml:space="preserve"> and </w:t>
      </w:r>
      <w:r w:rsidRPr="00E27909">
        <w:rPr>
          <w:rFonts w:ascii="Times New Roman" w:eastAsia="Calibri" w:hAnsi="Times New Roman" w:cs="Times New Roman"/>
          <w:noProof/>
          <w:kern w:val="0"/>
          <w:szCs w:val="20"/>
          <w:lang w:val="en-MY" w:eastAsia="en-US"/>
        </w:rPr>
        <w:t xml:space="preserve">Bolanča, T. (2013). Optimization of IC </w:t>
      </w:r>
      <w:r w:rsidR="00E27909" w:rsidRPr="00E27909">
        <w:rPr>
          <w:rFonts w:ascii="Times New Roman" w:eastAsia="Calibri" w:hAnsi="Times New Roman" w:cs="Times New Roman"/>
          <w:noProof/>
          <w:kern w:val="0"/>
          <w:szCs w:val="20"/>
          <w:lang w:val="en-MY" w:eastAsia="en-US"/>
        </w:rPr>
        <w:t xml:space="preserve">separation based on isocratic-to-gradient retention modeling in combination with sequential searching or evolutionary algorithm. </w:t>
      </w:r>
      <w:r w:rsidRPr="00E27909">
        <w:rPr>
          <w:rFonts w:ascii="Times New Roman" w:eastAsia="Calibri" w:hAnsi="Times New Roman" w:cs="Times New Roman"/>
          <w:i/>
          <w:iCs/>
          <w:noProof/>
          <w:kern w:val="0"/>
          <w:szCs w:val="20"/>
          <w:lang w:val="en-MY" w:eastAsia="en-US"/>
        </w:rPr>
        <w:t>Journal of Analytical Methods in Chemistry</w:t>
      </w:r>
      <w:r w:rsidRPr="00E27909">
        <w:rPr>
          <w:rFonts w:ascii="Times New Roman" w:eastAsia="Calibri" w:hAnsi="Times New Roman" w:cs="Times New Roman"/>
          <w:noProof/>
          <w:kern w:val="0"/>
          <w:szCs w:val="20"/>
          <w:lang w:val="en-MY" w:eastAsia="en-US"/>
        </w:rPr>
        <w:t>, 2013 (1): 1</w:t>
      </w:r>
      <w:r w:rsidR="00E27909">
        <w:rPr>
          <w:rFonts w:ascii="Times New Roman" w:eastAsia="Calibri" w:hAnsi="Times New Roman" w:cs="Times New Roman"/>
          <w:noProof/>
          <w:kern w:val="0"/>
          <w:szCs w:val="20"/>
          <w:lang w:val="en-MY" w:eastAsia="en-US"/>
        </w:rPr>
        <w:t>-</w:t>
      </w:r>
      <w:r w:rsidRPr="00E27909">
        <w:rPr>
          <w:rFonts w:ascii="Times New Roman" w:eastAsia="Calibri" w:hAnsi="Times New Roman" w:cs="Times New Roman"/>
          <w:noProof/>
          <w:kern w:val="0"/>
          <w:szCs w:val="20"/>
          <w:lang w:val="en-MY" w:eastAsia="en-US"/>
        </w:rPr>
        <w:t xml:space="preserve">11. </w:t>
      </w:r>
    </w:p>
    <w:p w14:paraId="4527B750" w14:textId="77777777" w:rsidR="00E27909" w:rsidRDefault="00C560AE" w:rsidP="00E27909">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E27909">
        <w:rPr>
          <w:rFonts w:ascii="Times New Roman" w:eastAsia="Calibri" w:hAnsi="Times New Roman" w:cs="Times New Roman"/>
          <w:noProof/>
          <w:kern w:val="0"/>
          <w:szCs w:val="20"/>
          <w:lang w:val="en-MY" w:eastAsia="en-US"/>
        </w:rPr>
        <w:t>Gilar, M., Jaworski, A.</w:t>
      </w:r>
      <w:r w:rsidR="00E27909">
        <w:rPr>
          <w:rFonts w:ascii="Times New Roman" w:eastAsia="Calibri" w:hAnsi="Times New Roman" w:cs="Times New Roman"/>
          <w:noProof/>
          <w:kern w:val="0"/>
          <w:szCs w:val="20"/>
          <w:lang w:val="en-MY" w:eastAsia="en-US"/>
        </w:rPr>
        <w:t xml:space="preserve"> and </w:t>
      </w:r>
      <w:r w:rsidRPr="00E27909">
        <w:rPr>
          <w:rFonts w:ascii="Times New Roman" w:eastAsia="Calibri" w:hAnsi="Times New Roman" w:cs="Times New Roman"/>
          <w:noProof/>
          <w:kern w:val="0"/>
          <w:szCs w:val="20"/>
          <w:lang w:val="en-MY" w:eastAsia="en-US"/>
        </w:rPr>
        <w:t xml:space="preserve">McDonald, T. S. (2014). Solvent </w:t>
      </w:r>
      <w:r w:rsidR="00E27909" w:rsidRPr="00E27909">
        <w:rPr>
          <w:rFonts w:ascii="Times New Roman" w:eastAsia="Calibri" w:hAnsi="Times New Roman" w:cs="Times New Roman"/>
          <w:noProof/>
          <w:kern w:val="0"/>
          <w:szCs w:val="20"/>
          <w:lang w:val="en-MY" w:eastAsia="en-US"/>
        </w:rPr>
        <w:t xml:space="preserve">selectivity and strength in reversed-phase liquid chromatography separation of peptides. </w:t>
      </w:r>
      <w:r w:rsidRPr="00E27909">
        <w:rPr>
          <w:rFonts w:ascii="Times New Roman" w:eastAsia="Calibri" w:hAnsi="Times New Roman" w:cs="Times New Roman"/>
          <w:i/>
          <w:iCs/>
          <w:noProof/>
          <w:kern w:val="0"/>
          <w:szCs w:val="20"/>
          <w:lang w:val="en-MY" w:eastAsia="en-US"/>
        </w:rPr>
        <w:t>Journal of Chromatography A</w:t>
      </w:r>
      <w:r w:rsidRPr="00E27909">
        <w:rPr>
          <w:rFonts w:ascii="Times New Roman" w:eastAsia="Calibri" w:hAnsi="Times New Roman" w:cs="Times New Roman"/>
          <w:noProof/>
          <w:kern w:val="0"/>
          <w:szCs w:val="20"/>
          <w:lang w:val="en-MY" w:eastAsia="en-US"/>
        </w:rPr>
        <w:t>, 1337(1): 140</w:t>
      </w:r>
      <w:r w:rsidR="00E27909">
        <w:rPr>
          <w:rFonts w:ascii="Times New Roman" w:eastAsia="Calibri" w:hAnsi="Times New Roman" w:cs="Times New Roman"/>
          <w:noProof/>
          <w:kern w:val="0"/>
          <w:szCs w:val="20"/>
          <w:lang w:val="en-MY" w:eastAsia="en-US"/>
        </w:rPr>
        <w:t>-</w:t>
      </w:r>
      <w:r w:rsidRPr="00E27909">
        <w:rPr>
          <w:rFonts w:ascii="Times New Roman" w:eastAsia="Calibri" w:hAnsi="Times New Roman" w:cs="Times New Roman"/>
          <w:noProof/>
          <w:kern w:val="0"/>
          <w:szCs w:val="20"/>
          <w:lang w:val="en-MY" w:eastAsia="en-US"/>
        </w:rPr>
        <w:t>146.</w:t>
      </w:r>
    </w:p>
    <w:p w14:paraId="04F74BD2" w14:textId="77777777" w:rsidR="00E27909" w:rsidRDefault="00C560AE" w:rsidP="00E27909">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E27909">
        <w:rPr>
          <w:rFonts w:ascii="Times New Roman" w:eastAsia="Calibri" w:hAnsi="Times New Roman" w:cs="Times New Roman"/>
          <w:noProof/>
          <w:kern w:val="0"/>
          <w:szCs w:val="20"/>
          <w:lang w:val="en-MY" w:eastAsia="en-US"/>
        </w:rPr>
        <w:t>Chua, Y. A., Abdullah, W. Z., Yusof, Z.</w:t>
      </w:r>
      <w:r w:rsidR="00E27909">
        <w:rPr>
          <w:rFonts w:ascii="Times New Roman" w:eastAsia="Calibri" w:hAnsi="Times New Roman" w:cs="Times New Roman"/>
          <w:noProof/>
          <w:kern w:val="0"/>
          <w:szCs w:val="20"/>
          <w:lang w:val="en-MY" w:eastAsia="en-US"/>
        </w:rPr>
        <w:t xml:space="preserve"> and </w:t>
      </w:r>
      <w:r w:rsidRPr="00E27909">
        <w:rPr>
          <w:rFonts w:ascii="Times New Roman" w:eastAsia="Calibri" w:hAnsi="Times New Roman" w:cs="Times New Roman"/>
          <w:noProof/>
          <w:kern w:val="0"/>
          <w:szCs w:val="20"/>
          <w:lang w:val="en-MY" w:eastAsia="en-US"/>
        </w:rPr>
        <w:t xml:space="preserve">Gan, S. H. (2019). Validation of HPLC </w:t>
      </w:r>
      <w:r w:rsidR="00E27909" w:rsidRPr="00E27909">
        <w:rPr>
          <w:rFonts w:ascii="Times New Roman" w:eastAsia="Calibri" w:hAnsi="Times New Roman" w:cs="Times New Roman"/>
          <w:noProof/>
          <w:kern w:val="0"/>
          <w:szCs w:val="20"/>
          <w:lang w:val="en-MY" w:eastAsia="en-US"/>
        </w:rPr>
        <w:t xml:space="preserve">and liquid-liquid extraction methods for warfarin detection in human plasma and its application to a pharmacokinetics </w:t>
      </w:r>
      <w:r w:rsidR="00E27909">
        <w:rPr>
          <w:rFonts w:ascii="Times New Roman" w:eastAsia="Calibri" w:hAnsi="Times New Roman" w:cs="Times New Roman"/>
          <w:noProof/>
          <w:kern w:val="0"/>
          <w:szCs w:val="20"/>
          <w:lang w:val="en-MY" w:eastAsia="en-US"/>
        </w:rPr>
        <w:t>s</w:t>
      </w:r>
      <w:r w:rsidRPr="00E27909">
        <w:rPr>
          <w:rFonts w:ascii="Times New Roman" w:eastAsia="Calibri" w:hAnsi="Times New Roman" w:cs="Times New Roman"/>
          <w:noProof/>
          <w:kern w:val="0"/>
          <w:szCs w:val="20"/>
          <w:lang w:val="en-MY" w:eastAsia="en-US"/>
        </w:rPr>
        <w:t xml:space="preserve">tudy. </w:t>
      </w:r>
      <w:r w:rsidRPr="00E27909">
        <w:rPr>
          <w:rFonts w:ascii="Times New Roman" w:eastAsia="Calibri" w:hAnsi="Times New Roman" w:cs="Times New Roman"/>
          <w:i/>
          <w:iCs/>
          <w:noProof/>
          <w:kern w:val="0"/>
          <w:szCs w:val="20"/>
          <w:lang w:val="en-MY" w:eastAsia="en-US"/>
        </w:rPr>
        <w:t>ASM Science Journal</w:t>
      </w:r>
      <w:r w:rsidRPr="00E27909">
        <w:rPr>
          <w:rFonts w:ascii="Times New Roman" w:eastAsia="Calibri" w:hAnsi="Times New Roman" w:cs="Times New Roman"/>
          <w:noProof/>
          <w:kern w:val="0"/>
          <w:szCs w:val="20"/>
          <w:lang w:val="en-MY" w:eastAsia="en-US"/>
        </w:rPr>
        <w:t>, 12(2019): 1</w:t>
      </w:r>
      <w:r w:rsidR="00E27909">
        <w:rPr>
          <w:rFonts w:ascii="Times New Roman" w:eastAsia="Calibri" w:hAnsi="Times New Roman" w:cs="Times New Roman"/>
          <w:noProof/>
          <w:kern w:val="0"/>
          <w:szCs w:val="20"/>
          <w:lang w:val="en-MY" w:eastAsia="en-US"/>
        </w:rPr>
        <w:t>-</w:t>
      </w:r>
      <w:r w:rsidRPr="00E27909">
        <w:rPr>
          <w:rFonts w:ascii="Times New Roman" w:eastAsia="Calibri" w:hAnsi="Times New Roman" w:cs="Times New Roman"/>
          <w:noProof/>
          <w:kern w:val="0"/>
          <w:szCs w:val="20"/>
          <w:lang w:val="en-MY" w:eastAsia="en-US"/>
        </w:rPr>
        <w:t xml:space="preserve">10. </w:t>
      </w:r>
    </w:p>
    <w:p w14:paraId="63EB9CDC" w14:textId="77777777" w:rsidR="00271075" w:rsidRDefault="00C560AE" w:rsidP="00271075">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E27909">
        <w:rPr>
          <w:rFonts w:ascii="Times New Roman" w:eastAsia="Calibri" w:hAnsi="Times New Roman" w:cs="Times New Roman"/>
          <w:noProof/>
          <w:kern w:val="0"/>
          <w:szCs w:val="20"/>
          <w:lang w:val="en-MY" w:eastAsia="en-US"/>
        </w:rPr>
        <w:t>Yabré, M., Ferey, L., Somé, I. T.</w:t>
      </w:r>
      <w:r w:rsidR="00E27909">
        <w:rPr>
          <w:rFonts w:ascii="Times New Roman" w:eastAsia="Calibri" w:hAnsi="Times New Roman" w:cs="Times New Roman"/>
          <w:noProof/>
          <w:kern w:val="0"/>
          <w:szCs w:val="20"/>
          <w:lang w:val="en-MY" w:eastAsia="en-US"/>
        </w:rPr>
        <w:t xml:space="preserve"> and </w:t>
      </w:r>
      <w:r w:rsidRPr="00E27909">
        <w:rPr>
          <w:rFonts w:ascii="Times New Roman" w:eastAsia="Calibri" w:hAnsi="Times New Roman" w:cs="Times New Roman"/>
          <w:noProof/>
          <w:kern w:val="0"/>
          <w:szCs w:val="20"/>
          <w:lang w:val="en-MY" w:eastAsia="en-US"/>
        </w:rPr>
        <w:t xml:space="preserve">Gaudin, K. (2018). Greening </w:t>
      </w:r>
      <w:r w:rsidR="00271075" w:rsidRPr="00E27909">
        <w:rPr>
          <w:rFonts w:ascii="Times New Roman" w:eastAsia="Calibri" w:hAnsi="Times New Roman" w:cs="Times New Roman"/>
          <w:noProof/>
          <w:kern w:val="0"/>
          <w:szCs w:val="20"/>
          <w:lang w:val="en-MY" w:eastAsia="en-US"/>
        </w:rPr>
        <w:t xml:space="preserve">reversed-phase liquid chromatography methods using alternative solvents for pharmaceutical analysis. </w:t>
      </w:r>
      <w:r w:rsidRPr="00E27909">
        <w:rPr>
          <w:rFonts w:ascii="Times New Roman" w:eastAsia="Calibri" w:hAnsi="Times New Roman" w:cs="Times New Roman"/>
          <w:i/>
          <w:iCs/>
          <w:noProof/>
          <w:kern w:val="0"/>
          <w:szCs w:val="20"/>
          <w:lang w:val="en-MY" w:eastAsia="en-US"/>
        </w:rPr>
        <w:t>Molecules : A Journal of Synthetic Chemistry and Natural Product Chemistry</w:t>
      </w:r>
      <w:r w:rsidRPr="00E27909">
        <w:rPr>
          <w:rFonts w:ascii="Times New Roman" w:eastAsia="Calibri" w:hAnsi="Times New Roman" w:cs="Times New Roman"/>
          <w:noProof/>
          <w:kern w:val="0"/>
          <w:szCs w:val="20"/>
          <w:lang w:val="en-MY" w:eastAsia="en-US"/>
        </w:rPr>
        <w:t>, 23(5): 1065</w:t>
      </w:r>
      <w:r w:rsidR="00271075">
        <w:rPr>
          <w:rFonts w:ascii="Times New Roman" w:eastAsia="Calibri" w:hAnsi="Times New Roman" w:cs="Times New Roman"/>
          <w:noProof/>
          <w:kern w:val="0"/>
          <w:szCs w:val="20"/>
          <w:lang w:val="en-MY" w:eastAsia="en-US"/>
        </w:rPr>
        <w:t>-</w:t>
      </w:r>
      <w:r w:rsidRPr="00E27909">
        <w:rPr>
          <w:rFonts w:ascii="Times New Roman" w:eastAsia="Calibri" w:hAnsi="Times New Roman" w:cs="Times New Roman"/>
          <w:noProof/>
          <w:kern w:val="0"/>
          <w:szCs w:val="20"/>
          <w:lang w:val="en-MY" w:eastAsia="en-US"/>
        </w:rPr>
        <w:t>1089.</w:t>
      </w:r>
    </w:p>
    <w:p w14:paraId="5CCC190C" w14:textId="77777777" w:rsidR="00271075" w:rsidRDefault="00C560AE" w:rsidP="00271075">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271075">
        <w:rPr>
          <w:rFonts w:ascii="Times New Roman" w:eastAsia="Calibri" w:hAnsi="Times New Roman" w:cs="Times New Roman"/>
          <w:noProof/>
          <w:kern w:val="0"/>
          <w:szCs w:val="20"/>
          <w:lang w:val="en-MY" w:eastAsia="en-US"/>
        </w:rPr>
        <w:t>Afsah-Hejri, L., Jinap, S., Arzandeh, S.</w:t>
      </w:r>
      <w:r w:rsidR="00271075">
        <w:rPr>
          <w:rFonts w:ascii="Times New Roman" w:eastAsia="Calibri" w:hAnsi="Times New Roman" w:cs="Times New Roman"/>
          <w:noProof/>
          <w:kern w:val="0"/>
          <w:szCs w:val="20"/>
          <w:lang w:val="en-MY" w:eastAsia="en-US"/>
        </w:rPr>
        <w:t xml:space="preserve"> and </w:t>
      </w:r>
      <w:r w:rsidRPr="00271075">
        <w:rPr>
          <w:rFonts w:ascii="Times New Roman" w:eastAsia="Calibri" w:hAnsi="Times New Roman" w:cs="Times New Roman"/>
          <w:noProof/>
          <w:kern w:val="0"/>
          <w:szCs w:val="20"/>
          <w:lang w:val="en-MY" w:eastAsia="en-US"/>
        </w:rPr>
        <w:t xml:space="preserve">Mirhosseini, H. (2011). Optimization of HPLC </w:t>
      </w:r>
      <w:r w:rsidR="00271075" w:rsidRPr="00271075">
        <w:rPr>
          <w:rFonts w:ascii="Times New Roman" w:eastAsia="Calibri" w:hAnsi="Times New Roman" w:cs="Times New Roman"/>
          <w:noProof/>
          <w:kern w:val="0"/>
          <w:szCs w:val="20"/>
          <w:lang w:val="en-MY" w:eastAsia="en-US"/>
        </w:rPr>
        <w:t>conditions for quantitative analysis of aflatoxins in contaminated peanut.</w:t>
      </w:r>
      <w:r w:rsidRPr="00271075">
        <w:rPr>
          <w:rFonts w:ascii="Times New Roman" w:eastAsia="Calibri" w:hAnsi="Times New Roman" w:cs="Times New Roman"/>
          <w:noProof/>
          <w:kern w:val="0"/>
          <w:szCs w:val="20"/>
          <w:lang w:val="en-MY" w:eastAsia="en-US"/>
        </w:rPr>
        <w:t xml:space="preserve"> </w:t>
      </w:r>
      <w:r w:rsidRPr="00271075">
        <w:rPr>
          <w:rFonts w:ascii="Times New Roman" w:eastAsia="Calibri" w:hAnsi="Times New Roman" w:cs="Times New Roman"/>
          <w:i/>
          <w:iCs/>
          <w:noProof/>
          <w:kern w:val="0"/>
          <w:szCs w:val="20"/>
          <w:lang w:val="en-MY" w:eastAsia="en-US"/>
        </w:rPr>
        <w:t>Food Control</w:t>
      </w:r>
      <w:r w:rsidRPr="00271075">
        <w:rPr>
          <w:rFonts w:ascii="Times New Roman" w:eastAsia="Calibri" w:hAnsi="Times New Roman" w:cs="Times New Roman"/>
          <w:noProof/>
          <w:kern w:val="0"/>
          <w:szCs w:val="20"/>
          <w:lang w:val="en-MY" w:eastAsia="en-US"/>
        </w:rPr>
        <w:t>, 22(3–4): 381</w:t>
      </w:r>
      <w:r w:rsidR="00271075">
        <w:rPr>
          <w:rFonts w:ascii="Times New Roman" w:eastAsia="Calibri" w:hAnsi="Times New Roman" w:cs="Times New Roman"/>
          <w:noProof/>
          <w:kern w:val="0"/>
          <w:szCs w:val="20"/>
          <w:lang w:val="en-MY" w:eastAsia="en-US"/>
        </w:rPr>
        <w:t>-</w:t>
      </w:r>
      <w:r w:rsidRPr="00271075">
        <w:rPr>
          <w:rFonts w:ascii="Times New Roman" w:eastAsia="Calibri" w:hAnsi="Times New Roman" w:cs="Times New Roman"/>
          <w:noProof/>
          <w:kern w:val="0"/>
          <w:szCs w:val="20"/>
          <w:lang w:val="en-MY" w:eastAsia="en-US"/>
        </w:rPr>
        <w:t>388.</w:t>
      </w:r>
    </w:p>
    <w:p w14:paraId="6DC47148" w14:textId="77777777" w:rsidR="00271075" w:rsidRDefault="00C560AE" w:rsidP="00271075">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271075">
        <w:rPr>
          <w:rFonts w:ascii="Times New Roman" w:eastAsia="Calibri" w:hAnsi="Times New Roman" w:cs="Times New Roman"/>
          <w:noProof/>
          <w:kern w:val="0"/>
          <w:szCs w:val="20"/>
          <w:lang w:val="en-MY" w:eastAsia="en-US"/>
        </w:rPr>
        <w:t xml:space="preserve">Dolan, J. W. (2002). The </w:t>
      </w:r>
      <w:r w:rsidR="00271075" w:rsidRPr="00271075">
        <w:rPr>
          <w:rFonts w:ascii="Times New Roman" w:eastAsia="Calibri" w:hAnsi="Times New Roman" w:cs="Times New Roman"/>
          <w:noProof/>
          <w:kern w:val="0"/>
          <w:szCs w:val="20"/>
          <w:lang w:val="en-MY" w:eastAsia="en-US"/>
        </w:rPr>
        <w:t xml:space="preserve">importance of temperature. </w:t>
      </w:r>
      <w:r w:rsidRPr="00271075">
        <w:rPr>
          <w:rFonts w:ascii="Times New Roman" w:eastAsia="Calibri" w:hAnsi="Times New Roman" w:cs="Times New Roman"/>
          <w:i/>
          <w:iCs/>
          <w:noProof/>
          <w:kern w:val="0"/>
          <w:szCs w:val="20"/>
          <w:lang w:val="en-MY" w:eastAsia="en-US"/>
        </w:rPr>
        <w:t>LC GC Europe</w:t>
      </w:r>
      <w:r w:rsidRPr="00271075">
        <w:rPr>
          <w:rFonts w:ascii="Times New Roman" w:eastAsia="Calibri" w:hAnsi="Times New Roman" w:cs="Times New Roman"/>
          <w:noProof/>
          <w:kern w:val="0"/>
          <w:szCs w:val="20"/>
          <w:lang w:val="en-MY" w:eastAsia="en-US"/>
        </w:rPr>
        <w:t>, 20(6): 524</w:t>
      </w:r>
      <w:r w:rsidR="00271075">
        <w:rPr>
          <w:rFonts w:ascii="Times New Roman" w:eastAsia="Calibri" w:hAnsi="Times New Roman" w:cs="Times New Roman"/>
          <w:noProof/>
          <w:kern w:val="0"/>
          <w:szCs w:val="20"/>
          <w:lang w:val="en-MY" w:eastAsia="en-US"/>
        </w:rPr>
        <w:t>-</w:t>
      </w:r>
      <w:r w:rsidRPr="00271075">
        <w:rPr>
          <w:rFonts w:ascii="Times New Roman" w:eastAsia="Calibri" w:hAnsi="Times New Roman" w:cs="Times New Roman"/>
          <w:noProof/>
          <w:kern w:val="0"/>
          <w:szCs w:val="20"/>
          <w:lang w:val="en-MY" w:eastAsia="en-US"/>
        </w:rPr>
        <w:t>530.</w:t>
      </w:r>
    </w:p>
    <w:p w14:paraId="4EB13EFD" w14:textId="77777777" w:rsidR="00271075" w:rsidRDefault="00C560AE" w:rsidP="00271075">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271075">
        <w:rPr>
          <w:rFonts w:ascii="Times New Roman" w:eastAsia="Calibri" w:hAnsi="Times New Roman" w:cs="Times New Roman"/>
          <w:noProof/>
          <w:kern w:val="0"/>
          <w:szCs w:val="20"/>
          <w:lang w:val="en-MY" w:eastAsia="en-US"/>
        </w:rPr>
        <w:t>Chua, Y. A., Abdullah, W. Z.</w:t>
      </w:r>
      <w:r w:rsidR="00271075">
        <w:rPr>
          <w:rFonts w:ascii="Times New Roman" w:eastAsia="Calibri" w:hAnsi="Times New Roman" w:cs="Times New Roman"/>
          <w:noProof/>
          <w:kern w:val="0"/>
          <w:szCs w:val="20"/>
          <w:lang w:val="en-MY" w:eastAsia="en-US"/>
        </w:rPr>
        <w:t xml:space="preserve"> and </w:t>
      </w:r>
      <w:r w:rsidRPr="00271075">
        <w:rPr>
          <w:rFonts w:ascii="Times New Roman" w:eastAsia="Calibri" w:hAnsi="Times New Roman" w:cs="Times New Roman"/>
          <w:noProof/>
          <w:kern w:val="0"/>
          <w:szCs w:val="20"/>
          <w:lang w:val="en-MY" w:eastAsia="en-US"/>
        </w:rPr>
        <w:t xml:space="preserve">Gan, S. H. (2012). Development </w:t>
      </w:r>
      <w:r w:rsidR="00271075" w:rsidRPr="00271075">
        <w:rPr>
          <w:rFonts w:ascii="Times New Roman" w:eastAsia="Calibri" w:hAnsi="Times New Roman" w:cs="Times New Roman"/>
          <w:noProof/>
          <w:kern w:val="0"/>
          <w:szCs w:val="20"/>
          <w:lang w:val="en-MY" w:eastAsia="en-US"/>
        </w:rPr>
        <w:t xml:space="preserve">of a high-performance liquid chromatography method for warfarin detection in human plasma. </w:t>
      </w:r>
      <w:r w:rsidRPr="00271075">
        <w:rPr>
          <w:rFonts w:ascii="Times New Roman" w:eastAsia="Calibri" w:hAnsi="Times New Roman" w:cs="Times New Roman"/>
          <w:i/>
          <w:iCs/>
          <w:noProof/>
          <w:kern w:val="0"/>
          <w:szCs w:val="20"/>
          <w:lang w:val="en-MY" w:eastAsia="en-US"/>
        </w:rPr>
        <w:t>Turkish Journal of Medical Sciences</w:t>
      </w:r>
      <w:r w:rsidRPr="00271075">
        <w:rPr>
          <w:rFonts w:ascii="Times New Roman" w:eastAsia="Calibri" w:hAnsi="Times New Roman" w:cs="Times New Roman"/>
          <w:noProof/>
          <w:kern w:val="0"/>
          <w:szCs w:val="20"/>
          <w:lang w:val="en-MY" w:eastAsia="en-US"/>
        </w:rPr>
        <w:t>, 42 (5): 930</w:t>
      </w:r>
      <w:r w:rsidR="00271075">
        <w:rPr>
          <w:rFonts w:ascii="Times New Roman" w:eastAsia="Calibri" w:hAnsi="Times New Roman" w:cs="Times New Roman"/>
          <w:noProof/>
          <w:kern w:val="0"/>
          <w:szCs w:val="20"/>
          <w:lang w:val="en-MY" w:eastAsia="en-US"/>
        </w:rPr>
        <w:t>-</w:t>
      </w:r>
      <w:r w:rsidRPr="00271075">
        <w:rPr>
          <w:rFonts w:ascii="Times New Roman" w:eastAsia="Calibri" w:hAnsi="Times New Roman" w:cs="Times New Roman"/>
          <w:noProof/>
          <w:kern w:val="0"/>
          <w:szCs w:val="20"/>
          <w:lang w:val="en-MY" w:eastAsia="en-US"/>
        </w:rPr>
        <w:t>941.</w:t>
      </w:r>
    </w:p>
    <w:p w14:paraId="76209A84" w14:textId="77777777" w:rsidR="00271075" w:rsidRDefault="00C560AE" w:rsidP="00271075">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271075">
        <w:rPr>
          <w:rFonts w:ascii="Times New Roman" w:eastAsia="Calibri" w:hAnsi="Times New Roman" w:cs="Times New Roman"/>
          <w:noProof/>
          <w:kern w:val="0"/>
          <w:szCs w:val="20"/>
          <w:lang w:val="en-MY" w:eastAsia="en-US"/>
        </w:rPr>
        <w:lastRenderedPageBreak/>
        <w:t>Liu, Y., Liu, Y., Tao, C., Liu, M., Pan, Y.</w:t>
      </w:r>
      <w:r w:rsidR="00271075">
        <w:rPr>
          <w:rFonts w:ascii="Times New Roman" w:eastAsia="Calibri" w:hAnsi="Times New Roman" w:cs="Times New Roman"/>
          <w:noProof/>
          <w:kern w:val="0"/>
          <w:szCs w:val="20"/>
          <w:lang w:val="en-MY" w:eastAsia="en-US"/>
        </w:rPr>
        <w:t xml:space="preserve"> and </w:t>
      </w:r>
      <w:r w:rsidRPr="00271075">
        <w:rPr>
          <w:rFonts w:ascii="Times New Roman" w:eastAsia="Calibri" w:hAnsi="Times New Roman" w:cs="Times New Roman"/>
          <w:noProof/>
          <w:kern w:val="0"/>
          <w:szCs w:val="20"/>
          <w:lang w:val="en-MY" w:eastAsia="en-US"/>
        </w:rPr>
        <w:t xml:space="preserve">Lv, Z. (2018). Effect </w:t>
      </w:r>
      <w:r w:rsidR="00271075" w:rsidRPr="00271075">
        <w:rPr>
          <w:rFonts w:ascii="Times New Roman" w:eastAsia="Calibri" w:hAnsi="Times New Roman" w:cs="Times New Roman"/>
          <w:noProof/>
          <w:kern w:val="0"/>
          <w:szCs w:val="20"/>
          <w:lang w:val="en-MY" w:eastAsia="en-US"/>
        </w:rPr>
        <w:t xml:space="preserve">of temperature and </w:t>
      </w:r>
      <w:r w:rsidRPr="00271075">
        <w:rPr>
          <w:rFonts w:ascii="Times New Roman" w:eastAsia="Calibri" w:hAnsi="Times New Roman" w:cs="Times New Roman"/>
          <w:noProof/>
          <w:kern w:val="0"/>
          <w:szCs w:val="20"/>
          <w:lang w:val="en-MY" w:eastAsia="en-US"/>
        </w:rPr>
        <w:t xml:space="preserve">pH </w:t>
      </w:r>
      <w:r w:rsidR="00271075" w:rsidRPr="00271075">
        <w:rPr>
          <w:rFonts w:ascii="Times New Roman" w:eastAsia="Calibri" w:hAnsi="Times New Roman" w:cs="Times New Roman"/>
          <w:noProof/>
          <w:kern w:val="0"/>
          <w:szCs w:val="20"/>
          <w:lang w:val="en-MY" w:eastAsia="en-US"/>
        </w:rPr>
        <w:t xml:space="preserve">on stability of anthocyanin obtained from blueberry. </w:t>
      </w:r>
      <w:r w:rsidRPr="00271075">
        <w:rPr>
          <w:rFonts w:ascii="Times New Roman" w:eastAsia="Calibri" w:hAnsi="Times New Roman" w:cs="Times New Roman"/>
          <w:i/>
          <w:iCs/>
          <w:noProof/>
          <w:kern w:val="0"/>
          <w:szCs w:val="20"/>
          <w:lang w:val="en-MY" w:eastAsia="en-US"/>
        </w:rPr>
        <w:t>Journal of Food Measurement and Characterization</w:t>
      </w:r>
      <w:r w:rsidRPr="00271075">
        <w:rPr>
          <w:rFonts w:ascii="Times New Roman" w:eastAsia="Calibri" w:hAnsi="Times New Roman" w:cs="Times New Roman"/>
          <w:noProof/>
          <w:kern w:val="0"/>
          <w:szCs w:val="20"/>
          <w:lang w:val="en-MY" w:eastAsia="en-US"/>
        </w:rPr>
        <w:t>, 12(3): 1744</w:t>
      </w:r>
      <w:r w:rsidR="00271075">
        <w:rPr>
          <w:rFonts w:ascii="Times New Roman" w:eastAsia="Calibri" w:hAnsi="Times New Roman" w:cs="Times New Roman"/>
          <w:noProof/>
          <w:kern w:val="0"/>
          <w:szCs w:val="20"/>
          <w:lang w:val="en-MY" w:eastAsia="en-US"/>
        </w:rPr>
        <w:t>-</w:t>
      </w:r>
      <w:r w:rsidRPr="00271075">
        <w:rPr>
          <w:rFonts w:ascii="Times New Roman" w:eastAsia="Calibri" w:hAnsi="Times New Roman" w:cs="Times New Roman"/>
          <w:noProof/>
          <w:kern w:val="0"/>
          <w:szCs w:val="20"/>
          <w:lang w:val="en-MY" w:eastAsia="en-US"/>
        </w:rPr>
        <w:t xml:space="preserve"> 1753.</w:t>
      </w:r>
    </w:p>
    <w:p w14:paraId="46C5BC12" w14:textId="77777777" w:rsidR="00271075" w:rsidRDefault="00C560AE" w:rsidP="00271075">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271075">
        <w:rPr>
          <w:rFonts w:ascii="Times New Roman" w:eastAsia="Calibri" w:hAnsi="Times New Roman" w:cs="Times New Roman"/>
          <w:noProof/>
          <w:kern w:val="0"/>
          <w:szCs w:val="20"/>
          <w:lang w:val="en-MY" w:eastAsia="en-US"/>
        </w:rPr>
        <w:t>Martín, J., Navas, M. J., Jiménez-Moreno, A. M.</w:t>
      </w:r>
      <w:r w:rsidR="00271075">
        <w:rPr>
          <w:rFonts w:ascii="Times New Roman" w:eastAsia="Calibri" w:hAnsi="Times New Roman" w:cs="Times New Roman"/>
          <w:noProof/>
          <w:kern w:val="0"/>
          <w:szCs w:val="20"/>
          <w:lang w:val="en-MY" w:eastAsia="en-US"/>
        </w:rPr>
        <w:t xml:space="preserve"> and </w:t>
      </w:r>
      <w:r w:rsidRPr="00271075">
        <w:rPr>
          <w:rFonts w:ascii="Times New Roman" w:eastAsia="Calibri" w:hAnsi="Times New Roman" w:cs="Times New Roman"/>
          <w:noProof/>
          <w:kern w:val="0"/>
          <w:szCs w:val="20"/>
          <w:lang w:val="en-MY" w:eastAsia="en-US"/>
        </w:rPr>
        <w:t xml:space="preserve">Asuero, A. G. (2017). Anthocyanin </w:t>
      </w:r>
      <w:r w:rsidR="00271075">
        <w:rPr>
          <w:rFonts w:ascii="Times New Roman" w:eastAsia="Calibri" w:hAnsi="Times New Roman" w:cs="Times New Roman"/>
          <w:noProof/>
          <w:kern w:val="0"/>
          <w:szCs w:val="20"/>
          <w:lang w:val="en-MY" w:eastAsia="en-US"/>
        </w:rPr>
        <w:t>p</w:t>
      </w:r>
      <w:r w:rsidRPr="00271075">
        <w:rPr>
          <w:rFonts w:ascii="Times New Roman" w:eastAsia="Calibri" w:hAnsi="Times New Roman" w:cs="Times New Roman"/>
          <w:noProof/>
          <w:kern w:val="0"/>
          <w:szCs w:val="20"/>
          <w:lang w:val="en-MY" w:eastAsia="en-US"/>
        </w:rPr>
        <w:t xml:space="preserve">igments: Importance, </w:t>
      </w:r>
      <w:r w:rsidR="00271075" w:rsidRPr="00271075">
        <w:rPr>
          <w:rFonts w:ascii="Times New Roman" w:eastAsia="Calibri" w:hAnsi="Times New Roman" w:cs="Times New Roman"/>
          <w:noProof/>
          <w:kern w:val="0"/>
          <w:szCs w:val="20"/>
          <w:lang w:val="en-MY" w:eastAsia="en-US"/>
        </w:rPr>
        <w:t>sample preparation and extraction</w:t>
      </w:r>
      <w:r w:rsidRPr="00271075">
        <w:rPr>
          <w:rFonts w:ascii="Times New Roman" w:eastAsia="Calibri" w:hAnsi="Times New Roman" w:cs="Times New Roman"/>
          <w:noProof/>
          <w:kern w:val="0"/>
          <w:szCs w:val="20"/>
          <w:lang w:val="en-MY" w:eastAsia="en-US"/>
        </w:rPr>
        <w:t xml:space="preserve">. In M. Soto-Hernandez, M. Palma-Tenango and M. R. Garcia-Mateos (Eds.), </w:t>
      </w:r>
      <w:r w:rsidRPr="00271075">
        <w:rPr>
          <w:rFonts w:ascii="Times New Roman" w:eastAsia="Calibri" w:hAnsi="Times New Roman" w:cs="Times New Roman"/>
          <w:i/>
          <w:iCs/>
          <w:noProof/>
          <w:kern w:val="0"/>
          <w:szCs w:val="20"/>
          <w:lang w:val="en-MY" w:eastAsia="en-US"/>
        </w:rPr>
        <w:t>Phenolic Compounds - Natural Sources, Importance and Applications</w:t>
      </w:r>
      <w:r w:rsidRPr="00271075">
        <w:rPr>
          <w:rFonts w:ascii="Times New Roman" w:eastAsia="Calibri" w:hAnsi="Times New Roman" w:cs="Times New Roman"/>
          <w:noProof/>
          <w:kern w:val="0"/>
          <w:szCs w:val="20"/>
          <w:lang w:val="en-MY" w:eastAsia="en-US"/>
        </w:rPr>
        <w:t>, Intech Open, London: pp. 117</w:t>
      </w:r>
      <w:r w:rsidR="00271075">
        <w:rPr>
          <w:rFonts w:ascii="Times New Roman" w:eastAsia="Calibri" w:hAnsi="Times New Roman" w:cs="Times New Roman"/>
          <w:noProof/>
          <w:kern w:val="0"/>
          <w:szCs w:val="20"/>
          <w:lang w:val="en-MY" w:eastAsia="en-US"/>
        </w:rPr>
        <w:t>-</w:t>
      </w:r>
      <w:r w:rsidRPr="00271075">
        <w:rPr>
          <w:rFonts w:ascii="Times New Roman" w:eastAsia="Calibri" w:hAnsi="Times New Roman" w:cs="Times New Roman"/>
          <w:noProof/>
          <w:kern w:val="0"/>
          <w:szCs w:val="20"/>
          <w:lang w:val="en-MY" w:eastAsia="en-US"/>
        </w:rPr>
        <w:t xml:space="preserve">152. </w:t>
      </w:r>
    </w:p>
    <w:p w14:paraId="22DDB522" w14:textId="77777777" w:rsidR="00271075" w:rsidRDefault="00C560AE" w:rsidP="00271075">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271075">
        <w:rPr>
          <w:rFonts w:ascii="Times New Roman" w:eastAsia="Calibri" w:hAnsi="Times New Roman" w:cs="Times New Roman"/>
          <w:noProof/>
          <w:kern w:val="0"/>
          <w:szCs w:val="20"/>
          <w:lang w:val="en-MY" w:eastAsia="en-US"/>
        </w:rPr>
        <w:t>Garcia-Salas, P., Morales-Soto, A., Segura-Carretero, A.</w:t>
      </w:r>
      <w:r w:rsidR="00271075">
        <w:rPr>
          <w:rFonts w:ascii="Times New Roman" w:eastAsia="Calibri" w:hAnsi="Times New Roman" w:cs="Times New Roman"/>
          <w:noProof/>
          <w:kern w:val="0"/>
          <w:szCs w:val="20"/>
          <w:lang w:val="en-MY" w:eastAsia="en-US"/>
        </w:rPr>
        <w:t xml:space="preserve"> and </w:t>
      </w:r>
      <w:r w:rsidRPr="00271075">
        <w:rPr>
          <w:rFonts w:ascii="Times New Roman" w:eastAsia="Calibri" w:hAnsi="Times New Roman" w:cs="Times New Roman"/>
          <w:noProof/>
          <w:kern w:val="0"/>
          <w:szCs w:val="20"/>
          <w:lang w:val="en-MY" w:eastAsia="en-US"/>
        </w:rPr>
        <w:t>Fernández-Gutiérrez, A. (2010). Phenolic-Compound-</w:t>
      </w:r>
      <w:r w:rsidR="00271075" w:rsidRPr="00271075">
        <w:rPr>
          <w:rFonts w:ascii="Times New Roman" w:eastAsia="Calibri" w:hAnsi="Times New Roman" w:cs="Times New Roman"/>
          <w:noProof/>
          <w:kern w:val="0"/>
          <w:szCs w:val="20"/>
          <w:lang w:val="en-MY" w:eastAsia="en-US"/>
        </w:rPr>
        <w:t>extraction systems for fruit and vegetable samples</w:t>
      </w:r>
      <w:r w:rsidRPr="00271075">
        <w:rPr>
          <w:rFonts w:ascii="Times New Roman" w:eastAsia="Calibri" w:hAnsi="Times New Roman" w:cs="Times New Roman"/>
          <w:noProof/>
          <w:kern w:val="0"/>
          <w:szCs w:val="20"/>
          <w:lang w:val="en-MY" w:eastAsia="en-US"/>
        </w:rPr>
        <w:t xml:space="preserve">. </w:t>
      </w:r>
      <w:r w:rsidRPr="00271075">
        <w:rPr>
          <w:rFonts w:ascii="Times New Roman" w:eastAsia="Calibri" w:hAnsi="Times New Roman" w:cs="Times New Roman"/>
          <w:i/>
          <w:iCs/>
          <w:noProof/>
          <w:kern w:val="0"/>
          <w:szCs w:val="20"/>
          <w:lang w:val="en-MY" w:eastAsia="en-US"/>
        </w:rPr>
        <w:t>Molecules</w:t>
      </w:r>
      <w:r w:rsidRPr="00271075">
        <w:rPr>
          <w:rFonts w:ascii="Times New Roman" w:eastAsia="Calibri" w:hAnsi="Times New Roman" w:cs="Times New Roman"/>
          <w:noProof/>
          <w:kern w:val="0"/>
          <w:szCs w:val="20"/>
          <w:lang w:val="en-MY" w:eastAsia="en-US"/>
        </w:rPr>
        <w:t>, 15(12): 8813</w:t>
      </w:r>
      <w:r w:rsidR="00271075">
        <w:rPr>
          <w:rFonts w:ascii="Times New Roman" w:eastAsia="Calibri" w:hAnsi="Times New Roman" w:cs="Times New Roman"/>
          <w:noProof/>
          <w:kern w:val="0"/>
          <w:szCs w:val="20"/>
          <w:lang w:val="en-MY" w:eastAsia="en-US"/>
        </w:rPr>
        <w:t>-</w:t>
      </w:r>
      <w:r w:rsidRPr="00271075">
        <w:rPr>
          <w:rFonts w:ascii="Times New Roman" w:eastAsia="Calibri" w:hAnsi="Times New Roman" w:cs="Times New Roman"/>
          <w:noProof/>
          <w:kern w:val="0"/>
          <w:szCs w:val="20"/>
          <w:lang w:val="en-MY" w:eastAsia="en-US"/>
        </w:rPr>
        <w:t>8826.</w:t>
      </w:r>
    </w:p>
    <w:p w14:paraId="374DB7DB" w14:textId="77777777" w:rsidR="00271075" w:rsidRDefault="00C560AE" w:rsidP="00271075">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271075">
        <w:rPr>
          <w:rFonts w:ascii="Times New Roman" w:eastAsia="Calibri" w:hAnsi="Times New Roman" w:cs="Times New Roman"/>
          <w:noProof/>
          <w:kern w:val="0"/>
          <w:szCs w:val="20"/>
          <w:lang w:val="en-MY" w:eastAsia="en-US"/>
        </w:rPr>
        <w:t xml:space="preserve">Crawford Scientific. (2017). Peak </w:t>
      </w:r>
      <w:r w:rsidR="00271075">
        <w:rPr>
          <w:rFonts w:ascii="Times New Roman" w:eastAsia="Calibri" w:hAnsi="Times New Roman" w:cs="Times New Roman"/>
          <w:noProof/>
          <w:kern w:val="0"/>
          <w:szCs w:val="20"/>
          <w:lang w:val="en-MY" w:eastAsia="en-US"/>
        </w:rPr>
        <w:t>t</w:t>
      </w:r>
      <w:r w:rsidRPr="00271075">
        <w:rPr>
          <w:rFonts w:ascii="Times New Roman" w:eastAsia="Calibri" w:hAnsi="Times New Roman" w:cs="Times New Roman"/>
          <w:noProof/>
          <w:kern w:val="0"/>
          <w:szCs w:val="20"/>
          <w:lang w:val="en-MY" w:eastAsia="en-US"/>
        </w:rPr>
        <w:t xml:space="preserve">ailing in HPLC. </w:t>
      </w:r>
      <w:r w:rsidR="00271075">
        <w:rPr>
          <w:rFonts w:ascii="Times New Roman" w:eastAsia="Calibri" w:hAnsi="Times New Roman" w:cs="Times New Roman"/>
          <w:noProof/>
          <w:kern w:val="0"/>
          <w:szCs w:val="20"/>
          <w:lang w:val="en-MY" w:eastAsia="en-US"/>
        </w:rPr>
        <w:t xml:space="preserve">Access from </w:t>
      </w:r>
      <w:r w:rsidRPr="00271075">
        <w:rPr>
          <w:rFonts w:ascii="Times New Roman" w:eastAsia="Calibri" w:hAnsi="Times New Roman" w:cs="Times New Roman"/>
          <w:noProof/>
          <w:kern w:val="0"/>
          <w:szCs w:val="20"/>
          <w:lang w:val="en-MY" w:eastAsia="en-US"/>
        </w:rPr>
        <w:t>https://www.crawfordscientific.com/chromatography-blog/post/peak-tailing-in-hplc. [Access online 19 July 2021].</w:t>
      </w:r>
    </w:p>
    <w:p w14:paraId="350A4571" w14:textId="55FBFFF6" w:rsidR="004E5EE2" w:rsidRPr="00271075" w:rsidRDefault="00C560AE" w:rsidP="00271075">
      <w:pPr>
        <w:pStyle w:val="ListParagraph"/>
        <w:widowControl/>
        <w:numPr>
          <w:ilvl w:val="0"/>
          <w:numId w:val="2"/>
        </w:numPr>
        <w:tabs>
          <w:tab w:val="left" w:pos="1276"/>
        </w:tabs>
        <w:wordWrap/>
        <w:autoSpaceDE/>
        <w:autoSpaceDN/>
        <w:ind w:left="567" w:hanging="567"/>
        <w:rPr>
          <w:rFonts w:ascii="Times New Roman" w:eastAsia="Calibri" w:hAnsi="Times New Roman" w:cs="Times New Roman"/>
          <w:noProof/>
          <w:kern w:val="0"/>
          <w:szCs w:val="20"/>
          <w:lang w:val="en-MY" w:eastAsia="en-US"/>
        </w:rPr>
      </w:pPr>
      <w:r w:rsidRPr="00271075">
        <w:rPr>
          <w:rFonts w:ascii="Times New Roman" w:eastAsia="Calibri" w:hAnsi="Times New Roman" w:cs="Times New Roman"/>
          <w:noProof/>
          <w:kern w:val="0"/>
          <w:szCs w:val="20"/>
          <w:lang w:val="en-MY" w:eastAsia="en-US"/>
        </w:rPr>
        <w:t xml:space="preserve">Denoulet, B. (2020). The </w:t>
      </w:r>
      <w:r w:rsidR="00271075" w:rsidRPr="00271075">
        <w:rPr>
          <w:rFonts w:ascii="Times New Roman" w:eastAsia="Calibri" w:hAnsi="Times New Roman" w:cs="Times New Roman"/>
          <w:noProof/>
          <w:kern w:val="0"/>
          <w:szCs w:val="20"/>
          <w:lang w:val="en-MY" w:eastAsia="en-US"/>
        </w:rPr>
        <w:t>perfect peak shape</w:t>
      </w:r>
      <w:r w:rsidRPr="00271075">
        <w:rPr>
          <w:rFonts w:ascii="Times New Roman" w:eastAsia="Calibri" w:hAnsi="Times New Roman" w:cs="Times New Roman"/>
          <w:noProof/>
          <w:kern w:val="0"/>
          <w:szCs w:val="20"/>
          <w:lang w:val="en-MY" w:eastAsia="en-US"/>
        </w:rPr>
        <w:t xml:space="preserve">: Five </w:t>
      </w:r>
      <w:r w:rsidR="00271075" w:rsidRPr="00271075">
        <w:rPr>
          <w:rFonts w:ascii="Times New Roman" w:eastAsia="Calibri" w:hAnsi="Times New Roman" w:cs="Times New Roman"/>
          <w:noProof/>
          <w:kern w:val="0"/>
          <w:szCs w:val="20"/>
          <w:lang w:val="en-MY" w:eastAsia="en-US"/>
        </w:rPr>
        <w:t xml:space="preserve">solutions to peak tailing problems. </w:t>
      </w:r>
      <w:r w:rsidR="00271075">
        <w:rPr>
          <w:rFonts w:ascii="Times New Roman" w:eastAsia="Calibri" w:hAnsi="Times New Roman" w:cs="Times New Roman"/>
          <w:noProof/>
          <w:kern w:val="0"/>
          <w:szCs w:val="20"/>
          <w:lang w:val="en-MY" w:eastAsia="en-US"/>
        </w:rPr>
        <w:t xml:space="preserve">Access from </w:t>
      </w:r>
      <w:hyperlink r:id="rId15" w:history="1">
        <w:r w:rsidR="00271075" w:rsidRPr="00271075">
          <w:rPr>
            <w:rStyle w:val="Hyperlink"/>
            <w:rFonts w:ascii="Times New Roman" w:eastAsia="Calibri" w:hAnsi="Times New Roman" w:cs="Times New Roman"/>
            <w:noProof/>
            <w:color w:val="auto"/>
            <w:kern w:val="0"/>
            <w:szCs w:val="20"/>
            <w:u w:val="none"/>
            <w:lang w:val="en-MY" w:eastAsia="en-US"/>
          </w:rPr>
          <w:t>https://www.barts-blog.net/the-perfect-peak-shape-five-solutions-to-peak-tailing-problems/.[Access</w:t>
        </w:r>
      </w:hyperlink>
      <w:r w:rsidR="00271075" w:rsidRPr="00271075">
        <w:rPr>
          <w:rFonts w:ascii="Times New Roman" w:eastAsia="Calibri" w:hAnsi="Times New Roman" w:cs="Times New Roman"/>
          <w:noProof/>
          <w:kern w:val="0"/>
          <w:szCs w:val="20"/>
          <w:lang w:val="en-MY" w:eastAsia="en-US"/>
        </w:rPr>
        <w:t xml:space="preserve"> </w:t>
      </w:r>
      <w:r w:rsidRPr="00271075">
        <w:rPr>
          <w:rFonts w:ascii="Times New Roman" w:eastAsia="Calibri" w:hAnsi="Times New Roman" w:cs="Times New Roman"/>
          <w:noProof/>
          <w:kern w:val="0"/>
          <w:szCs w:val="20"/>
          <w:lang w:val="en-MY" w:eastAsia="en-US"/>
        </w:rPr>
        <w:t>online 19 July 2021].</w:t>
      </w:r>
    </w:p>
    <w:sectPr w:rsidR="004E5EE2" w:rsidRPr="00271075" w:rsidSect="00F4378D">
      <w:footerReference w:type="default" r:id="rId16"/>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AC7C" w14:textId="77777777" w:rsidR="001A028A" w:rsidRDefault="001A028A" w:rsidP="006B61BE">
      <w:r>
        <w:separator/>
      </w:r>
    </w:p>
  </w:endnote>
  <w:endnote w:type="continuationSeparator" w:id="0">
    <w:p w14:paraId="46A56D8D" w14:textId="77777777" w:rsidR="001A028A" w:rsidRDefault="001A028A"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45E335A9" w14:textId="77777777" w:rsidR="00F4378D" w:rsidRDefault="00F4378D">
        <w:pPr>
          <w:pStyle w:val="Footer"/>
          <w:jc w:val="right"/>
        </w:pPr>
        <w:r>
          <w:fldChar w:fldCharType="begin"/>
        </w:r>
        <w:r>
          <w:instrText xml:space="preserve"> PAGE   \* MERGEFORMAT </w:instrText>
        </w:r>
        <w:r>
          <w:fldChar w:fldCharType="separate"/>
        </w:r>
        <w:r w:rsidR="005B64EA">
          <w:rPr>
            <w:noProof/>
          </w:rPr>
          <w:t>3</w:t>
        </w:r>
        <w:r>
          <w:rPr>
            <w:noProof/>
          </w:rPr>
          <w:fldChar w:fldCharType="end"/>
        </w:r>
      </w:p>
    </w:sdtContent>
  </w:sdt>
  <w:p w14:paraId="388E7115"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75A63" w14:textId="77777777" w:rsidR="001A028A" w:rsidRDefault="001A028A" w:rsidP="006B61BE">
      <w:r>
        <w:separator/>
      </w:r>
    </w:p>
  </w:footnote>
  <w:footnote w:type="continuationSeparator" w:id="0">
    <w:p w14:paraId="27CA44A8" w14:textId="77777777" w:rsidR="001A028A" w:rsidRDefault="001A028A"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7ED9"/>
    <w:multiLevelType w:val="hybridMultilevel"/>
    <w:tmpl w:val="4F0A87B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17B17"/>
    <w:rsid w:val="00017D14"/>
    <w:rsid w:val="00022CA8"/>
    <w:rsid w:val="0005201B"/>
    <w:rsid w:val="00053D7A"/>
    <w:rsid w:val="000A176B"/>
    <w:rsid w:val="000C374A"/>
    <w:rsid w:val="000E3BCE"/>
    <w:rsid w:val="0011096D"/>
    <w:rsid w:val="00152DDD"/>
    <w:rsid w:val="001543EB"/>
    <w:rsid w:val="001871B4"/>
    <w:rsid w:val="001A028A"/>
    <w:rsid w:val="001C3007"/>
    <w:rsid w:val="001D6C02"/>
    <w:rsid w:val="001F4C76"/>
    <w:rsid w:val="00227584"/>
    <w:rsid w:val="00231429"/>
    <w:rsid w:val="00237E1C"/>
    <w:rsid w:val="00250DDF"/>
    <w:rsid w:val="00271075"/>
    <w:rsid w:val="002D21C3"/>
    <w:rsid w:val="002F3AA7"/>
    <w:rsid w:val="0030213B"/>
    <w:rsid w:val="00307749"/>
    <w:rsid w:val="00322FAF"/>
    <w:rsid w:val="00324132"/>
    <w:rsid w:val="00327305"/>
    <w:rsid w:val="00331B1F"/>
    <w:rsid w:val="0033216D"/>
    <w:rsid w:val="00370CDF"/>
    <w:rsid w:val="00391E23"/>
    <w:rsid w:val="003A2A26"/>
    <w:rsid w:val="003A5C59"/>
    <w:rsid w:val="003A6234"/>
    <w:rsid w:val="003C396A"/>
    <w:rsid w:val="003F3701"/>
    <w:rsid w:val="004113E1"/>
    <w:rsid w:val="00414563"/>
    <w:rsid w:val="0045608D"/>
    <w:rsid w:val="00492764"/>
    <w:rsid w:val="00493782"/>
    <w:rsid w:val="004A0A80"/>
    <w:rsid w:val="004E5EE2"/>
    <w:rsid w:val="004F4093"/>
    <w:rsid w:val="004F6E7D"/>
    <w:rsid w:val="005417B4"/>
    <w:rsid w:val="00586F41"/>
    <w:rsid w:val="005B64EA"/>
    <w:rsid w:val="005F0941"/>
    <w:rsid w:val="005F5787"/>
    <w:rsid w:val="0060418B"/>
    <w:rsid w:val="00604573"/>
    <w:rsid w:val="00656454"/>
    <w:rsid w:val="0066186E"/>
    <w:rsid w:val="006752F3"/>
    <w:rsid w:val="00685C81"/>
    <w:rsid w:val="00690528"/>
    <w:rsid w:val="006A6211"/>
    <w:rsid w:val="006B61BE"/>
    <w:rsid w:val="006E29A0"/>
    <w:rsid w:val="006F6D2A"/>
    <w:rsid w:val="00713919"/>
    <w:rsid w:val="00717998"/>
    <w:rsid w:val="00723F81"/>
    <w:rsid w:val="00733E36"/>
    <w:rsid w:val="00737F62"/>
    <w:rsid w:val="00744AD3"/>
    <w:rsid w:val="0074609B"/>
    <w:rsid w:val="00747021"/>
    <w:rsid w:val="00763E99"/>
    <w:rsid w:val="0077276F"/>
    <w:rsid w:val="0077636E"/>
    <w:rsid w:val="00785CA6"/>
    <w:rsid w:val="007960E0"/>
    <w:rsid w:val="007B0AA3"/>
    <w:rsid w:val="0082319D"/>
    <w:rsid w:val="008232B6"/>
    <w:rsid w:val="00841B44"/>
    <w:rsid w:val="00855B26"/>
    <w:rsid w:val="008743CD"/>
    <w:rsid w:val="00893C65"/>
    <w:rsid w:val="008E4F27"/>
    <w:rsid w:val="008E510E"/>
    <w:rsid w:val="009058A8"/>
    <w:rsid w:val="00905F29"/>
    <w:rsid w:val="009162D8"/>
    <w:rsid w:val="009229C7"/>
    <w:rsid w:val="0093233C"/>
    <w:rsid w:val="00960B72"/>
    <w:rsid w:val="00964E6A"/>
    <w:rsid w:val="00984147"/>
    <w:rsid w:val="009C4E07"/>
    <w:rsid w:val="00A15059"/>
    <w:rsid w:val="00A20F8B"/>
    <w:rsid w:val="00A415C1"/>
    <w:rsid w:val="00A82232"/>
    <w:rsid w:val="00A96C02"/>
    <w:rsid w:val="00AE7FC8"/>
    <w:rsid w:val="00AF7EE3"/>
    <w:rsid w:val="00B437EB"/>
    <w:rsid w:val="00B457F5"/>
    <w:rsid w:val="00B568B3"/>
    <w:rsid w:val="00B62175"/>
    <w:rsid w:val="00B671F8"/>
    <w:rsid w:val="00B81C50"/>
    <w:rsid w:val="00B86518"/>
    <w:rsid w:val="00BA7E33"/>
    <w:rsid w:val="00BC0BC8"/>
    <w:rsid w:val="00BC73BC"/>
    <w:rsid w:val="00BD1340"/>
    <w:rsid w:val="00BD245E"/>
    <w:rsid w:val="00BD5F4B"/>
    <w:rsid w:val="00C23E7B"/>
    <w:rsid w:val="00C3237B"/>
    <w:rsid w:val="00C41F4E"/>
    <w:rsid w:val="00C43F8E"/>
    <w:rsid w:val="00C560AE"/>
    <w:rsid w:val="00C620E5"/>
    <w:rsid w:val="00C70C5B"/>
    <w:rsid w:val="00C7276B"/>
    <w:rsid w:val="00C83C69"/>
    <w:rsid w:val="00CA2E6C"/>
    <w:rsid w:val="00CB208D"/>
    <w:rsid w:val="00CB2FFD"/>
    <w:rsid w:val="00CC3BBA"/>
    <w:rsid w:val="00CF06C8"/>
    <w:rsid w:val="00D2217C"/>
    <w:rsid w:val="00D2738B"/>
    <w:rsid w:val="00D33070"/>
    <w:rsid w:val="00D366EE"/>
    <w:rsid w:val="00D75333"/>
    <w:rsid w:val="00D8396A"/>
    <w:rsid w:val="00DB4035"/>
    <w:rsid w:val="00DC3E15"/>
    <w:rsid w:val="00DE438B"/>
    <w:rsid w:val="00DE73D6"/>
    <w:rsid w:val="00DF5527"/>
    <w:rsid w:val="00E10D78"/>
    <w:rsid w:val="00E153A8"/>
    <w:rsid w:val="00E27909"/>
    <w:rsid w:val="00E673FB"/>
    <w:rsid w:val="00E8464D"/>
    <w:rsid w:val="00ED6ED0"/>
    <w:rsid w:val="00EF5F83"/>
    <w:rsid w:val="00F12E6B"/>
    <w:rsid w:val="00F14C7B"/>
    <w:rsid w:val="00F31FC2"/>
    <w:rsid w:val="00F32069"/>
    <w:rsid w:val="00F4378D"/>
    <w:rsid w:val="00F6258B"/>
    <w:rsid w:val="00F672AE"/>
    <w:rsid w:val="00F83128"/>
    <w:rsid w:val="00FA5B9F"/>
    <w:rsid w:val="00FB5CAA"/>
    <w:rsid w:val="00FC444E"/>
    <w:rsid w:val="00FC49B6"/>
    <w:rsid w:val="00FE2B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69B5"/>
  <w15:docId w15:val="{01BE877C-B3C2-4789-998A-72C780B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UnresolvedMention">
    <w:name w:val="Unresolved Mention"/>
    <w:basedOn w:val="DefaultParagraphFont"/>
    <w:uiPriority w:val="99"/>
    <w:semiHidden/>
    <w:unhideWhenUsed/>
    <w:rsid w:val="00C7276B"/>
    <w:rPr>
      <w:color w:val="605E5C"/>
      <w:shd w:val="clear" w:color="auto" w:fill="E1DFDD"/>
    </w:rPr>
  </w:style>
  <w:style w:type="table" w:styleId="TableGrid">
    <w:name w:val="Table Grid"/>
    <w:basedOn w:val="TableNormal"/>
    <w:uiPriority w:val="59"/>
    <w:semiHidden/>
    <w:unhideWhenUsed/>
    <w:rsid w:val="00ED6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barts-blog.net/the-perfect-peak-shape-five-solutions-to-peak-tailing-problems/.%5bAccess" TargetMode="External"/><Relationship Id="rId10" Type="http://schemas.openxmlformats.org/officeDocument/2006/relationships/hyperlink" Target="mailto:ruzila@usm.m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gilent.com/cs/library/usermanu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238793A9F6E44CBD26B020B46260A3" ma:contentTypeVersion="4" ma:contentTypeDescription="Create a new document." ma:contentTypeScope="" ma:versionID="4d1a8f54a3409680a8a9918f2796884a">
  <xsd:schema xmlns:xsd="http://www.w3.org/2001/XMLSchema" xmlns:xs="http://www.w3.org/2001/XMLSchema" xmlns:p="http://schemas.microsoft.com/office/2006/metadata/properties" xmlns:ns3="6f5372fa-2d79-43f0-8fe8-5601a04bb5f1" targetNamespace="http://schemas.microsoft.com/office/2006/metadata/properties" ma:root="true" ma:fieldsID="bef0315fdb64803eb06537ca538991b0" ns3:_="">
    <xsd:import namespace="6f5372fa-2d79-43f0-8fe8-5601a04bb5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372fa-2d79-43f0-8fe8-5601a04bb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E571E-1896-4F28-B611-FD89144689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457A4F-B446-4684-9C5C-9628247DD4B7}">
  <ds:schemaRefs>
    <ds:schemaRef ds:uri="http://schemas.microsoft.com/sharepoint/v3/contenttype/forms"/>
  </ds:schemaRefs>
</ds:datastoreItem>
</file>

<file path=customXml/itemProps3.xml><?xml version="1.0" encoding="utf-8"?>
<ds:datastoreItem xmlns:ds="http://schemas.openxmlformats.org/officeDocument/2006/customXml" ds:itemID="{C01C6515-F6D7-46CC-85F2-34B3828A8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372fa-2d79-43f0-8fe8-5601a04bb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9</Pages>
  <Words>4857</Words>
  <Characters>27686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16</cp:revision>
  <cp:lastPrinted>2017-03-01T05:33:00Z</cp:lastPrinted>
  <dcterms:created xsi:type="dcterms:W3CDTF">2022-03-13T06:55:00Z</dcterms:created>
  <dcterms:modified xsi:type="dcterms:W3CDTF">2022-03-27T03:36:00Z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0x0101003C238793A9F6E44CBD26B020B46260A3</vt:lpwstr>
  </property>
</Properties>
</file>