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BFD29A0"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62103B">
        <w:rPr>
          <w:rFonts w:ascii="Times New Roman" w:hAnsi="Times New Roman" w:cs="Times New Roman"/>
          <w:b/>
          <w:i/>
          <w:sz w:val="24"/>
          <w:szCs w:val="24"/>
        </w:rPr>
        <w:t>280</w:t>
      </w:r>
      <w:r w:rsidR="009B31A6">
        <w:rPr>
          <w:rFonts w:ascii="Times New Roman" w:hAnsi="Times New Roman" w:cs="Times New Roman"/>
          <w:b/>
          <w:i/>
          <w:sz w:val="24"/>
          <w:szCs w:val="24"/>
        </w:rPr>
        <w:t xml:space="preserve"> - </w:t>
      </w:r>
      <w:r w:rsidR="0062103B">
        <w:rPr>
          <w:rFonts w:ascii="Times New Roman" w:hAnsi="Times New Roman" w:cs="Times New Roman"/>
          <w:b/>
          <w:i/>
          <w:sz w:val="24"/>
          <w:szCs w:val="24"/>
        </w:rPr>
        <w:t>291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1797C3D6" w14:textId="77777777" w:rsidR="0062103B" w:rsidRDefault="0062103B" w:rsidP="0062103B">
      <w:pPr>
        <w:spacing w:after="0"/>
        <w:jc w:val="center"/>
        <w:outlineLvl w:val="0"/>
        <w:rPr>
          <w:rFonts w:ascii="Times New Roman" w:hAnsi="Times New Roman"/>
          <w:sz w:val="28"/>
          <w:lang w:eastAsia="ko-KR"/>
        </w:rPr>
      </w:pPr>
      <w:r>
        <w:rPr>
          <w:rFonts w:ascii="Times New Roman" w:hAnsi="Times New Roman"/>
          <w:sz w:val="28"/>
        </w:rPr>
        <w:t>CHROMIUM (VI) ANALYSIS IN EFFLUENTS USING LIQUID-LIQUID EXTRACTION COUPLED WITH FLAME ATOMIC ABSORPTION SPECTROMETRY</w:t>
      </w:r>
    </w:p>
    <w:p w14:paraId="3440A210" w14:textId="77777777" w:rsidR="0062103B" w:rsidRDefault="0062103B" w:rsidP="0062103B">
      <w:pPr>
        <w:spacing w:after="0"/>
        <w:jc w:val="center"/>
        <w:rPr>
          <w:rFonts w:ascii="Times New Roman" w:hAnsi="Times New Roman"/>
          <w:sz w:val="20"/>
        </w:rPr>
      </w:pPr>
    </w:p>
    <w:p w14:paraId="2E9617EE" w14:textId="77777777" w:rsidR="0062103B" w:rsidRPr="006561AE" w:rsidRDefault="0062103B" w:rsidP="0062103B">
      <w:pPr>
        <w:spacing w:after="0"/>
        <w:jc w:val="center"/>
        <w:outlineLvl w:val="0"/>
        <w:rPr>
          <w:rFonts w:ascii="Times New Roman" w:hAnsi="Times New Roman"/>
          <w:noProof/>
          <w:sz w:val="24"/>
          <w:lang w:val="ms-MY"/>
        </w:rPr>
      </w:pPr>
      <w:r>
        <w:rPr>
          <w:rFonts w:ascii="Times New Roman" w:hAnsi="Times New Roman"/>
          <w:sz w:val="24"/>
        </w:rPr>
        <w:t>(</w:t>
      </w:r>
      <w:r>
        <w:rPr>
          <w:rFonts w:ascii="Times New Roman" w:hAnsi="Times New Roman"/>
          <w:noProof/>
          <w:sz w:val="24"/>
          <w:lang w:val="ms-MY"/>
        </w:rPr>
        <w:t>Analisis Kromium (VI) dalam Efluen Menggunakan Pengekstrakan Cecair-Cecair Bersama Spektrometri Serapan Nyalaan Atom</w:t>
      </w:r>
      <w:r>
        <w:rPr>
          <w:rFonts w:ascii="Times New Roman" w:hAnsi="Times New Roman"/>
          <w:sz w:val="24"/>
        </w:rPr>
        <w:t>)</w:t>
      </w:r>
    </w:p>
    <w:p w14:paraId="4F20D050" w14:textId="77777777" w:rsidR="0062103B" w:rsidRPr="006561AE" w:rsidRDefault="0062103B" w:rsidP="0062103B">
      <w:pPr>
        <w:spacing w:after="0"/>
        <w:jc w:val="center"/>
        <w:rPr>
          <w:rFonts w:ascii="Times New Roman" w:hAnsi="Times New Roman"/>
          <w:sz w:val="20"/>
          <w:szCs w:val="20"/>
        </w:rPr>
      </w:pPr>
    </w:p>
    <w:p w14:paraId="38E47883" w14:textId="77777777" w:rsidR="0062103B" w:rsidRPr="006561AE" w:rsidRDefault="0062103B" w:rsidP="0062103B">
      <w:pPr>
        <w:spacing w:after="0"/>
        <w:ind w:left="-142" w:right="-188"/>
        <w:jc w:val="center"/>
        <w:outlineLvl w:val="0"/>
        <w:rPr>
          <w:rFonts w:ascii="Times New Roman" w:hAnsi="Times New Roman"/>
          <w:sz w:val="20"/>
          <w:szCs w:val="20"/>
          <w:vertAlign w:val="superscript"/>
          <w:lang w:val="vi-VN"/>
        </w:rPr>
      </w:pPr>
      <w:r w:rsidRPr="006561AE">
        <w:rPr>
          <w:rFonts w:ascii="Times New Roman" w:hAnsi="Times New Roman"/>
          <w:sz w:val="20"/>
          <w:szCs w:val="20"/>
        </w:rPr>
        <w:t>Nguyen Cong-Hau</w:t>
      </w:r>
      <w:r w:rsidRPr="006561AE">
        <w:rPr>
          <w:rFonts w:ascii="Times New Roman" w:hAnsi="Times New Roman"/>
          <w:sz w:val="20"/>
          <w:szCs w:val="20"/>
          <w:vertAlign w:val="superscript"/>
        </w:rPr>
        <w:t>1</w:t>
      </w:r>
      <w:r w:rsidRPr="006561AE">
        <w:rPr>
          <w:rFonts w:ascii="Times New Roman" w:hAnsi="Times New Roman"/>
          <w:sz w:val="20"/>
          <w:szCs w:val="20"/>
        </w:rPr>
        <w:t>, Le-Thi Anh-Dao</w:t>
      </w:r>
      <w:r w:rsidRPr="006561AE">
        <w:rPr>
          <w:rFonts w:ascii="Times New Roman" w:hAnsi="Times New Roman"/>
          <w:sz w:val="20"/>
          <w:szCs w:val="20"/>
          <w:vertAlign w:val="superscript"/>
        </w:rPr>
        <w:t>1</w:t>
      </w:r>
      <w:r w:rsidRPr="006561AE">
        <w:rPr>
          <w:rFonts w:ascii="Times New Roman" w:hAnsi="Times New Roman"/>
          <w:sz w:val="20"/>
          <w:szCs w:val="20"/>
          <w:lang w:val="vi-VN"/>
        </w:rPr>
        <w:t xml:space="preserve">, </w:t>
      </w:r>
      <w:r w:rsidRPr="006561AE">
        <w:rPr>
          <w:rFonts w:ascii="Times New Roman" w:hAnsi="Times New Roman"/>
          <w:sz w:val="20"/>
          <w:szCs w:val="20"/>
        </w:rPr>
        <w:t>Nguyen Thanh-Nho</w:t>
      </w:r>
      <w:r w:rsidRPr="006561AE">
        <w:rPr>
          <w:rFonts w:ascii="Times New Roman" w:hAnsi="Times New Roman"/>
          <w:sz w:val="20"/>
          <w:szCs w:val="20"/>
          <w:vertAlign w:val="superscript"/>
        </w:rPr>
        <w:t>1</w:t>
      </w:r>
      <w:r w:rsidRPr="006561AE">
        <w:rPr>
          <w:rFonts w:ascii="Times New Roman" w:hAnsi="Times New Roman"/>
          <w:sz w:val="20"/>
          <w:szCs w:val="20"/>
        </w:rPr>
        <w:t>*,</w:t>
      </w:r>
      <w:r w:rsidRPr="006561AE">
        <w:rPr>
          <w:rFonts w:ascii="Times New Roman" w:hAnsi="Times New Roman"/>
          <w:sz w:val="20"/>
          <w:szCs w:val="20"/>
          <w:vertAlign w:val="superscript"/>
          <w:lang w:val="vi-VN"/>
        </w:rPr>
        <w:t xml:space="preserve"> </w:t>
      </w:r>
      <w:r w:rsidRPr="006561AE">
        <w:rPr>
          <w:rFonts w:ascii="Times New Roman" w:hAnsi="Times New Roman"/>
          <w:sz w:val="20"/>
          <w:szCs w:val="20"/>
        </w:rPr>
        <w:t>Le-Thi Huynh-Mai</w:t>
      </w:r>
      <w:r w:rsidRPr="006561AE">
        <w:rPr>
          <w:rFonts w:ascii="Times New Roman" w:hAnsi="Times New Roman"/>
          <w:sz w:val="20"/>
          <w:szCs w:val="20"/>
          <w:vertAlign w:val="superscript"/>
        </w:rPr>
        <w:t>2</w:t>
      </w:r>
      <w:r w:rsidRPr="006561AE">
        <w:rPr>
          <w:rFonts w:ascii="Times New Roman" w:hAnsi="Times New Roman"/>
          <w:sz w:val="20"/>
          <w:szCs w:val="20"/>
        </w:rPr>
        <w:t>, Le Nhon-Duc</w:t>
      </w:r>
      <w:r w:rsidRPr="006561AE">
        <w:rPr>
          <w:rFonts w:ascii="Times New Roman" w:hAnsi="Times New Roman"/>
          <w:sz w:val="20"/>
          <w:szCs w:val="20"/>
          <w:vertAlign w:val="superscript"/>
        </w:rPr>
        <w:t>3</w:t>
      </w:r>
      <w:r w:rsidRPr="006561AE">
        <w:rPr>
          <w:rFonts w:ascii="Times New Roman" w:hAnsi="Times New Roman"/>
          <w:sz w:val="20"/>
          <w:szCs w:val="20"/>
          <w:lang w:val="vi-VN"/>
        </w:rPr>
        <w:t>, Do Minh-Huy</w:t>
      </w:r>
      <w:r w:rsidRPr="006561AE">
        <w:rPr>
          <w:rFonts w:ascii="Times New Roman" w:hAnsi="Times New Roman"/>
          <w:sz w:val="20"/>
          <w:szCs w:val="20"/>
          <w:vertAlign w:val="superscript"/>
          <w:lang w:val="vi-VN"/>
        </w:rPr>
        <w:t>1</w:t>
      </w:r>
    </w:p>
    <w:p w14:paraId="2FEFFF33" w14:textId="77777777" w:rsidR="0062103B" w:rsidRPr="0062103B" w:rsidRDefault="0062103B" w:rsidP="0062103B">
      <w:pPr>
        <w:spacing w:after="0"/>
        <w:ind w:left="-142" w:right="-188"/>
        <w:jc w:val="center"/>
        <w:outlineLvl w:val="0"/>
        <w:rPr>
          <w:rFonts w:ascii="Times New Roman" w:hAnsi="Times New Roman"/>
          <w:sz w:val="20"/>
          <w:szCs w:val="20"/>
          <w:vertAlign w:val="superscript"/>
        </w:rPr>
      </w:pPr>
    </w:p>
    <w:p w14:paraId="251E178D" w14:textId="77777777" w:rsidR="0062103B" w:rsidRPr="0062103B" w:rsidRDefault="0062103B" w:rsidP="0062103B">
      <w:pPr>
        <w:tabs>
          <w:tab w:val="center" w:pos="4513"/>
        </w:tabs>
        <w:spacing w:after="0"/>
        <w:jc w:val="center"/>
        <w:rPr>
          <w:rFonts w:ascii="Times New Roman" w:eastAsia="Batang" w:hAnsi="Times New Roman"/>
          <w:i/>
          <w:sz w:val="20"/>
          <w:szCs w:val="20"/>
        </w:rPr>
      </w:pPr>
      <w:r w:rsidRPr="0062103B">
        <w:rPr>
          <w:rFonts w:ascii="Times New Roman" w:eastAsia="Batang" w:hAnsi="Times New Roman"/>
          <w:i/>
          <w:sz w:val="20"/>
          <w:szCs w:val="20"/>
          <w:vertAlign w:val="superscript"/>
        </w:rPr>
        <w:t>1</w:t>
      </w:r>
      <w:r w:rsidRPr="0062103B">
        <w:rPr>
          <w:rFonts w:ascii="Times New Roman" w:eastAsia="Batang" w:hAnsi="Times New Roman"/>
          <w:i/>
          <w:sz w:val="20"/>
          <w:szCs w:val="20"/>
        </w:rPr>
        <w:t xml:space="preserve">Faculty of Environmental and Food Engineering, </w:t>
      </w:r>
    </w:p>
    <w:p w14:paraId="0E7A55C4" w14:textId="77777777" w:rsidR="0062103B" w:rsidRPr="0062103B" w:rsidRDefault="0062103B" w:rsidP="0062103B">
      <w:pPr>
        <w:tabs>
          <w:tab w:val="center" w:pos="4513"/>
        </w:tabs>
        <w:spacing w:after="0"/>
        <w:jc w:val="center"/>
        <w:rPr>
          <w:rFonts w:ascii="Times New Roman" w:eastAsia="Batang" w:hAnsi="Times New Roman"/>
          <w:i/>
          <w:sz w:val="20"/>
          <w:szCs w:val="20"/>
        </w:rPr>
      </w:pPr>
      <w:r w:rsidRPr="0062103B">
        <w:rPr>
          <w:rFonts w:ascii="Times New Roman" w:eastAsia="Batang" w:hAnsi="Times New Roman"/>
          <w:i/>
          <w:sz w:val="20"/>
          <w:szCs w:val="20"/>
        </w:rPr>
        <w:t>Nguyen Tat Thanh University, Ho Chi Minh City, Vietnam</w:t>
      </w:r>
    </w:p>
    <w:p w14:paraId="0638F601" w14:textId="77777777" w:rsidR="0062103B" w:rsidRPr="0062103B" w:rsidRDefault="0062103B" w:rsidP="0062103B">
      <w:pPr>
        <w:spacing w:after="0"/>
        <w:jc w:val="center"/>
        <w:rPr>
          <w:rFonts w:ascii="Times New Roman" w:eastAsia="Batang" w:hAnsi="Times New Roman"/>
          <w:i/>
          <w:sz w:val="20"/>
          <w:szCs w:val="20"/>
        </w:rPr>
      </w:pPr>
      <w:r w:rsidRPr="0062103B">
        <w:rPr>
          <w:rFonts w:ascii="Times New Roman" w:eastAsia="Batang" w:hAnsi="Times New Roman"/>
          <w:i/>
          <w:sz w:val="20"/>
          <w:szCs w:val="20"/>
          <w:vertAlign w:val="superscript"/>
        </w:rPr>
        <w:t>2</w:t>
      </w:r>
      <w:r w:rsidRPr="0062103B">
        <w:rPr>
          <w:rFonts w:ascii="Times New Roman" w:eastAsia="Batang" w:hAnsi="Times New Roman"/>
          <w:i/>
          <w:sz w:val="20"/>
          <w:szCs w:val="20"/>
        </w:rPr>
        <w:t xml:space="preserve">Faculty of Chemistry, </w:t>
      </w:r>
    </w:p>
    <w:p w14:paraId="524247DF" w14:textId="77777777" w:rsidR="0062103B" w:rsidRPr="0062103B" w:rsidRDefault="0062103B" w:rsidP="0062103B">
      <w:pPr>
        <w:spacing w:after="0"/>
        <w:jc w:val="center"/>
        <w:rPr>
          <w:rFonts w:ascii="Times New Roman" w:eastAsia="Batang" w:hAnsi="Times New Roman"/>
          <w:i/>
          <w:sz w:val="20"/>
          <w:szCs w:val="20"/>
        </w:rPr>
      </w:pPr>
      <w:r w:rsidRPr="0062103B">
        <w:rPr>
          <w:rFonts w:ascii="Times New Roman" w:eastAsia="Batang" w:hAnsi="Times New Roman"/>
          <w:i/>
          <w:sz w:val="20"/>
          <w:szCs w:val="20"/>
        </w:rPr>
        <w:t>University of Science, Vietnam National University Ho Chi Minh City, Vietnam</w:t>
      </w:r>
    </w:p>
    <w:p w14:paraId="53CC291A" w14:textId="77777777" w:rsidR="0062103B" w:rsidRPr="0062103B" w:rsidRDefault="0062103B" w:rsidP="0062103B">
      <w:pPr>
        <w:spacing w:after="0"/>
        <w:jc w:val="center"/>
        <w:rPr>
          <w:rFonts w:ascii="Times New Roman" w:eastAsia="Batang" w:hAnsi="Times New Roman"/>
          <w:i/>
          <w:sz w:val="20"/>
          <w:szCs w:val="20"/>
        </w:rPr>
      </w:pPr>
      <w:r w:rsidRPr="0062103B">
        <w:rPr>
          <w:rFonts w:ascii="Times New Roman" w:eastAsia="Batang" w:hAnsi="Times New Roman"/>
          <w:i/>
          <w:sz w:val="20"/>
          <w:szCs w:val="20"/>
          <w:vertAlign w:val="superscript"/>
        </w:rPr>
        <w:t>3</w:t>
      </w:r>
      <w:r w:rsidRPr="0062103B">
        <w:rPr>
          <w:rFonts w:ascii="Times New Roman" w:eastAsia="Batang" w:hAnsi="Times New Roman"/>
          <w:i/>
          <w:sz w:val="20"/>
          <w:szCs w:val="20"/>
        </w:rPr>
        <w:t>Warrantek Joint Stock Company, Testing Center, Can Tho City, Vietnam</w:t>
      </w:r>
    </w:p>
    <w:p w14:paraId="5A51A448" w14:textId="77777777" w:rsidR="0062103B" w:rsidRPr="0062103B" w:rsidRDefault="0062103B" w:rsidP="0062103B">
      <w:pPr>
        <w:spacing w:after="0"/>
        <w:jc w:val="center"/>
        <w:rPr>
          <w:rFonts w:ascii="Times New Roman" w:eastAsiaTheme="minorEastAsia" w:hAnsi="Times New Roman"/>
          <w:sz w:val="20"/>
          <w:szCs w:val="20"/>
        </w:rPr>
      </w:pPr>
    </w:p>
    <w:p w14:paraId="09185632" w14:textId="77777777" w:rsidR="0062103B" w:rsidRPr="0062103B" w:rsidRDefault="0062103B" w:rsidP="0062103B">
      <w:pPr>
        <w:spacing w:after="0"/>
        <w:jc w:val="center"/>
        <w:rPr>
          <w:rFonts w:ascii="Times New Roman" w:hAnsi="Times New Roman"/>
          <w:noProof/>
          <w:sz w:val="20"/>
          <w:szCs w:val="20"/>
        </w:rPr>
      </w:pPr>
      <w:r w:rsidRPr="0062103B">
        <w:rPr>
          <w:rFonts w:ascii="Times New Roman" w:hAnsi="Times New Roman"/>
          <w:i/>
          <w:sz w:val="20"/>
          <w:szCs w:val="20"/>
        </w:rPr>
        <w:t>*Corresponding author:  ntnho@ntt.edu.vn</w:t>
      </w:r>
    </w:p>
    <w:p w14:paraId="05AF6F32" w14:textId="77777777" w:rsidR="0062103B" w:rsidRPr="0062103B" w:rsidRDefault="0062103B" w:rsidP="0062103B">
      <w:pPr>
        <w:spacing w:after="0"/>
        <w:jc w:val="center"/>
        <w:rPr>
          <w:rFonts w:ascii="Times New Roman" w:hAnsi="Times New Roman"/>
          <w:noProof/>
          <w:sz w:val="20"/>
          <w:szCs w:val="20"/>
        </w:rPr>
      </w:pPr>
    </w:p>
    <w:p w14:paraId="36497907" w14:textId="77777777" w:rsidR="0062103B" w:rsidRPr="0062103B" w:rsidRDefault="0062103B" w:rsidP="0062103B">
      <w:pPr>
        <w:spacing w:after="0"/>
        <w:jc w:val="center"/>
        <w:rPr>
          <w:rFonts w:ascii="Times New Roman" w:hAnsi="Times New Roman"/>
          <w:noProof/>
          <w:sz w:val="20"/>
          <w:szCs w:val="20"/>
        </w:rPr>
      </w:pPr>
      <w:r w:rsidRPr="0062103B">
        <w:rPr>
          <w:rFonts w:ascii="Times New Roman" w:hAnsi="Times New Roman"/>
          <w:noProof/>
          <w:sz w:val="20"/>
          <w:szCs w:val="20"/>
        </w:rPr>
        <w:t>Received: 1 September 2021; Accepted:  10 January 2022; Published:  xx April 2022</w:t>
      </w:r>
    </w:p>
    <w:p w14:paraId="3BB4CD4C" w14:textId="77777777" w:rsidR="0062103B" w:rsidRPr="0062103B" w:rsidRDefault="0062103B" w:rsidP="0062103B">
      <w:pPr>
        <w:spacing w:after="0"/>
        <w:jc w:val="center"/>
        <w:rPr>
          <w:rFonts w:ascii="Times New Roman" w:hAnsi="Times New Roman"/>
          <w:noProof/>
          <w:sz w:val="20"/>
          <w:szCs w:val="20"/>
        </w:rPr>
      </w:pPr>
    </w:p>
    <w:p w14:paraId="2234A897" w14:textId="77777777" w:rsidR="0062103B" w:rsidRPr="0062103B" w:rsidRDefault="0062103B" w:rsidP="0062103B">
      <w:pPr>
        <w:spacing w:after="0"/>
        <w:jc w:val="center"/>
        <w:rPr>
          <w:rFonts w:ascii="Times New Roman" w:hAnsi="Times New Roman"/>
          <w:noProof/>
          <w:sz w:val="20"/>
          <w:szCs w:val="20"/>
        </w:rPr>
      </w:pPr>
    </w:p>
    <w:p w14:paraId="59346360" w14:textId="77777777" w:rsidR="0062103B" w:rsidRPr="0062103B" w:rsidRDefault="0062103B" w:rsidP="0062103B">
      <w:pPr>
        <w:spacing w:after="0"/>
        <w:jc w:val="center"/>
        <w:rPr>
          <w:rFonts w:ascii="Times New Roman" w:hAnsi="Times New Roman"/>
          <w:b/>
          <w:noProof/>
          <w:sz w:val="20"/>
          <w:szCs w:val="20"/>
        </w:rPr>
      </w:pPr>
      <w:r w:rsidRPr="0062103B">
        <w:rPr>
          <w:rFonts w:ascii="Times New Roman" w:hAnsi="Times New Roman"/>
          <w:b/>
          <w:noProof/>
          <w:sz w:val="20"/>
          <w:szCs w:val="20"/>
        </w:rPr>
        <w:t>Abstract</w:t>
      </w:r>
    </w:p>
    <w:p w14:paraId="49D52E65" w14:textId="77777777" w:rsidR="0062103B" w:rsidRPr="0062103B" w:rsidRDefault="0062103B" w:rsidP="0062103B">
      <w:pPr>
        <w:spacing w:after="0"/>
        <w:jc w:val="both"/>
        <w:outlineLvl w:val="0"/>
        <w:rPr>
          <w:rFonts w:ascii="Times New Roman" w:hAnsi="Times New Roman"/>
          <w:sz w:val="20"/>
          <w:szCs w:val="20"/>
          <w:lang w:val="vi-VN"/>
        </w:rPr>
      </w:pPr>
      <w:r w:rsidRPr="0062103B">
        <w:rPr>
          <w:rFonts w:ascii="Times New Roman" w:hAnsi="Times New Roman"/>
          <w:sz w:val="20"/>
          <w:szCs w:val="20"/>
        </w:rPr>
        <w:t>Simple sample preparation was investigated and developed to selectively determine Cr(VI) in</w:t>
      </w:r>
      <w:r w:rsidRPr="0062103B">
        <w:rPr>
          <w:rFonts w:ascii="Times New Roman" w:hAnsi="Times New Roman"/>
          <w:sz w:val="20"/>
          <w:szCs w:val="20"/>
          <w:lang w:val="vi-VN"/>
        </w:rPr>
        <w:t xml:space="preserve"> wastewater samples or</w:t>
      </w:r>
      <w:r w:rsidRPr="0062103B">
        <w:rPr>
          <w:rFonts w:ascii="Times New Roman" w:hAnsi="Times New Roman"/>
          <w:sz w:val="20"/>
          <w:szCs w:val="20"/>
        </w:rPr>
        <w:t xml:space="preserve"> effluents based on the liquid-liquid extraction</w:t>
      </w:r>
      <w:r w:rsidRPr="0062103B">
        <w:rPr>
          <w:rFonts w:ascii="Times New Roman" w:hAnsi="Times New Roman"/>
          <w:sz w:val="20"/>
          <w:szCs w:val="20"/>
          <w:lang w:val="vi-VN"/>
        </w:rPr>
        <w:t xml:space="preserve"> principle </w:t>
      </w:r>
      <w:r w:rsidRPr="0062103B">
        <w:rPr>
          <w:rFonts w:ascii="Times New Roman" w:hAnsi="Times New Roman"/>
          <w:sz w:val="20"/>
          <w:szCs w:val="20"/>
        </w:rPr>
        <w:t>using tetrabutylammonium hydrogensulfate (TBAHS) as the ion-pair reagent in an acidic medium. TBAHS was prepared in an organic solvent to improve the extraction efficiency. The extracted Cr(VI) in the organic phase endured the acid digestion</w:t>
      </w:r>
      <w:r w:rsidRPr="0062103B">
        <w:rPr>
          <w:rFonts w:ascii="Times New Roman" w:hAnsi="Times New Roman"/>
          <w:sz w:val="20"/>
          <w:szCs w:val="20"/>
          <w:lang w:val="vi-VN"/>
        </w:rPr>
        <w:t xml:space="preserve">, and </w:t>
      </w:r>
      <w:r w:rsidRPr="0062103B">
        <w:rPr>
          <w:rFonts w:ascii="Times New Roman" w:hAnsi="Times New Roman"/>
          <w:sz w:val="20"/>
          <w:szCs w:val="20"/>
        </w:rPr>
        <w:t>its atomic absorption was</w:t>
      </w:r>
      <w:r w:rsidRPr="0062103B">
        <w:rPr>
          <w:rFonts w:ascii="Times New Roman" w:hAnsi="Times New Roman"/>
          <w:sz w:val="20"/>
          <w:szCs w:val="20"/>
          <w:lang w:val="vi-VN"/>
        </w:rPr>
        <w:t xml:space="preserve"> measured</w:t>
      </w:r>
      <w:r w:rsidRPr="0062103B">
        <w:rPr>
          <w:rFonts w:ascii="Times New Roman" w:hAnsi="Times New Roman"/>
          <w:sz w:val="20"/>
          <w:szCs w:val="20"/>
        </w:rPr>
        <w:t xml:space="preserve"> at 357.9 nm. The influences of several</w:t>
      </w:r>
      <w:r w:rsidRPr="0062103B">
        <w:rPr>
          <w:rFonts w:ascii="Times New Roman" w:hAnsi="Times New Roman"/>
          <w:sz w:val="20"/>
          <w:szCs w:val="20"/>
          <w:lang w:val="vi-VN"/>
        </w:rPr>
        <w:t xml:space="preserve"> </w:t>
      </w:r>
      <w:r w:rsidRPr="0062103B">
        <w:rPr>
          <w:rFonts w:ascii="Times New Roman" w:hAnsi="Times New Roman"/>
          <w:sz w:val="20"/>
          <w:szCs w:val="20"/>
        </w:rPr>
        <w:t>working</w:t>
      </w:r>
      <w:r w:rsidRPr="0062103B">
        <w:rPr>
          <w:rFonts w:ascii="Times New Roman" w:hAnsi="Times New Roman"/>
          <w:sz w:val="20"/>
          <w:szCs w:val="20"/>
          <w:lang w:val="vi-VN"/>
        </w:rPr>
        <w:t xml:space="preserve"> </w:t>
      </w:r>
      <w:r w:rsidRPr="0062103B">
        <w:rPr>
          <w:rFonts w:ascii="Times New Roman" w:hAnsi="Times New Roman"/>
          <w:sz w:val="20"/>
          <w:szCs w:val="20"/>
        </w:rPr>
        <w:t>parameters, namely, organic solvents</w:t>
      </w:r>
      <w:r w:rsidRPr="0062103B">
        <w:rPr>
          <w:rFonts w:ascii="Times New Roman" w:hAnsi="Times New Roman"/>
          <w:sz w:val="20"/>
          <w:szCs w:val="20"/>
          <w:lang w:val="vi-VN"/>
        </w:rPr>
        <w:t xml:space="preserve"> (methyl isobutyl ketone-MIBK, dichloromethane-DCM, and chloroform)</w:t>
      </w:r>
      <w:r w:rsidRPr="0062103B">
        <w:rPr>
          <w:rFonts w:ascii="Times New Roman" w:hAnsi="Times New Roman"/>
          <w:sz w:val="20"/>
          <w:szCs w:val="20"/>
        </w:rPr>
        <w:t>, pH values</w:t>
      </w:r>
      <w:r w:rsidRPr="0062103B">
        <w:rPr>
          <w:rFonts w:ascii="Times New Roman" w:hAnsi="Times New Roman"/>
          <w:sz w:val="20"/>
          <w:szCs w:val="20"/>
          <w:lang w:val="vi-VN"/>
        </w:rPr>
        <w:t xml:space="preserve"> (lower than 1.0, 1.0, 2.0, and 3.0) </w:t>
      </w:r>
      <w:r w:rsidRPr="0062103B">
        <w:rPr>
          <w:rFonts w:ascii="Times New Roman" w:hAnsi="Times New Roman"/>
          <w:sz w:val="20"/>
          <w:szCs w:val="20"/>
        </w:rPr>
        <w:t>in the aqueous phase, TBAHS concentrations</w:t>
      </w:r>
      <w:r w:rsidRPr="0062103B">
        <w:rPr>
          <w:rFonts w:ascii="Times New Roman" w:hAnsi="Times New Roman"/>
          <w:sz w:val="20"/>
          <w:szCs w:val="20"/>
          <w:lang w:val="vi-VN"/>
        </w:rPr>
        <w:t xml:space="preserve"> in the organic solvent (0.02, 0.04, 0.05, and 0.06 mol L</w:t>
      </w:r>
      <w:r w:rsidRPr="0062103B">
        <w:rPr>
          <w:rFonts w:ascii="Times New Roman" w:hAnsi="Times New Roman"/>
          <w:sz w:val="20"/>
          <w:szCs w:val="20"/>
          <w:vertAlign w:val="superscript"/>
          <w:lang w:val="vi-VN"/>
        </w:rPr>
        <w:t>–1</w:t>
      </w:r>
      <w:r w:rsidRPr="0062103B">
        <w:rPr>
          <w:rFonts w:ascii="Times New Roman" w:hAnsi="Times New Roman"/>
          <w:sz w:val="20"/>
          <w:szCs w:val="20"/>
          <w:lang w:val="vi-VN"/>
        </w:rPr>
        <w:t>)</w:t>
      </w:r>
      <w:r w:rsidRPr="0062103B">
        <w:rPr>
          <w:rFonts w:ascii="Times New Roman" w:hAnsi="Times New Roman"/>
          <w:sz w:val="20"/>
          <w:szCs w:val="20"/>
        </w:rPr>
        <w:t>, extraction duration</w:t>
      </w:r>
      <w:r w:rsidRPr="0062103B">
        <w:rPr>
          <w:rFonts w:ascii="Times New Roman" w:hAnsi="Times New Roman"/>
          <w:sz w:val="20"/>
          <w:szCs w:val="20"/>
          <w:lang w:val="vi-VN"/>
        </w:rPr>
        <w:t xml:space="preserve"> (from 3 to 30 minutes)</w:t>
      </w:r>
      <w:r w:rsidRPr="0062103B">
        <w:rPr>
          <w:rFonts w:ascii="Times New Roman" w:hAnsi="Times New Roman"/>
          <w:sz w:val="20"/>
          <w:szCs w:val="20"/>
        </w:rPr>
        <w:t>, number of extraction cycles (single</w:t>
      </w:r>
      <w:r w:rsidRPr="0062103B">
        <w:rPr>
          <w:rFonts w:ascii="Times New Roman" w:hAnsi="Times New Roman"/>
          <w:sz w:val="20"/>
          <w:szCs w:val="20"/>
          <w:lang w:val="vi-VN"/>
        </w:rPr>
        <w:t xml:space="preserve"> or </w:t>
      </w:r>
      <w:r w:rsidRPr="0062103B">
        <w:rPr>
          <w:rFonts w:ascii="Times New Roman" w:hAnsi="Times New Roman"/>
          <w:sz w:val="20"/>
          <w:szCs w:val="20"/>
        </w:rPr>
        <w:t>repeated extraction), sample preservation</w:t>
      </w:r>
      <w:r w:rsidRPr="0062103B">
        <w:rPr>
          <w:rFonts w:ascii="Times New Roman" w:hAnsi="Times New Roman"/>
          <w:sz w:val="20"/>
          <w:szCs w:val="20"/>
          <w:lang w:val="vi-VN"/>
        </w:rPr>
        <w:t xml:space="preserve"> duration at ambient temperature</w:t>
      </w:r>
      <w:r w:rsidRPr="0062103B">
        <w:rPr>
          <w:rFonts w:ascii="Times New Roman" w:hAnsi="Times New Roman"/>
          <w:sz w:val="20"/>
          <w:szCs w:val="20"/>
        </w:rPr>
        <w:t>,</w:t>
      </w:r>
      <w:r w:rsidRPr="0062103B">
        <w:rPr>
          <w:rFonts w:ascii="Times New Roman" w:hAnsi="Times New Roman"/>
          <w:sz w:val="20"/>
          <w:szCs w:val="20"/>
          <w:lang w:val="vi-VN"/>
        </w:rPr>
        <w:t xml:space="preserve"> and</w:t>
      </w:r>
      <w:r w:rsidRPr="0062103B">
        <w:rPr>
          <w:rFonts w:ascii="Times New Roman" w:hAnsi="Times New Roman"/>
          <w:sz w:val="20"/>
          <w:szCs w:val="20"/>
        </w:rPr>
        <w:t xml:space="preserve"> co-existence of Cr(III)</w:t>
      </w:r>
      <w:r w:rsidRPr="0062103B">
        <w:rPr>
          <w:rFonts w:ascii="Times New Roman" w:hAnsi="Times New Roman"/>
          <w:sz w:val="20"/>
          <w:szCs w:val="20"/>
          <w:lang w:val="vi-VN"/>
        </w:rPr>
        <w:t xml:space="preserve"> in the sample matrices</w:t>
      </w:r>
      <w:r w:rsidRPr="0062103B">
        <w:rPr>
          <w:rFonts w:ascii="Times New Roman" w:hAnsi="Times New Roman"/>
          <w:sz w:val="20"/>
          <w:szCs w:val="20"/>
        </w:rPr>
        <w:t>, were investigated</w:t>
      </w:r>
      <w:r w:rsidRPr="0062103B">
        <w:rPr>
          <w:rFonts w:ascii="Times New Roman" w:hAnsi="Times New Roman"/>
          <w:sz w:val="20"/>
          <w:szCs w:val="20"/>
          <w:lang w:val="vi-VN"/>
        </w:rPr>
        <w:t xml:space="preserve"> to discover the optimized </w:t>
      </w:r>
      <w:r w:rsidRPr="0062103B">
        <w:rPr>
          <w:rFonts w:ascii="Times New Roman" w:hAnsi="Times New Roman"/>
          <w:sz w:val="20"/>
          <w:szCs w:val="20"/>
        </w:rPr>
        <w:t>working</w:t>
      </w:r>
      <w:r w:rsidRPr="0062103B">
        <w:rPr>
          <w:rFonts w:ascii="Times New Roman" w:hAnsi="Times New Roman"/>
          <w:sz w:val="20"/>
          <w:szCs w:val="20"/>
          <w:lang w:val="vi-VN"/>
        </w:rPr>
        <w:t xml:space="preserve"> parameters</w:t>
      </w:r>
      <w:r w:rsidRPr="0062103B">
        <w:rPr>
          <w:rFonts w:ascii="Times New Roman" w:hAnsi="Times New Roman"/>
          <w:sz w:val="20"/>
          <w:szCs w:val="20"/>
        </w:rPr>
        <w:t>. The results showed that dichloromethane (DCM) was the most effective extraction solvent. The most favorable conditions for complex formation were determined as follows: a pH of around 1.0 to 3.0; 0.05 mol L</w:t>
      </w:r>
      <w:r w:rsidRPr="0062103B">
        <w:rPr>
          <w:rFonts w:ascii="Times New Roman" w:hAnsi="Times New Roman"/>
          <w:sz w:val="20"/>
          <w:szCs w:val="20"/>
          <w:vertAlign w:val="superscript"/>
          <w:lang w:val="vi-VN"/>
        </w:rPr>
        <w:t>–</w:t>
      </w:r>
      <w:r w:rsidRPr="0062103B">
        <w:rPr>
          <w:rFonts w:ascii="Times New Roman" w:hAnsi="Times New Roman"/>
          <w:sz w:val="20"/>
          <w:szCs w:val="20"/>
          <w:vertAlign w:val="superscript"/>
        </w:rPr>
        <w:t>1</w:t>
      </w:r>
      <w:r w:rsidRPr="0062103B">
        <w:rPr>
          <w:rFonts w:ascii="Times New Roman" w:hAnsi="Times New Roman"/>
          <w:sz w:val="20"/>
          <w:szCs w:val="20"/>
        </w:rPr>
        <w:t xml:space="preserve"> TBAHS</w:t>
      </w:r>
      <w:r w:rsidRPr="0062103B">
        <w:rPr>
          <w:rFonts w:ascii="Times New Roman" w:hAnsi="Times New Roman"/>
          <w:sz w:val="20"/>
          <w:szCs w:val="20"/>
          <w:lang w:val="vi-VN"/>
        </w:rPr>
        <w:t xml:space="preserve"> prepared in DCM</w:t>
      </w:r>
      <w:r w:rsidRPr="0062103B">
        <w:rPr>
          <w:rFonts w:ascii="Times New Roman" w:hAnsi="Times New Roman"/>
          <w:sz w:val="20"/>
          <w:szCs w:val="20"/>
        </w:rPr>
        <w:t>, triple extraction, and a shaking duration of 15 minutes for each extraction cycle. The calibration curve was linear in the range of 0.05, 0.10, 0.20, 0.40, 0.60, 0.90, 1.2, 1.5 and 2.0</w:t>
      </w:r>
      <w:r w:rsidRPr="0062103B">
        <w:rPr>
          <w:rFonts w:ascii="Times New Roman" w:hAnsi="Times New Roman"/>
          <w:sz w:val="20"/>
          <w:szCs w:val="20"/>
          <w:lang w:val="vi-VN"/>
        </w:rPr>
        <w:t xml:space="preserve"> </w:t>
      </w:r>
      <w:r w:rsidRPr="0062103B">
        <w:rPr>
          <w:rFonts w:ascii="Times New Roman" w:hAnsi="Times New Roman"/>
          <w:sz w:val="20"/>
          <w:szCs w:val="20"/>
        </w:rPr>
        <w:t>mg L</w:t>
      </w:r>
      <w:r w:rsidRPr="0062103B">
        <w:rPr>
          <w:rFonts w:ascii="Times New Roman" w:hAnsi="Times New Roman"/>
          <w:sz w:val="20"/>
          <w:szCs w:val="20"/>
          <w:vertAlign w:val="superscript"/>
        </w:rPr>
        <w:t>–1</w:t>
      </w:r>
      <w:r w:rsidRPr="0062103B">
        <w:rPr>
          <w:rFonts w:ascii="Times New Roman" w:hAnsi="Times New Roman"/>
          <w:sz w:val="20"/>
          <w:szCs w:val="20"/>
        </w:rPr>
        <w:t>, and the regression equation was y = 0.1068x + 0.0012 with R</w:t>
      </w:r>
      <w:r w:rsidRPr="0062103B">
        <w:rPr>
          <w:rFonts w:ascii="Times New Roman" w:hAnsi="Times New Roman"/>
          <w:sz w:val="20"/>
          <w:szCs w:val="20"/>
          <w:vertAlign w:val="superscript"/>
        </w:rPr>
        <w:t>2</w:t>
      </w:r>
      <w:r w:rsidRPr="0062103B">
        <w:rPr>
          <w:rFonts w:ascii="Times New Roman" w:hAnsi="Times New Roman"/>
          <w:sz w:val="20"/>
          <w:szCs w:val="20"/>
        </w:rPr>
        <w:t xml:space="preserve"> = 0.9994, exhibiting goodness of linearity. The method detection and quantification limit values were estimated to be 0.012 mg L</w:t>
      </w:r>
      <w:r w:rsidRPr="0062103B">
        <w:rPr>
          <w:rFonts w:ascii="Times New Roman" w:hAnsi="Times New Roman"/>
          <w:sz w:val="20"/>
          <w:szCs w:val="20"/>
          <w:vertAlign w:val="superscript"/>
        </w:rPr>
        <w:t>–1</w:t>
      </w:r>
      <w:r w:rsidRPr="0062103B">
        <w:rPr>
          <w:rFonts w:ascii="Times New Roman" w:hAnsi="Times New Roman"/>
          <w:sz w:val="20"/>
          <w:szCs w:val="20"/>
          <w:vertAlign w:val="superscript"/>
          <w:lang w:val="vi-VN"/>
        </w:rPr>
        <w:t xml:space="preserve"> </w:t>
      </w:r>
      <w:r w:rsidRPr="0062103B">
        <w:rPr>
          <w:rFonts w:ascii="Times New Roman" w:hAnsi="Times New Roman"/>
          <w:sz w:val="20"/>
          <w:szCs w:val="20"/>
        </w:rPr>
        <w:t>and 0.04 mg L</w:t>
      </w:r>
      <w:r w:rsidRPr="0062103B">
        <w:rPr>
          <w:rFonts w:ascii="Times New Roman" w:hAnsi="Times New Roman"/>
          <w:sz w:val="20"/>
          <w:szCs w:val="20"/>
          <w:vertAlign w:val="superscript"/>
        </w:rPr>
        <w:t>–1</w:t>
      </w:r>
      <w:r w:rsidRPr="0062103B">
        <w:rPr>
          <w:rFonts w:ascii="Times New Roman" w:hAnsi="Times New Roman"/>
          <w:sz w:val="20"/>
          <w:szCs w:val="20"/>
        </w:rPr>
        <w:t>, respectively. The repeatability (RSD</w:t>
      </w:r>
      <w:r w:rsidRPr="0062103B">
        <w:rPr>
          <w:rFonts w:ascii="Times New Roman" w:hAnsi="Times New Roman"/>
          <w:sz w:val="20"/>
          <w:szCs w:val="20"/>
          <w:vertAlign w:val="subscript"/>
        </w:rPr>
        <w:t>r</w:t>
      </w:r>
      <w:r w:rsidRPr="0062103B">
        <w:rPr>
          <w:rFonts w:ascii="Times New Roman" w:hAnsi="Times New Roman"/>
          <w:sz w:val="20"/>
          <w:szCs w:val="20"/>
        </w:rPr>
        <w:t xml:space="preserve"> = 0.71%) and reproducibility (RSD</w:t>
      </w:r>
      <w:r w:rsidRPr="0062103B">
        <w:rPr>
          <w:rFonts w:ascii="Times New Roman" w:hAnsi="Times New Roman"/>
          <w:sz w:val="20"/>
          <w:szCs w:val="20"/>
          <w:vertAlign w:val="subscript"/>
        </w:rPr>
        <w:t>R</w:t>
      </w:r>
      <w:r w:rsidRPr="0062103B">
        <w:rPr>
          <w:rFonts w:ascii="Times New Roman" w:hAnsi="Times New Roman"/>
          <w:sz w:val="20"/>
          <w:szCs w:val="20"/>
        </w:rPr>
        <w:t xml:space="preserve"> = 1.1%) were favorable according</w:t>
      </w:r>
      <w:r w:rsidRPr="0062103B">
        <w:rPr>
          <w:rFonts w:ascii="Times New Roman" w:hAnsi="Times New Roman"/>
          <w:sz w:val="20"/>
          <w:szCs w:val="20"/>
          <w:lang w:val="vi-VN"/>
        </w:rPr>
        <w:t xml:space="preserve"> to</w:t>
      </w:r>
      <w:r w:rsidRPr="0062103B">
        <w:rPr>
          <w:rFonts w:ascii="Times New Roman" w:hAnsi="Times New Roman"/>
          <w:sz w:val="20"/>
          <w:szCs w:val="20"/>
        </w:rPr>
        <w:t xml:space="preserve"> the requirements presented in Appendix F of AOAC (2016) for analytical </w:t>
      </w:r>
      <w:r w:rsidRPr="0062103B">
        <w:rPr>
          <w:rFonts w:ascii="Times New Roman" w:hAnsi="Times New Roman"/>
          <w:sz w:val="20"/>
          <w:szCs w:val="20"/>
        </w:rPr>
        <w:lastRenderedPageBreak/>
        <w:t>method validation. The proposed method was applied to real wastewater samples and spiked samples, showing very low Cr(VI) concentrations for most samples and proper recoveries (91.1-109%)</w:t>
      </w:r>
      <w:r w:rsidRPr="0062103B">
        <w:rPr>
          <w:rFonts w:ascii="Times New Roman" w:hAnsi="Times New Roman"/>
          <w:sz w:val="20"/>
          <w:szCs w:val="20"/>
          <w:lang w:val="pt-BR"/>
        </w:rPr>
        <w:t xml:space="preserve">. </w:t>
      </w:r>
    </w:p>
    <w:p w14:paraId="1261AE56" w14:textId="77777777" w:rsidR="0062103B" w:rsidRPr="0062103B" w:rsidRDefault="0062103B" w:rsidP="0062103B">
      <w:pPr>
        <w:spacing w:after="0"/>
        <w:jc w:val="both"/>
        <w:rPr>
          <w:rFonts w:ascii="Times New Roman" w:hAnsi="Times New Roman"/>
          <w:sz w:val="20"/>
          <w:szCs w:val="20"/>
        </w:rPr>
      </w:pPr>
    </w:p>
    <w:p w14:paraId="4869E452" w14:textId="77777777" w:rsidR="0062103B" w:rsidRPr="0062103B" w:rsidRDefault="0062103B" w:rsidP="0062103B">
      <w:pPr>
        <w:spacing w:after="0"/>
        <w:jc w:val="both"/>
        <w:outlineLvl w:val="0"/>
        <w:rPr>
          <w:rFonts w:ascii="Times New Roman" w:hAnsi="Times New Roman"/>
          <w:color w:val="548DD4" w:themeColor="text2" w:themeTint="99"/>
          <w:sz w:val="20"/>
          <w:szCs w:val="20"/>
        </w:rPr>
      </w:pPr>
      <w:r w:rsidRPr="0062103B">
        <w:rPr>
          <w:rFonts w:ascii="Times New Roman" w:hAnsi="Times New Roman"/>
          <w:b/>
          <w:sz w:val="20"/>
          <w:szCs w:val="20"/>
        </w:rPr>
        <w:t>Keywords</w:t>
      </w:r>
      <w:r w:rsidRPr="0062103B">
        <w:rPr>
          <w:rFonts w:ascii="Times New Roman" w:hAnsi="Times New Roman"/>
          <w:sz w:val="20"/>
          <w:szCs w:val="20"/>
        </w:rPr>
        <w:t>:  Cr(VI), Cr(III), liquid-liquid extraction, TBAHS, dichloromethane,</w:t>
      </w:r>
      <w:r w:rsidRPr="0062103B">
        <w:rPr>
          <w:rFonts w:ascii="Times New Roman" w:hAnsi="Times New Roman"/>
          <w:sz w:val="20"/>
          <w:szCs w:val="20"/>
          <w:lang w:val="vi-VN"/>
        </w:rPr>
        <w:t xml:space="preserve"> DCM,</w:t>
      </w:r>
      <w:r w:rsidRPr="0062103B">
        <w:rPr>
          <w:rFonts w:ascii="Times New Roman" w:hAnsi="Times New Roman"/>
          <w:sz w:val="20"/>
          <w:szCs w:val="20"/>
        </w:rPr>
        <w:t xml:space="preserve"> ion-pair reagent</w:t>
      </w:r>
      <w:r w:rsidRPr="0062103B">
        <w:rPr>
          <w:rFonts w:ascii="Times New Roman" w:hAnsi="Times New Roman"/>
          <w:i/>
          <w:sz w:val="20"/>
          <w:szCs w:val="20"/>
        </w:rPr>
        <w:t xml:space="preserve">  </w:t>
      </w:r>
    </w:p>
    <w:p w14:paraId="2168F7C8" w14:textId="77777777" w:rsidR="0062103B" w:rsidRPr="0062103B" w:rsidRDefault="0062103B" w:rsidP="0062103B">
      <w:pPr>
        <w:spacing w:after="0"/>
        <w:jc w:val="center"/>
        <w:rPr>
          <w:rFonts w:ascii="Times New Roman" w:hAnsi="Times New Roman"/>
          <w:sz w:val="20"/>
          <w:szCs w:val="20"/>
        </w:rPr>
      </w:pPr>
    </w:p>
    <w:p w14:paraId="52F66CE7" w14:textId="77777777" w:rsidR="0062103B" w:rsidRPr="0062103B" w:rsidRDefault="0062103B" w:rsidP="0062103B">
      <w:pPr>
        <w:spacing w:after="0"/>
        <w:jc w:val="center"/>
        <w:rPr>
          <w:rFonts w:ascii="Times New Roman" w:hAnsi="Times New Roman"/>
          <w:sz w:val="20"/>
          <w:szCs w:val="20"/>
        </w:rPr>
      </w:pPr>
    </w:p>
    <w:p w14:paraId="52BCAB11" w14:textId="77777777" w:rsidR="0062103B" w:rsidRPr="0062103B" w:rsidRDefault="0062103B" w:rsidP="0062103B">
      <w:pPr>
        <w:spacing w:after="0"/>
        <w:jc w:val="center"/>
        <w:outlineLvl w:val="0"/>
        <w:rPr>
          <w:rFonts w:ascii="Times New Roman" w:hAnsi="Times New Roman"/>
          <w:b/>
          <w:sz w:val="20"/>
          <w:szCs w:val="20"/>
        </w:rPr>
      </w:pPr>
      <w:r w:rsidRPr="0062103B">
        <w:rPr>
          <w:rFonts w:ascii="Times New Roman" w:hAnsi="Times New Roman"/>
          <w:b/>
          <w:sz w:val="20"/>
          <w:szCs w:val="20"/>
        </w:rPr>
        <w:t>Abstrak</w:t>
      </w:r>
    </w:p>
    <w:p w14:paraId="2AFB7A27" w14:textId="77777777" w:rsidR="0062103B" w:rsidRPr="0062103B" w:rsidRDefault="0062103B" w:rsidP="0062103B">
      <w:pPr>
        <w:spacing w:after="0"/>
        <w:jc w:val="both"/>
        <w:outlineLvl w:val="0"/>
        <w:rPr>
          <w:rFonts w:ascii="Times New Roman" w:hAnsi="Times New Roman"/>
          <w:noProof/>
          <w:sz w:val="20"/>
          <w:szCs w:val="20"/>
          <w:lang w:val="ms-MY"/>
        </w:rPr>
      </w:pPr>
      <w:r w:rsidRPr="0062103B">
        <w:rPr>
          <w:rFonts w:ascii="Times New Roman" w:hAnsi="Times New Roman"/>
          <w:noProof/>
          <w:sz w:val="20"/>
          <w:szCs w:val="20"/>
          <w:lang w:val="ms-MY"/>
        </w:rPr>
        <w:t>Penyediaan sampel yang mudah telah dikaji dan dibangunkan bagi penentuan terpilih Cr(VI)  di dalam air sisa atau efluen berdasarkan prinsip pengekstrakan cecair-cecair menggunakan tetrabutylammonium hidrogensulfat (TBAHS) sebagai reagen pasangan ion di dalam medium berasid. TBAHS telah disediakan dalam pelarut organik bagi tujuan meningkatkan keberkesanan pengekstrakan. Cr(VI) yang telah diekstrak di dalam fasa organik melalui penghadaman asid, dan serapan atom telah diukur pada 357.9 nm. Pengaruh parameter seperti  pelarut organik (metil isobutil keton-MIBK, diklorometana-DCM, dan klorofom), nilai pH (dibawah 1.0, 1.0, 2.0 dan 3.0) di dalam fasa akues, kepekatan TBAHS di dalam pelarut organik (</w:t>
      </w:r>
      <w:r w:rsidRPr="0062103B">
        <w:rPr>
          <w:rFonts w:ascii="Times New Roman" w:hAnsi="Times New Roman"/>
          <w:sz w:val="20"/>
          <w:szCs w:val="20"/>
          <w:lang w:val="vi-VN"/>
        </w:rPr>
        <w:t xml:space="preserve">0.02, 0.04, 0.05, </w:t>
      </w:r>
      <w:r w:rsidRPr="0062103B">
        <w:rPr>
          <w:rFonts w:ascii="Times New Roman" w:hAnsi="Times New Roman"/>
          <w:sz w:val="20"/>
          <w:szCs w:val="20"/>
          <w:lang w:val="en-MY"/>
        </w:rPr>
        <w:t>dan</w:t>
      </w:r>
      <w:r w:rsidRPr="0062103B">
        <w:rPr>
          <w:rFonts w:ascii="Times New Roman" w:hAnsi="Times New Roman"/>
          <w:sz w:val="20"/>
          <w:szCs w:val="20"/>
          <w:lang w:val="vi-VN"/>
        </w:rPr>
        <w:t xml:space="preserve"> 0.06 mol L</w:t>
      </w:r>
      <w:r w:rsidRPr="0062103B">
        <w:rPr>
          <w:rFonts w:ascii="Times New Roman" w:hAnsi="Times New Roman"/>
          <w:sz w:val="20"/>
          <w:szCs w:val="20"/>
          <w:vertAlign w:val="superscript"/>
          <w:lang w:val="vi-VN"/>
        </w:rPr>
        <w:t>–1</w:t>
      </w:r>
      <w:r w:rsidRPr="0062103B">
        <w:rPr>
          <w:rFonts w:ascii="Times New Roman" w:hAnsi="Times New Roman"/>
          <w:noProof/>
          <w:sz w:val="20"/>
          <w:szCs w:val="20"/>
          <w:lang w:val="ms-MY"/>
        </w:rPr>
        <w:t xml:space="preserve">), tempoh pengekstrakan (dari 3 hingga 30 minutes), bilangan kitaran pengekstrakan (pengekstrakan tunggal atau ulangan), tempoh pengawetan sampel pada suhu sekitar, dan kehadiran bersama Cr(III) dalam matrik sampel turut dikaji untuk penentuan parameter kerja yang optimum. Hasil kajian menunjukkan diklorometana (DCM) paling efektif sebagai pelarut pengekstrakan. Keadaan paling baik untuk penghasilan kompleks ditentukan seperti berikut: pH antara 1.0 hingga 3.0; </w:t>
      </w:r>
      <w:r w:rsidRPr="0062103B">
        <w:rPr>
          <w:rFonts w:ascii="Times New Roman" w:hAnsi="Times New Roman"/>
          <w:sz w:val="20"/>
          <w:szCs w:val="20"/>
        </w:rPr>
        <w:t>0.05 mol L</w:t>
      </w:r>
      <w:r w:rsidRPr="0062103B">
        <w:rPr>
          <w:rFonts w:ascii="Times New Roman" w:hAnsi="Times New Roman"/>
          <w:sz w:val="20"/>
          <w:szCs w:val="20"/>
          <w:vertAlign w:val="superscript"/>
          <w:lang w:val="vi-VN"/>
        </w:rPr>
        <w:t>–</w:t>
      </w:r>
      <w:r w:rsidRPr="0062103B">
        <w:rPr>
          <w:rFonts w:ascii="Times New Roman" w:hAnsi="Times New Roman"/>
          <w:sz w:val="20"/>
          <w:szCs w:val="20"/>
          <w:vertAlign w:val="superscript"/>
        </w:rPr>
        <w:t>1</w:t>
      </w:r>
      <w:r w:rsidRPr="0062103B">
        <w:rPr>
          <w:rFonts w:ascii="Times New Roman" w:hAnsi="Times New Roman"/>
          <w:sz w:val="20"/>
          <w:szCs w:val="20"/>
        </w:rPr>
        <w:t xml:space="preserve"> TBAHS disediakan dalam DCM, </w:t>
      </w:r>
      <w:r w:rsidRPr="0062103B">
        <w:rPr>
          <w:rFonts w:ascii="Times New Roman" w:hAnsi="Times New Roman"/>
          <w:noProof/>
          <w:sz w:val="20"/>
          <w:szCs w:val="20"/>
          <w:lang w:val="ms-MY"/>
        </w:rPr>
        <w:t xml:space="preserve">tiga kali pengekstrakan, dan masa goncangan ialah 15 minit bagi setiap kitaran pengekstrakan. Lengkung kalibrasi adalah linear pada julat 0.05 hingga 2.0 </w:t>
      </w:r>
      <w:r w:rsidRPr="0062103B">
        <w:rPr>
          <w:rFonts w:ascii="Times New Roman" w:hAnsi="Times New Roman"/>
          <w:sz w:val="20"/>
          <w:szCs w:val="20"/>
        </w:rPr>
        <w:t>mg L</w:t>
      </w:r>
      <w:r w:rsidRPr="0062103B">
        <w:rPr>
          <w:rFonts w:ascii="Times New Roman" w:hAnsi="Times New Roman"/>
          <w:sz w:val="20"/>
          <w:szCs w:val="20"/>
          <w:vertAlign w:val="superscript"/>
        </w:rPr>
        <w:t>–1</w:t>
      </w:r>
      <w:r w:rsidRPr="0062103B">
        <w:rPr>
          <w:rFonts w:ascii="Times New Roman" w:hAnsi="Times New Roman"/>
          <w:sz w:val="20"/>
          <w:szCs w:val="20"/>
        </w:rPr>
        <w:t xml:space="preserve">, </w:t>
      </w:r>
      <w:r w:rsidRPr="0062103B">
        <w:rPr>
          <w:rFonts w:ascii="Times New Roman" w:hAnsi="Times New Roman"/>
          <w:noProof/>
          <w:sz w:val="20"/>
          <w:szCs w:val="20"/>
          <w:lang w:val="ms-MY"/>
        </w:rPr>
        <w:t>dan persamaan regresi ialah y = 0.1068x + 0.0012 dan R</w:t>
      </w:r>
      <w:r w:rsidRPr="0062103B">
        <w:rPr>
          <w:rFonts w:ascii="Times New Roman" w:hAnsi="Times New Roman"/>
          <w:noProof/>
          <w:sz w:val="20"/>
          <w:szCs w:val="20"/>
          <w:vertAlign w:val="superscript"/>
          <w:lang w:val="ms-MY"/>
        </w:rPr>
        <w:t>2</w:t>
      </w:r>
      <w:r w:rsidRPr="0062103B">
        <w:rPr>
          <w:rFonts w:ascii="Times New Roman" w:hAnsi="Times New Roman"/>
          <w:noProof/>
          <w:sz w:val="20"/>
          <w:szCs w:val="20"/>
          <w:lang w:val="ms-MY"/>
        </w:rPr>
        <w:t xml:space="preserve"> = 0.9994. Had pengesanan dan kuantifikasi telah dihitung masing-masing pada  0.012 mg L</w:t>
      </w:r>
      <w:r w:rsidRPr="0062103B">
        <w:rPr>
          <w:rFonts w:ascii="Times New Roman" w:hAnsi="Times New Roman"/>
          <w:noProof/>
          <w:sz w:val="20"/>
          <w:szCs w:val="20"/>
          <w:vertAlign w:val="superscript"/>
          <w:lang w:val="ms-MY"/>
        </w:rPr>
        <w:t xml:space="preserve">–1 </w:t>
      </w:r>
      <w:r w:rsidRPr="0062103B">
        <w:rPr>
          <w:rFonts w:ascii="Times New Roman" w:hAnsi="Times New Roman"/>
          <w:noProof/>
          <w:sz w:val="20"/>
          <w:szCs w:val="20"/>
          <w:lang w:val="ms-MY"/>
        </w:rPr>
        <w:t>and 0.04 mg L</w:t>
      </w:r>
      <w:r w:rsidRPr="0062103B">
        <w:rPr>
          <w:rFonts w:ascii="Times New Roman" w:hAnsi="Times New Roman"/>
          <w:noProof/>
          <w:sz w:val="20"/>
          <w:szCs w:val="20"/>
          <w:vertAlign w:val="superscript"/>
          <w:lang w:val="ms-MY"/>
        </w:rPr>
        <w:t>–1</w:t>
      </w:r>
      <w:r w:rsidRPr="0062103B">
        <w:rPr>
          <w:rFonts w:ascii="Times New Roman" w:hAnsi="Times New Roman"/>
          <w:noProof/>
          <w:sz w:val="20"/>
          <w:szCs w:val="20"/>
          <w:lang w:val="ms-MY"/>
        </w:rPr>
        <w:t>.</w:t>
      </w:r>
      <w:r w:rsidRPr="0062103B">
        <w:rPr>
          <w:rFonts w:ascii="Times New Roman" w:hAnsi="Times New Roman"/>
          <w:noProof/>
          <w:sz w:val="20"/>
          <w:szCs w:val="20"/>
          <w:vertAlign w:val="superscript"/>
          <w:lang w:val="ms-MY"/>
        </w:rPr>
        <w:t xml:space="preserve"> </w:t>
      </w:r>
      <w:r w:rsidRPr="0062103B">
        <w:rPr>
          <w:rFonts w:ascii="Times New Roman" w:hAnsi="Times New Roman"/>
          <w:noProof/>
          <w:sz w:val="20"/>
          <w:szCs w:val="20"/>
          <w:lang w:val="ms-MY"/>
        </w:rPr>
        <w:t>Kebolehulangan (RSD</w:t>
      </w:r>
      <w:r w:rsidRPr="0062103B">
        <w:rPr>
          <w:rFonts w:ascii="Times New Roman" w:hAnsi="Times New Roman"/>
          <w:noProof/>
          <w:sz w:val="20"/>
          <w:szCs w:val="20"/>
          <w:vertAlign w:val="subscript"/>
          <w:lang w:val="ms-MY"/>
        </w:rPr>
        <w:t>r</w:t>
      </w:r>
      <w:r w:rsidRPr="0062103B">
        <w:rPr>
          <w:rFonts w:ascii="Times New Roman" w:hAnsi="Times New Roman"/>
          <w:noProof/>
          <w:sz w:val="20"/>
          <w:szCs w:val="20"/>
          <w:lang w:val="ms-MY"/>
        </w:rPr>
        <w:t xml:space="preserve"> = 0.71%) dan kebolehhasilan semula (RSD</w:t>
      </w:r>
      <w:r w:rsidRPr="0062103B">
        <w:rPr>
          <w:rFonts w:ascii="Times New Roman" w:hAnsi="Times New Roman"/>
          <w:noProof/>
          <w:sz w:val="20"/>
          <w:szCs w:val="20"/>
          <w:vertAlign w:val="subscript"/>
          <w:lang w:val="ms-MY"/>
        </w:rPr>
        <w:t>R</w:t>
      </w:r>
      <w:r w:rsidRPr="0062103B">
        <w:rPr>
          <w:rFonts w:ascii="Times New Roman" w:hAnsi="Times New Roman"/>
          <w:noProof/>
          <w:sz w:val="20"/>
          <w:szCs w:val="20"/>
          <w:lang w:val="ms-MY"/>
        </w:rPr>
        <w:t xml:space="preserve"> = 1.1%) adalah baik berdasarkan keperluan yang dinyatakan dalam Appendix F of AOAC (2016) bagi validasi kaedah analisis. Kaedah yang dicadang ini telah digunapakai bagi analisis sampel air sisa sebenar dan sampel yang dipaku, ia menunjukkan kepekatan Cr(VI) yang rendah dan perolehan semula yang baik </w:t>
      </w:r>
      <w:r w:rsidRPr="0062103B">
        <w:rPr>
          <w:rFonts w:ascii="Times New Roman" w:hAnsi="Times New Roman"/>
          <w:sz w:val="20"/>
          <w:szCs w:val="20"/>
        </w:rPr>
        <w:t>(91.1-109%)</w:t>
      </w:r>
      <w:r w:rsidRPr="0062103B">
        <w:rPr>
          <w:rFonts w:ascii="Times New Roman" w:hAnsi="Times New Roman"/>
          <w:sz w:val="20"/>
          <w:szCs w:val="20"/>
          <w:lang w:val="pt-BR"/>
        </w:rPr>
        <w:t xml:space="preserve">. </w:t>
      </w:r>
    </w:p>
    <w:p w14:paraId="0C89EEE1" w14:textId="77777777" w:rsidR="0062103B" w:rsidRPr="0062103B" w:rsidRDefault="0062103B" w:rsidP="0062103B">
      <w:pPr>
        <w:spacing w:after="0"/>
        <w:jc w:val="both"/>
        <w:rPr>
          <w:rFonts w:ascii="Times New Roman" w:hAnsi="Times New Roman"/>
          <w:sz w:val="20"/>
          <w:szCs w:val="20"/>
        </w:rPr>
      </w:pPr>
    </w:p>
    <w:p w14:paraId="37727035" w14:textId="1095D6B3" w:rsidR="000D2B53" w:rsidRDefault="0062103B" w:rsidP="0062103B">
      <w:pPr>
        <w:spacing w:after="0"/>
        <w:rPr>
          <w:rFonts w:ascii="Times New Roman" w:hAnsi="Times New Roman"/>
          <w:sz w:val="20"/>
          <w:szCs w:val="20"/>
          <w:lang w:val="ms-MY"/>
        </w:rPr>
      </w:pPr>
      <w:r w:rsidRPr="0062103B">
        <w:rPr>
          <w:rFonts w:ascii="Times New Roman" w:hAnsi="Times New Roman"/>
          <w:b/>
          <w:sz w:val="20"/>
          <w:szCs w:val="20"/>
          <w:lang w:val="ms-MY"/>
        </w:rPr>
        <w:t xml:space="preserve">Kata kunci:  </w:t>
      </w:r>
      <w:r w:rsidRPr="0062103B">
        <w:rPr>
          <w:rFonts w:ascii="Times New Roman" w:hAnsi="Times New Roman"/>
          <w:sz w:val="20"/>
          <w:szCs w:val="20"/>
          <w:lang w:val="ms-MY"/>
        </w:rPr>
        <w:t>Cr(VI), Cr(III), pengekstrakan cecair-cecair, diklorometana, reagen pasangan ion</w:t>
      </w:r>
    </w:p>
    <w:p w14:paraId="5A1E4E0F" w14:textId="0F42DA37" w:rsidR="0062103B" w:rsidRPr="00383C16" w:rsidRDefault="0062103B" w:rsidP="00242F35">
      <w:pPr>
        <w:spacing w:after="0"/>
        <w:rPr>
          <w:rFonts w:ascii="Times New Roman" w:hAnsi="Times New Roman"/>
          <w:b/>
          <w:noProof/>
          <w:sz w:val="20"/>
          <w:szCs w:val="20"/>
        </w:rPr>
      </w:pPr>
    </w:p>
    <w:p w14:paraId="2626164C" w14:textId="77777777" w:rsidR="00242F35" w:rsidRPr="00383C16" w:rsidRDefault="00242F35" w:rsidP="00242F35">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1E321949"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Ali, H., Khan, E. and Ilahi, I. (2019). Environmental chemistry and ecotoxicology of hazardous heavy metals: environmental persistence, toxicity, and bioaccumulation. </w:t>
      </w:r>
      <w:r w:rsidRPr="009D3C20">
        <w:rPr>
          <w:rFonts w:ascii="Times New Roman" w:hAnsi="Times New Roman"/>
          <w:i/>
          <w:sz w:val="20"/>
          <w:szCs w:val="20"/>
          <w:lang w:val="pt-BR"/>
        </w:rPr>
        <w:t>Journal of Chemistry</w:t>
      </w:r>
      <w:r w:rsidRPr="009D3C20">
        <w:rPr>
          <w:rFonts w:ascii="Times New Roman" w:hAnsi="Times New Roman"/>
          <w:sz w:val="20"/>
          <w:szCs w:val="20"/>
          <w:lang w:val="pt-BR"/>
        </w:rPr>
        <w:t xml:space="preserve">, 2019 (6730305): 1-14.  </w:t>
      </w:r>
    </w:p>
    <w:p w14:paraId="0300B76D" w14:textId="77777777" w:rsidR="00242F35" w:rsidRPr="009D3C20"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rPr>
        <w:t>Tchounwou</w:t>
      </w:r>
      <w:r w:rsidRPr="009D3C20">
        <w:rPr>
          <w:rFonts w:ascii="Times New Roman" w:hAnsi="Times New Roman"/>
          <w:sz w:val="20"/>
          <w:szCs w:val="20"/>
          <w:lang w:val="vi-VN"/>
        </w:rPr>
        <w:t>,</w:t>
      </w:r>
      <w:r w:rsidRPr="009D3C20">
        <w:rPr>
          <w:rFonts w:ascii="Times New Roman" w:hAnsi="Times New Roman"/>
          <w:sz w:val="20"/>
          <w:szCs w:val="20"/>
        </w:rPr>
        <w:t xml:space="preserve"> P.</w:t>
      </w:r>
      <w:r w:rsidRPr="009D3C20">
        <w:rPr>
          <w:rFonts w:ascii="Times New Roman" w:hAnsi="Times New Roman"/>
          <w:sz w:val="20"/>
          <w:szCs w:val="20"/>
          <w:lang w:val="vi-VN"/>
        </w:rPr>
        <w:t xml:space="preserve"> </w:t>
      </w:r>
      <w:r w:rsidRPr="009D3C20">
        <w:rPr>
          <w:rFonts w:ascii="Times New Roman" w:hAnsi="Times New Roman"/>
          <w:sz w:val="20"/>
          <w:szCs w:val="20"/>
        </w:rPr>
        <w:t>B., Yedjou</w:t>
      </w:r>
      <w:r w:rsidRPr="009D3C20">
        <w:rPr>
          <w:rFonts w:ascii="Times New Roman" w:hAnsi="Times New Roman"/>
          <w:sz w:val="20"/>
          <w:szCs w:val="20"/>
          <w:lang w:val="vi-VN"/>
        </w:rPr>
        <w:t>,</w:t>
      </w:r>
      <w:r w:rsidRPr="009D3C20">
        <w:rPr>
          <w:rFonts w:ascii="Times New Roman" w:hAnsi="Times New Roman"/>
          <w:sz w:val="20"/>
          <w:szCs w:val="20"/>
        </w:rPr>
        <w:t xml:space="preserve"> C.</w:t>
      </w:r>
      <w:r w:rsidRPr="009D3C20">
        <w:rPr>
          <w:rFonts w:ascii="Times New Roman" w:hAnsi="Times New Roman"/>
          <w:sz w:val="20"/>
          <w:szCs w:val="20"/>
          <w:lang w:val="vi-VN"/>
        </w:rPr>
        <w:t xml:space="preserve"> </w:t>
      </w:r>
      <w:r w:rsidRPr="009D3C20">
        <w:rPr>
          <w:rFonts w:ascii="Times New Roman" w:hAnsi="Times New Roman"/>
          <w:sz w:val="20"/>
          <w:szCs w:val="20"/>
        </w:rPr>
        <w:t>G., Patlolla</w:t>
      </w:r>
      <w:r w:rsidRPr="009D3C20">
        <w:rPr>
          <w:rFonts w:ascii="Times New Roman" w:hAnsi="Times New Roman"/>
          <w:sz w:val="20"/>
          <w:szCs w:val="20"/>
          <w:lang w:val="vi-VN"/>
        </w:rPr>
        <w:t>,</w:t>
      </w:r>
      <w:r w:rsidRPr="009D3C20">
        <w:rPr>
          <w:rFonts w:ascii="Times New Roman" w:hAnsi="Times New Roman"/>
          <w:sz w:val="20"/>
          <w:szCs w:val="20"/>
        </w:rPr>
        <w:t xml:space="preserve"> A.</w:t>
      </w:r>
      <w:r w:rsidRPr="009D3C20">
        <w:rPr>
          <w:rFonts w:ascii="Times New Roman" w:hAnsi="Times New Roman"/>
          <w:sz w:val="20"/>
          <w:szCs w:val="20"/>
          <w:lang w:val="vi-VN"/>
        </w:rPr>
        <w:t xml:space="preserve"> </w:t>
      </w:r>
      <w:r w:rsidRPr="009D3C20">
        <w:rPr>
          <w:rFonts w:ascii="Times New Roman" w:hAnsi="Times New Roman"/>
          <w:sz w:val="20"/>
          <w:szCs w:val="20"/>
        </w:rPr>
        <w:t>K.</w:t>
      </w:r>
      <w:r w:rsidRPr="009D3C20">
        <w:rPr>
          <w:rFonts w:ascii="Times New Roman" w:hAnsi="Times New Roman"/>
          <w:sz w:val="20"/>
          <w:szCs w:val="20"/>
          <w:lang w:val="vi-VN"/>
        </w:rPr>
        <w:t xml:space="preserve"> and</w:t>
      </w:r>
      <w:r w:rsidRPr="009D3C20">
        <w:rPr>
          <w:rFonts w:ascii="Times New Roman" w:hAnsi="Times New Roman"/>
          <w:sz w:val="20"/>
          <w:szCs w:val="20"/>
        </w:rPr>
        <w:t xml:space="preserve"> Sutton</w:t>
      </w:r>
      <w:r w:rsidRPr="009D3C20">
        <w:rPr>
          <w:rFonts w:ascii="Times New Roman" w:hAnsi="Times New Roman"/>
          <w:sz w:val="20"/>
          <w:szCs w:val="20"/>
          <w:lang w:val="vi-VN"/>
        </w:rPr>
        <w:t>,</w:t>
      </w:r>
      <w:r w:rsidRPr="009D3C20">
        <w:rPr>
          <w:rFonts w:ascii="Times New Roman" w:hAnsi="Times New Roman"/>
          <w:sz w:val="20"/>
          <w:szCs w:val="20"/>
        </w:rPr>
        <w:t xml:space="preserve"> D.J. (2012)</w:t>
      </w:r>
      <w:r w:rsidRPr="009D3C20">
        <w:rPr>
          <w:rFonts w:ascii="Times New Roman" w:hAnsi="Times New Roman"/>
          <w:sz w:val="20"/>
          <w:szCs w:val="20"/>
          <w:lang w:val="vi-VN"/>
        </w:rPr>
        <w:t>.</w:t>
      </w:r>
      <w:r w:rsidRPr="009D3C20">
        <w:rPr>
          <w:rFonts w:ascii="Times New Roman" w:hAnsi="Times New Roman"/>
          <w:sz w:val="20"/>
          <w:szCs w:val="20"/>
        </w:rPr>
        <w:t xml:space="preserve"> Heavy metal toxicity and the environment. Springer</w:t>
      </w:r>
      <w:r w:rsidRPr="009D3C20">
        <w:rPr>
          <w:rFonts w:ascii="Times New Roman" w:hAnsi="Times New Roman"/>
          <w:sz w:val="20"/>
          <w:szCs w:val="20"/>
          <w:lang w:val="vi-VN"/>
        </w:rPr>
        <w:t xml:space="preserve">. </w:t>
      </w:r>
    </w:p>
    <w:p w14:paraId="4D898306"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Saha, R., Nandi, R. and Saha, B. (2011). Sources and toxicity of hexavalent chromium. </w:t>
      </w:r>
      <w:r w:rsidRPr="009D3C20">
        <w:rPr>
          <w:rFonts w:ascii="Times New Roman" w:hAnsi="Times New Roman"/>
          <w:i/>
          <w:sz w:val="20"/>
          <w:szCs w:val="20"/>
          <w:lang w:val="pt-BR"/>
        </w:rPr>
        <w:t>Journal of Coordination Chemistry</w:t>
      </w:r>
      <w:r w:rsidRPr="009D3C20">
        <w:rPr>
          <w:rFonts w:ascii="Times New Roman" w:hAnsi="Times New Roman"/>
          <w:sz w:val="20"/>
          <w:szCs w:val="20"/>
          <w:lang w:val="pt-BR"/>
        </w:rPr>
        <w:t>, 64(10): 1782-1806.</w:t>
      </w:r>
    </w:p>
    <w:p w14:paraId="2F746063" w14:textId="77777777" w:rsidR="00242F35" w:rsidRPr="009D3C20"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rPr>
        <w:t xml:space="preserve">Oliveira, H. (2012). Chromium as an environmental pollutant: Insights on induced plant toxicity. </w:t>
      </w:r>
      <w:r w:rsidRPr="009D3C20">
        <w:rPr>
          <w:rFonts w:ascii="Times New Roman" w:hAnsi="Times New Roman"/>
          <w:i/>
          <w:sz w:val="20"/>
          <w:szCs w:val="20"/>
        </w:rPr>
        <w:t xml:space="preserve">Journal of Botany, </w:t>
      </w:r>
      <w:r w:rsidRPr="009D3C20">
        <w:rPr>
          <w:rFonts w:ascii="Times New Roman" w:hAnsi="Times New Roman"/>
          <w:sz w:val="20"/>
          <w:szCs w:val="20"/>
        </w:rPr>
        <w:t>2012(375843): 1-8.</w:t>
      </w:r>
    </w:p>
    <w:p w14:paraId="1EA29354"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Jia, X., Gong, D., Xu, B., Chi, Q. and Zhang, X. (2016). Development of a novel, fast, sensitive method for chromium speciation in wastewater based on an organic polymer as solid phase extraction material combined with HPLC–ICP-MS. </w:t>
      </w:r>
      <w:r w:rsidRPr="009D3C20">
        <w:rPr>
          <w:rFonts w:ascii="Times New Roman" w:hAnsi="Times New Roman"/>
          <w:i/>
          <w:sz w:val="20"/>
          <w:szCs w:val="20"/>
          <w:lang w:val="pt-BR"/>
        </w:rPr>
        <w:t>Talanta</w:t>
      </w:r>
      <w:r w:rsidRPr="009D3C20">
        <w:rPr>
          <w:rFonts w:ascii="Times New Roman" w:hAnsi="Times New Roman"/>
          <w:sz w:val="20"/>
          <w:szCs w:val="20"/>
          <w:lang w:val="pt-BR"/>
        </w:rPr>
        <w:t>, 147: 155-161.</w:t>
      </w:r>
    </w:p>
    <w:p w14:paraId="5DFABD6E"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Séby, F. and Vacchina, V. (2018). Critical assessment of hexavalent chromium species from different solid environmental, industrial and food matrices. </w:t>
      </w:r>
      <w:r w:rsidRPr="009D3C20">
        <w:rPr>
          <w:rFonts w:ascii="Times New Roman" w:hAnsi="Times New Roman"/>
          <w:i/>
          <w:sz w:val="20"/>
          <w:szCs w:val="20"/>
          <w:lang w:val="pt-BR"/>
        </w:rPr>
        <w:t>Trends in Analytical Chemistry</w:t>
      </w:r>
      <w:r w:rsidRPr="009D3C20">
        <w:rPr>
          <w:rFonts w:ascii="Times New Roman" w:hAnsi="Times New Roman"/>
          <w:sz w:val="20"/>
          <w:szCs w:val="20"/>
          <w:lang w:val="pt-BR"/>
        </w:rPr>
        <w:t>, 104: 54-68.</w:t>
      </w:r>
    </w:p>
    <w:p w14:paraId="7741FC79" w14:textId="77777777" w:rsidR="00242F35" w:rsidRPr="009D3C20"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rPr>
        <w:t>Ouejhani, A.</w:t>
      </w:r>
      <w:r w:rsidRPr="009D3C20">
        <w:rPr>
          <w:rFonts w:ascii="Times New Roman" w:hAnsi="Times New Roman"/>
          <w:sz w:val="20"/>
          <w:szCs w:val="20"/>
          <w:lang w:val="vi-VN"/>
        </w:rPr>
        <w:t xml:space="preserve">, </w:t>
      </w:r>
      <w:r w:rsidRPr="009D3C20">
        <w:rPr>
          <w:rFonts w:ascii="Times New Roman" w:hAnsi="Times New Roman"/>
          <w:sz w:val="20"/>
          <w:szCs w:val="20"/>
        </w:rPr>
        <w:t>Dachraoui, M.</w:t>
      </w:r>
      <w:r w:rsidRPr="009D3C20">
        <w:rPr>
          <w:rFonts w:ascii="Times New Roman" w:hAnsi="Times New Roman"/>
          <w:sz w:val="20"/>
          <w:szCs w:val="20"/>
          <w:lang w:val="vi-VN"/>
        </w:rPr>
        <w:t>,</w:t>
      </w:r>
      <w:r w:rsidRPr="009D3C20">
        <w:rPr>
          <w:rFonts w:ascii="Times New Roman" w:hAnsi="Times New Roman"/>
          <w:sz w:val="20"/>
          <w:szCs w:val="20"/>
        </w:rPr>
        <w:t xml:space="preserve"> Lalleve, G. and Fauvarque, J.-F.</w:t>
      </w:r>
      <w:r w:rsidRPr="009D3C20">
        <w:rPr>
          <w:rFonts w:ascii="Times New Roman" w:hAnsi="Times New Roman"/>
          <w:sz w:val="20"/>
          <w:szCs w:val="20"/>
          <w:lang w:val="vi-VN"/>
        </w:rPr>
        <w:t xml:space="preserve"> (2003). </w:t>
      </w:r>
      <w:r w:rsidRPr="009D3C20">
        <w:rPr>
          <w:rFonts w:ascii="Times New Roman" w:hAnsi="Times New Roman"/>
          <w:sz w:val="20"/>
          <w:szCs w:val="20"/>
        </w:rPr>
        <w:t>Hexavalent chromium recovery by liquid-liquid extraction with tributylphosphate from acidic chloride media</w:t>
      </w:r>
      <w:r w:rsidRPr="009D3C20">
        <w:rPr>
          <w:rFonts w:ascii="Times New Roman" w:hAnsi="Times New Roman"/>
          <w:sz w:val="20"/>
          <w:szCs w:val="20"/>
          <w:lang w:val="vi-VN"/>
        </w:rPr>
        <w:t xml:space="preserve">. </w:t>
      </w:r>
      <w:r w:rsidRPr="009D3C20">
        <w:rPr>
          <w:rFonts w:ascii="Times New Roman" w:hAnsi="Times New Roman"/>
          <w:i/>
          <w:sz w:val="20"/>
          <w:szCs w:val="20"/>
        </w:rPr>
        <w:t xml:space="preserve">Analytical Sciences, </w:t>
      </w:r>
      <w:r w:rsidRPr="009D3C20">
        <w:rPr>
          <w:rFonts w:ascii="Times New Roman" w:hAnsi="Times New Roman"/>
          <w:sz w:val="20"/>
          <w:szCs w:val="20"/>
        </w:rPr>
        <w:t>19</w:t>
      </w:r>
      <w:r w:rsidRPr="009D3C20">
        <w:rPr>
          <w:rFonts w:ascii="Times New Roman" w:hAnsi="Times New Roman"/>
          <w:sz w:val="20"/>
          <w:szCs w:val="20"/>
          <w:lang w:val="vi-VN"/>
        </w:rPr>
        <w:t>(</w:t>
      </w:r>
      <w:r w:rsidRPr="009D3C20">
        <w:rPr>
          <w:rFonts w:ascii="Times New Roman" w:hAnsi="Times New Roman"/>
          <w:sz w:val="20"/>
          <w:szCs w:val="20"/>
        </w:rPr>
        <w:t>11</w:t>
      </w:r>
      <w:r w:rsidRPr="009D3C20">
        <w:rPr>
          <w:rFonts w:ascii="Times New Roman" w:hAnsi="Times New Roman"/>
          <w:sz w:val="20"/>
          <w:szCs w:val="20"/>
          <w:lang w:val="vi-VN"/>
        </w:rPr>
        <w:t xml:space="preserve">): </w:t>
      </w:r>
      <w:r w:rsidRPr="009D3C20">
        <w:rPr>
          <w:rFonts w:ascii="Times New Roman" w:hAnsi="Times New Roman"/>
          <w:sz w:val="20"/>
          <w:szCs w:val="20"/>
        </w:rPr>
        <w:t>1499-1504</w:t>
      </w:r>
      <w:r w:rsidRPr="009D3C20">
        <w:rPr>
          <w:rFonts w:ascii="Times New Roman" w:hAnsi="Times New Roman"/>
          <w:sz w:val="20"/>
          <w:szCs w:val="20"/>
          <w:lang w:val="vi-VN"/>
        </w:rPr>
        <w:t>.</w:t>
      </w:r>
    </w:p>
    <w:p w14:paraId="397FB428"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Kalidhasan, S. and Rajesh, N. (2009). Simple and selective extraction process for chromium (VI) in industrial wastewater. </w:t>
      </w:r>
      <w:r w:rsidRPr="009D3C20">
        <w:rPr>
          <w:rFonts w:ascii="Times New Roman" w:hAnsi="Times New Roman"/>
          <w:i/>
          <w:sz w:val="20"/>
          <w:szCs w:val="20"/>
          <w:lang w:val="pt-BR"/>
        </w:rPr>
        <w:t>Journal of Hazardous Materials</w:t>
      </w:r>
      <w:r w:rsidRPr="009D3C20">
        <w:rPr>
          <w:rFonts w:ascii="Times New Roman" w:hAnsi="Times New Roman"/>
          <w:sz w:val="20"/>
          <w:szCs w:val="20"/>
          <w:lang w:val="pt-BR"/>
        </w:rPr>
        <w:t>, 170(2-3): 1079-1085.</w:t>
      </w:r>
    </w:p>
    <w:p w14:paraId="732F224B"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lastRenderedPageBreak/>
        <w:t xml:space="preserve">Noro, J., Maruyama, K. and Komatsu, Y. (2002). Separation of chromium (III) and chromium (VI) by the combination of solvent and ion exchange methods. </w:t>
      </w:r>
      <w:r w:rsidRPr="009D3C20">
        <w:rPr>
          <w:rFonts w:ascii="Times New Roman" w:hAnsi="Times New Roman"/>
          <w:i/>
          <w:sz w:val="20"/>
          <w:szCs w:val="20"/>
          <w:lang w:val="pt-BR"/>
        </w:rPr>
        <w:t xml:space="preserve">Analytical Sciences/Supplements Proceedings of IUPAC International Congress on Analytical Sciences, </w:t>
      </w:r>
      <w:r w:rsidRPr="009D3C20">
        <w:rPr>
          <w:rFonts w:ascii="Times New Roman" w:hAnsi="Times New Roman"/>
          <w:sz w:val="20"/>
          <w:szCs w:val="20"/>
          <w:lang w:val="pt-BR"/>
        </w:rPr>
        <w:t>2001: 1333-1336.</w:t>
      </w:r>
    </w:p>
    <w:p w14:paraId="72438730"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Islam, F. and Biswas, R. (1979). The solvent extraction of chromium (III) with bis-(2-ethyl hexyl) phosphoric acid in benzene and other solvents. </w:t>
      </w:r>
      <w:r w:rsidRPr="009D3C20">
        <w:rPr>
          <w:rFonts w:ascii="Times New Roman" w:hAnsi="Times New Roman"/>
          <w:i/>
          <w:sz w:val="20"/>
          <w:szCs w:val="20"/>
          <w:lang w:val="pt-BR"/>
        </w:rPr>
        <w:t>Journal of Inorganic and Nuclear Chemistry</w:t>
      </w:r>
      <w:r w:rsidRPr="009D3C20">
        <w:rPr>
          <w:rFonts w:ascii="Times New Roman" w:hAnsi="Times New Roman"/>
          <w:sz w:val="20"/>
          <w:szCs w:val="20"/>
          <w:lang w:val="pt-BR"/>
        </w:rPr>
        <w:t>, 41(2): 229-233.</w:t>
      </w:r>
    </w:p>
    <w:p w14:paraId="23A624AA"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Gardner, M. and Comber, S. (2002). Determination of trace concentrations of hexavalent chromium. </w:t>
      </w:r>
      <w:r w:rsidRPr="009D3C20">
        <w:rPr>
          <w:rFonts w:ascii="Times New Roman" w:hAnsi="Times New Roman"/>
          <w:i/>
          <w:sz w:val="20"/>
          <w:szCs w:val="20"/>
          <w:lang w:val="pt-BR"/>
        </w:rPr>
        <w:t>Analyst</w:t>
      </w:r>
      <w:r w:rsidRPr="009D3C20">
        <w:rPr>
          <w:rFonts w:ascii="Times New Roman" w:hAnsi="Times New Roman"/>
          <w:sz w:val="20"/>
          <w:szCs w:val="20"/>
          <w:lang w:val="pt-BR"/>
        </w:rPr>
        <w:t>, 127(1): 153-156.</w:t>
      </w:r>
    </w:p>
    <w:p w14:paraId="37D95AB6"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9D3C20">
        <w:rPr>
          <w:rFonts w:ascii="Times New Roman" w:hAnsi="Times New Roman"/>
          <w:sz w:val="20"/>
          <w:szCs w:val="20"/>
          <w:lang w:val="pt-BR"/>
        </w:rPr>
        <w:t xml:space="preserve">Shinde, V. and Khopkar, S. (1970). Extraction of chromium (VI) with 4-methyl-3-pentene-2-one and subsequent photometric determination as diphenylcarbazide complex. </w:t>
      </w:r>
      <w:r w:rsidRPr="009D3C20">
        <w:rPr>
          <w:rFonts w:ascii="Times New Roman" w:hAnsi="Times New Roman"/>
          <w:i/>
          <w:sz w:val="20"/>
          <w:szCs w:val="20"/>
          <w:lang w:val="pt-BR"/>
        </w:rPr>
        <w:t>Fresenius' Zeitschrift für analytische Chemie</w:t>
      </w:r>
      <w:r w:rsidRPr="009D3C20">
        <w:rPr>
          <w:rFonts w:ascii="Times New Roman" w:hAnsi="Times New Roman"/>
          <w:sz w:val="20"/>
          <w:szCs w:val="20"/>
          <w:lang w:val="pt-BR"/>
        </w:rPr>
        <w:t>, 249(4): 239-241.</w:t>
      </w:r>
    </w:p>
    <w:p w14:paraId="2879C080"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lang w:val="pt-BR"/>
        </w:rPr>
        <w:t xml:space="preserve">Venkateswaran, P. and Palanivelu, K. (2004). Solvent extraction of hexavalent chromium with tetrabutyl ammonium bromide from aqueous solution. </w:t>
      </w:r>
      <w:r w:rsidRPr="00380BAF">
        <w:rPr>
          <w:rFonts w:ascii="Times New Roman" w:hAnsi="Times New Roman"/>
          <w:i/>
          <w:sz w:val="20"/>
          <w:szCs w:val="20"/>
          <w:lang w:val="pt-BR"/>
        </w:rPr>
        <w:t>Separation and Purification Technology</w:t>
      </w:r>
      <w:r w:rsidRPr="00380BAF">
        <w:rPr>
          <w:rFonts w:ascii="Times New Roman" w:hAnsi="Times New Roman"/>
          <w:sz w:val="20"/>
          <w:szCs w:val="20"/>
          <w:lang w:val="pt-BR"/>
        </w:rPr>
        <w:t>, 40(3): 279-284.</w:t>
      </w:r>
    </w:p>
    <w:p w14:paraId="61DAB3CF"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lang w:val="pt-BR"/>
        </w:rPr>
        <w:t>Konieczka, P. and Namiesnik, J. (2016). Quality assurance and quality control in the analytical chemical laboratory: A practical approach, CRC Press.</w:t>
      </w:r>
    </w:p>
    <w:p w14:paraId="1E30E6B7"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lang w:val="pt-BR"/>
        </w:rPr>
        <w:t>Ellison, S. L., Barwick, V. J. and Farrant, T. J. D. (2009). Practical statistics for the analytical scientist: A bench guide, Royal Society of Chemistry.</w:t>
      </w:r>
    </w:p>
    <w:p w14:paraId="550FBE24"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lang w:val="pt-BR"/>
        </w:rPr>
        <w:t>ISO 5667-3:2003</w:t>
      </w:r>
      <w:r w:rsidRPr="00380BAF">
        <w:rPr>
          <w:rFonts w:ascii="Times New Roman" w:hAnsi="Times New Roman"/>
          <w:sz w:val="20"/>
          <w:szCs w:val="20"/>
          <w:lang w:val="vi-VN"/>
        </w:rPr>
        <w:t xml:space="preserve"> (2003).</w:t>
      </w:r>
      <w:r w:rsidRPr="00380BAF">
        <w:rPr>
          <w:rFonts w:ascii="Times New Roman" w:hAnsi="Times New Roman"/>
          <w:sz w:val="20"/>
          <w:szCs w:val="20"/>
          <w:lang w:val="pt-BR"/>
        </w:rPr>
        <w:t xml:space="preserve"> Water quality-Sampling-Part 3: Guidance on the preservation and handling of water samples. </w:t>
      </w:r>
    </w:p>
    <w:p w14:paraId="57FE45BD" w14:textId="77777777" w:rsidR="00242F35" w:rsidRPr="00380BAF"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lang w:val="pt-BR"/>
        </w:rPr>
        <w:t>ISO 5667-10:2020</w:t>
      </w:r>
      <w:r w:rsidRPr="00380BAF">
        <w:rPr>
          <w:rFonts w:ascii="Times New Roman" w:hAnsi="Times New Roman"/>
          <w:sz w:val="20"/>
          <w:szCs w:val="20"/>
          <w:lang w:val="vi-VN"/>
        </w:rPr>
        <w:t xml:space="preserve"> (2020)</w:t>
      </w:r>
      <w:r w:rsidRPr="00380BAF">
        <w:rPr>
          <w:rFonts w:ascii="Times New Roman" w:hAnsi="Times New Roman"/>
          <w:sz w:val="20"/>
          <w:szCs w:val="20"/>
          <w:lang w:val="pt-BR"/>
        </w:rPr>
        <w:t>. Water quality-Sampling-Part 10: Guidance on sampling of waste waters</w:t>
      </w:r>
      <w:r w:rsidRPr="00380BAF">
        <w:rPr>
          <w:rFonts w:ascii="Times New Roman" w:hAnsi="Times New Roman"/>
          <w:sz w:val="20"/>
          <w:szCs w:val="20"/>
          <w:lang w:val="vi-VN"/>
        </w:rPr>
        <w:t>.</w:t>
      </w:r>
    </w:p>
    <w:p w14:paraId="50C65B9F"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rPr>
        <w:t>Wypych, G. (2001). Handbook of solvents, ChemTec Publishing</w:t>
      </w:r>
      <w:r w:rsidRPr="00380BAF">
        <w:rPr>
          <w:rFonts w:ascii="Times New Roman" w:hAnsi="Times New Roman"/>
          <w:sz w:val="20"/>
          <w:szCs w:val="20"/>
          <w:lang w:val="pt-BR"/>
        </w:rPr>
        <w:t>.</w:t>
      </w:r>
    </w:p>
    <w:p w14:paraId="64B5B52E" w14:textId="77777777" w:rsidR="00242F35" w:rsidRPr="00380BAF"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color w:val="000000" w:themeColor="text1"/>
          <w:sz w:val="20"/>
          <w:szCs w:val="20"/>
          <w:lang w:val="vi-VN"/>
        </w:rPr>
        <w:t xml:space="preserve">Polarity Index. </w:t>
      </w:r>
      <w:r w:rsidRPr="00380BAF">
        <w:rPr>
          <w:rFonts w:ascii="Times New Roman" w:hAnsi="Times New Roman"/>
          <w:sz w:val="20"/>
          <w:szCs w:val="20"/>
        </w:rPr>
        <w:t>https://macro.lsu.edu/howto/</w:t>
      </w:r>
      <w:r>
        <w:rPr>
          <w:rFonts w:ascii="Times New Roman" w:hAnsi="Times New Roman"/>
          <w:sz w:val="20"/>
          <w:szCs w:val="20"/>
        </w:rPr>
        <w:t xml:space="preserve"> </w:t>
      </w:r>
      <w:r w:rsidRPr="00380BAF">
        <w:rPr>
          <w:rFonts w:ascii="Times New Roman" w:hAnsi="Times New Roman"/>
          <w:sz w:val="20"/>
          <w:szCs w:val="20"/>
        </w:rPr>
        <w:t>solvents/polarity%20index.htm</w:t>
      </w:r>
      <w:r w:rsidRPr="00380BAF">
        <w:rPr>
          <w:rFonts w:ascii="Times New Roman" w:hAnsi="Times New Roman"/>
          <w:color w:val="000000" w:themeColor="text1"/>
          <w:sz w:val="20"/>
          <w:szCs w:val="20"/>
          <w:lang w:val="vi-VN"/>
        </w:rPr>
        <w:t>.</w:t>
      </w:r>
      <w:r>
        <w:rPr>
          <w:rFonts w:ascii="Times New Roman" w:hAnsi="Times New Roman"/>
          <w:color w:val="000000" w:themeColor="text1"/>
          <w:sz w:val="20"/>
          <w:szCs w:val="20"/>
        </w:rPr>
        <w:t xml:space="preserve"> </w:t>
      </w:r>
      <w:r w:rsidRPr="00380BAF">
        <w:rPr>
          <w:rFonts w:ascii="Times New Roman" w:hAnsi="Times New Roman"/>
          <w:color w:val="000000" w:themeColor="text1"/>
          <w:sz w:val="20"/>
          <w:szCs w:val="20"/>
          <w:lang w:val="vi-VN"/>
        </w:rPr>
        <w:t>[Assess online 20 December 2020].</w:t>
      </w:r>
    </w:p>
    <w:p w14:paraId="29F49E6C"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sz w:val="20"/>
          <w:szCs w:val="20"/>
          <w:lang w:val="pt-BR"/>
        </w:rPr>
        <w:t xml:space="preserve">Kalidhasan, S., Ganesh, M., Sricharan, S. and Rajesh, N. (2009). Extractive separation and determination of chromium in tannery effluents and electroplating waste water using tribenzylamine as the extractant. </w:t>
      </w:r>
      <w:r w:rsidRPr="00380BAF">
        <w:rPr>
          <w:rFonts w:ascii="Times New Roman" w:hAnsi="Times New Roman"/>
          <w:i/>
          <w:sz w:val="20"/>
          <w:szCs w:val="20"/>
          <w:lang w:val="pt-BR"/>
        </w:rPr>
        <w:t>Journal of Hazardous Materials</w:t>
      </w:r>
      <w:r w:rsidRPr="00380BAF">
        <w:rPr>
          <w:rFonts w:ascii="Times New Roman" w:hAnsi="Times New Roman"/>
          <w:sz w:val="20"/>
          <w:szCs w:val="20"/>
          <w:lang w:val="pt-BR"/>
        </w:rPr>
        <w:t>, 165(1-3)</w:t>
      </w:r>
      <w:r w:rsidRPr="00380BAF">
        <w:rPr>
          <w:rFonts w:ascii="Times New Roman" w:hAnsi="Times New Roman"/>
          <w:sz w:val="20"/>
          <w:szCs w:val="20"/>
          <w:lang w:val="vi-VN"/>
        </w:rPr>
        <w:t>:</w:t>
      </w:r>
      <w:r w:rsidRPr="00380BAF">
        <w:rPr>
          <w:rFonts w:ascii="Times New Roman" w:hAnsi="Times New Roman"/>
          <w:sz w:val="20"/>
          <w:szCs w:val="20"/>
          <w:lang w:val="pt-BR"/>
        </w:rPr>
        <w:t xml:space="preserve"> 886-892.</w:t>
      </w:r>
    </w:p>
    <w:p w14:paraId="286E609D" w14:textId="77777777" w:rsidR="00242F35" w:rsidRPr="00BF65F2" w:rsidRDefault="00242F35" w:rsidP="00242F35">
      <w:pPr>
        <w:pStyle w:val="ListParagraph"/>
        <w:numPr>
          <w:ilvl w:val="0"/>
          <w:numId w:val="11"/>
        </w:numPr>
        <w:spacing w:after="0"/>
        <w:jc w:val="both"/>
        <w:rPr>
          <w:rFonts w:ascii="Times New Roman" w:hAnsi="Times New Roman"/>
          <w:sz w:val="20"/>
          <w:szCs w:val="20"/>
          <w:lang w:val="pt-BR"/>
        </w:rPr>
      </w:pPr>
      <w:r w:rsidRPr="00380BAF">
        <w:rPr>
          <w:rFonts w:ascii="Times New Roman" w:hAnsi="Times New Roman"/>
          <w:color w:val="000000" w:themeColor="text1"/>
          <w:sz w:val="20"/>
          <w:szCs w:val="20"/>
        </w:rPr>
        <w:t>Baig, J. A.</w:t>
      </w:r>
      <w:r w:rsidRPr="00380BAF">
        <w:rPr>
          <w:rFonts w:ascii="Times New Roman" w:hAnsi="Times New Roman"/>
          <w:color w:val="000000" w:themeColor="text1"/>
          <w:sz w:val="20"/>
          <w:szCs w:val="20"/>
          <w:lang w:val="vi-VN"/>
        </w:rPr>
        <w:t xml:space="preserve">, </w:t>
      </w:r>
      <w:r w:rsidRPr="00380BAF">
        <w:rPr>
          <w:rFonts w:ascii="Times New Roman" w:hAnsi="Times New Roman"/>
          <w:color w:val="000000" w:themeColor="text1"/>
          <w:sz w:val="20"/>
          <w:szCs w:val="20"/>
        </w:rPr>
        <w:t>Kazi, T. G.</w:t>
      </w:r>
      <w:r w:rsidRPr="00380BAF">
        <w:rPr>
          <w:rFonts w:ascii="Times New Roman" w:hAnsi="Times New Roman"/>
          <w:color w:val="000000" w:themeColor="text1"/>
          <w:sz w:val="20"/>
          <w:szCs w:val="20"/>
          <w:lang w:val="vi-VN"/>
        </w:rPr>
        <w:t>,</w:t>
      </w:r>
      <w:r w:rsidRPr="00380BAF">
        <w:rPr>
          <w:rFonts w:ascii="Times New Roman" w:hAnsi="Times New Roman"/>
          <w:color w:val="000000" w:themeColor="text1"/>
          <w:sz w:val="20"/>
          <w:szCs w:val="20"/>
        </w:rPr>
        <w:t xml:space="preserve"> Elci, L.</w:t>
      </w:r>
      <w:r w:rsidRPr="00380BAF">
        <w:rPr>
          <w:rFonts w:ascii="Times New Roman" w:hAnsi="Times New Roman"/>
          <w:color w:val="000000" w:themeColor="text1"/>
          <w:sz w:val="20"/>
          <w:szCs w:val="20"/>
          <w:lang w:val="vi-VN"/>
        </w:rPr>
        <w:t xml:space="preserve">, </w:t>
      </w:r>
      <w:r w:rsidRPr="00380BAF">
        <w:rPr>
          <w:rFonts w:ascii="Times New Roman" w:hAnsi="Times New Roman"/>
          <w:color w:val="000000" w:themeColor="text1"/>
          <w:sz w:val="20"/>
          <w:szCs w:val="20"/>
        </w:rPr>
        <w:t>Afridi, H. I.</w:t>
      </w:r>
      <w:r w:rsidRPr="00380BAF">
        <w:rPr>
          <w:rFonts w:ascii="Times New Roman" w:hAnsi="Times New Roman"/>
          <w:color w:val="000000" w:themeColor="text1"/>
          <w:sz w:val="20"/>
          <w:szCs w:val="20"/>
          <w:lang w:val="vi-VN"/>
        </w:rPr>
        <w:t xml:space="preserve">, </w:t>
      </w:r>
      <w:r w:rsidRPr="00380BAF">
        <w:rPr>
          <w:rFonts w:ascii="Times New Roman" w:hAnsi="Times New Roman"/>
          <w:color w:val="000000" w:themeColor="text1"/>
          <w:sz w:val="20"/>
          <w:szCs w:val="20"/>
        </w:rPr>
        <w:t xml:space="preserve">Khan, M. I. and Naseer, H. M. </w:t>
      </w:r>
      <w:r w:rsidRPr="00380BAF">
        <w:rPr>
          <w:rFonts w:ascii="Times New Roman" w:hAnsi="Times New Roman"/>
          <w:color w:val="000000" w:themeColor="text1"/>
          <w:sz w:val="20"/>
          <w:szCs w:val="20"/>
          <w:lang w:val="vi-VN"/>
        </w:rPr>
        <w:t xml:space="preserve">(2013). </w:t>
      </w:r>
      <w:r w:rsidRPr="00380BAF">
        <w:rPr>
          <w:rFonts w:ascii="Times New Roman" w:hAnsi="Times New Roman"/>
          <w:color w:val="000000" w:themeColor="text1"/>
          <w:sz w:val="20"/>
          <w:szCs w:val="20"/>
        </w:rPr>
        <w:t>Ultratrace determination of Cr (VI) and Pb (II) by microsample injection system flame atomic spectroscopy in drinking water and treated and untreated industrial effluents</w:t>
      </w:r>
      <w:r w:rsidRPr="00380BAF">
        <w:rPr>
          <w:rFonts w:ascii="Times New Roman" w:hAnsi="Times New Roman"/>
          <w:color w:val="000000" w:themeColor="text1"/>
          <w:sz w:val="20"/>
          <w:szCs w:val="20"/>
          <w:lang w:val="vi-VN"/>
        </w:rPr>
        <w:t xml:space="preserve">. </w:t>
      </w:r>
      <w:r w:rsidRPr="00380BAF">
        <w:rPr>
          <w:rFonts w:ascii="Times New Roman" w:hAnsi="Times New Roman"/>
          <w:i/>
          <w:color w:val="000000" w:themeColor="text1"/>
          <w:sz w:val="20"/>
          <w:szCs w:val="20"/>
        </w:rPr>
        <w:t xml:space="preserve">Journal of Analytical Methods in Chemistry, </w:t>
      </w:r>
      <w:r w:rsidRPr="00380BAF">
        <w:rPr>
          <w:rFonts w:ascii="Times New Roman" w:hAnsi="Times New Roman"/>
          <w:color w:val="000000" w:themeColor="text1"/>
          <w:sz w:val="20"/>
          <w:szCs w:val="20"/>
        </w:rPr>
        <w:t>2013: 629495</w:t>
      </w:r>
    </w:p>
    <w:p w14:paraId="2D7D3689" w14:textId="77777777" w:rsidR="00242F35" w:rsidRPr="00BF65F2"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rPr>
        <w:t>Sereshti, Khojeh, V.</w:t>
      </w:r>
      <w:r w:rsidRPr="00BF65F2">
        <w:rPr>
          <w:rFonts w:ascii="Times New Roman" w:hAnsi="Times New Roman"/>
          <w:sz w:val="20"/>
          <w:szCs w:val="20"/>
          <w:lang w:val="vi-VN"/>
        </w:rPr>
        <w:t xml:space="preserve"> </w:t>
      </w:r>
      <w:r w:rsidRPr="00BF65F2">
        <w:rPr>
          <w:rFonts w:ascii="Times New Roman" w:hAnsi="Times New Roman"/>
          <w:sz w:val="20"/>
          <w:szCs w:val="20"/>
        </w:rPr>
        <w:t>and Samadi, S.</w:t>
      </w:r>
      <w:r w:rsidRPr="00BF65F2">
        <w:rPr>
          <w:rFonts w:ascii="Times New Roman" w:hAnsi="Times New Roman"/>
          <w:sz w:val="20"/>
          <w:szCs w:val="20"/>
          <w:lang w:val="vi-VN"/>
        </w:rPr>
        <w:t xml:space="preserve"> (2011). </w:t>
      </w:r>
      <w:r w:rsidRPr="00BF65F2">
        <w:rPr>
          <w:rFonts w:ascii="Times New Roman" w:hAnsi="Times New Roman"/>
          <w:sz w:val="20"/>
          <w:szCs w:val="20"/>
        </w:rPr>
        <w:t>Optimization of dispersive liquid–liquid microextraction coupled with inductively coupled plasma-optical emission spectrometry with the aid of experimental design for simultaneous determination of heavy metals in natural waters</w:t>
      </w:r>
      <w:r w:rsidRPr="00BF65F2">
        <w:rPr>
          <w:rFonts w:ascii="Times New Roman" w:hAnsi="Times New Roman"/>
          <w:sz w:val="20"/>
          <w:szCs w:val="20"/>
          <w:lang w:val="vi-VN"/>
        </w:rPr>
        <w:t xml:space="preserve">. </w:t>
      </w:r>
      <w:r w:rsidRPr="00BF65F2">
        <w:rPr>
          <w:rFonts w:ascii="Times New Roman" w:hAnsi="Times New Roman"/>
          <w:i/>
          <w:sz w:val="20"/>
          <w:szCs w:val="20"/>
        </w:rPr>
        <w:t>Talanta,</w:t>
      </w:r>
      <w:r w:rsidRPr="00BF65F2">
        <w:rPr>
          <w:rFonts w:ascii="Times New Roman" w:hAnsi="Times New Roman"/>
          <w:i/>
          <w:sz w:val="20"/>
          <w:szCs w:val="20"/>
          <w:lang w:val="vi-VN"/>
        </w:rPr>
        <w:t xml:space="preserve"> </w:t>
      </w:r>
      <w:r w:rsidRPr="00BF65F2">
        <w:rPr>
          <w:rFonts w:ascii="Times New Roman" w:hAnsi="Times New Roman"/>
          <w:sz w:val="20"/>
          <w:szCs w:val="20"/>
        </w:rPr>
        <w:t>83</w:t>
      </w:r>
      <w:r w:rsidRPr="00BF65F2">
        <w:rPr>
          <w:rFonts w:ascii="Times New Roman" w:hAnsi="Times New Roman"/>
          <w:sz w:val="20"/>
          <w:szCs w:val="20"/>
          <w:lang w:val="vi-VN"/>
        </w:rPr>
        <w:t>(</w:t>
      </w:r>
      <w:r w:rsidRPr="00BF65F2">
        <w:rPr>
          <w:rFonts w:ascii="Times New Roman" w:hAnsi="Times New Roman"/>
          <w:sz w:val="20"/>
          <w:szCs w:val="20"/>
        </w:rPr>
        <w:t>3</w:t>
      </w:r>
      <w:r w:rsidRPr="00BF65F2">
        <w:rPr>
          <w:rFonts w:ascii="Times New Roman" w:hAnsi="Times New Roman"/>
          <w:sz w:val="20"/>
          <w:szCs w:val="20"/>
          <w:lang w:val="vi-VN"/>
        </w:rPr>
        <w:t xml:space="preserve">): </w:t>
      </w:r>
      <w:r w:rsidRPr="00BF65F2">
        <w:rPr>
          <w:rFonts w:ascii="Times New Roman" w:hAnsi="Times New Roman"/>
          <w:sz w:val="20"/>
          <w:szCs w:val="20"/>
        </w:rPr>
        <w:t>885</w:t>
      </w:r>
      <w:r w:rsidRPr="00BF65F2">
        <w:rPr>
          <w:rFonts w:ascii="Times New Roman" w:hAnsi="Times New Roman"/>
          <w:sz w:val="20"/>
          <w:szCs w:val="20"/>
          <w:lang w:val="pt-BR"/>
        </w:rPr>
        <w:t>-</w:t>
      </w:r>
      <w:r w:rsidRPr="00BF65F2">
        <w:rPr>
          <w:rFonts w:ascii="Times New Roman" w:hAnsi="Times New Roman"/>
          <w:sz w:val="20"/>
          <w:szCs w:val="20"/>
        </w:rPr>
        <w:t>890</w:t>
      </w:r>
      <w:r w:rsidRPr="00BF65F2">
        <w:rPr>
          <w:rFonts w:ascii="Times New Roman" w:hAnsi="Times New Roman"/>
          <w:sz w:val="20"/>
          <w:szCs w:val="20"/>
          <w:lang w:val="vi-VN"/>
        </w:rPr>
        <w:t xml:space="preserve">. </w:t>
      </w:r>
    </w:p>
    <w:p w14:paraId="37A1F4E5"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lang w:val="pt-BR"/>
        </w:rPr>
        <w:t xml:space="preserve">Tandon, R., Crisp, P., Ellis, J. and Baker, R. (1984). Effect of pH on chromium (VI) species in solution. </w:t>
      </w:r>
      <w:r w:rsidRPr="00BF65F2">
        <w:rPr>
          <w:rFonts w:ascii="Times New Roman" w:hAnsi="Times New Roman"/>
          <w:i/>
          <w:sz w:val="20"/>
          <w:szCs w:val="20"/>
          <w:lang w:val="pt-BR"/>
        </w:rPr>
        <w:t>Talanta</w:t>
      </w:r>
      <w:r w:rsidRPr="00BF65F2">
        <w:rPr>
          <w:rFonts w:ascii="Times New Roman" w:hAnsi="Times New Roman"/>
          <w:sz w:val="20"/>
          <w:szCs w:val="20"/>
          <w:lang w:val="pt-BR"/>
        </w:rPr>
        <w:t>, 31(3): 227-228.</w:t>
      </w:r>
    </w:p>
    <w:p w14:paraId="5B3CC7D6"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lang w:val="pt-BR"/>
        </w:rPr>
        <w:t xml:space="preserve">Kalidhasan, S. and Rajesh, N. (2009). Simple and selective extraction process for chromium (VI) in industrial wastewater. </w:t>
      </w:r>
      <w:r w:rsidRPr="00BF65F2">
        <w:rPr>
          <w:rFonts w:ascii="Times New Roman" w:hAnsi="Times New Roman"/>
          <w:i/>
          <w:sz w:val="20"/>
          <w:szCs w:val="20"/>
          <w:lang w:val="pt-BR"/>
        </w:rPr>
        <w:t>Journal of Hazardous Materials</w:t>
      </w:r>
      <w:r w:rsidRPr="00BF65F2">
        <w:rPr>
          <w:rFonts w:ascii="Times New Roman" w:hAnsi="Times New Roman"/>
          <w:sz w:val="20"/>
          <w:szCs w:val="20"/>
          <w:lang w:val="pt-BR"/>
        </w:rPr>
        <w:t>, 170(2-3): 1079-1085.</w:t>
      </w:r>
    </w:p>
    <w:p w14:paraId="45CB43FE"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lang w:val="pt-BR"/>
        </w:rPr>
        <w:t xml:space="preserve">Sperling, M., Xu, S. and Welz, B. (1992). Determination of chromium (III) and chromium (VI) in water using flow injection on-line preconcentration with selective adsorption on activated alumina and flame atomic absorption spectrometric detection. </w:t>
      </w:r>
      <w:r w:rsidRPr="00BF65F2">
        <w:rPr>
          <w:rFonts w:ascii="Times New Roman" w:hAnsi="Times New Roman"/>
          <w:i/>
          <w:sz w:val="20"/>
          <w:szCs w:val="20"/>
          <w:lang w:val="pt-BR"/>
        </w:rPr>
        <w:t>Analytical Chemistry</w:t>
      </w:r>
      <w:r w:rsidRPr="00BF65F2">
        <w:rPr>
          <w:rFonts w:ascii="Times New Roman" w:hAnsi="Times New Roman"/>
          <w:sz w:val="20"/>
          <w:szCs w:val="20"/>
          <w:lang w:val="pt-BR"/>
        </w:rPr>
        <w:t>, 64(24): 3101-3108.</w:t>
      </w:r>
    </w:p>
    <w:p w14:paraId="21FC4CA7"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lang w:val="pt-BR"/>
        </w:rPr>
        <w:t xml:space="preserve">Palmer, C. D. (1994). Natural attenuation of hexavalent chromium in ground water and soils: Superfund Technology Support Center for Ground Water. </w:t>
      </w:r>
    </w:p>
    <w:p w14:paraId="6715734A" w14:textId="77777777" w:rsidR="00242F35" w:rsidRPr="00BF65F2"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rPr>
        <w:t>Leśniewska, B.</w:t>
      </w:r>
      <w:r w:rsidRPr="00BF65F2">
        <w:rPr>
          <w:rFonts w:ascii="Times New Roman" w:hAnsi="Times New Roman"/>
          <w:sz w:val="20"/>
          <w:szCs w:val="20"/>
          <w:lang w:val="vi-VN"/>
        </w:rPr>
        <w:t xml:space="preserve">, </w:t>
      </w:r>
      <w:r w:rsidRPr="00BF65F2">
        <w:rPr>
          <w:rFonts w:ascii="Times New Roman" w:hAnsi="Times New Roman"/>
          <w:sz w:val="20"/>
          <w:szCs w:val="20"/>
        </w:rPr>
        <w:t>Jeglikowska, A.</w:t>
      </w:r>
      <w:r w:rsidRPr="00BF65F2">
        <w:rPr>
          <w:rFonts w:ascii="Times New Roman" w:hAnsi="Times New Roman"/>
          <w:sz w:val="20"/>
          <w:szCs w:val="20"/>
          <w:lang w:val="vi-VN"/>
        </w:rPr>
        <w:t xml:space="preserve"> </w:t>
      </w:r>
      <w:r w:rsidRPr="00BF65F2">
        <w:rPr>
          <w:rFonts w:ascii="Times New Roman" w:hAnsi="Times New Roman"/>
          <w:sz w:val="20"/>
          <w:szCs w:val="20"/>
        </w:rPr>
        <w:t>and Godlewska-Żyłkiewicz, B.</w:t>
      </w:r>
      <w:r w:rsidRPr="00BF65F2">
        <w:rPr>
          <w:rFonts w:ascii="Times New Roman" w:hAnsi="Times New Roman"/>
          <w:sz w:val="20"/>
          <w:szCs w:val="20"/>
          <w:lang w:val="vi-VN"/>
        </w:rPr>
        <w:t xml:space="preserve"> (2016). </w:t>
      </w:r>
      <w:r w:rsidRPr="00BF65F2">
        <w:rPr>
          <w:rFonts w:ascii="Times New Roman" w:hAnsi="Times New Roman"/>
          <w:sz w:val="20"/>
          <w:szCs w:val="20"/>
        </w:rPr>
        <w:t>Chromium speciation in wastewater and sewage by solid-phase extraction using a new diphenylcarbazone-incorporated resin</w:t>
      </w:r>
      <w:r w:rsidRPr="00BF65F2">
        <w:rPr>
          <w:rFonts w:ascii="Times New Roman" w:hAnsi="Times New Roman"/>
          <w:sz w:val="20"/>
          <w:szCs w:val="20"/>
          <w:lang w:val="vi-VN"/>
        </w:rPr>
        <w:t xml:space="preserve">. </w:t>
      </w:r>
      <w:r w:rsidRPr="00BF65F2">
        <w:rPr>
          <w:rFonts w:ascii="Times New Roman" w:hAnsi="Times New Roman"/>
          <w:i/>
          <w:sz w:val="20"/>
          <w:szCs w:val="20"/>
        </w:rPr>
        <w:t xml:space="preserve">Water, Air, &amp; Soil Pollution, </w:t>
      </w:r>
      <w:r w:rsidRPr="00BF65F2">
        <w:rPr>
          <w:rFonts w:ascii="Times New Roman" w:hAnsi="Times New Roman"/>
          <w:sz w:val="20"/>
          <w:szCs w:val="20"/>
        </w:rPr>
        <w:t>227</w:t>
      </w:r>
      <w:r w:rsidRPr="00BF65F2">
        <w:rPr>
          <w:rFonts w:ascii="Times New Roman" w:hAnsi="Times New Roman"/>
          <w:sz w:val="20"/>
          <w:szCs w:val="20"/>
          <w:lang w:val="vi-VN"/>
        </w:rPr>
        <w:t>(</w:t>
      </w:r>
      <w:r w:rsidRPr="00BF65F2">
        <w:rPr>
          <w:rFonts w:ascii="Times New Roman" w:hAnsi="Times New Roman"/>
          <w:sz w:val="20"/>
          <w:szCs w:val="20"/>
        </w:rPr>
        <w:t>8</w:t>
      </w:r>
      <w:r w:rsidRPr="00BF65F2">
        <w:rPr>
          <w:rFonts w:ascii="Times New Roman" w:hAnsi="Times New Roman"/>
          <w:sz w:val="20"/>
          <w:szCs w:val="20"/>
          <w:lang w:val="vi-VN"/>
        </w:rPr>
        <w:t xml:space="preserve">): </w:t>
      </w:r>
      <w:r w:rsidRPr="00BF65F2">
        <w:rPr>
          <w:rFonts w:ascii="Times New Roman" w:hAnsi="Times New Roman"/>
          <w:sz w:val="20"/>
          <w:szCs w:val="20"/>
        </w:rPr>
        <w:t>1</w:t>
      </w:r>
      <w:r w:rsidRPr="00BF65F2">
        <w:rPr>
          <w:rFonts w:ascii="Times New Roman" w:hAnsi="Times New Roman"/>
          <w:sz w:val="20"/>
          <w:szCs w:val="20"/>
          <w:lang w:val="pt-BR"/>
        </w:rPr>
        <w:t>-</w:t>
      </w:r>
      <w:r w:rsidRPr="00BF65F2">
        <w:rPr>
          <w:rFonts w:ascii="Times New Roman" w:hAnsi="Times New Roman"/>
          <w:sz w:val="20"/>
          <w:szCs w:val="20"/>
        </w:rPr>
        <w:t>10</w:t>
      </w:r>
      <w:r w:rsidRPr="00BF65F2">
        <w:rPr>
          <w:rFonts w:ascii="Times New Roman" w:hAnsi="Times New Roman"/>
          <w:sz w:val="20"/>
          <w:szCs w:val="20"/>
          <w:lang w:val="vi-VN"/>
        </w:rPr>
        <w:t xml:space="preserve">. </w:t>
      </w:r>
    </w:p>
    <w:p w14:paraId="3CF4C8CE" w14:textId="77777777" w:rsidR="00242F35" w:rsidRPr="00BF65F2"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rPr>
        <w:t xml:space="preserve">Zhang, L. and Lay, P. A. (1996). EPR Spectroscopic studies of the reactions of Cr (VI) with l-ascorbic acid, l-dehydroascorbic acid, and 5, 6-O-isopropylidene-l-ascorbic acid in water. 1 Implications for chromium (VI) genotoxicity. </w:t>
      </w:r>
      <w:r w:rsidRPr="00BF65F2">
        <w:rPr>
          <w:rFonts w:ascii="Times New Roman" w:hAnsi="Times New Roman"/>
          <w:i/>
          <w:sz w:val="20"/>
          <w:szCs w:val="20"/>
        </w:rPr>
        <w:t xml:space="preserve">Journal of the American Chemical Society, </w:t>
      </w:r>
      <w:r w:rsidRPr="00BF65F2">
        <w:rPr>
          <w:rFonts w:ascii="Times New Roman" w:hAnsi="Times New Roman"/>
          <w:sz w:val="20"/>
          <w:szCs w:val="20"/>
        </w:rPr>
        <w:t>118(50): 12624</w:t>
      </w:r>
      <w:r w:rsidRPr="00BF65F2">
        <w:rPr>
          <w:rFonts w:ascii="Times New Roman" w:hAnsi="Times New Roman"/>
          <w:sz w:val="20"/>
          <w:szCs w:val="20"/>
          <w:lang w:val="pt-BR"/>
        </w:rPr>
        <w:t>-</w:t>
      </w:r>
      <w:r w:rsidRPr="00BF65F2">
        <w:rPr>
          <w:rFonts w:ascii="Times New Roman" w:hAnsi="Times New Roman"/>
          <w:sz w:val="20"/>
          <w:szCs w:val="20"/>
        </w:rPr>
        <w:t>12637.</w:t>
      </w:r>
    </w:p>
    <w:p w14:paraId="15C86865"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lang w:val="pt-BR"/>
        </w:rPr>
        <w:lastRenderedPageBreak/>
        <w:t xml:space="preserve">Xu, X.-R., Li, H.-B., Li, X.-Y. and Gu, J.-D. (2004). Reduction of hexavalent chromium by ascorbic acid in aqueous solutions. Chemosphere, 57(7): 609-613. </w:t>
      </w:r>
    </w:p>
    <w:p w14:paraId="4459B133" w14:textId="77777777" w:rsidR="00242F35" w:rsidRDefault="00242F35" w:rsidP="00242F35">
      <w:pPr>
        <w:pStyle w:val="ListParagraph"/>
        <w:numPr>
          <w:ilvl w:val="0"/>
          <w:numId w:val="11"/>
        </w:numPr>
        <w:spacing w:after="0"/>
        <w:jc w:val="both"/>
        <w:rPr>
          <w:rFonts w:ascii="Times New Roman" w:hAnsi="Times New Roman"/>
          <w:sz w:val="20"/>
          <w:szCs w:val="20"/>
          <w:lang w:val="pt-BR"/>
        </w:rPr>
      </w:pPr>
      <w:r w:rsidRPr="00BF65F2">
        <w:rPr>
          <w:rFonts w:ascii="Times New Roman" w:hAnsi="Times New Roman"/>
          <w:sz w:val="20"/>
          <w:szCs w:val="20"/>
          <w:lang w:val="pt-BR"/>
        </w:rPr>
        <w:t>QCVN 24:2009/BTNMT</w:t>
      </w:r>
      <w:r w:rsidRPr="00BF65F2">
        <w:rPr>
          <w:rFonts w:ascii="Times New Roman" w:hAnsi="Times New Roman"/>
          <w:sz w:val="20"/>
          <w:szCs w:val="20"/>
          <w:lang w:val="vi-VN"/>
        </w:rPr>
        <w:t xml:space="preserve"> (2009).</w:t>
      </w:r>
      <w:r w:rsidRPr="00BF65F2">
        <w:rPr>
          <w:rFonts w:ascii="Times New Roman" w:hAnsi="Times New Roman"/>
          <w:sz w:val="20"/>
          <w:szCs w:val="20"/>
          <w:lang w:val="pt-BR"/>
        </w:rPr>
        <w:t xml:space="preserve"> National Technical Regulation on Industrial Wastewater. </w:t>
      </w:r>
    </w:p>
    <w:p w14:paraId="36CB5A2C" w14:textId="3FEFC872" w:rsidR="0062103B" w:rsidRPr="0062103B" w:rsidRDefault="00242F35" w:rsidP="00242F35">
      <w:pPr>
        <w:pStyle w:val="ListParagraph"/>
        <w:widowControl w:val="0"/>
        <w:numPr>
          <w:ilvl w:val="0"/>
          <w:numId w:val="11"/>
        </w:numPr>
        <w:wordWrap w:val="0"/>
        <w:autoSpaceDE w:val="0"/>
        <w:autoSpaceDN w:val="0"/>
        <w:spacing w:after="0"/>
        <w:contextualSpacing w:val="0"/>
        <w:jc w:val="both"/>
        <w:rPr>
          <w:rFonts w:ascii="Times New Roman" w:hAnsi="Times New Roman"/>
          <w:sz w:val="20"/>
          <w:szCs w:val="20"/>
          <w:lang w:val="pt-BR"/>
        </w:rPr>
      </w:pPr>
      <w:r w:rsidRPr="00BF65F2">
        <w:rPr>
          <w:rFonts w:ascii="Times New Roman" w:hAnsi="Times New Roman"/>
          <w:sz w:val="20"/>
          <w:szCs w:val="20"/>
          <w:lang w:val="pt-BR"/>
        </w:rPr>
        <w:t>Appendix F</w:t>
      </w:r>
      <w:r w:rsidRPr="00BF65F2">
        <w:rPr>
          <w:rFonts w:ascii="Times New Roman" w:hAnsi="Times New Roman"/>
          <w:sz w:val="20"/>
          <w:szCs w:val="20"/>
          <w:lang w:val="vi-VN"/>
        </w:rPr>
        <w:t xml:space="preserve"> of</w:t>
      </w:r>
      <w:r w:rsidRPr="00BF65F2">
        <w:rPr>
          <w:rFonts w:ascii="Times New Roman" w:hAnsi="Times New Roman"/>
          <w:sz w:val="20"/>
          <w:szCs w:val="20"/>
          <w:lang w:val="pt-BR"/>
        </w:rPr>
        <w:t xml:space="preserve"> AOAC</w:t>
      </w:r>
      <w:r w:rsidRPr="00BF65F2">
        <w:rPr>
          <w:rFonts w:ascii="Times New Roman" w:hAnsi="Times New Roman"/>
          <w:sz w:val="20"/>
          <w:szCs w:val="20"/>
          <w:lang w:val="vi-VN"/>
        </w:rPr>
        <w:t xml:space="preserve"> (2016). </w:t>
      </w:r>
      <w:r w:rsidRPr="00BF65F2">
        <w:rPr>
          <w:rFonts w:ascii="Times New Roman" w:hAnsi="Times New Roman"/>
          <w:sz w:val="20"/>
          <w:szCs w:val="20"/>
          <w:lang w:val="pt-BR"/>
        </w:rPr>
        <w:t>Guidelines for Standard Method Performance Requirements.</w:t>
      </w: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14C6" w14:textId="77777777" w:rsidR="003C0C93" w:rsidRDefault="003C0C93">
      <w:pPr>
        <w:spacing w:after="0" w:line="240" w:lineRule="auto"/>
      </w:pPr>
      <w:r>
        <w:separator/>
      </w:r>
    </w:p>
  </w:endnote>
  <w:endnote w:type="continuationSeparator" w:id="0">
    <w:p w14:paraId="5B8EE3F1" w14:textId="77777777" w:rsidR="003C0C93" w:rsidRDefault="003C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0A4F977C"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0169" w14:textId="77777777" w:rsidR="003C0C93" w:rsidRDefault="003C0C93">
      <w:pPr>
        <w:spacing w:after="0" w:line="240" w:lineRule="auto"/>
      </w:pPr>
      <w:r>
        <w:separator/>
      </w:r>
    </w:p>
  </w:footnote>
  <w:footnote w:type="continuationSeparator" w:id="0">
    <w:p w14:paraId="6E545492" w14:textId="77777777" w:rsidR="003C0C93" w:rsidRDefault="003C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3C0C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3C0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F45AD"/>
    <w:multiLevelType w:val="hybridMultilevel"/>
    <w:tmpl w:val="821CD83A"/>
    <w:lvl w:ilvl="0" w:tplc="0409000F">
      <w:start w:val="1"/>
      <w:numFmt w:val="decimal"/>
      <w:lvlText w:val="%1."/>
      <w:lvlJc w:val="left"/>
      <w:pPr>
        <w:ind w:left="360" w:hanging="360"/>
      </w:pPr>
    </w:lvl>
    <w:lvl w:ilvl="1" w:tplc="D9123BFC">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D3919C1"/>
    <w:multiLevelType w:val="hybridMultilevel"/>
    <w:tmpl w:val="47EC96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5"/>
  </w:num>
  <w:num w:numId="3">
    <w:abstractNumId w:val="11"/>
  </w:num>
  <w:num w:numId="4">
    <w:abstractNumId w:val="3"/>
  </w:num>
  <w:num w:numId="5">
    <w:abstractNumId w:val="7"/>
  </w:num>
  <w:num w:numId="6">
    <w:abstractNumId w:val="10"/>
  </w:num>
  <w:num w:numId="7">
    <w:abstractNumId w:val="1"/>
  </w:num>
  <w:num w:numId="8">
    <w:abstractNumId w:val="8"/>
  </w:num>
  <w:num w:numId="9">
    <w:abstractNumId w:val="9"/>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42F35"/>
    <w:rsid w:val="002B425B"/>
    <w:rsid w:val="002D51DC"/>
    <w:rsid w:val="002F626B"/>
    <w:rsid w:val="00357881"/>
    <w:rsid w:val="00385369"/>
    <w:rsid w:val="003A1F80"/>
    <w:rsid w:val="003C0C93"/>
    <w:rsid w:val="003F1CFF"/>
    <w:rsid w:val="0044292C"/>
    <w:rsid w:val="00460C95"/>
    <w:rsid w:val="00473CD4"/>
    <w:rsid w:val="00487993"/>
    <w:rsid w:val="005119B4"/>
    <w:rsid w:val="005136AA"/>
    <w:rsid w:val="005644C8"/>
    <w:rsid w:val="005F401D"/>
    <w:rsid w:val="006149E4"/>
    <w:rsid w:val="0062103B"/>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Subtitle">
    <w:name w:val="Subtitle"/>
    <w:aliases w:val="Title (Malay)"/>
    <w:basedOn w:val="Normal"/>
    <w:next w:val="Normal"/>
    <w:link w:val="SubtitleChar"/>
    <w:uiPriority w:val="11"/>
    <w:rsid w:val="00242F35"/>
    <w:pPr>
      <w:numPr>
        <w:ilvl w:val="1"/>
      </w:numPr>
    </w:pPr>
    <w:rPr>
      <w:rFonts w:ascii="Cambria" w:eastAsia="Times New Roman" w:hAnsi="Cambria" w:cs="Times New Roman"/>
      <w:i/>
      <w:iCs/>
      <w:color w:val="4F81BD"/>
      <w:spacing w:val="15"/>
      <w:sz w:val="24"/>
      <w:szCs w:val="24"/>
      <w:lang w:val="x-none" w:eastAsia="x-none" w:bidi="en-US"/>
    </w:rPr>
  </w:style>
  <w:style w:type="character" w:customStyle="1" w:styleId="SubtitleChar">
    <w:name w:val="Subtitle Char"/>
    <w:aliases w:val="Title (Malay) Char"/>
    <w:basedOn w:val="DefaultParagraphFont"/>
    <w:link w:val="Subtitle"/>
    <w:uiPriority w:val="11"/>
    <w:rsid w:val="00242F35"/>
    <w:rPr>
      <w:rFonts w:ascii="Cambria" w:eastAsia="Times New Roman" w:hAnsi="Cambria" w:cs="Times New Roman"/>
      <w:i/>
      <w:iCs/>
      <w:color w:val="4F81BD"/>
      <w:spacing w:val="15"/>
      <w:sz w:val="24"/>
      <w:szCs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2022-03-15T03:42:00Z</dcterms:created>
  <dcterms:modified xsi:type="dcterms:W3CDTF">2022-03-15T03:42:00Z</dcterms:modified>
</cp:coreProperties>
</file>