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footerReference w:type="even" r:id="rId8"/>
          <w:footerReference w:type="default" r:id="rId9"/>
          <w:pgSz w:w="12240" w:h="15840" w:code="1"/>
          <w:pgMar w:top="1800" w:right="1469" w:bottom="1699" w:left="1440" w:header="706" w:footer="706" w:gutter="0"/>
          <w:pgNumType w:start="1"/>
          <w:cols w:num="2" w:space="403"/>
          <w:docGrid w:linePitch="360"/>
        </w:sectPr>
      </w:pPr>
    </w:p>
    <w:p w14:paraId="30A75EE6" w14:textId="7B08021C"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75758">
        <w:rPr>
          <w:rFonts w:ascii="Times New Roman" w:hAnsi="Times New Roman" w:cs="Times New Roman"/>
          <w:b/>
          <w:i/>
          <w:sz w:val="24"/>
          <w:szCs w:val="24"/>
        </w:rPr>
        <w:t>2</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984DF2">
        <w:rPr>
          <w:rFonts w:ascii="Times New Roman" w:hAnsi="Times New Roman" w:cs="Times New Roman"/>
          <w:b/>
          <w:i/>
          <w:sz w:val="24"/>
          <w:szCs w:val="24"/>
        </w:rPr>
        <w:t>26</w:t>
      </w:r>
      <w:r w:rsidR="009A6BC9">
        <w:rPr>
          <w:rFonts w:ascii="Times New Roman" w:hAnsi="Times New Roman" w:cs="Times New Roman"/>
          <w:b/>
          <w:i/>
          <w:sz w:val="24"/>
          <w:szCs w:val="24"/>
        </w:rPr>
        <w:t>9</w:t>
      </w:r>
      <w:r w:rsidR="009B31A6">
        <w:rPr>
          <w:rFonts w:ascii="Times New Roman" w:hAnsi="Times New Roman" w:cs="Times New Roman"/>
          <w:b/>
          <w:i/>
          <w:sz w:val="24"/>
          <w:szCs w:val="24"/>
        </w:rPr>
        <w:t xml:space="preserve"> - </w:t>
      </w:r>
      <w:r w:rsidR="00984DF2">
        <w:rPr>
          <w:rFonts w:ascii="Times New Roman" w:hAnsi="Times New Roman" w:cs="Times New Roman"/>
          <w:b/>
          <w:i/>
          <w:sz w:val="24"/>
          <w:szCs w:val="24"/>
        </w:rPr>
        <w:t>2</w:t>
      </w:r>
      <w:r w:rsidR="009A6BC9">
        <w:rPr>
          <w:rFonts w:ascii="Times New Roman" w:hAnsi="Times New Roman" w:cs="Times New Roman"/>
          <w:b/>
          <w:i/>
          <w:sz w:val="24"/>
          <w:szCs w:val="24"/>
        </w:rPr>
        <w:t>82</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37727035" w14:textId="3F373AFF" w:rsidR="000D2B53" w:rsidRDefault="000D2B53" w:rsidP="001E55BE">
      <w:pPr>
        <w:spacing w:after="0"/>
        <w:rPr>
          <w:rFonts w:ascii="Times New Roman" w:hAnsi="Times New Roman" w:cs="Times New Roman"/>
          <w:sz w:val="24"/>
          <w:szCs w:val="24"/>
        </w:rPr>
      </w:pPr>
    </w:p>
    <w:p w14:paraId="3C0458FB" w14:textId="77777777" w:rsidR="00984DF2" w:rsidRPr="00172726" w:rsidRDefault="00984DF2" w:rsidP="00984DF2">
      <w:pPr>
        <w:spacing w:after="0"/>
        <w:jc w:val="center"/>
        <w:rPr>
          <w:rFonts w:ascii="Times New Roman" w:hAnsi="Times New Roman"/>
          <w:sz w:val="28"/>
          <w:szCs w:val="28"/>
          <w:lang w:val="ms-MY"/>
        </w:rPr>
      </w:pPr>
      <w:r w:rsidRPr="00172726">
        <w:rPr>
          <w:rFonts w:ascii="Times New Roman" w:hAnsi="Times New Roman"/>
          <w:sz w:val="28"/>
          <w:szCs w:val="28"/>
        </w:rPr>
        <w:t>DIASTEREOSELECTIVE REDUCTION OF ENDOCYCLIC β-ENAMINO ESTER: AN APPROACH TO PREPARE DIASTEREOPURE MULTISUBSTITUTED PYRROLIDINE β-AMINO ESTERS</w:t>
      </w:r>
    </w:p>
    <w:p w14:paraId="0DD663F0" w14:textId="77777777" w:rsidR="00984DF2" w:rsidRPr="00172726" w:rsidRDefault="00984DF2" w:rsidP="00984DF2">
      <w:pPr>
        <w:spacing w:after="0"/>
        <w:jc w:val="center"/>
        <w:rPr>
          <w:rFonts w:ascii="Times New Roman" w:hAnsi="Times New Roman"/>
          <w:sz w:val="24"/>
          <w:szCs w:val="24"/>
        </w:rPr>
      </w:pPr>
    </w:p>
    <w:p w14:paraId="74C49DFD" w14:textId="77777777" w:rsidR="00984DF2" w:rsidRPr="00172726" w:rsidRDefault="00984DF2" w:rsidP="00984DF2">
      <w:pPr>
        <w:spacing w:after="0"/>
        <w:jc w:val="center"/>
        <w:rPr>
          <w:rFonts w:ascii="Times New Roman" w:hAnsi="Times New Roman"/>
          <w:sz w:val="20"/>
          <w:szCs w:val="20"/>
        </w:rPr>
      </w:pPr>
      <w:r w:rsidRPr="00172726">
        <w:rPr>
          <w:rFonts w:ascii="Times New Roman" w:hAnsi="Times New Roman"/>
          <w:sz w:val="24"/>
          <w:szCs w:val="24"/>
        </w:rPr>
        <w:t>(Penurunan Diastereoselektif Terhadap Ester β-Enamino: Sebuah Pendekatan untuk</w:t>
      </w:r>
      <w:r>
        <w:rPr>
          <w:rFonts w:ascii="Times New Roman" w:hAnsi="Times New Roman"/>
          <w:sz w:val="24"/>
          <w:szCs w:val="24"/>
        </w:rPr>
        <w:t xml:space="preserve"> </w:t>
      </w:r>
      <w:r w:rsidRPr="00172726">
        <w:rPr>
          <w:rFonts w:ascii="Times New Roman" w:hAnsi="Times New Roman"/>
          <w:sz w:val="24"/>
          <w:szCs w:val="24"/>
        </w:rPr>
        <w:t>Menyediakan  Ester β-Amino Pirolidin Multi-Terganti Diastereotulen)</w:t>
      </w:r>
    </w:p>
    <w:p w14:paraId="35EDEEC4" w14:textId="77777777" w:rsidR="00984DF2" w:rsidRDefault="00984DF2" w:rsidP="00984DF2">
      <w:pPr>
        <w:spacing w:after="0"/>
        <w:jc w:val="center"/>
        <w:rPr>
          <w:rFonts w:ascii="Times New Roman" w:hAnsi="Times New Roman"/>
          <w:sz w:val="20"/>
          <w:szCs w:val="20"/>
        </w:rPr>
      </w:pPr>
    </w:p>
    <w:p w14:paraId="03EDB8C9" w14:textId="77777777" w:rsidR="00984DF2" w:rsidRPr="00172726" w:rsidRDefault="00984DF2" w:rsidP="00984DF2">
      <w:pPr>
        <w:spacing w:after="0"/>
        <w:jc w:val="center"/>
        <w:rPr>
          <w:rFonts w:ascii="Times New Roman" w:hAnsi="Times New Roman"/>
          <w:sz w:val="20"/>
          <w:szCs w:val="20"/>
          <w:vertAlign w:val="superscript"/>
        </w:rPr>
      </w:pPr>
      <w:r w:rsidRPr="00172726">
        <w:rPr>
          <w:rFonts w:ascii="Times New Roman" w:hAnsi="Times New Roman"/>
          <w:sz w:val="20"/>
          <w:szCs w:val="20"/>
        </w:rPr>
        <w:t>Ayisy Amirul Afti</w:t>
      </w:r>
      <w:r w:rsidRPr="00172726">
        <w:rPr>
          <w:rFonts w:ascii="Times New Roman" w:hAnsi="Times New Roman"/>
          <w:sz w:val="20"/>
          <w:szCs w:val="20"/>
          <w:vertAlign w:val="superscript"/>
        </w:rPr>
        <w:t>1</w:t>
      </w:r>
      <w:r w:rsidRPr="00172726">
        <w:rPr>
          <w:rFonts w:ascii="Times New Roman" w:hAnsi="Times New Roman"/>
          <w:sz w:val="20"/>
          <w:szCs w:val="20"/>
        </w:rPr>
        <w:t>*, Zurina Shaameri</w:t>
      </w:r>
      <w:r w:rsidRPr="00172726">
        <w:rPr>
          <w:rFonts w:ascii="Times New Roman" w:hAnsi="Times New Roman"/>
          <w:sz w:val="20"/>
          <w:szCs w:val="20"/>
          <w:vertAlign w:val="superscript"/>
        </w:rPr>
        <w:t>2</w:t>
      </w:r>
      <w:r w:rsidRPr="00172726">
        <w:rPr>
          <w:rFonts w:ascii="Times New Roman" w:hAnsi="Times New Roman"/>
          <w:sz w:val="20"/>
          <w:szCs w:val="20"/>
        </w:rPr>
        <w:t>, Ahmad Sazali Hamzah</w:t>
      </w:r>
      <w:r w:rsidRPr="00172726">
        <w:rPr>
          <w:rFonts w:ascii="Times New Roman" w:hAnsi="Times New Roman"/>
          <w:sz w:val="20"/>
          <w:szCs w:val="20"/>
          <w:vertAlign w:val="superscript"/>
        </w:rPr>
        <w:t>2</w:t>
      </w:r>
      <w:r w:rsidRPr="00172726">
        <w:rPr>
          <w:rFonts w:ascii="Times New Roman" w:hAnsi="Times New Roman"/>
          <w:sz w:val="20"/>
          <w:szCs w:val="20"/>
        </w:rPr>
        <w:t>, Nor Saliyana Jumali</w:t>
      </w:r>
      <w:r w:rsidRPr="00172726">
        <w:rPr>
          <w:rFonts w:ascii="Times New Roman" w:hAnsi="Times New Roman"/>
          <w:sz w:val="20"/>
          <w:szCs w:val="20"/>
          <w:vertAlign w:val="superscript"/>
        </w:rPr>
        <w:t>1</w:t>
      </w:r>
    </w:p>
    <w:p w14:paraId="51D6B9DB" w14:textId="77777777" w:rsidR="00984DF2" w:rsidRPr="00984DF2" w:rsidRDefault="00984DF2" w:rsidP="00984DF2">
      <w:pPr>
        <w:spacing w:after="0"/>
        <w:jc w:val="center"/>
        <w:rPr>
          <w:rFonts w:ascii="Times New Roman" w:hAnsi="Times New Roman"/>
          <w:i/>
          <w:iCs/>
          <w:sz w:val="20"/>
          <w:szCs w:val="20"/>
        </w:rPr>
      </w:pPr>
    </w:p>
    <w:p w14:paraId="35A4E14C" w14:textId="77777777" w:rsidR="00984DF2" w:rsidRPr="00984DF2" w:rsidRDefault="00984DF2" w:rsidP="00984DF2">
      <w:pPr>
        <w:spacing w:after="0"/>
        <w:jc w:val="center"/>
        <w:rPr>
          <w:rFonts w:ascii="Times New Roman" w:hAnsi="Times New Roman"/>
          <w:i/>
          <w:iCs/>
          <w:sz w:val="20"/>
          <w:szCs w:val="20"/>
        </w:rPr>
      </w:pPr>
      <w:r w:rsidRPr="00984DF2">
        <w:rPr>
          <w:rFonts w:ascii="Times New Roman" w:hAnsi="Times New Roman"/>
          <w:i/>
          <w:iCs/>
          <w:sz w:val="20"/>
          <w:szCs w:val="20"/>
          <w:vertAlign w:val="superscript"/>
        </w:rPr>
        <w:t>1</w:t>
      </w:r>
      <w:r w:rsidRPr="00984DF2">
        <w:rPr>
          <w:rFonts w:ascii="Times New Roman" w:hAnsi="Times New Roman"/>
          <w:i/>
          <w:iCs/>
          <w:sz w:val="20"/>
          <w:szCs w:val="20"/>
        </w:rPr>
        <w:t xml:space="preserve">Department of Chemistry, </w:t>
      </w:r>
    </w:p>
    <w:p w14:paraId="1163F92E" w14:textId="77777777" w:rsidR="00984DF2" w:rsidRPr="00984DF2" w:rsidRDefault="00984DF2" w:rsidP="00984DF2">
      <w:pPr>
        <w:spacing w:after="0"/>
        <w:jc w:val="center"/>
        <w:rPr>
          <w:rFonts w:ascii="Times New Roman" w:hAnsi="Times New Roman"/>
          <w:i/>
          <w:iCs/>
          <w:sz w:val="20"/>
          <w:szCs w:val="20"/>
        </w:rPr>
      </w:pPr>
      <w:r w:rsidRPr="00984DF2">
        <w:rPr>
          <w:rFonts w:ascii="Times New Roman" w:hAnsi="Times New Roman"/>
          <w:i/>
          <w:iCs/>
          <w:sz w:val="20"/>
          <w:szCs w:val="20"/>
        </w:rPr>
        <w:t>Kulliyyah of Science, International Islamic University Malaysia, 25200 Kuantan, Pahang, Malaysia.</w:t>
      </w:r>
    </w:p>
    <w:p w14:paraId="435B01A6" w14:textId="77777777" w:rsidR="00984DF2" w:rsidRPr="00984DF2" w:rsidRDefault="00984DF2" w:rsidP="00984DF2">
      <w:pPr>
        <w:spacing w:after="0"/>
        <w:jc w:val="center"/>
        <w:rPr>
          <w:rFonts w:ascii="Times New Roman" w:hAnsi="Times New Roman"/>
          <w:i/>
          <w:iCs/>
          <w:sz w:val="20"/>
          <w:szCs w:val="20"/>
        </w:rPr>
      </w:pPr>
      <w:r w:rsidRPr="00984DF2">
        <w:rPr>
          <w:rFonts w:ascii="Times New Roman" w:hAnsi="Times New Roman"/>
          <w:i/>
          <w:iCs/>
          <w:sz w:val="20"/>
          <w:szCs w:val="20"/>
          <w:vertAlign w:val="superscript"/>
        </w:rPr>
        <w:t>2</w:t>
      </w:r>
      <w:r w:rsidRPr="00984DF2">
        <w:rPr>
          <w:rFonts w:ascii="Times New Roman" w:hAnsi="Times New Roman"/>
          <w:i/>
          <w:iCs/>
          <w:sz w:val="20"/>
          <w:szCs w:val="20"/>
        </w:rPr>
        <w:t xml:space="preserve">Organic Synthesis Research Laboratory, </w:t>
      </w:r>
    </w:p>
    <w:p w14:paraId="155B1007" w14:textId="77777777" w:rsidR="00984DF2" w:rsidRPr="00984DF2" w:rsidRDefault="00984DF2" w:rsidP="00984DF2">
      <w:pPr>
        <w:spacing w:after="0"/>
        <w:jc w:val="center"/>
        <w:rPr>
          <w:rFonts w:ascii="Times New Roman" w:hAnsi="Times New Roman"/>
          <w:i/>
          <w:iCs/>
          <w:sz w:val="20"/>
          <w:szCs w:val="20"/>
        </w:rPr>
      </w:pPr>
      <w:r w:rsidRPr="00984DF2">
        <w:rPr>
          <w:rFonts w:ascii="Times New Roman" w:hAnsi="Times New Roman"/>
          <w:i/>
          <w:iCs/>
          <w:sz w:val="20"/>
          <w:szCs w:val="20"/>
        </w:rPr>
        <w:t>Institute of Science,</w:t>
      </w:r>
    </w:p>
    <w:p w14:paraId="6182A466" w14:textId="77777777" w:rsidR="00984DF2" w:rsidRPr="00984DF2" w:rsidRDefault="00984DF2" w:rsidP="00984DF2">
      <w:pPr>
        <w:spacing w:after="0"/>
        <w:jc w:val="center"/>
        <w:rPr>
          <w:rFonts w:ascii="Times New Roman" w:hAnsi="Times New Roman"/>
          <w:i/>
          <w:iCs/>
          <w:sz w:val="20"/>
          <w:szCs w:val="20"/>
        </w:rPr>
      </w:pPr>
      <w:r w:rsidRPr="00984DF2">
        <w:rPr>
          <w:rFonts w:ascii="Times New Roman" w:hAnsi="Times New Roman"/>
          <w:i/>
          <w:iCs/>
          <w:sz w:val="20"/>
          <w:szCs w:val="20"/>
        </w:rPr>
        <w:t>Universiti Teknologi MARA, 42300 Bandar Puncak Alam, Selangor, Malaysia.</w:t>
      </w:r>
    </w:p>
    <w:p w14:paraId="6BE9BE4F" w14:textId="77777777" w:rsidR="00984DF2" w:rsidRPr="00984DF2" w:rsidRDefault="00984DF2" w:rsidP="00984DF2">
      <w:pPr>
        <w:spacing w:after="0"/>
        <w:jc w:val="center"/>
        <w:rPr>
          <w:rFonts w:ascii="Times New Roman" w:hAnsi="Times New Roman"/>
          <w:i/>
          <w:iCs/>
          <w:sz w:val="20"/>
          <w:szCs w:val="20"/>
        </w:rPr>
      </w:pPr>
    </w:p>
    <w:p w14:paraId="0136D410" w14:textId="77777777" w:rsidR="00984DF2" w:rsidRPr="00984DF2" w:rsidRDefault="00984DF2" w:rsidP="00984DF2">
      <w:pPr>
        <w:spacing w:after="0"/>
        <w:jc w:val="center"/>
        <w:rPr>
          <w:rFonts w:ascii="Times New Roman" w:hAnsi="Times New Roman"/>
          <w:i/>
          <w:iCs/>
          <w:sz w:val="20"/>
          <w:szCs w:val="20"/>
        </w:rPr>
      </w:pPr>
      <w:r w:rsidRPr="00984DF2">
        <w:rPr>
          <w:rFonts w:ascii="Times New Roman" w:hAnsi="Times New Roman"/>
          <w:i/>
          <w:iCs/>
          <w:sz w:val="20"/>
          <w:szCs w:val="20"/>
        </w:rPr>
        <w:t>*Corresponding author:   ayisypale@gmail.com</w:t>
      </w:r>
    </w:p>
    <w:p w14:paraId="2F722AED" w14:textId="77777777" w:rsidR="00984DF2" w:rsidRPr="00984DF2" w:rsidRDefault="00984DF2" w:rsidP="00984DF2">
      <w:pPr>
        <w:spacing w:after="0"/>
        <w:jc w:val="center"/>
        <w:rPr>
          <w:rFonts w:ascii="Times New Roman" w:hAnsi="Times New Roman"/>
          <w:noProof/>
          <w:sz w:val="20"/>
          <w:szCs w:val="20"/>
        </w:rPr>
      </w:pPr>
    </w:p>
    <w:p w14:paraId="49E59A05" w14:textId="77777777" w:rsidR="00984DF2" w:rsidRPr="00984DF2" w:rsidRDefault="00984DF2" w:rsidP="00984DF2">
      <w:pPr>
        <w:spacing w:after="0"/>
        <w:jc w:val="center"/>
        <w:rPr>
          <w:rFonts w:ascii="Times New Roman" w:hAnsi="Times New Roman"/>
          <w:noProof/>
          <w:sz w:val="20"/>
          <w:szCs w:val="20"/>
        </w:rPr>
      </w:pPr>
    </w:p>
    <w:p w14:paraId="08528195" w14:textId="1D9BE86B" w:rsidR="00984DF2" w:rsidRPr="00984DF2" w:rsidRDefault="00984DF2" w:rsidP="00984DF2">
      <w:pPr>
        <w:spacing w:after="0"/>
        <w:jc w:val="center"/>
        <w:rPr>
          <w:rFonts w:ascii="Times New Roman" w:hAnsi="Times New Roman"/>
          <w:noProof/>
          <w:sz w:val="20"/>
          <w:szCs w:val="20"/>
        </w:rPr>
      </w:pPr>
      <w:r w:rsidRPr="00984DF2">
        <w:rPr>
          <w:rFonts w:ascii="Times New Roman" w:hAnsi="Times New Roman"/>
          <w:noProof/>
          <w:sz w:val="20"/>
          <w:szCs w:val="20"/>
        </w:rPr>
        <w:t xml:space="preserve">Received: 26 November 2021; Accepted:  27 February 2022; Published:  </w:t>
      </w:r>
      <w:r w:rsidR="009A6BC9">
        <w:rPr>
          <w:rFonts w:ascii="Times New Roman" w:hAnsi="Times New Roman"/>
          <w:noProof/>
          <w:sz w:val="20"/>
          <w:szCs w:val="20"/>
        </w:rPr>
        <w:t>28</w:t>
      </w:r>
      <w:r w:rsidRPr="00984DF2">
        <w:rPr>
          <w:rFonts w:ascii="Times New Roman" w:hAnsi="Times New Roman"/>
          <w:noProof/>
          <w:sz w:val="20"/>
          <w:szCs w:val="20"/>
        </w:rPr>
        <w:t xml:space="preserve"> April 2022</w:t>
      </w:r>
    </w:p>
    <w:p w14:paraId="6041DF22" w14:textId="77777777" w:rsidR="00984DF2" w:rsidRPr="00984DF2" w:rsidRDefault="00984DF2" w:rsidP="00984DF2">
      <w:pPr>
        <w:spacing w:after="0"/>
        <w:jc w:val="center"/>
        <w:rPr>
          <w:rFonts w:ascii="Times New Roman" w:hAnsi="Times New Roman"/>
          <w:noProof/>
          <w:sz w:val="20"/>
          <w:szCs w:val="20"/>
        </w:rPr>
      </w:pPr>
    </w:p>
    <w:p w14:paraId="5A1A096C" w14:textId="77777777" w:rsidR="00984DF2" w:rsidRPr="00984DF2" w:rsidRDefault="00984DF2" w:rsidP="00984DF2">
      <w:pPr>
        <w:spacing w:after="0"/>
        <w:jc w:val="center"/>
        <w:rPr>
          <w:rFonts w:ascii="Times New Roman" w:hAnsi="Times New Roman"/>
          <w:noProof/>
          <w:sz w:val="20"/>
          <w:szCs w:val="20"/>
        </w:rPr>
      </w:pPr>
    </w:p>
    <w:p w14:paraId="33E8478E" w14:textId="77777777" w:rsidR="00984DF2" w:rsidRPr="00984DF2" w:rsidRDefault="00984DF2" w:rsidP="00984DF2">
      <w:pPr>
        <w:spacing w:after="0"/>
        <w:jc w:val="center"/>
        <w:rPr>
          <w:rFonts w:ascii="Times New Roman" w:hAnsi="Times New Roman"/>
          <w:b/>
          <w:noProof/>
          <w:sz w:val="20"/>
          <w:szCs w:val="20"/>
        </w:rPr>
      </w:pPr>
      <w:r w:rsidRPr="00984DF2">
        <w:rPr>
          <w:rFonts w:ascii="Times New Roman" w:hAnsi="Times New Roman"/>
          <w:b/>
          <w:noProof/>
          <w:sz w:val="20"/>
          <w:szCs w:val="20"/>
        </w:rPr>
        <w:t>Abstract</w:t>
      </w:r>
    </w:p>
    <w:p w14:paraId="710DEBD3" w14:textId="77777777" w:rsidR="00984DF2" w:rsidRPr="00984DF2" w:rsidRDefault="00984DF2" w:rsidP="00984DF2">
      <w:pPr>
        <w:spacing w:after="0"/>
        <w:jc w:val="both"/>
        <w:rPr>
          <w:rFonts w:asciiTheme="majorBidi" w:hAnsiTheme="majorBidi" w:cstheme="majorBidi"/>
          <w:sz w:val="20"/>
          <w:szCs w:val="20"/>
        </w:rPr>
      </w:pPr>
      <w:r w:rsidRPr="00984DF2">
        <w:rPr>
          <w:rFonts w:asciiTheme="majorBidi" w:hAnsiTheme="majorBidi" w:cstheme="majorBidi"/>
          <w:sz w:val="20"/>
          <w:szCs w:val="20"/>
        </w:rPr>
        <w:t xml:space="preserve">A set of chiral multisubstituted pyrrolidine diastereomers containing β-amino ester moiety </w:t>
      </w:r>
      <w:r w:rsidRPr="00984DF2">
        <w:rPr>
          <w:rFonts w:asciiTheme="majorBidi" w:hAnsiTheme="majorBidi" w:cstheme="majorBidi"/>
          <w:b/>
          <w:bCs/>
          <w:sz w:val="20"/>
          <w:szCs w:val="20"/>
        </w:rPr>
        <w:t>5a-c</w:t>
      </w:r>
      <w:r w:rsidRPr="00984DF2">
        <w:rPr>
          <w:rFonts w:asciiTheme="majorBidi" w:hAnsiTheme="majorBidi" w:cstheme="majorBidi"/>
          <w:sz w:val="20"/>
          <w:szCs w:val="20"/>
        </w:rPr>
        <w:t xml:space="preserve"> were successfully synthesized from  4-carbethoxy-2,3-dioxo-5-phenylpyrrolidine </w:t>
      </w:r>
      <w:r w:rsidRPr="00984DF2">
        <w:rPr>
          <w:rFonts w:asciiTheme="majorBidi" w:hAnsiTheme="majorBidi" w:cstheme="majorBidi"/>
          <w:b/>
          <w:bCs/>
          <w:sz w:val="20"/>
          <w:szCs w:val="20"/>
        </w:rPr>
        <w:t>1.</w:t>
      </w:r>
      <w:r w:rsidRPr="00984DF2">
        <w:rPr>
          <w:rFonts w:asciiTheme="majorBidi" w:hAnsiTheme="majorBidi" w:cstheme="majorBidi"/>
          <w:sz w:val="20"/>
          <w:szCs w:val="20"/>
        </w:rPr>
        <w:t xml:space="preserve"> The key intermediate </w:t>
      </w:r>
      <w:bookmarkStart w:id="0" w:name="_Hlk21862163"/>
      <w:r w:rsidRPr="00984DF2">
        <w:rPr>
          <w:rFonts w:asciiTheme="majorBidi" w:hAnsiTheme="majorBidi" w:cstheme="majorBidi"/>
          <w:sz w:val="20"/>
          <w:szCs w:val="20"/>
        </w:rPr>
        <w:t>endocyclic β-enamino ester</w:t>
      </w:r>
      <w:bookmarkEnd w:id="0"/>
      <w:r w:rsidRPr="00984DF2">
        <w:rPr>
          <w:rFonts w:asciiTheme="majorBidi" w:hAnsiTheme="majorBidi" w:cstheme="majorBidi"/>
          <w:sz w:val="20"/>
          <w:szCs w:val="20"/>
        </w:rPr>
        <w:t xml:space="preserve"> </w:t>
      </w:r>
      <w:r w:rsidRPr="00984DF2">
        <w:rPr>
          <w:rFonts w:asciiTheme="majorBidi" w:hAnsiTheme="majorBidi" w:cstheme="majorBidi"/>
          <w:b/>
          <w:bCs/>
          <w:sz w:val="20"/>
          <w:szCs w:val="20"/>
        </w:rPr>
        <w:t>4</w:t>
      </w:r>
      <w:r w:rsidRPr="00984DF2">
        <w:rPr>
          <w:rFonts w:asciiTheme="majorBidi" w:hAnsiTheme="majorBidi" w:cstheme="majorBidi"/>
          <w:sz w:val="20"/>
          <w:szCs w:val="20"/>
        </w:rPr>
        <w:t xml:space="preserve"> were prepared by methylamination of the precursor </w:t>
      </w:r>
      <w:r w:rsidRPr="00984DF2">
        <w:rPr>
          <w:rFonts w:asciiTheme="majorBidi" w:hAnsiTheme="majorBidi" w:cstheme="majorBidi"/>
          <w:b/>
          <w:bCs/>
          <w:sz w:val="20"/>
          <w:szCs w:val="20"/>
        </w:rPr>
        <w:t xml:space="preserve">1. </w:t>
      </w:r>
      <w:r w:rsidRPr="00984DF2">
        <w:rPr>
          <w:rFonts w:asciiTheme="majorBidi" w:hAnsiTheme="majorBidi" w:cstheme="majorBidi"/>
          <w:sz w:val="20"/>
          <w:szCs w:val="20"/>
        </w:rPr>
        <w:t xml:space="preserve">Afterwards, acid-catalyzed reduction of </w:t>
      </w:r>
      <w:r w:rsidRPr="00984DF2">
        <w:rPr>
          <w:rFonts w:asciiTheme="majorBidi" w:hAnsiTheme="majorBidi" w:cstheme="majorBidi"/>
          <w:b/>
          <w:bCs/>
          <w:sz w:val="20"/>
          <w:szCs w:val="20"/>
        </w:rPr>
        <w:t xml:space="preserve">4 </w:t>
      </w:r>
      <w:r w:rsidRPr="00984DF2">
        <w:rPr>
          <w:rFonts w:asciiTheme="majorBidi" w:hAnsiTheme="majorBidi" w:cstheme="majorBidi"/>
          <w:sz w:val="20"/>
          <w:szCs w:val="20"/>
        </w:rPr>
        <w:t xml:space="preserve">using sodium cyanoborohydride afforded target products </w:t>
      </w:r>
      <w:r w:rsidRPr="00984DF2">
        <w:rPr>
          <w:rFonts w:asciiTheme="majorBidi" w:hAnsiTheme="majorBidi" w:cstheme="majorBidi"/>
          <w:b/>
          <w:bCs/>
          <w:sz w:val="20"/>
          <w:szCs w:val="20"/>
        </w:rPr>
        <w:t xml:space="preserve">5 </w:t>
      </w:r>
      <w:r w:rsidRPr="00984DF2">
        <w:rPr>
          <w:rFonts w:asciiTheme="majorBidi" w:hAnsiTheme="majorBidi" w:cstheme="majorBidi"/>
          <w:sz w:val="20"/>
          <w:szCs w:val="20"/>
        </w:rPr>
        <w:t xml:space="preserve">with moderate diastereoselectivity. Other procedures to reduce </w:t>
      </w:r>
      <w:r w:rsidRPr="00984DF2">
        <w:rPr>
          <w:rFonts w:asciiTheme="majorBidi" w:hAnsiTheme="majorBidi" w:cstheme="majorBidi"/>
          <w:b/>
          <w:bCs/>
          <w:sz w:val="20"/>
          <w:szCs w:val="20"/>
        </w:rPr>
        <w:t xml:space="preserve">4 </w:t>
      </w:r>
      <w:r w:rsidRPr="00984DF2">
        <w:rPr>
          <w:rFonts w:asciiTheme="majorBidi" w:hAnsiTheme="majorBidi" w:cstheme="majorBidi"/>
          <w:sz w:val="20"/>
          <w:szCs w:val="20"/>
        </w:rPr>
        <w:t>including the use of sodium triacetoxyborohydride in acetic acid and catalytic hydrogenations are compared with the aforementioned approach in terms of selectivity. We hereby describe several plausible  reaction mechanisms from the outcome of this experiment.</w:t>
      </w:r>
    </w:p>
    <w:p w14:paraId="3E1CE44E" w14:textId="77777777" w:rsidR="00984DF2" w:rsidRPr="00984DF2" w:rsidRDefault="00984DF2" w:rsidP="00984DF2">
      <w:pPr>
        <w:spacing w:after="0"/>
        <w:jc w:val="both"/>
        <w:rPr>
          <w:rFonts w:asciiTheme="majorBidi" w:hAnsiTheme="majorBidi" w:cstheme="majorBidi"/>
          <w:sz w:val="20"/>
          <w:szCs w:val="20"/>
        </w:rPr>
      </w:pPr>
    </w:p>
    <w:p w14:paraId="756F587A" w14:textId="18A80A81" w:rsidR="00984DF2" w:rsidRPr="00984DF2" w:rsidRDefault="00984DF2" w:rsidP="00984DF2">
      <w:pPr>
        <w:spacing w:after="0"/>
        <w:ind w:left="1170" w:hanging="1170"/>
        <w:jc w:val="both"/>
        <w:rPr>
          <w:rFonts w:asciiTheme="majorBidi" w:hAnsiTheme="majorBidi" w:cstheme="majorBidi"/>
          <w:sz w:val="20"/>
          <w:szCs w:val="20"/>
        </w:rPr>
      </w:pPr>
      <w:r w:rsidRPr="00984DF2">
        <w:rPr>
          <w:rFonts w:asciiTheme="majorBidi" w:hAnsiTheme="majorBidi" w:cstheme="majorBidi"/>
          <w:b/>
          <w:bCs/>
          <w:sz w:val="20"/>
          <w:szCs w:val="20"/>
        </w:rPr>
        <w:t>Keywords</w:t>
      </w:r>
      <w:r w:rsidRPr="00984DF2">
        <w:rPr>
          <w:rFonts w:asciiTheme="majorBidi" w:hAnsiTheme="majorBidi" w:cstheme="majorBidi"/>
          <w:b/>
          <w:sz w:val="20"/>
          <w:szCs w:val="20"/>
        </w:rPr>
        <w:t>:</w:t>
      </w:r>
      <w:r w:rsidRPr="00984DF2">
        <w:rPr>
          <w:rFonts w:asciiTheme="majorBidi" w:hAnsiTheme="majorBidi" w:cstheme="majorBidi"/>
          <w:sz w:val="20"/>
          <w:szCs w:val="20"/>
        </w:rPr>
        <w:t xml:space="preserve"> </w:t>
      </w:r>
      <w:r>
        <w:rPr>
          <w:rFonts w:asciiTheme="majorBidi" w:hAnsiTheme="majorBidi" w:cstheme="majorBidi"/>
          <w:sz w:val="20"/>
          <w:szCs w:val="20"/>
        </w:rPr>
        <w:tab/>
      </w:r>
      <w:r w:rsidRPr="00984DF2">
        <w:rPr>
          <w:rFonts w:asciiTheme="majorBidi" w:hAnsiTheme="majorBidi" w:cstheme="majorBidi"/>
          <w:sz w:val="20"/>
          <w:szCs w:val="20"/>
        </w:rPr>
        <w:t>pyrrolidine, β-enamino ester, diastereoselective reduction, patalytic hydrogenation, sodium cyanoborohydride</w:t>
      </w:r>
    </w:p>
    <w:p w14:paraId="4BA23FD9" w14:textId="77777777" w:rsidR="00984DF2" w:rsidRPr="00984DF2" w:rsidRDefault="00984DF2" w:rsidP="00984DF2">
      <w:pPr>
        <w:spacing w:after="0"/>
        <w:jc w:val="center"/>
        <w:rPr>
          <w:rFonts w:asciiTheme="majorBidi" w:hAnsiTheme="majorBidi" w:cstheme="majorBidi"/>
          <w:b/>
          <w:bCs/>
          <w:sz w:val="20"/>
          <w:szCs w:val="20"/>
        </w:rPr>
      </w:pPr>
    </w:p>
    <w:p w14:paraId="2A7847AB" w14:textId="77777777" w:rsidR="00984DF2" w:rsidRPr="00984DF2" w:rsidRDefault="00984DF2" w:rsidP="00984DF2">
      <w:pPr>
        <w:spacing w:after="0"/>
        <w:jc w:val="center"/>
        <w:rPr>
          <w:rFonts w:asciiTheme="majorBidi" w:hAnsiTheme="majorBidi" w:cstheme="majorBidi"/>
          <w:b/>
          <w:bCs/>
          <w:sz w:val="20"/>
          <w:szCs w:val="20"/>
        </w:rPr>
      </w:pPr>
      <w:r w:rsidRPr="00984DF2">
        <w:rPr>
          <w:rFonts w:asciiTheme="majorBidi" w:hAnsiTheme="majorBidi" w:cstheme="majorBidi"/>
          <w:b/>
          <w:bCs/>
          <w:sz w:val="20"/>
          <w:szCs w:val="20"/>
        </w:rPr>
        <w:t>Abstrak</w:t>
      </w:r>
    </w:p>
    <w:p w14:paraId="63622ACF" w14:textId="77777777" w:rsidR="00984DF2" w:rsidRPr="00984DF2" w:rsidRDefault="00984DF2" w:rsidP="00984DF2">
      <w:pPr>
        <w:spacing w:after="0"/>
        <w:jc w:val="both"/>
        <w:rPr>
          <w:rFonts w:asciiTheme="majorBidi" w:hAnsiTheme="majorBidi" w:cstheme="majorBidi"/>
          <w:sz w:val="20"/>
          <w:szCs w:val="20"/>
        </w:rPr>
      </w:pPr>
      <w:r w:rsidRPr="00984DF2">
        <w:rPr>
          <w:rFonts w:asciiTheme="majorBidi" w:hAnsiTheme="majorBidi" w:cstheme="majorBidi"/>
          <w:sz w:val="20"/>
          <w:szCs w:val="20"/>
        </w:rPr>
        <w:t xml:space="preserve">Satu set diastereomer pirolidin multi-terganti kiral yang mengandungi bahagian ester β-amino </w:t>
      </w:r>
      <w:r w:rsidRPr="00984DF2">
        <w:rPr>
          <w:rFonts w:asciiTheme="majorBidi" w:hAnsiTheme="majorBidi" w:cstheme="majorBidi"/>
          <w:b/>
          <w:bCs/>
          <w:sz w:val="20"/>
          <w:szCs w:val="20"/>
        </w:rPr>
        <w:t>5a-c</w:t>
      </w:r>
      <w:r w:rsidRPr="00984DF2">
        <w:rPr>
          <w:rFonts w:asciiTheme="majorBidi" w:hAnsiTheme="majorBidi" w:cstheme="majorBidi"/>
          <w:sz w:val="20"/>
          <w:szCs w:val="20"/>
        </w:rPr>
        <w:t xml:space="preserve"> telah berjaya disintesis dari  4-karbetoksi-2,3-diokso-5-fenilpirolidin </w:t>
      </w:r>
      <w:r w:rsidRPr="00984DF2">
        <w:rPr>
          <w:rFonts w:asciiTheme="majorBidi" w:hAnsiTheme="majorBidi" w:cstheme="majorBidi"/>
          <w:b/>
          <w:bCs/>
          <w:sz w:val="20"/>
          <w:szCs w:val="20"/>
        </w:rPr>
        <w:t>1.</w:t>
      </w:r>
      <w:r w:rsidRPr="00984DF2">
        <w:rPr>
          <w:rFonts w:asciiTheme="majorBidi" w:hAnsiTheme="majorBidi" w:cstheme="majorBidi"/>
          <w:sz w:val="20"/>
          <w:szCs w:val="20"/>
        </w:rPr>
        <w:t xml:space="preserve"> Perantara utama, ester β-enamino endosiklik </w:t>
      </w:r>
      <w:r w:rsidRPr="00984DF2">
        <w:rPr>
          <w:rFonts w:asciiTheme="majorBidi" w:hAnsiTheme="majorBidi" w:cstheme="majorBidi"/>
          <w:b/>
          <w:bCs/>
          <w:sz w:val="20"/>
          <w:szCs w:val="20"/>
        </w:rPr>
        <w:t>4,</w:t>
      </w:r>
      <w:r w:rsidRPr="00984DF2">
        <w:rPr>
          <w:rFonts w:asciiTheme="majorBidi" w:hAnsiTheme="majorBidi" w:cstheme="majorBidi"/>
          <w:sz w:val="20"/>
          <w:szCs w:val="20"/>
        </w:rPr>
        <w:t xml:space="preserve"> telah disediakan melalui metilaminasi pendahulu </w:t>
      </w:r>
      <w:r w:rsidRPr="00984DF2">
        <w:rPr>
          <w:rFonts w:asciiTheme="majorBidi" w:hAnsiTheme="majorBidi" w:cstheme="majorBidi"/>
          <w:b/>
          <w:bCs/>
          <w:sz w:val="20"/>
          <w:szCs w:val="20"/>
        </w:rPr>
        <w:t xml:space="preserve">1. </w:t>
      </w:r>
      <w:r w:rsidRPr="00984DF2">
        <w:rPr>
          <w:rFonts w:asciiTheme="majorBidi" w:hAnsiTheme="majorBidi" w:cstheme="majorBidi"/>
          <w:sz w:val="20"/>
          <w:szCs w:val="20"/>
        </w:rPr>
        <w:t xml:space="preserve">Kemudian, penurunan </w:t>
      </w:r>
      <w:r w:rsidRPr="00984DF2">
        <w:rPr>
          <w:rFonts w:asciiTheme="majorBidi" w:hAnsiTheme="majorBidi" w:cstheme="majorBidi"/>
          <w:b/>
          <w:bCs/>
          <w:sz w:val="20"/>
          <w:szCs w:val="20"/>
        </w:rPr>
        <w:t>4</w:t>
      </w:r>
      <w:r w:rsidRPr="00984DF2">
        <w:rPr>
          <w:rFonts w:asciiTheme="majorBidi" w:hAnsiTheme="majorBidi" w:cstheme="majorBidi"/>
          <w:sz w:val="20"/>
          <w:szCs w:val="20"/>
        </w:rPr>
        <w:t xml:space="preserve"> yang dimangkinkan oleh asid</w:t>
      </w:r>
      <w:r w:rsidRPr="00984DF2">
        <w:rPr>
          <w:rFonts w:asciiTheme="majorBidi" w:hAnsiTheme="majorBidi" w:cstheme="majorBidi"/>
          <w:b/>
          <w:bCs/>
          <w:sz w:val="20"/>
          <w:szCs w:val="20"/>
        </w:rPr>
        <w:t xml:space="preserve"> </w:t>
      </w:r>
      <w:r w:rsidRPr="00984DF2">
        <w:rPr>
          <w:rFonts w:asciiTheme="majorBidi" w:hAnsiTheme="majorBidi" w:cstheme="majorBidi"/>
          <w:sz w:val="20"/>
          <w:szCs w:val="20"/>
        </w:rPr>
        <w:t xml:space="preserve">menggunakan </w:t>
      </w:r>
      <w:r w:rsidRPr="00984DF2">
        <w:rPr>
          <w:rFonts w:asciiTheme="majorBidi" w:hAnsiTheme="majorBidi" w:cstheme="majorBidi"/>
          <w:sz w:val="20"/>
          <w:szCs w:val="20"/>
        </w:rPr>
        <w:lastRenderedPageBreak/>
        <w:t xml:space="preserve">natrium sianoborohidrid menghasilkan produk sasaran </w:t>
      </w:r>
      <w:r w:rsidRPr="00984DF2">
        <w:rPr>
          <w:rFonts w:asciiTheme="majorBidi" w:hAnsiTheme="majorBidi" w:cstheme="majorBidi"/>
          <w:b/>
          <w:bCs/>
          <w:sz w:val="20"/>
          <w:szCs w:val="20"/>
        </w:rPr>
        <w:t xml:space="preserve">5 </w:t>
      </w:r>
      <w:r w:rsidRPr="00984DF2">
        <w:rPr>
          <w:rFonts w:asciiTheme="majorBidi" w:hAnsiTheme="majorBidi" w:cstheme="majorBidi"/>
          <w:sz w:val="20"/>
          <w:szCs w:val="20"/>
        </w:rPr>
        <w:t xml:space="preserve">dengan diastereoselektiviti yang sederhana. Tatacara lain untuk  menurunkan </w:t>
      </w:r>
      <w:r w:rsidRPr="00984DF2">
        <w:rPr>
          <w:rFonts w:asciiTheme="majorBidi" w:hAnsiTheme="majorBidi" w:cstheme="majorBidi"/>
          <w:b/>
          <w:bCs/>
          <w:sz w:val="20"/>
          <w:szCs w:val="20"/>
        </w:rPr>
        <w:t xml:space="preserve">4 </w:t>
      </w:r>
      <w:r w:rsidRPr="00984DF2">
        <w:rPr>
          <w:rFonts w:asciiTheme="majorBidi" w:hAnsiTheme="majorBidi" w:cstheme="majorBidi"/>
          <w:sz w:val="20"/>
          <w:szCs w:val="20"/>
        </w:rPr>
        <w:t>termasuk penggunaan natrium triasetoksiborohidrid dalam asid asetik dan penghidrogenan mangkin telah dibandingkan dengan kaedah terdahulu dari sudut selektiviti. Di sini, kami menghuraikan beberapa mekanisme tindakbalas yang munasabah daripada hasil eksperimen ini.</w:t>
      </w:r>
    </w:p>
    <w:p w14:paraId="4811302C" w14:textId="77777777" w:rsidR="00984DF2" w:rsidRPr="00984DF2" w:rsidRDefault="00984DF2" w:rsidP="00984DF2">
      <w:pPr>
        <w:spacing w:after="0"/>
        <w:jc w:val="both"/>
        <w:rPr>
          <w:rFonts w:asciiTheme="majorBidi" w:hAnsiTheme="majorBidi" w:cstheme="majorBidi"/>
          <w:sz w:val="20"/>
          <w:szCs w:val="20"/>
        </w:rPr>
      </w:pPr>
    </w:p>
    <w:p w14:paraId="1B8BB742" w14:textId="77777777" w:rsidR="00984DF2" w:rsidRDefault="00984DF2" w:rsidP="00984DF2">
      <w:pPr>
        <w:spacing w:after="0"/>
        <w:ind w:left="1350" w:hanging="1350"/>
        <w:jc w:val="both"/>
        <w:rPr>
          <w:rFonts w:asciiTheme="majorBidi" w:hAnsiTheme="majorBidi" w:cstheme="majorBidi"/>
          <w:sz w:val="20"/>
          <w:szCs w:val="20"/>
        </w:rPr>
      </w:pPr>
      <w:r w:rsidRPr="00984DF2">
        <w:rPr>
          <w:rFonts w:asciiTheme="majorBidi" w:hAnsiTheme="majorBidi" w:cstheme="majorBidi"/>
          <w:b/>
          <w:bCs/>
          <w:sz w:val="20"/>
          <w:szCs w:val="20"/>
        </w:rPr>
        <w:t>Kata kunci</w:t>
      </w:r>
      <w:r w:rsidRPr="00984DF2">
        <w:rPr>
          <w:rFonts w:asciiTheme="majorBidi" w:hAnsiTheme="majorBidi" w:cstheme="majorBidi"/>
          <w:b/>
          <w:sz w:val="20"/>
          <w:szCs w:val="20"/>
        </w:rPr>
        <w:t xml:space="preserve">: </w:t>
      </w:r>
      <w:r>
        <w:rPr>
          <w:rFonts w:asciiTheme="majorBidi" w:hAnsiTheme="majorBidi" w:cstheme="majorBidi"/>
          <w:b/>
          <w:sz w:val="20"/>
          <w:szCs w:val="20"/>
        </w:rPr>
        <w:tab/>
      </w:r>
      <w:r w:rsidRPr="00984DF2">
        <w:rPr>
          <w:rFonts w:asciiTheme="majorBidi" w:hAnsiTheme="majorBidi" w:cstheme="majorBidi"/>
          <w:sz w:val="20"/>
          <w:szCs w:val="20"/>
        </w:rPr>
        <w:t>pirolidin, ester β-enamino, penurunan diastereoselektif, penghidrogenan mangkin, natrium sianoborohidrid</w:t>
      </w:r>
    </w:p>
    <w:p w14:paraId="29767053" w14:textId="77777777" w:rsidR="00984DF2" w:rsidRDefault="00984DF2" w:rsidP="00984DF2">
      <w:pPr>
        <w:spacing w:after="0"/>
        <w:jc w:val="center"/>
        <w:rPr>
          <w:rFonts w:asciiTheme="majorBidi" w:hAnsiTheme="majorBidi" w:cstheme="majorBidi"/>
          <w:sz w:val="20"/>
          <w:szCs w:val="20"/>
        </w:rPr>
      </w:pPr>
    </w:p>
    <w:p w14:paraId="5495401D" w14:textId="77777777" w:rsidR="00984DF2" w:rsidRPr="00B726E1" w:rsidRDefault="00984DF2" w:rsidP="00984DF2">
      <w:pPr>
        <w:spacing w:after="0"/>
        <w:jc w:val="center"/>
        <w:rPr>
          <w:rFonts w:ascii="Times New Roman" w:hAnsi="Times New Roman"/>
          <w:b/>
          <w:noProof/>
          <w:sz w:val="20"/>
          <w:szCs w:val="20"/>
        </w:rPr>
      </w:pPr>
      <w:r w:rsidRPr="00383C16">
        <w:rPr>
          <w:rFonts w:ascii="Times New Roman" w:hAnsi="Times New Roman"/>
          <w:b/>
          <w:noProof/>
          <w:sz w:val="20"/>
          <w:szCs w:val="20"/>
        </w:rPr>
        <w:t>References</w:t>
      </w:r>
    </w:p>
    <w:p w14:paraId="668AFE50" w14:textId="77777777" w:rsidR="00D66BFC" w:rsidRPr="00E045DB"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Xin, D., &amp; Burgess, K. (2014). A Chemoselective Route to β-Enamino Esters and Thioesters. </w:t>
      </w:r>
      <w:r w:rsidRPr="00B9469B">
        <w:rPr>
          <w:rFonts w:asciiTheme="majorBidi" w:hAnsiTheme="majorBidi" w:cstheme="majorBidi"/>
          <w:i/>
          <w:iCs/>
          <w:sz w:val="20"/>
          <w:szCs w:val="20"/>
        </w:rPr>
        <w:t>Organic Letters</w:t>
      </w:r>
      <w:r w:rsidRPr="00B9469B">
        <w:rPr>
          <w:rFonts w:asciiTheme="majorBidi" w:hAnsiTheme="majorBidi" w:cstheme="majorBidi"/>
          <w:sz w:val="20"/>
          <w:szCs w:val="20"/>
        </w:rPr>
        <w:t>, </w:t>
      </w:r>
      <w:r w:rsidRPr="00B9469B">
        <w:rPr>
          <w:rFonts w:asciiTheme="majorBidi" w:hAnsiTheme="majorBidi" w:cstheme="majorBidi"/>
          <w:i/>
          <w:iCs/>
          <w:sz w:val="20"/>
          <w:szCs w:val="20"/>
        </w:rPr>
        <w:t>16</w:t>
      </w:r>
      <w:r w:rsidRPr="00B9469B">
        <w:rPr>
          <w:rFonts w:asciiTheme="majorBidi" w:hAnsiTheme="majorBidi" w:cstheme="majorBidi"/>
          <w:sz w:val="20"/>
          <w:szCs w:val="20"/>
        </w:rPr>
        <w:t>(8), 2108-2110.</w:t>
      </w:r>
    </w:p>
    <w:p w14:paraId="7D4B24EA" w14:textId="77777777" w:rsidR="00D66BFC" w:rsidRPr="00E045DB"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Southwick, P. L., &amp; Hofmann, G. H. (1963). Compounds in the pyrrolo[3,4-</w:t>
      </w:r>
      <w:r w:rsidRPr="00B9469B">
        <w:rPr>
          <w:rFonts w:asciiTheme="majorBidi" w:hAnsiTheme="majorBidi" w:cstheme="majorBidi"/>
          <w:i/>
          <w:iCs/>
          <w:sz w:val="20"/>
          <w:szCs w:val="20"/>
        </w:rPr>
        <w:t>d</w:t>
      </w:r>
      <w:r w:rsidRPr="00B9469B">
        <w:rPr>
          <w:rFonts w:asciiTheme="majorBidi" w:hAnsiTheme="majorBidi" w:cstheme="majorBidi"/>
          <w:sz w:val="20"/>
          <w:szCs w:val="20"/>
        </w:rPr>
        <w:t>]pyrimidine series. Syntheses based on 2, 3-dioxopyrrolidines. </w:t>
      </w:r>
      <w:r w:rsidRPr="00B9469B">
        <w:rPr>
          <w:rFonts w:asciiTheme="majorBidi" w:hAnsiTheme="majorBidi" w:cstheme="majorBidi"/>
          <w:i/>
          <w:iCs/>
          <w:sz w:val="20"/>
          <w:szCs w:val="20"/>
        </w:rPr>
        <w:t>The Journal of Organic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28</w:t>
      </w:r>
      <w:r w:rsidRPr="00B9469B">
        <w:rPr>
          <w:rFonts w:asciiTheme="majorBidi" w:hAnsiTheme="majorBidi" w:cstheme="majorBidi"/>
          <w:sz w:val="20"/>
          <w:szCs w:val="20"/>
        </w:rPr>
        <w:t>(5), 1332-1336.</w:t>
      </w:r>
    </w:p>
    <w:p w14:paraId="46D42DC0" w14:textId="77777777" w:rsidR="00D66BFC" w:rsidRPr="00E045DB"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 xml:space="preserve">Madhav, R., Dufresne, R. F., &amp; Southwick, P. L. (1973). The preparation of derivatives </w:t>
      </w:r>
      <w:r>
        <w:rPr>
          <w:rFonts w:asciiTheme="majorBidi" w:hAnsiTheme="majorBidi" w:cstheme="majorBidi"/>
          <w:sz w:val="20"/>
          <w:szCs w:val="20"/>
        </w:rPr>
        <w:t xml:space="preserve"> </w:t>
      </w:r>
      <w:r w:rsidRPr="00B9469B">
        <w:rPr>
          <w:rFonts w:asciiTheme="majorBidi" w:hAnsiTheme="majorBidi" w:cstheme="majorBidi"/>
          <w:sz w:val="20"/>
          <w:szCs w:val="20"/>
        </w:rPr>
        <w:t xml:space="preserve"> 9‐oxo‐2,3,4,9‐tetrahydro‐1</w:t>
      </w:r>
      <w:r w:rsidRPr="00B9469B">
        <w:rPr>
          <w:rFonts w:asciiTheme="majorBidi" w:hAnsiTheme="majorBidi" w:cstheme="majorBidi"/>
          <w:i/>
          <w:iCs/>
          <w:sz w:val="20"/>
          <w:szCs w:val="20"/>
        </w:rPr>
        <w:t>H</w:t>
      </w:r>
      <w:r w:rsidRPr="00B9469B">
        <w:rPr>
          <w:rFonts w:asciiTheme="majorBidi" w:hAnsiTheme="majorBidi" w:cstheme="majorBidi"/>
          <w:sz w:val="20"/>
          <w:szCs w:val="20"/>
        </w:rPr>
        <w:t>‐pyrrolo[3,4‐</w:t>
      </w:r>
      <w:r w:rsidRPr="00B9469B">
        <w:rPr>
          <w:rFonts w:asciiTheme="majorBidi" w:hAnsiTheme="majorBidi" w:cstheme="majorBidi"/>
          <w:i/>
          <w:iCs/>
          <w:sz w:val="20"/>
          <w:szCs w:val="20"/>
        </w:rPr>
        <w:t>b</w:t>
      </w:r>
      <w:r w:rsidRPr="00B9469B">
        <w:rPr>
          <w:rFonts w:asciiTheme="majorBidi" w:hAnsiTheme="majorBidi" w:cstheme="majorBidi"/>
          <w:sz w:val="20"/>
          <w:szCs w:val="20"/>
        </w:rPr>
        <w:t>]quinoline and 7‐oxo‐7,9,10,11‐tetrahydro‐8</w:t>
      </w:r>
      <w:r w:rsidRPr="00B9469B">
        <w:rPr>
          <w:rFonts w:asciiTheme="majorBidi" w:hAnsiTheme="majorBidi" w:cstheme="majorBidi"/>
          <w:i/>
          <w:iCs/>
          <w:sz w:val="20"/>
          <w:szCs w:val="20"/>
        </w:rPr>
        <w:t>H</w:t>
      </w:r>
      <w:r w:rsidRPr="00B9469B">
        <w:rPr>
          <w:rFonts w:asciiTheme="majorBidi" w:hAnsiTheme="majorBidi" w:cstheme="majorBidi"/>
          <w:sz w:val="20"/>
          <w:szCs w:val="20"/>
        </w:rPr>
        <w:t>‐benzo[</w:t>
      </w:r>
      <w:r w:rsidRPr="00B9469B">
        <w:rPr>
          <w:rFonts w:asciiTheme="majorBidi" w:hAnsiTheme="majorBidi" w:cstheme="majorBidi"/>
          <w:i/>
          <w:iCs/>
          <w:sz w:val="20"/>
          <w:szCs w:val="20"/>
        </w:rPr>
        <w:t>h</w:t>
      </w:r>
      <w:r w:rsidRPr="00B9469B">
        <w:rPr>
          <w:rFonts w:asciiTheme="majorBidi" w:hAnsiTheme="majorBidi" w:cstheme="majorBidi"/>
          <w:sz w:val="20"/>
          <w:szCs w:val="20"/>
        </w:rPr>
        <w:t>]pyrrolo</w:t>
      </w:r>
      <w:r>
        <w:rPr>
          <w:rFonts w:asciiTheme="majorBidi" w:hAnsiTheme="majorBidi" w:cstheme="majorBidi"/>
          <w:sz w:val="20"/>
          <w:szCs w:val="20"/>
        </w:rPr>
        <w:t xml:space="preserve"> </w:t>
      </w:r>
      <w:r w:rsidRPr="00B9469B">
        <w:rPr>
          <w:rFonts w:asciiTheme="majorBidi" w:hAnsiTheme="majorBidi" w:cstheme="majorBidi"/>
          <w:sz w:val="20"/>
          <w:szCs w:val="20"/>
        </w:rPr>
        <w:t>[3,4‐</w:t>
      </w:r>
      <w:r w:rsidRPr="00A64D53">
        <w:rPr>
          <w:rFonts w:asciiTheme="majorBidi" w:hAnsiTheme="majorBidi" w:cstheme="majorBidi"/>
          <w:i/>
          <w:iCs/>
          <w:sz w:val="20"/>
          <w:szCs w:val="20"/>
        </w:rPr>
        <w:t>b</w:t>
      </w:r>
      <w:r w:rsidRPr="00B9469B">
        <w:rPr>
          <w:rFonts w:asciiTheme="majorBidi" w:hAnsiTheme="majorBidi" w:cstheme="majorBidi"/>
          <w:sz w:val="20"/>
          <w:szCs w:val="20"/>
        </w:rPr>
        <w:t>]quinoline. </w:t>
      </w:r>
      <w:r w:rsidRPr="00B9469B">
        <w:rPr>
          <w:rFonts w:asciiTheme="majorBidi" w:hAnsiTheme="majorBidi" w:cstheme="majorBidi"/>
          <w:i/>
          <w:iCs/>
          <w:sz w:val="20"/>
          <w:szCs w:val="20"/>
        </w:rPr>
        <w:t>Journal of Heterocyclic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10</w:t>
      </w:r>
      <w:r w:rsidRPr="00B9469B">
        <w:rPr>
          <w:rFonts w:asciiTheme="majorBidi" w:hAnsiTheme="majorBidi" w:cstheme="majorBidi"/>
          <w:sz w:val="20"/>
          <w:szCs w:val="20"/>
        </w:rPr>
        <w:t>(2), 225-228.</w:t>
      </w:r>
    </w:p>
    <w:p w14:paraId="54EC0B9F" w14:textId="77777777" w:rsidR="00D66BFC" w:rsidRPr="00E045DB"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Jia, Z., Nagano, T., Li, X., &amp; Chan, A. S. (2013). Iodide‐Ion‐Catalyzed Carbon–Carbon Bond‐Forming Cross‐Dehydrogenative Coupling for the Synthesis of Indole Derivatives. </w:t>
      </w:r>
      <w:r w:rsidRPr="00B9469B">
        <w:rPr>
          <w:rFonts w:asciiTheme="majorBidi" w:hAnsiTheme="majorBidi" w:cstheme="majorBidi"/>
          <w:i/>
          <w:iCs/>
          <w:sz w:val="20"/>
          <w:szCs w:val="20"/>
        </w:rPr>
        <w:t>European Journal of Organic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2013</w:t>
      </w:r>
      <w:r w:rsidRPr="00B9469B">
        <w:rPr>
          <w:rFonts w:asciiTheme="majorBidi" w:hAnsiTheme="majorBidi" w:cstheme="majorBidi"/>
          <w:sz w:val="20"/>
          <w:szCs w:val="20"/>
        </w:rPr>
        <w:t>(5), 858-861.</w:t>
      </w:r>
    </w:p>
    <w:p w14:paraId="7E86A9AD" w14:textId="77777777" w:rsidR="00D66BFC" w:rsidRPr="00E045DB"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David, O., Fargeau-Bellassoued, M. C., &amp; Lhommet, G. (2002). A short and convenient synthesis of chiral heterocyclic β-enamino esters from halogeno acetylenic esters. </w:t>
      </w:r>
      <w:r w:rsidRPr="00B9469B">
        <w:rPr>
          <w:rFonts w:asciiTheme="majorBidi" w:hAnsiTheme="majorBidi" w:cstheme="majorBidi"/>
          <w:i/>
          <w:iCs/>
          <w:sz w:val="20"/>
          <w:szCs w:val="20"/>
        </w:rPr>
        <w:t>Tetrahedron Letters</w:t>
      </w:r>
      <w:r w:rsidRPr="00B9469B">
        <w:rPr>
          <w:rFonts w:asciiTheme="majorBidi" w:hAnsiTheme="majorBidi" w:cstheme="majorBidi"/>
          <w:sz w:val="20"/>
          <w:szCs w:val="20"/>
        </w:rPr>
        <w:t>, </w:t>
      </w:r>
      <w:r w:rsidRPr="00B9469B">
        <w:rPr>
          <w:rFonts w:asciiTheme="majorBidi" w:hAnsiTheme="majorBidi" w:cstheme="majorBidi"/>
          <w:i/>
          <w:iCs/>
          <w:sz w:val="20"/>
          <w:szCs w:val="20"/>
        </w:rPr>
        <w:t>43</w:t>
      </w:r>
      <w:r w:rsidRPr="00B9469B">
        <w:rPr>
          <w:rFonts w:asciiTheme="majorBidi" w:hAnsiTheme="majorBidi" w:cstheme="majorBidi"/>
          <w:sz w:val="20"/>
          <w:szCs w:val="20"/>
        </w:rPr>
        <w:t xml:space="preserve">(19), 3471-3474. </w:t>
      </w:r>
    </w:p>
    <w:p w14:paraId="0F2846AA" w14:textId="77777777" w:rsidR="00D66BFC" w:rsidRPr="00E045DB"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Calvet, S., David, O., Vanucci-Bacqué, C., Fargeau-Bellassoued, M. C., &amp; Lhommet, G. (2003). Chiral heterocyclic β-enamino esters: convenient synthesis and diastereoselective reduction. </w:t>
      </w:r>
      <w:r w:rsidRPr="00B9469B">
        <w:rPr>
          <w:rFonts w:asciiTheme="majorBidi" w:hAnsiTheme="majorBidi" w:cstheme="majorBidi"/>
          <w:i/>
          <w:iCs/>
          <w:sz w:val="20"/>
          <w:szCs w:val="20"/>
        </w:rPr>
        <w:t>Tetrahedron</w:t>
      </w:r>
      <w:r w:rsidRPr="00B9469B">
        <w:rPr>
          <w:rFonts w:asciiTheme="majorBidi" w:hAnsiTheme="majorBidi" w:cstheme="majorBidi"/>
          <w:sz w:val="20"/>
          <w:szCs w:val="20"/>
        </w:rPr>
        <w:t>, </w:t>
      </w:r>
      <w:r w:rsidRPr="00B9469B">
        <w:rPr>
          <w:rFonts w:asciiTheme="majorBidi" w:hAnsiTheme="majorBidi" w:cstheme="majorBidi"/>
          <w:i/>
          <w:iCs/>
          <w:sz w:val="20"/>
          <w:szCs w:val="20"/>
        </w:rPr>
        <w:t>59</w:t>
      </w:r>
      <w:r w:rsidRPr="00B9469B">
        <w:rPr>
          <w:rFonts w:asciiTheme="majorBidi" w:hAnsiTheme="majorBidi" w:cstheme="majorBidi"/>
          <w:sz w:val="20"/>
          <w:szCs w:val="20"/>
        </w:rPr>
        <w:t>(33), 6333-6339.</w:t>
      </w:r>
    </w:p>
    <w:p w14:paraId="172BA221" w14:textId="77777777" w:rsidR="00D66BFC" w:rsidRPr="00E045DB"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Hart, D. J., Hong, W. P., &amp; Hsu, L. Y. (1987). Total synthesis of (±)-Lythrancepine II and (±)-Lythrancepine III. </w:t>
      </w:r>
      <w:r w:rsidRPr="00B9469B">
        <w:rPr>
          <w:rFonts w:asciiTheme="majorBidi" w:hAnsiTheme="majorBidi" w:cstheme="majorBidi"/>
          <w:i/>
          <w:iCs/>
          <w:sz w:val="20"/>
          <w:szCs w:val="20"/>
        </w:rPr>
        <w:t>The Journal of Organic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52</w:t>
      </w:r>
      <w:r w:rsidRPr="00B9469B">
        <w:rPr>
          <w:rFonts w:asciiTheme="majorBidi" w:hAnsiTheme="majorBidi" w:cstheme="majorBidi"/>
          <w:sz w:val="20"/>
          <w:szCs w:val="20"/>
        </w:rPr>
        <w:t>(21), 4665-4673.</w:t>
      </w:r>
    </w:p>
    <w:p w14:paraId="7FF79291" w14:textId="77777777" w:rsidR="00D66BFC" w:rsidRPr="00E045DB"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Deutsch, H. M., Ye, X., Shi, Q., Liu, Z., &amp; Schweri, M. M. (2001). Synthesis and pharmacology of site specific cocaine abuse treatment agents: a new synthetic methodology for methylphenidate analogs based on the Blaise reaction. </w:t>
      </w:r>
      <w:r w:rsidRPr="00B9469B">
        <w:rPr>
          <w:rFonts w:asciiTheme="majorBidi" w:hAnsiTheme="majorBidi" w:cstheme="majorBidi"/>
          <w:i/>
          <w:iCs/>
          <w:sz w:val="20"/>
          <w:szCs w:val="20"/>
        </w:rPr>
        <w:t>European Journal of Medicinal Chemistry</w:t>
      </w:r>
      <w:r w:rsidRPr="00B9469B">
        <w:rPr>
          <w:rFonts w:asciiTheme="majorBidi" w:hAnsiTheme="majorBidi" w:cstheme="majorBidi"/>
          <w:sz w:val="20"/>
          <w:szCs w:val="20"/>
        </w:rPr>
        <w:t>, </w:t>
      </w:r>
      <w:r w:rsidRPr="00B9469B">
        <w:rPr>
          <w:rFonts w:asciiTheme="majorBidi" w:hAnsiTheme="majorBidi" w:cstheme="majorBidi"/>
          <w:i/>
          <w:iCs/>
          <w:sz w:val="20"/>
          <w:szCs w:val="20"/>
        </w:rPr>
        <w:t>36</w:t>
      </w:r>
      <w:r w:rsidRPr="00B9469B">
        <w:rPr>
          <w:rFonts w:asciiTheme="majorBidi" w:hAnsiTheme="majorBidi" w:cstheme="majorBidi"/>
          <w:sz w:val="20"/>
          <w:szCs w:val="20"/>
        </w:rPr>
        <w:t>(4), 303-311.</w:t>
      </w:r>
    </w:p>
    <w:p w14:paraId="57BEC8EC" w14:textId="77777777" w:rsidR="00D66BFC" w:rsidRPr="00E045DB"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Calvet-Vitale, S., Vanucci-Bacqué, C., Fargeau-Bellassoued, M. C., &amp; Lhommet, G. (2005). Stereocontrolled reduction of chiral pyrrolidine and piperidine β-enamino esters: formal enantioselective synthesis of (+)-calvine. </w:t>
      </w:r>
      <w:r w:rsidRPr="00B9469B">
        <w:rPr>
          <w:rFonts w:asciiTheme="majorBidi" w:hAnsiTheme="majorBidi" w:cstheme="majorBidi"/>
          <w:i/>
          <w:iCs/>
          <w:sz w:val="20"/>
          <w:szCs w:val="20"/>
        </w:rPr>
        <w:t>Tetrahedron</w:t>
      </w:r>
      <w:r w:rsidRPr="00B9469B">
        <w:rPr>
          <w:rFonts w:asciiTheme="majorBidi" w:hAnsiTheme="majorBidi" w:cstheme="majorBidi"/>
          <w:sz w:val="20"/>
          <w:szCs w:val="20"/>
        </w:rPr>
        <w:t>, </w:t>
      </w:r>
      <w:r w:rsidRPr="00B9469B">
        <w:rPr>
          <w:rFonts w:asciiTheme="majorBidi" w:hAnsiTheme="majorBidi" w:cstheme="majorBidi"/>
          <w:i/>
          <w:iCs/>
          <w:sz w:val="20"/>
          <w:szCs w:val="20"/>
        </w:rPr>
        <w:t>61</w:t>
      </w:r>
      <w:r w:rsidRPr="00B9469B">
        <w:rPr>
          <w:rFonts w:asciiTheme="majorBidi" w:hAnsiTheme="majorBidi" w:cstheme="majorBidi"/>
          <w:sz w:val="20"/>
          <w:szCs w:val="20"/>
        </w:rPr>
        <w:t>(32), 7774-7782.</w:t>
      </w:r>
    </w:p>
    <w:p w14:paraId="4D2EF680" w14:textId="77777777" w:rsidR="00D66BFC" w:rsidRPr="00E045DB"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David, O., Blot, J., Bellec, C., Fargeau-Bellassoued, M. C., Haviari, G., Célérier, J. P., &amp; Gardette, D. (1999). Enamino ester reduction: A short enantioselective route to pyrrolizidine and indolizidine alkaloids. Synthesis of (+)-laburnine,(+)-tashiromine, and (−)-isoretronecanol. </w:t>
      </w:r>
      <w:r w:rsidRPr="00B9469B">
        <w:rPr>
          <w:rFonts w:asciiTheme="majorBidi" w:hAnsiTheme="majorBidi" w:cstheme="majorBidi"/>
          <w:i/>
          <w:iCs/>
          <w:sz w:val="20"/>
          <w:szCs w:val="20"/>
        </w:rPr>
        <w:t>The Journal of Organic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64</w:t>
      </w:r>
      <w:r w:rsidRPr="00B9469B">
        <w:rPr>
          <w:rFonts w:asciiTheme="majorBidi" w:hAnsiTheme="majorBidi" w:cstheme="majorBidi"/>
          <w:sz w:val="20"/>
          <w:szCs w:val="20"/>
        </w:rPr>
        <w:t xml:space="preserve">(9), 3122-3131. </w:t>
      </w:r>
    </w:p>
    <w:p w14:paraId="1DB37481" w14:textId="77777777" w:rsidR="00D66BFC" w:rsidRPr="00E045DB"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Haviari, G., Célérier, J. P., Petit, H., &amp; Lhommet, G. (1993). Asymmetric synthesis with chiral hydrogenolysable amines. A short synthesis of (-)-isoretronecanol. </w:t>
      </w:r>
      <w:r w:rsidRPr="00B9469B">
        <w:rPr>
          <w:rFonts w:asciiTheme="majorBidi" w:hAnsiTheme="majorBidi" w:cstheme="majorBidi"/>
          <w:i/>
          <w:iCs/>
          <w:sz w:val="20"/>
          <w:szCs w:val="20"/>
        </w:rPr>
        <w:t>Tetrahedron letters</w:t>
      </w:r>
      <w:r w:rsidRPr="00B9469B">
        <w:rPr>
          <w:rFonts w:asciiTheme="majorBidi" w:hAnsiTheme="majorBidi" w:cstheme="majorBidi"/>
          <w:sz w:val="20"/>
          <w:szCs w:val="20"/>
        </w:rPr>
        <w:t>, </w:t>
      </w:r>
      <w:r w:rsidRPr="00B9469B">
        <w:rPr>
          <w:rFonts w:asciiTheme="majorBidi" w:hAnsiTheme="majorBidi" w:cstheme="majorBidi"/>
          <w:i/>
          <w:iCs/>
          <w:sz w:val="20"/>
          <w:szCs w:val="20"/>
        </w:rPr>
        <w:t>34</w:t>
      </w:r>
      <w:r w:rsidRPr="00B9469B">
        <w:rPr>
          <w:rFonts w:asciiTheme="majorBidi" w:hAnsiTheme="majorBidi" w:cstheme="majorBidi"/>
          <w:sz w:val="20"/>
          <w:szCs w:val="20"/>
        </w:rPr>
        <w:t>(10), 1599-1600.</w:t>
      </w:r>
    </w:p>
    <w:p w14:paraId="088930D7" w14:textId="77777777" w:rsidR="00D66BFC" w:rsidRPr="00E045DB"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C07CE3">
        <w:rPr>
          <w:rFonts w:asciiTheme="majorBidi" w:hAnsiTheme="majorBidi" w:cstheme="majorBidi"/>
          <w:sz w:val="20"/>
          <w:szCs w:val="20"/>
        </w:rPr>
        <w:t>Zhang, X., Mi, N., Liu, H., &amp; Liu, Y. (2019). An approach to highly efficient reduction of β-enamino esters: A convenient synthesis of β-amino esters. </w:t>
      </w:r>
      <w:r w:rsidRPr="00C07CE3">
        <w:rPr>
          <w:rFonts w:asciiTheme="majorBidi" w:hAnsiTheme="majorBidi" w:cstheme="majorBidi"/>
          <w:i/>
          <w:iCs/>
          <w:sz w:val="20"/>
          <w:szCs w:val="20"/>
        </w:rPr>
        <w:t>Journal of Chemical Research</w:t>
      </w:r>
      <w:r w:rsidRPr="00C07CE3">
        <w:rPr>
          <w:rFonts w:asciiTheme="majorBidi" w:hAnsiTheme="majorBidi" w:cstheme="majorBidi"/>
          <w:sz w:val="20"/>
          <w:szCs w:val="20"/>
        </w:rPr>
        <w:t>, </w:t>
      </w:r>
      <w:r w:rsidRPr="00C07CE3">
        <w:rPr>
          <w:rFonts w:asciiTheme="majorBidi" w:hAnsiTheme="majorBidi" w:cstheme="majorBidi"/>
          <w:i/>
          <w:iCs/>
          <w:sz w:val="20"/>
          <w:szCs w:val="20"/>
        </w:rPr>
        <w:t>43</w:t>
      </w:r>
      <w:r w:rsidRPr="00C07CE3">
        <w:rPr>
          <w:rFonts w:asciiTheme="majorBidi" w:hAnsiTheme="majorBidi" w:cstheme="majorBidi"/>
          <w:sz w:val="20"/>
          <w:szCs w:val="20"/>
        </w:rPr>
        <w:t>(5-6), 196-200.</w:t>
      </w:r>
    </w:p>
    <w:p w14:paraId="12234F85" w14:textId="77777777" w:rsidR="00D66BFC" w:rsidRPr="00E045DB"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Cimarelli, C., &amp; Palmieri, G. (1996). Stereoselective reduction of enantiopure β-enamino esters by hydride: a convenient synthesis of both enantiopure β-amino esters. </w:t>
      </w:r>
      <w:r w:rsidRPr="00B9469B">
        <w:rPr>
          <w:rFonts w:asciiTheme="majorBidi" w:hAnsiTheme="majorBidi" w:cstheme="majorBidi"/>
          <w:i/>
          <w:iCs/>
          <w:sz w:val="20"/>
          <w:szCs w:val="20"/>
        </w:rPr>
        <w:t>The Journal of Organic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61</w:t>
      </w:r>
      <w:r w:rsidRPr="00B9469B">
        <w:rPr>
          <w:rFonts w:asciiTheme="majorBidi" w:hAnsiTheme="majorBidi" w:cstheme="majorBidi"/>
          <w:sz w:val="20"/>
          <w:szCs w:val="20"/>
        </w:rPr>
        <w:t>(16), 5557-5563.</w:t>
      </w:r>
    </w:p>
    <w:p w14:paraId="6FAE699F" w14:textId="77777777" w:rsidR="00D66BFC" w:rsidRPr="00E045DB"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Furukawa, M., Okawara, T., Noguchi, Y., &amp; Terawaki, Y. (1979). Asymmetric syntheses of β-amino acids by the reduction of enamines. </w:t>
      </w:r>
      <w:r w:rsidRPr="00B9469B">
        <w:rPr>
          <w:rFonts w:asciiTheme="majorBidi" w:hAnsiTheme="majorBidi" w:cstheme="majorBidi"/>
          <w:i/>
          <w:iCs/>
          <w:sz w:val="20"/>
          <w:szCs w:val="20"/>
        </w:rPr>
        <w:t>Chemical and Pharmaceutical Bulletin</w:t>
      </w:r>
      <w:r w:rsidRPr="00B9469B">
        <w:rPr>
          <w:rFonts w:asciiTheme="majorBidi" w:hAnsiTheme="majorBidi" w:cstheme="majorBidi"/>
          <w:sz w:val="20"/>
          <w:szCs w:val="20"/>
        </w:rPr>
        <w:t>, </w:t>
      </w:r>
      <w:r w:rsidRPr="00B9469B">
        <w:rPr>
          <w:rFonts w:asciiTheme="majorBidi" w:hAnsiTheme="majorBidi" w:cstheme="majorBidi"/>
          <w:i/>
          <w:iCs/>
          <w:sz w:val="20"/>
          <w:szCs w:val="20"/>
        </w:rPr>
        <w:t>27</w:t>
      </w:r>
      <w:r w:rsidRPr="00B9469B">
        <w:rPr>
          <w:rFonts w:asciiTheme="majorBidi" w:hAnsiTheme="majorBidi" w:cstheme="majorBidi"/>
          <w:sz w:val="20"/>
          <w:szCs w:val="20"/>
        </w:rPr>
        <w:t>(9), 2223-2226.</w:t>
      </w:r>
    </w:p>
    <w:p w14:paraId="1116DD78" w14:textId="77777777" w:rsidR="00D66BFC" w:rsidRPr="00E045DB"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Metten, B., Kostermans, M., Van Baelen, G., Smet, M., &amp; Dehaen, W. (2006). Synthesis of 5-aryl-2-oxopyrrole derivatives as synthons for highly substituted pyrroles. </w:t>
      </w:r>
      <w:r w:rsidRPr="00B9469B">
        <w:rPr>
          <w:rFonts w:asciiTheme="majorBidi" w:hAnsiTheme="majorBidi" w:cstheme="majorBidi"/>
          <w:i/>
          <w:iCs/>
          <w:sz w:val="20"/>
          <w:szCs w:val="20"/>
        </w:rPr>
        <w:t>Tetrahedron</w:t>
      </w:r>
      <w:r w:rsidRPr="00B9469B">
        <w:rPr>
          <w:rFonts w:asciiTheme="majorBidi" w:hAnsiTheme="majorBidi" w:cstheme="majorBidi"/>
          <w:sz w:val="20"/>
          <w:szCs w:val="20"/>
        </w:rPr>
        <w:t>, </w:t>
      </w:r>
      <w:r w:rsidRPr="00B9469B">
        <w:rPr>
          <w:rFonts w:asciiTheme="majorBidi" w:hAnsiTheme="majorBidi" w:cstheme="majorBidi"/>
          <w:i/>
          <w:iCs/>
          <w:sz w:val="20"/>
          <w:szCs w:val="20"/>
        </w:rPr>
        <w:t>62</w:t>
      </w:r>
      <w:r w:rsidRPr="00B9469B">
        <w:rPr>
          <w:rFonts w:asciiTheme="majorBidi" w:hAnsiTheme="majorBidi" w:cstheme="majorBidi"/>
          <w:sz w:val="20"/>
          <w:szCs w:val="20"/>
        </w:rPr>
        <w:t>(25), 6018-6028.</w:t>
      </w:r>
    </w:p>
    <w:p w14:paraId="353AFCDE" w14:textId="77777777" w:rsidR="00D66BFC" w:rsidRPr="00E045DB"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lastRenderedPageBreak/>
        <w:t>Mohammat, M. F., Najim, N., Mansor, N. S., Sarman, S., Shaameri, Z., Zain, M. M., &amp; Hamzah, A. S. (2011). Synthesis and bioactivity of some 2-oxo-5-aryl-3-hydrazone and 2-oxo-5-aryl-4-hydrazone pyrrolidine derivatives. </w:t>
      </w:r>
      <w:r w:rsidRPr="00B9469B">
        <w:rPr>
          <w:rFonts w:asciiTheme="majorBidi" w:hAnsiTheme="majorBidi" w:cstheme="majorBidi"/>
          <w:i/>
          <w:iCs/>
          <w:sz w:val="20"/>
          <w:szCs w:val="20"/>
        </w:rPr>
        <w:t>ARKIVOC: Online Journal of Organic Chemistry</w:t>
      </w:r>
      <w:r w:rsidRPr="00B9469B">
        <w:rPr>
          <w:rFonts w:asciiTheme="majorBidi" w:hAnsiTheme="majorBidi" w:cstheme="majorBidi"/>
          <w:sz w:val="20"/>
          <w:szCs w:val="20"/>
        </w:rPr>
        <w:t>.</w:t>
      </w:r>
    </w:p>
    <w:p w14:paraId="330393EF" w14:textId="77777777" w:rsidR="00D66BFC" w:rsidRPr="00E045DB"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3579FB">
        <w:rPr>
          <w:rFonts w:asciiTheme="majorBidi" w:hAnsiTheme="majorBidi" w:cstheme="majorBidi"/>
          <w:sz w:val="20"/>
          <w:szCs w:val="20"/>
        </w:rPr>
        <w:t>Mohammat, M. F., Mansor, N. S., Shaameri, Z., &amp; Hamzah, A. S. (2015). Diastereoselective Reduction of 2,3-Dioxo-4-carboxy-5-substituted Pyrrolidines Using NaBH</w:t>
      </w:r>
      <w:r w:rsidRPr="003579FB">
        <w:rPr>
          <w:rFonts w:asciiTheme="majorBidi" w:hAnsiTheme="majorBidi" w:cstheme="majorBidi"/>
          <w:sz w:val="20"/>
          <w:szCs w:val="20"/>
          <w:vertAlign w:val="subscript"/>
        </w:rPr>
        <w:t>4</w:t>
      </w:r>
      <w:r w:rsidRPr="003579FB">
        <w:rPr>
          <w:rFonts w:asciiTheme="majorBidi" w:hAnsiTheme="majorBidi" w:cstheme="majorBidi"/>
          <w:sz w:val="20"/>
          <w:szCs w:val="20"/>
        </w:rPr>
        <w:t>/AcOH and Heterogenous Hydrogenation Reactions. </w:t>
      </w:r>
      <w:r w:rsidRPr="003579FB">
        <w:rPr>
          <w:rFonts w:asciiTheme="majorBidi" w:hAnsiTheme="majorBidi" w:cstheme="majorBidi"/>
          <w:i/>
          <w:iCs/>
          <w:sz w:val="20"/>
          <w:szCs w:val="20"/>
        </w:rPr>
        <w:t>Journal of the Korean Chemical Society</w:t>
      </w:r>
      <w:r w:rsidRPr="003579FB">
        <w:rPr>
          <w:rFonts w:asciiTheme="majorBidi" w:hAnsiTheme="majorBidi" w:cstheme="majorBidi"/>
          <w:sz w:val="20"/>
          <w:szCs w:val="20"/>
        </w:rPr>
        <w:t>, </w:t>
      </w:r>
      <w:r w:rsidRPr="003579FB">
        <w:rPr>
          <w:rFonts w:asciiTheme="majorBidi" w:hAnsiTheme="majorBidi" w:cstheme="majorBidi"/>
          <w:i/>
          <w:iCs/>
          <w:sz w:val="20"/>
          <w:szCs w:val="20"/>
        </w:rPr>
        <w:t>59</w:t>
      </w:r>
      <w:r w:rsidRPr="003579FB">
        <w:rPr>
          <w:rFonts w:asciiTheme="majorBidi" w:hAnsiTheme="majorBidi" w:cstheme="majorBidi"/>
          <w:sz w:val="20"/>
          <w:szCs w:val="20"/>
        </w:rPr>
        <w:t>(1), 31-35.</w:t>
      </w:r>
    </w:p>
    <w:p w14:paraId="2B4F1603" w14:textId="77777777" w:rsidR="00D66BFC" w:rsidRPr="00E045DB"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D36F52">
        <w:rPr>
          <w:rFonts w:asciiTheme="majorBidi" w:hAnsiTheme="majorBidi" w:cstheme="majorBidi"/>
          <w:color w:val="222222"/>
          <w:sz w:val="20"/>
          <w:szCs w:val="20"/>
          <w:shd w:val="clear" w:color="auto" w:fill="FFFFFF"/>
        </w:rPr>
        <w:t>Rashid, F. N. A. A., Mohammat, M. F., Shaameri, Z., &amp; Hamzah, A. S. (2019). Synthesis of novel 3,4-fused pyrazolidinone γ-lactam bicyclic moieties from 2,3-dioxo-4-carboxy-5-(substituted) pyrrolidines. </w:t>
      </w:r>
      <w:r w:rsidRPr="00D36F52">
        <w:rPr>
          <w:rFonts w:asciiTheme="majorBidi" w:hAnsiTheme="majorBidi" w:cstheme="majorBidi"/>
          <w:i/>
          <w:iCs/>
          <w:color w:val="222222"/>
          <w:sz w:val="20"/>
          <w:szCs w:val="20"/>
          <w:shd w:val="clear" w:color="auto" w:fill="FFFFFF"/>
        </w:rPr>
        <w:t>Organic Communications</w:t>
      </w:r>
      <w:r w:rsidRPr="00D36F52">
        <w:rPr>
          <w:rFonts w:asciiTheme="majorBidi" w:hAnsiTheme="majorBidi" w:cstheme="majorBidi"/>
          <w:color w:val="222222"/>
          <w:sz w:val="20"/>
          <w:szCs w:val="20"/>
          <w:shd w:val="clear" w:color="auto" w:fill="FFFFFF"/>
        </w:rPr>
        <w:t>, </w:t>
      </w:r>
      <w:r w:rsidRPr="00D36F52">
        <w:rPr>
          <w:rFonts w:asciiTheme="majorBidi" w:hAnsiTheme="majorBidi" w:cstheme="majorBidi"/>
          <w:i/>
          <w:iCs/>
          <w:color w:val="222222"/>
          <w:sz w:val="20"/>
          <w:szCs w:val="20"/>
          <w:shd w:val="clear" w:color="auto" w:fill="FFFFFF"/>
        </w:rPr>
        <w:t>12</w:t>
      </w:r>
      <w:r w:rsidRPr="00D36F52">
        <w:rPr>
          <w:rFonts w:asciiTheme="majorBidi" w:hAnsiTheme="majorBidi" w:cstheme="majorBidi"/>
          <w:color w:val="222222"/>
          <w:sz w:val="20"/>
          <w:szCs w:val="20"/>
          <w:shd w:val="clear" w:color="auto" w:fill="FFFFFF"/>
        </w:rPr>
        <w:t>(3), 121-131.</w:t>
      </w:r>
    </w:p>
    <w:p w14:paraId="140C30EF" w14:textId="77777777" w:rsidR="00D66BFC" w:rsidRPr="00E045DB"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3579FB">
        <w:rPr>
          <w:rFonts w:asciiTheme="majorBidi" w:hAnsiTheme="majorBidi" w:cstheme="majorBidi"/>
          <w:sz w:val="20"/>
          <w:szCs w:val="20"/>
        </w:rPr>
        <w:t>Rashid, F. N. A.</w:t>
      </w:r>
      <w:r>
        <w:rPr>
          <w:rFonts w:asciiTheme="majorBidi" w:hAnsiTheme="majorBidi" w:cstheme="majorBidi"/>
          <w:sz w:val="20"/>
          <w:szCs w:val="20"/>
        </w:rPr>
        <w:t xml:space="preserve"> A.</w:t>
      </w:r>
      <w:r w:rsidRPr="003579FB">
        <w:rPr>
          <w:rFonts w:asciiTheme="majorBidi" w:hAnsiTheme="majorBidi" w:cstheme="majorBidi"/>
          <w:sz w:val="20"/>
          <w:szCs w:val="20"/>
        </w:rPr>
        <w:t>, Mohammat, M. F., Bouchamma, F. E., Shaameri, Z., &amp; Hamzah, A. S. (2020). Facile Reduction of β-Enamino Oxopyrrolidine Carboxylates Mediated by Heterogeneous Palladium Catalyst. </w:t>
      </w:r>
      <w:r w:rsidRPr="003579FB">
        <w:rPr>
          <w:rFonts w:asciiTheme="majorBidi" w:hAnsiTheme="majorBidi" w:cstheme="majorBidi"/>
          <w:i/>
          <w:iCs/>
          <w:sz w:val="20"/>
          <w:szCs w:val="20"/>
        </w:rPr>
        <w:t>Russian Journal of Organic Chemistry</w:t>
      </w:r>
      <w:r w:rsidRPr="003579FB">
        <w:rPr>
          <w:rFonts w:asciiTheme="majorBidi" w:hAnsiTheme="majorBidi" w:cstheme="majorBidi"/>
          <w:sz w:val="20"/>
          <w:szCs w:val="20"/>
        </w:rPr>
        <w:t>, </w:t>
      </w:r>
      <w:r w:rsidRPr="003579FB">
        <w:rPr>
          <w:rFonts w:asciiTheme="majorBidi" w:hAnsiTheme="majorBidi" w:cstheme="majorBidi"/>
          <w:i/>
          <w:iCs/>
          <w:sz w:val="20"/>
          <w:szCs w:val="20"/>
        </w:rPr>
        <w:t>56</w:t>
      </w:r>
      <w:r w:rsidRPr="003579FB">
        <w:rPr>
          <w:rFonts w:asciiTheme="majorBidi" w:hAnsiTheme="majorBidi" w:cstheme="majorBidi"/>
          <w:sz w:val="20"/>
          <w:szCs w:val="20"/>
        </w:rPr>
        <w:t>(6), 1082-1088.</w:t>
      </w:r>
    </w:p>
    <w:p w14:paraId="32BDEB03" w14:textId="77777777" w:rsidR="00D66BFC"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Wang, G. T., Chen, Y., Wang, S., Gentles, R., Sowin, T., Kati, W., ... &amp; Kempf, D. (2001). Design, synthesis, and structural analysis of influenza neuraminidase inhibitors containing pyrrolidine cores. </w:t>
      </w:r>
      <w:r w:rsidRPr="00B9469B">
        <w:rPr>
          <w:rFonts w:asciiTheme="majorBidi" w:hAnsiTheme="majorBidi" w:cstheme="majorBidi"/>
          <w:i/>
          <w:iCs/>
          <w:sz w:val="20"/>
          <w:szCs w:val="20"/>
        </w:rPr>
        <w:t>Journal of medicinal chemistry</w:t>
      </w:r>
      <w:r w:rsidRPr="00B9469B">
        <w:rPr>
          <w:rFonts w:asciiTheme="majorBidi" w:hAnsiTheme="majorBidi" w:cstheme="majorBidi"/>
          <w:sz w:val="20"/>
          <w:szCs w:val="20"/>
        </w:rPr>
        <w:t>, </w:t>
      </w:r>
      <w:r w:rsidRPr="00B9469B">
        <w:rPr>
          <w:rFonts w:asciiTheme="majorBidi" w:hAnsiTheme="majorBidi" w:cstheme="majorBidi"/>
          <w:i/>
          <w:iCs/>
          <w:sz w:val="20"/>
          <w:szCs w:val="20"/>
        </w:rPr>
        <w:t>44</w:t>
      </w:r>
      <w:r w:rsidRPr="00B9469B">
        <w:rPr>
          <w:rFonts w:asciiTheme="majorBidi" w:hAnsiTheme="majorBidi" w:cstheme="majorBidi"/>
          <w:sz w:val="20"/>
          <w:szCs w:val="20"/>
        </w:rPr>
        <w:t>(8), 1192-1201.</w:t>
      </w:r>
    </w:p>
    <w:p w14:paraId="3AED8FAE" w14:textId="77777777" w:rsidR="00D66BFC" w:rsidRDefault="00D66BFC" w:rsidP="00911BD5">
      <w:pPr>
        <w:pStyle w:val="ListParagraph"/>
        <w:numPr>
          <w:ilvl w:val="0"/>
          <w:numId w:val="11"/>
        </w:numPr>
        <w:spacing w:after="0"/>
        <w:ind w:left="360"/>
        <w:contextualSpacing w:val="0"/>
        <w:jc w:val="both"/>
        <w:rPr>
          <w:rFonts w:asciiTheme="majorBidi" w:hAnsiTheme="majorBidi" w:cstheme="majorBidi"/>
          <w:sz w:val="20"/>
          <w:szCs w:val="20"/>
        </w:rPr>
      </w:pPr>
      <w:r w:rsidRPr="00684779">
        <w:rPr>
          <w:rFonts w:asciiTheme="majorBidi" w:hAnsiTheme="majorBidi" w:cstheme="majorBidi"/>
          <w:sz w:val="20"/>
          <w:szCs w:val="20"/>
        </w:rPr>
        <w:t>Borch, R. F., Bernstein, M. D., &amp; Durst, H. D. (1971). Cyanohydridoborate anion as a selective reducing agent. </w:t>
      </w:r>
      <w:r w:rsidRPr="00684779">
        <w:rPr>
          <w:rFonts w:asciiTheme="majorBidi" w:hAnsiTheme="majorBidi" w:cstheme="majorBidi"/>
          <w:i/>
          <w:iCs/>
          <w:sz w:val="20"/>
          <w:szCs w:val="20"/>
        </w:rPr>
        <w:t>Journal of the American Chemical Society</w:t>
      </w:r>
      <w:r w:rsidRPr="00684779">
        <w:rPr>
          <w:rFonts w:asciiTheme="majorBidi" w:hAnsiTheme="majorBidi" w:cstheme="majorBidi"/>
          <w:sz w:val="20"/>
          <w:szCs w:val="20"/>
        </w:rPr>
        <w:t>, </w:t>
      </w:r>
      <w:r w:rsidRPr="00684779">
        <w:rPr>
          <w:rFonts w:asciiTheme="majorBidi" w:hAnsiTheme="majorBidi" w:cstheme="majorBidi"/>
          <w:i/>
          <w:iCs/>
          <w:sz w:val="20"/>
          <w:szCs w:val="20"/>
        </w:rPr>
        <w:t>93</w:t>
      </w:r>
      <w:r w:rsidRPr="00684779">
        <w:rPr>
          <w:rFonts w:asciiTheme="majorBidi" w:hAnsiTheme="majorBidi" w:cstheme="majorBidi"/>
          <w:sz w:val="20"/>
          <w:szCs w:val="20"/>
        </w:rPr>
        <w:t>(12),</w:t>
      </w:r>
      <w:r>
        <w:rPr>
          <w:rFonts w:asciiTheme="majorBidi" w:hAnsiTheme="majorBidi" w:cstheme="majorBidi"/>
          <w:sz w:val="20"/>
          <w:szCs w:val="20"/>
        </w:rPr>
        <w:t xml:space="preserve"> </w:t>
      </w:r>
      <w:r w:rsidRPr="00684779">
        <w:rPr>
          <w:rFonts w:asciiTheme="majorBidi" w:hAnsiTheme="majorBidi" w:cstheme="majorBidi"/>
          <w:sz w:val="20"/>
          <w:szCs w:val="20"/>
        </w:rPr>
        <w:t>2897-2904.</w:t>
      </w:r>
    </w:p>
    <w:p w14:paraId="5671F42E" w14:textId="19F1A671" w:rsidR="00984DF2" w:rsidRPr="00984DF2" w:rsidRDefault="00984DF2" w:rsidP="00984DF2">
      <w:pPr>
        <w:pStyle w:val="ListParagraph"/>
        <w:numPr>
          <w:ilvl w:val="0"/>
          <w:numId w:val="11"/>
        </w:numPr>
        <w:spacing w:after="0"/>
        <w:ind w:left="360"/>
        <w:contextualSpacing w:val="0"/>
        <w:jc w:val="both"/>
        <w:rPr>
          <w:rFonts w:asciiTheme="majorBidi" w:hAnsiTheme="majorBidi" w:cstheme="majorBidi"/>
          <w:sz w:val="20"/>
          <w:szCs w:val="20"/>
        </w:rPr>
        <w:sectPr w:rsidR="00984DF2" w:rsidRPr="00984DF2" w:rsidSect="00984DF2">
          <w:headerReference w:type="even" r:id="rId10"/>
          <w:headerReference w:type="default" r:id="rId11"/>
          <w:footerReference w:type="even" r:id="rId12"/>
          <w:footerReference w:type="default" r:id="rId13"/>
          <w:type w:val="continuous"/>
          <w:pgSz w:w="12240" w:h="15840" w:code="1"/>
          <w:pgMar w:top="1800" w:right="1469" w:bottom="1699" w:left="1440" w:header="706" w:footer="706" w:gutter="0"/>
          <w:pgNumType w:start="268"/>
          <w:cols w:space="708"/>
          <w:docGrid w:linePitch="360"/>
        </w:sectPr>
      </w:pPr>
    </w:p>
    <w:p w14:paraId="44DF0D0C" w14:textId="77777777" w:rsidR="00984DF2" w:rsidRDefault="00984DF2" w:rsidP="001E55BE">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4"/>
          <w:footerReference w:type="default" r:id="rId15"/>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FB601" w14:textId="77777777" w:rsidR="00D8348A" w:rsidRDefault="00D8348A">
      <w:pPr>
        <w:spacing w:after="0" w:line="240" w:lineRule="auto"/>
      </w:pPr>
      <w:r>
        <w:separator/>
      </w:r>
    </w:p>
  </w:endnote>
  <w:endnote w:type="continuationSeparator" w:id="0">
    <w:p w14:paraId="3FCB3E20" w14:textId="77777777" w:rsidR="00D8348A" w:rsidRDefault="00D83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4DD1" w14:textId="77777777" w:rsidR="00984DF2" w:rsidRDefault="00984DF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268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5465" w14:textId="43D391FF" w:rsidR="00984DF2" w:rsidRPr="004B43FF" w:rsidRDefault="00984DF2">
    <w:pPr>
      <w:pStyle w:val="Footer"/>
      <w:rPr>
        <w:rFonts w:ascii="Times New Roman" w:hAnsi="Times New Roman"/>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42F3DACD" w:rsidR="007F08A2" w:rsidRPr="004B43FF" w:rsidRDefault="007F08A2">
    <w:pPr>
      <w:pStyle w:val="Footer"/>
      <w:rPr>
        <w:rFonts w:ascii="Times New Roman" w:hAnsi="Times New Roman"/>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D3296" w14:textId="77777777" w:rsidR="00D8348A" w:rsidRDefault="00D8348A">
      <w:pPr>
        <w:spacing w:after="0" w:line="240" w:lineRule="auto"/>
      </w:pPr>
      <w:r>
        <w:separator/>
      </w:r>
    </w:p>
  </w:footnote>
  <w:footnote w:type="continuationSeparator" w:id="0">
    <w:p w14:paraId="2235ADB3" w14:textId="77777777" w:rsidR="00D8348A" w:rsidRDefault="00D83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6DA3" w14:textId="77777777" w:rsidR="00984DF2" w:rsidRDefault="00984DF2"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268 - 279</w:t>
    </w:r>
  </w:p>
  <w:p w14:paraId="6DC7F9C0" w14:textId="77777777" w:rsidR="00984DF2" w:rsidRDefault="00984D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B513" w14:textId="77777777" w:rsidR="00984DF2" w:rsidRPr="00B75BF6" w:rsidRDefault="00984DF2" w:rsidP="00CB59E0">
    <w:pPr>
      <w:pStyle w:val="Header"/>
      <w:ind w:left="1170" w:hanging="1170"/>
      <w:rPr>
        <w:rFonts w:ascii="Times New Roman" w:hAnsi="Times New Roman"/>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D834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D83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99D1D15"/>
    <w:multiLevelType w:val="hybridMultilevel"/>
    <w:tmpl w:val="CF1A9882"/>
    <w:lvl w:ilvl="0" w:tplc="B7747376">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286930520">
    <w:abstractNumId w:val="5"/>
  </w:num>
  <w:num w:numId="2" w16cid:durableId="1973946662">
    <w:abstractNumId w:val="4"/>
  </w:num>
  <w:num w:numId="3" w16cid:durableId="1906528340">
    <w:abstractNumId w:val="10"/>
  </w:num>
  <w:num w:numId="4" w16cid:durableId="425350141">
    <w:abstractNumId w:val="3"/>
  </w:num>
  <w:num w:numId="5" w16cid:durableId="1969554509">
    <w:abstractNumId w:val="6"/>
  </w:num>
  <w:num w:numId="6" w16cid:durableId="1535120905">
    <w:abstractNumId w:val="9"/>
  </w:num>
  <w:num w:numId="7" w16cid:durableId="1129476427">
    <w:abstractNumId w:val="2"/>
  </w:num>
  <w:num w:numId="8" w16cid:durableId="1269970862">
    <w:abstractNumId w:val="7"/>
  </w:num>
  <w:num w:numId="9" w16cid:durableId="2019233332">
    <w:abstractNumId w:val="8"/>
  </w:num>
  <w:num w:numId="10" w16cid:durableId="1243445132">
    <w:abstractNumId w:val="0"/>
  </w:num>
  <w:num w:numId="11" w16cid:durableId="1060134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968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E79D9"/>
    <w:rsid w:val="006F3FC1"/>
    <w:rsid w:val="00775756"/>
    <w:rsid w:val="007761C2"/>
    <w:rsid w:val="007962C4"/>
    <w:rsid w:val="007D0E7F"/>
    <w:rsid w:val="007D191B"/>
    <w:rsid w:val="007F08A2"/>
    <w:rsid w:val="007F7EB3"/>
    <w:rsid w:val="00832F59"/>
    <w:rsid w:val="00834CDE"/>
    <w:rsid w:val="00863F22"/>
    <w:rsid w:val="00900BAC"/>
    <w:rsid w:val="00911BD5"/>
    <w:rsid w:val="00920B02"/>
    <w:rsid w:val="00950912"/>
    <w:rsid w:val="00975E1A"/>
    <w:rsid w:val="00984DF2"/>
    <w:rsid w:val="009A4A79"/>
    <w:rsid w:val="009A5A4D"/>
    <w:rsid w:val="009A6BC9"/>
    <w:rsid w:val="009B31A6"/>
    <w:rsid w:val="009C3305"/>
    <w:rsid w:val="00A23F0F"/>
    <w:rsid w:val="00A52EFF"/>
    <w:rsid w:val="00AA706B"/>
    <w:rsid w:val="00AB4AE6"/>
    <w:rsid w:val="00AB5AEF"/>
    <w:rsid w:val="00AB5F93"/>
    <w:rsid w:val="00AC72D0"/>
    <w:rsid w:val="00AD4549"/>
    <w:rsid w:val="00B40E61"/>
    <w:rsid w:val="00B9022C"/>
    <w:rsid w:val="00BE5F5F"/>
    <w:rsid w:val="00C24D5C"/>
    <w:rsid w:val="00C71438"/>
    <w:rsid w:val="00C72F3E"/>
    <w:rsid w:val="00C73A4A"/>
    <w:rsid w:val="00C77E60"/>
    <w:rsid w:val="00C91816"/>
    <w:rsid w:val="00CE6DF3"/>
    <w:rsid w:val="00D04BC8"/>
    <w:rsid w:val="00D0718B"/>
    <w:rsid w:val="00D40B1F"/>
    <w:rsid w:val="00D414B9"/>
    <w:rsid w:val="00D66BFC"/>
    <w:rsid w:val="00D8348A"/>
    <w:rsid w:val="00DE20A8"/>
    <w:rsid w:val="00E67FF6"/>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Abstract &amp; References Vol 26 No 1 (2022)</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2 (2022)</dc:title>
  <dc:creator>Harun Hamzah</dc:creator>
  <cp:lastModifiedBy>Harun Hamzah</cp:lastModifiedBy>
  <cp:revision>2</cp:revision>
  <cp:lastPrinted>2020-04-01T04:48:00Z</cp:lastPrinted>
  <dcterms:created xsi:type="dcterms:W3CDTF">2022-04-26T16:28:00Z</dcterms:created>
  <dcterms:modified xsi:type="dcterms:W3CDTF">2022-04-26T16:28:00Z</dcterms:modified>
</cp:coreProperties>
</file>