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6CB9D" w14:textId="65771DCD" w:rsidR="00895DCA" w:rsidRDefault="00895DCA" w:rsidP="00895DCA">
      <w:pPr>
        <w:spacing w:after="0"/>
        <w:jc w:val="center"/>
        <w:outlineLvl w:val="0"/>
        <w:rPr>
          <w:rFonts w:ascii="Times New Roman" w:hAnsi="Times New Roman"/>
          <w:sz w:val="28"/>
          <w:lang w:eastAsia="ko-KR" w:bidi="ar-SA"/>
        </w:rPr>
      </w:pPr>
      <w:r>
        <w:rPr>
          <w:rFonts w:ascii="Times New Roman" w:hAnsi="Times New Roman"/>
          <w:sz w:val="28"/>
        </w:rPr>
        <w:t>SUPRAMOLECULAR ASSEMBLIES OF 1,2-DISUBSTITUTED CYCLOHEXANE AMIDE LIGANDS AND THEIR COORDINATION POLYMER: SYNTHESIS, CHARACTERISATION, AND</w:t>
      </w:r>
    </w:p>
    <w:p w14:paraId="556E2E8F" w14:textId="77777777" w:rsidR="00895DCA" w:rsidRDefault="00895DCA" w:rsidP="00895DCA">
      <w:pPr>
        <w:spacing w:after="0"/>
        <w:jc w:val="center"/>
        <w:outlineLvl w:val="0"/>
        <w:rPr>
          <w:rFonts w:ascii="Times New Roman" w:hAnsi="Times New Roman"/>
          <w:sz w:val="28"/>
        </w:rPr>
      </w:pPr>
      <w:r>
        <w:rPr>
          <w:rFonts w:ascii="Times New Roman" w:hAnsi="Times New Roman"/>
          <w:sz w:val="28"/>
        </w:rPr>
        <w:t>CRYSTAL STRUCTURE</w:t>
      </w:r>
    </w:p>
    <w:p w14:paraId="7EFD0CB2" w14:textId="77777777" w:rsidR="00895DCA" w:rsidRDefault="00895DCA" w:rsidP="00895DCA">
      <w:pPr>
        <w:spacing w:after="0"/>
        <w:jc w:val="center"/>
        <w:outlineLvl w:val="0"/>
        <w:rPr>
          <w:rFonts w:ascii="Times New Roman" w:hAnsi="Times New Roman"/>
          <w:b/>
          <w:color w:val="548DD4" w:themeColor="text2" w:themeTint="99"/>
          <w:sz w:val="24"/>
        </w:rPr>
      </w:pPr>
    </w:p>
    <w:p w14:paraId="4CDD0651" w14:textId="77777777" w:rsidR="00895DCA" w:rsidRDefault="00895DCA" w:rsidP="00895DCA">
      <w:pPr>
        <w:shd w:val="clear" w:color="auto" w:fill="FFFFFF"/>
        <w:spacing w:after="0"/>
        <w:jc w:val="center"/>
        <w:textAlignment w:val="baseline"/>
        <w:rPr>
          <w:rFonts w:ascii="Times New Roman" w:hAnsi="Times New Roman"/>
          <w:color w:val="000000"/>
          <w:sz w:val="24"/>
          <w:szCs w:val="24"/>
          <w:bdr w:val="none" w:sz="0" w:space="0" w:color="auto" w:frame="1"/>
          <w:lang w:eastAsia="en-MY"/>
        </w:rPr>
      </w:pPr>
      <w:r>
        <w:rPr>
          <w:rFonts w:ascii="Times New Roman" w:hAnsi="Times New Roman"/>
          <w:color w:val="000000"/>
          <w:sz w:val="24"/>
          <w:szCs w:val="24"/>
          <w:bdr w:val="none" w:sz="0" w:space="0" w:color="auto" w:frame="1"/>
          <w:lang w:eastAsia="en-MY"/>
        </w:rPr>
        <w:t>(Himpunan Supramolekul Ligan Amida Sikloheksana 1,2-Tertukar Ganti dan Polimer</w:t>
      </w:r>
    </w:p>
    <w:p w14:paraId="564842CB" w14:textId="77777777" w:rsidR="00895DCA" w:rsidRDefault="00895DCA" w:rsidP="00895DCA">
      <w:pPr>
        <w:shd w:val="clear" w:color="auto" w:fill="FFFFFF"/>
        <w:spacing w:after="0"/>
        <w:jc w:val="center"/>
        <w:textAlignment w:val="baseline"/>
        <w:rPr>
          <w:rFonts w:ascii="Times New Roman" w:hAnsi="Times New Roman"/>
          <w:color w:val="000000"/>
          <w:sz w:val="24"/>
          <w:szCs w:val="24"/>
          <w:bdr w:val="none" w:sz="0" w:space="0" w:color="auto" w:frame="1"/>
          <w:lang w:eastAsia="en-MY"/>
        </w:rPr>
      </w:pPr>
      <w:r>
        <w:rPr>
          <w:rFonts w:ascii="Times New Roman" w:hAnsi="Times New Roman"/>
          <w:color w:val="000000"/>
          <w:sz w:val="24"/>
          <w:szCs w:val="24"/>
          <w:bdr w:val="none" w:sz="0" w:space="0" w:color="auto" w:frame="1"/>
          <w:lang w:eastAsia="en-MY"/>
        </w:rPr>
        <w:t>Koordinatannya: Sintesis, Pencirian, dan Struktur Hablur)</w:t>
      </w:r>
    </w:p>
    <w:p w14:paraId="2D3738C5" w14:textId="77777777" w:rsidR="00895DCA" w:rsidRPr="00895DCA" w:rsidRDefault="00895DCA" w:rsidP="00895DCA">
      <w:pPr>
        <w:spacing w:after="0"/>
        <w:jc w:val="center"/>
        <w:outlineLvl w:val="0"/>
        <w:rPr>
          <w:rFonts w:ascii="Times New Roman" w:eastAsiaTheme="minorEastAsia" w:hAnsi="Times New Roman"/>
          <w:b/>
          <w:color w:val="548DD4" w:themeColor="text2" w:themeTint="99"/>
          <w:sz w:val="20"/>
          <w:szCs w:val="20"/>
          <w:lang w:eastAsia="ko-KR"/>
        </w:rPr>
      </w:pPr>
    </w:p>
    <w:p w14:paraId="3A899AEF" w14:textId="77777777" w:rsidR="00895DCA" w:rsidRPr="00895DCA" w:rsidRDefault="00895DCA" w:rsidP="00895DCA">
      <w:pPr>
        <w:spacing w:after="0"/>
        <w:jc w:val="center"/>
        <w:outlineLvl w:val="0"/>
        <w:rPr>
          <w:rFonts w:ascii="Times New Roman" w:hAnsi="Times New Roman"/>
          <w:b/>
          <w:color w:val="548DD4" w:themeColor="text2" w:themeTint="99"/>
          <w:sz w:val="20"/>
          <w:szCs w:val="20"/>
        </w:rPr>
      </w:pPr>
      <w:r w:rsidRPr="00895DCA">
        <w:rPr>
          <w:rFonts w:ascii="Times New Roman" w:hAnsi="Times New Roman"/>
          <w:sz w:val="20"/>
          <w:szCs w:val="20"/>
        </w:rPr>
        <w:t>Nur Shuhaila Haryani Haris</w:t>
      </w:r>
      <w:r w:rsidRPr="00895DCA">
        <w:rPr>
          <w:rFonts w:ascii="Times New Roman" w:hAnsi="Times New Roman"/>
          <w:sz w:val="20"/>
          <w:szCs w:val="20"/>
          <w:vertAlign w:val="superscript"/>
        </w:rPr>
        <w:t>1</w:t>
      </w:r>
      <w:r w:rsidRPr="00895DCA">
        <w:rPr>
          <w:rFonts w:ascii="Times New Roman" w:hAnsi="Times New Roman"/>
          <w:sz w:val="20"/>
          <w:szCs w:val="20"/>
        </w:rPr>
        <w:t>, Nafisah Mansor</w:t>
      </w:r>
      <w:r w:rsidRPr="00895DCA">
        <w:rPr>
          <w:rFonts w:ascii="Times New Roman" w:hAnsi="Times New Roman"/>
          <w:sz w:val="20"/>
          <w:szCs w:val="20"/>
          <w:vertAlign w:val="superscript"/>
        </w:rPr>
        <w:t>1</w:t>
      </w:r>
      <w:r w:rsidRPr="00895DCA">
        <w:rPr>
          <w:rFonts w:ascii="Times New Roman" w:hAnsi="Times New Roman"/>
          <w:sz w:val="20"/>
          <w:szCs w:val="20"/>
        </w:rPr>
        <w:t>, Maisara Abdul Kadir</w:t>
      </w:r>
      <w:r w:rsidRPr="00895DCA">
        <w:rPr>
          <w:rFonts w:ascii="Times New Roman" w:hAnsi="Times New Roman"/>
          <w:sz w:val="20"/>
          <w:szCs w:val="20"/>
          <w:vertAlign w:val="superscript"/>
        </w:rPr>
        <w:t>1,2</w:t>
      </w:r>
      <w:r w:rsidRPr="00895DCA">
        <w:rPr>
          <w:rFonts w:ascii="Times New Roman" w:hAnsi="Times New Roman"/>
          <w:sz w:val="20"/>
          <w:szCs w:val="20"/>
        </w:rPr>
        <w:t>*</w:t>
      </w:r>
    </w:p>
    <w:p w14:paraId="4C099399" w14:textId="77777777" w:rsidR="00895DCA" w:rsidRDefault="00895DCA" w:rsidP="00895DCA">
      <w:pPr>
        <w:spacing w:after="0"/>
        <w:jc w:val="center"/>
        <w:outlineLvl w:val="0"/>
        <w:rPr>
          <w:rFonts w:ascii="Times New Roman" w:hAnsi="Times New Roman"/>
          <w:b/>
          <w:color w:val="FF0000"/>
          <w:sz w:val="18"/>
          <w:szCs w:val="18"/>
        </w:rPr>
      </w:pPr>
    </w:p>
    <w:p w14:paraId="26702714" w14:textId="77777777"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vertAlign w:val="superscript"/>
          <w:lang w:val="en-MY" w:eastAsia="en-MY"/>
        </w:rPr>
        <w:t>1</w:t>
      </w:r>
      <w:r>
        <w:rPr>
          <w:rFonts w:ascii="Times New Roman" w:hAnsi="Times New Roman"/>
          <w:i/>
          <w:iCs/>
          <w:color w:val="000000"/>
          <w:sz w:val="18"/>
          <w:szCs w:val="18"/>
          <w:bdr w:val="none" w:sz="0" w:space="0" w:color="auto" w:frame="1"/>
          <w:lang w:val="en-MY" w:eastAsia="en-MY"/>
        </w:rPr>
        <w:t>Faculty of Science and Marine Environment,</w:t>
      </w:r>
    </w:p>
    <w:p w14:paraId="5DCE3262" w14:textId="085EC60D"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vertAlign w:val="superscript"/>
          <w:lang w:val="en-MY" w:eastAsia="en-MY"/>
        </w:rPr>
        <w:t>2</w:t>
      </w:r>
      <w:r>
        <w:rPr>
          <w:rFonts w:ascii="Times New Roman" w:hAnsi="Times New Roman"/>
          <w:i/>
          <w:iCs/>
          <w:color w:val="000000"/>
          <w:sz w:val="18"/>
          <w:szCs w:val="18"/>
          <w:bdr w:val="none" w:sz="0" w:space="0" w:color="auto" w:frame="1"/>
          <w:lang w:val="en-MY" w:eastAsia="en-MY"/>
        </w:rPr>
        <w:t>Advanced Nano Materials Research Group, Faculty of Science and Marine Environment,</w:t>
      </w:r>
    </w:p>
    <w:p w14:paraId="4A6FCFD7" w14:textId="77777777"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lang w:val="en-MY" w:eastAsia="en-MY"/>
        </w:rPr>
        <w:t>Universiti Malaysia Terengganu, 21030 Kuala Nerus, Terengganu, Malaysia</w:t>
      </w:r>
    </w:p>
    <w:p w14:paraId="3E8536B5" w14:textId="77777777" w:rsidR="00895DCA" w:rsidRDefault="00895DCA" w:rsidP="00895DCA">
      <w:pPr>
        <w:spacing w:after="0"/>
        <w:jc w:val="center"/>
        <w:outlineLvl w:val="0"/>
        <w:rPr>
          <w:rFonts w:ascii="Times New Roman" w:eastAsiaTheme="minorEastAsia" w:hAnsi="Times New Roman"/>
          <w:b/>
          <w:color w:val="548DD4" w:themeColor="text2" w:themeTint="99"/>
          <w:kern w:val="2"/>
          <w:sz w:val="18"/>
          <w:szCs w:val="18"/>
          <w:lang w:eastAsia="ko-KR"/>
        </w:rPr>
      </w:pPr>
    </w:p>
    <w:p w14:paraId="1790A229" w14:textId="36E08E0E" w:rsidR="00895DCA" w:rsidRDefault="00895DCA" w:rsidP="00895DCA">
      <w:pPr>
        <w:spacing w:after="0"/>
        <w:jc w:val="center"/>
        <w:outlineLvl w:val="0"/>
        <w:rPr>
          <w:rFonts w:ascii="Times New Roman" w:hAnsi="Times New Roman"/>
          <w:i/>
          <w:color w:val="548DD4" w:themeColor="text2" w:themeTint="99"/>
          <w:sz w:val="18"/>
        </w:rPr>
      </w:pPr>
      <w:r w:rsidRPr="00895DCA">
        <w:rPr>
          <w:rFonts w:ascii="Times New Roman" w:hAnsi="Times New Roman"/>
          <w:i/>
          <w:sz w:val="18"/>
        </w:rPr>
        <w:t>*</w:t>
      </w:r>
      <w:r>
        <w:rPr>
          <w:rFonts w:ascii="Times New Roman" w:hAnsi="Times New Roman"/>
          <w:i/>
          <w:sz w:val="18"/>
        </w:rPr>
        <w:t>Corresponding author:  maisara@umt.edu.my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19AD6E8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3162C0">
        <w:rPr>
          <w:rFonts w:ascii="Times New Roman" w:hAnsi="Times New Roman"/>
          <w:noProof/>
          <w:sz w:val="18"/>
          <w:szCs w:val="18"/>
          <w:lang w:bidi="ar-SA"/>
        </w:rPr>
        <w:t>13 September 2021</w:t>
      </w:r>
      <w:r w:rsidRPr="00383C16">
        <w:rPr>
          <w:rFonts w:ascii="Times New Roman" w:hAnsi="Times New Roman"/>
          <w:noProof/>
          <w:sz w:val="18"/>
          <w:szCs w:val="18"/>
          <w:lang w:bidi="ar-SA"/>
        </w:rPr>
        <w:t xml:space="preserve">; Accepted: </w:t>
      </w:r>
      <w:r w:rsidR="003162C0">
        <w:rPr>
          <w:rFonts w:ascii="Times New Roman" w:hAnsi="Times New Roman"/>
          <w:noProof/>
          <w:sz w:val="18"/>
          <w:szCs w:val="18"/>
          <w:lang w:bidi="ar-SA"/>
        </w:rPr>
        <w:t>18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69A7F77C" w14:textId="77777777" w:rsidR="00895DCA" w:rsidRPr="00895DCA" w:rsidRDefault="00895DCA" w:rsidP="00895DCA">
      <w:pPr>
        <w:shd w:val="clear" w:color="auto" w:fill="FFFFFF"/>
        <w:spacing w:after="0"/>
        <w:jc w:val="both"/>
        <w:textAlignment w:val="baseline"/>
        <w:rPr>
          <w:rFonts w:ascii="Times New Roman" w:hAnsi="Times New Roman"/>
          <w:color w:val="000000"/>
          <w:sz w:val="18"/>
          <w:szCs w:val="18"/>
          <w:bdr w:val="none" w:sz="0" w:space="0" w:color="auto" w:frame="1"/>
          <w:lang w:val="en-MY" w:eastAsia="en-MY"/>
        </w:rPr>
      </w:pPr>
      <w:r w:rsidRPr="00895DCA">
        <w:rPr>
          <w:rFonts w:ascii="Times New Roman" w:hAnsi="Times New Roman"/>
          <w:color w:val="000000"/>
          <w:sz w:val="18"/>
          <w:szCs w:val="18"/>
          <w:bdr w:val="none" w:sz="0" w:space="0" w:color="auto" w:frame="1"/>
          <w:lang w:val="en-MY" w:eastAsia="en-MY"/>
        </w:rPr>
        <w:t xml:space="preserve">Supramolecular interactions such as hydrogen bonding, </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 xml:space="preserve"> stacking, Van der Waals interactions, and metal-ligand are important in stabilising the structure of molecules. In order to determine the presence of supramolecular interactions in two novel compounds, 1,2-disubstituted cyclohexane amide ligands, namely 1,2-bis[</w:t>
      </w:r>
      <w:r w:rsidRPr="00895DCA">
        <w:rPr>
          <w:rFonts w:ascii="Times New Roman" w:hAnsi="Times New Roman"/>
          <w:i/>
          <w:color w:val="000000"/>
          <w:sz w:val="18"/>
          <w:szCs w:val="18"/>
          <w:bdr w:val="none" w:sz="0" w:space="0" w:color="auto" w:frame="1"/>
          <w:lang w:val="en-MY" w:eastAsia="en-MY"/>
        </w:rPr>
        <w:t>N, N’</w:t>
      </w:r>
      <w:r w:rsidRPr="00895DCA">
        <w:rPr>
          <w:rFonts w:ascii="Times New Roman" w:hAnsi="Times New Roman"/>
          <w:color w:val="000000"/>
          <w:sz w:val="18"/>
          <w:szCs w:val="18"/>
          <w:bdr w:val="none" w:sz="0" w:space="0" w:color="auto" w:frame="1"/>
          <w:lang w:val="en-MY" w:eastAsia="en-MY"/>
        </w:rPr>
        <w:t>-6-(3-pyridylmethylamido)pyridyl-2-carboxyamido]cyclohexane (L1) and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 xml:space="preserve">-6-(4-pyridylmethylamido)pyridyl-2-carboxyamido]cyclohexane (L2) were successfully synthesised and fully characterised by FTIR, </w:t>
      </w:r>
      <w:r w:rsidRPr="00895DCA">
        <w:rPr>
          <w:rFonts w:ascii="Times New Roman" w:hAnsi="Times New Roman"/>
          <w:color w:val="000000"/>
          <w:sz w:val="18"/>
          <w:szCs w:val="18"/>
          <w:bdr w:val="none" w:sz="0" w:space="0" w:color="auto" w:frame="1"/>
          <w:vertAlign w:val="superscript"/>
          <w:lang w:val="en-MY" w:eastAsia="en-MY"/>
        </w:rPr>
        <w:t>1</w:t>
      </w:r>
      <w:r w:rsidRPr="00895DCA">
        <w:rPr>
          <w:rFonts w:ascii="Times New Roman" w:hAnsi="Times New Roman"/>
          <w:color w:val="000000"/>
          <w:sz w:val="18"/>
          <w:szCs w:val="18"/>
          <w:bdr w:val="none" w:sz="0" w:space="0" w:color="auto" w:frame="1"/>
          <w:lang w:val="en-MY" w:eastAsia="en-MY"/>
        </w:rPr>
        <w:t xml:space="preserve">H and </w:t>
      </w:r>
      <w:r w:rsidRPr="00895DCA">
        <w:rPr>
          <w:rFonts w:ascii="Times New Roman" w:hAnsi="Times New Roman"/>
          <w:color w:val="000000"/>
          <w:sz w:val="18"/>
          <w:szCs w:val="18"/>
          <w:bdr w:val="none" w:sz="0" w:space="0" w:color="auto" w:frame="1"/>
          <w:vertAlign w:val="superscript"/>
          <w:lang w:val="en-MY" w:eastAsia="en-MY"/>
        </w:rPr>
        <w:t>13</w:t>
      </w:r>
      <w:r w:rsidRPr="00895DCA">
        <w:rPr>
          <w:rFonts w:ascii="Times New Roman" w:hAnsi="Times New Roman"/>
          <w:color w:val="000000"/>
          <w:sz w:val="18"/>
          <w:szCs w:val="18"/>
          <w:bdr w:val="none" w:sz="0" w:space="0" w:color="auto" w:frame="1"/>
          <w:lang w:val="en-MY" w:eastAsia="en-MY"/>
        </w:rPr>
        <w:t xml:space="preserve">C NMR and mass spectrometry, while the molecular formula was determined by elemental analysis. X-ray crystallography revealed that the folded conformations of both ligands were stabilised by intramolecular N-H···O=C and N-H···N hydrogen bonds at the pre-organised amide moieties. The crystal’s structure was stabilised by weak face-to-face </w:t>
      </w:r>
      <w:r w:rsidRPr="00895DCA">
        <w:rPr>
          <w:rFonts w:ascii="Times New Roman" w:hAnsi="Times New Roman"/>
          <w:color w:val="000000"/>
          <w:sz w:val="18"/>
          <w:szCs w:val="18"/>
          <w:bdr w:val="none" w:sz="0" w:space="0" w:color="auto" w:frame="1"/>
          <w:lang w:val="en-MY" w:eastAsia="en-MY"/>
        </w:rPr>
        <w:sym w:font="Symbol" w:char="F070"/>
      </w:r>
      <w:r w:rsidRPr="00895DCA">
        <w:rPr>
          <w:rFonts w:ascii="Times New Roman" w:hAnsi="Times New Roman"/>
          <w:color w:val="000000"/>
          <w:sz w:val="18"/>
          <w:szCs w:val="18"/>
          <w:bdr w:val="none" w:sz="0" w:space="0" w:color="auto" w:frame="1"/>
          <w:lang w:val="en-MY" w:eastAsia="en-MY"/>
        </w:rPr>
        <w:t xml:space="preserve">-stacking interaction or centroid-centroid </w:t>
      </w:r>
      <w:r w:rsidRPr="00895DCA">
        <w:rPr>
          <w:rFonts w:ascii="Times New Roman" w:hAnsi="Times New Roman"/>
          <w:color w:val="000000"/>
          <w:sz w:val="18"/>
          <w:szCs w:val="18"/>
          <w:bdr w:val="none" w:sz="0" w:space="0" w:color="auto" w:frame="1"/>
          <w:lang w:val="en-MY" w:eastAsia="en-MY"/>
        </w:rPr>
        <w:sym w:font="Symbol" w:char="F070"/>
      </w:r>
      <w:r w:rsidRPr="00895DCA">
        <w:rPr>
          <w:rFonts w:ascii="Times New Roman" w:hAnsi="Times New Roman"/>
          <w:color w:val="000000"/>
          <w:sz w:val="18"/>
          <w:szCs w:val="18"/>
          <w:bdr w:val="none" w:sz="0" w:space="0" w:color="auto" w:frame="1"/>
          <w:lang w:val="en-MY" w:eastAsia="en-MY"/>
        </w:rPr>
        <w:t xml:space="preserve">-stacking interaction involving the two pendant pyridine rings. In the crystal structure of one-dimensional coordination polymer, there are two intermolecular hydrogen bonding interactions (N-H···O=C,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2.094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2.946 Å and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2.090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2.938 Å, N-H···O angle = 161.52</w:t>
      </w:r>
      <w:r w:rsidRPr="00895DCA">
        <w:rPr>
          <w:rFonts w:ascii="Times New Roman" w:hAnsi="Times New Roman"/>
          <w:color w:val="000000"/>
          <w:sz w:val="18"/>
          <w:szCs w:val="18"/>
          <w:bdr w:val="none" w:sz="0" w:space="0" w:color="auto" w:frame="1"/>
          <w:lang w:val="en-MY" w:eastAsia="en-MY"/>
        </w:rPr>
        <w:sym w:font="Symbol" w:char="F0B0"/>
      </w:r>
      <w:r w:rsidRPr="00895DCA">
        <w:rPr>
          <w:rFonts w:ascii="Times New Roman" w:hAnsi="Times New Roman"/>
          <w:color w:val="000000"/>
          <w:sz w:val="18"/>
          <w:szCs w:val="18"/>
          <w:bdr w:val="none" w:sz="0" w:space="0" w:color="auto" w:frame="1"/>
          <w:lang w:val="en-MY" w:eastAsia="en-MY"/>
        </w:rPr>
        <w:t xml:space="preserve">) formed between the pre-organised NH amide donors of a molecule of L1 in one coordination polymer and the amide carbonyl group of a molecule of L1 in an adjacent polymer that leads to the formation of 2-D hydrogen-bonded sheets extend in the </w:t>
      </w:r>
      <w:r w:rsidRPr="00895DCA">
        <w:rPr>
          <w:rFonts w:ascii="Times New Roman" w:hAnsi="Times New Roman"/>
          <w:i/>
          <w:color w:val="000000"/>
          <w:sz w:val="18"/>
          <w:szCs w:val="18"/>
          <w:bdr w:val="none" w:sz="0" w:space="0" w:color="auto" w:frame="1"/>
          <w:lang w:val="en-MY" w:eastAsia="en-MY"/>
        </w:rPr>
        <w:t>ac</w:t>
      </w:r>
      <w:r w:rsidRPr="00895DCA">
        <w:rPr>
          <w:rFonts w:ascii="Times New Roman" w:hAnsi="Times New Roman"/>
          <w:color w:val="000000"/>
          <w:sz w:val="18"/>
          <w:szCs w:val="18"/>
          <w:bdr w:val="none" w:sz="0" w:space="0" w:color="auto" w:frame="1"/>
          <w:lang w:val="en-MY" w:eastAsia="en-MY"/>
        </w:rPr>
        <w:t xml:space="preserve"> diagonal.</w:t>
      </w:r>
    </w:p>
    <w:p w14:paraId="6BCE3DE4" w14:textId="77777777" w:rsidR="00895DCA" w:rsidRPr="00895DCA" w:rsidRDefault="00895DCA" w:rsidP="00895DCA">
      <w:pPr>
        <w:spacing w:after="0"/>
        <w:jc w:val="both"/>
        <w:outlineLvl w:val="0"/>
        <w:rPr>
          <w:rFonts w:ascii="Times New Roman" w:eastAsiaTheme="minorEastAsia" w:hAnsi="Times New Roman"/>
          <w:kern w:val="2"/>
          <w:sz w:val="18"/>
          <w:szCs w:val="18"/>
          <w:lang w:eastAsia="ko-KR"/>
        </w:rPr>
      </w:pPr>
    </w:p>
    <w:p w14:paraId="6229389B" w14:textId="3F9B9AA9" w:rsidR="00895DCA" w:rsidRPr="00895DCA" w:rsidRDefault="00895DCA" w:rsidP="00895DCA">
      <w:pPr>
        <w:spacing w:after="0"/>
        <w:jc w:val="both"/>
        <w:outlineLvl w:val="0"/>
        <w:rPr>
          <w:rFonts w:ascii="Times New Roman" w:hAnsi="Times New Roman"/>
          <w:bCs/>
          <w:color w:val="000000"/>
          <w:sz w:val="18"/>
          <w:szCs w:val="18"/>
          <w:bdr w:val="none" w:sz="0" w:space="0" w:color="auto" w:frame="1"/>
          <w:lang w:val="en-MY" w:eastAsia="en-MY"/>
        </w:rPr>
      </w:pPr>
      <w:r w:rsidRPr="00895DCA">
        <w:rPr>
          <w:rFonts w:ascii="Times New Roman" w:hAnsi="Times New Roman"/>
          <w:b/>
          <w:sz w:val="18"/>
          <w:szCs w:val="18"/>
        </w:rPr>
        <w:t>Keywords</w:t>
      </w:r>
      <w:r w:rsidRPr="00895DCA">
        <w:rPr>
          <w:rFonts w:ascii="Times New Roman" w:hAnsi="Times New Roman"/>
          <w:b/>
          <w:bCs/>
          <w:sz w:val="18"/>
          <w:szCs w:val="18"/>
        </w:rPr>
        <w:t xml:space="preserve">: </w:t>
      </w:r>
      <w:r>
        <w:rPr>
          <w:rFonts w:ascii="Times New Roman" w:hAnsi="Times New Roman"/>
          <w:b/>
          <w:bCs/>
          <w:sz w:val="18"/>
          <w:szCs w:val="18"/>
        </w:rPr>
        <w:t xml:space="preserve"> </w:t>
      </w:r>
      <w:r w:rsidRPr="00895DCA">
        <w:rPr>
          <w:rFonts w:ascii="Times New Roman" w:hAnsi="Times New Roman"/>
          <w:bCs/>
          <w:color w:val="000000"/>
          <w:sz w:val="18"/>
          <w:szCs w:val="18"/>
          <w:bdr w:val="none" w:sz="0" w:space="0" w:color="auto" w:frame="1"/>
          <w:lang w:val="en-MY" w:eastAsia="en-MY"/>
        </w:rPr>
        <w:t>supramolecular, coordination polymer, cyclohexane, hydrogen bonding, racemic</w:t>
      </w:r>
    </w:p>
    <w:p w14:paraId="626D77FC" w14:textId="77777777" w:rsidR="00895DCA" w:rsidRPr="00895DCA" w:rsidRDefault="00895DCA" w:rsidP="00895DCA">
      <w:pPr>
        <w:spacing w:after="0"/>
        <w:jc w:val="center"/>
        <w:outlineLvl w:val="0"/>
        <w:rPr>
          <w:rFonts w:ascii="Times New Roman" w:eastAsiaTheme="minorEastAsia" w:hAnsi="Times New Roman"/>
          <w:b/>
          <w:color w:val="548DD4" w:themeColor="text2" w:themeTint="99"/>
          <w:kern w:val="2"/>
          <w:sz w:val="18"/>
          <w:szCs w:val="18"/>
          <w:lang w:eastAsia="ko-KR"/>
        </w:rPr>
      </w:pPr>
    </w:p>
    <w:p w14:paraId="1CA0EB0C" w14:textId="77777777" w:rsidR="00895DCA" w:rsidRPr="00895DCA" w:rsidRDefault="00895DCA" w:rsidP="00895DCA">
      <w:pPr>
        <w:spacing w:after="0"/>
        <w:jc w:val="center"/>
        <w:outlineLvl w:val="0"/>
        <w:rPr>
          <w:rFonts w:ascii="Times New Roman" w:hAnsi="Times New Roman"/>
          <w:b/>
          <w:sz w:val="18"/>
          <w:szCs w:val="18"/>
        </w:rPr>
      </w:pPr>
      <w:r w:rsidRPr="00895DCA">
        <w:rPr>
          <w:rFonts w:ascii="Times New Roman" w:hAnsi="Times New Roman"/>
          <w:b/>
          <w:sz w:val="18"/>
          <w:szCs w:val="18"/>
        </w:rPr>
        <w:t>Abstrak</w:t>
      </w:r>
    </w:p>
    <w:p w14:paraId="6465DF6F" w14:textId="77777777" w:rsidR="00895DCA" w:rsidRPr="00895DCA" w:rsidRDefault="00895DCA" w:rsidP="00895DCA">
      <w:pPr>
        <w:shd w:val="clear" w:color="auto" w:fill="FFFFFF"/>
        <w:spacing w:after="0"/>
        <w:jc w:val="both"/>
        <w:textAlignment w:val="baseline"/>
        <w:rPr>
          <w:rFonts w:ascii="Times New Roman" w:hAnsi="Times New Roman"/>
          <w:color w:val="000000"/>
          <w:sz w:val="18"/>
          <w:szCs w:val="18"/>
          <w:lang w:val="en-MY" w:eastAsia="en-MY"/>
        </w:rPr>
      </w:pPr>
      <w:r w:rsidRPr="00895DCA">
        <w:rPr>
          <w:rFonts w:ascii="Times New Roman" w:hAnsi="Times New Roman"/>
          <w:color w:val="000000"/>
          <w:sz w:val="18"/>
          <w:szCs w:val="18"/>
          <w:bdr w:val="none" w:sz="0" w:space="0" w:color="auto" w:frame="1"/>
          <w:lang w:val="en-MY" w:eastAsia="en-MY"/>
        </w:rPr>
        <w:t xml:space="preserve">Interaksi supramolekul seperti ikatan hidrogen, susunan </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 interaksi Van der Waals dan logam-ligan adalah penting dalam menstabilkan struktur molekul. Dalam usaha mengenalpasti kehadiran interaksi supramolekul dalam dua sebatian baharu, ligan amida sikloheksana 1,2-tertukar ganti, iaitu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-6-(3-piridilmetilamino)piridil-2-karboksiamido]sikloheksana (L1) and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 xml:space="preserve">-6-(4-piridilmetilamido)piridil-2-karboksiamido]sikloheksana (L2) telah disintesis dan dicirikan sepenuhnya dengan FTIR, </w:t>
      </w:r>
      <w:r w:rsidRPr="00895DCA">
        <w:rPr>
          <w:rFonts w:ascii="Times New Roman" w:hAnsi="Times New Roman"/>
          <w:color w:val="000000"/>
          <w:sz w:val="18"/>
          <w:szCs w:val="18"/>
          <w:bdr w:val="none" w:sz="0" w:space="0" w:color="auto" w:frame="1"/>
          <w:vertAlign w:val="superscript"/>
          <w:lang w:val="en-MY" w:eastAsia="en-MY"/>
        </w:rPr>
        <w:t>1</w:t>
      </w:r>
      <w:r w:rsidRPr="00895DCA">
        <w:rPr>
          <w:rFonts w:ascii="Times New Roman" w:hAnsi="Times New Roman"/>
          <w:color w:val="000000"/>
          <w:sz w:val="18"/>
          <w:szCs w:val="18"/>
          <w:bdr w:val="none" w:sz="0" w:space="0" w:color="auto" w:frame="1"/>
          <w:lang w:val="en-MY" w:eastAsia="en-MY"/>
        </w:rPr>
        <w:t xml:space="preserve">H dan </w:t>
      </w:r>
      <w:r w:rsidRPr="00895DCA">
        <w:rPr>
          <w:rFonts w:ascii="Times New Roman" w:hAnsi="Times New Roman"/>
          <w:color w:val="000000"/>
          <w:sz w:val="18"/>
          <w:szCs w:val="18"/>
          <w:bdr w:val="none" w:sz="0" w:space="0" w:color="auto" w:frame="1"/>
          <w:vertAlign w:val="superscript"/>
          <w:lang w:val="en-MY" w:eastAsia="en-MY"/>
        </w:rPr>
        <w:t>13</w:t>
      </w:r>
      <w:r w:rsidRPr="00895DCA">
        <w:rPr>
          <w:rFonts w:ascii="Times New Roman" w:hAnsi="Times New Roman"/>
          <w:color w:val="000000"/>
          <w:sz w:val="18"/>
          <w:szCs w:val="18"/>
          <w:bdr w:val="none" w:sz="0" w:space="0" w:color="auto" w:frame="1"/>
          <w:lang w:val="en-MY" w:eastAsia="en-MY"/>
        </w:rPr>
        <w:t xml:space="preserve">C NMR serta spektrometri jisim, manakala formula molekul ditentukan melalui analisis unsur. Kristalografi </w:t>
      </w:r>
      <w:r w:rsidRPr="00895DCA">
        <w:rPr>
          <w:rFonts w:ascii="Times New Roman" w:hAnsi="Times New Roman"/>
          <w:color w:val="000000"/>
          <w:sz w:val="18"/>
          <w:szCs w:val="18"/>
          <w:bdr w:val="none" w:sz="0" w:space="0" w:color="auto" w:frame="1"/>
          <w:lang w:val="en-MY" w:eastAsia="en-MY"/>
        </w:rPr>
        <w:lastRenderedPageBreak/>
        <w:t xml:space="preserve">sinar-X menunjukkan bahawa konformasi bagi kedua-dua ligan distabilkan oleh ikatan hidrogen intramolekul N-H···O=C dan N-H···N pada kawasan amida separa tersusun. Struktur hablur juga distabilkan oleh interaksi lemah susunan muka ke muka atau titik pusat ke titik pusat di antara gelang aromatik piridina. Dalam struktur hablur polimer koordinatan satu dimensi, terdapat dua ikatan hidrogen intermolekul (N-H···O=C,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2.094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2.946 Å dan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2.090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2.938 Å, N-H···O sudut = 161.52</w:t>
      </w:r>
      <w:r w:rsidRPr="00895DCA">
        <w:rPr>
          <w:rFonts w:ascii="Times New Roman" w:hAnsi="Times New Roman"/>
          <w:color w:val="000000"/>
          <w:sz w:val="18"/>
          <w:szCs w:val="18"/>
          <w:bdr w:val="none" w:sz="0" w:space="0" w:color="auto" w:frame="1"/>
          <w:lang w:val="en-MY" w:eastAsia="en-MY"/>
        </w:rPr>
        <w:sym w:font="Symbol" w:char="F0B0"/>
      </w:r>
      <w:r w:rsidRPr="00895DCA">
        <w:rPr>
          <w:rFonts w:ascii="Times New Roman" w:hAnsi="Times New Roman"/>
          <w:color w:val="000000"/>
          <w:sz w:val="18"/>
          <w:szCs w:val="18"/>
          <w:bdr w:val="none" w:sz="0" w:space="0" w:color="auto" w:frame="1"/>
          <w:lang w:val="en-MY" w:eastAsia="en-MY"/>
        </w:rPr>
        <w:t xml:space="preserve">) yang terbentuk di antara NH amida dari molekul L1 dalam polimer koordinatan dan karbonil amida dari molekul L1 dalam polimer bersebelahannya dan menghasilkan lapisan 2-D ikatan hidrogen yang bersambung ke diagonal </w:t>
      </w:r>
      <w:r w:rsidRPr="00895DCA">
        <w:rPr>
          <w:rFonts w:ascii="Times New Roman" w:hAnsi="Times New Roman"/>
          <w:i/>
          <w:color w:val="000000"/>
          <w:sz w:val="18"/>
          <w:szCs w:val="18"/>
          <w:bdr w:val="none" w:sz="0" w:space="0" w:color="auto" w:frame="1"/>
          <w:lang w:val="en-MY" w:eastAsia="en-MY"/>
        </w:rPr>
        <w:t>ac</w:t>
      </w:r>
      <w:r w:rsidRPr="00895DCA">
        <w:rPr>
          <w:rFonts w:ascii="Times New Roman" w:hAnsi="Times New Roman"/>
          <w:color w:val="000000"/>
          <w:sz w:val="18"/>
          <w:szCs w:val="18"/>
          <w:bdr w:val="none" w:sz="0" w:space="0" w:color="auto" w:frame="1"/>
          <w:lang w:val="en-MY" w:eastAsia="en-MY"/>
        </w:rPr>
        <w:t>.</w:t>
      </w:r>
    </w:p>
    <w:p w14:paraId="33398861" w14:textId="77777777" w:rsidR="00895DCA" w:rsidRPr="00895DCA" w:rsidRDefault="00895DCA" w:rsidP="00895DCA">
      <w:pPr>
        <w:spacing w:after="0"/>
        <w:jc w:val="both"/>
        <w:outlineLvl w:val="0"/>
        <w:rPr>
          <w:rFonts w:ascii="Times New Roman" w:eastAsiaTheme="minorEastAsia" w:hAnsi="Times New Roman"/>
          <w:kern w:val="2"/>
          <w:sz w:val="18"/>
          <w:szCs w:val="18"/>
          <w:lang w:eastAsia="ko-KR"/>
        </w:rPr>
      </w:pPr>
    </w:p>
    <w:p w14:paraId="4131D006" w14:textId="4F8914D1" w:rsidR="00895DCA" w:rsidRPr="00895DCA" w:rsidRDefault="00895DCA" w:rsidP="00895DCA">
      <w:pPr>
        <w:spacing w:after="0"/>
        <w:jc w:val="both"/>
        <w:outlineLvl w:val="0"/>
        <w:rPr>
          <w:rFonts w:ascii="Times New Roman" w:hAnsi="Times New Roman"/>
          <w:b/>
          <w:color w:val="548DD4" w:themeColor="text2" w:themeTint="99"/>
          <w:sz w:val="18"/>
          <w:szCs w:val="18"/>
        </w:rPr>
      </w:pPr>
      <w:r w:rsidRPr="00895DCA">
        <w:rPr>
          <w:rFonts w:ascii="Times New Roman" w:hAnsi="Times New Roman"/>
          <w:b/>
          <w:sz w:val="18"/>
          <w:szCs w:val="18"/>
        </w:rPr>
        <w:t xml:space="preserve">Kata kunci: </w:t>
      </w:r>
      <w:r>
        <w:rPr>
          <w:rFonts w:ascii="Times New Roman" w:hAnsi="Times New Roman"/>
          <w:b/>
          <w:sz w:val="18"/>
          <w:szCs w:val="18"/>
        </w:rPr>
        <w:t xml:space="preserve"> </w:t>
      </w:r>
      <w:r w:rsidRPr="00895DCA">
        <w:rPr>
          <w:rFonts w:ascii="Times New Roman" w:hAnsi="Times New Roman"/>
          <w:bCs/>
          <w:color w:val="000000"/>
          <w:sz w:val="18"/>
          <w:szCs w:val="18"/>
          <w:bdr w:val="none" w:sz="0" w:space="0" w:color="auto" w:frame="1"/>
          <w:lang w:val="en-MY" w:eastAsia="en-MY"/>
        </w:rPr>
        <w:t>supramolekul, polimer koordinatan, sikloheksana, ikatan hidrogen, rasemik</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14AAFBD" w14:textId="77777777" w:rsidR="00837293" w:rsidRDefault="00837293" w:rsidP="00383C16">
      <w:pPr>
        <w:spacing w:after="0"/>
        <w:jc w:val="center"/>
        <w:rPr>
          <w:rFonts w:ascii="Times New Roman" w:hAnsi="Times New Roman"/>
          <w:b/>
          <w:noProof/>
          <w:sz w:val="20"/>
          <w:szCs w:val="20"/>
          <w:lang w:bidi="ar-SA"/>
        </w:rPr>
        <w:sectPr w:rsidR="00837293" w:rsidSect="003162C0">
          <w:headerReference w:type="even" r:id="rId9"/>
          <w:headerReference w:type="default" r:id="rId10"/>
          <w:footerReference w:type="even" r:id="rId11"/>
          <w:footerReference w:type="default" r:id="rId12"/>
          <w:pgSz w:w="12240" w:h="15840" w:code="1"/>
          <w:pgMar w:top="1800" w:right="1469" w:bottom="1699" w:left="1440" w:header="706" w:footer="706" w:gutter="0"/>
          <w:pgNumType w:start="7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327BDCF7"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AU" w:eastAsia="en-MY"/>
        </w:rPr>
      </w:pPr>
      <w:r w:rsidRPr="00E56F3C">
        <w:rPr>
          <w:rFonts w:ascii="Times New Roman" w:hAnsi="Times New Roman"/>
          <w:color w:val="000000"/>
          <w:sz w:val="20"/>
          <w:szCs w:val="20"/>
          <w:bdr w:val="none" w:sz="0" w:space="0" w:color="auto" w:frame="1"/>
          <w:lang w:val="en-AU" w:eastAsia="en-MY"/>
        </w:rPr>
        <w:t xml:space="preserve">Supramolecular chemistry is often defined as ‘the chemistry beyond the molecule’ [1]. This term was introduced by Jean-Marie Lehn who won the Nobel Prize in Chemistry in 1987 together with Donald J. Cram and Charles J. Pedersen. They received the prize for their contributions to the synthesis of shape-selective and ion-selective receptors, in particular, the development of selective ‘host-guest’ complexes. In broader terms, supramolecular chemistry is defined as the self-assembly of small molecular subunits into large aggregates </w:t>
      </w:r>
      <w:r w:rsidRPr="00E56F3C">
        <w:rPr>
          <w:rFonts w:ascii="Times New Roman" w:hAnsi="Times New Roman"/>
          <w:i/>
          <w:color w:val="000000"/>
          <w:sz w:val="20"/>
          <w:szCs w:val="20"/>
          <w:bdr w:val="none" w:sz="0" w:space="0" w:color="auto" w:frame="1"/>
          <w:lang w:val="en-AU" w:eastAsia="en-MY"/>
        </w:rPr>
        <w:t>via</w:t>
      </w:r>
      <w:r w:rsidRPr="00E56F3C">
        <w:rPr>
          <w:rFonts w:ascii="Times New Roman" w:hAnsi="Times New Roman"/>
          <w:color w:val="000000"/>
          <w:sz w:val="20"/>
          <w:szCs w:val="20"/>
          <w:bdr w:val="none" w:sz="0" w:space="0" w:color="auto" w:frame="1"/>
          <w:lang w:val="en-AU" w:eastAsia="en-MY"/>
        </w:rPr>
        <w:t xml:space="preserve"> weak intermolecular forces or reversible covalent bonding. The interactions commonly involved in the self-assembly process are hydrogen bonds, </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 xml:space="preserve"> interactions (stacking of aromatic rings), Van der Waals forces, cation-interactions, and metal-ligand (M-L) interactions [2]. The order of strength for the intermolecular interactions from very weak to very strong is broadly as follows: hydrophobic/hydrophilic interactions, Van der Waals forces, H-bonding interactions, electrostatic forces and metal coordination [3]. </w:t>
      </w:r>
    </w:p>
    <w:p w14:paraId="54D8BFAE"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AU" w:eastAsia="en-MY"/>
        </w:rPr>
      </w:pPr>
    </w:p>
    <w:p w14:paraId="1A3E48C9"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AU" w:eastAsia="en-MY"/>
        </w:rPr>
        <w:t xml:space="preserve">In general, the intermolecular interactions are individually weak, but by using multiple weak intermolecular forces within the assemblies, robust structures can be generated. Besides, the dynamic nature of noncovalent interactions endows supramolecular polymeric systems with many fascinating properties and functions, such as reversibility, adaptability, self-healing, and stimuli-responsiveness [4]. Hydrogen bonding interactions are commonly employed in supramolecular chemistry [5]. Hydrogen bonding occurs between a proton donor attached to an electronegative atom such as O, N, S, F or C (D-H) and an acceptor (A). The donor is partially positive hydrogen while the acceptor is a partially </w:t>
      </w:r>
      <w:r w:rsidRPr="00E56F3C">
        <w:rPr>
          <w:rFonts w:ascii="Times New Roman" w:hAnsi="Times New Roman"/>
          <w:color w:val="000000"/>
          <w:sz w:val="20"/>
          <w:szCs w:val="20"/>
          <w:bdr w:val="none" w:sz="0" w:space="0" w:color="auto" w:frame="1"/>
          <w:lang w:val="en-AU" w:eastAsia="en-MY"/>
        </w:rPr>
        <w:t xml:space="preserve">negative atom with unshared valence electrons or polarisable </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 xml:space="preserve"> electrons. The strength of hydrogen bonds is typically around 20 kJmol</w:t>
      </w:r>
      <w:r w:rsidRPr="00E56F3C">
        <w:rPr>
          <w:rFonts w:ascii="Times New Roman" w:hAnsi="Times New Roman"/>
          <w:color w:val="000000"/>
          <w:sz w:val="20"/>
          <w:szCs w:val="20"/>
          <w:bdr w:val="none" w:sz="0" w:space="0" w:color="auto" w:frame="1"/>
          <w:vertAlign w:val="superscript"/>
          <w:lang w:val="en-AU" w:eastAsia="en-MY"/>
        </w:rPr>
        <w:t>-1</w:t>
      </w:r>
      <w:r w:rsidRPr="00E56F3C">
        <w:rPr>
          <w:rFonts w:ascii="Times New Roman" w:hAnsi="Times New Roman"/>
          <w:color w:val="000000"/>
          <w:sz w:val="20"/>
          <w:szCs w:val="20"/>
          <w:bdr w:val="none" w:sz="0" w:space="0" w:color="auto" w:frame="1"/>
          <w:lang w:val="en-AU" w:eastAsia="en-MY"/>
        </w:rPr>
        <w:t>, but can even be as strong as 163 kJmol</w:t>
      </w:r>
      <w:r w:rsidRPr="00E56F3C">
        <w:rPr>
          <w:rFonts w:ascii="Times New Roman" w:hAnsi="Times New Roman"/>
          <w:color w:val="000000"/>
          <w:sz w:val="20"/>
          <w:szCs w:val="20"/>
          <w:bdr w:val="none" w:sz="0" w:space="0" w:color="auto" w:frame="1"/>
          <w:vertAlign w:val="superscript"/>
          <w:lang w:val="en-AU" w:eastAsia="en-MY"/>
        </w:rPr>
        <w:t>-1</w:t>
      </w:r>
      <w:r w:rsidRPr="00E56F3C">
        <w:rPr>
          <w:rFonts w:ascii="Times New Roman" w:hAnsi="Times New Roman"/>
          <w:color w:val="000000"/>
          <w:sz w:val="20"/>
          <w:szCs w:val="20"/>
          <w:bdr w:val="none" w:sz="0" w:space="0" w:color="auto" w:frame="1"/>
          <w:lang w:val="en-AU" w:eastAsia="en-MY"/>
        </w:rPr>
        <w:t xml:space="preserve"> as has been reported for the F</w:t>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AU" w:eastAsia="en-MY"/>
        </w:rPr>
        <w:t>HF interaction [6,7].</w:t>
      </w:r>
      <w:r w:rsidRPr="00E56F3C">
        <w:rPr>
          <w:rFonts w:ascii="Times New Roman" w:hAnsi="Times New Roman"/>
          <w:color w:val="000000"/>
          <w:sz w:val="20"/>
          <w:szCs w:val="20"/>
          <w:bdr w:val="none" w:sz="0" w:space="0" w:color="auto" w:frame="1"/>
          <w:lang w:val="en-MY" w:eastAsia="en-MY"/>
        </w:rPr>
        <w:t xml:space="preserve"> Weak interactions involving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-systems such as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interactions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are observed in many supramolecular systems [8]. Other weak interactions involving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-systems are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cation···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and anion···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interactions. The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 is classified as weak H-bonding and have similar properties to the weak hydrogen bonds. Cation···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interactions occur between metallic or organic cations and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-bonded systems of the molecule. </w:t>
      </w:r>
    </w:p>
    <w:p w14:paraId="627B00F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3DFE0B0" w14:textId="0EBC7C8C"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AU" w:eastAsia="en-MY"/>
        </w:rPr>
        <w:t xml:space="preserve">Open chain molecules such as amide, thiourea, and urea are of interest because </w:t>
      </w:r>
      <w:r w:rsidRPr="00E56F3C">
        <w:rPr>
          <w:rFonts w:ascii="Times New Roman" w:hAnsi="Times New Roman"/>
          <w:sz w:val="20"/>
          <w:szCs w:val="20"/>
          <w:bdr w:val="none" w:sz="0" w:space="0" w:color="auto" w:frame="1"/>
          <w:lang w:val="en-MY" w:eastAsia="en-MY"/>
        </w:rPr>
        <w:t>intermolecular amide-amide hydrogen bonding can promote the fabrication of well-defined assemblies of supramolecular chemistry [9]. Furthermore, amide ligands with the presence of pyridyl as one of the outstanding N or O-donor organic linkers have been effectively selected because they can connect metal centres through their pyridyl groups or the amide groups [10]. Thus, in this research, two novel amide compounds containing 1,2-disubstituted cyclohexane spacer were prepared (Figure 1). Compounds 1,2-bis[</w:t>
      </w:r>
      <w:r w:rsidRPr="00E56F3C">
        <w:rPr>
          <w:rFonts w:ascii="Times New Roman" w:hAnsi="Times New Roman"/>
          <w:i/>
          <w:sz w:val="20"/>
          <w:szCs w:val="20"/>
          <w:bdr w:val="none" w:sz="0" w:space="0" w:color="auto" w:frame="1"/>
          <w:lang w:val="en-MY" w:eastAsia="en-MY"/>
        </w:rPr>
        <w:t>N,N’</w:t>
      </w:r>
      <w:r w:rsidRPr="00E56F3C">
        <w:rPr>
          <w:rFonts w:ascii="Times New Roman" w:hAnsi="Times New Roman"/>
          <w:sz w:val="20"/>
          <w:szCs w:val="20"/>
          <w:bdr w:val="none" w:sz="0" w:space="0" w:color="auto" w:frame="1"/>
          <w:lang w:val="en-MY" w:eastAsia="en-MY"/>
        </w:rPr>
        <w:t>-6-(3-pyridylmethyl</w:t>
      </w:r>
      <w:r w:rsidR="00837293">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amido)pyridyl-2-carboxyamido] cyclohexane (L1) and 1,2-bis[</w:t>
      </w:r>
      <w:r w:rsidRPr="00E56F3C">
        <w:rPr>
          <w:rFonts w:ascii="Times New Roman" w:hAnsi="Times New Roman"/>
          <w:i/>
          <w:sz w:val="20"/>
          <w:szCs w:val="20"/>
          <w:bdr w:val="none" w:sz="0" w:space="0" w:color="auto" w:frame="1"/>
          <w:lang w:val="en-MY" w:eastAsia="en-MY"/>
        </w:rPr>
        <w:t>N,N’</w:t>
      </w:r>
      <w:r w:rsidRPr="00E56F3C">
        <w:rPr>
          <w:rFonts w:ascii="Times New Roman" w:hAnsi="Times New Roman"/>
          <w:sz w:val="20"/>
          <w:szCs w:val="20"/>
          <w:bdr w:val="none" w:sz="0" w:space="0" w:color="auto" w:frame="1"/>
          <w:lang w:val="en-MY" w:eastAsia="en-MY"/>
        </w:rPr>
        <w:t xml:space="preserve">-6-(4-pyridylmethylamido)pyridyl-2-carboxyamido]cyclohexane (L2) were synthesised from a racemic mixture of </w:t>
      </w:r>
      <w:r w:rsidRPr="00E56F3C">
        <w:rPr>
          <w:rFonts w:ascii="Times New Roman" w:hAnsi="Times New Roman"/>
          <w:i/>
          <w:sz w:val="20"/>
          <w:szCs w:val="20"/>
          <w:bdr w:val="none" w:sz="0" w:space="0" w:color="auto" w:frame="1"/>
          <w:lang w:val="en-MY" w:eastAsia="en-MY"/>
        </w:rPr>
        <w:t>trans</w:t>
      </w:r>
      <w:r w:rsidRPr="00E56F3C">
        <w:rPr>
          <w:rFonts w:ascii="Times New Roman" w:hAnsi="Times New Roman"/>
          <w:sz w:val="20"/>
          <w:szCs w:val="20"/>
          <w:bdr w:val="none" w:sz="0" w:space="0" w:color="auto" w:frame="1"/>
          <w:lang w:val="en-MY" w:eastAsia="en-MY"/>
        </w:rPr>
        <w:t>-1,2-diamino</w:t>
      </w:r>
      <w:r w:rsidR="00837293">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 xml:space="preserve">cyclohexane in two steps. The incorporation of a cyclohexyl spacer was anticipated to limit the relative arrangements of the two 2,6-pyridine dicarboxamide moieties as compared to common approaches of using aliphatic alkyl chains spacer [11]. </w:t>
      </w:r>
    </w:p>
    <w:p w14:paraId="5EBB902F"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5C974984"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r w:rsidRPr="00E56F3C">
        <w:rPr>
          <w:rFonts w:ascii="Times New Roman" w:hAnsi="Times New Roman"/>
          <w:sz w:val="20"/>
          <w:szCs w:val="20"/>
          <w:bdr w:val="none" w:sz="0" w:space="0" w:color="auto" w:frame="1"/>
          <w:lang w:val="en-MY" w:eastAsia="en-MY"/>
        </w:rPr>
        <w:lastRenderedPageBreak/>
        <w:t xml:space="preserve">The advantages of the pyridyl-amide ligands are the amide groups with both N-H hydrogen donor and C=O hydrogen acceptor can enhance the formation of hydrogen bonds and supramolecular structures. The isomerism and flexibility of ligands play important roles in permitting guest molecules such as anions to interact with the host molecules by using weak hydrogen bonding. The presence of aromatic rings from 1,2-disubstituted cyclohexane amide moieties and </w:t>
      </w:r>
      <w:r w:rsidRPr="00E56F3C">
        <w:rPr>
          <w:rFonts w:ascii="Times New Roman" w:hAnsi="Times New Roman"/>
          <w:sz w:val="20"/>
          <w:szCs w:val="20"/>
          <w:bdr w:val="none" w:sz="0" w:space="0" w:color="auto" w:frame="1"/>
          <w:lang w:val="en-MY" w:eastAsia="en-MY"/>
        </w:rPr>
        <w:t xml:space="preserve">pyridine pendant groups is important to achieve well-defined frameworks with higher stability contributed by the supramolecular interactions of </w:t>
      </w:r>
      <w:r w:rsidRPr="00E56F3C">
        <w:rPr>
          <w:rFonts w:ascii="Times New Roman" w:hAnsi="Times New Roman"/>
          <w:sz w:val="20"/>
          <w:szCs w:val="20"/>
          <w:bdr w:val="none" w:sz="0" w:space="0" w:color="auto" w:frame="1"/>
          <w:lang w:val="en-MY" w:eastAsia="en-MY"/>
        </w:rPr>
        <w:sym w:font="Symbol" w:char="F070"/>
      </w:r>
      <w:r w:rsidRPr="00E56F3C">
        <w:rPr>
          <w:rFonts w:ascii="Times New Roman" w:hAnsi="Times New Roman"/>
          <w:sz w:val="20"/>
          <w:szCs w:val="20"/>
          <w:bdr w:val="none" w:sz="0" w:space="0" w:color="auto" w:frame="1"/>
          <w:lang w:val="en-MY" w:eastAsia="en-MY"/>
        </w:rPr>
        <w:t>-</w:t>
      </w:r>
      <w:r w:rsidRPr="00E56F3C">
        <w:rPr>
          <w:rFonts w:ascii="Times New Roman" w:hAnsi="Times New Roman"/>
          <w:sz w:val="20"/>
          <w:szCs w:val="20"/>
          <w:bdr w:val="none" w:sz="0" w:space="0" w:color="auto" w:frame="1"/>
          <w:lang w:val="en-MY" w:eastAsia="en-MY"/>
        </w:rPr>
        <w:sym w:font="Symbol" w:char="F070"/>
      </w:r>
      <w:r w:rsidRPr="00E56F3C">
        <w:rPr>
          <w:rFonts w:ascii="Times New Roman" w:hAnsi="Times New Roman"/>
          <w:sz w:val="20"/>
          <w:szCs w:val="20"/>
          <w:bdr w:val="none" w:sz="0" w:space="0" w:color="auto" w:frame="1"/>
          <w:lang w:val="en-MY" w:eastAsia="en-MY"/>
        </w:rPr>
        <w:t xml:space="preserve"> stackings. In a work by Yusof et al. [12] the conformation of cyclohexane derived compound was stabilised by intramolecular hydrogen bonds and intermolecular N-H···O and C-H···O hydrogen bonds, which led to centrosymmetric dimers arrangement [12].</w:t>
      </w:r>
    </w:p>
    <w:p w14:paraId="5D350C7A" w14:textId="77777777" w:rsidR="00837293" w:rsidRDefault="00837293"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3944B5D6" w14:textId="1C0093DB" w:rsidR="00837293" w:rsidRDefault="00837293" w:rsidP="00E56F3C">
      <w:pPr>
        <w:shd w:val="clear" w:color="auto" w:fill="FFFFFF"/>
        <w:spacing w:after="0"/>
        <w:jc w:val="both"/>
        <w:textAlignment w:val="baseline"/>
        <w:rPr>
          <w:rFonts w:ascii="Times New Roman" w:hAnsi="Times New Roman"/>
          <w:sz w:val="20"/>
          <w:szCs w:val="20"/>
          <w:bdr w:val="none" w:sz="0" w:space="0" w:color="auto" w:frame="1"/>
          <w:lang w:val="en-MY" w:eastAsia="en-MY"/>
        </w:rPr>
        <w:sectPr w:rsidR="00837293" w:rsidSect="00837293">
          <w:headerReference w:type="even" r:id="rId13"/>
          <w:headerReference w:type="default" r:id="rId14"/>
          <w:footerReference w:type="even" r:id="rId15"/>
          <w:headerReference w:type="first" r:id="rId16"/>
          <w:type w:val="continuous"/>
          <w:pgSz w:w="12240" w:h="15840" w:code="1"/>
          <w:pgMar w:top="1800" w:right="1469" w:bottom="1699" w:left="1440" w:header="706" w:footer="706" w:gutter="0"/>
          <w:pgNumType w:start="70"/>
          <w:cols w:num="2" w:space="403"/>
          <w:docGrid w:linePitch="360"/>
        </w:sectPr>
      </w:pPr>
    </w:p>
    <w:p w14:paraId="2CD79A89"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66503BEE" w14:textId="77777777" w:rsidR="00E56F3C" w:rsidRPr="00E56F3C" w:rsidRDefault="00E56F3C" w:rsidP="00E56F3C">
      <w:pPr>
        <w:shd w:val="clear" w:color="auto" w:fill="FFFFFF"/>
        <w:spacing w:after="120"/>
        <w:jc w:val="center"/>
        <w:textAlignment w:val="baseline"/>
        <w:rPr>
          <w:rFonts w:ascii="Times New Roman" w:hAnsi="Times New Roman"/>
          <w:color w:val="000000"/>
          <w:kern w:val="2"/>
          <w:sz w:val="20"/>
          <w:szCs w:val="20"/>
          <w:bdr w:val="none" w:sz="0" w:space="0" w:color="auto" w:frame="1"/>
          <w:lang w:eastAsia="en-MY"/>
        </w:rPr>
      </w:pPr>
      <w:r w:rsidRPr="00E56F3C">
        <w:rPr>
          <w:rFonts w:ascii="Times New Roman" w:hAnsi="Times New Roman"/>
          <w:color w:val="000000"/>
          <w:kern w:val="2"/>
          <w:sz w:val="20"/>
          <w:szCs w:val="20"/>
          <w:bdr w:val="none" w:sz="0" w:space="0" w:color="auto" w:frame="1"/>
          <w:lang w:eastAsia="en-MY"/>
        </w:rPr>
        <w:object w:dxaOrig="5880" w:dyaOrig="1560" w14:anchorId="72F81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4pt;height:78.4pt" o:ole="">
            <v:imagedata r:id="rId17" o:title=""/>
          </v:shape>
          <o:OLEObject Type="Embed" ProgID="ChemDraw.Document.6.0" ShapeID="_x0000_i1025" DrawAspect="Content" ObjectID="_1705756346" r:id="rId18"/>
        </w:object>
      </w:r>
    </w:p>
    <w:p w14:paraId="2F180236" w14:textId="164BB81E" w:rsidR="00E56F3C" w:rsidRPr="00E56F3C" w:rsidRDefault="00E56F3C" w:rsidP="00E56F3C">
      <w:pPr>
        <w:shd w:val="clear" w:color="auto" w:fill="FFFFFF"/>
        <w:spacing w:after="0"/>
        <w:ind w:left="900" w:hanging="900"/>
        <w:jc w:val="both"/>
        <w:textAlignment w:val="baseline"/>
        <w:rPr>
          <w:rFonts w:ascii="Times New Roman" w:hAnsi="Times New Roman"/>
          <w:bCs/>
          <w:color w:val="000000"/>
          <w:sz w:val="20"/>
          <w:szCs w:val="20"/>
          <w:bdr w:val="none" w:sz="0" w:space="0" w:color="auto" w:frame="1"/>
          <w:lang w:eastAsia="en-MY"/>
        </w:rPr>
      </w:pPr>
      <w:r w:rsidRPr="00E56F3C">
        <w:rPr>
          <w:rFonts w:ascii="Times New Roman" w:hAnsi="Times New Roman"/>
          <w:bCs/>
          <w:color w:val="000000"/>
          <w:sz w:val="20"/>
          <w:szCs w:val="20"/>
          <w:bdr w:val="none" w:sz="0" w:space="0" w:color="auto" w:frame="1"/>
          <w:lang w:eastAsia="en-MY"/>
        </w:rPr>
        <w:t xml:space="preserve">Figure 1. </w:t>
      </w:r>
      <w:r>
        <w:rPr>
          <w:rFonts w:ascii="Times New Roman" w:hAnsi="Times New Roman"/>
          <w:bCs/>
          <w:color w:val="000000"/>
          <w:sz w:val="20"/>
          <w:szCs w:val="20"/>
          <w:bdr w:val="none" w:sz="0" w:space="0" w:color="auto" w:frame="1"/>
          <w:lang w:eastAsia="en-MY"/>
        </w:rPr>
        <w:tab/>
      </w:r>
      <w:r w:rsidRPr="00E56F3C">
        <w:rPr>
          <w:rFonts w:ascii="Times New Roman" w:hAnsi="Times New Roman"/>
          <w:bCs/>
          <w:color w:val="000000"/>
          <w:sz w:val="20"/>
          <w:szCs w:val="20"/>
          <w:bdr w:val="none" w:sz="0" w:space="0" w:color="auto" w:frame="1"/>
          <w:lang w:eastAsia="en-MY"/>
        </w:rPr>
        <w:t>The structure of 1,2-bis[</w:t>
      </w:r>
      <w:r w:rsidRPr="00E56F3C">
        <w:rPr>
          <w:rFonts w:ascii="Times New Roman" w:hAnsi="Times New Roman"/>
          <w:bCs/>
          <w:i/>
          <w:color w:val="000000"/>
          <w:sz w:val="20"/>
          <w:szCs w:val="20"/>
          <w:bdr w:val="none" w:sz="0" w:space="0" w:color="auto" w:frame="1"/>
          <w:lang w:eastAsia="en-MY"/>
        </w:rPr>
        <w:t>N,N’</w:t>
      </w:r>
      <w:r w:rsidRPr="00E56F3C">
        <w:rPr>
          <w:rFonts w:ascii="Times New Roman" w:hAnsi="Times New Roman"/>
          <w:bCs/>
          <w:color w:val="000000"/>
          <w:sz w:val="20"/>
          <w:szCs w:val="20"/>
          <w:bdr w:val="none" w:sz="0" w:space="0" w:color="auto" w:frame="1"/>
          <w:lang w:eastAsia="en-MY"/>
        </w:rPr>
        <w:t>-6-(3-pyridylmethylamido)pyridyl-2-carboxyamido]cyclohexane (L1) and 1,2-bis[</w:t>
      </w:r>
      <w:r w:rsidRPr="00E56F3C">
        <w:rPr>
          <w:rFonts w:ascii="Times New Roman" w:hAnsi="Times New Roman"/>
          <w:bCs/>
          <w:i/>
          <w:color w:val="000000"/>
          <w:sz w:val="20"/>
          <w:szCs w:val="20"/>
          <w:bdr w:val="none" w:sz="0" w:space="0" w:color="auto" w:frame="1"/>
          <w:lang w:eastAsia="en-MY"/>
        </w:rPr>
        <w:t>N,N’</w:t>
      </w:r>
      <w:r w:rsidRPr="00E56F3C">
        <w:rPr>
          <w:rFonts w:ascii="Times New Roman" w:hAnsi="Times New Roman"/>
          <w:bCs/>
          <w:color w:val="000000"/>
          <w:sz w:val="20"/>
          <w:szCs w:val="20"/>
          <w:bdr w:val="none" w:sz="0" w:space="0" w:color="auto" w:frame="1"/>
          <w:lang w:eastAsia="en-MY"/>
        </w:rPr>
        <w:t xml:space="preserve">-6-(4-pyridylmethylamido)pyridyl-2-carboxyamido]cyclohexane (L2) </w:t>
      </w:r>
    </w:p>
    <w:p w14:paraId="789A35C7" w14:textId="77777777" w:rsidR="00E56F3C" w:rsidRPr="00E56F3C" w:rsidRDefault="00E56F3C" w:rsidP="00837293">
      <w:pPr>
        <w:spacing w:after="0"/>
        <w:outlineLvl w:val="0"/>
        <w:rPr>
          <w:rFonts w:ascii="Times New Roman" w:eastAsiaTheme="minorEastAsia" w:hAnsi="Times New Roman"/>
          <w:sz w:val="20"/>
          <w:szCs w:val="20"/>
          <w:lang w:eastAsia="ko-KR"/>
        </w:rPr>
      </w:pPr>
    </w:p>
    <w:p w14:paraId="572C8EF1" w14:textId="77777777" w:rsidR="00837293" w:rsidRDefault="00837293" w:rsidP="00E56F3C">
      <w:pPr>
        <w:spacing w:after="0"/>
        <w:jc w:val="center"/>
        <w:outlineLvl w:val="0"/>
        <w:rPr>
          <w:rFonts w:ascii="Times New Roman" w:hAnsi="Times New Roman"/>
          <w:b/>
          <w:sz w:val="20"/>
          <w:szCs w:val="20"/>
        </w:rPr>
        <w:sectPr w:rsidR="00837293" w:rsidSect="00837293">
          <w:type w:val="continuous"/>
          <w:pgSz w:w="12240" w:h="15840" w:code="1"/>
          <w:pgMar w:top="1800" w:right="1469" w:bottom="1699" w:left="1440" w:header="706" w:footer="706" w:gutter="0"/>
          <w:pgNumType w:start="70"/>
          <w:cols w:space="708"/>
          <w:docGrid w:linePitch="360"/>
        </w:sectPr>
      </w:pPr>
    </w:p>
    <w:p w14:paraId="3E71BD93" w14:textId="77777777" w:rsidR="00E56F3C" w:rsidRPr="00E56F3C" w:rsidRDefault="00E56F3C" w:rsidP="00E56F3C">
      <w:pPr>
        <w:spacing w:after="0"/>
        <w:jc w:val="center"/>
        <w:outlineLvl w:val="0"/>
        <w:rPr>
          <w:rFonts w:ascii="Times New Roman" w:hAnsi="Times New Roman"/>
          <w:b/>
          <w:sz w:val="20"/>
          <w:szCs w:val="20"/>
        </w:rPr>
      </w:pPr>
      <w:r w:rsidRPr="00E56F3C">
        <w:rPr>
          <w:rFonts w:ascii="Times New Roman" w:hAnsi="Times New Roman"/>
          <w:b/>
          <w:sz w:val="20"/>
          <w:szCs w:val="20"/>
        </w:rPr>
        <w:t>Materials and Methods</w:t>
      </w:r>
    </w:p>
    <w:p w14:paraId="2C827C75" w14:textId="7002C6EC"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1,2-bis[</w:t>
      </w:r>
      <w:r w:rsidRPr="00E56F3C">
        <w:rPr>
          <w:rFonts w:ascii="Times New Roman" w:hAnsi="Times New Roman"/>
          <w:b/>
          <w:i/>
          <w:color w:val="000000"/>
          <w:sz w:val="20"/>
          <w:szCs w:val="20"/>
          <w:bdr w:val="none" w:sz="0" w:space="0" w:color="auto" w:frame="1"/>
          <w:lang w:val="en-MY" w:eastAsia="en-MY"/>
        </w:rPr>
        <w:t>N,N’</w:t>
      </w:r>
      <w:r w:rsidRPr="00E56F3C">
        <w:rPr>
          <w:rFonts w:ascii="Times New Roman" w:hAnsi="Times New Roman"/>
          <w:b/>
          <w:color w:val="000000"/>
          <w:sz w:val="20"/>
          <w:szCs w:val="20"/>
          <w:bdr w:val="none" w:sz="0" w:space="0" w:color="auto" w:frame="1"/>
          <w:lang w:val="en-MY" w:eastAsia="en-MY"/>
        </w:rPr>
        <w:t>-6-(3-pyridylmethyl</w:t>
      </w:r>
      <w:r w:rsidR="00837293">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b/>
          <w:color w:val="000000"/>
          <w:sz w:val="20"/>
          <w:szCs w:val="20"/>
          <w:bdr w:val="none" w:sz="0" w:space="0" w:color="auto" w:frame="1"/>
          <w:lang w:val="en-MY" w:eastAsia="en-MY"/>
        </w:rPr>
        <w:t>amido)pyridyl-2-carboxyamido]cyclohexane (L1)</w:t>
      </w:r>
    </w:p>
    <w:p w14:paraId="24ED55FE" w14:textId="35963130"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1,2-bis[6-methoxycarbonyl)pyridyl-2-carboxyamido]</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cyclohexane  (0.50 g, 1.1 mmol) and 3-aminomethylpyridine (0.22 mL, 2.3 mmol) were suspended in toluene (20 mL).  The reaction mixture was heated at reflux for 72 hours, during which time a white solid precipitated. After cooling to room temperature, the solvent was removed in vacuo, the residue re-dissolved in dichloromethane (40 mL), washed with saturated aqueous sodium bicarbonate solution (2 </w:t>
      </w:r>
      <w:r w:rsidRPr="00E56F3C">
        <w:rPr>
          <w:rFonts w:ascii="Times New Roman" w:eastAsia="Calibri" w:hAnsi="Times New Roman"/>
          <w:sz w:val="20"/>
          <w:szCs w:val="20"/>
          <w:lang w:val="en-MY"/>
        </w:rPr>
        <w:t>×</w:t>
      </w:r>
      <w:r w:rsidRPr="00E56F3C">
        <w:rPr>
          <w:rFonts w:ascii="Times New Roman" w:hAnsi="Times New Roman"/>
          <w:color w:val="000000"/>
          <w:sz w:val="20"/>
          <w:szCs w:val="20"/>
          <w:bdr w:val="none" w:sz="0" w:space="0" w:color="auto" w:frame="1"/>
          <w:lang w:val="en-MY" w:eastAsia="en-MY"/>
        </w:rPr>
        <w:t xml:space="preserve"> 100 mL), and the chlorinated extract was dried over magnesium sulphate. The solvent was removed in vacuum to give a sticky off-white solid. The solid was washed with diethyl ether, dried, and recrystallised from ethanol to give L1 as a white solid (0.55 g, 82%). Mp 250-252 °C. Anal. found: C, 64.19; H, 5.52; N 18.70. (C</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N</w:t>
      </w:r>
      <w:r w:rsidRPr="00E56F3C">
        <w:rPr>
          <w:rFonts w:ascii="Times New Roman" w:hAnsi="Times New Roman"/>
          <w:color w:val="000000"/>
          <w:sz w:val="20"/>
          <w:szCs w:val="20"/>
          <w:bdr w:val="none" w:sz="0" w:space="0" w:color="auto" w:frame="1"/>
          <w:vertAlign w:val="subscript"/>
          <w:lang w:val="en-MY" w:eastAsia="en-MY"/>
        </w:rPr>
        <w:t>8</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 requires C, 64.84; H, 5.45; N 18.90%.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(300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1.32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1.65 (1H,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2.17 (1H,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3.87 (1H, s, CH), 4.15 (2H, d, J = 11.43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7.23 (1H, m, pyH5), 7.82 (2H, m, pyH3, pyH4’, pyH4), 8.28 (2H, m, pyH5’), 8.54 (2H, d, J = 4.81 Hz, pyH6’), 8.65 (2H, m, NH, pyH2’)  and 9.07 (1H, d, J = 8.38 Hz, NH). </w:t>
      </w:r>
      <w:r w:rsidRPr="00E56F3C">
        <w:rPr>
          <w:rFonts w:ascii="Times New Roman" w:hAnsi="Times New Roman"/>
          <w:color w:val="000000"/>
          <w:sz w:val="20"/>
          <w:szCs w:val="20"/>
          <w:bdr w:val="none" w:sz="0" w:space="0" w:color="auto" w:frame="1"/>
          <w:vertAlign w:val="superscript"/>
          <w:lang w:val="en-MY" w:eastAsia="en-MY"/>
        </w:rPr>
        <w:t>13</w:t>
      </w:r>
      <w:r w:rsidRPr="00E56F3C">
        <w:rPr>
          <w:rFonts w:ascii="Times New Roman" w:hAnsi="Times New Roman"/>
          <w:color w:val="000000"/>
          <w:sz w:val="20"/>
          <w:szCs w:val="20"/>
          <w:bdr w:val="none" w:sz="0" w:space="0" w:color="auto" w:frame="1"/>
          <w:lang w:val="en-MY" w:eastAsia="en-MY"/>
        </w:rPr>
        <w:t>C (75.1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23.1, 28.3, 45.1, 54.6, 123.9, 125.7, 125.9, 134.8, 136.7, </w:t>
      </w:r>
      <w:r w:rsidRPr="00E56F3C">
        <w:rPr>
          <w:rFonts w:ascii="Times New Roman" w:hAnsi="Times New Roman"/>
          <w:color w:val="000000"/>
          <w:sz w:val="20"/>
          <w:szCs w:val="20"/>
          <w:bdr w:val="none" w:sz="0" w:space="0" w:color="auto" w:frame="1"/>
          <w:lang w:val="en-MY" w:eastAsia="en-MY"/>
        </w:rPr>
        <w:t>139.2, 148.1, 149.5, 149.9, 150.8, 161.1, 162.4. m/z (ES-MS) 592.2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100), 593.6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50%), 614.5 (MNa</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65%), 1204.2 (M.H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30%). Selected IR bands (KBr disk, cm</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3368 (m), 3267 (m), 2916 (s) 1627 (m), 1650 (s), 1527 (s), 1424 (m), 1306 (s). Crystals were obtained by slow evaporation of a methanol solution of L1 and copper nitrate.</w:t>
      </w:r>
    </w:p>
    <w:p w14:paraId="4008C1AC"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p>
    <w:p w14:paraId="2AFAB981" w14:textId="5DE9D62D"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1,2-bis[</w:t>
      </w:r>
      <w:r w:rsidRPr="00E56F3C">
        <w:rPr>
          <w:rFonts w:ascii="Times New Roman" w:hAnsi="Times New Roman"/>
          <w:b/>
          <w:i/>
          <w:color w:val="000000"/>
          <w:sz w:val="20"/>
          <w:szCs w:val="20"/>
          <w:bdr w:val="none" w:sz="0" w:space="0" w:color="auto" w:frame="1"/>
          <w:lang w:val="en-MY" w:eastAsia="en-MY"/>
        </w:rPr>
        <w:t>N,N’</w:t>
      </w:r>
      <w:r w:rsidRPr="00E56F3C">
        <w:rPr>
          <w:rFonts w:ascii="Times New Roman" w:hAnsi="Times New Roman"/>
          <w:b/>
          <w:color w:val="000000"/>
          <w:sz w:val="20"/>
          <w:szCs w:val="20"/>
          <w:bdr w:val="none" w:sz="0" w:space="0" w:color="auto" w:frame="1"/>
          <w:lang w:val="en-MY" w:eastAsia="en-MY"/>
        </w:rPr>
        <w:t>-6-(4-pyridylmethyl</w:t>
      </w:r>
      <w:r w:rsidR="00837293">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b/>
          <w:color w:val="000000"/>
          <w:sz w:val="20"/>
          <w:szCs w:val="20"/>
          <w:bdr w:val="none" w:sz="0" w:space="0" w:color="auto" w:frame="1"/>
          <w:lang w:val="en-MY" w:eastAsia="en-MY"/>
        </w:rPr>
        <w:t>amido)pyridyl-2-carboxyamido]cyclohexane hydrate L2·H</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O (L2)</w:t>
      </w:r>
    </w:p>
    <w:p w14:paraId="6FAB516B"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1,2-bis[6-methoxycarbonyl)pyridyl-2-carboxyamido]cyclohexane  (0.52 g, 1.2 mmol) and 4-aminomethylpyridine (0.24 mL, 2.4 mmol) were dissolved in hot toluene (20 mL) and heated at reflux for 72 hours.  During the course of the reaction, a yellow solid precipitated. The solvent was removed in vacuum to give a yellow solid. The solid was re-dissolved in dichloromethane (40 mL), washed with saturated sodium bicarbonate solution (2 </w:t>
      </w:r>
      <w:r w:rsidRPr="00E56F3C">
        <w:rPr>
          <w:rFonts w:ascii="Times New Roman" w:eastAsia="Calibri" w:hAnsi="Times New Roman"/>
          <w:sz w:val="20"/>
          <w:szCs w:val="20"/>
          <w:lang w:val="en-MY"/>
        </w:rPr>
        <w:t>×</w:t>
      </w:r>
      <w:r w:rsidRPr="00E56F3C">
        <w:rPr>
          <w:rFonts w:ascii="Times New Roman" w:hAnsi="Times New Roman"/>
          <w:color w:val="000000"/>
          <w:sz w:val="20"/>
          <w:szCs w:val="20"/>
          <w:bdr w:val="none" w:sz="0" w:space="0" w:color="auto" w:frame="1"/>
          <w:lang w:val="en-MY" w:eastAsia="en-MY"/>
        </w:rPr>
        <w:t xml:space="preserve"> 100 mL), and the chlorinated layer was dried over magnesium sulphate. The solvent was removed in vacuum to give a yellow oil which was triturated with hot ethyl acetate (5 mL) to give a brown solid. This solid was purified by column chromatography, eluting with 1:9 methanol–CH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Cl</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to give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O as a brown solid (0.24 g, 33%). Mp 220 – 225 °C. Anal. found: C, </w:t>
      </w:r>
      <w:r w:rsidRPr="00E56F3C">
        <w:rPr>
          <w:rFonts w:ascii="Times New Roman" w:hAnsi="Times New Roman"/>
          <w:color w:val="000000"/>
          <w:sz w:val="20"/>
          <w:szCs w:val="20"/>
          <w:bdr w:val="none" w:sz="0" w:space="0" w:color="auto" w:frame="1"/>
          <w:lang w:val="en-MY" w:eastAsia="en-MY"/>
        </w:rPr>
        <w:lastRenderedPageBreak/>
        <w:t>64.67; H, 5.89; N, 18.90. (C</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34</w:t>
      </w:r>
      <w:r w:rsidRPr="00E56F3C">
        <w:rPr>
          <w:rFonts w:ascii="Times New Roman" w:hAnsi="Times New Roman"/>
          <w:color w:val="000000"/>
          <w:sz w:val="20"/>
          <w:szCs w:val="20"/>
          <w:bdr w:val="none" w:sz="0" w:space="0" w:color="auto" w:frame="1"/>
          <w:lang w:val="en-MY" w:eastAsia="en-MY"/>
        </w:rPr>
        <w:t>N</w:t>
      </w:r>
      <w:r w:rsidRPr="00E56F3C">
        <w:rPr>
          <w:rFonts w:ascii="Times New Roman" w:hAnsi="Times New Roman"/>
          <w:color w:val="000000"/>
          <w:sz w:val="20"/>
          <w:szCs w:val="20"/>
          <w:bdr w:val="none" w:sz="0" w:space="0" w:color="auto" w:frame="1"/>
          <w:vertAlign w:val="subscript"/>
          <w:lang w:val="en-MY" w:eastAsia="en-MY"/>
        </w:rPr>
        <w:t>8</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5</w:t>
      </w:r>
      <w:r w:rsidRPr="00E56F3C">
        <w:rPr>
          <w:rFonts w:ascii="Times New Roman" w:hAnsi="Times New Roman"/>
          <w:color w:val="000000"/>
          <w:sz w:val="20"/>
          <w:szCs w:val="20"/>
          <w:bdr w:val="none" w:sz="0" w:space="0" w:color="auto" w:frame="1"/>
          <w:lang w:val="en-MY" w:eastAsia="en-MY"/>
        </w:rPr>
        <w:t xml:space="preserve">) requires C, 64.84; H 5.45; N, 18.91%.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(300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1.43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1.93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6.73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2.14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13.29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3.77 (1H, s, CH), 4.72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7.25 (2H, m, pyH3’, pyH5’), 7.74 (2H, m, pyH3, pyH5), 8.32 (1H, m, pyH4), 8.54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=5.70 Hz, pyH2’, pyH6’), 9.15 (1H,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6.25 Hz, NH) and 9.75 (1H, t,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6.40 Hz, NH). </w:t>
      </w:r>
      <w:r w:rsidRPr="00E56F3C">
        <w:rPr>
          <w:rFonts w:ascii="Times New Roman" w:hAnsi="Times New Roman"/>
          <w:color w:val="000000"/>
          <w:sz w:val="20"/>
          <w:szCs w:val="20"/>
          <w:bdr w:val="none" w:sz="0" w:space="0" w:color="auto" w:frame="1"/>
          <w:vertAlign w:val="superscript"/>
          <w:lang w:val="en-MY" w:eastAsia="en-MY"/>
        </w:rPr>
        <w:t>13</w:t>
      </w:r>
      <w:r w:rsidRPr="00E56F3C">
        <w:rPr>
          <w:rFonts w:ascii="Times New Roman" w:hAnsi="Times New Roman"/>
          <w:color w:val="000000"/>
          <w:sz w:val="20"/>
          <w:szCs w:val="20"/>
          <w:bdr w:val="none" w:sz="0" w:space="0" w:color="auto" w:frame="1"/>
          <w:lang w:val="en-MY" w:eastAsia="en-MY"/>
        </w:rPr>
        <w:t>C (75.1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22.5, 28.9, 45.6, 54.0, 124.3, 125.6, 125.9, 139.8, 147.3, 148.9, 149.2, 149.9, 160.5, 161.8. </w:t>
      </w:r>
      <w:r w:rsidRPr="00E56F3C">
        <w:rPr>
          <w:rFonts w:ascii="Times New Roman" w:hAnsi="Times New Roman"/>
          <w:i/>
          <w:color w:val="000000"/>
          <w:sz w:val="20"/>
          <w:szCs w:val="20"/>
          <w:bdr w:val="none" w:sz="0" w:space="0" w:color="auto" w:frame="1"/>
          <w:lang w:val="en-MY" w:eastAsia="en-MY"/>
        </w:rPr>
        <w:t>m/z</w:t>
      </w:r>
      <w:r w:rsidRPr="00E56F3C">
        <w:rPr>
          <w:rFonts w:ascii="Times New Roman" w:hAnsi="Times New Roman"/>
          <w:color w:val="000000"/>
          <w:sz w:val="20"/>
          <w:szCs w:val="20"/>
          <w:bdr w:val="none" w:sz="0" w:space="0" w:color="auto" w:frame="1"/>
          <w:lang w:val="en-MY" w:eastAsia="en-MY"/>
        </w:rPr>
        <w:t xml:space="preserve"> ES-MS) 592.3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100%), 593.1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75%). Selected IR bands (KBR disk, cm</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3282 (m), 2923 (s), 1652 (s), 1671 (s), 1529 (s), 1444 (m), 672 (s). Crystals were obtained by slow evaporation of a methanol solution of L2 and copper perchlorate.</w:t>
      </w:r>
    </w:p>
    <w:p w14:paraId="1A5F619F"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p>
    <w:p w14:paraId="5830CC07"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{[CdBr</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(L1)</w:t>
      </w:r>
      <w:r w:rsidRPr="00E56F3C">
        <w:rPr>
          <w:rFonts w:ascii="Times New Roman" w:hAnsi="Times New Roman"/>
          <w:b/>
          <w:color w:val="000000"/>
          <w:sz w:val="20"/>
          <w:szCs w:val="20"/>
          <w:bdr w:val="none" w:sz="0" w:space="0" w:color="auto" w:frame="1"/>
          <w:vertAlign w:val="subscript"/>
          <w:lang w:val="en-MY" w:eastAsia="en-MY"/>
        </w:rPr>
        <w:t>4</w:t>
      </w:r>
      <w:r w:rsidRPr="00E56F3C">
        <w:rPr>
          <w:rFonts w:ascii="Times New Roman" w:hAnsi="Times New Roman"/>
          <w:b/>
          <w:color w:val="000000"/>
          <w:sz w:val="20"/>
          <w:szCs w:val="20"/>
          <w:bdr w:val="none" w:sz="0" w:space="0" w:color="auto" w:frame="1"/>
          <w:lang w:val="en-MY" w:eastAsia="en-MY"/>
        </w:rPr>
        <w:t>]·4H</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O}</w:t>
      </w:r>
      <w:r w:rsidRPr="00E56F3C">
        <w:rPr>
          <w:rFonts w:ascii="Times New Roman" w:hAnsi="Times New Roman"/>
          <w:b/>
          <w:color w:val="000000"/>
          <w:sz w:val="20"/>
          <w:szCs w:val="20"/>
          <w:bdr w:val="none" w:sz="0" w:space="0" w:color="auto" w:frame="1"/>
          <w:vertAlign w:val="subscript"/>
          <w:lang w:val="en-MY" w:eastAsia="en-MY"/>
        </w:rPr>
        <w:t>n</w:t>
      </w:r>
    </w:p>
    <w:p w14:paraId="14066B40" w14:textId="51298AF2" w:rsidR="00837293"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(0.0026 g, 0.010 mmol) was dissolved in water (5 mL), heated for 5 minutes, before being added dropwise to a solution of L1 (0.0120 g, 0.020 mmol) dissolved in methanol (15 mL). The resulting slightly cloudy solution was heated for 45 minutes to re-dissolve the precipitate and was left to evaporate at room temperature. The solution afforded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as colourless crystals in low yields (0.009 g, 24%). Mp 230-235ºC. </w:t>
      </w:r>
    </w:p>
    <w:p w14:paraId="41C45868" w14:textId="77777777" w:rsidR="00757F32" w:rsidRPr="00E56F3C"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72DB04A" w14:textId="77777777" w:rsidR="006768E9" w:rsidRPr="00383C16" w:rsidRDefault="006768E9" w:rsidP="0083729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77844FB6" w14:textId="16E22763"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Compounds 1,2-bis[</w:t>
      </w:r>
      <w:r w:rsidRPr="00E56F3C">
        <w:rPr>
          <w:rFonts w:ascii="Times New Roman" w:hAnsi="Times New Roman"/>
          <w:i/>
          <w:color w:val="000000"/>
          <w:sz w:val="20"/>
          <w:szCs w:val="20"/>
          <w:bdr w:val="none" w:sz="0" w:space="0" w:color="auto" w:frame="1"/>
          <w:lang w:val="en-MY" w:eastAsia="en-MY"/>
        </w:rPr>
        <w:t>N,N’</w:t>
      </w:r>
      <w:r w:rsidRPr="00E56F3C">
        <w:rPr>
          <w:rFonts w:ascii="Times New Roman" w:hAnsi="Times New Roman"/>
          <w:color w:val="000000"/>
          <w:sz w:val="20"/>
          <w:szCs w:val="20"/>
          <w:bdr w:val="none" w:sz="0" w:space="0" w:color="auto" w:frame="1"/>
          <w:lang w:val="en-MY" w:eastAsia="en-MY"/>
        </w:rPr>
        <w:t>-6-(3-pyridylmethyl</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amido)pyridyl-2-carboxyamido]cyclohexane (L1) and 1,2-bis[</w:t>
      </w:r>
      <w:r w:rsidRPr="00E56F3C">
        <w:rPr>
          <w:rFonts w:ascii="Times New Roman" w:hAnsi="Times New Roman"/>
          <w:i/>
          <w:color w:val="000000"/>
          <w:sz w:val="20"/>
          <w:szCs w:val="20"/>
          <w:bdr w:val="none" w:sz="0" w:space="0" w:color="auto" w:frame="1"/>
          <w:lang w:val="en-MY" w:eastAsia="en-MY"/>
        </w:rPr>
        <w:t>N,N’</w:t>
      </w:r>
      <w:r w:rsidRPr="00E56F3C">
        <w:rPr>
          <w:rFonts w:ascii="Times New Roman" w:hAnsi="Times New Roman"/>
          <w:color w:val="000000"/>
          <w:sz w:val="20"/>
          <w:szCs w:val="20"/>
          <w:bdr w:val="none" w:sz="0" w:space="0" w:color="auto" w:frame="1"/>
          <w:lang w:val="en-MY" w:eastAsia="en-MY"/>
        </w:rPr>
        <w:t xml:space="preserve">-6-(4-pyridylmethylamido)pyridyl-2-carboxyamido]cyclohexane (L2) were synthesised from a racemic mixture of </w:t>
      </w:r>
      <w:r w:rsidRPr="00E56F3C">
        <w:rPr>
          <w:rFonts w:ascii="Times New Roman" w:hAnsi="Times New Roman"/>
          <w:i/>
          <w:color w:val="000000"/>
          <w:sz w:val="20"/>
          <w:szCs w:val="20"/>
          <w:bdr w:val="none" w:sz="0" w:space="0" w:color="auto" w:frame="1"/>
          <w:lang w:val="en-MY" w:eastAsia="en-MY"/>
        </w:rPr>
        <w:t>trans</w:t>
      </w:r>
      <w:r w:rsidRPr="00E56F3C">
        <w:rPr>
          <w:rFonts w:ascii="Times New Roman" w:hAnsi="Times New Roman"/>
          <w:color w:val="000000"/>
          <w:sz w:val="20"/>
          <w:szCs w:val="20"/>
          <w:bdr w:val="none" w:sz="0" w:space="0" w:color="auto" w:frame="1"/>
          <w:lang w:val="en-MY" w:eastAsia="en-MY"/>
        </w:rPr>
        <w:t>-1,2-diaminocyclohexane in two steps (Scheme 1). To synthesise the ligand, firstly, pyridine-2,6-dicarboxylic acid monomethyl ester (i) was reacted with thionyl chloride to produce 6-(methoxycarbonyl)pyridine-2-carboxylic acyl chloride (ii). Then, compound (ii) was reacted with 1,2-diamino cyclohexane (iii) with a 2:1 mol ratio to provide 1,2-bis[6-methoxy</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carbonyl)pyridyl-2-carboxyamido]cyclohexane (iv). At the second step, precursor (iv) and 3-aminomethylpyridine were suspended in toluene and heated at reflux for approximately 72 hours to give 1,2-bis[</w:t>
      </w:r>
      <w:r w:rsidRPr="00E56F3C">
        <w:rPr>
          <w:rFonts w:ascii="Times New Roman" w:hAnsi="Times New Roman"/>
          <w:i/>
          <w:color w:val="000000"/>
          <w:sz w:val="20"/>
          <w:szCs w:val="20"/>
          <w:bdr w:val="none" w:sz="0" w:space="0" w:color="auto" w:frame="1"/>
          <w:lang w:val="en-MY" w:eastAsia="en-MY"/>
        </w:rPr>
        <w:t>N, N’</w:t>
      </w:r>
      <w:r w:rsidRPr="00E56F3C">
        <w:rPr>
          <w:rFonts w:ascii="Times New Roman" w:hAnsi="Times New Roman"/>
          <w:color w:val="000000"/>
          <w:sz w:val="20"/>
          <w:szCs w:val="20"/>
          <w:bdr w:val="none" w:sz="0" w:space="0" w:color="auto" w:frame="1"/>
          <w:lang w:val="en-MY" w:eastAsia="en-MY"/>
        </w:rPr>
        <w:t>-6-(3-pyridylmethylamido)pyridyl-2-carboxy</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amido]cyclohexane (L1) (Scheme 1). The crude product of L1 was obtained as an off-white solid after being isolated after re-dissolved in hot ethanol. The insoluble solids were removed by filtration, and the filtrate was left to evaporate to afford L1 as a colourless powder in an 82% yield. </w:t>
      </w:r>
    </w:p>
    <w:p w14:paraId="0B49A1A0" w14:textId="77777777" w:rsidR="00837293" w:rsidRDefault="0083729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00B52B1" w14:textId="4076B2E6" w:rsidR="00757F32"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Ligand L2 was prepared with a similar procedure, but the 3-aminomethylpyridine was replaced with 4-aminomethylpyridine. The coordination chemistry of these ligands was investigated with a range of late transition metals, including cadmium(II), copper(II), cobalt(II), silver(I), and zinc(II). The focus of this synthesis was to produce coordination polymers that display anion coordinating pockets (Figure 2). Compounds L1 and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 were found to preferentially crystallise from solutions containing metal salts. It showed that the ligands were insoluble in the metal salts solution and caused limitations to obtain metal complexes. Rectangular block-shaped colourless crystals of both compounds were obtained from several different reactions and were suitable for X-ray crystallography.</w:t>
      </w:r>
    </w:p>
    <w:p w14:paraId="24BA04E9" w14:textId="77777777" w:rsidR="00757F32"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C87CAAA" w14:textId="77777777" w:rsidR="00757F32" w:rsidRPr="00E56F3C"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r w:rsidRPr="00E56F3C">
        <w:rPr>
          <w:rFonts w:ascii="Times New Roman" w:hAnsi="Times New Roman"/>
          <w:color w:val="000000"/>
          <w:sz w:val="20"/>
          <w:szCs w:val="20"/>
          <w:bdr w:val="none" w:sz="0" w:space="0" w:color="auto" w:frame="1"/>
          <w:lang w:val="en-GB" w:eastAsia="en-MY"/>
        </w:rPr>
        <w:t xml:space="preserve">The FTIR spectra for the three compounds showed distinctive peaks for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N-H),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O-H),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C=N),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C=O),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Cd-N), and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N-O). As for compound L1, the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N-H) stretching displayed a broad peak due to the water molecule and the weak hydrogen bond interactions interrupted the chemical changes. The low frequency (N-H) stretching appeared at 3267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showing that the steric effect occurred with the presence of methyl located near the amino group [13]. Meanwhile, the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(N-H) bending was interpreted at 1527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because of the hydrogen bond donor. The strong frequency band at 2916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referred to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(C-H) aromatics vibration respective to the formation of </w:t>
      </w:r>
      <w:r w:rsidRPr="00E56F3C">
        <w:rPr>
          <w:rFonts w:ascii="Times New Roman" w:hAnsi="Times New Roman"/>
          <w:i/>
          <w:color w:val="000000"/>
          <w:sz w:val="20"/>
          <w:szCs w:val="20"/>
          <w:bdr w:val="none" w:sz="0" w:space="0" w:color="auto" w:frame="1"/>
          <w:lang w:val="en-GB" w:eastAsia="en-MY"/>
        </w:rPr>
        <w:t>sp</w:t>
      </w:r>
      <w:r w:rsidRPr="00E56F3C">
        <w:rPr>
          <w:rFonts w:ascii="Times New Roman" w:hAnsi="Times New Roman"/>
          <w:i/>
          <w:color w:val="000000"/>
          <w:sz w:val="20"/>
          <w:szCs w:val="20"/>
          <w:bdr w:val="none" w:sz="0" w:space="0" w:color="auto" w:frame="1"/>
          <w:vertAlign w:val="superscript"/>
          <w:lang w:val="en-GB" w:eastAsia="en-MY"/>
        </w:rPr>
        <w:t xml:space="preserve">3 </w:t>
      </w:r>
      <w:r w:rsidRPr="00E56F3C">
        <w:rPr>
          <w:rFonts w:ascii="Times New Roman" w:hAnsi="Times New Roman"/>
          <w:color w:val="000000"/>
          <w:sz w:val="20"/>
          <w:szCs w:val="20"/>
          <w:bdr w:val="none" w:sz="0" w:space="0" w:color="auto" w:frame="1"/>
          <w:lang w:val="en-GB" w:eastAsia="en-MY"/>
        </w:rPr>
        <w:t xml:space="preserve">hybridisation. The carbonyl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C=O) band shifted to the low frequency at 1650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suggested the involvement of hydrogen bonds formed between the amide moieties and pendant pyridyl group [14].  In the IR spectrum, the high frequency above 3000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regions is a signature area for recognition phenyl C-H stretching vibrations. The region below 2000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 xml:space="preserve">showed very sharp and strong peaks [15]. The spectrum of L2 showed a close resemblance of the absorbance pattern </w:t>
      </w:r>
      <w:r w:rsidRPr="00E56F3C">
        <w:rPr>
          <w:rFonts w:ascii="Times New Roman" w:hAnsi="Times New Roman"/>
          <w:color w:val="000000"/>
          <w:sz w:val="20"/>
          <w:szCs w:val="20"/>
          <w:bdr w:val="none" w:sz="0" w:space="0" w:color="auto" w:frame="1"/>
          <w:lang w:val="en-GB" w:eastAsia="en-MY"/>
        </w:rPr>
        <w:lastRenderedPageBreak/>
        <w:t>compared with L1. Compound L2 observed the appearance of amide stretching, ν</w:t>
      </w:r>
      <w:r w:rsidRPr="00E56F3C">
        <w:rPr>
          <w:rFonts w:ascii="Times New Roman" w:hAnsi="Times New Roman"/>
          <w:color w:val="000000"/>
          <w:sz w:val="20"/>
          <w:szCs w:val="20"/>
          <w:bdr w:val="none" w:sz="0" w:space="0" w:color="auto" w:frame="1"/>
          <w:vertAlign w:val="subscript"/>
          <w:lang w:val="en-GB" w:eastAsia="en-MY"/>
        </w:rPr>
        <w:t>str</w:t>
      </w:r>
      <w:r w:rsidRPr="00E56F3C">
        <w:rPr>
          <w:rFonts w:ascii="Times New Roman" w:hAnsi="Times New Roman"/>
          <w:color w:val="000000"/>
          <w:sz w:val="20"/>
          <w:szCs w:val="20"/>
          <w:bdr w:val="none" w:sz="0" w:space="0" w:color="auto" w:frame="1"/>
          <w:lang w:val="en-GB" w:eastAsia="en-MY"/>
        </w:rPr>
        <w:t>(N-H) at 3282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A significant stretching vibration of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vertAlign w:val="subscript"/>
          <w:lang w:val="en-GB" w:eastAsia="en-MY"/>
        </w:rPr>
        <w:t>str</w:t>
      </w:r>
      <w:r w:rsidRPr="00E56F3C">
        <w:rPr>
          <w:rFonts w:ascii="Times New Roman" w:hAnsi="Times New Roman"/>
          <w:color w:val="000000"/>
          <w:sz w:val="20"/>
          <w:szCs w:val="20"/>
          <w:bdr w:val="none" w:sz="0" w:space="0" w:color="auto" w:frame="1"/>
          <w:lang w:val="en-GB" w:eastAsia="en-MY"/>
        </w:rPr>
        <w:t>(C-H) aromatics band attributed at 2923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Nevertheless, the wavenumbers captured in both compounds for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C=O) amide revealed a significant difference. Compound L2 </w:t>
      </w:r>
      <w:r w:rsidRPr="00E56F3C">
        <w:rPr>
          <w:rFonts w:ascii="Times New Roman" w:hAnsi="Times New Roman"/>
          <w:color w:val="000000"/>
          <w:sz w:val="20"/>
          <w:szCs w:val="20"/>
          <w:bdr w:val="none" w:sz="0" w:space="0" w:color="auto" w:frame="1"/>
          <w:lang w:val="en-GB" w:eastAsia="en-MY"/>
        </w:rPr>
        <w:t>recorded the appearance of the carbonyl stretching at wavenumbers 1647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The compounds showed bands at 1529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which was ascribed to the N-H bending. </w:t>
      </w:r>
    </w:p>
    <w:p w14:paraId="6A792E6F" w14:textId="77777777" w:rsidR="00757F32" w:rsidRPr="00E56F3C"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1D706B8" w14:textId="77777777" w:rsidR="00837293" w:rsidRDefault="0083729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3749F98" w14:textId="0D70220D"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837293">
          <w:headerReference w:type="even" r:id="rId19"/>
          <w:headerReference w:type="default" r:id="rId20"/>
          <w:footerReference w:type="even" r:id="rId21"/>
          <w:footerReference w:type="default" r:id="rId22"/>
          <w:headerReference w:type="first" r:id="rId23"/>
          <w:type w:val="continuous"/>
          <w:pgSz w:w="12240" w:h="15840" w:code="1"/>
          <w:pgMar w:top="1800" w:right="1469" w:bottom="1699" w:left="1440" w:header="706" w:footer="706" w:gutter="0"/>
          <w:pgNumType w:start="70"/>
          <w:cols w:num="2" w:space="403"/>
          <w:docGrid w:linePitch="360"/>
        </w:sectPr>
      </w:pPr>
    </w:p>
    <w:p w14:paraId="38AC25D9"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98FEDBE" w14:textId="77777777" w:rsidR="00E56F3C" w:rsidRPr="00E56F3C" w:rsidRDefault="00E56F3C" w:rsidP="00E56F3C">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object w:dxaOrig="5136" w:dyaOrig="4248" w14:anchorId="10F61DAD">
          <v:shape id="_x0000_i1026" type="#_x0000_t75" style="width:256.8pt;height:212.8pt" o:ole="">
            <v:imagedata r:id="rId24" o:title=""/>
          </v:shape>
          <o:OLEObject Type="Embed" ProgID="ChemDraw.Document.6.0" ShapeID="_x0000_i1026" DrawAspect="Content" ObjectID="_1705756347" r:id="rId25"/>
        </w:object>
      </w:r>
    </w:p>
    <w:p w14:paraId="51A087F6" w14:textId="14C37C15" w:rsidR="00E56F3C" w:rsidRPr="00E56F3C" w:rsidRDefault="00E56F3C" w:rsidP="00E56F3C">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Scheme 1. </w:t>
      </w:r>
      <w:r>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The synthesis of L1 and L2</w:t>
      </w:r>
    </w:p>
    <w:p w14:paraId="50A017FE"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76DC48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D579ABF" w14:textId="1395AE7B" w:rsidR="00E56F3C" w:rsidRPr="00E56F3C" w:rsidRDefault="00E56F3C" w:rsidP="002859FD">
      <w:pPr>
        <w:shd w:val="clear" w:color="auto" w:fill="FFFFFF"/>
        <w:spacing w:after="120"/>
        <w:jc w:val="center"/>
        <w:textAlignment w:val="baseline"/>
        <w:rPr>
          <w:rFonts w:ascii="Times New Roman" w:eastAsia="Calibri" w:hAnsi="Times New Roman"/>
          <w:sz w:val="20"/>
          <w:szCs w:val="20"/>
          <w:lang w:val="en-MY"/>
        </w:rPr>
      </w:pPr>
      <w:r w:rsidRPr="00E56F3C">
        <w:rPr>
          <w:rFonts w:ascii="Times New Roman" w:eastAsia="Calibri" w:hAnsi="Times New Roman"/>
          <w:sz w:val="20"/>
          <w:szCs w:val="20"/>
          <w:lang w:val="en-MY"/>
        </w:rPr>
        <w:object w:dxaOrig="4320" w:dyaOrig="1884" w14:anchorId="4CDD1DC9">
          <v:shape id="_x0000_i1027" type="#_x0000_t75" style="width:3in;height:94.4pt" o:ole="">
            <v:imagedata r:id="rId26" o:title=""/>
          </v:shape>
          <o:OLEObject Type="Embed" ProgID="ChemDraw.Document.6.0" ShapeID="_x0000_i1027" DrawAspect="Content" ObjectID="_1705756348" r:id="rId27"/>
        </w:object>
      </w:r>
    </w:p>
    <w:p w14:paraId="54D887B3" w14:textId="791AC2A5" w:rsidR="00E56F3C" w:rsidRPr="00E56F3C" w:rsidRDefault="00E56F3C" w:rsidP="002859FD">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2. </w:t>
      </w:r>
      <w:r w:rsidR="002859FD">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Coordination polymers that display anion coordinating pockets, where A in the circle represents anion</w:t>
      </w:r>
    </w:p>
    <w:p w14:paraId="11DAB0AD" w14:textId="12AA1EF1"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p>
    <w:p w14:paraId="7E881AA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r w:rsidRPr="00E56F3C">
        <w:rPr>
          <w:rFonts w:ascii="Times New Roman" w:eastAsia="Calibri" w:hAnsi="Times New Roman"/>
          <w:noProof/>
          <w:sz w:val="20"/>
          <w:szCs w:val="20"/>
        </w:rPr>
        <w:tab/>
      </w:r>
    </w:p>
    <w:p w14:paraId="0F5B32F1" w14:textId="77777777"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837293">
          <w:type w:val="continuous"/>
          <w:pgSz w:w="12240" w:h="15840" w:code="1"/>
          <w:pgMar w:top="1800" w:right="1469" w:bottom="1699" w:left="1440" w:header="706" w:footer="706" w:gutter="0"/>
          <w:pgNumType w:start="70"/>
          <w:cols w:space="708"/>
          <w:docGrid w:linePitch="360"/>
        </w:sectPr>
      </w:pPr>
    </w:p>
    <w:p w14:paraId="46742F78"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The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xml:space="preserve">H NMR spectra of L1 were recorded in deuterated chloroform (Table 1). A signal that appears as a triplet at 9.09 ppm corresponding to the N-H protons of the pyridine core amide [16,17]. The signals for the cyclohexyl amide and the pendant pyridyl H2’ are overlapped to give a broad singlet at 8.65 ppm. Another two signals (H6’ at 8.54 and H5’at 8.28 ppm) were assigned to the pendant pyridine protons H6’ and H5’, while the multiplet near 7.82 ppm corresponded to </w:t>
      </w:r>
      <w:r w:rsidRPr="00E56F3C">
        <w:rPr>
          <w:rFonts w:ascii="Times New Roman" w:hAnsi="Times New Roman"/>
          <w:color w:val="000000"/>
          <w:sz w:val="20"/>
          <w:szCs w:val="20"/>
          <w:bdr w:val="none" w:sz="0" w:space="0" w:color="auto" w:frame="1"/>
          <w:lang w:val="en-MY" w:eastAsia="en-MY"/>
        </w:rPr>
        <w:t>the overlap between one triplet and doublets from the pyridine carboxamide H4 proton and the H4’ of the pendant pyridine ring. The nearby doublet was assigned as the H3 and H5 hydrogen atoms from the pyridine core. The multiplets at 4.15 ppm arise from the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protons from the methylene linker adjacent to the pyridine rings. The cyclohexane protons are doublets that appear upfield at 3.87, 2.17, 1.65 and 1.32 ppm.  The ESI-MS obtained on a methanol solution of </w:t>
      </w:r>
      <w:r w:rsidRPr="00E56F3C">
        <w:rPr>
          <w:rFonts w:ascii="Times New Roman" w:hAnsi="Times New Roman"/>
          <w:color w:val="000000"/>
          <w:sz w:val="20"/>
          <w:szCs w:val="20"/>
          <w:bdr w:val="none" w:sz="0" w:space="0" w:color="auto" w:frame="1"/>
          <w:lang w:val="en-MY" w:eastAsia="en-MY"/>
        </w:rPr>
        <w:lastRenderedPageBreak/>
        <w:t>L1 revealed peaks for the parent ion [L1+H]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591.2. Meanwhile, a peak at m/z 1204.2 corresponded to the hydrated dimeric species, [(L1)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while a hydrated trimeric species [(L1)</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was observed at m/z 1793.2 in low relative abundance. There is also a peak observed for a sodium-containing ion, [L1+Na]</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614.5 (25%). </w:t>
      </w:r>
    </w:p>
    <w:p w14:paraId="724DF984"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46A1E8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Based on the conditions employed for the synthesis of L1, the reaction of 6-(methoxycarbonyl)pyridine-2-carboxylic acyl chloride with a greater than two-fold excess of 4-aminomethylpyridine gave L2. Similar to the synthesis of L1, the reaction was heated at reflux for approximately 72 hours, and the formation of the product was monitored by TLC and NMR spectroscopy. Compound L2 was isolated by flash column chromatography techniques using the mixture of dichloromethane-methanol (9:1) as the eluting </w:t>
      </w:r>
      <w:r w:rsidRPr="00E56F3C">
        <w:rPr>
          <w:rFonts w:ascii="Times New Roman" w:hAnsi="Times New Roman"/>
          <w:color w:val="000000"/>
          <w:sz w:val="20"/>
          <w:szCs w:val="20"/>
          <w:bdr w:val="none" w:sz="0" w:space="0" w:color="auto" w:frame="1"/>
          <w:lang w:val="en-MY" w:eastAsia="en-MY"/>
        </w:rPr>
        <w:t>solvent system. Unfortunately, L2 was isolated in a much lower yield (33%) compared to L1. This is a consequence of the reduced nucleophilicity of the amine nitrogen compared to the 3-substituted precursor, as reported by Ikawa et al., 2011 [18]. Elemental analysis of the product obtained supports the isolation of the hydrate,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O. In the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NMR spectrum of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 the amide protons were observed downfield compared to L1, with a doublet at 9.75 ppm and a doublet at 9.15 ppm. The remaining signals between 7.25-8.54 ppm corresponded to the protons from the pyridine ring and the pyridine core. The methylene linker had a resonance at 4.72 ppm, while the cyclohexane protons showed signals at 3.77, 2.14, 1.93, and 1.43 ppm. The mass spectrometry indicated the presence of a dominant molecular ion corresponding to [L2+H]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592.3 (100%).</w:t>
      </w:r>
    </w:p>
    <w:p w14:paraId="513B0704" w14:textId="77777777"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8BE084A" w14:textId="6D50D652"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757F32">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70"/>
          <w:cols w:num="2" w:space="403"/>
          <w:docGrid w:linePitch="360"/>
        </w:sectPr>
      </w:pPr>
    </w:p>
    <w:p w14:paraId="74457EA6" w14:textId="77777777" w:rsidR="002859FD" w:rsidRPr="00E56F3C" w:rsidRDefault="002859F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6C3ABBE" w14:textId="203C2EA9" w:rsidR="00E56F3C" w:rsidRPr="00E56F3C" w:rsidRDefault="00E56F3C" w:rsidP="002859FD">
      <w:pPr>
        <w:spacing w:after="120"/>
        <w:jc w:val="center"/>
        <w:rPr>
          <w:rFonts w:ascii="Times New Roman" w:eastAsia="Calibri" w:hAnsi="Times New Roman"/>
          <w:sz w:val="20"/>
          <w:szCs w:val="20"/>
          <w:lang w:val="en-MY"/>
        </w:rPr>
      </w:pPr>
      <w:r w:rsidRPr="00E56F3C">
        <w:rPr>
          <w:rFonts w:ascii="Times New Roman" w:eastAsia="Calibri" w:hAnsi="Times New Roman"/>
          <w:sz w:val="20"/>
          <w:szCs w:val="20"/>
          <w:lang w:val="en-MY"/>
        </w:rPr>
        <w:t>Table 1.</w:t>
      </w:r>
      <w:r w:rsidR="002859FD">
        <w:rPr>
          <w:rFonts w:ascii="Times New Roman" w:eastAsia="Calibri" w:hAnsi="Times New Roman"/>
          <w:sz w:val="20"/>
          <w:szCs w:val="20"/>
          <w:lang w:val="en-MY"/>
        </w:rPr>
        <w:t xml:space="preserve">  </w:t>
      </w:r>
      <w:r w:rsidRPr="00E56F3C">
        <w:rPr>
          <w:rFonts w:ascii="Times New Roman" w:eastAsia="Calibri" w:hAnsi="Times New Roman"/>
          <w:bCs/>
          <w:sz w:val="20"/>
          <w:szCs w:val="20"/>
          <w:vertAlign w:val="superscript"/>
          <w:lang w:val="en-MY"/>
        </w:rPr>
        <w:t>1</w:t>
      </w:r>
      <w:r w:rsidRPr="00E56F3C">
        <w:rPr>
          <w:rFonts w:ascii="Times New Roman" w:eastAsia="Calibri" w:hAnsi="Times New Roman"/>
          <w:bCs/>
          <w:sz w:val="20"/>
          <w:szCs w:val="20"/>
          <w:lang w:val="en-MY"/>
        </w:rPr>
        <w:t>H NMR data for L1 and L2</w:t>
      </w:r>
    </w:p>
    <w:tbl>
      <w:tblPr>
        <w:tblStyle w:val="TableGrid"/>
        <w:tblpPr w:leftFromText="180" w:rightFromText="180" w:vertAnchor="text" w:horzAnchor="margin" w:tblpXSpec="center" w:tblpY="9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864"/>
        <w:gridCol w:w="2160"/>
        <w:gridCol w:w="566"/>
      </w:tblGrid>
      <w:tr w:rsidR="00E56F3C" w:rsidRPr="00E56F3C" w14:paraId="75A4C472" w14:textId="77777777" w:rsidTr="002859FD">
        <w:tc>
          <w:tcPr>
            <w:tcW w:w="2592" w:type="dxa"/>
            <w:tcBorders>
              <w:top w:val="single" w:sz="4" w:space="0" w:color="auto"/>
              <w:left w:val="nil"/>
              <w:bottom w:val="single" w:sz="4" w:space="0" w:color="auto"/>
              <w:right w:val="nil"/>
            </w:tcBorders>
            <w:hideMark/>
          </w:tcPr>
          <w:p w14:paraId="3BA05E3B" w14:textId="77777777" w:rsidR="00E56F3C" w:rsidRPr="00E56F3C" w:rsidRDefault="00E56F3C" w:rsidP="002859FD">
            <w:pPr>
              <w:spacing w:before="60" w:after="60"/>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Proton signals</w:t>
            </w:r>
          </w:p>
        </w:tc>
        <w:tc>
          <w:tcPr>
            <w:tcW w:w="864" w:type="dxa"/>
            <w:tcBorders>
              <w:top w:val="single" w:sz="4" w:space="0" w:color="auto"/>
              <w:left w:val="nil"/>
              <w:bottom w:val="single" w:sz="4" w:space="0" w:color="auto"/>
              <w:right w:val="nil"/>
            </w:tcBorders>
            <w:hideMark/>
          </w:tcPr>
          <w:p w14:paraId="124BDED8" w14:textId="77777777" w:rsidR="00E56F3C" w:rsidRPr="00E56F3C" w:rsidRDefault="00E56F3C" w:rsidP="002859FD">
            <w:pPr>
              <w:spacing w:before="60" w:after="60"/>
              <w:jc w:val="center"/>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L1</w:t>
            </w:r>
          </w:p>
        </w:tc>
        <w:tc>
          <w:tcPr>
            <w:tcW w:w="2160" w:type="dxa"/>
            <w:tcBorders>
              <w:top w:val="single" w:sz="4" w:space="0" w:color="auto"/>
              <w:left w:val="nil"/>
              <w:bottom w:val="single" w:sz="4" w:space="0" w:color="auto"/>
              <w:right w:val="nil"/>
            </w:tcBorders>
            <w:hideMark/>
          </w:tcPr>
          <w:p w14:paraId="03B0BD0B" w14:textId="77777777" w:rsidR="00E56F3C" w:rsidRPr="00E56F3C" w:rsidRDefault="00E56F3C" w:rsidP="002859FD">
            <w:pPr>
              <w:spacing w:before="60" w:after="60"/>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Proton signals</w:t>
            </w:r>
          </w:p>
        </w:tc>
        <w:tc>
          <w:tcPr>
            <w:tcW w:w="0" w:type="auto"/>
            <w:tcBorders>
              <w:top w:val="single" w:sz="4" w:space="0" w:color="auto"/>
              <w:left w:val="nil"/>
              <w:bottom w:val="single" w:sz="4" w:space="0" w:color="auto"/>
              <w:right w:val="nil"/>
            </w:tcBorders>
            <w:hideMark/>
          </w:tcPr>
          <w:p w14:paraId="2E5107CB" w14:textId="77777777" w:rsidR="00E56F3C" w:rsidRPr="00E56F3C" w:rsidRDefault="00E56F3C" w:rsidP="002859FD">
            <w:pPr>
              <w:spacing w:before="60" w:after="60"/>
              <w:jc w:val="center"/>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L2</w:t>
            </w:r>
          </w:p>
        </w:tc>
      </w:tr>
      <w:tr w:rsidR="00E56F3C" w:rsidRPr="00E56F3C" w14:paraId="5B5CE107" w14:textId="77777777" w:rsidTr="002859FD">
        <w:tc>
          <w:tcPr>
            <w:tcW w:w="2592" w:type="dxa"/>
            <w:tcBorders>
              <w:top w:val="single" w:sz="4" w:space="0" w:color="auto"/>
              <w:left w:val="nil"/>
              <w:bottom w:val="nil"/>
              <w:right w:val="nil"/>
            </w:tcBorders>
            <w:hideMark/>
          </w:tcPr>
          <w:p w14:paraId="4D11311D"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tcBorders>
              <w:top w:val="single" w:sz="4" w:space="0" w:color="auto"/>
              <w:left w:val="nil"/>
              <w:bottom w:val="nil"/>
              <w:right w:val="nil"/>
            </w:tcBorders>
            <w:hideMark/>
          </w:tcPr>
          <w:p w14:paraId="27960E5D"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1.32</w:t>
            </w:r>
          </w:p>
        </w:tc>
        <w:tc>
          <w:tcPr>
            <w:tcW w:w="2160" w:type="dxa"/>
            <w:tcBorders>
              <w:top w:val="single" w:sz="4" w:space="0" w:color="auto"/>
              <w:left w:val="nil"/>
              <w:bottom w:val="nil"/>
              <w:right w:val="nil"/>
            </w:tcBorders>
          </w:tcPr>
          <w:p w14:paraId="42B1BDAF"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p>
        </w:tc>
        <w:tc>
          <w:tcPr>
            <w:tcW w:w="0" w:type="auto"/>
            <w:tcBorders>
              <w:top w:val="single" w:sz="4" w:space="0" w:color="auto"/>
              <w:left w:val="nil"/>
              <w:bottom w:val="nil"/>
              <w:right w:val="nil"/>
            </w:tcBorders>
            <w:hideMark/>
          </w:tcPr>
          <w:p w14:paraId="37C6A962"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1.43</w:t>
            </w:r>
          </w:p>
        </w:tc>
      </w:tr>
      <w:tr w:rsidR="00E56F3C" w:rsidRPr="00E56F3C" w14:paraId="53CCE75D" w14:textId="77777777" w:rsidTr="002859FD">
        <w:tc>
          <w:tcPr>
            <w:tcW w:w="2592" w:type="dxa"/>
            <w:hideMark/>
          </w:tcPr>
          <w:p w14:paraId="1531ADE0"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2DE8262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1.65</w:t>
            </w:r>
          </w:p>
        </w:tc>
        <w:tc>
          <w:tcPr>
            <w:tcW w:w="2160" w:type="dxa"/>
            <w:hideMark/>
          </w:tcPr>
          <w:p w14:paraId="3E0D1783"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174BD8E8"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1.93</w:t>
            </w:r>
          </w:p>
        </w:tc>
      </w:tr>
      <w:tr w:rsidR="00E56F3C" w:rsidRPr="00E56F3C" w14:paraId="6B8D87F9" w14:textId="77777777" w:rsidTr="002859FD">
        <w:tc>
          <w:tcPr>
            <w:tcW w:w="2592" w:type="dxa"/>
            <w:hideMark/>
          </w:tcPr>
          <w:p w14:paraId="76D4C5A1"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5BAEB270"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2.17</w:t>
            </w:r>
          </w:p>
        </w:tc>
        <w:tc>
          <w:tcPr>
            <w:tcW w:w="2160" w:type="dxa"/>
            <w:hideMark/>
          </w:tcPr>
          <w:p w14:paraId="580063C1"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21FFC0A0"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2.14</w:t>
            </w:r>
          </w:p>
        </w:tc>
      </w:tr>
      <w:tr w:rsidR="00E56F3C" w:rsidRPr="00E56F3C" w14:paraId="77A8240B" w14:textId="77777777" w:rsidTr="002859FD">
        <w:tc>
          <w:tcPr>
            <w:tcW w:w="2592" w:type="dxa"/>
            <w:hideMark/>
          </w:tcPr>
          <w:p w14:paraId="2FA65119"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s, CH</w:t>
            </w:r>
          </w:p>
        </w:tc>
        <w:tc>
          <w:tcPr>
            <w:tcW w:w="864" w:type="dxa"/>
            <w:hideMark/>
          </w:tcPr>
          <w:p w14:paraId="1A81E674"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3.87</w:t>
            </w:r>
          </w:p>
        </w:tc>
        <w:tc>
          <w:tcPr>
            <w:tcW w:w="2160" w:type="dxa"/>
          </w:tcPr>
          <w:p w14:paraId="0472B6BA"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p>
        </w:tc>
        <w:tc>
          <w:tcPr>
            <w:tcW w:w="0" w:type="auto"/>
            <w:hideMark/>
          </w:tcPr>
          <w:p w14:paraId="3FD8B518"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3.77</w:t>
            </w:r>
          </w:p>
        </w:tc>
      </w:tr>
      <w:tr w:rsidR="00E56F3C" w:rsidRPr="00E56F3C" w14:paraId="7CBEEAF5" w14:textId="77777777" w:rsidTr="002859FD">
        <w:tc>
          <w:tcPr>
            <w:tcW w:w="2592" w:type="dxa"/>
            <w:hideMark/>
          </w:tcPr>
          <w:p w14:paraId="087BC165"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0EB6FBDD"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4.15</w:t>
            </w:r>
          </w:p>
        </w:tc>
        <w:tc>
          <w:tcPr>
            <w:tcW w:w="2160" w:type="dxa"/>
            <w:hideMark/>
          </w:tcPr>
          <w:p w14:paraId="1CE8FB4B"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30FD33F4"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4.72</w:t>
            </w:r>
          </w:p>
        </w:tc>
      </w:tr>
      <w:tr w:rsidR="00E56F3C" w:rsidRPr="00E56F3C" w14:paraId="589D6B38" w14:textId="77777777" w:rsidTr="002859FD">
        <w:tc>
          <w:tcPr>
            <w:tcW w:w="2592" w:type="dxa"/>
            <w:hideMark/>
          </w:tcPr>
          <w:p w14:paraId="4348B89B"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pyH5</w:t>
            </w:r>
          </w:p>
        </w:tc>
        <w:tc>
          <w:tcPr>
            <w:tcW w:w="864" w:type="dxa"/>
            <w:hideMark/>
          </w:tcPr>
          <w:p w14:paraId="57DEF909"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7.23</w:t>
            </w:r>
          </w:p>
        </w:tc>
        <w:tc>
          <w:tcPr>
            <w:tcW w:w="2160" w:type="dxa"/>
            <w:hideMark/>
          </w:tcPr>
          <w:p w14:paraId="2004A93C"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pyH3’, pyH5’</w:t>
            </w:r>
          </w:p>
        </w:tc>
        <w:tc>
          <w:tcPr>
            <w:tcW w:w="0" w:type="auto"/>
            <w:hideMark/>
          </w:tcPr>
          <w:p w14:paraId="6DDD29E7"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7.25</w:t>
            </w:r>
          </w:p>
        </w:tc>
      </w:tr>
      <w:tr w:rsidR="00E56F3C" w:rsidRPr="00E56F3C" w14:paraId="5A1DBD8C" w14:textId="77777777" w:rsidTr="002859FD">
        <w:tc>
          <w:tcPr>
            <w:tcW w:w="2592" w:type="dxa"/>
            <w:hideMark/>
          </w:tcPr>
          <w:p w14:paraId="2A271731"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pyH3, pyH4’, pyH4</w:t>
            </w:r>
          </w:p>
        </w:tc>
        <w:tc>
          <w:tcPr>
            <w:tcW w:w="864" w:type="dxa"/>
            <w:hideMark/>
          </w:tcPr>
          <w:p w14:paraId="38B17018"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7.82</w:t>
            </w:r>
          </w:p>
        </w:tc>
        <w:tc>
          <w:tcPr>
            <w:tcW w:w="2160" w:type="dxa"/>
            <w:hideMark/>
          </w:tcPr>
          <w:p w14:paraId="0A261287"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pyH3, pyH5</w:t>
            </w:r>
          </w:p>
        </w:tc>
        <w:tc>
          <w:tcPr>
            <w:tcW w:w="0" w:type="auto"/>
            <w:hideMark/>
          </w:tcPr>
          <w:p w14:paraId="71A1754B"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7.74</w:t>
            </w:r>
          </w:p>
        </w:tc>
      </w:tr>
      <w:tr w:rsidR="00E56F3C" w:rsidRPr="00E56F3C" w14:paraId="69C16DF5" w14:textId="77777777" w:rsidTr="002859FD">
        <w:tc>
          <w:tcPr>
            <w:tcW w:w="2592" w:type="dxa"/>
            <w:hideMark/>
          </w:tcPr>
          <w:p w14:paraId="41FD9514"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pyH5’</w:t>
            </w:r>
          </w:p>
        </w:tc>
        <w:tc>
          <w:tcPr>
            <w:tcW w:w="864" w:type="dxa"/>
            <w:hideMark/>
          </w:tcPr>
          <w:p w14:paraId="384CE55A"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8.28</w:t>
            </w:r>
          </w:p>
        </w:tc>
        <w:tc>
          <w:tcPr>
            <w:tcW w:w="2160" w:type="dxa"/>
            <w:hideMark/>
          </w:tcPr>
          <w:p w14:paraId="7907734D"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m, pyH4</w:t>
            </w:r>
          </w:p>
        </w:tc>
        <w:tc>
          <w:tcPr>
            <w:tcW w:w="0" w:type="auto"/>
            <w:hideMark/>
          </w:tcPr>
          <w:p w14:paraId="2DDF475C"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8.32</w:t>
            </w:r>
          </w:p>
        </w:tc>
      </w:tr>
      <w:tr w:rsidR="00E56F3C" w:rsidRPr="00E56F3C" w14:paraId="2559317C" w14:textId="77777777" w:rsidTr="002859FD">
        <w:tc>
          <w:tcPr>
            <w:tcW w:w="2592" w:type="dxa"/>
            <w:hideMark/>
          </w:tcPr>
          <w:p w14:paraId="3CA45288"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d, pyH6’</w:t>
            </w:r>
          </w:p>
        </w:tc>
        <w:tc>
          <w:tcPr>
            <w:tcW w:w="864" w:type="dxa"/>
            <w:hideMark/>
          </w:tcPr>
          <w:p w14:paraId="06FEEEEC"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8.54</w:t>
            </w:r>
          </w:p>
        </w:tc>
        <w:tc>
          <w:tcPr>
            <w:tcW w:w="2160" w:type="dxa"/>
            <w:hideMark/>
          </w:tcPr>
          <w:p w14:paraId="7D207A18"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pyH2’, pyH6’</w:t>
            </w:r>
          </w:p>
        </w:tc>
        <w:tc>
          <w:tcPr>
            <w:tcW w:w="0" w:type="auto"/>
            <w:hideMark/>
          </w:tcPr>
          <w:p w14:paraId="61F8EAE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8.54</w:t>
            </w:r>
          </w:p>
        </w:tc>
      </w:tr>
      <w:tr w:rsidR="00E56F3C" w:rsidRPr="00E56F3C" w14:paraId="6103FC32" w14:textId="77777777" w:rsidTr="002859FD">
        <w:tc>
          <w:tcPr>
            <w:tcW w:w="2592" w:type="dxa"/>
            <w:hideMark/>
          </w:tcPr>
          <w:p w14:paraId="69CC1C0A"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NH, pyH2’</w:t>
            </w:r>
          </w:p>
        </w:tc>
        <w:tc>
          <w:tcPr>
            <w:tcW w:w="864" w:type="dxa"/>
            <w:hideMark/>
          </w:tcPr>
          <w:p w14:paraId="565C9C19"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8.65</w:t>
            </w:r>
          </w:p>
        </w:tc>
        <w:tc>
          <w:tcPr>
            <w:tcW w:w="2160" w:type="dxa"/>
            <w:hideMark/>
          </w:tcPr>
          <w:p w14:paraId="39DD5D93"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d, NH</w:t>
            </w:r>
          </w:p>
        </w:tc>
        <w:tc>
          <w:tcPr>
            <w:tcW w:w="0" w:type="auto"/>
            <w:hideMark/>
          </w:tcPr>
          <w:p w14:paraId="7C5B98D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9.15</w:t>
            </w:r>
          </w:p>
        </w:tc>
      </w:tr>
      <w:tr w:rsidR="00E56F3C" w:rsidRPr="00E56F3C" w14:paraId="044F66FD" w14:textId="77777777" w:rsidTr="002859FD">
        <w:tc>
          <w:tcPr>
            <w:tcW w:w="2592" w:type="dxa"/>
            <w:tcBorders>
              <w:top w:val="nil"/>
              <w:left w:val="nil"/>
              <w:bottom w:val="single" w:sz="4" w:space="0" w:color="auto"/>
              <w:right w:val="nil"/>
            </w:tcBorders>
            <w:hideMark/>
          </w:tcPr>
          <w:p w14:paraId="70EF0711" w14:textId="77777777" w:rsidR="00E56F3C" w:rsidRPr="00E56F3C" w:rsidRDefault="00E56F3C" w:rsidP="002859FD">
            <w:pPr>
              <w:spacing w:before="60" w:after="6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d, NH</w:t>
            </w:r>
          </w:p>
        </w:tc>
        <w:tc>
          <w:tcPr>
            <w:tcW w:w="864" w:type="dxa"/>
            <w:tcBorders>
              <w:top w:val="nil"/>
              <w:left w:val="nil"/>
              <w:bottom w:val="single" w:sz="4" w:space="0" w:color="auto"/>
              <w:right w:val="nil"/>
            </w:tcBorders>
            <w:hideMark/>
          </w:tcPr>
          <w:p w14:paraId="1CEF0F83" w14:textId="77777777" w:rsidR="00E56F3C" w:rsidRPr="00E56F3C" w:rsidRDefault="00E56F3C" w:rsidP="002859FD">
            <w:pPr>
              <w:spacing w:before="60" w:after="6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9.07</w:t>
            </w:r>
          </w:p>
        </w:tc>
        <w:tc>
          <w:tcPr>
            <w:tcW w:w="2160" w:type="dxa"/>
            <w:tcBorders>
              <w:top w:val="nil"/>
              <w:left w:val="nil"/>
              <w:bottom w:val="single" w:sz="4" w:space="0" w:color="auto"/>
              <w:right w:val="nil"/>
            </w:tcBorders>
            <w:hideMark/>
          </w:tcPr>
          <w:p w14:paraId="1A32E3A4" w14:textId="77777777" w:rsidR="00E56F3C" w:rsidRPr="00E56F3C" w:rsidRDefault="00E56F3C" w:rsidP="002859FD">
            <w:pPr>
              <w:spacing w:before="60" w:after="6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t, NH</w:t>
            </w:r>
          </w:p>
        </w:tc>
        <w:tc>
          <w:tcPr>
            <w:tcW w:w="0" w:type="auto"/>
            <w:tcBorders>
              <w:top w:val="nil"/>
              <w:left w:val="nil"/>
              <w:bottom w:val="single" w:sz="4" w:space="0" w:color="auto"/>
              <w:right w:val="nil"/>
            </w:tcBorders>
            <w:hideMark/>
          </w:tcPr>
          <w:p w14:paraId="2D53D642" w14:textId="77777777" w:rsidR="00E56F3C" w:rsidRPr="00E56F3C" w:rsidRDefault="00E56F3C" w:rsidP="002859FD">
            <w:pPr>
              <w:spacing w:before="60" w:after="6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9.75</w:t>
            </w:r>
          </w:p>
        </w:tc>
      </w:tr>
    </w:tbl>
    <w:p w14:paraId="752EB68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C1E135F"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8D9D66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8027A9D"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226D365"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668894EB"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0C5E34D"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62ADB1F9"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3C9195B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38297BC7"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A7E432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8E3226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CABD78E"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77795260"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B98340F"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10CA6198"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48FC0803"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5059DB78" w14:textId="77777777" w:rsidR="00C51A15" w:rsidRDefault="00C51A15" w:rsidP="00E56F3C">
      <w:pPr>
        <w:shd w:val="clear" w:color="auto" w:fill="FFFFFF"/>
        <w:spacing w:after="0"/>
        <w:jc w:val="both"/>
        <w:textAlignment w:val="baseline"/>
        <w:rPr>
          <w:rFonts w:ascii="Times New Roman" w:eastAsia="Calibri" w:hAnsi="Times New Roman"/>
          <w:b/>
          <w:sz w:val="20"/>
          <w:szCs w:val="20"/>
          <w:lang w:val="en-MY"/>
        </w:rPr>
        <w:sectPr w:rsidR="00C51A15" w:rsidSect="00837293">
          <w:type w:val="continuous"/>
          <w:pgSz w:w="12240" w:h="15840" w:code="1"/>
          <w:pgMar w:top="1800" w:right="1469" w:bottom="1699" w:left="1440" w:header="706" w:footer="706" w:gutter="0"/>
          <w:pgNumType w:start="70"/>
          <w:cols w:space="708"/>
          <w:docGrid w:linePitch="360"/>
        </w:sectPr>
      </w:pPr>
    </w:p>
    <w:p w14:paraId="30EAB7AD" w14:textId="77777777" w:rsidR="00757F32" w:rsidRDefault="00E56F3C" w:rsidP="00E56F3C">
      <w:pPr>
        <w:shd w:val="clear" w:color="auto" w:fill="FFFFFF"/>
        <w:spacing w:after="0"/>
        <w:jc w:val="both"/>
        <w:textAlignment w:val="baseline"/>
        <w:rPr>
          <w:rFonts w:ascii="Times New Roman" w:eastAsia="Calibri" w:hAnsi="Times New Roman"/>
          <w:b/>
          <w:sz w:val="20"/>
          <w:szCs w:val="20"/>
          <w:lang w:val="en-MY"/>
        </w:rPr>
      </w:pPr>
      <w:r w:rsidRPr="00E56F3C">
        <w:rPr>
          <w:rFonts w:ascii="Times New Roman" w:eastAsia="Calibri" w:hAnsi="Times New Roman"/>
          <w:b/>
          <w:sz w:val="20"/>
          <w:szCs w:val="20"/>
          <w:lang w:val="en-MY"/>
        </w:rPr>
        <w:t>X-ray crystallography</w:t>
      </w:r>
    </w:p>
    <w:p w14:paraId="045A2D62" w14:textId="3A9994B5" w:rsidR="00E56F3C" w:rsidRPr="00C51A15" w:rsidRDefault="00E56F3C" w:rsidP="00E56F3C">
      <w:pPr>
        <w:shd w:val="clear" w:color="auto" w:fill="FFFFFF"/>
        <w:spacing w:after="0"/>
        <w:jc w:val="both"/>
        <w:textAlignment w:val="baseline"/>
        <w:rPr>
          <w:rFonts w:ascii="Times New Roman" w:eastAsia="Calibri" w:hAnsi="Times New Roman"/>
          <w:b/>
          <w:i/>
          <w:iCs/>
          <w:sz w:val="20"/>
          <w:szCs w:val="20"/>
          <w:lang w:val="en-MY"/>
        </w:rPr>
      </w:pPr>
      <w:r w:rsidRPr="00C51A15">
        <w:rPr>
          <w:rFonts w:ascii="Times New Roman" w:hAnsi="Times New Roman"/>
          <w:b/>
          <w:i/>
          <w:iCs/>
          <w:color w:val="000000"/>
          <w:sz w:val="20"/>
          <w:szCs w:val="20"/>
          <w:bdr w:val="none" w:sz="0" w:space="0" w:color="auto" w:frame="1"/>
          <w:lang w:val="en-MY" w:eastAsia="en-MY"/>
        </w:rPr>
        <w:t>Crystal structure of L1</w:t>
      </w:r>
    </w:p>
    <w:p w14:paraId="128BA98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The particular crystals of L1 studied here were readily obtained from a methanol solution of copper nitrate and L1, consistent with the poor solubility of these compounds. Compound L1 crystallises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 xml:space="preserve">-1 with one molecule of L1 in the asymmetric unit. The structure reveals that this compound retained the two pre-organised amide </w:t>
      </w:r>
      <w:r w:rsidRPr="00E56F3C">
        <w:rPr>
          <w:rFonts w:ascii="Times New Roman" w:hAnsi="Times New Roman"/>
          <w:color w:val="000000"/>
          <w:sz w:val="20"/>
          <w:szCs w:val="20"/>
          <w:bdr w:val="none" w:sz="0" w:space="0" w:color="auto" w:frame="1"/>
          <w:lang w:val="en-MY" w:eastAsia="en-MY"/>
        </w:rPr>
        <w:t>hydrogen bond donor regions in the anticipated conformation (Figure 3), but as observed in molecule L1, these were arranged to form two separate pockets rather than one larger pocket. This arrangement is attributed to the planar arrangement of the substituents on the cyclohexane ring at the 1 and 2 positions.</w:t>
      </w:r>
    </w:p>
    <w:p w14:paraId="365D2FED"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283E4E5" w14:textId="77777777" w:rsidR="00C51A15" w:rsidRPr="00E56F3C" w:rsidRDefault="00C51A15" w:rsidP="00C51A15">
      <w:pPr>
        <w:shd w:val="clear" w:color="auto" w:fill="FFFFFF"/>
        <w:spacing w:after="0"/>
        <w:jc w:val="both"/>
        <w:textAlignment w:val="baseline"/>
        <w:rPr>
          <w:rFonts w:ascii="Times New Roman" w:eastAsia="Calibri" w:hAnsi="Times New Roman"/>
          <w:sz w:val="20"/>
          <w:szCs w:val="20"/>
          <w:lang w:val="en-MY"/>
        </w:rPr>
      </w:pPr>
      <w:r w:rsidRPr="00E56F3C">
        <w:rPr>
          <w:rFonts w:ascii="Times New Roman" w:hAnsi="Times New Roman"/>
          <w:color w:val="000000"/>
          <w:sz w:val="20"/>
          <w:szCs w:val="20"/>
          <w:bdr w:val="none" w:sz="0" w:space="0" w:color="auto" w:frame="1"/>
          <w:lang w:val="en-MY" w:eastAsia="en-MY"/>
        </w:rPr>
        <w:t>In the conformation of L1 observed in the crystal structure, it appears there were intramolecular N-</w:t>
      </w:r>
      <w:r w:rsidRPr="00E56F3C">
        <w:rPr>
          <w:rFonts w:ascii="Times New Roman" w:hAnsi="Times New Roman"/>
          <w:color w:val="000000"/>
          <w:sz w:val="20"/>
          <w:szCs w:val="20"/>
          <w:bdr w:val="none" w:sz="0" w:space="0" w:color="auto" w:frame="1"/>
          <w:lang w:val="en-MY" w:eastAsia="en-MY"/>
        </w:rPr>
        <w:lastRenderedPageBreak/>
        <w:t>H···O=C and N-H···N hydrogen bonds that stabilised the folded conformation. Figure 3 shows these hydrogen bonds have the following distances, N15-H15···O14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2.201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2.953 Å), N49-H49···O14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2.333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3.157 Å), N49-H49···N41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=2.308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2.697 Å), and N15-H15···N41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2.251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2.663 Å). The N-H···N angles are 106.78° and 108.41°, respectively.</w:t>
      </w:r>
      <w:r w:rsidRPr="00E56F3C">
        <w:rPr>
          <w:rFonts w:ascii="Times New Roman" w:eastAsia="Calibri" w:hAnsi="Times New Roman"/>
          <w:sz w:val="20"/>
          <w:szCs w:val="20"/>
          <w:lang w:val="en-MY"/>
        </w:rPr>
        <w:t xml:space="preserve"> </w:t>
      </w:r>
    </w:p>
    <w:p w14:paraId="420CD537" w14:textId="77777777" w:rsidR="00C51A15" w:rsidRPr="00E56F3C"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4 shows that several intermolecular interactions were responsible for the formation of a dimeric arrangement of L1 in the solid state.  The dimer was stabilised by four N-H···O=C hydrogen bonds between each molecule of L1 (N12-H12···O17,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2.158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3.000 Å; and N29-H29···O17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2.111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2.951 Å).  </w:t>
      </w:r>
    </w:p>
    <w:p w14:paraId="47EB1797" w14:textId="77777777" w:rsidR="00C51A15" w:rsidRPr="00E56F3C" w:rsidRDefault="00C51A15" w:rsidP="00C51A15">
      <w:pPr>
        <w:shd w:val="clear" w:color="auto" w:fill="FFFFFF"/>
        <w:spacing w:after="0"/>
        <w:jc w:val="both"/>
        <w:textAlignment w:val="baseline"/>
        <w:rPr>
          <w:rFonts w:ascii="Times New Roman" w:eastAsia="Calibri" w:hAnsi="Times New Roman"/>
          <w:sz w:val="20"/>
          <w:szCs w:val="20"/>
          <w:lang w:val="en-MY"/>
        </w:rPr>
      </w:pPr>
      <w:r w:rsidRPr="00E56F3C">
        <w:rPr>
          <w:rFonts w:ascii="Times New Roman" w:hAnsi="Times New Roman"/>
          <w:color w:val="000000"/>
          <w:sz w:val="20"/>
          <w:szCs w:val="20"/>
          <w:bdr w:val="none" w:sz="0" w:space="0" w:color="auto" w:frame="1"/>
          <w:lang w:val="en-MY" w:eastAsia="en-MY"/>
        </w:rPr>
        <w:t xml:space="preserve">The structure was further stabilised by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between the pyridine rings [19]. In the dimer, the pendant pyridyl group and the central pyridine core interact in an edge-to face interaction, in which the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(centroid) distance is 2.912 Å.</w:t>
      </w:r>
      <w:r w:rsidRPr="00E56F3C">
        <w:rPr>
          <w:rFonts w:ascii="Times New Roman" w:eastAsia="Calibri" w:hAnsi="Times New Roman"/>
          <w:sz w:val="20"/>
          <w:szCs w:val="20"/>
          <w:lang w:val="en-MY"/>
        </w:rPr>
        <w:t xml:space="preserve"> </w:t>
      </w:r>
      <w:r w:rsidRPr="00E56F3C">
        <w:rPr>
          <w:rFonts w:ascii="Times New Roman" w:hAnsi="Times New Roman"/>
          <w:color w:val="000000"/>
          <w:sz w:val="20"/>
          <w:szCs w:val="20"/>
          <w:bdr w:val="none" w:sz="0" w:space="0" w:color="auto" w:frame="1"/>
          <w:lang w:val="en-MY" w:eastAsia="en-MY"/>
        </w:rPr>
        <w:t xml:space="preserve">Adjacent dimers were then further involved in the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-stacking interactions involving one 2,6-pyridine dicarboxamide core of each molecule of L1 (Figure 5). The two pyridine cores formed a weak face-to-face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 (centroid-centroid distance 4.20 Å; angle 47.46°; centroid offset 1.32 Å). This ultimately resulted in a 1-D chain-like arrangement of the dimers.</w:t>
      </w:r>
      <w:r w:rsidRPr="00E56F3C">
        <w:rPr>
          <w:rFonts w:ascii="Times New Roman" w:eastAsia="Calibri" w:hAnsi="Times New Roman"/>
          <w:sz w:val="20"/>
          <w:szCs w:val="20"/>
          <w:lang w:val="en-MY"/>
        </w:rPr>
        <w:t xml:space="preserve"> </w:t>
      </w:r>
    </w:p>
    <w:p w14:paraId="6B2FC569"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FB70DF9" w14:textId="77777777" w:rsidR="00C51A15"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Crystals of L2 were obtained from a methanol solution of copper perchlorate and compound L2. Like compound L1, compound L2 also crystallised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-1 but with two molecules of compound L2 in the asymmetric unit. The two molecules of L2 have similar conformations, with the major distinction between the two molecules being differences in bond lengths and angles. As observed in compound L1, intramolecular hydrogen bonding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2.249-2.445 Å; N-H···N angles = 107.7 and 105.60°) pre-organised the NH functionalities of the compound to provide two anion pockets (Figure 6).  </w:t>
      </w:r>
    </w:p>
    <w:p w14:paraId="3C58925C" w14:textId="77777777" w:rsidR="00C51A15" w:rsidRPr="00E56F3C"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Like L1, one of these pockets was occupied by carbonyl oxygen of the other 2,6-pyridine dicarboxamide moiety (N-H···O,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2.380 Å ;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3.234 Å). Once again, intermolecular hydrogen bonding between the carbonyl oxygen (N-H···O)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2.107 Å and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2.135 Å) and the pre-organised amide </w:t>
      </w:r>
      <w:r w:rsidRPr="00E56F3C">
        <w:rPr>
          <w:rFonts w:ascii="Times New Roman" w:hAnsi="Times New Roman"/>
          <w:color w:val="000000"/>
          <w:sz w:val="20"/>
          <w:szCs w:val="20"/>
          <w:bdr w:val="none" w:sz="0" w:space="0" w:color="auto" w:frame="1"/>
          <w:lang w:val="en-MY" w:eastAsia="en-MY"/>
        </w:rPr>
        <w:t xml:space="preserve">led to the formation of a dimer in the solid-state (Figure 7). Both molecules in the asymmetric unit demonstrated the same hydrogen bonding motifs with slightly different hydrogen bond distances (Table 2). One of the dimers had N-H···O hydrogen bond lengths of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2.109 - 2.137 Å, while the second dimer had hydrogen bond lengths of 2.106-2.153 Å.  As observed in compound L1, the structures were also stabilised by intermolecular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In the crystal packing, compound L2 was stabilised a centroid-centroid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 involving the two pendant pyridine rings (centroid-centroid distance 3.731 Å). The presence of excessive hydrogen-bonds networks in the compounds explains the huge range in the melting points for both compounds L1 and L2.</w:t>
      </w:r>
    </w:p>
    <w:p w14:paraId="1B81528F"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CA10726" w14:textId="77777777" w:rsidR="00C51A15" w:rsidRDefault="00983426" w:rsidP="00983426">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noProof/>
          <w:color w:val="000000"/>
          <w:sz w:val="20"/>
          <w:szCs w:val="20"/>
          <w:bdr w:val="none" w:sz="0" w:space="0" w:color="auto" w:frame="1"/>
        </w:rPr>
        <w:drawing>
          <wp:inline distT="0" distB="0" distL="0" distR="0" wp14:anchorId="0675D727" wp14:editId="71CB9A6D">
            <wp:extent cx="2103120" cy="1727200"/>
            <wp:effectExtent l="0" t="0" r="0" b="6350"/>
            <wp:docPr id="11" name="Picture 11" descr="Description: Description: C:\Users\maisara\Desktop\X-RAY STRUCTURE netbook\Bragg Crystallography Lab\makx65\makx65_november 2011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maisara\Desktop\X-RAY STRUCTURE netbook\Bragg Crystallography Lab\makx65\makx65_november 2011_L.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1727200"/>
                    </a:xfrm>
                    <a:prstGeom prst="rect">
                      <a:avLst/>
                    </a:prstGeom>
                    <a:noFill/>
                    <a:ln>
                      <a:noFill/>
                    </a:ln>
                  </pic:spPr>
                </pic:pic>
              </a:graphicData>
            </a:graphic>
          </wp:inline>
        </w:drawing>
      </w:r>
    </w:p>
    <w:p w14:paraId="783FDC8C" w14:textId="77777777" w:rsidR="00983426" w:rsidRDefault="00983426" w:rsidP="00983426">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p>
    <w:p w14:paraId="5010C4B9" w14:textId="77777777" w:rsidR="00983426" w:rsidRDefault="00983426"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3. </w:t>
      </w:r>
      <w:r>
        <w:rPr>
          <w:rFonts w:ascii="Times New Roman" w:hAnsi="Times New Roman"/>
          <w:color w:val="000000"/>
          <w:sz w:val="20"/>
          <w:szCs w:val="20"/>
          <w:bdr w:val="none" w:sz="0" w:space="0" w:color="auto" w:frame="1"/>
          <w:lang w:val="en-MY" w:eastAsia="en-MY"/>
        </w:rPr>
        <w:t xml:space="preserve"> </w:t>
      </w:r>
      <w:r>
        <w:rPr>
          <w:rFonts w:ascii="Times New Roman" w:hAnsi="Times New Roman"/>
          <w:color w:val="000000"/>
          <w:sz w:val="20"/>
          <w:szCs w:val="20"/>
          <w:bdr w:val="none" w:sz="0" w:space="0" w:color="auto" w:frame="1"/>
          <w:lang w:val="en-MY" w:eastAsia="en-MY"/>
        </w:rPr>
        <w:tab/>
      </w:r>
      <w:r w:rsidRPr="00E56F3C">
        <w:rPr>
          <w:rFonts w:ascii="Times New Roman" w:hAnsi="Times New Roman"/>
          <w:color w:val="000000"/>
          <w:sz w:val="20"/>
          <w:szCs w:val="20"/>
          <w:bdr w:val="none" w:sz="0" w:space="0" w:color="auto" w:frame="1"/>
          <w:lang w:val="en-MY" w:eastAsia="en-MY"/>
        </w:rPr>
        <w:t>The asymmetric unit of compound L1, showing the presence of intramolecular N-H···O=C and N-H···N hydrogen bonds</w:t>
      </w:r>
    </w:p>
    <w:p w14:paraId="5F52B55F" w14:textId="77777777" w:rsidR="00B74FCB" w:rsidRDefault="00B74FCB"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sectPr w:rsidR="00B74FCB" w:rsidSect="00C51A15">
          <w:headerReference w:type="even" r:id="rId33"/>
          <w:headerReference w:type="default" r:id="rId34"/>
          <w:footerReference w:type="even" r:id="rId35"/>
          <w:headerReference w:type="first" r:id="rId36"/>
          <w:type w:val="continuous"/>
          <w:pgSz w:w="12240" w:h="15840" w:code="1"/>
          <w:pgMar w:top="1800" w:right="1469" w:bottom="1699" w:left="1440" w:header="706" w:footer="706" w:gutter="0"/>
          <w:pgNumType w:start="70"/>
          <w:cols w:num="2" w:space="403"/>
          <w:docGrid w:linePitch="360"/>
        </w:sectPr>
      </w:pPr>
    </w:p>
    <w:p w14:paraId="6A1D3A9D" w14:textId="6FDCBA4A" w:rsidR="00983426" w:rsidRPr="00983426" w:rsidRDefault="00983426"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w:lastRenderedPageBreak/>
        <mc:AlternateContent>
          <mc:Choice Requires="wps">
            <w:drawing>
              <wp:anchor distT="0" distB="0" distL="114300" distR="114300" simplePos="0" relativeHeight="251655680" behindDoc="0" locked="0" layoutInCell="1" allowOverlap="1" wp14:anchorId="0B078EEB" wp14:editId="3C027F59">
                <wp:simplePos x="0" y="0"/>
                <wp:positionH relativeFrom="column">
                  <wp:posOffset>3924300</wp:posOffset>
                </wp:positionH>
                <wp:positionV relativeFrom="paragraph">
                  <wp:posOffset>200025</wp:posOffset>
                </wp:positionV>
                <wp:extent cx="1237615" cy="2438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7909E5B2" w14:textId="0304F2A1" w:rsidR="00983426" w:rsidRDefault="00983426" w:rsidP="00983426">
                            <w:pPr>
                              <w:rPr>
                                <w:rFonts w:ascii="Times New Roman" w:hAnsi="Times New Roman"/>
                                <w:sz w:val="16"/>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078EEB" id="_x0000_t202" coordsize="21600,21600" o:spt="202" path="m,l,21600r21600,l21600,xe">
                <v:stroke joinstyle="miter"/>
                <v:path gradientshapeok="t" o:connecttype="rect"/>
              </v:shapetype>
              <v:shape id="Text Box 13" o:spid="_x0000_s1026" type="#_x0000_t202" style="position:absolute;left:0;text-align:left;margin-left:309pt;margin-top:15.75pt;width:97.45pt;height:19.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" filled="f" stroked="f" strokeweight=".5pt">
                <v:textbox>
                  <w:txbxContent>
                    <w:p w14:paraId="7909E5B2" w14:textId="0304F2A1" w:rsidR="00983426" w:rsidRDefault="00983426" w:rsidP="00983426">
                      <w:pPr>
                        <w:rPr>
                          <w:rFonts w:ascii="Times New Roman" w:hAnsi="Times New Roman"/>
                          <w:sz w:val="16"/>
                        </w:rPr>
                      </w:pPr>
                    </w:p>
                  </w:txbxContent>
                </v:textbox>
              </v:shape>
            </w:pict>
          </mc:Fallback>
        </mc:AlternateContent>
      </w:r>
    </w:p>
    <w:p w14:paraId="7E5E8454" w14:textId="363332B0" w:rsidR="00983426" w:rsidRPr="00E56F3C" w:rsidRDefault="00983426" w:rsidP="00983426">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p>
    <w:p w14:paraId="224572E5" w14:textId="36053974" w:rsidR="00983426" w:rsidRDefault="00983426" w:rsidP="00B74FCB">
      <w:pPr>
        <w:shd w:val="clear" w:color="auto" w:fill="FFFFFF"/>
        <w:spacing w:after="0"/>
        <w:textAlignment w:val="baseline"/>
        <w:rPr>
          <w:rFonts w:ascii="Times New Roman" w:hAnsi="Times New Roman"/>
          <w:color w:val="000000"/>
          <w:sz w:val="20"/>
          <w:szCs w:val="20"/>
          <w:bdr w:val="none" w:sz="0" w:space="0" w:color="auto" w:frame="1"/>
          <w:lang w:val="en-MY" w:eastAsia="en-MY"/>
        </w:rPr>
        <w:sectPr w:rsidR="00983426" w:rsidSect="00B74FCB">
          <w:headerReference w:type="even" r:id="rId37"/>
          <w:headerReference w:type="default" r:id="rId38"/>
          <w:footerReference w:type="default" r:id="rId39"/>
          <w:headerReference w:type="first" r:id="rId40"/>
          <w:type w:val="oddPage"/>
          <w:pgSz w:w="12240" w:h="15840" w:code="1"/>
          <w:pgMar w:top="1800" w:right="1469" w:bottom="1699" w:left="1440" w:header="706" w:footer="706" w:gutter="0"/>
          <w:pgNumType w:start="70"/>
          <w:cols w:num="2" w:space="403"/>
          <w:docGrid w:linePitch="360"/>
        </w:sectPr>
      </w:pPr>
    </w:p>
    <w:p w14:paraId="637BFACD" w14:textId="77777777" w:rsidR="00983426" w:rsidRDefault="00983426" w:rsidP="00B74FCB">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983426" w:rsidSect="00837293">
          <w:type w:val="continuous"/>
          <w:pgSz w:w="12240" w:h="15840" w:code="1"/>
          <w:pgMar w:top="1800" w:right="1469" w:bottom="1699" w:left="1440" w:header="706" w:footer="706" w:gutter="0"/>
          <w:pgNumType w:start="70"/>
          <w:cols w:space="708"/>
          <w:docGrid w:linePitch="360"/>
        </w:sectPr>
      </w:pPr>
    </w:p>
    <w:p w14:paraId="265165D0" w14:textId="77777777" w:rsidR="00983426" w:rsidRDefault="00983426"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sectPr w:rsidR="00983426" w:rsidSect="00983426">
          <w:type w:val="continuous"/>
          <w:pgSz w:w="12240" w:h="15840" w:code="1"/>
          <w:pgMar w:top="1800" w:right="1469" w:bottom="1699" w:left="1440" w:header="706" w:footer="706" w:gutter="0"/>
          <w:pgNumType w:start="70"/>
          <w:cols w:num="2" w:space="708"/>
          <w:docGrid w:linePitch="360"/>
        </w:sectPr>
      </w:pPr>
    </w:p>
    <w:p w14:paraId="03D4DEB6"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8512" behindDoc="0" locked="0" layoutInCell="1" allowOverlap="1" wp14:anchorId="4712B8F9" wp14:editId="344EF376">
                <wp:simplePos x="0" y="0"/>
                <wp:positionH relativeFrom="column">
                  <wp:posOffset>3924300</wp:posOffset>
                </wp:positionH>
                <wp:positionV relativeFrom="paragraph">
                  <wp:posOffset>200025</wp:posOffset>
                </wp:positionV>
                <wp:extent cx="1237615" cy="2438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59CC7ABD" w14:textId="77777777" w:rsidR="00E56F3C" w:rsidRDefault="00E56F3C" w:rsidP="00E56F3C">
                            <w:pPr>
                              <w:rPr>
                                <w:rFonts w:ascii="Times New Roman" w:hAnsi="Times New Roman"/>
                                <w:sz w:val="16"/>
                              </w:rPr>
                            </w:pPr>
                            <w:r>
                              <w:rPr>
                                <w:rFonts w:ascii="Times New Roman" w:hAnsi="Times New Roman"/>
                                <w:sz w:val="16"/>
                              </w:rPr>
                              <w:t>Intramolecular interaction</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2B8F9" id="Text Box 17" o:spid="_x0000_s1027" type="#_x0000_t202" style="position:absolute;left:0;text-align:left;margin-left:309pt;margin-top:15.75pt;width:97.45pt;height:19.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" filled="f" stroked="f" strokeweight=".5pt">
                <v:textbox>
                  <w:txbxContent>
                    <w:p w14:paraId="59CC7ABD" w14:textId="77777777" w:rsidR="00E56F3C" w:rsidRDefault="00E56F3C" w:rsidP="00E56F3C">
                      <w:pPr>
                        <w:rPr>
                          <w:rFonts w:ascii="Times New Roman" w:hAnsi="Times New Roman"/>
                          <w:sz w:val="16"/>
                        </w:rPr>
                      </w:pPr>
                      <w:r>
                        <w:rPr>
                          <w:rFonts w:ascii="Times New Roman" w:hAnsi="Times New Roman"/>
                          <w:sz w:val="16"/>
                        </w:rPr>
                        <w:t>Intramolecular interaction</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9536" behindDoc="0" locked="0" layoutInCell="1" allowOverlap="1" wp14:anchorId="53DEC8E3" wp14:editId="24CD9032">
                <wp:simplePos x="0" y="0"/>
                <wp:positionH relativeFrom="column">
                  <wp:posOffset>3028315</wp:posOffset>
                </wp:positionH>
                <wp:positionV relativeFrom="paragraph">
                  <wp:posOffset>327660</wp:posOffset>
                </wp:positionV>
                <wp:extent cx="962025"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F84F84F" id="_x0000_t32" coordsize="21600,21600" o:spt="32" o:oned="t" path="m,l21600,21600e" filled="f">
                <v:path arrowok="t" fillok="f" o:connecttype="none"/>
                <o:lock v:ext="edit" shapetype="t"/>
              </v:shapetype>
              <v:shape id="Straight Arrow Connector 18" o:spid="_x0000_s1026" type="#_x0000_t32" style="position:absolute;margin-left:238.45pt;margin-top:25.8pt;width:75.75pt;height: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">
                <v:stroke endarrow="block"/>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7488" behindDoc="0" locked="0" layoutInCell="1" allowOverlap="1" wp14:anchorId="7D219EEF" wp14:editId="0DDB2FB0">
                <wp:simplePos x="0" y="0"/>
                <wp:positionH relativeFrom="column">
                  <wp:posOffset>4330700</wp:posOffset>
                </wp:positionH>
                <wp:positionV relativeFrom="paragraph">
                  <wp:posOffset>948690</wp:posOffset>
                </wp:positionV>
                <wp:extent cx="1237615" cy="2438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148D92E2" w14:textId="77777777" w:rsidR="00E56F3C" w:rsidRDefault="00E56F3C" w:rsidP="00E56F3C">
                            <w:pPr>
                              <w:rPr>
                                <w:rFonts w:ascii="Times New Roman" w:hAnsi="Times New Roman"/>
                                <w:sz w:val="16"/>
                              </w:rPr>
                            </w:pPr>
                            <w:r>
                              <w:rPr>
                                <w:rFonts w:ascii="Times New Roman" w:hAnsi="Times New Roman"/>
                                <w:sz w:val="16"/>
                              </w:rPr>
                              <w:t>Intermolecular interaction</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219EEF" id="Text Box 16" o:spid="_x0000_s1028" type="#_x0000_t202" style="position:absolute;left:0;text-align:left;margin-left:341pt;margin-top:74.7pt;width:97.45pt;height:19.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" filled="f" stroked="f" strokeweight=".5pt">
                <v:textbox>
                  <w:txbxContent>
                    <w:p w14:paraId="148D92E2" w14:textId="77777777" w:rsidR="00E56F3C" w:rsidRDefault="00E56F3C" w:rsidP="00E56F3C">
                      <w:pPr>
                        <w:rPr>
                          <w:rFonts w:ascii="Times New Roman" w:hAnsi="Times New Roman"/>
                          <w:sz w:val="16"/>
                        </w:rPr>
                      </w:pPr>
                      <w:r>
                        <w:rPr>
                          <w:rFonts w:ascii="Times New Roman" w:hAnsi="Times New Roman"/>
                          <w:sz w:val="16"/>
                        </w:rPr>
                        <w:t>Intermolecular interaction</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0560" behindDoc="0" locked="0" layoutInCell="1" allowOverlap="1" wp14:anchorId="2CC125F7" wp14:editId="08DA42F6">
                <wp:simplePos x="0" y="0"/>
                <wp:positionH relativeFrom="column">
                  <wp:posOffset>3409950</wp:posOffset>
                </wp:positionH>
                <wp:positionV relativeFrom="paragraph">
                  <wp:posOffset>1079500</wp:posOffset>
                </wp:positionV>
                <wp:extent cx="962025"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74B402" id="Straight Arrow Connector 12" o:spid="_x0000_s1026" type="#_x0000_t32" style="position:absolute;margin-left:268.5pt;margin-top:85pt;width:75.75pt;height: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">
                <v:stroke endarrow="block"/>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38477CC2" wp14:editId="2989EA75">
            <wp:extent cx="2103120" cy="1717040"/>
            <wp:effectExtent l="0" t="0" r="0" b="0"/>
            <wp:docPr id="10" name="Picture 10" descr="Description: makx65_november 2011_dimer from a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x65_november 2011_dimer from a ax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3120" cy="1717040"/>
                    </a:xfrm>
                    <a:prstGeom prst="rect">
                      <a:avLst/>
                    </a:prstGeom>
                    <a:noFill/>
                    <a:ln>
                      <a:noFill/>
                    </a:ln>
                  </pic:spPr>
                </pic:pic>
              </a:graphicData>
            </a:graphic>
          </wp:inline>
        </w:drawing>
      </w:r>
    </w:p>
    <w:p w14:paraId="18709A5A" w14:textId="1D17041D" w:rsidR="00E56F3C" w:rsidRPr="00E56F3C" w:rsidRDefault="00E56F3C" w:rsidP="00E56F3C">
      <w:pPr>
        <w:shd w:val="clear" w:color="auto" w:fill="FFFFFF"/>
        <w:spacing w:after="0"/>
        <w:ind w:left="864" w:hanging="864"/>
        <w:jc w:val="both"/>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4.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perspective view of a dimer of</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L1 showing the weak intramolecular and intermolecular hydrogen bonds responsible for the conformation of L1 and the formation of the dimeric aggregate</w:t>
      </w:r>
    </w:p>
    <w:p w14:paraId="2AB8916D" w14:textId="77777777" w:rsidR="00677E7D" w:rsidRPr="00E56F3C" w:rsidRDefault="00677E7D" w:rsidP="00E56F3C">
      <w:pPr>
        <w:shd w:val="clear" w:color="auto" w:fill="FFFFFF"/>
        <w:spacing w:after="0"/>
        <w:jc w:val="both"/>
        <w:textAlignment w:val="baseline"/>
        <w:rPr>
          <w:rFonts w:ascii="Times New Roman" w:eastAsia="Calibri" w:hAnsi="Times New Roman"/>
          <w:sz w:val="20"/>
          <w:szCs w:val="20"/>
          <w:lang w:val="en-MY"/>
        </w:rPr>
      </w:pPr>
    </w:p>
    <w:p w14:paraId="1381DDF7"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3632" behindDoc="0" locked="0" layoutInCell="1" allowOverlap="1" wp14:anchorId="2AF44506" wp14:editId="7808CBB2">
                <wp:simplePos x="0" y="0"/>
                <wp:positionH relativeFrom="margin">
                  <wp:posOffset>4377055</wp:posOffset>
                </wp:positionH>
                <wp:positionV relativeFrom="paragraph">
                  <wp:posOffset>252730</wp:posOffset>
                </wp:positionV>
                <wp:extent cx="798195" cy="6203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98195" cy="619760"/>
                        </a:xfrm>
                        <a:prstGeom prst="rect">
                          <a:avLst/>
                        </a:prstGeom>
                        <a:noFill/>
                        <a:ln w="6350">
                          <a:noFill/>
                        </a:ln>
                      </wps:spPr>
                      <wps:txbx>
                        <w:txbxContent>
                          <w:p w14:paraId="1648A300" w14:textId="77777777" w:rsidR="00E56F3C" w:rsidRDefault="00E56F3C" w:rsidP="00E56F3C">
                            <w:pPr>
                              <w:rPr>
                                <w:rFonts w:ascii="Times New Roman" w:hAnsi="Times New Roman"/>
                                <w:szCs w:val="20"/>
                              </w:rPr>
                            </w:pPr>
                            <w:r>
                              <w:rPr>
                                <w:rFonts w:ascii="Times New Roman" w:hAnsi="Times New Roman"/>
                                <w:szCs w:val="20"/>
                              </w:rPr>
                              <w:t xml:space="preserve">Edge to face </w:t>
                            </w:r>
                            <m:oMath>
                              <m:r>
                                <w:rPr>
                                  <w:rFonts w:ascii="Cambria Math" w:hAnsi="Cambria Math"/>
                                  <w:color w:val="000000"/>
                                  <w:szCs w:val="20"/>
                                  <w:bdr w:val="none" w:sz="0" w:space="0" w:color="auto" w:frame="1"/>
                                  <w:lang w:eastAsia="en-MY"/>
                                </w:rPr>
                                <m:t>π-π</m:t>
                              </m:r>
                            </m:oMath>
                            <w:r>
                              <w:rPr>
                                <w:rFonts w:ascii="Times New Roman" w:hAnsi="Times New Roman"/>
                                <w:color w:val="000000"/>
                                <w:szCs w:val="20"/>
                                <w:bdr w:val="none" w:sz="0" w:space="0" w:color="auto" w:frame="1"/>
                                <w:lang w:eastAsia="en-MY"/>
                              </w:rPr>
                              <w:t xml:space="preserve"> stacking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4506" id="Text Box 28" o:spid="_x0000_s1029" type="#_x0000_t202" style="position:absolute;left:0;text-align:left;margin-left:344.65pt;margin-top:19.9pt;width:62.85pt;height:48.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" filled="f" stroked="f" strokeweight=".5pt">
                <v:textbox>
                  <w:txbxContent>
                    <w:p w14:paraId="1648A300" w14:textId="77777777" w:rsidR="00E56F3C" w:rsidRDefault="00E56F3C" w:rsidP="00E56F3C">
                      <w:pPr>
                        <w:rPr>
                          <w:rFonts w:ascii="Times New Roman" w:hAnsi="Times New Roman"/>
                          <w:szCs w:val="20"/>
                        </w:rPr>
                      </w:pPr>
                      <w:r>
                        <w:rPr>
                          <w:rFonts w:ascii="Times New Roman" w:hAnsi="Times New Roman"/>
                          <w:szCs w:val="20"/>
                        </w:rPr>
                        <w:t xml:space="preserve">Edge to face </w:t>
                      </w:r>
                      <m:oMath>
                        <m:r>
                          <w:rPr>
                            <w:rFonts w:ascii="Cambria Math" w:hAnsi="Cambria Math"/>
                            <w:color w:val="000000"/>
                            <w:szCs w:val="20"/>
                            <w:bdr w:val="none" w:sz="0" w:space="0" w:color="auto" w:frame="1"/>
                            <w:lang w:eastAsia="en-MY"/>
                          </w:rPr>
                          <m:t>π-π</m:t>
                        </m:r>
                      </m:oMath>
                      <w:r>
                        <w:rPr>
                          <w:rFonts w:ascii="Times New Roman" w:hAnsi="Times New Roman"/>
                          <w:color w:val="000000"/>
                          <w:szCs w:val="20"/>
                          <w:bdr w:val="none" w:sz="0" w:space="0" w:color="auto" w:frame="1"/>
                          <w:lang w:eastAsia="en-MY"/>
                        </w:rPr>
                        <w:t xml:space="preserve"> stacking</w:t>
                      </w:r>
                    </w:p>
                  </w:txbxContent>
                </v:textbox>
                <w10:wrap anchorx="margin"/>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2608" behindDoc="0" locked="0" layoutInCell="1" allowOverlap="1" wp14:anchorId="047B67AD" wp14:editId="0D44FCA4">
                <wp:simplePos x="0" y="0"/>
                <wp:positionH relativeFrom="column">
                  <wp:posOffset>3804920</wp:posOffset>
                </wp:positionH>
                <wp:positionV relativeFrom="paragraph">
                  <wp:posOffset>537845</wp:posOffset>
                </wp:positionV>
                <wp:extent cx="640080" cy="3175"/>
                <wp:effectExtent l="38100" t="76200" r="0" b="92075"/>
                <wp:wrapNone/>
                <wp:docPr id="27" name="Straight Arrow Connector 27"/>
                <wp:cNvGraphicFramePr/>
                <a:graphic xmlns:a="http://schemas.openxmlformats.org/drawingml/2006/main">
                  <a:graphicData uri="http://schemas.microsoft.com/office/word/2010/wordprocessingShape">
                    <wps:wsp>
                      <wps:cNvCnPr/>
                      <wps:spPr>
                        <a:xfrm flipH="1" flipV="1">
                          <a:off x="0" y="0"/>
                          <a:ext cx="640080" cy="3175"/>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FC365D5" id="Straight Arrow Connector 27" o:spid="_x0000_s1026" type="#_x0000_t32" style="position:absolute;margin-left:299.6pt;margin-top:42.35pt;width:50.4pt;height:.2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" strokeweight=".5pt">
                <v:stroke endarrow="block"/>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1584" behindDoc="0" locked="0" layoutInCell="1" allowOverlap="1" wp14:anchorId="2A9CDA2C" wp14:editId="5E6AA578">
                <wp:simplePos x="0" y="0"/>
                <wp:positionH relativeFrom="column">
                  <wp:posOffset>3692525</wp:posOffset>
                </wp:positionH>
                <wp:positionV relativeFrom="paragraph">
                  <wp:posOffset>460375</wp:posOffset>
                </wp:positionV>
                <wp:extent cx="158750" cy="137160"/>
                <wp:effectExtent l="0" t="0" r="31750" b="34290"/>
                <wp:wrapNone/>
                <wp:docPr id="23" name="Straight Connector 23"/>
                <wp:cNvGraphicFramePr/>
                <a:graphic xmlns:a="http://schemas.openxmlformats.org/drawingml/2006/main">
                  <a:graphicData uri="http://schemas.microsoft.com/office/word/2010/wordprocessingShape">
                    <wps:wsp>
                      <wps:cNvCnPr/>
                      <wps:spPr>
                        <a:xfrm flipH="1">
                          <a:off x="0" y="0"/>
                          <a:ext cx="158750" cy="13716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E577732" id="Straight Connector 2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0.75pt,36.25pt" to="303.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">
                <v:stroke dashstyle="3 1"/>
              </v:line>
            </w:pict>
          </mc:Fallback>
        </mc:AlternateContent>
      </w:r>
      <w:r w:rsidRPr="00E56F3C">
        <w:rPr>
          <w:rFonts w:ascii="Times New Roman" w:hAnsi="Times New Roman"/>
          <w:noProof/>
          <w:color w:val="000000"/>
          <w:sz w:val="20"/>
          <w:szCs w:val="20"/>
          <w:bdr w:val="none" w:sz="0" w:space="0" w:color="auto" w:frame="1"/>
        </w:rPr>
        <w:drawing>
          <wp:inline distT="0" distB="0" distL="0" distR="0" wp14:anchorId="3C5AE47B" wp14:editId="05FC0E24">
            <wp:extent cx="2712720" cy="1727200"/>
            <wp:effectExtent l="0" t="0" r="0" b="6350"/>
            <wp:docPr id="9" name="Picture 9" descr="Description: makx65_november 2011_extended d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kx65_november 2011_extended dim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2720" cy="1727200"/>
                    </a:xfrm>
                    <a:prstGeom prst="rect">
                      <a:avLst/>
                    </a:prstGeom>
                    <a:noFill/>
                    <a:ln>
                      <a:noFill/>
                    </a:ln>
                  </pic:spPr>
                </pic:pic>
              </a:graphicData>
            </a:graphic>
          </wp:inline>
        </w:drawing>
      </w:r>
    </w:p>
    <w:p w14:paraId="48CB05DA" w14:textId="472EE9C3" w:rsidR="00677E7D" w:rsidRPr="00C51A15" w:rsidRDefault="00E56F3C" w:rsidP="00C51A15">
      <w:pPr>
        <w:shd w:val="clear" w:color="auto" w:fill="FFFFFF"/>
        <w:spacing w:after="0"/>
        <w:ind w:left="864" w:hanging="864"/>
        <w:jc w:val="both"/>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5.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 xml:space="preserve">A perspective view of the </w:t>
      </w:r>
      <w:r w:rsidRPr="00E56F3C">
        <w:rPr>
          <w:rFonts w:ascii="Times New Roman" w:hAnsi="Times New Roman"/>
          <w:bCs/>
          <w:color w:val="000000"/>
          <w:sz w:val="20"/>
          <w:szCs w:val="20"/>
          <w:bdr w:val="none" w:sz="0" w:space="0" w:color="auto" w:frame="1"/>
          <w:lang w:val="en-MY" w:eastAsia="en-MY"/>
        </w:rPr>
        <w:sym w:font="Symbol" w:char="F070"/>
      </w:r>
      <w:r w:rsidRPr="00E56F3C">
        <w:rPr>
          <w:rFonts w:ascii="Times New Roman" w:hAnsi="Times New Roman"/>
          <w:bCs/>
          <w:color w:val="000000"/>
          <w:sz w:val="20"/>
          <w:szCs w:val="20"/>
          <w:bdr w:val="none" w:sz="0" w:space="0" w:color="auto" w:frame="1"/>
          <w:lang w:val="en-MY" w:eastAsia="en-MY"/>
        </w:rPr>
        <w:t>-</w:t>
      </w:r>
      <w:r w:rsidRPr="00E56F3C">
        <w:rPr>
          <w:rFonts w:ascii="Times New Roman" w:hAnsi="Times New Roman"/>
          <w:bCs/>
          <w:color w:val="000000"/>
          <w:sz w:val="20"/>
          <w:szCs w:val="20"/>
          <w:bdr w:val="none" w:sz="0" w:space="0" w:color="auto" w:frame="1"/>
          <w:lang w:val="en-MY" w:eastAsia="en-MY"/>
        </w:rPr>
        <w:sym w:font="Symbol" w:char="F070"/>
      </w:r>
      <w:r w:rsidRPr="00E56F3C">
        <w:rPr>
          <w:rFonts w:ascii="Times New Roman" w:hAnsi="Times New Roman"/>
          <w:bCs/>
          <w:color w:val="000000"/>
          <w:sz w:val="20"/>
          <w:szCs w:val="20"/>
          <w:bdr w:val="none" w:sz="0" w:space="0" w:color="auto" w:frame="1"/>
          <w:lang w:val="en-MY" w:eastAsia="en-MY"/>
        </w:rPr>
        <w:t xml:space="preserve"> stacking interactions observed between the two pyridine cores of molecules of L1 that are involved in forming dimers</w:t>
      </w:r>
    </w:p>
    <w:p w14:paraId="02871C46"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DFB6D1E"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1824" behindDoc="0" locked="0" layoutInCell="1" allowOverlap="1" wp14:anchorId="31B72B2F" wp14:editId="5B007513">
                <wp:simplePos x="0" y="0"/>
                <wp:positionH relativeFrom="column">
                  <wp:posOffset>3240405</wp:posOffset>
                </wp:positionH>
                <wp:positionV relativeFrom="paragraph">
                  <wp:posOffset>927100</wp:posOffset>
                </wp:positionV>
                <wp:extent cx="274320" cy="24701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281305" cy="246380"/>
                        </a:xfrm>
                        <a:prstGeom prst="rect">
                          <a:avLst/>
                        </a:prstGeom>
                        <a:noFill/>
                        <a:ln w="6350">
                          <a:noFill/>
                        </a:ln>
                      </wps:spPr>
                      <wps:txbx>
                        <w:txbxContent>
                          <w:p w14:paraId="7BA1E1A2"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B72B2F" id="Text Box 33" o:spid="_x0000_s1030" type="#_x0000_t202" style="position:absolute;left:0;text-align:left;margin-left:255.15pt;margin-top:73pt;width:21.6pt;height:19.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" filled="f" stroked="f" strokeweight=".5pt">
                <v:textbox>
                  <w:txbxContent>
                    <w:p w14:paraId="7BA1E1A2"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0800" behindDoc="0" locked="0" layoutInCell="1" allowOverlap="1" wp14:anchorId="3B985349" wp14:editId="5DBFFB3F">
                <wp:simplePos x="0" y="0"/>
                <wp:positionH relativeFrom="column">
                  <wp:posOffset>3286125</wp:posOffset>
                </wp:positionH>
                <wp:positionV relativeFrom="paragraph">
                  <wp:posOffset>965200</wp:posOffset>
                </wp:positionV>
                <wp:extent cx="195580" cy="195580"/>
                <wp:effectExtent l="0" t="0" r="0" b="0"/>
                <wp:wrapNone/>
                <wp:docPr id="34" name="Oval 34"/>
                <wp:cNvGraphicFramePr/>
                <a:graphic xmlns:a="http://schemas.openxmlformats.org/drawingml/2006/main">
                  <a:graphicData uri="http://schemas.microsoft.com/office/word/2010/wordprocessingShape">
                    <wps:wsp>
                      <wps:cNvSpPr/>
                      <wps:spPr>
                        <a:xfrm>
                          <a:off x="0" y="0"/>
                          <a:ext cx="194945" cy="194945"/>
                        </a:xfrm>
                        <a:prstGeom prst="ellipse">
                          <a:avLst/>
                        </a:prstGeom>
                        <a:solidFill>
                          <a:srgbClr val="F79646"/>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9930F" id="Oval 34" o:spid="_x0000_s1026" style="position:absolute;margin-left:258.75pt;margin-top:76pt;width:15.4pt;height:1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" fillcolor="#f79646" stroked="f" strokeweight="2pt"/>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9776" behindDoc="0" locked="0" layoutInCell="1" allowOverlap="1" wp14:anchorId="29169706" wp14:editId="62AC93AD">
                <wp:simplePos x="0" y="0"/>
                <wp:positionH relativeFrom="column">
                  <wp:posOffset>2396490</wp:posOffset>
                </wp:positionH>
                <wp:positionV relativeFrom="paragraph">
                  <wp:posOffset>1273810</wp:posOffset>
                </wp:positionV>
                <wp:extent cx="314325" cy="263525"/>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313690" cy="262890"/>
                        </a:xfrm>
                        <a:prstGeom prst="rect">
                          <a:avLst/>
                        </a:prstGeom>
                        <a:noFill/>
                        <a:ln w="6350">
                          <a:noFill/>
                        </a:ln>
                      </wps:spPr>
                      <wps:txbx>
                        <w:txbxContent>
                          <w:p w14:paraId="0C59EB42"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9706" id="Text Box 32" o:spid="_x0000_s1031" type="#_x0000_t202" style="position:absolute;left:0;text-align:left;margin-left:188.7pt;margin-top:100.3pt;width:24.75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" filled="f" stroked="f" strokeweight=".5pt">
                <v:textbox>
                  <w:txbxContent>
                    <w:p w14:paraId="0C59EB42"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8752" behindDoc="0" locked="0" layoutInCell="1" allowOverlap="1" wp14:anchorId="11AA2D2A" wp14:editId="48936B84">
                <wp:simplePos x="0" y="0"/>
                <wp:positionH relativeFrom="column">
                  <wp:posOffset>2446655</wp:posOffset>
                </wp:positionH>
                <wp:positionV relativeFrom="paragraph">
                  <wp:posOffset>1306195</wp:posOffset>
                </wp:positionV>
                <wp:extent cx="195580" cy="195580"/>
                <wp:effectExtent l="0" t="0" r="0" b="0"/>
                <wp:wrapNone/>
                <wp:docPr id="30" name="Oval 30"/>
                <wp:cNvGraphicFramePr/>
                <a:graphic xmlns:a="http://schemas.openxmlformats.org/drawingml/2006/main">
                  <a:graphicData uri="http://schemas.microsoft.com/office/word/2010/wordprocessingShape">
                    <wps:wsp>
                      <wps:cNvSpPr/>
                      <wps:spPr>
                        <a:xfrm>
                          <a:off x="0" y="0"/>
                          <a:ext cx="194945" cy="194945"/>
                        </a:xfrm>
                        <a:prstGeom prst="ellipse">
                          <a:avLst/>
                        </a:prstGeom>
                        <a:solidFill>
                          <a:srgbClr val="F79646"/>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78FC5" id="Oval 30" o:spid="_x0000_s1026" style="position:absolute;margin-left:192.65pt;margin-top:102.85pt;width:15.4pt;height:1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" fillcolor="#f79646" stroked="f" strokeweight="2pt"/>
            </w:pict>
          </mc:Fallback>
        </mc:AlternateContent>
      </w:r>
      <w:r w:rsidRPr="00E56F3C">
        <w:rPr>
          <w:rFonts w:ascii="Times New Roman" w:hAnsi="Times New Roman"/>
          <w:noProof/>
          <w:color w:val="000000"/>
          <w:sz w:val="20"/>
          <w:szCs w:val="20"/>
          <w:bdr w:val="none" w:sz="0" w:space="0" w:color="auto" w:frame="1"/>
        </w:rPr>
        <w:drawing>
          <wp:inline distT="0" distB="0" distL="0" distR="0" wp14:anchorId="5A9076D3" wp14:editId="732B6E9E">
            <wp:extent cx="2509520" cy="2052320"/>
            <wp:effectExtent l="0" t="0" r="5080" b="5080"/>
            <wp:docPr id="8" name="Picture 8" descr="Description: makx67_discrete Nov_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kx67_discrete Nov_L_NE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9520" cy="2052320"/>
                    </a:xfrm>
                    <a:prstGeom prst="rect">
                      <a:avLst/>
                    </a:prstGeom>
                    <a:noFill/>
                    <a:ln>
                      <a:noFill/>
                    </a:ln>
                  </pic:spPr>
                </pic:pic>
              </a:graphicData>
            </a:graphic>
          </wp:inline>
        </w:drawing>
      </w:r>
    </w:p>
    <w:p w14:paraId="410FEA70" w14:textId="68CB3AAE" w:rsidR="00E56F3C" w:rsidRDefault="00E56F3C" w:rsidP="00B74FCB">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6.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perspective view of one of the molecules of L2</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in</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the asymmetric unit, showing the pre-organizing  intramolecular hydrogen bonding interactions that provided two potential anion pockets marked by A.</w:t>
      </w:r>
    </w:p>
    <w:p w14:paraId="764A3A9A"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AA1AC52"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2848" behindDoc="0" locked="0" layoutInCell="1" allowOverlap="1" wp14:anchorId="643F87CD" wp14:editId="7449AC98">
                <wp:simplePos x="0" y="0"/>
                <wp:positionH relativeFrom="column">
                  <wp:posOffset>1393825</wp:posOffset>
                </wp:positionH>
                <wp:positionV relativeFrom="paragraph">
                  <wp:posOffset>1056640</wp:posOffset>
                </wp:positionV>
                <wp:extent cx="753745" cy="263525"/>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758825" cy="263525"/>
                        </a:xfrm>
                        <a:prstGeom prst="rect">
                          <a:avLst/>
                        </a:prstGeom>
                        <a:noFill/>
                        <a:ln w="6350">
                          <a:noFill/>
                        </a:ln>
                      </wps:spPr>
                      <wps:txbx>
                        <w:txbxContent>
                          <w:p w14:paraId="70A2E990" w14:textId="77777777" w:rsidR="00E56F3C" w:rsidRDefault="00E56F3C" w:rsidP="00E56F3C">
                            <m:oMath>
                              <m:r>
                                <w:rPr>
                                  <w:rFonts w:ascii="Cambria Math" w:hAnsi="Cambria Math"/>
                                </w:rPr>
                                <m:t>π</m:t>
                              </m:r>
                            </m:oMath>
                            <w:r>
                              <w:rPr>
                                <w:i/>
                              </w:rPr>
                              <w:t>-</w:t>
                            </w:r>
                            <w:r>
                              <w:t>stacking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F87CD" id="Text Box 35" o:spid="_x0000_s1032" type="#_x0000_t202" style="position:absolute;left:0;text-align:left;margin-left:109.75pt;margin-top:83.2pt;width:59.35pt;height:20.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" filled="f" stroked="f" strokeweight=".5pt">
                <v:textbox>
                  <w:txbxContent>
                    <w:p w14:paraId="70A2E990" w14:textId="77777777" w:rsidR="00E56F3C" w:rsidRDefault="00E56F3C" w:rsidP="00E56F3C">
                      <m:oMath>
                        <m:r>
                          <w:rPr>
                            <w:rFonts w:ascii="Cambria Math" w:hAnsi="Cambria Math"/>
                          </w:rPr>
                          <m:t>π</m:t>
                        </m:r>
                      </m:oMath>
                      <w:r>
                        <w:rPr>
                          <w:i/>
                        </w:rPr>
                        <w:t>-</w:t>
                      </w:r>
                      <w:r>
                        <w:t>stacking</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3872" behindDoc="0" locked="0" layoutInCell="1" allowOverlap="1" wp14:anchorId="496F3D5A" wp14:editId="4B918288">
                <wp:simplePos x="0" y="0"/>
                <wp:positionH relativeFrom="column">
                  <wp:posOffset>2067560</wp:posOffset>
                </wp:positionH>
                <wp:positionV relativeFrom="paragraph">
                  <wp:posOffset>1207770</wp:posOffset>
                </wp:positionV>
                <wp:extent cx="247015" cy="0"/>
                <wp:effectExtent l="0" t="76200" r="19685" b="95250"/>
                <wp:wrapNone/>
                <wp:docPr id="36" name="Straight Arrow Connector 36"/>
                <wp:cNvGraphicFramePr/>
                <a:graphic xmlns:a="http://schemas.openxmlformats.org/drawingml/2006/main">
                  <a:graphicData uri="http://schemas.microsoft.com/office/word/2010/wordprocessingShape">
                    <wps:wsp>
                      <wps:cNvCnPr/>
                      <wps:spPr>
                        <a:xfrm>
                          <a:off x="0" y="0"/>
                          <a:ext cx="246380" cy="0"/>
                        </a:xfrm>
                        <a:prstGeom prst="straightConnector1">
                          <a:avLst/>
                        </a:prstGeom>
                        <a:noFill/>
                        <a:ln w="31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4A5C0D" id="Straight Arrow Connector 36" o:spid="_x0000_s1026" type="#_x0000_t32" style="position:absolute;margin-left:162.8pt;margin-top:95.1pt;width:19.4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" strokeweight=".25pt">
                <v:stroke endarrow="block"/>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28497745" wp14:editId="25716012">
            <wp:extent cx="2184400" cy="1686560"/>
            <wp:effectExtent l="0" t="0" r="6350" b="8890"/>
            <wp:docPr id="7" name="Picture 7" descr="Description: makx67 phi 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kx67 phi stack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686560"/>
                    </a:xfrm>
                    <a:prstGeom prst="rect">
                      <a:avLst/>
                    </a:prstGeom>
                    <a:noFill/>
                    <a:ln>
                      <a:noFill/>
                    </a:ln>
                  </pic:spPr>
                </pic:pic>
              </a:graphicData>
            </a:graphic>
          </wp:inline>
        </w:drawing>
      </w:r>
    </w:p>
    <w:p w14:paraId="475C9344" w14:textId="77777777" w:rsidR="00E56F3C" w:rsidRPr="00E56F3C" w:rsidRDefault="00E56F3C" w:rsidP="00E56F3C">
      <w:pPr>
        <w:shd w:val="clear" w:color="auto" w:fill="FFFFFF"/>
        <w:spacing w:after="0"/>
        <w:ind w:left="720" w:hanging="72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Figure 7.</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A perspective view of one of the dimers of compound L2,</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showing the intramolecular and intermolecular interactions, including the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interactions</w:t>
      </w:r>
    </w:p>
    <w:p w14:paraId="458A6A80" w14:textId="20A3A340"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7C5CED3"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535704B" w14:textId="7E4268B9" w:rsidR="00E56F3C" w:rsidRPr="00677E7D" w:rsidRDefault="00E56F3C" w:rsidP="00677E7D">
      <w:pPr>
        <w:shd w:val="clear" w:color="auto" w:fill="FFFFFF"/>
        <w:spacing w:after="120"/>
        <w:jc w:val="center"/>
        <w:textAlignment w:val="baseline"/>
        <w:rPr>
          <w:rFonts w:ascii="Times New Roman" w:hAnsi="Times New Roman"/>
          <w:b/>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Table 2. </w:t>
      </w:r>
      <w:r w:rsidR="00677E7D">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The asymmetric unit of </w:t>
      </w:r>
      <w:r w:rsidRPr="00E56F3C">
        <w:rPr>
          <w:rFonts w:ascii="Times New Roman" w:hAnsi="Times New Roman"/>
          <w:bCs/>
          <w:color w:val="000000"/>
          <w:sz w:val="20"/>
          <w:szCs w:val="20"/>
          <w:bdr w:val="none" w:sz="0" w:space="0" w:color="auto" w:frame="1"/>
          <w:lang w:val="en-MY" w:eastAsia="en-MY"/>
        </w:rPr>
        <w:t>hydrogen bond distances for L1 and L2</w:t>
      </w:r>
    </w:p>
    <w:tbl>
      <w:tblPr>
        <w:tblStyle w:val="TableGrid"/>
        <w:tblW w:w="463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E56F3C" w:rsidRPr="00E56F3C" w14:paraId="29DAD97F" w14:textId="77777777" w:rsidTr="00C4253A">
        <w:trPr>
          <w:jc w:val="center"/>
        </w:trPr>
        <w:tc>
          <w:tcPr>
            <w:tcW w:w="4633" w:type="dxa"/>
            <w:gridSpan w:val="2"/>
            <w:tcBorders>
              <w:top w:val="single" w:sz="4" w:space="0" w:color="auto"/>
              <w:left w:val="nil"/>
              <w:bottom w:val="single" w:sz="4" w:space="0" w:color="auto"/>
              <w:right w:val="nil"/>
            </w:tcBorders>
            <w:hideMark/>
          </w:tcPr>
          <w:p w14:paraId="3E219841" w14:textId="77777777" w:rsidR="00E56F3C" w:rsidRPr="00E56F3C" w:rsidRDefault="00E56F3C" w:rsidP="00677E7D">
            <w:pPr>
              <w:spacing w:after="0"/>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b/>
                <w:color w:val="7A7A7A"/>
                <w:sz w:val="20"/>
                <w:szCs w:val="20"/>
                <w:lang w:val="en-MY" w:eastAsia="en-MY"/>
              </w:rPr>
              <w:t> </w:t>
            </w:r>
            <w:r w:rsidRPr="00E56F3C">
              <w:rPr>
                <w:rFonts w:ascii="Times New Roman" w:hAnsi="Times New Roman" w:cs="Times New Roman"/>
                <w:b/>
                <w:color w:val="000000"/>
                <w:sz w:val="20"/>
                <w:szCs w:val="20"/>
                <w:bdr w:val="none" w:sz="0" w:space="0" w:color="auto" w:frame="1"/>
                <w:lang w:val="en-MY" w:eastAsia="en-MY"/>
              </w:rPr>
              <w:t>L1</w:t>
            </w:r>
          </w:p>
        </w:tc>
      </w:tr>
      <w:tr w:rsidR="00E56F3C" w:rsidRPr="00E56F3C" w14:paraId="4013E409" w14:textId="77777777" w:rsidTr="00C4253A">
        <w:trPr>
          <w:jc w:val="center"/>
        </w:trPr>
        <w:tc>
          <w:tcPr>
            <w:tcW w:w="2136" w:type="dxa"/>
            <w:tcBorders>
              <w:top w:val="single" w:sz="4" w:space="0" w:color="auto"/>
              <w:left w:val="nil"/>
              <w:bottom w:val="nil"/>
              <w:right w:val="nil"/>
            </w:tcBorders>
            <w:hideMark/>
          </w:tcPr>
          <w:p w14:paraId="4BD6957B"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N15-H15···O14 </w:t>
            </w:r>
          </w:p>
        </w:tc>
        <w:tc>
          <w:tcPr>
            <w:tcW w:w="2497" w:type="dxa"/>
            <w:tcBorders>
              <w:top w:val="single" w:sz="4" w:space="0" w:color="auto"/>
              <w:left w:val="nil"/>
              <w:bottom w:val="nil"/>
              <w:right w:val="nil"/>
            </w:tcBorders>
            <w:hideMark/>
          </w:tcPr>
          <w:p w14:paraId="0231804E"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2.201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2.953 Å</w:t>
            </w:r>
          </w:p>
        </w:tc>
      </w:tr>
      <w:tr w:rsidR="00E56F3C" w:rsidRPr="00E56F3C" w14:paraId="32529792" w14:textId="77777777" w:rsidTr="00C4253A">
        <w:trPr>
          <w:jc w:val="center"/>
        </w:trPr>
        <w:tc>
          <w:tcPr>
            <w:tcW w:w="2136" w:type="dxa"/>
            <w:hideMark/>
          </w:tcPr>
          <w:p w14:paraId="562013D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N49-H49···O14 </w:t>
            </w:r>
          </w:p>
        </w:tc>
        <w:tc>
          <w:tcPr>
            <w:tcW w:w="2497" w:type="dxa"/>
            <w:hideMark/>
          </w:tcPr>
          <w:p w14:paraId="27A64FDD"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2.333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3.157 Å</w:t>
            </w:r>
          </w:p>
        </w:tc>
      </w:tr>
      <w:tr w:rsidR="00E56F3C" w:rsidRPr="00E56F3C" w14:paraId="160DCE4E" w14:textId="77777777" w:rsidTr="00677E7D">
        <w:trPr>
          <w:jc w:val="center"/>
        </w:trPr>
        <w:tc>
          <w:tcPr>
            <w:tcW w:w="2136" w:type="dxa"/>
            <w:hideMark/>
          </w:tcPr>
          <w:p w14:paraId="258D7E0E" w14:textId="77777777" w:rsidR="00E56F3C" w:rsidRPr="00E56F3C" w:rsidRDefault="00E56F3C" w:rsidP="00677E7D">
            <w:pPr>
              <w:tabs>
                <w:tab w:val="left" w:pos="1920"/>
              </w:tabs>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N49-H49···N41 </w:t>
            </w:r>
          </w:p>
        </w:tc>
        <w:tc>
          <w:tcPr>
            <w:tcW w:w="2497" w:type="dxa"/>
            <w:hideMark/>
          </w:tcPr>
          <w:p w14:paraId="4029938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=2.308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2.697 Å</w:t>
            </w:r>
          </w:p>
        </w:tc>
      </w:tr>
      <w:tr w:rsidR="00E56F3C" w:rsidRPr="00E56F3C" w14:paraId="2C67D60F" w14:textId="77777777" w:rsidTr="005C57D3">
        <w:trPr>
          <w:jc w:val="center"/>
        </w:trPr>
        <w:tc>
          <w:tcPr>
            <w:tcW w:w="2136" w:type="dxa"/>
            <w:tcBorders>
              <w:bottom w:val="single" w:sz="4" w:space="0" w:color="auto"/>
            </w:tcBorders>
            <w:hideMark/>
          </w:tcPr>
          <w:p w14:paraId="2AB05084" w14:textId="77777777" w:rsidR="00E56F3C" w:rsidRPr="00E56F3C" w:rsidRDefault="00E56F3C" w:rsidP="00677E7D">
            <w:pPr>
              <w:tabs>
                <w:tab w:val="left" w:pos="1920"/>
              </w:tabs>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N15-H15···N41 </w:t>
            </w:r>
          </w:p>
        </w:tc>
        <w:tc>
          <w:tcPr>
            <w:tcW w:w="2497" w:type="dxa"/>
            <w:tcBorders>
              <w:bottom w:val="single" w:sz="4" w:space="0" w:color="auto"/>
            </w:tcBorders>
            <w:hideMark/>
          </w:tcPr>
          <w:p w14:paraId="490DAB0C" w14:textId="77777777" w:rsidR="00E56F3C" w:rsidRPr="00E56F3C" w:rsidRDefault="00E56F3C" w:rsidP="00677E7D">
            <w:pPr>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2.251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2.663 Å</w:t>
            </w:r>
          </w:p>
        </w:tc>
      </w:tr>
      <w:tr w:rsidR="00E56F3C" w:rsidRPr="00E56F3C" w14:paraId="4BC9C72B" w14:textId="77777777" w:rsidTr="005C57D3">
        <w:trPr>
          <w:jc w:val="center"/>
        </w:trPr>
        <w:tc>
          <w:tcPr>
            <w:tcW w:w="4633" w:type="dxa"/>
            <w:gridSpan w:val="2"/>
            <w:tcBorders>
              <w:top w:val="single" w:sz="4" w:space="0" w:color="auto"/>
              <w:left w:val="nil"/>
              <w:bottom w:val="single" w:sz="4" w:space="0" w:color="auto"/>
              <w:right w:val="nil"/>
            </w:tcBorders>
            <w:hideMark/>
          </w:tcPr>
          <w:p w14:paraId="7CA11C5B" w14:textId="77777777" w:rsidR="00E56F3C" w:rsidRPr="00E56F3C" w:rsidRDefault="00E56F3C" w:rsidP="00677E7D">
            <w:pPr>
              <w:spacing w:after="0"/>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b/>
                <w:color w:val="000000"/>
                <w:sz w:val="20"/>
                <w:szCs w:val="20"/>
                <w:bdr w:val="none" w:sz="0" w:space="0" w:color="auto" w:frame="1"/>
                <w:lang w:val="en-MY" w:eastAsia="en-MY"/>
              </w:rPr>
              <w:t>L2</w:t>
            </w:r>
          </w:p>
        </w:tc>
      </w:tr>
      <w:tr w:rsidR="00E56F3C" w:rsidRPr="00E56F3C" w14:paraId="7D5833E6" w14:textId="77777777" w:rsidTr="005C57D3">
        <w:trPr>
          <w:jc w:val="center"/>
        </w:trPr>
        <w:tc>
          <w:tcPr>
            <w:tcW w:w="2136" w:type="dxa"/>
            <w:tcBorders>
              <w:top w:val="single" w:sz="4" w:space="0" w:color="auto"/>
              <w:left w:val="nil"/>
              <w:bottom w:val="nil"/>
              <w:right w:val="nil"/>
            </w:tcBorders>
            <w:hideMark/>
          </w:tcPr>
          <w:p w14:paraId="16EA9D0E"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tcBorders>
              <w:top w:val="single" w:sz="4" w:space="0" w:color="auto"/>
              <w:left w:val="nil"/>
              <w:bottom w:val="nil"/>
              <w:right w:val="nil"/>
            </w:tcBorders>
            <w:hideMark/>
          </w:tcPr>
          <w:p w14:paraId="4197F32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2.380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3.234</w:t>
            </w:r>
          </w:p>
        </w:tc>
      </w:tr>
      <w:tr w:rsidR="00E56F3C" w:rsidRPr="00E56F3C" w14:paraId="7862E803" w14:textId="77777777" w:rsidTr="00C4253A">
        <w:trPr>
          <w:jc w:val="center"/>
        </w:trPr>
        <w:tc>
          <w:tcPr>
            <w:tcW w:w="2136" w:type="dxa"/>
            <w:hideMark/>
          </w:tcPr>
          <w:p w14:paraId="3BCBEDC0"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196CA782"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 xml:space="preserve">d </w:t>
            </w:r>
            <w:r w:rsidRPr="00E56F3C">
              <w:rPr>
                <w:rFonts w:ascii="Times New Roman" w:hAnsi="Times New Roman" w:cs="Times New Roman"/>
                <w:color w:val="000000"/>
                <w:sz w:val="20"/>
                <w:szCs w:val="20"/>
                <w:bdr w:val="none" w:sz="0" w:space="0" w:color="auto" w:frame="1"/>
                <w:lang w:val="en-MY" w:eastAsia="en-MY"/>
              </w:rPr>
              <w:t xml:space="preserve">= 2.107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2.135 Å</w:t>
            </w:r>
          </w:p>
        </w:tc>
      </w:tr>
      <w:tr w:rsidR="00E56F3C" w:rsidRPr="00E56F3C" w14:paraId="3F7ED2B7" w14:textId="77777777" w:rsidTr="005C57D3">
        <w:trPr>
          <w:jc w:val="center"/>
        </w:trPr>
        <w:tc>
          <w:tcPr>
            <w:tcW w:w="2136" w:type="dxa"/>
            <w:hideMark/>
          </w:tcPr>
          <w:p w14:paraId="056BA75D"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0E006066"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2.109 - 2.137 Å</w:t>
            </w:r>
          </w:p>
        </w:tc>
      </w:tr>
      <w:tr w:rsidR="00E56F3C" w:rsidRPr="00E56F3C" w14:paraId="23FCBFD9" w14:textId="77777777" w:rsidTr="005C57D3">
        <w:trPr>
          <w:jc w:val="center"/>
        </w:trPr>
        <w:tc>
          <w:tcPr>
            <w:tcW w:w="2136" w:type="dxa"/>
            <w:tcBorders>
              <w:top w:val="nil"/>
              <w:left w:val="nil"/>
              <w:bottom w:val="single" w:sz="4" w:space="0" w:color="auto"/>
              <w:right w:val="nil"/>
            </w:tcBorders>
            <w:hideMark/>
          </w:tcPr>
          <w:p w14:paraId="7F669004" w14:textId="77777777" w:rsidR="00E56F3C" w:rsidRPr="00E56F3C" w:rsidRDefault="00E56F3C" w:rsidP="005C57D3">
            <w:pPr>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N15-H15···O14</w:t>
            </w:r>
          </w:p>
        </w:tc>
        <w:tc>
          <w:tcPr>
            <w:tcW w:w="2497" w:type="dxa"/>
            <w:tcBorders>
              <w:top w:val="nil"/>
              <w:left w:val="nil"/>
              <w:bottom w:val="single" w:sz="4" w:space="0" w:color="auto"/>
              <w:right w:val="nil"/>
            </w:tcBorders>
            <w:hideMark/>
          </w:tcPr>
          <w:p w14:paraId="1CAFEBFB" w14:textId="77777777" w:rsidR="00E56F3C" w:rsidRPr="00E56F3C" w:rsidRDefault="00E56F3C" w:rsidP="005C57D3">
            <w:pPr>
              <w:spacing w:before="60" w:after="60"/>
              <w:textAlignment w:val="baseline"/>
              <w:rPr>
                <w:rFonts w:ascii="Times New Roman" w:hAnsi="Times New Roman" w:cs="Times New Roman"/>
                <w:i/>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2.249 -2.445 Å</w:t>
            </w:r>
          </w:p>
        </w:tc>
      </w:tr>
    </w:tbl>
    <w:p w14:paraId="32589C22"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9953F80"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28542C7" w14:textId="77777777" w:rsidR="007314D4" w:rsidRDefault="007314D4" w:rsidP="00E56F3C">
      <w:pPr>
        <w:shd w:val="clear" w:color="auto" w:fill="FFFFFF"/>
        <w:spacing w:after="0"/>
        <w:jc w:val="both"/>
        <w:textAlignment w:val="baseline"/>
        <w:rPr>
          <w:rFonts w:ascii="Times New Roman" w:hAnsi="Times New Roman"/>
          <w:b/>
          <w:i/>
          <w:iCs/>
          <w:color w:val="000000"/>
          <w:sz w:val="20"/>
          <w:szCs w:val="20"/>
          <w:bdr w:val="none" w:sz="0" w:space="0" w:color="auto" w:frame="1"/>
          <w:lang w:val="en-MY" w:eastAsia="en-MY"/>
        </w:rPr>
        <w:sectPr w:rsidR="007314D4" w:rsidSect="00837293">
          <w:headerReference w:type="even" r:id="rId45"/>
          <w:headerReference w:type="default" r:id="rId46"/>
          <w:footerReference w:type="even" r:id="rId47"/>
          <w:headerReference w:type="first" r:id="rId48"/>
          <w:type w:val="continuous"/>
          <w:pgSz w:w="12240" w:h="15840" w:code="1"/>
          <w:pgMar w:top="1800" w:right="1469" w:bottom="1699" w:left="1440" w:header="706" w:footer="706" w:gutter="0"/>
          <w:pgNumType w:start="70"/>
          <w:cols w:space="708"/>
          <w:docGrid w:linePitch="360"/>
        </w:sectPr>
      </w:pPr>
    </w:p>
    <w:p w14:paraId="70075DB2" w14:textId="77777777" w:rsidR="00E56F3C" w:rsidRPr="00C51A15" w:rsidRDefault="00E56F3C" w:rsidP="00E56F3C">
      <w:pPr>
        <w:shd w:val="clear" w:color="auto" w:fill="FFFFFF"/>
        <w:spacing w:after="0"/>
        <w:jc w:val="both"/>
        <w:textAlignment w:val="baseline"/>
        <w:rPr>
          <w:rFonts w:ascii="Times New Roman" w:hAnsi="Times New Roman"/>
          <w:b/>
          <w:i/>
          <w:iCs/>
          <w:color w:val="000000"/>
          <w:sz w:val="20"/>
          <w:szCs w:val="20"/>
          <w:bdr w:val="none" w:sz="0" w:space="0" w:color="auto" w:frame="1"/>
          <w:lang w:val="en-MY" w:eastAsia="en-MY"/>
        </w:rPr>
      </w:pPr>
      <w:r w:rsidRPr="00C51A15">
        <w:rPr>
          <w:rFonts w:ascii="Times New Roman" w:hAnsi="Times New Roman"/>
          <w:b/>
          <w:i/>
          <w:iCs/>
          <w:color w:val="000000"/>
          <w:sz w:val="20"/>
          <w:szCs w:val="20"/>
          <w:bdr w:val="none" w:sz="0" w:space="0" w:color="auto" w:frame="1"/>
          <w:lang w:val="en-MY" w:eastAsia="en-MY"/>
        </w:rPr>
        <w:t>Crystal structure of CP-L1</w:t>
      </w:r>
    </w:p>
    <w:p w14:paraId="65A26E5F" w14:textId="06458E4E"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Crystals of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were obtained from a methanol-water solution of L1 and cadmium bromide upon slow evaporation in 24% yield. Complex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was crystallised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 xml:space="preserve">-1 with one ligand L1, one cadmium atom (on a centre of inversion), two water molecules, and one bromide in the asymmetric unit (Figure 8). The cadmium atom adopts an octahedral coordination environment, with two bromide atoms in the axial positions and the equatorial positions occupied by four pyridyl donors from four separate molecules of L1. The Cd-N bond length is 2.453(4) Å and the Cd-Br bond length is 2.6805(5) Å, which is typically observed [20]. The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Cd-Br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bond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distance was approximately 0.08-0.1 </w:t>
      </w:r>
      <w:r w:rsidRPr="00E56F3C">
        <w:rPr>
          <w:rFonts w:ascii="Times New Roman" w:hAnsi="Times New Roman"/>
          <w:color w:val="000000"/>
          <w:sz w:val="20"/>
          <w:szCs w:val="20"/>
          <w:bdr w:val="none" w:sz="0" w:space="0" w:color="auto" w:frame="1"/>
          <w:lang w:val="en-MY" w:eastAsia="en-MY"/>
        </w:rPr>
        <w:t xml:space="preserve">Å longer than the Cd-Br distance in compound 4.27, while the Cd-Cd distance in this compound is 16.765 Å. </w:t>
      </w:r>
    </w:p>
    <w:p w14:paraId="19F89DD5"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C1785E8" w14:textId="77777777" w:rsidR="007314D4" w:rsidRDefault="007314D4" w:rsidP="007314D4">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The extended structure of compound CP-L1</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is shown in Figure 9. Within the ligand, the pendant 4-pyridyl rings twisted backwards and forward relative to the 1,2-cyclohexane core with an -N-CH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-N- torsion angle of 56.3(2)</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xml:space="preserve"> (Figure 9). This enabled the ligand to coordinate with two different cadmium centres which are also linked by a second molecule of L1. </w:t>
      </w:r>
    </w:p>
    <w:p w14:paraId="3A69E9B7"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C37D512" w14:textId="77777777" w:rsidR="007314D4" w:rsidRPr="00E56F3C" w:rsidRDefault="007314D4" w:rsidP="007314D4">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Each cadmium is coordinated by four molecules of the ligand to generate a necklace-type 1-D coordination polymer. This coordination polymer was also </w:t>
      </w:r>
      <w:r w:rsidRPr="00E56F3C">
        <w:rPr>
          <w:rFonts w:ascii="Times New Roman" w:hAnsi="Times New Roman"/>
          <w:color w:val="000000"/>
          <w:sz w:val="20"/>
          <w:szCs w:val="20"/>
          <w:bdr w:val="none" w:sz="0" w:space="0" w:color="auto" w:frame="1"/>
          <w:lang w:val="en-MY" w:eastAsia="en-MY"/>
        </w:rPr>
        <w:lastRenderedPageBreak/>
        <w:t xml:space="preserve">constructed from a dinuclear metallo-macrocylic repeating unit (Figure 9). Two types of ligand derived hydrogen bonding interactions are responsible for the internal conformation of the coordination polymers and the packing of adjacent 1-D coordination polymers in the solid-state. In the inter-polymer packing there are two intermolecular hydrogen bonding interactions in (N-H···O=C,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2.094 Å,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2.946 Å and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2.090 Å,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2.938 Å, N-H···O angle = 161.52</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formed between the pre-organized NH amide donors of a molecule of L1 in one coordination polymer and the amide carbonyl group of a molecule of L1</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in an adjacent polymer (Figure 10(a)).  The intermolecular hydrogen bonding led to the formation of 2-D hydrogen bonded sheets of the 1-D coordination polymers that extended in the </w:t>
      </w:r>
      <w:r w:rsidRPr="00E56F3C">
        <w:rPr>
          <w:rFonts w:ascii="Times New Roman" w:hAnsi="Times New Roman"/>
          <w:i/>
          <w:color w:val="000000"/>
          <w:sz w:val="20"/>
          <w:szCs w:val="20"/>
          <w:bdr w:val="none" w:sz="0" w:space="0" w:color="auto" w:frame="1"/>
          <w:lang w:val="en-MY" w:eastAsia="en-MY"/>
        </w:rPr>
        <w:t>ac</w:t>
      </w:r>
      <w:r w:rsidRPr="00E56F3C">
        <w:rPr>
          <w:rFonts w:ascii="Times New Roman" w:hAnsi="Times New Roman"/>
          <w:color w:val="000000"/>
          <w:sz w:val="20"/>
          <w:szCs w:val="20"/>
          <w:bdr w:val="none" w:sz="0" w:space="0" w:color="auto" w:frame="1"/>
          <w:lang w:val="en-MY" w:eastAsia="en-MY"/>
        </w:rPr>
        <w:t xml:space="preserve"> diagonal (Figure </w:t>
      </w:r>
      <w:r w:rsidRPr="00E56F3C">
        <w:rPr>
          <w:rFonts w:ascii="Times New Roman" w:hAnsi="Times New Roman"/>
          <w:color w:val="000000"/>
          <w:sz w:val="20"/>
          <w:szCs w:val="20"/>
          <w:bdr w:val="none" w:sz="0" w:space="0" w:color="auto" w:frame="1"/>
          <w:lang w:val="en-MY" w:eastAsia="en-MY"/>
        </w:rPr>
        <w:t>10(b)). Internally, each ligand within the coordination polymer adopts a conformation whereby the amide C=O forms a moderately strong N-H···O=C intramolecular hydrogen bonding interaction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1.862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2.911 Å). This blocked one of the anion binding pockets of the ligand (Figure 10 (a)).  In the 2-D crystal packing, the 1-D coordination polymers in each 2-D layer form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with 1-D coordination polymers in adjacent layers. These interactions occur between the pendant pyridyl rings of molecules of L1 in the adjacent layers (C-H-centroid distance 2.73 Å; angle 95.30</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xml:space="preserve">, centroid offset 1.39 Å Figure 10 (c). Weak intramolecular hydrogen bonding interactions of CP-L1 is shown in Table 3 while crystal data for CP-L1 is shown in Table 4. </w:t>
      </w:r>
    </w:p>
    <w:p w14:paraId="72F500BA"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D5FA1B6" w14:textId="54F5C0DF"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314D4" w:rsidSect="007314D4">
          <w:headerReference w:type="even" r:id="rId49"/>
          <w:headerReference w:type="default" r:id="rId50"/>
          <w:footerReference w:type="default" r:id="rId51"/>
          <w:headerReference w:type="first" r:id="rId52"/>
          <w:type w:val="continuous"/>
          <w:pgSz w:w="12240" w:h="15840" w:code="1"/>
          <w:pgMar w:top="1800" w:right="1469" w:bottom="1699" w:left="1440" w:header="706" w:footer="706" w:gutter="0"/>
          <w:pgNumType w:start="70"/>
          <w:cols w:num="2" w:space="403"/>
          <w:docGrid w:linePitch="360"/>
        </w:sectPr>
      </w:pPr>
    </w:p>
    <w:p w14:paraId="4E563200" w14:textId="5BC9082F"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A4BD947"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68B80FC" w14:textId="77777777" w:rsidR="00E56F3C" w:rsidRPr="00E56F3C" w:rsidRDefault="00E56F3C"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noProof/>
          <w:color w:val="000000"/>
          <w:sz w:val="20"/>
          <w:szCs w:val="20"/>
          <w:bdr w:val="none" w:sz="0" w:space="0" w:color="auto" w:frame="1"/>
        </w:rPr>
        <w:drawing>
          <wp:inline distT="0" distB="0" distL="0" distR="0" wp14:anchorId="097F4964" wp14:editId="732F334D">
            <wp:extent cx="2275840" cy="1330960"/>
            <wp:effectExtent l="0" t="0" r="0" b="2540"/>
            <wp:docPr id="6" name="Picture 6" descr="Description: C:\Users\maisara\Desktop\X-RAY STRUCTURE netbook\Bragg Crystallography Lab\makx63\makx63a_3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aisara\Desktop\X-RAY STRUCTURE netbook\Bragg Crystallography Lab\makx63\makx63a_3_L.t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5840" cy="1330960"/>
                    </a:xfrm>
                    <a:prstGeom prst="rect">
                      <a:avLst/>
                    </a:prstGeom>
                    <a:noFill/>
                    <a:ln>
                      <a:noFill/>
                    </a:ln>
                  </pic:spPr>
                </pic:pic>
              </a:graphicData>
            </a:graphic>
          </wp:inline>
        </w:drawing>
      </w:r>
    </w:p>
    <w:p w14:paraId="70E00E8C" w14:textId="2AF9A134" w:rsidR="00E56F3C" w:rsidRPr="00E56F3C" w:rsidRDefault="00E56F3C" w:rsidP="005C57D3">
      <w:pPr>
        <w:shd w:val="clear" w:color="auto" w:fill="FFFFFF"/>
        <w:spacing w:after="0"/>
        <w:ind w:left="720" w:hanging="7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8. </w:t>
      </w:r>
      <w:r w:rsidR="005C57D3">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A perspective view of the asymmetric unit of compound CP-L1</w:t>
      </w:r>
    </w:p>
    <w:p w14:paraId="71161E62"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78988E9C" w14:textId="129FFD91" w:rsidR="00E56F3C" w:rsidRPr="00E56F3C" w:rsidRDefault="00E56F3C"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4896" behindDoc="0" locked="0" layoutInCell="1" allowOverlap="1" wp14:anchorId="74D01717" wp14:editId="6E12D2F3">
                <wp:simplePos x="0" y="0"/>
                <wp:positionH relativeFrom="column">
                  <wp:posOffset>2369820</wp:posOffset>
                </wp:positionH>
                <wp:positionV relativeFrom="paragraph">
                  <wp:posOffset>921385</wp:posOffset>
                </wp:positionV>
                <wp:extent cx="387985" cy="499745"/>
                <wp:effectExtent l="0" t="0" r="12065" b="14605"/>
                <wp:wrapNone/>
                <wp:docPr id="21" name="Oval 21"/>
                <wp:cNvGraphicFramePr/>
                <a:graphic xmlns:a="http://schemas.openxmlformats.org/drawingml/2006/main">
                  <a:graphicData uri="http://schemas.microsoft.com/office/word/2010/wordprocessingShape">
                    <wps:wsp>
                      <wps:cNvSpPr/>
                      <wps:spPr>
                        <a:xfrm>
                          <a:off x="0" y="0"/>
                          <a:ext cx="387350" cy="499110"/>
                        </a:xfrm>
                        <a:prstGeom prst="ellipse">
                          <a:avLst/>
                        </a:prstGeom>
                        <a:noFill/>
                        <a:ln w="3175" cap="flat" cmpd="sng" algn="ctr">
                          <a:solidFill>
                            <a:sysClr val="windowText" lastClr="000000"/>
                          </a:solidFill>
                          <a:prstDash val="sysDash"/>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A0F3F" id="Oval 21" o:spid="_x0000_s1026" style="position:absolute;margin-left:186.6pt;margin-top:72.55pt;width:30.55pt;height:39.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" filled="f" strokecolor="windowText" strokeweight=".25pt">
                <v:stroke dashstyle="3 1"/>
              </v:oval>
            </w:pict>
          </mc:Fallback>
        </mc:AlternateContent>
      </w:r>
      <w:r w:rsidR="005C57D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noProof/>
          <w:color w:val="000000"/>
          <w:sz w:val="20"/>
          <w:szCs w:val="20"/>
          <w:bdr w:val="none" w:sz="0" w:space="0" w:color="auto" w:frame="1"/>
        </w:rPr>
        <w:drawing>
          <wp:inline distT="0" distB="0" distL="0" distR="0" wp14:anchorId="6333AF62" wp14:editId="50DC2D39">
            <wp:extent cx="3698240" cy="1899920"/>
            <wp:effectExtent l="0" t="0" r="0" b="5080"/>
            <wp:docPr id="5" name="Picture 5" descr="Description: C:\Users\maisara\Desktop\X-RAY STRUCTURE netbook\Bragg Crystallography Lab\makx63\makx63_extendedstructure_june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aisara\Desktop\X-RAY STRUCTURE netbook\Bragg Crystallography Lab\makx63\makx63_extendedstructure_june 2011.t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8240" cy="1899920"/>
                    </a:xfrm>
                    <a:prstGeom prst="rect">
                      <a:avLst/>
                    </a:prstGeom>
                    <a:noFill/>
                    <a:ln>
                      <a:noFill/>
                    </a:ln>
                  </pic:spPr>
                </pic:pic>
              </a:graphicData>
            </a:graphic>
          </wp:inline>
        </w:drawing>
      </w:r>
    </w:p>
    <w:p w14:paraId="0FA3DE00" w14:textId="1ECF7041" w:rsidR="00E56F3C" w:rsidRPr="00E56F3C" w:rsidRDefault="00E56F3C" w:rsidP="005C57D3">
      <w:pPr>
        <w:shd w:val="clear" w:color="auto" w:fill="FFFFFF"/>
        <w:spacing w:after="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9. </w:t>
      </w:r>
      <w:r w:rsidR="005C57D3">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A perspective view of the extended structure of complex CP-L1</w:t>
      </w:r>
    </w:p>
    <w:p w14:paraId="1C886C0F" w14:textId="17123985"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13556DE" w14:textId="66525B49"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084FB28" w14:textId="08A3D5C5"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04CAECD"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F2E748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439FD46" w14:textId="0C2CC683" w:rsidR="00E56F3C" w:rsidRPr="00E56F3C" w:rsidRDefault="005C57D3"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w:lastRenderedPageBreak/>
        <mc:AlternateContent>
          <mc:Choice Requires="wps">
            <w:drawing>
              <wp:anchor distT="0" distB="0" distL="114300" distR="114300" simplePos="0" relativeHeight="251666944" behindDoc="0" locked="0" layoutInCell="1" allowOverlap="1" wp14:anchorId="009B3F3B" wp14:editId="79211F3D">
                <wp:simplePos x="0" y="0"/>
                <wp:positionH relativeFrom="column">
                  <wp:posOffset>994410</wp:posOffset>
                </wp:positionH>
                <wp:positionV relativeFrom="paragraph">
                  <wp:posOffset>1967865</wp:posOffset>
                </wp:positionV>
                <wp:extent cx="324485" cy="376555"/>
                <wp:effectExtent l="0" t="0" r="0" b="4445"/>
                <wp:wrapNone/>
                <wp:docPr id="40" name="Text Box 40"/>
                <wp:cNvGraphicFramePr/>
                <a:graphic xmlns:a="http://schemas.openxmlformats.org/drawingml/2006/main">
                  <a:graphicData uri="http://schemas.microsoft.com/office/word/2010/wordprocessingShape">
                    <wps:wsp>
                      <wps:cNvSpPr txBox="1"/>
                      <wps:spPr>
                        <a:xfrm>
                          <a:off x="0" y="0"/>
                          <a:ext cx="324485" cy="376555"/>
                        </a:xfrm>
                        <a:prstGeom prst="rect">
                          <a:avLst/>
                        </a:prstGeom>
                        <a:noFill/>
                        <a:ln w="6350">
                          <a:noFill/>
                        </a:ln>
                      </wps:spPr>
                      <wps:txbx>
                        <w:txbxContent>
                          <w:p w14:paraId="22F88CE9"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9B3F3B" id="Text Box 40" o:spid="_x0000_s1033" type="#_x0000_t202" style="position:absolute;left:0;text-align:left;margin-left:78.3pt;margin-top:154.95pt;width:25.55pt;height:29.6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" filled="f" stroked="f" strokeweight=".5pt">
                <v:textbox>
                  <w:txbxContent>
                    <w:p w14:paraId="22F88CE9"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00E56F3C"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7968" behindDoc="0" locked="0" layoutInCell="1" allowOverlap="1" wp14:anchorId="29BFCFC1" wp14:editId="60A4F04A">
                <wp:simplePos x="0" y="0"/>
                <wp:positionH relativeFrom="column">
                  <wp:posOffset>4123690</wp:posOffset>
                </wp:positionH>
                <wp:positionV relativeFrom="paragraph">
                  <wp:posOffset>1922780</wp:posOffset>
                </wp:positionV>
                <wp:extent cx="331470" cy="376555"/>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337820" cy="376555"/>
                        </a:xfrm>
                        <a:prstGeom prst="rect">
                          <a:avLst/>
                        </a:prstGeom>
                        <a:noFill/>
                        <a:ln w="6350">
                          <a:noFill/>
                        </a:ln>
                      </wps:spPr>
                      <wps:txbx>
                        <w:txbxContent>
                          <w:p w14:paraId="34E7280F" w14:textId="77777777" w:rsidR="00E56F3C" w:rsidRDefault="00E56F3C" w:rsidP="00E56F3C">
                            <w:pPr>
                              <w:rPr>
                                <w:rFonts w:ascii="Times New Roman" w:hAnsi="Times New Roman"/>
                              </w:rPr>
                            </w:pPr>
                            <w:r>
                              <w:rPr>
                                <w:rFonts w:ascii="Times New Roman" w:hAnsi="Times New Roman"/>
                              </w:rPr>
                              <w:t>(b)</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BFCFC1" id="Text Box 41" o:spid="_x0000_s1034" type="#_x0000_t202" style="position:absolute;left:0;text-align:left;margin-left:324.7pt;margin-top:151.4pt;width:26.1pt;height:29.6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" filled="f" stroked="f" strokeweight=".5pt">
                <v:textbox>
                  <w:txbxContent>
                    <w:p w14:paraId="34E7280F" w14:textId="77777777" w:rsidR="00E56F3C" w:rsidRDefault="00E56F3C" w:rsidP="00E56F3C">
                      <w:pPr>
                        <w:rPr>
                          <w:rFonts w:ascii="Times New Roman" w:hAnsi="Times New Roman"/>
                        </w:rPr>
                      </w:pPr>
                      <w:r>
                        <w:rPr>
                          <w:rFonts w:ascii="Times New Roman" w:hAnsi="Times New Roman"/>
                        </w:rPr>
                        <w:t>(b)</w:t>
                      </w:r>
                    </w:p>
                  </w:txbxContent>
                </v:textbox>
              </v:shape>
            </w:pict>
          </mc:Fallback>
        </mc:AlternateContent>
      </w:r>
      <w:r w:rsidR="00E56F3C" w:rsidRPr="00E56F3C">
        <w:rPr>
          <w:rFonts w:ascii="Times New Roman" w:hAnsi="Times New Roman"/>
          <w:noProof/>
          <w:color w:val="000000"/>
          <w:sz w:val="20"/>
          <w:szCs w:val="20"/>
          <w:bdr w:val="none" w:sz="0" w:space="0" w:color="auto" w:frame="1"/>
        </w:rPr>
        <w:drawing>
          <wp:inline distT="0" distB="0" distL="0" distR="0" wp14:anchorId="3D4DD0AA" wp14:editId="6D4ACD57">
            <wp:extent cx="2529840" cy="1971040"/>
            <wp:effectExtent l="0" t="0" r="3810" b="0"/>
            <wp:docPr id="4" name="Picture 4" descr="makx63 testi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x63 testing1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9840" cy="1971040"/>
                    </a:xfrm>
                    <a:prstGeom prst="rect">
                      <a:avLst/>
                    </a:prstGeom>
                    <a:noFill/>
                    <a:ln>
                      <a:noFill/>
                    </a:ln>
                  </pic:spPr>
                </pic:pic>
              </a:graphicData>
            </a:graphic>
          </wp:inline>
        </w:drawing>
      </w:r>
      <w:r>
        <w:rPr>
          <w:rFonts w:ascii="Times New Roman" w:hAnsi="Times New Roman"/>
          <w:color w:val="000000"/>
          <w:sz w:val="20"/>
          <w:szCs w:val="20"/>
          <w:bdr w:val="none" w:sz="0" w:space="0" w:color="auto" w:frame="1"/>
          <w:lang w:val="en-MY" w:eastAsia="en-MY"/>
        </w:rPr>
        <w:t xml:space="preserve">  </w:t>
      </w:r>
      <w:r w:rsidR="00E56F3C" w:rsidRPr="00E56F3C">
        <w:rPr>
          <w:rFonts w:ascii="Times New Roman" w:hAnsi="Times New Roman"/>
          <w:noProof/>
          <w:color w:val="000000"/>
          <w:sz w:val="20"/>
          <w:szCs w:val="20"/>
          <w:bdr w:val="none" w:sz="0" w:space="0" w:color="auto" w:frame="1"/>
        </w:rPr>
        <w:drawing>
          <wp:inline distT="0" distB="0" distL="0" distR="0" wp14:anchorId="69B47CA9" wp14:editId="4C1F5B8D">
            <wp:extent cx="2794000" cy="1767840"/>
            <wp:effectExtent l="0" t="0" r="6350" b="3810"/>
            <wp:docPr id="3" name="Picture 3" descr="makx63 testing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x63 testing1234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4000" cy="1767840"/>
                    </a:xfrm>
                    <a:prstGeom prst="rect">
                      <a:avLst/>
                    </a:prstGeom>
                    <a:noFill/>
                    <a:ln>
                      <a:noFill/>
                    </a:ln>
                  </pic:spPr>
                </pic:pic>
              </a:graphicData>
            </a:graphic>
          </wp:inline>
        </w:drawing>
      </w:r>
    </w:p>
    <w:p w14:paraId="0FB614D0" w14:textId="77777777" w:rsidR="00E56F3C" w:rsidRPr="00E56F3C" w:rsidRDefault="00E56F3C" w:rsidP="00E56F3C">
      <w:pPr>
        <w:shd w:val="clear" w:color="auto" w:fill="FFFFFF"/>
        <w:spacing w:after="0"/>
        <w:jc w:val="both"/>
        <w:textAlignment w:val="baseline"/>
        <w:rPr>
          <w:rFonts w:ascii="Times New Roman" w:hAnsi="Times New Roman"/>
          <w:bCs/>
          <w:color w:val="000000"/>
          <w:sz w:val="20"/>
          <w:szCs w:val="20"/>
          <w:bdr w:val="none" w:sz="0" w:space="0" w:color="auto" w:frame="1"/>
          <w:lang w:val="en-MY" w:eastAsia="en-MY"/>
        </w:rPr>
      </w:pPr>
    </w:p>
    <w:p w14:paraId="574933BF" w14:textId="77777777" w:rsidR="00E56F3C" w:rsidRPr="00E56F3C" w:rsidRDefault="00E56F3C" w:rsidP="00E56F3C">
      <w:pPr>
        <w:shd w:val="clear" w:color="auto" w:fill="FFFFFF"/>
        <w:spacing w:after="0"/>
        <w:jc w:val="both"/>
        <w:textAlignment w:val="baseline"/>
        <w:rPr>
          <w:rFonts w:ascii="Times New Roman" w:hAnsi="Times New Roman"/>
          <w:bCs/>
          <w:color w:val="000000"/>
          <w:sz w:val="20"/>
          <w:szCs w:val="20"/>
          <w:bdr w:val="none" w:sz="0" w:space="0" w:color="auto" w:frame="1"/>
          <w:lang w:val="en-MY" w:eastAsia="en-MY"/>
        </w:rPr>
      </w:pPr>
    </w:p>
    <w:p w14:paraId="2E530B77" w14:textId="77777777" w:rsidR="00E56F3C" w:rsidRPr="00E56F3C" w:rsidRDefault="00E56F3C" w:rsidP="005C57D3">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5920" behindDoc="0" locked="0" layoutInCell="1" allowOverlap="1" wp14:anchorId="6A08093C" wp14:editId="51573AE8">
                <wp:simplePos x="0" y="0"/>
                <wp:positionH relativeFrom="column">
                  <wp:posOffset>2759075</wp:posOffset>
                </wp:positionH>
                <wp:positionV relativeFrom="paragraph">
                  <wp:posOffset>1476375</wp:posOffset>
                </wp:positionV>
                <wp:extent cx="324485" cy="376555"/>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330200" cy="376555"/>
                        </a:xfrm>
                        <a:prstGeom prst="rect">
                          <a:avLst/>
                        </a:prstGeom>
                        <a:noFill/>
                        <a:ln w="6350">
                          <a:noFill/>
                        </a:ln>
                      </wps:spPr>
                      <wps:txbx>
                        <w:txbxContent>
                          <w:p w14:paraId="344288BB" w14:textId="77777777" w:rsidR="00E56F3C" w:rsidRDefault="00E56F3C" w:rsidP="00E56F3C">
                            <w:pPr>
                              <w:rPr>
                                <w:rFonts w:ascii="Times New Roman" w:hAnsi="Times New Roman"/>
                              </w:rPr>
                            </w:pPr>
                            <w:r>
                              <w:rPr>
                                <w:rFonts w:ascii="Times New Roman" w:hAnsi="Times New Roman"/>
                              </w:rPr>
                              <w:t>(c)</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08093C" id="Text Box 43" o:spid="_x0000_s1035" type="#_x0000_t202" style="position:absolute;left:0;text-align:left;margin-left:217.25pt;margin-top:116.25pt;width:25.55pt;height:29.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" filled="f" stroked="f" strokeweight=".5pt">
                <v:textbox>
                  <w:txbxContent>
                    <w:p w14:paraId="344288BB" w14:textId="77777777" w:rsidR="00E56F3C" w:rsidRDefault="00E56F3C" w:rsidP="00E56F3C">
                      <w:pPr>
                        <w:rPr>
                          <w:rFonts w:ascii="Times New Roman" w:hAnsi="Times New Roman"/>
                        </w:rPr>
                      </w:pPr>
                      <w:r>
                        <w:rPr>
                          <w:rFonts w:ascii="Times New Roman" w:hAnsi="Times New Roman"/>
                        </w:rPr>
                        <w:t>(c)</w:t>
                      </w:r>
                    </w:p>
                  </w:txbxContent>
                </v:textbox>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1A7BB6A4" wp14:editId="171A7BAF">
            <wp:extent cx="2245360" cy="1960880"/>
            <wp:effectExtent l="0" t="0" r="2540" b="1270"/>
            <wp:docPr id="1" name="Picture 1" descr="packin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king testing"/>
                    <pic:cNvPicPr>
                      <a:picLocks noChangeAspect="1" noChangeArrowheads="1"/>
                    </pic:cNvPicPr>
                  </pic:nvPicPr>
                  <pic:blipFill>
                    <a:blip r:embed="rId57" cstate="print">
                      <a:extLst>
                        <a:ext uri="{28A0092B-C50C-407E-A947-70E740481C1C}">
                          <a14:useLocalDpi xmlns:a14="http://schemas.microsoft.com/office/drawing/2010/main" val="0"/>
                        </a:ext>
                      </a:extLst>
                    </a:blip>
                    <a:srcRect l="1968" t="63"/>
                    <a:stretch>
                      <a:fillRect/>
                    </a:stretch>
                  </pic:blipFill>
                  <pic:spPr bwMode="auto">
                    <a:xfrm>
                      <a:off x="0" y="0"/>
                      <a:ext cx="2245360" cy="1960880"/>
                    </a:xfrm>
                    <a:prstGeom prst="rect">
                      <a:avLst/>
                    </a:prstGeom>
                    <a:noFill/>
                    <a:ln>
                      <a:noFill/>
                    </a:ln>
                  </pic:spPr>
                </pic:pic>
              </a:graphicData>
            </a:graphic>
          </wp:inline>
        </w:drawing>
      </w:r>
    </w:p>
    <w:p w14:paraId="76A937D9" w14:textId="3C29D7FB" w:rsidR="005C57D3" w:rsidRDefault="00E56F3C" w:rsidP="007314D4">
      <w:pPr>
        <w:shd w:val="clear" w:color="auto" w:fill="FFFFFF"/>
        <w:spacing w:after="0"/>
        <w:ind w:left="990" w:hanging="99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10. </w:t>
      </w:r>
      <w:r w:rsidR="005C57D3">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A perspective view of intra- and the intermolecular hydrogen bonding in CP-L1 (b) The packing of 1-D coordination polymers into 2-D hydrogen bonded sheets (c) A perspective view of the crystal packing</w:t>
      </w:r>
    </w:p>
    <w:p w14:paraId="5A2F2032"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DAD0566" w14:textId="46D6AE41" w:rsidR="00E56F3C" w:rsidRPr="00E56F3C" w:rsidRDefault="00E56F3C" w:rsidP="009770C4">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Table 3.  </w:t>
      </w:r>
      <w:r w:rsidRPr="00E56F3C">
        <w:rPr>
          <w:rFonts w:ascii="Times New Roman" w:hAnsi="Times New Roman"/>
          <w:bCs/>
          <w:color w:val="000000"/>
          <w:sz w:val="20"/>
          <w:szCs w:val="20"/>
          <w:bdr w:val="none" w:sz="0" w:space="0" w:color="auto" w:frame="1"/>
          <w:lang w:val="en-MY" w:eastAsia="en-MY"/>
        </w:rPr>
        <w:t>Weak hydrogen bonding of CP-L1</w:t>
      </w:r>
    </w:p>
    <w:tbl>
      <w:tblPr>
        <w:tblStyle w:val="TableGrid"/>
        <w:tblW w:w="463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E56F3C" w:rsidRPr="00E56F3C" w14:paraId="166AA4F4" w14:textId="77777777" w:rsidTr="009770C4">
        <w:trPr>
          <w:jc w:val="center"/>
        </w:trPr>
        <w:tc>
          <w:tcPr>
            <w:tcW w:w="4633" w:type="dxa"/>
            <w:gridSpan w:val="2"/>
            <w:tcBorders>
              <w:top w:val="single" w:sz="4" w:space="0" w:color="auto"/>
              <w:left w:val="nil"/>
              <w:bottom w:val="single" w:sz="4" w:space="0" w:color="auto"/>
              <w:right w:val="nil"/>
            </w:tcBorders>
            <w:hideMark/>
          </w:tcPr>
          <w:p w14:paraId="01B4F6BF" w14:textId="77777777" w:rsidR="00E56F3C" w:rsidRPr="00E56F3C" w:rsidRDefault="00E56F3C" w:rsidP="00C4253A">
            <w:pPr>
              <w:spacing w:after="0"/>
              <w:jc w:val="both"/>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color w:val="7A7A7A"/>
                <w:sz w:val="20"/>
                <w:szCs w:val="20"/>
                <w:lang w:val="en-MY" w:eastAsia="en-MY"/>
              </w:rPr>
              <w:t> </w:t>
            </w:r>
            <w:r w:rsidRPr="00E56F3C">
              <w:rPr>
                <w:rFonts w:ascii="Times New Roman" w:hAnsi="Times New Roman" w:cs="Times New Roman"/>
                <w:b/>
                <w:color w:val="000000"/>
                <w:sz w:val="20"/>
                <w:szCs w:val="20"/>
                <w:bdr w:val="none" w:sz="0" w:space="0" w:color="auto" w:frame="1"/>
                <w:lang w:val="en-MY" w:eastAsia="en-MY"/>
              </w:rPr>
              <w:t>CP-L1</w:t>
            </w:r>
          </w:p>
        </w:tc>
      </w:tr>
      <w:tr w:rsidR="00E56F3C" w:rsidRPr="00E56F3C" w14:paraId="39A2FFF9" w14:textId="77777777" w:rsidTr="009770C4">
        <w:trPr>
          <w:jc w:val="center"/>
        </w:trPr>
        <w:tc>
          <w:tcPr>
            <w:tcW w:w="2136" w:type="dxa"/>
            <w:tcBorders>
              <w:top w:val="single" w:sz="4" w:space="0" w:color="auto"/>
              <w:left w:val="nil"/>
              <w:bottom w:val="nil"/>
              <w:right w:val="nil"/>
            </w:tcBorders>
            <w:hideMark/>
          </w:tcPr>
          <w:p w14:paraId="1446D486"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N15-H15···O14 </w:t>
            </w:r>
          </w:p>
        </w:tc>
        <w:tc>
          <w:tcPr>
            <w:tcW w:w="2497" w:type="dxa"/>
            <w:tcBorders>
              <w:top w:val="single" w:sz="4" w:space="0" w:color="auto"/>
              <w:left w:val="nil"/>
              <w:bottom w:val="nil"/>
              <w:right w:val="nil"/>
            </w:tcBorders>
            <w:hideMark/>
          </w:tcPr>
          <w:p w14:paraId="7C53E5C7"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2.201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2.953 Å</w:t>
            </w:r>
          </w:p>
        </w:tc>
      </w:tr>
      <w:tr w:rsidR="00E56F3C" w:rsidRPr="00E56F3C" w14:paraId="0BC1CB8E" w14:textId="77777777" w:rsidTr="00C4253A">
        <w:trPr>
          <w:jc w:val="center"/>
        </w:trPr>
        <w:tc>
          <w:tcPr>
            <w:tcW w:w="2136" w:type="dxa"/>
            <w:hideMark/>
          </w:tcPr>
          <w:p w14:paraId="3D42D6E3"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N49-H49···O14 </w:t>
            </w:r>
          </w:p>
        </w:tc>
        <w:tc>
          <w:tcPr>
            <w:tcW w:w="2497" w:type="dxa"/>
            <w:hideMark/>
          </w:tcPr>
          <w:p w14:paraId="483A9DBA"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2.333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3.157 Å</w:t>
            </w:r>
          </w:p>
        </w:tc>
      </w:tr>
      <w:tr w:rsidR="00E56F3C" w:rsidRPr="00E56F3C" w14:paraId="2BC14864" w14:textId="77777777" w:rsidTr="00C4253A">
        <w:trPr>
          <w:jc w:val="center"/>
        </w:trPr>
        <w:tc>
          <w:tcPr>
            <w:tcW w:w="2136" w:type="dxa"/>
            <w:hideMark/>
          </w:tcPr>
          <w:p w14:paraId="24AAB80A" w14:textId="77777777" w:rsidR="00E56F3C" w:rsidRPr="00E56F3C" w:rsidRDefault="00E56F3C" w:rsidP="009770C4">
            <w:pPr>
              <w:tabs>
                <w:tab w:val="left" w:pos="1920"/>
              </w:tabs>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N49-H49···N41 </w:t>
            </w:r>
          </w:p>
        </w:tc>
        <w:tc>
          <w:tcPr>
            <w:tcW w:w="2497" w:type="dxa"/>
            <w:hideMark/>
          </w:tcPr>
          <w:p w14:paraId="44632CFA"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=2.308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2.697 Å</w:t>
            </w:r>
          </w:p>
        </w:tc>
      </w:tr>
      <w:tr w:rsidR="00E56F3C" w:rsidRPr="00E56F3C" w14:paraId="1424E759" w14:textId="77777777" w:rsidTr="00C4253A">
        <w:trPr>
          <w:jc w:val="center"/>
        </w:trPr>
        <w:tc>
          <w:tcPr>
            <w:tcW w:w="2136" w:type="dxa"/>
            <w:hideMark/>
          </w:tcPr>
          <w:p w14:paraId="3102E870" w14:textId="77777777" w:rsidR="00E56F3C" w:rsidRPr="00E56F3C" w:rsidRDefault="00E56F3C" w:rsidP="009770C4">
            <w:pPr>
              <w:tabs>
                <w:tab w:val="left" w:pos="1920"/>
              </w:tabs>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N15-H15···N41 </w:t>
            </w:r>
          </w:p>
        </w:tc>
        <w:tc>
          <w:tcPr>
            <w:tcW w:w="2497" w:type="dxa"/>
            <w:hideMark/>
          </w:tcPr>
          <w:p w14:paraId="579BEEC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2.251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2.663 Å</w:t>
            </w:r>
          </w:p>
        </w:tc>
      </w:tr>
      <w:tr w:rsidR="00E56F3C" w:rsidRPr="00E56F3C" w14:paraId="182B0BF3" w14:textId="77777777" w:rsidTr="00C4253A">
        <w:trPr>
          <w:jc w:val="center"/>
        </w:trPr>
        <w:tc>
          <w:tcPr>
            <w:tcW w:w="2136" w:type="dxa"/>
            <w:hideMark/>
          </w:tcPr>
          <w:p w14:paraId="66CBEFA3"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38B523C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2.380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3.234</w:t>
            </w:r>
          </w:p>
        </w:tc>
      </w:tr>
      <w:tr w:rsidR="00E56F3C" w:rsidRPr="00E56F3C" w14:paraId="40179419" w14:textId="77777777" w:rsidTr="00C4253A">
        <w:trPr>
          <w:jc w:val="center"/>
        </w:trPr>
        <w:tc>
          <w:tcPr>
            <w:tcW w:w="2136" w:type="dxa"/>
            <w:hideMark/>
          </w:tcPr>
          <w:p w14:paraId="46761DA7"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3C5C683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 xml:space="preserve">d </w:t>
            </w:r>
            <w:r w:rsidRPr="00E56F3C">
              <w:rPr>
                <w:rFonts w:ascii="Times New Roman" w:hAnsi="Times New Roman" w:cs="Times New Roman"/>
                <w:color w:val="000000"/>
                <w:sz w:val="20"/>
                <w:szCs w:val="20"/>
                <w:bdr w:val="none" w:sz="0" w:space="0" w:color="auto" w:frame="1"/>
                <w:lang w:val="en-MY" w:eastAsia="en-MY"/>
              </w:rPr>
              <w:t xml:space="preserve">= 2.107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2.135 Å</w:t>
            </w:r>
          </w:p>
        </w:tc>
      </w:tr>
      <w:tr w:rsidR="00E56F3C" w:rsidRPr="00E56F3C" w14:paraId="46CB728F" w14:textId="77777777" w:rsidTr="009770C4">
        <w:trPr>
          <w:jc w:val="center"/>
        </w:trPr>
        <w:tc>
          <w:tcPr>
            <w:tcW w:w="2136" w:type="dxa"/>
            <w:hideMark/>
          </w:tcPr>
          <w:p w14:paraId="639955CD"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0C7D87B2"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2.109 - 2.137 Å</w:t>
            </w:r>
          </w:p>
        </w:tc>
      </w:tr>
      <w:tr w:rsidR="00E56F3C" w:rsidRPr="00E56F3C" w14:paraId="69097760" w14:textId="77777777" w:rsidTr="009770C4">
        <w:trPr>
          <w:jc w:val="center"/>
        </w:trPr>
        <w:tc>
          <w:tcPr>
            <w:tcW w:w="2136" w:type="dxa"/>
            <w:tcBorders>
              <w:top w:val="nil"/>
              <w:left w:val="nil"/>
              <w:bottom w:val="single" w:sz="4" w:space="0" w:color="auto"/>
              <w:right w:val="nil"/>
            </w:tcBorders>
            <w:hideMark/>
          </w:tcPr>
          <w:p w14:paraId="05F6A8F3" w14:textId="77777777" w:rsidR="00E56F3C" w:rsidRPr="00E56F3C" w:rsidRDefault="00E56F3C" w:rsidP="009770C4">
            <w:pPr>
              <w:spacing w:before="60" w:after="6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N15-H15···O14</w:t>
            </w:r>
          </w:p>
        </w:tc>
        <w:tc>
          <w:tcPr>
            <w:tcW w:w="2497" w:type="dxa"/>
            <w:tcBorders>
              <w:top w:val="nil"/>
              <w:left w:val="nil"/>
              <w:bottom w:val="single" w:sz="4" w:space="0" w:color="auto"/>
              <w:right w:val="nil"/>
            </w:tcBorders>
            <w:hideMark/>
          </w:tcPr>
          <w:p w14:paraId="62BC3350" w14:textId="77777777" w:rsidR="00E56F3C" w:rsidRPr="00E56F3C" w:rsidRDefault="00E56F3C" w:rsidP="009770C4">
            <w:pPr>
              <w:spacing w:before="60" w:after="60"/>
              <w:jc w:val="both"/>
              <w:textAlignment w:val="baseline"/>
              <w:rPr>
                <w:rFonts w:ascii="Times New Roman" w:hAnsi="Times New Roman" w:cs="Times New Roman"/>
                <w:i/>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2.249 - 2.445 Å</w:t>
            </w:r>
          </w:p>
        </w:tc>
      </w:tr>
    </w:tbl>
    <w:p w14:paraId="2B358C9F" w14:textId="5797057E"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7BA9C45" w14:textId="2D09F9AE" w:rsidR="00B74FCB" w:rsidRDefault="00B74FCB"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72BC504A" w14:textId="77777777" w:rsidR="00B74FCB" w:rsidRPr="00E56F3C" w:rsidRDefault="00B74FCB"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F780E0D" w14:textId="670C1AB3" w:rsidR="00E56F3C" w:rsidRPr="009770C4" w:rsidRDefault="00E56F3C" w:rsidP="009770C4">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lastRenderedPageBreak/>
        <w:t>Table 4. </w:t>
      </w:r>
      <w:r w:rsidR="009770C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Crystal data for L1, L2 and the CP-L1</w:t>
      </w:r>
    </w:p>
    <w:tbl>
      <w:tblPr>
        <w:tblStyle w:val="TableGrid"/>
        <w:tblW w:w="805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8"/>
        <w:gridCol w:w="1584"/>
        <w:gridCol w:w="1584"/>
        <w:gridCol w:w="1890"/>
      </w:tblGrid>
      <w:tr w:rsidR="00E56F3C" w:rsidRPr="00E56F3C" w14:paraId="5DD9EDF6" w14:textId="77777777" w:rsidTr="009770C4">
        <w:trPr>
          <w:trHeight w:val="323"/>
          <w:jc w:val="center"/>
        </w:trPr>
        <w:tc>
          <w:tcPr>
            <w:tcW w:w="2998" w:type="dxa"/>
            <w:tcBorders>
              <w:top w:val="single" w:sz="4" w:space="0" w:color="auto"/>
              <w:left w:val="nil"/>
              <w:bottom w:val="single" w:sz="4" w:space="0" w:color="auto"/>
              <w:right w:val="nil"/>
            </w:tcBorders>
            <w:vAlign w:val="center"/>
            <w:hideMark/>
          </w:tcPr>
          <w:p w14:paraId="4BBFF2BF" w14:textId="77777777" w:rsidR="00E56F3C" w:rsidRPr="00E56F3C" w:rsidRDefault="00E56F3C" w:rsidP="009770C4">
            <w:pPr>
              <w:spacing w:before="60" w:after="60"/>
              <w:rPr>
                <w:rFonts w:ascii="Times New Roman" w:hAnsi="Times New Roman" w:cs="Times New Roman"/>
                <w:b/>
                <w:sz w:val="20"/>
                <w:szCs w:val="20"/>
                <w:lang w:val="en-MY" w:eastAsia="en-MY"/>
              </w:rPr>
            </w:pPr>
            <w:r w:rsidRPr="00E56F3C">
              <w:rPr>
                <w:rFonts w:ascii="Times New Roman" w:hAnsi="Times New Roman" w:cs="Times New Roman"/>
                <w:b/>
                <w:color w:val="000000"/>
                <w:sz w:val="20"/>
                <w:szCs w:val="20"/>
                <w:lang w:val="en-AU" w:eastAsia="en-AU"/>
              </w:rPr>
              <w:t>Compound</w:t>
            </w:r>
          </w:p>
        </w:tc>
        <w:tc>
          <w:tcPr>
            <w:tcW w:w="1584" w:type="dxa"/>
            <w:tcBorders>
              <w:top w:val="single" w:sz="4" w:space="0" w:color="auto"/>
              <w:left w:val="nil"/>
              <w:bottom w:val="single" w:sz="4" w:space="0" w:color="auto"/>
              <w:right w:val="nil"/>
            </w:tcBorders>
            <w:vAlign w:val="center"/>
            <w:hideMark/>
          </w:tcPr>
          <w:p w14:paraId="1DD0640D" w14:textId="77777777" w:rsidR="00E56F3C" w:rsidRPr="00E56F3C" w:rsidRDefault="00E56F3C" w:rsidP="009770C4">
            <w:pPr>
              <w:spacing w:before="60" w:after="60"/>
              <w:rPr>
                <w:rFonts w:ascii="Times New Roman" w:hAnsi="Times New Roman" w:cs="Times New Roman"/>
                <w:b/>
                <w:color w:val="000000"/>
                <w:sz w:val="20"/>
                <w:szCs w:val="20"/>
                <w:lang w:val="en-MY" w:eastAsia="en-AU"/>
              </w:rPr>
            </w:pPr>
            <w:r w:rsidRPr="00E56F3C">
              <w:rPr>
                <w:rFonts w:ascii="Times New Roman" w:hAnsi="Times New Roman" w:cs="Times New Roman"/>
                <w:b/>
                <w:color w:val="000000"/>
                <w:sz w:val="20"/>
                <w:szCs w:val="20"/>
                <w:lang w:val="en-MY" w:eastAsia="en-AU"/>
              </w:rPr>
              <w:t>L1</w:t>
            </w:r>
          </w:p>
        </w:tc>
        <w:tc>
          <w:tcPr>
            <w:tcW w:w="1584" w:type="dxa"/>
            <w:tcBorders>
              <w:top w:val="single" w:sz="4" w:space="0" w:color="auto"/>
              <w:left w:val="nil"/>
              <w:bottom w:val="single" w:sz="4" w:space="0" w:color="auto"/>
              <w:right w:val="nil"/>
            </w:tcBorders>
            <w:vAlign w:val="center"/>
            <w:hideMark/>
          </w:tcPr>
          <w:p w14:paraId="5E9B1851" w14:textId="77777777" w:rsidR="00E56F3C" w:rsidRPr="00E56F3C" w:rsidRDefault="00E56F3C" w:rsidP="009770C4">
            <w:pPr>
              <w:spacing w:before="60" w:after="60"/>
              <w:jc w:val="both"/>
              <w:rPr>
                <w:rFonts w:ascii="Times New Roman" w:hAnsi="Times New Roman" w:cs="Times New Roman"/>
                <w:b/>
                <w:color w:val="000000"/>
                <w:sz w:val="20"/>
                <w:szCs w:val="20"/>
                <w:lang w:val="en-AU" w:eastAsia="en-AU"/>
              </w:rPr>
            </w:pPr>
            <w:r w:rsidRPr="00E56F3C">
              <w:rPr>
                <w:rFonts w:ascii="Times New Roman" w:hAnsi="Times New Roman" w:cs="Times New Roman"/>
                <w:b/>
                <w:color w:val="000000"/>
                <w:sz w:val="20"/>
                <w:szCs w:val="20"/>
                <w:lang w:val="en-AU" w:eastAsia="en-AU"/>
              </w:rPr>
              <w:t>L2</w:t>
            </w:r>
          </w:p>
        </w:tc>
        <w:tc>
          <w:tcPr>
            <w:tcW w:w="1890" w:type="dxa"/>
            <w:tcBorders>
              <w:top w:val="single" w:sz="4" w:space="0" w:color="auto"/>
              <w:left w:val="nil"/>
              <w:bottom w:val="single" w:sz="4" w:space="0" w:color="auto"/>
              <w:right w:val="nil"/>
            </w:tcBorders>
            <w:vAlign w:val="center"/>
            <w:hideMark/>
          </w:tcPr>
          <w:p w14:paraId="7F00D435" w14:textId="77777777" w:rsidR="00E56F3C" w:rsidRPr="00E56F3C" w:rsidRDefault="00E56F3C" w:rsidP="009770C4">
            <w:pPr>
              <w:spacing w:before="60" w:after="60"/>
              <w:jc w:val="both"/>
              <w:rPr>
                <w:rFonts w:ascii="Times New Roman" w:hAnsi="Times New Roman" w:cs="Times New Roman"/>
                <w:b/>
                <w:iCs/>
                <w:color w:val="000000"/>
                <w:sz w:val="20"/>
                <w:szCs w:val="20"/>
                <w:lang w:val="en-MY" w:eastAsia="en-AU"/>
              </w:rPr>
            </w:pPr>
            <w:r w:rsidRPr="00E56F3C">
              <w:rPr>
                <w:rFonts w:ascii="Times New Roman" w:hAnsi="Times New Roman" w:cs="Times New Roman"/>
                <w:b/>
                <w:color w:val="000000"/>
                <w:sz w:val="20"/>
                <w:szCs w:val="20"/>
                <w:lang w:val="en-MY" w:eastAsia="en-AU"/>
              </w:rPr>
              <w:t>CP-L1</w:t>
            </w:r>
          </w:p>
        </w:tc>
      </w:tr>
      <w:tr w:rsidR="00E56F3C" w:rsidRPr="00E56F3C" w14:paraId="199AD30C" w14:textId="77777777" w:rsidTr="009770C4">
        <w:trPr>
          <w:jc w:val="center"/>
        </w:trPr>
        <w:tc>
          <w:tcPr>
            <w:tcW w:w="2998" w:type="dxa"/>
            <w:tcBorders>
              <w:top w:val="single" w:sz="4" w:space="0" w:color="auto"/>
            </w:tcBorders>
            <w:vAlign w:val="center"/>
            <w:hideMark/>
          </w:tcPr>
          <w:p w14:paraId="0C8AE830" w14:textId="77777777" w:rsidR="00E56F3C" w:rsidRPr="00E56F3C" w:rsidRDefault="00E56F3C" w:rsidP="009770C4">
            <w:pPr>
              <w:spacing w:before="60"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Empirical formula</w:t>
            </w:r>
          </w:p>
        </w:tc>
        <w:tc>
          <w:tcPr>
            <w:tcW w:w="1584" w:type="dxa"/>
            <w:tcBorders>
              <w:top w:val="single" w:sz="4" w:space="0" w:color="auto"/>
            </w:tcBorders>
            <w:vAlign w:val="center"/>
            <w:hideMark/>
          </w:tcPr>
          <w:p w14:paraId="47FA298B" w14:textId="77777777" w:rsidR="00E56F3C" w:rsidRPr="00E56F3C" w:rsidRDefault="00E56F3C" w:rsidP="009770C4">
            <w:pPr>
              <w:spacing w:before="60"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C</w:t>
            </w:r>
            <w:r w:rsidRPr="00E56F3C">
              <w:rPr>
                <w:rFonts w:ascii="Times New Roman" w:hAnsi="Times New Roman" w:cs="Times New Roman"/>
                <w:color w:val="000000"/>
                <w:sz w:val="20"/>
                <w:szCs w:val="20"/>
                <w:vertAlign w:val="subscript"/>
                <w:lang w:val="en-MY" w:eastAsia="en-AU"/>
              </w:rPr>
              <w:t>32</w:t>
            </w:r>
            <w:r w:rsidRPr="00E56F3C">
              <w:rPr>
                <w:rFonts w:ascii="Times New Roman" w:hAnsi="Times New Roman" w:cs="Times New Roman"/>
                <w:color w:val="000000"/>
                <w:sz w:val="20"/>
                <w:szCs w:val="20"/>
                <w:lang w:val="en-MY" w:eastAsia="en-AU"/>
              </w:rPr>
              <w:t>H</w:t>
            </w:r>
            <w:r w:rsidRPr="00E56F3C">
              <w:rPr>
                <w:rFonts w:ascii="Times New Roman" w:hAnsi="Times New Roman" w:cs="Times New Roman"/>
                <w:color w:val="000000"/>
                <w:sz w:val="20"/>
                <w:szCs w:val="20"/>
                <w:vertAlign w:val="subscript"/>
                <w:lang w:val="en-MY" w:eastAsia="en-AU"/>
              </w:rPr>
              <w:t>32</w:t>
            </w:r>
            <w:r w:rsidRPr="00E56F3C">
              <w:rPr>
                <w:rFonts w:ascii="Times New Roman" w:hAnsi="Times New Roman" w:cs="Times New Roman"/>
                <w:color w:val="000000"/>
                <w:sz w:val="20"/>
                <w:szCs w:val="20"/>
                <w:lang w:val="en-MY" w:eastAsia="en-AU"/>
              </w:rPr>
              <w:t>N</w:t>
            </w:r>
            <w:r w:rsidRPr="00E56F3C">
              <w:rPr>
                <w:rFonts w:ascii="Times New Roman" w:hAnsi="Times New Roman" w:cs="Times New Roman"/>
                <w:color w:val="000000"/>
                <w:sz w:val="20"/>
                <w:szCs w:val="20"/>
                <w:vertAlign w:val="subscript"/>
                <w:lang w:val="en-MY" w:eastAsia="en-AU"/>
              </w:rPr>
              <w:t>8</w:t>
            </w:r>
            <w:r w:rsidRPr="00E56F3C">
              <w:rPr>
                <w:rFonts w:ascii="Times New Roman" w:hAnsi="Times New Roman" w:cs="Times New Roman"/>
                <w:color w:val="000000"/>
                <w:sz w:val="20"/>
                <w:szCs w:val="20"/>
                <w:lang w:val="en-MY" w:eastAsia="en-AU"/>
              </w:rPr>
              <w:t>O</w:t>
            </w:r>
            <w:r w:rsidRPr="00E56F3C">
              <w:rPr>
                <w:rFonts w:ascii="Times New Roman" w:hAnsi="Times New Roman" w:cs="Times New Roman"/>
                <w:color w:val="000000"/>
                <w:sz w:val="20"/>
                <w:szCs w:val="20"/>
                <w:vertAlign w:val="subscript"/>
                <w:lang w:val="en-MY" w:eastAsia="en-AU"/>
              </w:rPr>
              <w:t>4</w:t>
            </w:r>
          </w:p>
        </w:tc>
        <w:tc>
          <w:tcPr>
            <w:tcW w:w="1584" w:type="dxa"/>
            <w:tcBorders>
              <w:top w:val="single" w:sz="4" w:space="0" w:color="auto"/>
            </w:tcBorders>
            <w:vAlign w:val="center"/>
            <w:hideMark/>
          </w:tcPr>
          <w:p w14:paraId="6318847F" w14:textId="77777777" w:rsidR="00E56F3C" w:rsidRPr="00E56F3C" w:rsidRDefault="00E56F3C" w:rsidP="009770C4">
            <w:pPr>
              <w:spacing w:before="60"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w:t>
            </w:r>
            <w:r w:rsidRPr="00E56F3C">
              <w:rPr>
                <w:rFonts w:ascii="Times New Roman" w:hAnsi="Times New Roman" w:cs="Times New Roman"/>
                <w:color w:val="000000"/>
                <w:sz w:val="20"/>
                <w:szCs w:val="20"/>
                <w:vertAlign w:val="subscript"/>
                <w:lang w:val="en-AU" w:eastAsia="en-AU"/>
              </w:rPr>
              <w:t>32</w:t>
            </w:r>
            <w:r w:rsidRPr="00E56F3C">
              <w:rPr>
                <w:rFonts w:ascii="Times New Roman" w:hAnsi="Times New Roman" w:cs="Times New Roman"/>
                <w:color w:val="000000"/>
                <w:sz w:val="20"/>
                <w:szCs w:val="20"/>
                <w:lang w:val="en-AU" w:eastAsia="en-AU"/>
              </w:rPr>
              <w:t>H</w:t>
            </w:r>
            <w:r w:rsidRPr="00E56F3C">
              <w:rPr>
                <w:rFonts w:ascii="Times New Roman" w:hAnsi="Times New Roman" w:cs="Times New Roman"/>
                <w:color w:val="000000"/>
                <w:sz w:val="20"/>
                <w:szCs w:val="20"/>
                <w:vertAlign w:val="subscript"/>
                <w:lang w:val="en-AU" w:eastAsia="en-AU"/>
              </w:rPr>
              <w:t>32</w:t>
            </w:r>
            <w:r w:rsidRPr="00E56F3C">
              <w:rPr>
                <w:rFonts w:ascii="Times New Roman" w:hAnsi="Times New Roman" w:cs="Times New Roman"/>
                <w:color w:val="000000"/>
                <w:sz w:val="20"/>
                <w:szCs w:val="20"/>
                <w:lang w:val="en-AU" w:eastAsia="en-AU"/>
              </w:rPr>
              <w:t>N</w:t>
            </w:r>
            <w:r w:rsidRPr="00E56F3C">
              <w:rPr>
                <w:rFonts w:ascii="Times New Roman" w:hAnsi="Times New Roman" w:cs="Times New Roman"/>
                <w:color w:val="000000"/>
                <w:sz w:val="20"/>
                <w:szCs w:val="20"/>
                <w:vertAlign w:val="subscript"/>
                <w:lang w:val="en-AU" w:eastAsia="en-AU"/>
              </w:rPr>
              <w:t>8</w:t>
            </w:r>
            <w:r w:rsidRPr="00E56F3C">
              <w:rPr>
                <w:rFonts w:ascii="Times New Roman" w:hAnsi="Times New Roman" w:cs="Times New Roman"/>
                <w:color w:val="000000"/>
                <w:sz w:val="20"/>
                <w:szCs w:val="20"/>
                <w:lang w:val="en-AU" w:eastAsia="en-AU"/>
              </w:rPr>
              <w:t>O</w:t>
            </w:r>
            <w:r w:rsidRPr="00E56F3C">
              <w:rPr>
                <w:rFonts w:ascii="Times New Roman" w:hAnsi="Times New Roman" w:cs="Times New Roman"/>
                <w:color w:val="000000"/>
                <w:sz w:val="20"/>
                <w:szCs w:val="20"/>
                <w:vertAlign w:val="subscript"/>
                <w:lang w:val="en-AU" w:eastAsia="en-AU"/>
              </w:rPr>
              <w:t>4</w:t>
            </w:r>
          </w:p>
        </w:tc>
        <w:tc>
          <w:tcPr>
            <w:tcW w:w="1890" w:type="dxa"/>
            <w:tcBorders>
              <w:top w:val="single" w:sz="4" w:space="0" w:color="auto"/>
            </w:tcBorders>
            <w:vAlign w:val="center"/>
            <w:hideMark/>
          </w:tcPr>
          <w:p w14:paraId="3E9FF585" w14:textId="77777777" w:rsidR="00E56F3C" w:rsidRPr="00E56F3C" w:rsidRDefault="00E56F3C" w:rsidP="009770C4">
            <w:pPr>
              <w:spacing w:before="60"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C</w:t>
            </w:r>
            <w:r w:rsidRPr="00E56F3C">
              <w:rPr>
                <w:rFonts w:ascii="Times New Roman" w:hAnsi="Times New Roman" w:cs="Times New Roman"/>
                <w:color w:val="000000"/>
                <w:sz w:val="20"/>
                <w:szCs w:val="20"/>
                <w:vertAlign w:val="subscript"/>
                <w:lang w:val="en-MY" w:eastAsia="en-AU"/>
              </w:rPr>
              <w:t>33</w:t>
            </w:r>
            <w:r w:rsidRPr="00E56F3C">
              <w:rPr>
                <w:rFonts w:ascii="Times New Roman" w:hAnsi="Times New Roman" w:cs="Times New Roman"/>
                <w:color w:val="000000"/>
                <w:sz w:val="20"/>
                <w:szCs w:val="20"/>
                <w:lang w:val="en-MY" w:eastAsia="en-AU"/>
              </w:rPr>
              <w:t>H</w:t>
            </w:r>
            <w:r w:rsidRPr="00E56F3C">
              <w:rPr>
                <w:rFonts w:ascii="Times New Roman" w:hAnsi="Times New Roman" w:cs="Times New Roman"/>
                <w:color w:val="000000"/>
                <w:sz w:val="20"/>
                <w:szCs w:val="20"/>
                <w:vertAlign w:val="subscript"/>
                <w:lang w:val="en-MY" w:eastAsia="en-AU"/>
              </w:rPr>
              <w:t>36</w:t>
            </w:r>
            <w:r w:rsidRPr="00E56F3C">
              <w:rPr>
                <w:rFonts w:ascii="Times New Roman" w:hAnsi="Times New Roman" w:cs="Times New Roman"/>
                <w:color w:val="000000"/>
                <w:sz w:val="20"/>
                <w:szCs w:val="20"/>
                <w:lang w:val="en-MY" w:eastAsia="en-AU"/>
              </w:rPr>
              <w:t>BrCd</w:t>
            </w:r>
            <w:r w:rsidRPr="00E56F3C">
              <w:rPr>
                <w:rFonts w:ascii="Times New Roman" w:hAnsi="Times New Roman" w:cs="Times New Roman"/>
                <w:color w:val="000000"/>
                <w:sz w:val="20"/>
                <w:szCs w:val="20"/>
                <w:vertAlign w:val="subscript"/>
                <w:lang w:val="en-MY" w:eastAsia="en-AU"/>
              </w:rPr>
              <w:t>0.50</w:t>
            </w:r>
            <w:r w:rsidRPr="00E56F3C">
              <w:rPr>
                <w:rFonts w:ascii="Times New Roman" w:hAnsi="Times New Roman" w:cs="Times New Roman"/>
                <w:color w:val="000000"/>
                <w:sz w:val="20"/>
                <w:szCs w:val="20"/>
                <w:lang w:val="en-MY" w:eastAsia="en-AU"/>
              </w:rPr>
              <w:t>N</w:t>
            </w:r>
            <w:r w:rsidRPr="00E56F3C">
              <w:rPr>
                <w:rFonts w:ascii="Times New Roman" w:hAnsi="Times New Roman" w:cs="Times New Roman"/>
                <w:color w:val="000000"/>
                <w:sz w:val="20"/>
                <w:szCs w:val="20"/>
                <w:vertAlign w:val="subscript"/>
                <w:lang w:val="en-MY" w:eastAsia="en-AU"/>
              </w:rPr>
              <w:t>8</w:t>
            </w:r>
            <w:r w:rsidRPr="00E56F3C">
              <w:rPr>
                <w:rFonts w:ascii="Times New Roman" w:hAnsi="Times New Roman" w:cs="Times New Roman"/>
                <w:color w:val="000000"/>
                <w:sz w:val="20"/>
                <w:szCs w:val="20"/>
                <w:lang w:val="en-MY" w:eastAsia="en-AU"/>
              </w:rPr>
              <w:t>O</w:t>
            </w:r>
            <w:r w:rsidRPr="00E56F3C">
              <w:rPr>
                <w:rFonts w:ascii="Times New Roman" w:hAnsi="Times New Roman" w:cs="Times New Roman"/>
                <w:color w:val="000000"/>
                <w:sz w:val="20"/>
                <w:szCs w:val="20"/>
                <w:vertAlign w:val="subscript"/>
                <w:lang w:val="en-MY" w:eastAsia="en-AU"/>
              </w:rPr>
              <w:t>5</w:t>
            </w:r>
          </w:p>
        </w:tc>
      </w:tr>
      <w:tr w:rsidR="00E56F3C" w:rsidRPr="00E56F3C" w14:paraId="734C0EAF" w14:textId="77777777" w:rsidTr="009770C4">
        <w:trPr>
          <w:jc w:val="center"/>
        </w:trPr>
        <w:tc>
          <w:tcPr>
            <w:tcW w:w="2998" w:type="dxa"/>
            <w:vAlign w:val="center"/>
            <w:hideMark/>
          </w:tcPr>
          <w:p w14:paraId="639F4421"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Formula weight</w:t>
            </w:r>
          </w:p>
        </w:tc>
        <w:tc>
          <w:tcPr>
            <w:tcW w:w="1584" w:type="dxa"/>
            <w:vAlign w:val="center"/>
            <w:hideMark/>
          </w:tcPr>
          <w:p w14:paraId="70059ED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592.66</w:t>
            </w:r>
          </w:p>
        </w:tc>
        <w:tc>
          <w:tcPr>
            <w:tcW w:w="1584" w:type="dxa"/>
            <w:vAlign w:val="center"/>
            <w:hideMark/>
          </w:tcPr>
          <w:p w14:paraId="22ABC426"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592.66</w:t>
            </w:r>
          </w:p>
        </w:tc>
        <w:tc>
          <w:tcPr>
            <w:tcW w:w="1890" w:type="dxa"/>
            <w:vAlign w:val="center"/>
            <w:hideMark/>
          </w:tcPr>
          <w:p w14:paraId="3290AD10"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760.81</w:t>
            </w:r>
          </w:p>
        </w:tc>
      </w:tr>
      <w:tr w:rsidR="00E56F3C" w:rsidRPr="00E56F3C" w14:paraId="0B96F956" w14:textId="77777777" w:rsidTr="009770C4">
        <w:trPr>
          <w:jc w:val="center"/>
        </w:trPr>
        <w:tc>
          <w:tcPr>
            <w:tcW w:w="2998" w:type="dxa"/>
            <w:vAlign w:val="center"/>
            <w:hideMark/>
          </w:tcPr>
          <w:p w14:paraId="47DC418A"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Crystal system</w:t>
            </w:r>
          </w:p>
        </w:tc>
        <w:tc>
          <w:tcPr>
            <w:tcW w:w="1584" w:type="dxa"/>
            <w:vAlign w:val="center"/>
            <w:hideMark/>
          </w:tcPr>
          <w:p w14:paraId="67CB2F9C"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Triclinic</w:t>
            </w:r>
          </w:p>
        </w:tc>
        <w:tc>
          <w:tcPr>
            <w:tcW w:w="1584" w:type="dxa"/>
            <w:vAlign w:val="center"/>
            <w:hideMark/>
          </w:tcPr>
          <w:p w14:paraId="78EE63C3"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Triclinic</w:t>
            </w:r>
          </w:p>
        </w:tc>
        <w:tc>
          <w:tcPr>
            <w:tcW w:w="1890" w:type="dxa"/>
            <w:vAlign w:val="center"/>
            <w:hideMark/>
          </w:tcPr>
          <w:p w14:paraId="6C7625D9"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Triclinic</w:t>
            </w:r>
          </w:p>
        </w:tc>
      </w:tr>
      <w:tr w:rsidR="00E56F3C" w:rsidRPr="00E56F3C" w14:paraId="701EAE96" w14:textId="77777777" w:rsidTr="009770C4">
        <w:trPr>
          <w:jc w:val="center"/>
        </w:trPr>
        <w:tc>
          <w:tcPr>
            <w:tcW w:w="2998" w:type="dxa"/>
            <w:vAlign w:val="center"/>
            <w:hideMark/>
          </w:tcPr>
          <w:p w14:paraId="39E80354"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Space group</w:t>
            </w:r>
          </w:p>
        </w:tc>
        <w:tc>
          <w:tcPr>
            <w:tcW w:w="1584" w:type="dxa"/>
            <w:vAlign w:val="center"/>
            <w:hideMark/>
          </w:tcPr>
          <w:p w14:paraId="14D47201" w14:textId="77777777" w:rsidR="00E56F3C" w:rsidRPr="00E56F3C" w:rsidRDefault="00E56F3C" w:rsidP="009770C4">
            <w:pPr>
              <w:spacing w:after="0"/>
              <w:rPr>
                <w:rFonts w:ascii="Times New Roman" w:hAnsi="Times New Roman" w:cs="Times New Roman"/>
                <w:i/>
                <w:iCs/>
                <w:color w:val="000000"/>
                <w:sz w:val="20"/>
                <w:szCs w:val="20"/>
                <w:lang w:val="en-MY" w:eastAsia="en-AU"/>
              </w:rPr>
            </w:pPr>
            <w:r w:rsidRPr="00E56F3C">
              <w:rPr>
                <w:rFonts w:ascii="Times New Roman" w:hAnsi="Times New Roman" w:cs="Times New Roman"/>
                <w:i/>
                <w:iCs/>
                <w:color w:val="000000"/>
                <w:sz w:val="20"/>
                <w:szCs w:val="20"/>
                <w:lang w:val="en-MY" w:eastAsia="en-AU"/>
              </w:rPr>
              <w:t>P</w:t>
            </w:r>
            <w:r w:rsidRPr="00E56F3C">
              <w:rPr>
                <w:rFonts w:ascii="Times New Roman" w:hAnsi="Times New Roman" w:cs="Times New Roman"/>
                <w:color w:val="000000"/>
                <w:sz w:val="20"/>
                <w:szCs w:val="20"/>
                <w:lang w:val="en-MY" w:eastAsia="en-AU"/>
              </w:rPr>
              <w:t>-1</w:t>
            </w:r>
          </w:p>
        </w:tc>
        <w:tc>
          <w:tcPr>
            <w:tcW w:w="1584" w:type="dxa"/>
            <w:vAlign w:val="center"/>
            <w:hideMark/>
          </w:tcPr>
          <w:p w14:paraId="35264497" w14:textId="77777777" w:rsidR="00E56F3C" w:rsidRPr="00E56F3C" w:rsidRDefault="00E56F3C" w:rsidP="00C4253A">
            <w:pPr>
              <w:spacing w:after="0"/>
              <w:jc w:val="both"/>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P</w:t>
            </w:r>
            <w:r w:rsidRPr="00E56F3C">
              <w:rPr>
                <w:rFonts w:ascii="Times New Roman" w:hAnsi="Times New Roman" w:cs="Times New Roman"/>
                <w:color w:val="000000"/>
                <w:sz w:val="20"/>
                <w:szCs w:val="20"/>
                <w:lang w:val="en-AU" w:eastAsia="en-AU"/>
              </w:rPr>
              <w:t>-1</w:t>
            </w:r>
          </w:p>
        </w:tc>
        <w:tc>
          <w:tcPr>
            <w:tcW w:w="1890" w:type="dxa"/>
            <w:vAlign w:val="center"/>
            <w:hideMark/>
          </w:tcPr>
          <w:p w14:paraId="18221F7D" w14:textId="77777777" w:rsidR="00E56F3C" w:rsidRPr="00E56F3C" w:rsidRDefault="00E56F3C" w:rsidP="00C4253A">
            <w:pPr>
              <w:spacing w:after="0"/>
              <w:jc w:val="both"/>
              <w:rPr>
                <w:rFonts w:ascii="Times New Roman" w:hAnsi="Times New Roman" w:cs="Times New Roman"/>
                <w:i/>
                <w:iCs/>
                <w:color w:val="000000"/>
                <w:sz w:val="20"/>
                <w:szCs w:val="20"/>
                <w:lang w:val="en-MY" w:eastAsia="en-AU"/>
              </w:rPr>
            </w:pPr>
            <w:r w:rsidRPr="00E56F3C">
              <w:rPr>
                <w:rFonts w:ascii="Times New Roman" w:hAnsi="Times New Roman" w:cs="Times New Roman"/>
                <w:i/>
                <w:iCs/>
                <w:color w:val="000000"/>
                <w:sz w:val="20"/>
                <w:szCs w:val="20"/>
                <w:lang w:val="en-MY" w:eastAsia="en-AU"/>
              </w:rPr>
              <w:t>P</w:t>
            </w:r>
            <w:r w:rsidRPr="00E56F3C">
              <w:rPr>
                <w:rFonts w:ascii="Times New Roman" w:hAnsi="Times New Roman" w:cs="Times New Roman"/>
                <w:iCs/>
                <w:color w:val="000000"/>
                <w:sz w:val="20"/>
                <w:szCs w:val="20"/>
                <w:lang w:val="en-MY" w:eastAsia="en-AU"/>
              </w:rPr>
              <w:t>-1</w:t>
            </w:r>
          </w:p>
        </w:tc>
      </w:tr>
      <w:tr w:rsidR="00E56F3C" w:rsidRPr="00E56F3C" w14:paraId="54B878AE" w14:textId="77777777" w:rsidTr="009770C4">
        <w:trPr>
          <w:jc w:val="center"/>
        </w:trPr>
        <w:tc>
          <w:tcPr>
            <w:tcW w:w="2998" w:type="dxa"/>
            <w:vAlign w:val="center"/>
            <w:hideMark/>
          </w:tcPr>
          <w:p w14:paraId="641CA8D3"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i/>
                <w:iCs/>
                <w:color w:val="000000"/>
                <w:sz w:val="20"/>
                <w:szCs w:val="20"/>
                <w:lang w:val="en-AU" w:eastAsia="en-AU"/>
              </w:rPr>
              <w:t>a</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3A859C1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9.0155(10)</w:t>
            </w:r>
          </w:p>
        </w:tc>
        <w:tc>
          <w:tcPr>
            <w:tcW w:w="1584" w:type="dxa"/>
            <w:vAlign w:val="center"/>
            <w:hideMark/>
          </w:tcPr>
          <w:p w14:paraId="32C103DB"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13.0319(15)</w:t>
            </w:r>
          </w:p>
        </w:tc>
        <w:tc>
          <w:tcPr>
            <w:tcW w:w="1890" w:type="dxa"/>
            <w:vAlign w:val="center"/>
            <w:hideMark/>
          </w:tcPr>
          <w:p w14:paraId="31BDAD92"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9.4207(5) </w:t>
            </w:r>
          </w:p>
        </w:tc>
      </w:tr>
      <w:tr w:rsidR="00E56F3C" w:rsidRPr="00E56F3C" w14:paraId="53C61936" w14:textId="77777777" w:rsidTr="009770C4">
        <w:trPr>
          <w:jc w:val="center"/>
        </w:trPr>
        <w:tc>
          <w:tcPr>
            <w:tcW w:w="2998" w:type="dxa"/>
            <w:vAlign w:val="center"/>
            <w:hideMark/>
          </w:tcPr>
          <w:p w14:paraId="43FA7F5B"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b</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7BF49F3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12.1413(9)</w:t>
            </w:r>
          </w:p>
        </w:tc>
        <w:tc>
          <w:tcPr>
            <w:tcW w:w="1584" w:type="dxa"/>
            <w:vAlign w:val="center"/>
            <w:hideMark/>
          </w:tcPr>
          <w:p w14:paraId="728D2D63"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15.1859(13)</w:t>
            </w:r>
          </w:p>
        </w:tc>
        <w:tc>
          <w:tcPr>
            <w:tcW w:w="1890" w:type="dxa"/>
            <w:vAlign w:val="center"/>
            <w:hideMark/>
          </w:tcPr>
          <w:p w14:paraId="2D132D85"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11.4609(7)</w:t>
            </w:r>
          </w:p>
        </w:tc>
      </w:tr>
      <w:tr w:rsidR="00E56F3C" w:rsidRPr="00E56F3C" w14:paraId="1140BCD9" w14:textId="77777777" w:rsidTr="009770C4">
        <w:trPr>
          <w:jc w:val="center"/>
        </w:trPr>
        <w:tc>
          <w:tcPr>
            <w:tcW w:w="2998" w:type="dxa"/>
            <w:vAlign w:val="center"/>
            <w:hideMark/>
          </w:tcPr>
          <w:p w14:paraId="71C21AE9"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c</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3E8F44DF"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13.7390(16)</w:t>
            </w:r>
          </w:p>
        </w:tc>
        <w:tc>
          <w:tcPr>
            <w:tcW w:w="1584" w:type="dxa"/>
            <w:vAlign w:val="center"/>
            <w:hideMark/>
          </w:tcPr>
          <w:p w14:paraId="1951EBF7"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16.7954(16)</w:t>
            </w:r>
          </w:p>
        </w:tc>
        <w:tc>
          <w:tcPr>
            <w:tcW w:w="1890" w:type="dxa"/>
            <w:vAlign w:val="center"/>
            <w:hideMark/>
          </w:tcPr>
          <w:p w14:paraId="76D62B1C"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16.1643(9) </w:t>
            </w:r>
          </w:p>
        </w:tc>
      </w:tr>
      <w:tr w:rsidR="00E56F3C" w:rsidRPr="00E56F3C" w14:paraId="288D85E3" w14:textId="77777777" w:rsidTr="009770C4">
        <w:trPr>
          <w:jc w:val="center"/>
        </w:trPr>
        <w:tc>
          <w:tcPr>
            <w:tcW w:w="2998" w:type="dxa"/>
            <w:vAlign w:val="center"/>
            <w:hideMark/>
          </w:tcPr>
          <w:p w14:paraId="7B99850E"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color w:val="000000"/>
                <w:sz w:val="20"/>
                <w:szCs w:val="20"/>
                <w:lang w:val="en-MY" w:eastAsia="en-AU"/>
              </w:rPr>
              <w:sym w:font="Symbol" w:char="F061"/>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4B925B14"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81.057(8)</w:t>
            </w:r>
          </w:p>
        </w:tc>
        <w:tc>
          <w:tcPr>
            <w:tcW w:w="1584" w:type="dxa"/>
            <w:vAlign w:val="center"/>
            <w:hideMark/>
          </w:tcPr>
          <w:p w14:paraId="48BCE4CF"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111.971(8)</w:t>
            </w:r>
          </w:p>
        </w:tc>
        <w:tc>
          <w:tcPr>
            <w:tcW w:w="1890" w:type="dxa"/>
            <w:vAlign w:val="center"/>
            <w:hideMark/>
          </w:tcPr>
          <w:p w14:paraId="11A2AB2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103.151(5)</w:t>
            </w:r>
          </w:p>
        </w:tc>
      </w:tr>
      <w:tr w:rsidR="00E56F3C" w:rsidRPr="00E56F3C" w14:paraId="16E393C0" w14:textId="77777777" w:rsidTr="009770C4">
        <w:trPr>
          <w:jc w:val="center"/>
        </w:trPr>
        <w:tc>
          <w:tcPr>
            <w:tcW w:w="2998" w:type="dxa"/>
            <w:vAlign w:val="center"/>
            <w:hideMark/>
          </w:tcPr>
          <w:p w14:paraId="58561334"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sym w:font="Symbol" w:char="F062"/>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792BA58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81.067(9)</w:t>
            </w:r>
          </w:p>
        </w:tc>
        <w:tc>
          <w:tcPr>
            <w:tcW w:w="1584" w:type="dxa"/>
            <w:vAlign w:val="center"/>
            <w:hideMark/>
          </w:tcPr>
          <w:p w14:paraId="1A792A1F"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103.352(9)</w:t>
            </w:r>
          </w:p>
        </w:tc>
        <w:tc>
          <w:tcPr>
            <w:tcW w:w="1890" w:type="dxa"/>
            <w:vAlign w:val="center"/>
            <w:hideMark/>
          </w:tcPr>
          <w:p w14:paraId="35519C3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103.088(5) </w:t>
            </w:r>
          </w:p>
        </w:tc>
      </w:tr>
      <w:tr w:rsidR="00E56F3C" w:rsidRPr="00E56F3C" w14:paraId="4C54B7F1" w14:textId="77777777" w:rsidTr="009770C4">
        <w:trPr>
          <w:jc w:val="center"/>
        </w:trPr>
        <w:tc>
          <w:tcPr>
            <w:tcW w:w="2998" w:type="dxa"/>
            <w:vAlign w:val="center"/>
            <w:hideMark/>
          </w:tcPr>
          <w:p w14:paraId="33A7DA15"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sym w:font="Symbol" w:char="F067"/>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49662D5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78.114(8)</w:t>
            </w:r>
          </w:p>
        </w:tc>
        <w:tc>
          <w:tcPr>
            <w:tcW w:w="1584" w:type="dxa"/>
            <w:vAlign w:val="center"/>
            <w:hideMark/>
          </w:tcPr>
          <w:p w14:paraId="6FE68160"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101.168(8)</w:t>
            </w:r>
          </w:p>
        </w:tc>
        <w:tc>
          <w:tcPr>
            <w:tcW w:w="1890" w:type="dxa"/>
            <w:vAlign w:val="center"/>
            <w:hideMark/>
          </w:tcPr>
          <w:p w14:paraId="78FE3C1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97.360(5)</w:t>
            </w:r>
          </w:p>
        </w:tc>
      </w:tr>
      <w:tr w:rsidR="00E56F3C" w:rsidRPr="00E56F3C" w14:paraId="673D1F31" w14:textId="77777777" w:rsidTr="009770C4">
        <w:trPr>
          <w:jc w:val="center"/>
        </w:trPr>
        <w:tc>
          <w:tcPr>
            <w:tcW w:w="2998" w:type="dxa"/>
            <w:vAlign w:val="center"/>
            <w:hideMark/>
          </w:tcPr>
          <w:p w14:paraId="6921743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AU" w:eastAsia="en-AU"/>
              </w:rPr>
              <w:t>Volume (Å</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437334E5"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1441.9(3)</w:t>
            </w:r>
          </w:p>
        </w:tc>
        <w:tc>
          <w:tcPr>
            <w:tcW w:w="1584" w:type="dxa"/>
            <w:vAlign w:val="center"/>
            <w:hideMark/>
          </w:tcPr>
          <w:p w14:paraId="35C11EC4"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2965.8(5)</w:t>
            </w:r>
          </w:p>
        </w:tc>
        <w:tc>
          <w:tcPr>
            <w:tcW w:w="1890" w:type="dxa"/>
            <w:vAlign w:val="center"/>
            <w:hideMark/>
          </w:tcPr>
          <w:p w14:paraId="4CC61C6B"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1625.38(16)</w:t>
            </w:r>
          </w:p>
        </w:tc>
      </w:tr>
      <w:tr w:rsidR="00E56F3C" w:rsidRPr="00E56F3C" w14:paraId="3545BAEA" w14:textId="77777777" w:rsidTr="009770C4">
        <w:trPr>
          <w:jc w:val="center"/>
        </w:trPr>
        <w:tc>
          <w:tcPr>
            <w:tcW w:w="2998" w:type="dxa"/>
            <w:vAlign w:val="center"/>
            <w:hideMark/>
          </w:tcPr>
          <w:p w14:paraId="2EE2915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i/>
                <w:iCs/>
                <w:color w:val="000000"/>
                <w:sz w:val="20"/>
                <w:szCs w:val="20"/>
                <w:lang w:val="en-AU" w:eastAsia="en-AU"/>
              </w:rPr>
              <w:t>Z</w:t>
            </w:r>
          </w:p>
        </w:tc>
        <w:tc>
          <w:tcPr>
            <w:tcW w:w="1584" w:type="dxa"/>
            <w:vAlign w:val="center"/>
            <w:hideMark/>
          </w:tcPr>
          <w:p w14:paraId="44EE77B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w:t>
            </w:r>
          </w:p>
        </w:tc>
        <w:tc>
          <w:tcPr>
            <w:tcW w:w="1584" w:type="dxa"/>
            <w:vAlign w:val="center"/>
            <w:hideMark/>
          </w:tcPr>
          <w:p w14:paraId="0B73A1C4"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4</w:t>
            </w:r>
          </w:p>
        </w:tc>
        <w:tc>
          <w:tcPr>
            <w:tcW w:w="1890" w:type="dxa"/>
            <w:vAlign w:val="center"/>
            <w:hideMark/>
          </w:tcPr>
          <w:p w14:paraId="6E11A076"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w:t>
            </w:r>
          </w:p>
        </w:tc>
      </w:tr>
      <w:tr w:rsidR="00E56F3C" w:rsidRPr="00E56F3C" w14:paraId="3D174193" w14:textId="77777777" w:rsidTr="009770C4">
        <w:trPr>
          <w:jc w:val="center"/>
        </w:trPr>
        <w:tc>
          <w:tcPr>
            <w:tcW w:w="2998" w:type="dxa"/>
            <w:vAlign w:val="center"/>
            <w:hideMark/>
          </w:tcPr>
          <w:p w14:paraId="4F207A26"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color w:val="000000"/>
                <w:sz w:val="20"/>
                <w:szCs w:val="20"/>
                <w:lang w:val="en-AU" w:eastAsia="en-AU"/>
              </w:rPr>
              <w:t>Density (calculated) (Mg/m</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2BFAE72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1.365</w:t>
            </w:r>
          </w:p>
        </w:tc>
        <w:tc>
          <w:tcPr>
            <w:tcW w:w="1584" w:type="dxa"/>
            <w:vAlign w:val="center"/>
            <w:hideMark/>
          </w:tcPr>
          <w:p w14:paraId="5382E430"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1.327</w:t>
            </w:r>
          </w:p>
        </w:tc>
        <w:tc>
          <w:tcPr>
            <w:tcW w:w="1890" w:type="dxa"/>
            <w:vAlign w:val="center"/>
            <w:hideMark/>
          </w:tcPr>
          <w:p w14:paraId="5F78EC8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1.555</w:t>
            </w:r>
          </w:p>
        </w:tc>
      </w:tr>
      <w:tr w:rsidR="00E56F3C" w:rsidRPr="00E56F3C" w14:paraId="61466197" w14:textId="77777777" w:rsidTr="009770C4">
        <w:trPr>
          <w:jc w:val="center"/>
        </w:trPr>
        <w:tc>
          <w:tcPr>
            <w:tcW w:w="2998" w:type="dxa"/>
            <w:vAlign w:val="center"/>
            <w:hideMark/>
          </w:tcPr>
          <w:p w14:paraId="403B7D45"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Absorption coefficient (mm</w:t>
            </w:r>
            <w:r w:rsidRPr="00E56F3C">
              <w:rPr>
                <w:rFonts w:ascii="Times New Roman" w:hAnsi="Times New Roman" w:cs="Times New Roman"/>
                <w:color w:val="000000"/>
                <w:sz w:val="20"/>
                <w:szCs w:val="20"/>
                <w:vertAlign w:val="superscript"/>
                <w:lang w:val="en-AU" w:eastAsia="en-AU"/>
              </w:rPr>
              <w:t>-1</w:t>
            </w:r>
            <w:r w:rsidRPr="00E56F3C">
              <w:rPr>
                <w:rFonts w:ascii="Times New Roman" w:hAnsi="Times New Roman" w:cs="Times New Roman"/>
                <w:color w:val="000000"/>
                <w:sz w:val="20"/>
                <w:szCs w:val="20"/>
                <w:lang w:val="en-AU" w:eastAsia="en-AU"/>
              </w:rPr>
              <w:t>)</w:t>
            </w:r>
          </w:p>
        </w:tc>
        <w:tc>
          <w:tcPr>
            <w:tcW w:w="1584" w:type="dxa"/>
            <w:vAlign w:val="center"/>
            <w:hideMark/>
          </w:tcPr>
          <w:p w14:paraId="454183E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0.094</w:t>
            </w:r>
          </w:p>
        </w:tc>
        <w:tc>
          <w:tcPr>
            <w:tcW w:w="1584" w:type="dxa"/>
            <w:vAlign w:val="center"/>
            <w:hideMark/>
          </w:tcPr>
          <w:p w14:paraId="7D6D10F9"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0.091</w:t>
            </w:r>
          </w:p>
        </w:tc>
        <w:tc>
          <w:tcPr>
            <w:tcW w:w="1890" w:type="dxa"/>
            <w:vAlign w:val="center"/>
            <w:hideMark/>
          </w:tcPr>
          <w:p w14:paraId="5C31102C"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1.638</w:t>
            </w:r>
          </w:p>
        </w:tc>
      </w:tr>
      <w:tr w:rsidR="00E56F3C" w:rsidRPr="00E56F3C" w14:paraId="3D86A9AD" w14:textId="77777777" w:rsidTr="009770C4">
        <w:trPr>
          <w:jc w:val="center"/>
        </w:trPr>
        <w:tc>
          <w:tcPr>
            <w:tcW w:w="2998" w:type="dxa"/>
            <w:vAlign w:val="center"/>
            <w:hideMark/>
          </w:tcPr>
          <w:p w14:paraId="641AD67D"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F(000)</w:t>
            </w:r>
          </w:p>
        </w:tc>
        <w:tc>
          <w:tcPr>
            <w:tcW w:w="1584" w:type="dxa"/>
            <w:vAlign w:val="center"/>
            <w:hideMark/>
          </w:tcPr>
          <w:p w14:paraId="74A3642E"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624</w:t>
            </w:r>
          </w:p>
        </w:tc>
        <w:tc>
          <w:tcPr>
            <w:tcW w:w="1584" w:type="dxa"/>
            <w:vAlign w:val="center"/>
            <w:hideMark/>
          </w:tcPr>
          <w:p w14:paraId="3B4732B2"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1248</w:t>
            </w:r>
          </w:p>
        </w:tc>
        <w:tc>
          <w:tcPr>
            <w:tcW w:w="1890" w:type="dxa"/>
            <w:vAlign w:val="center"/>
            <w:hideMark/>
          </w:tcPr>
          <w:p w14:paraId="3570A56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778</w:t>
            </w:r>
          </w:p>
        </w:tc>
      </w:tr>
      <w:tr w:rsidR="00E56F3C" w:rsidRPr="00E56F3C" w14:paraId="4A42FDFC" w14:textId="77777777" w:rsidTr="009770C4">
        <w:trPr>
          <w:jc w:val="center"/>
        </w:trPr>
        <w:tc>
          <w:tcPr>
            <w:tcW w:w="2998" w:type="dxa"/>
            <w:vAlign w:val="center"/>
            <w:hideMark/>
          </w:tcPr>
          <w:p w14:paraId="7228275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Crystal size (mm</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097A181D"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0.30x0.13x0.09</w:t>
            </w:r>
          </w:p>
        </w:tc>
        <w:tc>
          <w:tcPr>
            <w:tcW w:w="1584" w:type="dxa"/>
            <w:vAlign w:val="center"/>
            <w:hideMark/>
          </w:tcPr>
          <w:p w14:paraId="2BFBCC68"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0.35x0.08x0.04</w:t>
            </w:r>
          </w:p>
        </w:tc>
        <w:tc>
          <w:tcPr>
            <w:tcW w:w="1890" w:type="dxa"/>
            <w:vAlign w:val="center"/>
            <w:hideMark/>
          </w:tcPr>
          <w:p w14:paraId="75DD6A46"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0.20x0.08x0.04</w:t>
            </w:r>
          </w:p>
        </w:tc>
      </w:tr>
      <w:tr w:rsidR="00E56F3C" w:rsidRPr="00E56F3C" w14:paraId="0110AD6A" w14:textId="77777777" w:rsidTr="009770C4">
        <w:trPr>
          <w:jc w:val="center"/>
        </w:trPr>
        <w:tc>
          <w:tcPr>
            <w:tcW w:w="2998" w:type="dxa"/>
            <w:vAlign w:val="center"/>
            <w:hideMark/>
          </w:tcPr>
          <w:p w14:paraId="07167E73"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MY" w:eastAsia="en-AU"/>
              </w:rPr>
              <w:t>Theta range for data (º)</w:t>
            </w:r>
          </w:p>
        </w:tc>
        <w:tc>
          <w:tcPr>
            <w:tcW w:w="1584" w:type="dxa"/>
            <w:vAlign w:val="center"/>
            <w:hideMark/>
          </w:tcPr>
          <w:p w14:paraId="04FDA35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2.91 – 29.86</w:t>
            </w:r>
          </w:p>
        </w:tc>
        <w:tc>
          <w:tcPr>
            <w:tcW w:w="1584" w:type="dxa"/>
            <w:vAlign w:val="center"/>
            <w:hideMark/>
          </w:tcPr>
          <w:p w14:paraId="11704F32"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2.47 – 28.24</w:t>
            </w:r>
          </w:p>
        </w:tc>
        <w:tc>
          <w:tcPr>
            <w:tcW w:w="1890" w:type="dxa"/>
            <w:vAlign w:val="center"/>
            <w:hideMark/>
          </w:tcPr>
          <w:p w14:paraId="1C9AFE0B"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2.57 – 29.94</w:t>
            </w:r>
          </w:p>
        </w:tc>
      </w:tr>
      <w:tr w:rsidR="00E56F3C" w:rsidRPr="00E56F3C" w14:paraId="0B092DAE" w14:textId="77777777" w:rsidTr="009770C4">
        <w:trPr>
          <w:jc w:val="center"/>
        </w:trPr>
        <w:tc>
          <w:tcPr>
            <w:tcW w:w="2998" w:type="dxa"/>
            <w:vAlign w:val="center"/>
            <w:hideMark/>
          </w:tcPr>
          <w:p w14:paraId="77D95E92"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Reflections collected</w:t>
            </w:r>
          </w:p>
        </w:tc>
        <w:tc>
          <w:tcPr>
            <w:tcW w:w="1584" w:type="dxa"/>
            <w:vAlign w:val="center"/>
            <w:hideMark/>
          </w:tcPr>
          <w:p w14:paraId="690E078A"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27261</w:t>
            </w:r>
          </w:p>
        </w:tc>
        <w:tc>
          <w:tcPr>
            <w:tcW w:w="1584" w:type="dxa"/>
            <w:vAlign w:val="center"/>
            <w:hideMark/>
          </w:tcPr>
          <w:p w14:paraId="5A44324A"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34643</w:t>
            </w:r>
          </w:p>
        </w:tc>
        <w:tc>
          <w:tcPr>
            <w:tcW w:w="1890" w:type="dxa"/>
            <w:vAlign w:val="center"/>
            <w:hideMark/>
          </w:tcPr>
          <w:p w14:paraId="054A3613"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8454</w:t>
            </w:r>
          </w:p>
        </w:tc>
      </w:tr>
      <w:tr w:rsidR="00E56F3C" w:rsidRPr="00E56F3C" w14:paraId="1EBF5695" w14:textId="77777777" w:rsidTr="009770C4">
        <w:trPr>
          <w:jc w:val="center"/>
        </w:trPr>
        <w:tc>
          <w:tcPr>
            <w:tcW w:w="2998" w:type="dxa"/>
            <w:vAlign w:val="center"/>
            <w:hideMark/>
          </w:tcPr>
          <w:p w14:paraId="7A2A173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Observed reflections [I&gt;2s(I)]</w:t>
            </w:r>
          </w:p>
        </w:tc>
        <w:tc>
          <w:tcPr>
            <w:tcW w:w="1584" w:type="dxa"/>
            <w:vAlign w:val="center"/>
            <w:hideMark/>
          </w:tcPr>
          <w:p w14:paraId="3BC9A33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7549</w:t>
            </w:r>
          </w:p>
        </w:tc>
        <w:tc>
          <w:tcPr>
            <w:tcW w:w="1584" w:type="dxa"/>
            <w:vAlign w:val="center"/>
            <w:hideMark/>
          </w:tcPr>
          <w:p w14:paraId="4187A07E"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12267</w:t>
            </w:r>
          </w:p>
        </w:tc>
        <w:tc>
          <w:tcPr>
            <w:tcW w:w="1890" w:type="dxa"/>
            <w:vAlign w:val="center"/>
            <w:hideMark/>
          </w:tcPr>
          <w:p w14:paraId="0B24D300"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5156</w:t>
            </w:r>
          </w:p>
        </w:tc>
      </w:tr>
      <w:tr w:rsidR="00E56F3C" w:rsidRPr="00E56F3C" w14:paraId="5F30F620" w14:textId="77777777" w:rsidTr="009770C4">
        <w:trPr>
          <w:jc w:val="center"/>
        </w:trPr>
        <w:tc>
          <w:tcPr>
            <w:tcW w:w="2998" w:type="dxa"/>
            <w:vAlign w:val="center"/>
            <w:hideMark/>
          </w:tcPr>
          <w:p w14:paraId="3C972659" w14:textId="2235905D" w:rsidR="00E56F3C" w:rsidRPr="00715330"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Data/restraints/parameters</w:t>
            </w:r>
          </w:p>
        </w:tc>
        <w:tc>
          <w:tcPr>
            <w:tcW w:w="1584" w:type="dxa"/>
            <w:vAlign w:val="center"/>
            <w:hideMark/>
          </w:tcPr>
          <w:p w14:paraId="0DA7057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7549/0/397</w:t>
            </w:r>
          </w:p>
        </w:tc>
        <w:tc>
          <w:tcPr>
            <w:tcW w:w="1584" w:type="dxa"/>
            <w:vAlign w:val="center"/>
            <w:hideMark/>
          </w:tcPr>
          <w:p w14:paraId="5B88831C"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12267/0/793</w:t>
            </w:r>
          </w:p>
        </w:tc>
        <w:tc>
          <w:tcPr>
            <w:tcW w:w="1890" w:type="dxa"/>
            <w:vAlign w:val="center"/>
            <w:hideMark/>
          </w:tcPr>
          <w:p w14:paraId="1F1AB8D1"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8454/0/432</w:t>
            </w:r>
          </w:p>
        </w:tc>
      </w:tr>
      <w:tr w:rsidR="00E56F3C" w:rsidRPr="00E56F3C" w14:paraId="454B48C3" w14:textId="77777777" w:rsidTr="009770C4">
        <w:trPr>
          <w:jc w:val="center"/>
        </w:trPr>
        <w:tc>
          <w:tcPr>
            <w:tcW w:w="2998" w:type="dxa"/>
            <w:vAlign w:val="center"/>
            <w:hideMark/>
          </w:tcPr>
          <w:p w14:paraId="745F1F69"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Goodness-of-fit on F</w:t>
            </w:r>
            <w:r w:rsidRPr="00E56F3C">
              <w:rPr>
                <w:rFonts w:ascii="Times New Roman" w:hAnsi="Times New Roman" w:cs="Times New Roman"/>
                <w:color w:val="000000"/>
                <w:sz w:val="20"/>
                <w:szCs w:val="20"/>
                <w:vertAlign w:val="superscript"/>
                <w:lang w:val="en-AU" w:eastAsia="en-AU"/>
              </w:rPr>
              <w:t>2</w:t>
            </w:r>
          </w:p>
        </w:tc>
        <w:tc>
          <w:tcPr>
            <w:tcW w:w="1584" w:type="dxa"/>
            <w:vAlign w:val="center"/>
            <w:hideMark/>
          </w:tcPr>
          <w:p w14:paraId="0044EDAB"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0.819</w:t>
            </w:r>
          </w:p>
        </w:tc>
        <w:tc>
          <w:tcPr>
            <w:tcW w:w="1584" w:type="dxa"/>
            <w:vAlign w:val="center"/>
            <w:hideMark/>
          </w:tcPr>
          <w:p w14:paraId="6F5E6999"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1.044</w:t>
            </w:r>
          </w:p>
        </w:tc>
        <w:tc>
          <w:tcPr>
            <w:tcW w:w="1890" w:type="dxa"/>
            <w:vAlign w:val="center"/>
            <w:hideMark/>
          </w:tcPr>
          <w:p w14:paraId="1406006E"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1.33</w:t>
            </w:r>
          </w:p>
        </w:tc>
      </w:tr>
      <w:tr w:rsidR="00E56F3C" w:rsidRPr="00E56F3C" w14:paraId="6E3ABFD4" w14:textId="77777777" w:rsidTr="009770C4">
        <w:trPr>
          <w:jc w:val="center"/>
        </w:trPr>
        <w:tc>
          <w:tcPr>
            <w:tcW w:w="2998" w:type="dxa"/>
            <w:vAlign w:val="center"/>
            <w:hideMark/>
          </w:tcPr>
          <w:p w14:paraId="743341A5"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R</w:t>
            </w:r>
            <w:r w:rsidRPr="00E56F3C">
              <w:rPr>
                <w:rFonts w:ascii="Times New Roman" w:hAnsi="Times New Roman" w:cs="Times New Roman"/>
                <w:color w:val="000000"/>
                <w:sz w:val="20"/>
                <w:szCs w:val="20"/>
                <w:vertAlign w:val="subscript"/>
                <w:lang w:val="en-AU" w:eastAsia="en-AU"/>
              </w:rPr>
              <w:t xml:space="preserve">1 </w:t>
            </w:r>
            <w:r w:rsidRPr="00E56F3C">
              <w:rPr>
                <w:rFonts w:ascii="Times New Roman" w:hAnsi="Times New Roman" w:cs="Times New Roman"/>
                <w:color w:val="000000"/>
                <w:sz w:val="20"/>
                <w:szCs w:val="20"/>
                <w:lang w:val="en-AU" w:eastAsia="en-AU"/>
              </w:rPr>
              <w:t>[I&gt;2s(I)]</w:t>
            </w:r>
          </w:p>
        </w:tc>
        <w:tc>
          <w:tcPr>
            <w:tcW w:w="1584" w:type="dxa"/>
            <w:vAlign w:val="center"/>
            <w:hideMark/>
          </w:tcPr>
          <w:p w14:paraId="6D6A4ADA"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0.0604</w:t>
            </w:r>
          </w:p>
        </w:tc>
        <w:tc>
          <w:tcPr>
            <w:tcW w:w="1584" w:type="dxa"/>
            <w:vAlign w:val="center"/>
            <w:hideMark/>
          </w:tcPr>
          <w:p w14:paraId="21C68D66"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0.0336</w:t>
            </w:r>
          </w:p>
        </w:tc>
        <w:tc>
          <w:tcPr>
            <w:tcW w:w="1890" w:type="dxa"/>
            <w:vAlign w:val="center"/>
            <w:hideMark/>
          </w:tcPr>
          <w:p w14:paraId="592B53C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0.0485</w:t>
            </w:r>
          </w:p>
        </w:tc>
      </w:tr>
      <w:tr w:rsidR="00E56F3C" w:rsidRPr="00E56F3C" w14:paraId="6C3D5134" w14:textId="77777777" w:rsidTr="00715330">
        <w:trPr>
          <w:jc w:val="center"/>
        </w:trPr>
        <w:tc>
          <w:tcPr>
            <w:tcW w:w="2998" w:type="dxa"/>
            <w:vAlign w:val="center"/>
            <w:hideMark/>
          </w:tcPr>
          <w:p w14:paraId="5EDE187B"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wR</w:t>
            </w:r>
            <w:r w:rsidRPr="00E56F3C">
              <w:rPr>
                <w:rFonts w:ascii="Times New Roman" w:hAnsi="Times New Roman" w:cs="Times New Roman"/>
                <w:color w:val="000000"/>
                <w:sz w:val="20"/>
                <w:szCs w:val="20"/>
                <w:vertAlign w:val="subscript"/>
                <w:lang w:val="en-AU" w:eastAsia="en-AU"/>
              </w:rPr>
              <w:t>2</w:t>
            </w:r>
            <w:r w:rsidRPr="00E56F3C">
              <w:rPr>
                <w:rFonts w:ascii="Times New Roman" w:hAnsi="Times New Roman" w:cs="Times New Roman"/>
                <w:color w:val="000000"/>
                <w:sz w:val="20"/>
                <w:szCs w:val="20"/>
                <w:lang w:val="en-AU" w:eastAsia="en-AU"/>
              </w:rPr>
              <w:t xml:space="preserve"> (all data)</w:t>
            </w:r>
          </w:p>
        </w:tc>
        <w:tc>
          <w:tcPr>
            <w:tcW w:w="1584" w:type="dxa"/>
            <w:vAlign w:val="center"/>
            <w:hideMark/>
          </w:tcPr>
          <w:p w14:paraId="095E194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0.2629</w:t>
            </w:r>
          </w:p>
        </w:tc>
        <w:tc>
          <w:tcPr>
            <w:tcW w:w="1584" w:type="dxa"/>
            <w:vAlign w:val="center"/>
            <w:hideMark/>
          </w:tcPr>
          <w:p w14:paraId="79FB7BAC"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0.2629</w:t>
            </w:r>
          </w:p>
        </w:tc>
        <w:tc>
          <w:tcPr>
            <w:tcW w:w="1890" w:type="dxa"/>
            <w:vAlign w:val="center"/>
            <w:hideMark/>
          </w:tcPr>
          <w:p w14:paraId="3FC46401"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0.1369</w:t>
            </w:r>
          </w:p>
        </w:tc>
      </w:tr>
      <w:tr w:rsidR="00E56F3C" w:rsidRPr="00E56F3C" w14:paraId="41EF454B" w14:textId="77777777" w:rsidTr="00715330">
        <w:trPr>
          <w:jc w:val="center"/>
        </w:trPr>
        <w:tc>
          <w:tcPr>
            <w:tcW w:w="2998" w:type="dxa"/>
            <w:tcBorders>
              <w:top w:val="nil"/>
              <w:left w:val="nil"/>
              <w:bottom w:val="single" w:sz="4" w:space="0" w:color="auto"/>
              <w:right w:val="nil"/>
            </w:tcBorders>
            <w:vAlign w:val="center"/>
            <w:hideMark/>
          </w:tcPr>
          <w:p w14:paraId="076125BD" w14:textId="77777777" w:rsidR="00E56F3C" w:rsidRPr="00E56F3C" w:rsidRDefault="00E56F3C" w:rsidP="00715330">
            <w:pPr>
              <w:spacing w:after="6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Largest diff. peak and hole (e.Å</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tcBorders>
              <w:top w:val="nil"/>
              <w:left w:val="nil"/>
              <w:bottom w:val="single" w:sz="4" w:space="0" w:color="auto"/>
              <w:right w:val="nil"/>
            </w:tcBorders>
            <w:vAlign w:val="center"/>
            <w:hideMark/>
          </w:tcPr>
          <w:p w14:paraId="34F1823A" w14:textId="77777777" w:rsidR="00E56F3C" w:rsidRPr="00E56F3C" w:rsidRDefault="00E56F3C" w:rsidP="00715330">
            <w:pPr>
              <w:spacing w:after="6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0.194 and -0.213</w:t>
            </w:r>
          </w:p>
        </w:tc>
        <w:tc>
          <w:tcPr>
            <w:tcW w:w="1584" w:type="dxa"/>
            <w:tcBorders>
              <w:top w:val="nil"/>
              <w:left w:val="nil"/>
              <w:bottom w:val="single" w:sz="4" w:space="0" w:color="auto"/>
              <w:right w:val="nil"/>
            </w:tcBorders>
            <w:vAlign w:val="center"/>
            <w:hideMark/>
          </w:tcPr>
          <w:p w14:paraId="301DB83F" w14:textId="77777777" w:rsidR="00E56F3C" w:rsidRPr="00E56F3C" w:rsidRDefault="00E56F3C" w:rsidP="00715330">
            <w:pPr>
              <w:spacing w:after="6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1.369 and -0.775</w:t>
            </w:r>
          </w:p>
        </w:tc>
        <w:tc>
          <w:tcPr>
            <w:tcW w:w="1890" w:type="dxa"/>
            <w:tcBorders>
              <w:top w:val="nil"/>
              <w:left w:val="nil"/>
              <w:bottom w:val="single" w:sz="4" w:space="0" w:color="auto"/>
              <w:right w:val="nil"/>
            </w:tcBorders>
            <w:vAlign w:val="center"/>
            <w:hideMark/>
          </w:tcPr>
          <w:p w14:paraId="7F32262B" w14:textId="77777777" w:rsidR="00E56F3C" w:rsidRPr="00E56F3C" w:rsidRDefault="00E56F3C" w:rsidP="00715330">
            <w:pPr>
              <w:spacing w:after="6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1.049 and -0.727</w:t>
            </w:r>
          </w:p>
        </w:tc>
      </w:tr>
    </w:tbl>
    <w:p w14:paraId="134229E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1B538A13" w14:textId="77777777" w:rsidR="007314D4" w:rsidRDefault="007314D4" w:rsidP="00383C16">
      <w:pPr>
        <w:spacing w:after="0"/>
        <w:jc w:val="center"/>
        <w:rPr>
          <w:rFonts w:ascii="Times New Roman" w:hAnsi="Times New Roman"/>
          <w:b/>
          <w:noProof/>
          <w:sz w:val="20"/>
          <w:szCs w:val="20"/>
          <w:lang w:bidi="ar-SA"/>
        </w:rPr>
        <w:sectPr w:rsidR="007314D4" w:rsidSect="00837293">
          <w:headerReference w:type="even" r:id="rId58"/>
          <w:headerReference w:type="default" r:id="rId59"/>
          <w:footerReference w:type="even" r:id="rId60"/>
          <w:footerReference w:type="default" r:id="rId61"/>
          <w:headerReference w:type="first" r:id="rId62"/>
          <w:type w:val="continuous"/>
          <w:pgSz w:w="12240" w:h="15840" w:code="1"/>
          <w:pgMar w:top="1800" w:right="1469" w:bottom="1699" w:left="1440" w:header="706" w:footer="706" w:gutter="0"/>
          <w:pgNumType w:start="7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E4513CC" w14:textId="77777777" w:rsidR="00715330" w:rsidRPr="00715330" w:rsidRDefault="00715330" w:rsidP="00715330">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715330">
        <w:rPr>
          <w:rFonts w:ascii="Times New Roman" w:hAnsi="Times New Roman"/>
          <w:color w:val="000000"/>
          <w:sz w:val="20"/>
          <w:szCs w:val="20"/>
          <w:bdr w:val="none" w:sz="0" w:space="0" w:color="auto" w:frame="1"/>
          <w:lang w:val="en-MY" w:eastAsia="en-MY"/>
        </w:rPr>
        <w:t xml:space="preserve">In conclusion, two new 1,2-disubstituted cyclohexane amide ligands and one-dimensional coordination polymer were successfully prepared. L1 and L2 still maintained the pre-organisation of the 2,6-pyridine dicarboxamide in the solid states. X-ray crystallography also revealed that these three compounds crystallised in a triclinic crystal system with space group </w:t>
      </w:r>
      <w:r w:rsidRPr="00715330">
        <w:rPr>
          <w:rFonts w:ascii="Times New Roman" w:hAnsi="Times New Roman"/>
          <w:i/>
          <w:color w:val="000000"/>
          <w:sz w:val="20"/>
          <w:szCs w:val="20"/>
          <w:bdr w:val="none" w:sz="0" w:space="0" w:color="auto" w:frame="1"/>
          <w:lang w:val="en-MY" w:eastAsia="en-MY"/>
        </w:rPr>
        <w:t>P</w:t>
      </w:r>
      <w:r w:rsidRPr="00715330">
        <w:rPr>
          <w:rFonts w:ascii="Times New Roman" w:hAnsi="Times New Roman"/>
          <w:color w:val="000000"/>
          <w:sz w:val="20"/>
          <w:szCs w:val="20"/>
          <w:bdr w:val="none" w:sz="0" w:space="0" w:color="auto" w:frame="1"/>
          <w:lang w:val="en-MY" w:eastAsia="en-MY"/>
        </w:rPr>
        <w:t xml:space="preserve">-1. Several supramolecular interactions such as intramolecular and intermolecular hydrogen bonding interactions, </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 xml:space="preserve"> stacking interactions, C-H···</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 xml:space="preserve"> stacking interactions, and metal to ligand interactions were observed in the crystal structure in order to form a stable molecular architecture. </w:t>
      </w:r>
    </w:p>
    <w:p w14:paraId="4B154B88" w14:textId="77777777" w:rsidR="00715330" w:rsidRPr="00715330" w:rsidRDefault="00715330" w:rsidP="00715330">
      <w:pPr>
        <w:spacing w:after="0"/>
        <w:jc w:val="center"/>
        <w:outlineLvl w:val="0"/>
        <w:rPr>
          <w:rFonts w:ascii="Times New Roman" w:eastAsiaTheme="minorEastAsia" w:hAnsi="Times New Roman"/>
          <w:b/>
          <w:kern w:val="2"/>
          <w:sz w:val="20"/>
          <w:szCs w:val="20"/>
          <w:lang w:eastAsia="ko-KR"/>
        </w:rPr>
      </w:pPr>
    </w:p>
    <w:p w14:paraId="0AFF72C2" w14:textId="77777777" w:rsidR="00715330" w:rsidRPr="00715330" w:rsidRDefault="00715330" w:rsidP="00715330">
      <w:pPr>
        <w:spacing w:after="0"/>
        <w:jc w:val="center"/>
        <w:outlineLvl w:val="0"/>
        <w:rPr>
          <w:rFonts w:ascii="Times New Roman" w:hAnsi="Times New Roman"/>
          <w:b/>
          <w:sz w:val="20"/>
          <w:szCs w:val="20"/>
        </w:rPr>
      </w:pPr>
      <w:r w:rsidRPr="00715330">
        <w:rPr>
          <w:rFonts w:ascii="Times New Roman" w:hAnsi="Times New Roman"/>
          <w:b/>
          <w:sz w:val="20"/>
          <w:szCs w:val="20"/>
        </w:rPr>
        <w:t>Acknowledgement</w:t>
      </w:r>
    </w:p>
    <w:p w14:paraId="04E2217F" w14:textId="77777777" w:rsidR="00715330" w:rsidRPr="00715330" w:rsidRDefault="00715330" w:rsidP="00715330">
      <w:pPr>
        <w:spacing w:after="0"/>
        <w:jc w:val="both"/>
        <w:outlineLvl w:val="0"/>
        <w:rPr>
          <w:rFonts w:ascii="Times New Roman" w:hAnsi="Times New Roman"/>
          <w:color w:val="000000"/>
          <w:sz w:val="20"/>
          <w:szCs w:val="20"/>
          <w:bdr w:val="none" w:sz="0" w:space="0" w:color="auto" w:frame="1"/>
          <w:lang w:val="en-MY" w:eastAsia="en-MY"/>
        </w:rPr>
      </w:pPr>
      <w:r w:rsidRPr="00715330">
        <w:rPr>
          <w:rFonts w:ascii="Times New Roman" w:hAnsi="Times New Roman"/>
          <w:color w:val="000000"/>
          <w:sz w:val="20"/>
          <w:szCs w:val="20"/>
          <w:bdr w:val="none" w:sz="0" w:space="0" w:color="auto" w:frame="1"/>
          <w:lang w:val="en-MY" w:eastAsia="en-MY"/>
        </w:rPr>
        <w:t>The authors thank the Ministry of Education of Malaysia and the Universiti Malaysia Terengganu for financial</w:t>
      </w:r>
      <w:r>
        <w:rPr>
          <w:rFonts w:ascii="Times New Roman" w:hAnsi="Times New Roman"/>
          <w:color w:val="000000"/>
          <w:sz w:val="20"/>
          <w:szCs w:val="20"/>
          <w:bdr w:val="none" w:sz="0" w:space="0" w:color="auto" w:frame="1"/>
          <w:lang w:val="en-MY" w:eastAsia="en-MY"/>
        </w:rPr>
        <w:t xml:space="preserve"> </w:t>
      </w:r>
      <w:r w:rsidRPr="00715330">
        <w:rPr>
          <w:rFonts w:ascii="Times New Roman" w:hAnsi="Times New Roman"/>
          <w:color w:val="000000"/>
          <w:sz w:val="20"/>
          <w:szCs w:val="20"/>
          <w:bdr w:val="none" w:sz="0" w:space="0" w:color="auto" w:frame="1"/>
          <w:lang w:val="en-MY" w:eastAsia="en-MY"/>
        </w:rPr>
        <w:t>support through FRGS (vote number 59579, FRGS/1/2019/STG01/UMT/02/3). The University of Adelaide is also acknowledged for the access to a single-crystal X-ray diffractometer for crystal-structure determination</w:t>
      </w:r>
      <w:r w:rsidRPr="00715330">
        <w:rPr>
          <w:rFonts w:ascii="Times New Roman" w:hAnsi="Times New Roman"/>
          <w:b/>
          <w:color w:val="548DD4"/>
          <w:sz w:val="20"/>
          <w:szCs w:val="20"/>
        </w:rPr>
        <w:t>.</w:t>
      </w:r>
    </w:p>
    <w:p w14:paraId="722BAE45" w14:textId="77777777" w:rsidR="00715330" w:rsidRPr="00715330" w:rsidRDefault="00715330" w:rsidP="00715330">
      <w:pPr>
        <w:spacing w:after="0"/>
        <w:jc w:val="both"/>
        <w:outlineLvl w:val="0"/>
        <w:rPr>
          <w:rFonts w:ascii="Times New Roman" w:eastAsiaTheme="minorEastAsia" w:hAnsi="Times New Roman"/>
          <w:b/>
          <w:color w:val="548DD4" w:themeColor="text2" w:themeTint="99"/>
          <w:kern w:val="2"/>
          <w:sz w:val="20"/>
          <w:szCs w:val="20"/>
          <w:lang w:eastAsia="ko-KR"/>
        </w:rPr>
      </w:pPr>
    </w:p>
    <w:p w14:paraId="10C9828F" w14:textId="77777777" w:rsidR="00715330" w:rsidRPr="00715330" w:rsidRDefault="00715330" w:rsidP="00715330">
      <w:pPr>
        <w:spacing w:after="0"/>
        <w:jc w:val="center"/>
        <w:outlineLvl w:val="0"/>
        <w:rPr>
          <w:rFonts w:ascii="Times New Roman" w:hAnsi="Times New Roman"/>
          <w:b/>
          <w:sz w:val="20"/>
          <w:szCs w:val="20"/>
        </w:rPr>
      </w:pPr>
      <w:r w:rsidRPr="00715330">
        <w:rPr>
          <w:rFonts w:ascii="Times New Roman" w:hAnsi="Times New Roman"/>
          <w:b/>
          <w:sz w:val="20"/>
          <w:szCs w:val="20"/>
        </w:rPr>
        <w:t>References</w:t>
      </w:r>
    </w:p>
    <w:p w14:paraId="3FCAD4E2" w14:textId="55A3B52D" w:rsidR="003162C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Lehn, J. M. (1988). Supramolecular chemistry-scope and perspectives molecules, supermolecules, and molecular devices (nobel lecture). </w:t>
      </w:r>
      <w:r w:rsidRPr="00715330">
        <w:rPr>
          <w:rFonts w:ascii="Times New Roman" w:eastAsia="Calibri" w:hAnsi="Times New Roman"/>
          <w:i/>
          <w:sz w:val="20"/>
          <w:szCs w:val="20"/>
          <w:lang w:val="en-MY"/>
        </w:rPr>
        <w:t>Angewandte Chemie International Edition in English</w:t>
      </w:r>
      <w:r w:rsidRPr="00715330">
        <w:rPr>
          <w:rFonts w:ascii="Times New Roman" w:eastAsia="Calibri" w:hAnsi="Times New Roman"/>
          <w:sz w:val="20"/>
          <w:szCs w:val="20"/>
          <w:lang w:val="en-MY"/>
        </w:rPr>
        <w:t>, 27(1): 89-112.</w:t>
      </w:r>
    </w:p>
    <w:p w14:paraId="046A6DB9" w14:textId="77777777" w:rsidR="007314D4" w:rsidRPr="00715330" w:rsidRDefault="007314D4" w:rsidP="007314D4">
      <w:pPr>
        <w:autoSpaceDN w:val="0"/>
        <w:spacing w:after="0"/>
        <w:jc w:val="both"/>
        <w:rPr>
          <w:rFonts w:ascii="Times New Roman" w:eastAsia="Calibri" w:hAnsi="Times New Roman"/>
          <w:sz w:val="20"/>
          <w:szCs w:val="20"/>
          <w:lang w:val="en-MY"/>
        </w:rPr>
      </w:pPr>
    </w:p>
    <w:p w14:paraId="6355BCFD"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lastRenderedPageBreak/>
        <w:t xml:space="preserve">Lu, R., Zhang, X., Cheng, X., Zhang, Y., Zan, X. and Zhang, L. (2020). Medical applications based on supramolecular self-assembled materials from tannic acid. </w:t>
      </w:r>
      <w:r w:rsidRPr="00715330">
        <w:rPr>
          <w:rFonts w:ascii="Times New Roman" w:eastAsia="Calibri" w:hAnsi="Times New Roman"/>
          <w:i/>
          <w:sz w:val="20"/>
          <w:szCs w:val="20"/>
          <w:lang w:val="en-MY"/>
        </w:rPr>
        <w:t>Frontiers in Chemistry</w:t>
      </w:r>
      <w:r w:rsidRPr="00715330">
        <w:rPr>
          <w:rFonts w:ascii="Times New Roman" w:eastAsia="Calibri" w:hAnsi="Times New Roman"/>
          <w:sz w:val="20"/>
          <w:szCs w:val="20"/>
          <w:lang w:val="en-MY"/>
        </w:rPr>
        <w:t>, 8: 1-25.</w:t>
      </w:r>
    </w:p>
    <w:p w14:paraId="6B401C6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Shuturminska, K., O'Malley, C., Collis, D. W. P., Conde, J. and Azevedo H.S. (2018). Displaying biofunctionality on materials through template self-assembly. </w:t>
      </w:r>
      <w:r w:rsidRPr="00715330">
        <w:rPr>
          <w:rFonts w:ascii="Times New Roman" w:eastAsia="Calibri" w:hAnsi="Times New Roman"/>
          <w:i/>
          <w:sz w:val="20"/>
          <w:szCs w:val="20"/>
          <w:lang w:val="en-MY"/>
        </w:rPr>
        <w:t>Self-Assembling Biomaterials</w:t>
      </w:r>
      <w:r w:rsidRPr="00715330">
        <w:rPr>
          <w:rFonts w:ascii="Times New Roman" w:eastAsia="Calibri" w:hAnsi="Times New Roman"/>
          <w:sz w:val="20"/>
          <w:szCs w:val="20"/>
          <w:lang w:val="en-MY"/>
        </w:rPr>
        <w:t>, 341-370.</w:t>
      </w:r>
    </w:p>
    <w:p w14:paraId="158ED492"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Qin, B., Yin, Z., Tang, X., Zhang, S., Wu, Y., Xu, J. F. and Zhang, X. (2020). Supramolecular polymer chemistry: From structural control to functional assembly. </w:t>
      </w:r>
      <w:r w:rsidRPr="00715330">
        <w:rPr>
          <w:rFonts w:ascii="Times New Roman" w:eastAsia="Calibri" w:hAnsi="Times New Roman"/>
          <w:i/>
          <w:sz w:val="20"/>
          <w:szCs w:val="20"/>
          <w:lang w:val="en-MY"/>
        </w:rPr>
        <w:t>Progress in Polymer Science</w:t>
      </w:r>
      <w:r w:rsidRPr="00715330">
        <w:rPr>
          <w:rFonts w:ascii="Times New Roman" w:eastAsia="Calibri" w:hAnsi="Times New Roman"/>
          <w:sz w:val="20"/>
          <w:szCs w:val="20"/>
          <w:lang w:val="en-MY"/>
        </w:rPr>
        <w:t>, 100: 101167.</w:t>
      </w:r>
    </w:p>
    <w:p w14:paraId="237D923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Deng, J. H., Luo, J., Mao, Y. L., Lai, S., Gong, Y. N., Zhong, D. C. and Lu, T. B. (2020). </w:t>
      </w:r>
      <m:oMath>
        <m:r>
          <w:rPr>
            <w:rFonts w:ascii="Cambria Math" w:eastAsia="Calibri" w:hAnsi="Cambria Math"/>
            <w:sz w:val="20"/>
            <w:szCs w:val="20"/>
            <w:lang w:val="en-MY"/>
          </w:rPr>
          <m:t>π</m:t>
        </m:r>
      </m:oMath>
      <w:r w:rsidRPr="00715330">
        <w:rPr>
          <w:rFonts w:ascii="Times New Roman" w:eastAsia="Calibri" w:hAnsi="Times New Roman"/>
          <w:sz w:val="20"/>
          <w:szCs w:val="20"/>
          <w:lang w:val="en-MY"/>
        </w:rPr>
        <w:t>-</w:t>
      </w:r>
      <m:oMath>
        <m:r>
          <w:rPr>
            <w:rFonts w:ascii="Cambria Math" w:eastAsia="Calibri" w:hAnsi="Cambria Math"/>
            <w:sz w:val="20"/>
            <w:szCs w:val="20"/>
            <w:lang w:val="en-MY"/>
          </w:rPr>
          <m:t xml:space="preserve"> π</m:t>
        </m:r>
      </m:oMath>
      <w:r w:rsidRPr="00715330">
        <w:rPr>
          <w:rFonts w:ascii="Times New Roman" w:eastAsia="Calibri" w:hAnsi="Times New Roman"/>
          <w:sz w:val="20"/>
          <w:szCs w:val="20"/>
          <w:lang w:val="en-MY"/>
        </w:rPr>
        <w:t xml:space="preserve"> Stacking interactions: Non-negligible forces for stabilizing porous supramolecular frameworks. </w:t>
      </w:r>
      <w:r w:rsidRPr="00715330">
        <w:rPr>
          <w:rFonts w:ascii="Times New Roman" w:eastAsia="Calibri" w:hAnsi="Times New Roman"/>
          <w:i/>
          <w:sz w:val="20"/>
          <w:szCs w:val="20"/>
          <w:lang w:val="en-MY"/>
        </w:rPr>
        <w:t>Science Advances</w:t>
      </w:r>
      <w:r w:rsidRPr="00715330">
        <w:rPr>
          <w:rFonts w:ascii="Times New Roman" w:eastAsia="Calibri" w:hAnsi="Times New Roman"/>
          <w:sz w:val="20"/>
          <w:szCs w:val="20"/>
          <w:lang w:val="en-MY"/>
        </w:rPr>
        <w:t xml:space="preserve">, 6(2): eaax9976. </w:t>
      </w:r>
    </w:p>
    <w:p w14:paraId="235F5C7E"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Frey, P. A. (2004). Low barrier hydrogen bonds. </w:t>
      </w:r>
      <w:r w:rsidRPr="00715330">
        <w:rPr>
          <w:rFonts w:ascii="Times New Roman" w:eastAsia="Calibri" w:hAnsi="Times New Roman"/>
          <w:i/>
          <w:sz w:val="20"/>
          <w:szCs w:val="20"/>
          <w:lang w:val="en-MY"/>
        </w:rPr>
        <w:t>Encyclopedia of Biological Chemistry</w:t>
      </w:r>
      <w:r w:rsidRPr="00715330">
        <w:rPr>
          <w:rFonts w:ascii="Times New Roman" w:eastAsia="Calibri" w:hAnsi="Times New Roman"/>
          <w:sz w:val="20"/>
          <w:szCs w:val="20"/>
          <w:lang w:val="en-MY"/>
        </w:rPr>
        <w:t>, 2004: 594-598.</w:t>
      </w:r>
    </w:p>
    <w:p w14:paraId="1C6C01B4"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Wendler, K., Thar, J., Zahn, S. and Kirchner, B. (2010). Estimating the hydrogen bond energy. </w:t>
      </w:r>
      <w:r w:rsidRPr="00715330">
        <w:rPr>
          <w:rFonts w:ascii="Times New Roman" w:eastAsia="Calibri" w:hAnsi="Times New Roman"/>
          <w:i/>
          <w:sz w:val="20"/>
          <w:szCs w:val="20"/>
          <w:lang w:val="en-MY"/>
        </w:rPr>
        <w:t>The Journal of Physical Chemistry A</w:t>
      </w:r>
      <w:r w:rsidRPr="00715330">
        <w:rPr>
          <w:rFonts w:ascii="Times New Roman" w:eastAsia="Calibri" w:hAnsi="Times New Roman"/>
          <w:sz w:val="20"/>
          <w:szCs w:val="20"/>
          <w:lang w:val="en-MY"/>
        </w:rPr>
        <w:t>, 114: 9529-9536.</w:t>
      </w:r>
    </w:p>
    <w:p w14:paraId="768A0525"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Castiñeiras, A., Fernández-Hermida, N., García-Santos, I., Gómez-Rodríguez, L., Gil, D. M. and Frontera, A. (2021). Supramolecular, spectroscopic and computational analysis of weak interactions in some thiosemicarbazones derived from 5-acetylbarbituric acid. </w:t>
      </w:r>
      <w:r w:rsidRPr="00715330">
        <w:rPr>
          <w:rFonts w:ascii="Times New Roman" w:eastAsia="Calibri" w:hAnsi="Times New Roman"/>
          <w:i/>
          <w:sz w:val="20"/>
          <w:szCs w:val="20"/>
          <w:lang w:val="en-MY"/>
        </w:rPr>
        <w:t xml:space="preserve">Journal of Molecular Structure, </w:t>
      </w:r>
      <w:r w:rsidRPr="00715330">
        <w:rPr>
          <w:rFonts w:ascii="Times New Roman" w:eastAsia="Calibri" w:hAnsi="Times New Roman"/>
          <w:sz w:val="20"/>
          <w:szCs w:val="20"/>
          <w:lang w:val="en-MY"/>
        </w:rPr>
        <w:t>5: 131031.</w:t>
      </w:r>
    </w:p>
    <w:p w14:paraId="27F44378"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Ghule, N. V., La, D. D., Bhosale, R. S., Kobaisi, M. A., Raynor, A. M., Bhosale, S. V. and Bhosale, S. V. (2016). Effect of amide hydrogen bonding interaction on supramolecular self-assembly of naphthalene diimideamphiphiles with aggregation induced emission. </w:t>
      </w:r>
      <w:r w:rsidRPr="00715330">
        <w:rPr>
          <w:rFonts w:ascii="Times New Roman" w:eastAsia="Calibri" w:hAnsi="Times New Roman"/>
          <w:i/>
          <w:sz w:val="20"/>
          <w:szCs w:val="20"/>
          <w:lang w:val="en-MY"/>
        </w:rPr>
        <w:t>ChemistryOpen</w:t>
      </w:r>
      <w:r w:rsidRPr="00715330">
        <w:rPr>
          <w:rFonts w:ascii="Times New Roman" w:eastAsia="Calibri" w:hAnsi="Times New Roman"/>
          <w:sz w:val="20"/>
          <w:szCs w:val="20"/>
          <w:lang w:val="en-MY"/>
        </w:rPr>
        <w:t>, 5(2): 157-163.</w:t>
      </w:r>
    </w:p>
    <w:p w14:paraId="60CD2324"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Rong, X., Lin, H., Liu, D., Wang, X., Liu, G. and Wang X. (2016). Solvothermal synthesis, structures and properties of two new octamolybdate-based compounds with tetrazole- and pyridyl-containing asymmetric amide ligands. </w:t>
      </w:r>
      <w:r w:rsidRPr="00715330">
        <w:rPr>
          <w:rFonts w:ascii="Times New Roman" w:eastAsia="Calibri" w:hAnsi="Times New Roman"/>
          <w:i/>
          <w:sz w:val="20"/>
          <w:szCs w:val="20"/>
          <w:lang w:val="en-MY"/>
        </w:rPr>
        <w:t>Inorganic Chemistry Communications</w:t>
      </w:r>
      <w:r w:rsidRPr="00715330">
        <w:rPr>
          <w:rFonts w:ascii="Times New Roman" w:eastAsia="Calibri" w:hAnsi="Times New Roman"/>
          <w:sz w:val="20"/>
          <w:szCs w:val="20"/>
          <w:lang w:val="en-MY"/>
        </w:rPr>
        <w:t>, 71: 9-14.</w:t>
      </w:r>
    </w:p>
    <w:p w14:paraId="38CA000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Haris, N. S. H., Mansor, N., Yusof, M. S. M., Sumby, C. J. and Kadir, M.A. (2021). </w:t>
      </w:r>
      <w:r w:rsidRPr="00715330">
        <w:rPr>
          <w:rFonts w:ascii="Times New Roman" w:eastAsia="Calibri" w:hAnsi="Times New Roman"/>
          <w:sz w:val="20"/>
          <w:szCs w:val="20"/>
          <w:lang w:val="en-MY"/>
        </w:rPr>
        <w:t xml:space="preserve">Investigating the potential of flexible and pre-organized tetraamide ligands to encapsulate anions in one-dimensional coordination polymers: synthesis, spectroscopic studies and crystal structures. </w:t>
      </w:r>
      <w:r w:rsidRPr="00715330">
        <w:rPr>
          <w:rFonts w:ascii="Times New Roman" w:eastAsia="Calibri" w:hAnsi="Times New Roman"/>
          <w:i/>
          <w:sz w:val="20"/>
          <w:szCs w:val="20"/>
          <w:lang w:val="en-MY"/>
        </w:rPr>
        <w:t>Crystals</w:t>
      </w:r>
      <w:r w:rsidRPr="00715330">
        <w:rPr>
          <w:rFonts w:ascii="Times New Roman" w:eastAsia="Calibri" w:hAnsi="Times New Roman"/>
          <w:sz w:val="20"/>
          <w:szCs w:val="20"/>
          <w:lang w:val="en-MY"/>
        </w:rPr>
        <w:t>, 11: 77.</w:t>
      </w:r>
    </w:p>
    <w:p w14:paraId="38701896"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Yusof, M. S. M., Ayob, N. A. C., Kadir, M. A. and Yamin, B. M. (2008). 1, 2-bis [</w:t>
      </w:r>
      <w:r w:rsidRPr="00715330">
        <w:rPr>
          <w:rFonts w:ascii="Times New Roman" w:eastAsia="Calibri" w:hAnsi="Times New Roman"/>
          <w:i/>
          <w:sz w:val="20"/>
          <w:szCs w:val="20"/>
          <w:lang w:val="en-MY"/>
        </w:rPr>
        <w:t>N’</w:t>
      </w:r>
      <w:r w:rsidRPr="00715330">
        <w:rPr>
          <w:rFonts w:ascii="Times New Roman" w:eastAsia="Calibri" w:hAnsi="Times New Roman"/>
          <w:sz w:val="20"/>
          <w:szCs w:val="20"/>
          <w:lang w:val="en-MY"/>
        </w:rPr>
        <w:t xml:space="preserve">-(2, 2-dimethylpropionyl) thioureido] cyclohexane. </w:t>
      </w:r>
      <w:r w:rsidRPr="00715330">
        <w:rPr>
          <w:rFonts w:ascii="Times New Roman" w:eastAsia="Calibri" w:hAnsi="Times New Roman"/>
          <w:i/>
          <w:sz w:val="20"/>
          <w:szCs w:val="20"/>
          <w:lang w:val="en-MY"/>
        </w:rPr>
        <w:t>Acta Crystallographica Section E: Structure Reports Online</w:t>
      </w:r>
      <w:r w:rsidRPr="00715330">
        <w:rPr>
          <w:rFonts w:ascii="Times New Roman" w:eastAsia="Calibri" w:hAnsi="Times New Roman"/>
          <w:sz w:val="20"/>
          <w:szCs w:val="20"/>
          <w:lang w:val="en-MY"/>
        </w:rPr>
        <w:t>, 64(5):</w:t>
      </w:r>
      <w:r w:rsidRPr="00715330">
        <w:rPr>
          <w:rFonts w:ascii="Times New Roman" w:hAnsi="Times New Roman"/>
          <w:sz w:val="20"/>
          <w:szCs w:val="20"/>
        </w:rPr>
        <w:t xml:space="preserve"> o</w:t>
      </w:r>
      <w:r w:rsidRPr="00715330">
        <w:rPr>
          <w:rFonts w:ascii="Times New Roman" w:eastAsia="Calibri" w:hAnsi="Times New Roman"/>
          <w:sz w:val="20"/>
          <w:szCs w:val="20"/>
          <w:lang w:val="en-MY"/>
        </w:rPr>
        <w:t>937.</w:t>
      </w:r>
    </w:p>
    <w:p w14:paraId="3F6BF8A0"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Shanmugharaj, A. M., Rhee, K. Y. and Ryu, S.H. (2006). Influence of dispersing medium on grafting of aminopropyltriethoxysilane in swelling clay materials. </w:t>
      </w:r>
      <w:r w:rsidRPr="00715330">
        <w:rPr>
          <w:rFonts w:ascii="Times New Roman" w:eastAsia="Calibri" w:hAnsi="Times New Roman"/>
          <w:i/>
          <w:sz w:val="20"/>
          <w:szCs w:val="20"/>
          <w:lang w:val="en-MY"/>
        </w:rPr>
        <w:t>Journal of Colloid and Interface Science,</w:t>
      </w:r>
      <w:r w:rsidRPr="00715330">
        <w:rPr>
          <w:rFonts w:ascii="Times New Roman" w:eastAsia="Calibri" w:hAnsi="Times New Roman"/>
          <w:sz w:val="20"/>
          <w:szCs w:val="20"/>
          <w:lang w:val="en-MY"/>
        </w:rPr>
        <w:t xml:space="preserve"> 298(2): 854 -859.</w:t>
      </w:r>
    </w:p>
    <w:p w14:paraId="2C2DEC91"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Oprea, S., Potolinca, V. O. and Varganici, C. D. (2016). Synthesis and properties of polyurethane urea with pyridine-2,6-dicarboxamide moieties in their structure. </w:t>
      </w:r>
      <w:r w:rsidRPr="00715330">
        <w:rPr>
          <w:rFonts w:ascii="Times New Roman" w:eastAsia="Calibri" w:hAnsi="Times New Roman"/>
          <w:i/>
          <w:sz w:val="20"/>
          <w:szCs w:val="20"/>
          <w:lang w:val="en-MY"/>
        </w:rPr>
        <w:t>The Royal Society of Chemistry</w:t>
      </w:r>
      <w:r w:rsidRPr="00715330">
        <w:rPr>
          <w:rFonts w:ascii="Times New Roman" w:eastAsia="Calibri" w:hAnsi="Times New Roman"/>
          <w:sz w:val="20"/>
          <w:szCs w:val="20"/>
          <w:lang w:val="en-MY"/>
        </w:rPr>
        <w:t>, 6(108): 106904–106913.</w:t>
      </w:r>
    </w:p>
    <w:p w14:paraId="78D9335D"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Yalcin, S. P., Ceylan, U., Sarioglu, A. O. and Sonmez, M. (2015). Sythesis, structural, spectral (FT-IR, </w:t>
      </w:r>
      <w:r w:rsidRPr="00715330">
        <w:rPr>
          <w:rFonts w:ascii="Times New Roman" w:eastAsia="Calibri" w:hAnsi="Times New Roman"/>
          <w:sz w:val="20"/>
          <w:szCs w:val="20"/>
          <w:vertAlign w:val="superscript"/>
          <w:lang w:val="en-MY"/>
        </w:rPr>
        <w:t>1</w:t>
      </w:r>
      <w:r w:rsidRPr="00715330">
        <w:rPr>
          <w:rFonts w:ascii="Times New Roman" w:eastAsia="Calibri" w:hAnsi="Times New Roman"/>
          <w:sz w:val="20"/>
          <w:szCs w:val="20"/>
          <w:lang w:val="en-MY"/>
        </w:rPr>
        <w:t xml:space="preserve">H and </w:t>
      </w:r>
      <w:r w:rsidRPr="00715330">
        <w:rPr>
          <w:rFonts w:ascii="Times New Roman" w:eastAsia="Calibri" w:hAnsi="Times New Roman"/>
          <w:sz w:val="20"/>
          <w:szCs w:val="20"/>
          <w:vertAlign w:val="superscript"/>
          <w:lang w:val="en-MY"/>
        </w:rPr>
        <w:t>13</w:t>
      </w:r>
      <w:r w:rsidRPr="00715330">
        <w:rPr>
          <w:rFonts w:ascii="Times New Roman" w:eastAsia="Calibri" w:hAnsi="Times New Roman"/>
          <w:sz w:val="20"/>
          <w:szCs w:val="20"/>
          <w:lang w:val="en-MY"/>
        </w:rPr>
        <w:t xml:space="preserve">C NMR and UV-Vis), NBO and first order hyperpolarizability analysis of </w:t>
      </w:r>
      <w:r w:rsidRPr="00715330">
        <w:rPr>
          <w:rFonts w:ascii="Times New Roman" w:eastAsia="Calibri" w:hAnsi="Times New Roman"/>
          <w:i/>
          <w:sz w:val="20"/>
          <w:szCs w:val="20"/>
          <w:lang w:val="en-MY"/>
        </w:rPr>
        <w:t>N</w:t>
      </w:r>
      <w:r w:rsidRPr="00715330">
        <w:rPr>
          <w:rFonts w:ascii="Times New Roman" w:eastAsia="Calibri" w:hAnsi="Times New Roman"/>
          <w:sz w:val="20"/>
          <w:szCs w:val="20"/>
          <w:lang w:val="en-MY"/>
        </w:rPr>
        <w:t xml:space="preserve">-(4-nitrophenyl)-2, 2-dibenzoylacetamide by density functional theory. </w:t>
      </w:r>
      <w:r w:rsidRPr="00715330">
        <w:rPr>
          <w:rFonts w:ascii="Times New Roman" w:eastAsia="Calibri" w:hAnsi="Times New Roman"/>
          <w:i/>
          <w:sz w:val="20"/>
          <w:szCs w:val="20"/>
          <w:lang w:val="en-MY"/>
        </w:rPr>
        <w:t>Journal of Molecular Structure</w:t>
      </w:r>
      <w:r w:rsidRPr="00715330">
        <w:rPr>
          <w:rFonts w:ascii="Times New Roman" w:eastAsia="Calibri" w:hAnsi="Times New Roman"/>
          <w:sz w:val="20"/>
          <w:szCs w:val="20"/>
          <w:lang w:val="en-MY"/>
        </w:rPr>
        <w:t>, 1098: 400-407.</w:t>
      </w:r>
    </w:p>
    <w:p w14:paraId="3F947BE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Basak, A., Ghosh, S. C., Das, A. K. and Bertolasi, V. (2005). A novel azetidinyl </w:t>
      </w:r>
      <m:oMath>
        <m:r>
          <m:rPr>
            <m:sty m:val="p"/>
          </m:rPr>
          <w:rPr>
            <w:rFonts w:ascii="Cambria Math" w:eastAsia="Calibri" w:hAnsi="Cambria Math"/>
            <w:sz w:val="20"/>
            <w:szCs w:val="20"/>
            <w:lang w:val="en-MY"/>
          </w:rPr>
          <m:t>γ</m:t>
        </m:r>
      </m:oMath>
      <w:r w:rsidRPr="00715330">
        <w:rPr>
          <w:rFonts w:ascii="Times New Roman" w:eastAsia="Calibri" w:hAnsi="Times New Roman"/>
          <w:sz w:val="20"/>
          <w:szCs w:val="20"/>
          <w:lang w:val="en-MY"/>
        </w:rPr>
        <w:t xml:space="preserve">-lactam based peptide with a preference for </w:t>
      </w:r>
      <m:oMath>
        <m:r>
          <m:rPr>
            <m:sty m:val="p"/>
          </m:rPr>
          <w:rPr>
            <w:rFonts w:ascii="Cambria Math" w:eastAsia="Calibri" w:hAnsi="Cambria Math"/>
            <w:sz w:val="20"/>
            <w:szCs w:val="20"/>
            <w:lang w:val="en-MY"/>
          </w:rPr>
          <m:t>β</m:t>
        </m:r>
      </m:oMath>
      <w:r w:rsidRPr="00715330">
        <w:rPr>
          <w:rFonts w:ascii="Times New Roman" w:eastAsia="Calibri" w:hAnsi="Times New Roman"/>
          <w:sz w:val="20"/>
          <w:szCs w:val="20"/>
          <w:lang w:val="en-MY"/>
        </w:rPr>
        <w:t xml:space="preserve">-turn conformation. </w:t>
      </w:r>
      <w:r w:rsidRPr="00715330">
        <w:rPr>
          <w:rFonts w:ascii="Times New Roman" w:eastAsia="Calibri" w:hAnsi="Times New Roman"/>
          <w:i/>
          <w:sz w:val="20"/>
          <w:szCs w:val="20"/>
          <w:lang w:val="en-MY"/>
        </w:rPr>
        <w:t>Organic and Biomolecular Chemistry</w:t>
      </w:r>
      <w:r w:rsidRPr="00715330">
        <w:rPr>
          <w:rFonts w:ascii="Times New Roman" w:eastAsia="Calibri" w:hAnsi="Times New Roman"/>
          <w:sz w:val="20"/>
          <w:szCs w:val="20"/>
          <w:lang w:val="en-MY"/>
        </w:rPr>
        <w:t>, 3: 4050-4052</w:t>
      </w:r>
    </w:p>
    <w:p w14:paraId="3E63511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Kushwaha, N., Saini, R. K. and Kushwaha, S. K. S. (2011). Synthesis of some amide derivatives and their biological activity. </w:t>
      </w:r>
      <w:r w:rsidRPr="00715330">
        <w:rPr>
          <w:rFonts w:ascii="Times New Roman" w:eastAsia="Calibri" w:hAnsi="Times New Roman"/>
          <w:i/>
          <w:sz w:val="20"/>
          <w:szCs w:val="20"/>
          <w:lang w:val="en-MY"/>
        </w:rPr>
        <w:t>International Journal of ChemTech Research</w:t>
      </w:r>
      <w:r w:rsidRPr="00715330">
        <w:rPr>
          <w:rFonts w:ascii="Times New Roman" w:eastAsia="Calibri" w:hAnsi="Times New Roman"/>
          <w:sz w:val="20"/>
          <w:szCs w:val="20"/>
          <w:lang w:val="en-MY"/>
        </w:rPr>
        <w:t>, 3(1): 203-209.</w:t>
      </w:r>
    </w:p>
    <w:p w14:paraId="032BEF2D" w14:textId="01FFF4AE" w:rsidR="003162C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Ikawa, T., Nishiyama, T., Shigeta, T., Mohri, S., Morita, S., Takayanagi, S-I., Terauchi, Y., Morikawa, Y., Takagi, A., Ishikawa, Y., Fujii, S., Kita, Y. and Akai, S. (2011). </w:t>
      </w:r>
      <w:r w:rsidRPr="00715330">
        <w:rPr>
          <w:rFonts w:ascii="Times New Roman" w:eastAsia="Calibri" w:hAnsi="Times New Roman"/>
          <w:i/>
          <w:sz w:val="20"/>
          <w:szCs w:val="20"/>
          <w:lang w:val="en-MY"/>
        </w:rPr>
        <w:t>Ortho</w:t>
      </w:r>
      <w:r w:rsidRPr="00715330">
        <w:rPr>
          <w:rFonts w:ascii="Times New Roman" w:eastAsia="Calibri" w:hAnsi="Times New Roman"/>
          <w:sz w:val="20"/>
          <w:szCs w:val="20"/>
          <w:lang w:val="en-MY"/>
        </w:rPr>
        <w:t xml:space="preserve">-selective nucleophilic addition of primary aminesto silylbenzynes: synthesis of 2-silylanilines. </w:t>
      </w:r>
      <w:r w:rsidRPr="00715330">
        <w:rPr>
          <w:rFonts w:ascii="Times New Roman" w:eastAsia="Calibri" w:hAnsi="Times New Roman"/>
          <w:i/>
          <w:sz w:val="20"/>
          <w:szCs w:val="20"/>
          <w:lang w:val="en-MY"/>
        </w:rPr>
        <w:t>Angewandte Chemie</w:t>
      </w:r>
      <w:r w:rsidRPr="00715330">
        <w:rPr>
          <w:rFonts w:ascii="Times New Roman" w:eastAsia="Calibri" w:hAnsi="Times New Roman"/>
          <w:sz w:val="20"/>
          <w:szCs w:val="20"/>
          <w:lang w:val="en-MY"/>
        </w:rPr>
        <w:t>, 123: 5792-5795.</w:t>
      </w:r>
    </w:p>
    <w:p w14:paraId="535A599A" w14:textId="4C2C5119" w:rsidR="007314D4" w:rsidRDefault="007314D4" w:rsidP="007314D4">
      <w:pPr>
        <w:autoSpaceDN w:val="0"/>
        <w:spacing w:after="0"/>
        <w:jc w:val="both"/>
        <w:rPr>
          <w:rFonts w:ascii="Times New Roman" w:eastAsia="Calibri" w:hAnsi="Times New Roman"/>
          <w:sz w:val="20"/>
          <w:szCs w:val="20"/>
          <w:lang w:val="en-MY"/>
        </w:rPr>
      </w:pPr>
    </w:p>
    <w:p w14:paraId="5B3008FE" w14:textId="77777777" w:rsidR="007314D4" w:rsidRPr="00715330" w:rsidRDefault="007314D4" w:rsidP="007314D4">
      <w:pPr>
        <w:autoSpaceDN w:val="0"/>
        <w:spacing w:after="0"/>
        <w:jc w:val="both"/>
        <w:rPr>
          <w:rFonts w:ascii="Times New Roman" w:eastAsia="Calibri" w:hAnsi="Times New Roman"/>
          <w:sz w:val="20"/>
          <w:szCs w:val="20"/>
          <w:lang w:val="en-MY"/>
        </w:rPr>
      </w:pPr>
    </w:p>
    <w:p w14:paraId="47834DD1"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lastRenderedPageBreak/>
        <w:t xml:space="preserve">Hadadzadeh, H., Rezvani, A. R., Abdolmaleki, M. K., Ghasemi, K., Esfandiari, H. and Daryanavard, M. (2009). Pyridine-2,6-dicarboxylic acid (dipic): crystal structure from co-crystal to a mixed ligand nickel(II) complex. </w:t>
      </w:r>
      <w:r w:rsidRPr="00715330">
        <w:rPr>
          <w:rFonts w:ascii="Times New Roman" w:eastAsia="Calibri" w:hAnsi="Times New Roman"/>
          <w:i/>
          <w:sz w:val="20"/>
          <w:szCs w:val="20"/>
          <w:lang w:val="en-MY"/>
        </w:rPr>
        <w:t>Journal of Chemical Crystallography</w:t>
      </w:r>
      <w:r w:rsidRPr="00715330">
        <w:rPr>
          <w:rFonts w:ascii="Times New Roman" w:eastAsia="Calibri" w:hAnsi="Times New Roman"/>
          <w:sz w:val="20"/>
          <w:szCs w:val="20"/>
          <w:lang w:val="en-MY"/>
        </w:rPr>
        <w:t>, 40(1): 48-57.</w:t>
      </w:r>
    </w:p>
    <w:p w14:paraId="134D14C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Kadir, M. A., Yusof, M. S. M., Sumby, C. J (2018). Conjoint experimental and theoretical evaluation of zinc (II) coordination polymer as potential anion receptors for nitrate and chromate. </w:t>
      </w:r>
      <w:r w:rsidRPr="00715330">
        <w:rPr>
          <w:rFonts w:ascii="Times New Roman" w:eastAsia="Calibri" w:hAnsi="Times New Roman"/>
          <w:i/>
          <w:sz w:val="20"/>
          <w:szCs w:val="20"/>
          <w:lang w:val="en-MY"/>
        </w:rPr>
        <w:t>ASM Journal of Science</w:t>
      </w:r>
      <w:r w:rsidRPr="00715330">
        <w:rPr>
          <w:rFonts w:ascii="Times New Roman" w:eastAsia="Calibri" w:hAnsi="Times New Roman"/>
          <w:sz w:val="20"/>
          <w:szCs w:val="20"/>
          <w:lang w:val="en-MY"/>
        </w:rPr>
        <w:t>, 1: 136-146.</w:t>
      </w:r>
    </w:p>
    <w:p w14:paraId="6EE4ABE7" w14:textId="77777777" w:rsidR="007314D4" w:rsidRDefault="007314D4" w:rsidP="00383C16">
      <w:pPr>
        <w:spacing w:after="0"/>
        <w:jc w:val="both"/>
        <w:rPr>
          <w:rFonts w:ascii="Times New Roman" w:hAnsi="Times New Roman"/>
          <w:noProof/>
          <w:sz w:val="20"/>
          <w:szCs w:val="20"/>
          <w:lang w:bidi="ar-SA"/>
        </w:rPr>
        <w:sectPr w:rsidR="007314D4" w:rsidSect="007314D4">
          <w:headerReference w:type="even" r:id="rId63"/>
          <w:headerReference w:type="default" r:id="rId64"/>
          <w:footerReference w:type="even" r:id="rId65"/>
          <w:footerReference w:type="default" r:id="rId66"/>
          <w:headerReference w:type="first" r:id="rId67"/>
          <w:type w:val="continuous"/>
          <w:pgSz w:w="12240" w:h="15840" w:code="1"/>
          <w:pgMar w:top="1800" w:right="1469" w:bottom="1699" w:left="1440" w:header="706" w:footer="706" w:gutter="0"/>
          <w:pgNumType w:start="70"/>
          <w:cols w:num="2" w:space="403"/>
          <w:docGrid w:linePitch="360"/>
        </w:sectPr>
      </w:pPr>
    </w:p>
    <w:p w14:paraId="1CA88E23" w14:textId="77777777" w:rsidR="00672075" w:rsidRPr="00383C16" w:rsidRDefault="00672075" w:rsidP="00383C16">
      <w:pPr>
        <w:spacing w:after="0"/>
        <w:jc w:val="both"/>
        <w:rPr>
          <w:rFonts w:ascii="Times New Roman" w:hAnsi="Times New Roman"/>
          <w:noProof/>
          <w:sz w:val="20"/>
          <w:szCs w:val="20"/>
          <w:lang w:bidi="ar-SA"/>
        </w:rPr>
      </w:pPr>
    </w:p>
    <w:p w14:paraId="09618F63" w14:textId="77777777" w:rsidR="00672075" w:rsidRPr="00383C16" w:rsidRDefault="00672075" w:rsidP="00383C16">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3988747"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837293">
      <w:type w:val="continuous"/>
      <w:pgSz w:w="12240" w:h="15840" w:code="1"/>
      <w:pgMar w:top="1800" w:right="1469" w:bottom="1699" w:left="1440" w:header="706" w:footer="706" w:gutter="0"/>
      <w:pgNumType w:start="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3690B" w14:textId="77777777" w:rsidR="007C4396" w:rsidRDefault="007C4396" w:rsidP="00FB4C59">
      <w:pPr>
        <w:spacing w:after="0" w:line="240" w:lineRule="auto"/>
      </w:pPr>
      <w:r>
        <w:separator/>
      </w:r>
    </w:p>
  </w:endnote>
  <w:endnote w:type="continuationSeparator" w:id="0">
    <w:p w14:paraId="103E8B22" w14:textId="77777777" w:rsidR="007C4396" w:rsidRDefault="007C439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C55FD66"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CF4F" w14:textId="380E898F" w:rsidR="00953E5F" w:rsidRPr="004B43FF" w:rsidRDefault="00BC2549">
    <w:pPr>
      <w:pStyle w:val="Footer"/>
      <w:rPr>
        <w:rFonts w:ascii="Times New Roman" w:hAnsi="Times New Roman"/>
        <w:lang w:val="en-US"/>
      </w:rPr>
    </w:pPr>
    <w:r>
      <w:rPr>
        <w:rFonts w:ascii="Times New Roman" w:hAnsi="Times New Roman"/>
        <w:noProof/>
        <w:lang w:val="en-US"/>
      </w:rPr>
      <w:t>7</w:t>
    </w:r>
    <w:r w:rsidR="00CD13AC">
      <w:rPr>
        <w:rFonts w:ascii="Times New Roman" w:hAnsi="Times New Roman"/>
        <w:noProof/>
        <w:lang w:val="en-US"/>
      </w:rPr>
      <w:t>9</w:t>
    </w:r>
    <w:r w:rsidR="00953E5F" w:rsidRPr="0069547D">
      <w:rPr>
        <w:rFonts w:ascii="Times New Roman" w:hAnsi="Times New Roman"/>
        <w:noProof/>
        <w:lang w:val="en-US"/>
      </w:rPr>
      <w:ptab w:relativeTo="margin" w:alignment="center" w:leader="none"/>
    </w:r>
    <w:r w:rsidR="00953E5F"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E922" w14:textId="00BD89D2" w:rsidR="00953E5F" w:rsidRDefault="00953E5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8</w:t>
    </w:r>
    <w:r w:rsidR="00CD13AC">
      <w:rPr>
        <w:rFonts w:ascii="Times New Roman" w:hAnsi="Times New Roman"/>
        <w:lang w:val="en-US"/>
      </w:rPr>
      <w:t>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0568" w14:textId="41F227DC" w:rsidR="00CD13AC" w:rsidRPr="004B43FF" w:rsidRDefault="00BC2549">
    <w:pPr>
      <w:pStyle w:val="Footer"/>
      <w:rPr>
        <w:rFonts w:ascii="Times New Roman" w:hAnsi="Times New Roman"/>
        <w:lang w:val="en-US"/>
      </w:rPr>
    </w:pPr>
    <w:r>
      <w:rPr>
        <w:rFonts w:ascii="Times New Roman" w:hAnsi="Times New Roman"/>
        <w:noProof/>
        <w:lang w:val="en-US"/>
      </w:rPr>
      <w:t>8</w:t>
    </w:r>
    <w:r w:rsidR="00CD13AC">
      <w:rPr>
        <w:rFonts w:ascii="Times New Roman" w:hAnsi="Times New Roman"/>
        <w:noProof/>
        <w:lang w:val="en-US"/>
      </w:rPr>
      <w:t>1</w:t>
    </w:r>
    <w:r w:rsidR="00CD13AC" w:rsidRPr="0069547D">
      <w:rPr>
        <w:rFonts w:ascii="Times New Roman" w:hAnsi="Times New Roman"/>
        <w:noProof/>
        <w:lang w:val="en-US"/>
      </w:rPr>
      <w:ptab w:relativeTo="margin" w:alignment="center" w:leader="none"/>
    </w:r>
    <w:r w:rsidR="00CD13AC"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E075" w14:textId="7E8E6890" w:rsidR="00CD13AC" w:rsidRDefault="00CD13A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8</w:t>
    </w:r>
    <w:r>
      <w:rPr>
        <w:rFonts w:ascii="Times New Roman" w:hAnsi="Times New Roman"/>
        <w:lang w:val="en-US"/>
      </w:rPr>
      <w:t>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9EE3" w14:textId="24D1143A" w:rsidR="00CD13AC" w:rsidRPr="004B43FF" w:rsidRDefault="00BC2549">
    <w:pPr>
      <w:pStyle w:val="Footer"/>
      <w:rPr>
        <w:rFonts w:ascii="Times New Roman" w:hAnsi="Times New Roman"/>
        <w:lang w:val="en-US"/>
      </w:rPr>
    </w:pPr>
    <w:r>
      <w:rPr>
        <w:rFonts w:ascii="Times New Roman" w:hAnsi="Times New Roman"/>
        <w:noProof/>
        <w:lang w:val="en-US"/>
      </w:rPr>
      <w:t>8</w:t>
    </w:r>
    <w:r w:rsidR="00CD13AC">
      <w:rPr>
        <w:rFonts w:ascii="Times New Roman" w:hAnsi="Times New Roman"/>
        <w:noProof/>
        <w:lang w:val="en-US"/>
      </w:rPr>
      <w:t>3</w:t>
    </w:r>
    <w:r w:rsidR="00CD13AC" w:rsidRPr="0069547D">
      <w:rPr>
        <w:rFonts w:ascii="Times New Roman" w:hAnsi="Times New Roman"/>
        <w:noProof/>
        <w:lang w:val="en-US"/>
      </w:rPr>
      <w:ptab w:relativeTo="margin" w:alignment="center" w:leader="none"/>
    </w:r>
    <w:r w:rsidR="00CD13AC"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79E6F423" w:rsidR="00D75B35" w:rsidRPr="004B43FF" w:rsidRDefault="00BC2549">
    <w:pPr>
      <w:pStyle w:val="Footer"/>
      <w:rPr>
        <w:rFonts w:ascii="Times New Roman" w:hAnsi="Times New Roman"/>
        <w:lang w:val="en-US"/>
      </w:rPr>
    </w:pPr>
    <w:r>
      <w:rPr>
        <w:rFonts w:ascii="Times New Roman" w:hAnsi="Times New Roman"/>
        <w:noProof/>
        <w:lang w:val="en-US"/>
      </w:rPr>
      <w:t>7</w:t>
    </w:r>
    <w:r w:rsidR="0069547D">
      <w:rPr>
        <w:rFonts w:ascii="Times New Roman" w:hAnsi="Times New Roman"/>
        <w:noProof/>
        <w:lang w:val="en-US"/>
      </w:rPr>
      <w:t>1</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8A89" w14:textId="2C30EADC"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7A8A" w14:textId="2D3DEEAB"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0E69" w14:textId="6BAED568" w:rsidR="006A4395" w:rsidRPr="004B43FF" w:rsidRDefault="00BC2549">
    <w:pPr>
      <w:pStyle w:val="Footer"/>
      <w:rPr>
        <w:rFonts w:ascii="Times New Roman" w:hAnsi="Times New Roman"/>
        <w:lang w:val="en-US"/>
      </w:rPr>
    </w:pPr>
    <w:r>
      <w:rPr>
        <w:rFonts w:ascii="Times New Roman" w:hAnsi="Times New Roman"/>
        <w:noProof/>
        <w:lang w:val="en-US"/>
      </w:rPr>
      <w:t>7</w:t>
    </w:r>
    <w:r w:rsidR="006A4395">
      <w:rPr>
        <w:rFonts w:ascii="Times New Roman" w:hAnsi="Times New Roman"/>
        <w:noProof/>
        <w:lang w:val="en-US"/>
      </w:rPr>
      <w:t>3</w:t>
    </w:r>
    <w:r w:rsidR="006A4395" w:rsidRPr="0069547D">
      <w:rPr>
        <w:rFonts w:ascii="Times New Roman" w:hAnsi="Times New Roman"/>
        <w:noProof/>
        <w:lang w:val="en-US"/>
      </w:rPr>
      <w:ptab w:relativeTo="margin" w:alignment="center" w:leader="none"/>
    </w:r>
    <w:r w:rsidR="006A4395"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9224" w14:textId="3BF9E193" w:rsidR="006A4395" w:rsidRPr="004B43FF" w:rsidRDefault="00BC2549">
    <w:pPr>
      <w:pStyle w:val="Footer"/>
      <w:rPr>
        <w:rFonts w:ascii="Times New Roman" w:hAnsi="Times New Roman"/>
        <w:lang w:val="en-US"/>
      </w:rPr>
    </w:pPr>
    <w:r>
      <w:rPr>
        <w:rFonts w:ascii="Times New Roman" w:hAnsi="Times New Roman"/>
        <w:noProof/>
        <w:lang w:val="en-US"/>
      </w:rPr>
      <w:t>7</w:t>
    </w:r>
    <w:r w:rsidR="006A4395">
      <w:rPr>
        <w:rFonts w:ascii="Times New Roman" w:hAnsi="Times New Roman"/>
        <w:noProof/>
        <w:lang w:val="en-US"/>
      </w:rPr>
      <w:t>5</w:t>
    </w:r>
    <w:r w:rsidR="006A4395" w:rsidRPr="0069547D">
      <w:rPr>
        <w:rFonts w:ascii="Times New Roman" w:hAnsi="Times New Roman"/>
        <w:noProof/>
        <w:lang w:val="en-US"/>
      </w:rPr>
      <w:ptab w:relativeTo="margin" w:alignment="center" w:leader="none"/>
    </w:r>
    <w:r w:rsidR="006A4395"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64D1" w14:textId="7C4F9ADE"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78C1" w14:textId="14F52805" w:rsidR="00CD13AC" w:rsidRPr="004B43FF" w:rsidRDefault="00CD13AC">
    <w:pPr>
      <w:pStyle w:val="Footer"/>
      <w:rPr>
        <w:rFonts w:ascii="Times New Roman" w:hAnsi="Times New Roman"/>
        <w:lang w:val="en-US"/>
      </w:rPr>
    </w:pPr>
    <w:r>
      <w:rPr>
        <w:rFonts w:ascii="Times New Roman" w:hAnsi="Times New Roman"/>
        <w:noProof/>
        <w:lang w:val="en-US"/>
      </w:rPr>
      <w:t>7</w:t>
    </w:r>
    <w:r w:rsidR="00BC2549">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5532" w14:textId="1C0CF48D" w:rsidR="00953E5F" w:rsidRDefault="00953E5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sidR="00CD13AC">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FB33F" w14:textId="77777777" w:rsidR="007C4396" w:rsidRDefault="007C4396" w:rsidP="00FB4C59">
      <w:pPr>
        <w:spacing w:after="0" w:line="240" w:lineRule="auto"/>
      </w:pPr>
      <w:r>
        <w:separator/>
      </w:r>
    </w:p>
  </w:footnote>
  <w:footnote w:type="continuationSeparator" w:id="0">
    <w:p w14:paraId="0963D9CB" w14:textId="77777777" w:rsidR="007C4396" w:rsidRDefault="007C4396"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5EC9B26"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BC2549">
      <w:rPr>
        <w:rFonts w:ascii="Times New Roman" w:hAnsi="Times New Roman"/>
        <w:i/>
        <w:lang w:val="en-US"/>
      </w:rPr>
      <w:t>70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C2549">
      <w:rPr>
        <w:rFonts w:ascii="Times New Roman" w:hAnsi="Times New Roman"/>
        <w:i/>
        <w:lang w:val="en-US"/>
      </w:rPr>
      <w:t>83</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2CF5"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13EF88E" w14:textId="56DA71FD" w:rsidR="00EA3E24" w:rsidRDefault="00EA3E2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D771" w14:textId="7C810737" w:rsidR="00EA3E24" w:rsidRDefault="00EA3E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76B7"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1F512756" w14:textId="4C4B1E1C" w:rsidR="00EA3E24" w:rsidRDefault="00EA3E2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562E" w14:textId="78CEFBC0" w:rsidR="00EA3E24" w:rsidRDefault="00EA3E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4CD9" w14:textId="1553D626" w:rsidR="00EA3E24" w:rsidRDefault="00EA3E2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3BC9" w14:textId="17FB8E05" w:rsidR="00EA3E24" w:rsidRDefault="00EA3E2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7490"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7BA69098" w14:textId="28840805" w:rsidR="00EA3E24" w:rsidRDefault="00EA3E2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5597" w14:textId="379CDDF3" w:rsidR="00EA3E24" w:rsidRDefault="00EA3E2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0F31"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2EA5110B" w14:textId="33A42F9F" w:rsidR="00EA3E24" w:rsidRDefault="00EA3E2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9E0B" w14:textId="3CC3AE9E" w:rsidR="00EA3E24" w:rsidRDefault="00EA3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CB0F" w14:textId="15240108" w:rsidR="00D2710E" w:rsidRPr="00D2710E" w:rsidRDefault="00D2710E" w:rsidP="00E56F3C">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008E6968" w:rsidRPr="00D2710E">
      <w:rPr>
        <w:rFonts w:ascii="Times New Roman" w:hAnsi="Times New Roman"/>
        <w:sz w:val="20"/>
        <w:szCs w:val="20"/>
      </w:rPr>
      <w:t xml:space="preserve">:  </w:t>
    </w:r>
    <w:r w:rsidR="00E56F3C">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sidR="00E56F3C">
      <w:rPr>
        <w:rFonts w:ascii="Times New Roman" w:hAnsi="Times New Roman"/>
        <w:sz w:val="20"/>
        <w:szCs w:val="20"/>
      </w:rPr>
      <w:t xml:space="preserve"> </w:t>
    </w:r>
    <w:r w:rsidRPr="00D2710E">
      <w:rPr>
        <w:rFonts w:ascii="Times New Roman" w:hAnsi="Times New Roman"/>
        <w:sz w:val="20"/>
        <w:szCs w:val="20"/>
      </w:rPr>
      <w:t>CHARACTERISATION, AND</w:t>
    </w:r>
    <w:r w:rsidR="00E56F3C">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52E6EB3" w14:textId="3577CA6D"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33B3" w14:textId="6C34761D" w:rsidR="00EA3E24" w:rsidRDefault="00EA3E2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C68A" w14:textId="639B3207" w:rsidR="00EA3E24" w:rsidRDefault="00EA3E2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B60A"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551C429F" w14:textId="53DB1DF1" w:rsidR="00EA3E24" w:rsidRDefault="00EA3E2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58B8" w14:textId="3A0EC4A8" w:rsidR="00EA3E24" w:rsidRDefault="00EA3E2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93EF"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5F088777" w14:textId="02D3A209" w:rsidR="00EA3E24" w:rsidRDefault="00EA3E2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960A"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C6FCD53" w14:textId="0BFBD238" w:rsidR="00EA3E24" w:rsidRDefault="00EA3E2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B7AD" w14:textId="181899DE" w:rsidR="00EA3E24" w:rsidRDefault="00EA3E2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F618"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51C7DD44" w14:textId="141B7CCB" w:rsidR="00EA3E24" w:rsidRDefault="00EA3E2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F9F1"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0889751" w14:textId="7D8F3A0E" w:rsidR="00EA3E24" w:rsidRDefault="00EA3E2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C863" w14:textId="56BC627F" w:rsidR="00EA3E24" w:rsidRDefault="00EA3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8CF6"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24B8792F" w14:textId="708C6763" w:rsidR="00EA3E24" w:rsidRDefault="00EA3E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A942" w14:textId="5567297D" w:rsidR="00EA3E24" w:rsidRDefault="00EA3E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213FF" w14:textId="21485FB5" w:rsidR="00EA3E24" w:rsidRDefault="00EA3E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B0E1"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71F96062" w14:textId="7630A10E" w:rsidR="00EA3E24" w:rsidRDefault="00EA3E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1902"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545A3459" w14:textId="429F8368" w:rsidR="00EA3E24" w:rsidRDefault="00EA3E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93AD" w14:textId="71AF893B" w:rsidR="00EA3E24" w:rsidRDefault="00EA3E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5E65" w14:textId="7CFED265" w:rsidR="00EA3E24" w:rsidRDefault="00EA3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90D5472"/>
    <w:multiLevelType w:val="hybridMultilevel"/>
    <w:tmpl w:val="E648D6D4"/>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36A8C"/>
    <w:rsid w:val="002752F0"/>
    <w:rsid w:val="002859FD"/>
    <w:rsid w:val="002867F0"/>
    <w:rsid w:val="0029079C"/>
    <w:rsid w:val="002B188F"/>
    <w:rsid w:val="002B3BD8"/>
    <w:rsid w:val="002E57E6"/>
    <w:rsid w:val="002F3F91"/>
    <w:rsid w:val="00304767"/>
    <w:rsid w:val="00304B34"/>
    <w:rsid w:val="00312C0E"/>
    <w:rsid w:val="003162C0"/>
    <w:rsid w:val="00345738"/>
    <w:rsid w:val="00361BAF"/>
    <w:rsid w:val="00367D1F"/>
    <w:rsid w:val="00373A9B"/>
    <w:rsid w:val="0038323C"/>
    <w:rsid w:val="00383C16"/>
    <w:rsid w:val="00383F26"/>
    <w:rsid w:val="0039005B"/>
    <w:rsid w:val="003B0AC0"/>
    <w:rsid w:val="003D585B"/>
    <w:rsid w:val="003E7DA6"/>
    <w:rsid w:val="003F12FF"/>
    <w:rsid w:val="00420074"/>
    <w:rsid w:val="004760D4"/>
    <w:rsid w:val="00494C46"/>
    <w:rsid w:val="004A1191"/>
    <w:rsid w:val="004A12DD"/>
    <w:rsid w:val="004B43FF"/>
    <w:rsid w:val="00502641"/>
    <w:rsid w:val="00510BA6"/>
    <w:rsid w:val="00534441"/>
    <w:rsid w:val="00542CFC"/>
    <w:rsid w:val="00545363"/>
    <w:rsid w:val="00567D9E"/>
    <w:rsid w:val="00583C85"/>
    <w:rsid w:val="00584156"/>
    <w:rsid w:val="005C57D3"/>
    <w:rsid w:val="005C6768"/>
    <w:rsid w:val="005D3BF9"/>
    <w:rsid w:val="00624C7C"/>
    <w:rsid w:val="0063144D"/>
    <w:rsid w:val="00634C25"/>
    <w:rsid w:val="006416AB"/>
    <w:rsid w:val="00672075"/>
    <w:rsid w:val="006768E9"/>
    <w:rsid w:val="00677E7D"/>
    <w:rsid w:val="00687982"/>
    <w:rsid w:val="0069547D"/>
    <w:rsid w:val="00695D0E"/>
    <w:rsid w:val="006A3A0F"/>
    <w:rsid w:val="006A4395"/>
    <w:rsid w:val="006B3EC8"/>
    <w:rsid w:val="006D695E"/>
    <w:rsid w:val="00715330"/>
    <w:rsid w:val="00725A6A"/>
    <w:rsid w:val="00730CB3"/>
    <w:rsid w:val="007314D4"/>
    <w:rsid w:val="00735444"/>
    <w:rsid w:val="00757F32"/>
    <w:rsid w:val="007703FE"/>
    <w:rsid w:val="007859BE"/>
    <w:rsid w:val="007943F3"/>
    <w:rsid w:val="007A738C"/>
    <w:rsid w:val="007B1349"/>
    <w:rsid w:val="007C4396"/>
    <w:rsid w:val="007E25BD"/>
    <w:rsid w:val="007F4ECC"/>
    <w:rsid w:val="00801E18"/>
    <w:rsid w:val="00802C35"/>
    <w:rsid w:val="00816289"/>
    <w:rsid w:val="0082181A"/>
    <w:rsid w:val="00837293"/>
    <w:rsid w:val="0086622B"/>
    <w:rsid w:val="00895DCA"/>
    <w:rsid w:val="008B02C7"/>
    <w:rsid w:val="008B470E"/>
    <w:rsid w:val="008C14D6"/>
    <w:rsid w:val="008E1211"/>
    <w:rsid w:val="008E5BBF"/>
    <w:rsid w:val="008E6968"/>
    <w:rsid w:val="008F2DC2"/>
    <w:rsid w:val="009110FB"/>
    <w:rsid w:val="00917637"/>
    <w:rsid w:val="00953E5F"/>
    <w:rsid w:val="009770C4"/>
    <w:rsid w:val="00983426"/>
    <w:rsid w:val="00992776"/>
    <w:rsid w:val="00A14DB9"/>
    <w:rsid w:val="00A4762A"/>
    <w:rsid w:val="00A74A7E"/>
    <w:rsid w:val="00A87399"/>
    <w:rsid w:val="00AD1B8A"/>
    <w:rsid w:val="00AD76AF"/>
    <w:rsid w:val="00AE713F"/>
    <w:rsid w:val="00B1121C"/>
    <w:rsid w:val="00B21436"/>
    <w:rsid w:val="00B24522"/>
    <w:rsid w:val="00B25B65"/>
    <w:rsid w:val="00B2770A"/>
    <w:rsid w:val="00B314AD"/>
    <w:rsid w:val="00B36193"/>
    <w:rsid w:val="00B7255A"/>
    <w:rsid w:val="00B74FCB"/>
    <w:rsid w:val="00B75BF6"/>
    <w:rsid w:val="00B95E42"/>
    <w:rsid w:val="00BA1F7B"/>
    <w:rsid w:val="00BB223B"/>
    <w:rsid w:val="00BB58AF"/>
    <w:rsid w:val="00BC2549"/>
    <w:rsid w:val="00BD2480"/>
    <w:rsid w:val="00BE2D36"/>
    <w:rsid w:val="00BE70E9"/>
    <w:rsid w:val="00BE7C30"/>
    <w:rsid w:val="00C055BF"/>
    <w:rsid w:val="00C0756D"/>
    <w:rsid w:val="00C2226A"/>
    <w:rsid w:val="00C51A15"/>
    <w:rsid w:val="00C7660A"/>
    <w:rsid w:val="00C80273"/>
    <w:rsid w:val="00C943DD"/>
    <w:rsid w:val="00C94D92"/>
    <w:rsid w:val="00C97340"/>
    <w:rsid w:val="00CA513F"/>
    <w:rsid w:val="00CC6D67"/>
    <w:rsid w:val="00CD13AC"/>
    <w:rsid w:val="00CD41CA"/>
    <w:rsid w:val="00CF05FF"/>
    <w:rsid w:val="00D24636"/>
    <w:rsid w:val="00D2710E"/>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56F3C"/>
    <w:rsid w:val="00E66197"/>
    <w:rsid w:val="00E9669B"/>
    <w:rsid w:val="00EA3E24"/>
    <w:rsid w:val="00EB5BA5"/>
    <w:rsid w:val="00EF4195"/>
    <w:rsid w:val="00F202C3"/>
    <w:rsid w:val="00F23D94"/>
    <w:rsid w:val="00F307D5"/>
    <w:rsid w:val="00F31093"/>
    <w:rsid w:val="00F37241"/>
    <w:rsid w:val="00F412AF"/>
    <w:rsid w:val="00F43667"/>
    <w:rsid w:val="00F447A7"/>
    <w:rsid w:val="00F467A2"/>
    <w:rsid w:val="00F567E6"/>
    <w:rsid w:val="00F62342"/>
    <w:rsid w:val="00F7357E"/>
    <w:rsid w:val="00F743E1"/>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3162C0"/>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91315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4.xml"/><Relationship Id="rId42" Type="http://schemas.openxmlformats.org/officeDocument/2006/relationships/image" Target="media/image7.png"/><Relationship Id="rId47" Type="http://schemas.openxmlformats.org/officeDocument/2006/relationships/footer" Target="footer9.xml"/><Relationship Id="rId63" Type="http://schemas.openxmlformats.org/officeDocument/2006/relationships/header" Target="header2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5.png"/><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8.xml"/><Relationship Id="rId53" Type="http://schemas.openxmlformats.org/officeDocument/2006/relationships/image" Target="media/image10.png"/><Relationship Id="rId58" Type="http://schemas.openxmlformats.org/officeDocument/2006/relationships/header" Target="header24.xml"/><Relationship Id="rId66"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oleObject" Target="embeddings/oleObject3.bin"/><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8.png"/><Relationship Id="rId48" Type="http://schemas.openxmlformats.org/officeDocument/2006/relationships/header" Target="header20.xml"/><Relationship Id="rId56" Type="http://schemas.openxmlformats.org/officeDocument/2006/relationships/image" Target="media/image13.png"/><Relationship Id="rId64" Type="http://schemas.openxmlformats.org/officeDocument/2006/relationships/header" Target="header28.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oleObject" Target="embeddings/oleObject2.bin"/><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19.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header" Target="header7.xml"/><Relationship Id="rId41" Type="http://schemas.openxmlformats.org/officeDocument/2006/relationships/image" Target="media/image6.png"/><Relationship Id="rId54" Type="http://schemas.openxmlformats.org/officeDocument/2006/relationships/image" Target="media/image11.png"/><Relationship Id="rId62"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image" Target="media/image14.png"/><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9.png"/><Relationship Id="rId52" Type="http://schemas.openxmlformats.org/officeDocument/2006/relationships/header" Target="header23.xml"/><Relationship Id="rId60" Type="http://schemas.openxmlformats.org/officeDocument/2006/relationships/footer" Target="footer11.xml"/><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footer" Target="footer8.xml"/><Relationship Id="rId34" Type="http://schemas.openxmlformats.org/officeDocument/2006/relationships/header" Target="header13.xml"/><Relationship Id="rId50" Type="http://schemas.openxmlformats.org/officeDocument/2006/relationships/header" Target="header22.xml"/><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5144</Words>
  <Characters>29321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5</cp:revision>
  <dcterms:created xsi:type="dcterms:W3CDTF">2022-02-07T02:09:00Z</dcterms:created>
  <dcterms:modified xsi:type="dcterms:W3CDTF">2022-02-07T08:26:00Z</dcterms:modified>
</cp:coreProperties>
</file>