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3209BB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5B346D">
        <w:rPr>
          <w:rFonts w:ascii="Times New Roman" w:hAnsi="Times New Roman" w:cs="Times New Roman"/>
          <w:b/>
          <w:i/>
          <w:sz w:val="24"/>
          <w:szCs w:val="24"/>
        </w:rPr>
        <w:t>96</w:t>
      </w:r>
      <w:r w:rsidR="009B31A6">
        <w:rPr>
          <w:rFonts w:ascii="Times New Roman" w:hAnsi="Times New Roman" w:cs="Times New Roman"/>
          <w:b/>
          <w:i/>
          <w:sz w:val="24"/>
          <w:szCs w:val="24"/>
        </w:rPr>
        <w:t xml:space="preserve"> - </w:t>
      </w:r>
      <w:r w:rsidR="005B346D">
        <w:rPr>
          <w:rFonts w:ascii="Times New Roman" w:hAnsi="Times New Roman" w:cs="Times New Roman"/>
          <w:b/>
          <w:i/>
          <w:sz w:val="24"/>
          <w:szCs w:val="24"/>
        </w:rPr>
        <w:t>108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5037D00" w14:textId="77777777" w:rsidR="005B346D" w:rsidRPr="005E13C7" w:rsidRDefault="005B346D" w:rsidP="005E13C7">
      <w:pPr>
        <w:spacing w:after="0"/>
        <w:jc w:val="center"/>
        <w:rPr>
          <w:rFonts w:ascii="Times New Roman" w:hAnsi="Times New Roman" w:cs="Times New Roman"/>
          <w:sz w:val="28"/>
          <w:szCs w:val="28"/>
        </w:rPr>
      </w:pPr>
      <w:r w:rsidRPr="005E13C7">
        <w:rPr>
          <w:rFonts w:ascii="Times New Roman" w:hAnsi="Times New Roman" w:cs="Times New Roman"/>
          <w:sz w:val="28"/>
          <w:szCs w:val="28"/>
        </w:rPr>
        <w:t xml:space="preserve">ELICITATION OF INDUCED POLYKETIDE COMPOUNDS FROM A CO-CULTURE BETWEEN </w:t>
      </w:r>
      <w:r w:rsidRPr="005E13C7">
        <w:rPr>
          <w:rFonts w:ascii="Times New Roman" w:hAnsi="Times New Roman" w:cs="Times New Roman"/>
          <w:i/>
          <w:sz w:val="28"/>
          <w:szCs w:val="28"/>
        </w:rPr>
        <w:t>Streptomyces</w:t>
      </w:r>
      <w:r w:rsidRPr="005E13C7">
        <w:rPr>
          <w:rFonts w:ascii="Times New Roman" w:hAnsi="Times New Roman" w:cs="Times New Roman"/>
          <w:sz w:val="28"/>
          <w:szCs w:val="28"/>
        </w:rPr>
        <w:t xml:space="preserve"> sp. STRAIN SUK10 AND </w:t>
      </w:r>
      <w:r w:rsidRPr="005E13C7">
        <w:rPr>
          <w:rFonts w:ascii="Times New Roman" w:hAnsi="Times New Roman" w:cs="Times New Roman"/>
          <w:i/>
          <w:sz w:val="28"/>
          <w:szCs w:val="28"/>
        </w:rPr>
        <w:t xml:space="preserve">Fusarium </w:t>
      </w:r>
      <w:r w:rsidRPr="005E13C7">
        <w:rPr>
          <w:rFonts w:ascii="Times New Roman" w:hAnsi="Times New Roman" w:cs="Times New Roman"/>
          <w:sz w:val="28"/>
          <w:szCs w:val="28"/>
        </w:rPr>
        <w:t>sp. AND THEIR ANTIBACTERIAL ACTIVITIES</w:t>
      </w:r>
    </w:p>
    <w:p w14:paraId="71DF2C95" w14:textId="77777777" w:rsidR="005B346D" w:rsidRPr="005E13C7" w:rsidRDefault="005B346D" w:rsidP="005E13C7">
      <w:pPr>
        <w:spacing w:after="0"/>
        <w:jc w:val="center"/>
        <w:rPr>
          <w:rFonts w:ascii="Times New Roman" w:hAnsi="Times New Roman" w:cs="Times New Roman"/>
          <w:b/>
          <w:color w:val="548DD4" w:themeColor="text2" w:themeTint="99"/>
          <w:sz w:val="24"/>
          <w:szCs w:val="24"/>
        </w:rPr>
      </w:pPr>
    </w:p>
    <w:p w14:paraId="3430E93B" w14:textId="4E5B669D" w:rsidR="005B346D" w:rsidRPr="005E13C7" w:rsidRDefault="005B346D" w:rsidP="005E13C7">
      <w:pPr>
        <w:spacing w:after="0"/>
        <w:jc w:val="center"/>
        <w:rPr>
          <w:rFonts w:ascii="Times New Roman" w:hAnsi="Times New Roman" w:cs="Times New Roman"/>
          <w:noProof/>
          <w:sz w:val="24"/>
          <w:szCs w:val="24"/>
          <w:lang w:val="ms-MY"/>
        </w:rPr>
      </w:pPr>
      <w:r w:rsidRPr="005E13C7">
        <w:rPr>
          <w:rFonts w:ascii="Times New Roman" w:hAnsi="Times New Roman" w:cs="Times New Roman"/>
          <w:sz w:val="24"/>
          <w:szCs w:val="24"/>
        </w:rPr>
        <w:t>(</w:t>
      </w:r>
      <w:r w:rsidRPr="005E13C7">
        <w:rPr>
          <w:rFonts w:ascii="Times New Roman" w:hAnsi="Times New Roman" w:cs="Times New Roman"/>
          <w:noProof/>
          <w:sz w:val="24"/>
          <w:szCs w:val="24"/>
          <w:lang w:val="ms-MY"/>
        </w:rPr>
        <w:t>Elisitasi Sebatian Poliketida Teraruh daripada Satu Kultur-bersama di antara</w:t>
      </w:r>
      <w:r w:rsidR="005E13C7">
        <w:rPr>
          <w:rFonts w:ascii="Times New Roman" w:hAnsi="Times New Roman" w:cs="Times New Roman"/>
          <w:noProof/>
          <w:sz w:val="24"/>
          <w:szCs w:val="24"/>
          <w:lang w:val="ms-MY"/>
        </w:rPr>
        <w:t xml:space="preserve"> </w:t>
      </w:r>
      <w:r w:rsidRPr="005E13C7">
        <w:rPr>
          <w:rFonts w:ascii="Times New Roman" w:hAnsi="Times New Roman" w:cs="Times New Roman"/>
          <w:i/>
          <w:noProof/>
          <w:sz w:val="24"/>
          <w:szCs w:val="24"/>
          <w:lang w:val="ms-MY"/>
        </w:rPr>
        <w:t>Streptomyces</w:t>
      </w:r>
      <w:r w:rsidRPr="005E13C7">
        <w:rPr>
          <w:rFonts w:ascii="Times New Roman" w:hAnsi="Times New Roman" w:cs="Times New Roman"/>
          <w:noProof/>
          <w:sz w:val="24"/>
          <w:szCs w:val="24"/>
          <w:lang w:val="ms-MY"/>
        </w:rPr>
        <w:t xml:space="preserve"> sp. Strain SUK10 dan </w:t>
      </w:r>
      <w:r w:rsidRPr="005E13C7">
        <w:rPr>
          <w:rFonts w:ascii="Times New Roman" w:hAnsi="Times New Roman" w:cs="Times New Roman"/>
          <w:i/>
          <w:noProof/>
          <w:sz w:val="24"/>
          <w:szCs w:val="24"/>
          <w:lang w:val="ms-MY"/>
        </w:rPr>
        <w:t>Fusarium</w:t>
      </w:r>
      <w:r w:rsidRPr="005E13C7">
        <w:rPr>
          <w:rFonts w:ascii="Times New Roman" w:hAnsi="Times New Roman" w:cs="Times New Roman"/>
          <w:noProof/>
          <w:sz w:val="24"/>
          <w:szCs w:val="24"/>
          <w:lang w:val="ms-MY"/>
        </w:rPr>
        <w:t xml:space="preserve"> sp. dan Aktiviti Antibakteria</w:t>
      </w:r>
      <w:r w:rsidRPr="005E13C7">
        <w:rPr>
          <w:rFonts w:ascii="Times New Roman" w:hAnsi="Times New Roman" w:cs="Times New Roman"/>
          <w:sz w:val="24"/>
          <w:szCs w:val="24"/>
        </w:rPr>
        <w:t>)</w:t>
      </w:r>
    </w:p>
    <w:p w14:paraId="53705573" w14:textId="77777777" w:rsidR="005B346D" w:rsidRPr="005E13C7" w:rsidRDefault="005B346D" w:rsidP="005E13C7">
      <w:pPr>
        <w:spacing w:after="0"/>
        <w:jc w:val="center"/>
        <w:rPr>
          <w:rFonts w:ascii="Times New Roman" w:hAnsi="Times New Roman" w:cs="Times New Roman"/>
          <w:b/>
          <w:color w:val="548DD4" w:themeColor="text2" w:themeTint="99"/>
          <w:sz w:val="20"/>
          <w:szCs w:val="20"/>
        </w:rPr>
      </w:pPr>
    </w:p>
    <w:p w14:paraId="178AEE87" w14:textId="6C692022" w:rsidR="005B346D" w:rsidRPr="005E13C7" w:rsidRDefault="005B346D" w:rsidP="005E13C7">
      <w:pPr>
        <w:spacing w:after="0"/>
        <w:jc w:val="center"/>
        <w:rPr>
          <w:rFonts w:ascii="Times New Roman" w:hAnsi="Times New Roman" w:cs="Times New Roman"/>
          <w:noProof/>
          <w:sz w:val="20"/>
          <w:szCs w:val="20"/>
          <w:lang w:val="ms-MY"/>
        </w:rPr>
      </w:pPr>
      <w:r w:rsidRPr="005E13C7">
        <w:rPr>
          <w:rFonts w:ascii="Times New Roman" w:hAnsi="Times New Roman" w:cs="Times New Roman"/>
          <w:noProof/>
          <w:sz w:val="20"/>
          <w:szCs w:val="20"/>
          <w:lang w:val="ms-MY"/>
        </w:rPr>
        <w:t>Muhammad Asyraf Zawawi</w:t>
      </w:r>
      <w:r w:rsidRPr="005E13C7">
        <w:rPr>
          <w:rFonts w:ascii="Times New Roman" w:hAnsi="Times New Roman" w:cs="Times New Roman"/>
          <w:noProof/>
          <w:sz w:val="20"/>
          <w:szCs w:val="20"/>
          <w:vertAlign w:val="superscript"/>
          <w:lang w:val="ms-MY"/>
        </w:rPr>
        <w:t>1</w:t>
      </w:r>
      <w:r w:rsidRPr="005E13C7">
        <w:rPr>
          <w:rFonts w:ascii="Times New Roman" w:hAnsi="Times New Roman" w:cs="Times New Roman"/>
          <w:noProof/>
          <w:sz w:val="20"/>
          <w:szCs w:val="20"/>
          <w:lang w:val="ms-MY"/>
        </w:rPr>
        <w:t>, Nurul Izzati Rosdi</w:t>
      </w:r>
      <w:r w:rsidRPr="005E13C7">
        <w:rPr>
          <w:rFonts w:ascii="Times New Roman" w:hAnsi="Times New Roman" w:cs="Times New Roman"/>
          <w:noProof/>
          <w:sz w:val="20"/>
          <w:szCs w:val="20"/>
          <w:vertAlign w:val="superscript"/>
          <w:lang w:val="ms-MY"/>
        </w:rPr>
        <w:t>1</w:t>
      </w:r>
      <w:r w:rsidRPr="005E13C7">
        <w:rPr>
          <w:rFonts w:ascii="Times New Roman" w:hAnsi="Times New Roman" w:cs="Times New Roman"/>
          <w:noProof/>
          <w:sz w:val="20"/>
          <w:szCs w:val="20"/>
          <w:lang w:val="ms-MY"/>
        </w:rPr>
        <w:t>, Noor Wini Mazlan</w:t>
      </w:r>
      <w:r w:rsidRPr="005E13C7">
        <w:rPr>
          <w:rFonts w:ascii="Times New Roman" w:hAnsi="Times New Roman" w:cs="Times New Roman"/>
          <w:noProof/>
          <w:sz w:val="20"/>
          <w:szCs w:val="20"/>
          <w:vertAlign w:val="superscript"/>
          <w:lang w:val="ms-MY"/>
        </w:rPr>
        <w:t>1,2</w:t>
      </w:r>
      <w:r w:rsidRPr="005E13C7">
        <w:rPr>
          <w:rFonts w:ascii="Times New Roman" w:hAnsi="Times New Roman" w:cs="Times New Roman"/>
          <w:noProof/>
          <w:sz w:val="20"/>
          <w:szCs w:val="20"/>
          <w:lang w:val="ms-MY"/>
        </w:rPr>
        <w:t>*, Mariam Taib</w:t>
      </w:r>
      <w:r w:rsidRPr="005E13C7">
        <w:rPr>
          <w:rFonts w:ascii="Times New Roman" w:hAnsi="Times New Roman" w:cs="Times New Roman"/>
          <w:noProof/>
          <w:sz w:val="20"/>
          <w:szCs w:val="20"/>
          <w:vertAlign w:val="superscript"/>
          <w:lang w:val="ms-MY"/>
        </w:rPr>
        <w:t>1</w:t>
      </w:r>
      <w:r w:rsidRPr="005E13C7">
        <w:rPr>
          <w:rFonts w:ascii="Times New Roman" w:hAnsi="Times New Roman" w:cs="Times New Roman"/>
          <w:noProof/>
          <w:sz w:val="20"/>
          <w:szCs w:val="20"/>
          <w:lang w:val="ms-MY"/>
        </w:rPr>
        <w:t>, Kamariah Bakar</w:t>
      </w:r>
      <w:r w:rsidRPr="005E13C7">
        <w:rPr>
          <w:rFonts w:ascii="Times New Roman" w:hAnsi="Times New Roman" w:cs="Times New Roman"/>
          <w:noProof/>
          <w:sz w:val="20"/>
          <w:szCs w:val="20"/>
          <w:vertAlign w:val="superscript"/>
          <w:lang w:val="ms-MY"/>
        </w:rPr>
        <w:t>2</w:t>
      </w:r>
      <w:r w:rsidRPr="005E13C7">
        <w:rPr>
          <w:rFonts w:ascii="Times New Roman" w:hAnsi="Times New Roman" w:cs="Times New Roman"/>
          <w:noProof/>
          <w:sz w:val="20"/>
          <w:szCs w:val="20"/>
          <w:lang w:val="ms-MY"/>
        </w:rPr>
        <w:t>, Noraziah Mohamad Zin</w:t>
      </w:r>
      <w:r w:rsidRPr="005E13C7">
        <w:rPr>
          <w:rFonts w:ascii="Times New Roman" w:hAnsi="Times New Roman" w:cs="Times New Roman"/>
          <w:noProof/>
          <w:sz w:val="20"/>
          <w:szCs w:val="20"/>
          <w:vertAlign w:val="superscript"/>
          <w:lang w:val="ms-MY"/>
        </w:rPr>
        <w:t>3</w:t>
      </w:r>
      <w:r w:rsidRPr="005E13C7">
        <w:rPr>
          <w:rFonts w:ascii="Times New Roman" w:hAnsi="Times New Roman" w:cs="Times New Roman"/>
          <w:noProof/>
          <w:sz w:val="20"/>
          <w:szCs w:val="20"/>
          <w:lang w:val="ms-MY"/>
        </w:rPr>
        <w:t>, Siti Nordahliawate M. Sidique</w:t>
      </w:r>
      <w:r w:rsidRPr="005E13C7">
        <w:rPr>
          <w:rFonts w:ascii="Times New Roman" w:hAnsi="Times New Roman" w:cs="Times New Roman"/>
          <w:noProof/>
          <w:sz w:val="20"/>
          <w:szCs w:val="20"/>
          <w:vertAlign w:val="superscript"/>
          <w:lang w:val="ms-MY"/>
        </w:rPr>
        <w:t>4</w:t>
      </w:r>
      <w:r w:rsidRPr="005E13C7">
        <w:rPr>
          <w:rFonts w:ascii="Times New Roman" w:hAnsi="Times New Roman" w:cs="Times New Roman"/>
          <w:noProof/>
          <w:sz w:val="20"/>
          <w:szCs w:val="20"/>
          <w:lang w:val="ms-MY"/>
        </w:rPr>
        <w:t>, Saif Aldeen Mohammad Fayiz Jaber</w:t>
      </w:r>
      <w:r w:rsidRPr="005E13C7">
        <w:rPr>
          <w:rFonts w:ascii="Times New Roman" w:hAnsi="Times New Roman" w:cs="Times New Roman"/>
          <w:noProof/>
          <w:sz w:val="20"/>
          <w:szCs w:val="20"/>
          <w:vertAlign w:val="superscript"/>
          <w:lang w:val="ms-MY"/>
        </w:rPr>
        <w:t>5</w:t>
      </w:r>
      <w:r w:rsidRPr="005E13C7">
        <w:rPr>
          <w:rFonts w:ascii="Times New Roman" w:hAnsi="Times New Roman" w:cs="Times New Roman"/>
          <w:noProof/>
          <w:sz w:val="20"/>
          <w:szCs w:val="20"/>
          <w:lang w:val="ms-MY"/>
        </w:rPr>
        <w:t>,</w:t>
      </w:r>
    </w:p>
    <w:p w14:paraId="47ED6B0A" w14:textId="77777777" w:rsidR="005B346D" w:rsidRPr="005E13C7" w:rsidRDefault="005B346D" w:rsidP="005E13C7">
      <w:pPr>
        <w:spacing w:after="0"/>
        <w:jc w:val="center"/>
        <w:rPr>
          <w:rFonts w:ascii="Times New Roman" w:hAnsi="Times New Roman" w:cs="Times New Roman"/>
          <w:noProof/>
          <w:sz w:val="20"/>
          <w:szCs w:val="20"/>
          <w:lang w:val="ms-MY"/>
        </w:rPr>
      </w:pPr>
      <w:r w:rsidRPr="005E13C7">
        <w:rPr>
          <w:rFonts w:ascii="Times New Roman" w:hAnsi="Times New Roman" w:cs="Times New Roman"/>
          <w:noProof/>
          <w:sz w:val="20"/>
          <w:szCs w:val="20"/>
          <w:lang w:val="ms-MY"/>
        </w:rPr>
        <w:t>RuAngelie Edrada-Ebel</w:t>
      </w:r>
      <w:r w:rsidRPr="005E13C7">
        <w:rPr>
          <w:rFonts w:ascii="Times New Roman" w:hAnsi="Times New Roman" w:cs="Times New Roman"/>
          <w:noProof/>
          <w:sz w:val="20"/>
          <w:szCs w:val="20"/>
          <w:vertAlign w:val="superscript"/>
          <w:lang w:val="ms-MY"/>
        </w:rPr>
        <w:t>5</w:t>
      </w:r>
    </w:p>
    <w:p w14:paraId="7A3028BC" w14:textId="77777777" w:rsidR="005B346D" w:rsidRPr="005E13C7" w:rsidRDefault="005B346D" w:rsidP="005E13C7">
      <w:pPr>
        <w:spacing w:after="0"/>
        <w:jc w:val="center"/>
        <w:rPr>
          <w:rFonts w:ascii="Times New Roman" w:hAnsi="Times New Roman" w:cs="Times New Roman"/>
          <w:sz w:val="18"/>
          <w:szCs w:val="18"/>
        </w:rPr>
      </w:pPr>
    </w:p>
    <w:p w14:paraId="2497A6CA" w14:textId="77777777" w:rsidR="005B346D" w:rsidRPr="005E13C7" w:rsidRDefault="005B346D" w:rsidP="005E13C7">
      <w:pPr>
        <w:spacing w:after="0"/>
        <w:jc w:val="center"/>
        <w:rPr>
          <w:rFonts w:ascii="Times New Roman" w:hAnsi="Times New Roman" w:cs="Times New Roman"/>
          <w:i/>
          <w:iCs/>
          <w:color w:val="000000"/>
          <w:sz w:val="18"/>
          <w:szCs w:val="18"/>
        </w:rPr>
      </w:pPr>
      <w:r w:rsidRPr="005E13C7">
        <w:rPr>
          <w:rFonts w:ascii="Times New Roman" w:hAnsi="Times New Roman" w:cs="Times New Roman"/>
          <w:i/>
          <w:iCs/>
          <w:color w:val="000000"/>
          <w:sz w:val="18"/>
          <w:szCs w:val="18"/>
          <w:vertAlign w:val="superscript"/>
        </w:rPr>
        <w:t>1</w:t>
      </w:r>
      <w:r w:rsidRPr="005E13C7">
        <w:rPr>
          <w:rFonts w:ascii="Times New Roman" w:hAnsi="Times New Roman" w:cs="Times New Roman"/>
          <w:i/>
          <w:iCs/>
          <w:color w:val="000000"/>
          <w:sz w:val="18"/>
          <w:szCs w:val="18"/>
        </w:rPr>
        <w:t>Faculty of Science and Marine Environment</w:t>
      </w:r>
    </w:p>
    <w:p w14:paraId="68E65BD6" w14:textId="77777777" w:rsidR="005B346D" w:rsidRPr="005E13C7" w:rsidRDefault="005B346D" w:rsidP="005E13C7">
      <w:pPr>
        <w:spacing w:after="0"/>
        <w:jc w:val="center"/>
        <w:rPr>
          <w:rFonts w:ascii="Times New Roman" w:hAnsi="Times New Roman" w:cs="Times New Roman"/>
          <w:i/>
          <w:iCs/>
          <w:color w:val="000000"/>
          <w:sz w:val="18"/>
          <w:szCs w:val="18"/>
        </w:rPr>
      </w:pPr>
      <w:r w:rsidRPr="005E13C7">
        <w:rPr>
          <w:rFonts w:ascii="Times New Roman" w:hAnsi="Times New Roman" w:cs="Times New Roman"/>
          <w:i/>
          <w:iCs/>
          <w:color w:val="000000"/>
          <w:sz w:val="18"/>
          <w:szCs w:val="18"/>
          <w:vertAlign w:val="superscript"/>
        </w:rPr>
        <w:t>2</w:t>
      </w:r>
      <w:r w:rsidRPr="005E13C7">
        <w:rPr>
          <w:rFonts w:ascii="Times New Roman" w:hAnsi="Times New Roman" w:cs="Times New Roman"/>
          <w:i/>
          <w:iCs/>
          <w:color w:val="000000"/>
          <w:sz w:val="18"/>
          <w:szCs w:val="18"/>
        </w:rPr>
        <w:t>Institute of Marine Biotechnology</w:t>
      </w:r>
    </w:p>
    <w:p w14:paraId="685E1361" w14:textId="77777777" w:rsidR="005B346D" w:rsidRPr="005E13C7" w:rsidRDefault="005B346D" w:rsidP="005E13C7">
      <w:pPr>
        <w:spacing w:after="0"/>
        <w:jc w:val="center"/>
        <w:rPr>
          <w:rFonts w:ascii="Times New Roman" w:hAnsi="Times New Roman" w:cs="Times New Roman"/>
          <w:i/>
          <w:iCs/>
          <w:color w:val="000000"/>
          <w:sz w:val="18"/>
          <w:szCs w:val="18"/>
        </w:rPr>
      </w:pPr>
      <w:r w:rsidRPr="005E13C7">
        <w:rPr>
          <w:rFonts w:ascii="Times New Roman" w:hAnsi="Times New Roman" w:cs="Times New Roman"/>
          <w:i/>
          <w:iCs/>
          <w:color w:val="000000"/>
          <w:sz w:val="18"/>
          <w:szCs w:val="18"/>
        </w:rPr>
        <w:t>Universiti Malaysia Terengganu, 21030 Kuala Nerus, Terengganu, Malaysia</w:t>
      </w:r>
    </w:p>
    <w:p w14:paraId="7C1A6CFE" w14:textId="1802A72C" w:rsidR="005B346D" w:rsidRPr="005E13C7" w:rsidRDefault="005B346D" w:rsidP="005E13C7">
      <w:pPr>
        <w:spacing w:after="0"/>
        <w:jc w:val="center"/>
        <w:rPr>
          <w:rFonts w:ascii="Times New Roman" w:hAnsi="Times New Roman" w:cs="Times New Roman"/>
          <w:i/>
          <w:iCs/>
          <w:sz w:val="18"/>
          <w:szCs w:val="18"/>
        </w:rPr>
      </w:pPr>
      <w:r w:rsidRPr="005E13C7">
        <w:rPr>
          <w:rFonts w:ascii="Times New Roman" w:hAnsi="Times New Roman" w:cs="Times New Roman"/>
          <w:i/>
          <w:iCs/>
          <w:sz w:val="18"/>
          <w:szCs w:val="18"/>
          <w:vertAlign w:val="superscript"/>
        </w:rPr>
        <w:t>3</w:t>
      </w:r>
      <w:r w:rsidRPr="005E13C7">
        <w:rPr>
          <w:rFonts w:ascii="Times New Roman" w:hAnsi="Times New Roman" w:cs="Times New Roman"/>
          <w:i/>
          <w:iCs/>
          <w:sz w:val="18"/>
          <w:szCs w:val="18"/>
        </w:rPr>
        <w:t>Center for Diagnostic, Therapeutic and Investigative Studies, Faculty of Health Sciences,</w:t>
      </w:r>
    </w:p>
    <w:p w14:paraId="1CD436AD" w14:textId="77777777" w:rsidR="005B346D" w:rsidRPr="005E13C7" w:rsidRDefault="005B346D" w:rsidP="005E13C7">
      <w:pPr>
        <w:spacing w:after="0"/>
        <w:jc w:val="center"/>
        <w:rPr>
          <w:rFonts w:ascii="Times New Roman" w:hAnsi="Times New Roman" w:cs="Times New Roman"/>
          <w:i/>
          <w:iCs/>
          <w:sz w:val="18"/>
          <w:szCs w:val="18"/>
        </w:rPr>
      </w:pPr>
      <w:r w:rsidRPr="005E13C7">
        <w:rPr>
          <w:rFonts w:ascii="Times New Roman" w:hAnsi="Times New Roman" w:cs="Times New Roman"/>
          <w:i/>
          <w:iCs/>
          <w:sz w:val="18"/>
          <w:szCs w:val="18"/>
        </w:rPr>
        <w:t>Universiti Kebangsaan Malaysia, Jalan Raja Muda Abd Aziz, 50300 Kuala Lumpur, Malaysia</w:t>
      </w:r>
    </w:p>
    <w:p w14:paraId="14423BA1" w14:textId="38D40F56" w:rsidR="005B346D" w:rsidRPr="005E13C7" w:rsidRDefault="005B346D" w:rsidP="005E13C7">
      <w:pPr>
        <w:spacing w:after="0"/>
        <w:jc w:val="center"/>
        <w:rPr>
          <w:rFonts w:ascii="Times New Roman" w:hAnsi="Times New Roman" w:cs="Times New Roman"/>
          <w:i/>
          <w:iCs/>
          <w:sz w:val="18"/>
          <w:szCs w:val="18"/>
        </w:rPr>
      </w:pPr>
      <w:r w:rsidRPr="005E13C7">
        <w:rPr>
          <w:rFonts w:ascii="Times New Roman" w:hAnsi="Times New Roman" w:cs="Times New Roman"/>
          <w:i/>
          <w:iCs/>
          <w:sz w:val="18"/>
          <w:szCs w:val="18"/>
          <w:vertAlign w:val="superscript"/>
        </w:rPr>
        <w:t>4</w:t>
      </w:r>
      <w:r w:rsidRPr="005E13C7">
        <w:rPr>
          <w:rFonts w:ascii="Times New Roman" w:hAnsi="Times New Roman" w:cs="Times New Roman"/>
          <w:i/>
          <w:iCs/>
          <w:sz w:val="18"/>
          <w:szCs w:val="18"/>
        </w:rPr>
        <w:t>Faculty of Fisheries and Food Science,</w:t>
      </w:r>
    </w:p>
    <w:p w14:paraId="4BF64C7B" w14:textId="77777777" w:rsidR="005B346D" w:rsidRPr="005E13C7" w:rsidRDefault="005B346D" w:rsidP="005E13C7">
      <w:pPr>
        <w:spacing w:after="0"/>
        <w:jc w:val="center"/>
        <w:rPr>
          <w:rFonts w:ascii="Times New Roman" w:hAnsi="Times New Roman" w:cs="Times New Roman"/>
          <w:i/>
          <w:iCs/>
          <w:color w:val="000000"/>
          <w:sz w:val="18"/>
          <w:szCs w:val="18"/>
        </w:rPr>
      </w:pPr>
      <w:r w:rsidRPr="005E13C7">
        <w:rPr>
          <w:rFonts w:ascii="Times New Roman" w:hAnsi="Times New Roman" w:cs="Times New Roman"/>
          <w:i/>
          <w:iCs/>
          <w:color w:val="000000"/>
          <w:sz w:val="18"/>
          <w:szCs w:val="18"/>
        </w:rPr>
        <w:t>Universiti Malaysia Terengganu, 21030 Kuala Nerus, Terengganu, Malaysia</w:t>
      </w:r>
    </w:p>
    <w:p w14:paraId="42E0DEFA" w14:textId="3A5D339A" w:rsidR="005B346D" w:rsidRPr="005E13C7" w:rsidRDefault="005B346D" w:rsidP="005E13C7">
      <w:pPr>
        <w:spacing w:after="0"/>
        <w:jc w:val="center"/>
        <w:rPr>
          <w:rFonts w:ascii="Times New Roman" w:hAnsi="Times New Roman" w:cs="Times New Roman"/>
          <w:i/>
          <w:iCs/>
          <w:sz w:val="18"/>
          <w:szCs w:val="18"/>
        </w:rPr>
      </w:pPr>
      <w:r w:rsidRPr="005E13C7">
        <w:rPr>
          <w:rFonts w:ascii="Times New Roman" w:hAnsi="Times New Roman" w:cs="Times New Roman"/>
          <w:i/>
          <w:iCs/>
          <w:sz w:val="18"/>
          <w:szCs w:val="18"/>
          <w:vertAlign w:val="superscript"/>
        </w:rPr>
        <w:t>5</w:t>
      </w:r>
      <w:r w:rsidRPr="005E13C7">
        <w:rPr>
          <w:rFonts w:ascii="Times New Roman" w:hAnsi="Times New Roman" w:cs="Times New Roman"/>
          <w:i/>
          <w:iCs/>
          <w:sz w:val="18"/>
          <w:szCs w:val="18"/>
        </w:rPr>
        <w:t>Strathclyde Institute of Pharmacy and Biomedical Sciences,</w:t>
      </w:r>
    </w:p>
    <w:p w14:paraId="47D703EC" w14:textId="77777777" w:rsidR="005B346D" w:rsidRPr="005E13C7" w:rsidRDefault="005B346D" w:rsidP="005E13C7">
      <w:pPr>
        <w:spacing w:after="0"/>
        <w:jc w:val="center"/>
        <w:rPr>
          <w:rFonts w:ascii="Times New Roman" w:hAnsi="Times New Roman" w:cs="Times New Roman"/>
          <w:i/>
          <w:iCs/>
          <w:sz w:val="18"/>
          <w:szCs w:val="18"/>
        </w:rPr>
      </w:pPr>
      <w:r w:rsidRPr="005E13C7">
        <w:rPr>
          <w:rFonts w:ascii="Times New Roman" w:hAnsi="Times New Roman" w:cs="Times New Roman"/>
          <w:i/>
          <w:iCs/>
          <w:sz w:val="18"/>
          <w:szCs w:val="18"/>
        </w:rPr>
        <w:t>University of Strathclyde, The John Arbuthnott Building, 161 Cathedral Street, Glasgow G4 0RE, Scotland</w:t>
      </w:r>
    </w:p>
    <w:p w14:paraId="1EBE4C2E" w14:textId="77777777" w:rsidR="005B346D" w:rsidRPr="005E13C7" w:rsidRDefault="005B346D" w:rsidP="005E13C7">
      <w:pPr>
        <w:spacing w:after="0"/>
        <w:jc w:val="center"/>
        <w:rPr>
          <w:rFonts w:ascii="Times New Roman" w:hAnsi="Times New Roman" w:cs="Times New Roman"/>
          <w:b/>
          <w:i/>
          <w:iCs/>
          <w:color w:val="548DD4" w:themeColor="text2" w:themeTint="99"/>
          <w:sz w:val="18"/>
          <w:szCs w:val="18"/>
        </w:rPr>
      </w:pPr>
    </w:p>
    <w:p w14:paraId="057D3337" w14:textId="77777777" w:rsidR="005B346D" w:rsidRPr="005E13C7" w:rsidRDefault="005B346D" w:rsidP="005E13C7">
      <w:pPr>
        <w:spacing w:after="0"/>
        <w:jc w:val="center"/>
        <w:rPr>
          <w:rFonts w:ascii="Times New Roman" w:hAnsi="Times New Roman" w:cs="Times New Roman"/>
          <w:i/>
          <w:iCs/>
          <w:color w:val="548DD4" w:themeColor="text2" w:themeTint="99"/>
          <w:sz w:val="18"/>
          <w:szCs w:val="18"/>
        </w:rPr>
      </w:pPr>
      <w:r w:rsidRPr="005E13C7">
        <w:rPr>
          <w:rFonts w:ascii="Times New Roman" w:hAnsi="Times New Roman" w:cs="Times New Roman"/>
          <w:i/>
          <w:iCs/>
          <w:sz w:val="18"/>
          <w:szCs w:val="18"/>
        </w:rPr>
        <w:t>*Corresponding author:  noorwini@umt.edu.my</w:t>
      </w:r>
    </w:p>
    <w:p w14:paraId="2F2288CB" w14:textId="77777777" w:rsidR="005B346D" w:rsidRPr="005E13C7" w:rsidRDefault="005B346D" w:rsidP="005E13C7">
      <w:pPr>
        <w:spacing w:after="0"/>
        <w:jc w:val="center"/>
        <w:rPr>
          <w:rFonts w:ascii="Times New Roman" w:hAnsi="Times New Roman" w:cs="Times New Roman"/>
          <w:noProof/>
          <w:sz w:val="18"/>
          <w:szCs w:val="18"/>
        </w:rPr>
      </w:pPr>
    </w:p>
    <w:p w14:paraId="5AE695FB" w14:textId="77777777" w:rsidR="005B346D" w:rsidRPr="005E13C7" w:rsidRDefault="005B346D" w:rsidP="005E13C7">
      <w:pPr>
        <w:spacing w:after="0"/>
        <w:jc w:val="center"/>
        <w:rPr>
          <w:rFonts w:ascii="Times New Roman" w:hAnsi="Times New Roman" w:cs="Times New Roman"/>
          <w:noProof/>
          <w:sz w:val="18"/>
          <w:szCs w:val="18"/>
        </w:rPr>
      </w:pPr>
    </w:p>
    <w:p w14:paraId="5B14ADE6" w14:textId="3558FDDB" w:rsidR="005B346D" w:rsidRPr="005E13C7" w:rsidRDefault="005B346D" w:rsidP="005E13C7">
      <w:pPr>
        <w:spacing w:after="0"/>
        <w:jc w:val="center"/>
        <w:rPr>
          <w:rFonts w:ascii="Times New Roman" w:hAnsi="Times New Roman" w:cs="Times New Roman"/>
          <w:noProof/>
          <w:sz w:val="18"/>
          <w:szCs w:val="18"/>
        </w:rPr>
      </w:pPr>
      <w:r w:rsidRPr="005E13C7">
        <w:rPr>
          <w:rFonts w:ascii="Times New Roman" w:hAnsi="Times New Roman" w:cs="Times New Roman"/>
          <w:noProof/>
          <w:sz w:val="18"/>
          <w:szCs w:val="18"/>
        </w:rPr>
        <w:t xml:space="preserve">Received:  3 November 2021; Accepted: 30 December 2021; Published:  </w:t>
      </w:r>
      <w:r w:rsidR="005E13C7" w:rsidRPr="005E13C7">
        <w:rPr>
          <w:rFonts w:ascii="Times New Roman" w:hAnsi="Times New Roman" w:cs="Times New Roman"/>
          <w:noProof/>
          <w:sz w:val="18"/>
          <w:szCs w:val="18"/>
        </w:rPr>
        <w:t>25</w:t>
      </w:r>
      <w:r w:rsidRPr="005E13C7">
        <w:rPr>
          <w:rFonts w:ascii="Times New Roman" w:hAnsi="Times New Roman" w:cs="Times New Roman"/>
          <w:noProof/>
          <w:sz w:val="18"/>
          <w:szCs w:val="18"/>
        </w:rPr>
        <w:t xml:space="preserve"> February 2022</w:t>
      </w:r>
    </w:p>
    <w:p w14:paraId="43604A17" w14:textId="77777777" w:rsidR="005B346D" w:rsidRPr="005E13C7" w:rsidRDefault="005B346D" w:rsidP="005B346D">
      <w:pPr>
        <w:spacing w:after="0"/>
        <w:jc w:val="center"/>
        <w:rPr>
          <w:rFonts w:ascii="Times New Roman" w:hAnsi="Times New Roman"/>
          <w:noProof/>
          <w:sz w:val="18"/>
          <w:szCs w:val="18"/>
        </w:rPr>
      </w:pPr>
    </w:p>
    <w:p w14:paraId="60071FA8" w14:textId="77777777" w:rsidR="005B346D" w:rsidRPr="005E13C7" w:rsidRDefault="005B346D" w:rsidP="005B346D">
      <w:pPr>
        <w:spacing w:after="0"/>
        <w:jc w:val="center"/>
        <w:rPr>
          <w:rFonts w:ascii="Times New Roman" w:hAnsi="Times New Roman"/>
          <w:noProof/>
          <w:sz w:val="18"/>
          <w:szCs w:val="18"/>
        </w:rPr>
      </w:pPr>
    </w:p>
    <w:p w14:paraId="0C565EEE" w14:textId="77777777" w:rsidR="005B346D" w:rsidRPr="005B346D" w:rsidRDefault="005B346D" w:rsidP="005B346D">
      <w:pPr>
        <w:spacing w:after="0"/>
        <w:jc w:val="center"/>
        <w:rPr>
          <w:rFonts w:ascii="Times New Roman" w:hAnsi="Times New Roman"/>
          <w:b/>
          <w:noProof/>
          <w:sz w:val="20"/>
          <w:szCs w:val="20"/>
        </w:rPr>
      </w:pPr>
      <w:r w:rsidRPr="005E13C7">
        <w:rPr>
          <w:rFonts w:ascii="Times New Roman" w:hAnsi="Times New Roman"/>
          <w:b/>
          <w:noProof/>
          <w:sz w:val="18"/>
          <w:szCs w:val="18"/>
        </w:rPr>
        <w:t>Abstract</w:t>
      </w:r>
    </w:p>
    <w:p w14:paraId="68847D57" w14:textId="77777777" w:rsidR="005B346D" w:rsidRPr="005E13C7" w:rsidRDefault="005B346D" w:rsidP="005E13C7">
      <w:pPr>
        <w:pStyle w:val="NoSpacing"/>
        <w:spacing w:line="276" w:lineRule="auto"/>
        <w:jc w:val="both"/>
        <w:rPr>
          <w:rFonts w:ascii="Times New Roman" w:hAnsi="Times New Roman"/>
          <w:sz w:val="18"/>
          <w:szCs w:val="18"/>
        </w:rPr>
      </w:pPr>
      <w:r w:rsidRPr="005E13C7">
        <w:rPr>
          <w:rFonts w:ascii="Times New Roman" w:hAnsi="Times New Roman"/>
          <w:sz w:val="18"/>
          <w:szCs w:val="18"/>
        </w:rPr>
        <w:t xml:space="preserve">Endophytes including bacteria and fungi </w:t>
      </w:r>
      <w:r w:rsidRPr="005E13C7">
        <w:rPr>
          <w:rFonts w:ascii="Times New Roman" w:hAnsi="Times New Roman"/>
          <w:sz w:val="18"/>
          <w:szCs w:val="18"/>
          <w:lang w:eastAsia="en-GB"/>
        </w:rPr>
        <w:t>produce an array of biologically active </w:t>
      </w:r>
      <w:r w:rsidRPr="005E13C7">
        <w:rPr>
          <w:rFonts w:ascii="Times New Roman" w:hAnsi="Times New Roman"/>
          <w:bCs/>
          <w:sz w:val="18"/>
          <w:szCs w:val="18"/>
          <w:lang w:eastAsia="en-GB"/>
        </w:rPr>
        <w:t>secondary metabolites</w:t>
      </w:r>
      <w:r w:rsidRPr="005E13C7">
        <w:rPr>
          <w:rFonts w:ascii="Times New Roman" w:hAnsi="Times New Roman"/>
          <w:sz w:val="18"/>
          <w:szCs w:val="18"/>
          <w:lang w:eastAsia="en-GB"/>
        </w:rPr>
        <w:t>. </w:t>
      </w:r>
      <w:r w:rsidRPr="005E13C7">
        <w:rPr>
          <w:rFonts w:ascii="Times New Roman" w:hAnsi="Times New Roman"/>
          <w:sz w:val="18"/>
          <w:szCs w:val="18"/>
        </w:rPr>
        <w:t xml:space="preserve">Different approaches have been applied in order to increase the probability production of new metabolites including mimicking the environment, media and the microbes. However, the use of single culture usually re-produces known compounds with known bioactivities. Therefore, co-culturing between </w:t>
      </w:r>
      <w:r w:rsidRPr="005E13C7">
        <w:rPr>
          <w:rFonts w:ascii="Times New Roman" w:hAnsi="Times New Roman"/>
          <w:i/>
          <w:iCs/>
          <w:sz w:val="18"/>
          <w:szCs w:val="18"/>
        </w:rPr>
        <w:t>Streptomyces</w:t>
      </w:r>
      <w:r w:rsidRPr="005E13C7">
        <w:rPr>
          <w:rFonts w:ascii="Times New Roman" w:hAnsi="Times New Roman"/>
          <w:sz w:val="18"/>
          <w:szCs w:val="18"/>
        </w:rPr>
        <w:t xml:space="preserve"> sp. strain SUK10 and </w:t>
      </w:r>
      <w:r w:rsidRPr="005E13C7">
        <w:rPr>
          <w:rFonts w:ascii="Times New Roman" w:hAnsi="Times New Roman"/>
          <w:i/>
          <w:iCs/>
          <w:sz w:val="18"/>
          <w:szCs w:val="18"/>
        </w:rPr>
        <w:t xml:space="preserve">Fusarium </w:t>
      </w:r>
      <w:r w:rsidRPr="005E13C7">
        <w:rPr>
          <w:rFonts w:ascii="Times New Roman" w:hAnsi="Times New Roman"/>
          <w:sz w:val="18"/>
          <w:szCs w:val="18"/>
        </w:rPr>
        <w:t xml:space="preserve">sp. in the same media at different growth stages leads to direct interaction which may trigger the expression of “silent” biosynthetic pathway to produce novel secondary metabolites. In this study, we elicited the production of the unknown secondary metabolites from co-culture extracts by using high resolution </w:t>
      </w:r>
      <w:bookmarkStart w:id="0" w:name="_Hlk94357616"/>
      <w:r w:rsidRPr="005E13C7">
        <w:rPr>
          <w:rFonts w:ascii="Times New Roman" w:hAnsi="Times New Roman"/>
          <w:sz w:val="18"/>
          <w:szCs w:val="18"/>
        </w:rPr>
        <w:t>liquid chromatography-mass spectrometry</w:t>
      </w:r>
      <w:bookmarkEnd w:id="0"/>
      <w:r w:rsidRPr="005E13C7">
        <w:rPr>
          <w:rFonts w:ascii="Times New Roman" w:hAnsi="Times New Roman"/>
          <w:sz w:val="18"/>
          <w:szCs w:val="18"/>
        </w:rPr>
        <w:t xml:space="preserve">, while data was processed by utilizing the quantitative expression analysis software MZmine 2.40.1 and SIMCA P+ 15.0 coupled with macro analysis and supported with DNP database for dereplication studies. The results showed that only the extract from co-culture of F7S15 showed enhances antibacterial activity on the Gram-positive bacteria with minimum inhibition concentration (MIC) values of 5 mg/mL and 10 mg/mL against </w:t>
      </w:r>
      <w:r w:rsidRPr="005E13C7">
        <w:rPr>
          <w:rFonts w:ascii="Times New Roman" w:hAnsi="Times New Roman"/>
          <w:i/>
          <w:sz w:val="18"/>
          <w:szCs w:val="18"/>
        </w:rPr>
        <w:t>Micrococcus</w:t>
      </w:r>
      <w:r w:rsidRPr="005E13C7">
        <w:rPr>
          <w:rFonts w:ascii="Times New Roman" w:hAnsi="Times New Roman"/>
          <w:sz w:val="18"/>
          <w:szCs w:val="18"/>
        </w:rPr>
        <w:t xml:space="preserve"> sp. and </w:t>
      </w:r>
      <w:r w:rsidRPr="005E13C7">
        <w:rPr>
          <w:rFonts w:ascii="Times New Roman" w:hAnsi="Times New Roman"/>
          <w:i/>
          <w:sz w:val="18"/>
          <w:szCs w:val="18"/>
        </w:rPr>
        <w:t>Staphylococcus aureus</w:t>
      </w:r>
      <w:r w:rsidRPr="005E13C7">
        <w:rPr>
          <w:rFonts w:ascii="Times New Roman" w:hAnsi="Times New Roman"/>
          <w:sz w:val="18"/>
          <w:szCs w:val="18"/>
        </w:rPr>
        <w:t xml:space="preserve">, respectively, compared with their independent and other co-culture extracts were non-active. However, all extracts were non-active </w:t>
      </w:r>
      <w:r w:rsidRPr="005E13C7">
        <w:rPr>
          <w:rFonts w:ascii="Times New Roman" w:hAnsi="Times New Roman"/>
          <w:sz w:val="18"/>
          <w:szCs w:val="18"/>
        </w:rPr>
        <w:lastRenderedPageBreak/>
        <w:t>on the Gram-negative bacteria. Our preliminary results showed that the potential of co-culture method leading the production of novel metabolites which could be explored for future antibacterial agents.</w:t>
      </w:r>
    </w:p>
    <w:p w14:paraId="3DC96B3E" w14:textId="77777777" w:rsidR="005B346D" w:rsidRPr="005E13C7" w:rsidRDefault="005B346D" w:rsidP="005E13C7">
      <w:pPr>
        <w:pStyle w:val="NoSpacing"/>
        <w:spacing w:line="276" w:lineRule="auto"/>
        <w:jc w:val="both"/>
        <w:rPr>
          <w:rFonts w:ascii="Times New Roman" w:hAnsi="Times New Roman"/>
          <w:sz w:val="18"/>
          <w:szCs w:val="18"/>
        </w:rPr>
      </w:pPr>
    </w:p>
    <w:p w14:paraId="7323EDEE" w14:textId="68BE818B" w:rsidR="005B346D" w:rsidRPr="005E13C7" w:rsidRDefault="005B346D" w:rsidP="005E13C7">
      <w:pPr>
        <w:pStyle w:val="NoSpacing"/>
        <w:spacing w:line="276" w:lineRule="auto"/>
        <w:jc w:val="both"/>
        <w:rPr>
          <w:rFonts w:ascii="Times New Roman" w:hAnsi="Times New Roman"/>
          <w:sz w:val="18"/>
          <w:szCs w:val="18"/>
        </w:rPr>
      </w:pPr>
      <w:r w:rsidRPr="005E13C7">
        <w:rPr>
          <w:rFonts w:ascii="Times New Roman" w:hAnsi="Times New Roman"/>
          <w:b/>
          <w:sz w:val="18"/>
          <w:szCs w:val="18"/>
        </w:rPr>
        <w:t>Keywords</w:t>
      </w:r>
      <w:r w:rsidRPr="005E13C7">
        <w:rPr>
          <w:rFonts w:ascii="Times New Roman" w:hAnsi="Times New Roman"/>
          <w:b/>
          <w:bCs/>
          <w:sz w:val="18"/>
          <w:szCs w:val="18"/>
        </w:rPr>
        <w:t>:</w:t>
      </w:r>
      <w:r w:rsidR="005E13C7">
        <w:rPr>
          <w:rFonts w:ascii="Times New Roman" w:hAnsi="Times New Roman"/>
          <w:b/>
          <w:bCs/>
          <w:sz w:val="18"/>
          <w:szCs w:val="18"/>
        </w:rPr>
        <w:t xml:space="preserve">  </w:t>
      </w:r>
      <w:r w:rsidRPr="005E13C7">
        <w:rPr>
          <w:rFonts w:ascii="Times New Roman" w:hAnsi="Times New Roman"/>
          <w:iCs/>
          <w:sz w:val="18"/>
          <w:szCs w:val="18"/>
        </w:rPr>
        <w:t>c</w:t>
      </w:r>
      <w:r w:rsidRPr="005E13C7">
        <w:rPr>
          <w:rFonts w:ascii="Times New Roman" w:hAnsi="Times New Roman"/>
          <w:sz w:val="18"/>
          <w:szCs w:val="18"/>
        </w:rPr>
        <w:t>o-culture, metabolomics, liquid chromatography-mass spectrometry, multivariate analysis, dereplication</w:t>
      </w:r>
    </w:p>
    <w:p w14:paraId="446BBD72" w14:textId="123807A5" w:rsidR="005B346D" w:rsidRPr="005E13C7" w:rsidRDefault="005E13C7" w:rsidP="005B346D">
      <w:pPr>
        <w:pStyle w:val="NoSpacing"/>
        <w:spacing w:line="276" w:lineRule="auto"/>
        <w:jc w:val="center"/>
        <w:rPr>
          <w:rFonts w:ascii="Times New Roman" w:hAnsi="Times New Roman"/>
          <w:sz w:val="18"/>
          <w:szCs w:val="18"/>
        </w:rPr>
      </w:pPr>
      <w:r w:rsidRPr="005E13C7">
        <w:rPr>
          <w:rFonts w:ascii="Times New Roman" w:hAnsi="Times New Roman"/>
          <w:sz w:val="18"/>
          <w:szCs w:val="18"/>
        </w:rPr>
        <w:t xml:space="preserve"> </w:t>
      </w:r>
    </w:p>
    <w:p w14:paraId="744F8D29" w14:textId="77777777" w:rsidR="005B346D" w:rsidRPr="005E13C7" w:rsidRDefault="005B346D" w:rsidP="005B346D">
      <w:pPr>
        <w:spacing w:after="0"/>
        <w:jc w:val="center"/>
        <w:outlineLvl w:val="0"/>
        <w:rPr>
          <w:rFonts w:ascii="Times New Roman" w:hAnsi="Times New Roman"/>
          <w:b/>
          <w:noProof/>
          <w:sz w:val="18"/>
          <w:szCs w:val="18"/>
          <w:lang w:val="ms-MY"/>
        </w:rPr>
      </w:pPr>
      <w:r w:rsidRPr="005E13C7">
        <w:rPr>
          <w:rFonts w:ascii="Times New Roman" w:hAnsi="Times New Roman"/>
          <w:b/>
          <w:noProof/>
          <w:sz w:val="18"/>
          <w:szCs w:val="18"/>
          <w:lang w:val="ms-MY"/>
        </w:rPr>
        <w:t>Abstrak</w:t>
      </w:r>
    </w:p>
    <w:p w14:paraId="2AE75A6D" w14:textId="77777777" w:rsidR="005B346D" w:rsidRPr="005E13C7" w:rsidRDefault="005B346D" w:rsidP="005B346D">
      <w:pPr>
        <w:spacing w:after="0"/>
        <w:jc w:val="both"/>
        <w:outlineLvl w:val="0"/>
        <w:rPr>
          <w:rFonts w:ascii="Times New Roman" w:hAnsi="Times New Roman"/>
          <w:noProof/>
          <w:sz w:val="18"/>
          <w:szCs w:val="18"/>
          <w:lang w:val="ms-MY"/>
        </w:rPr>
      </w:pPr>
      <w:r w:rsidRPr="005E13C7">
        <w:rPr>
          <w:rFonts w:ascii="Times New Roman" w:hAnsi="Times New Roman"/>
          <w:noProof/>
          <w:sz w:val="18"/>
          <w:szCs w:val="18"/>
          <w:lang w:val="ms-MY"/>
        </w:rPr>
        <w:t xml:space="preserve">Endofit termasuk bakteria dan fungus menghasilkan satu tatasusunan metabolit sekunder yang mempunyai keaktifan biologi. Pelbagai pendekatan telah digunakan bagi tujuan meningkatkan kebarangkalian penghasilan metabolit baru termasuk mengajuk persekitaran, media dan mikrob. Walaubagaimanapun, penggunaan kultur tunggal selalumya menghasilkan semula sebatian dengan bioaktiviti yang telah diketahui. Oleh itu, satu pengkulturan bersama di antara </w:t>
      </w:r>
      <w:r w:rsidRPr="005E13C7">
        <w:rPr>
          <w:rFonts w:ascii="Times New Roman" w:hAnsi="Times New Roman"/>
          <w:i/>
          <w:iCs/>
          <w:noProof/>
          <w:sz w:val="18"/>
          <w:szCs w:val="18"/>
          <w:lang w:val="ms-MY"/>
        </w:rPr>
        <w:t>Streptomyces</w:t>
      </w:r>
      <w:r w:rsidRPr="005E13C7">
        <w:rPr>
          <w:rFonts w:ascii="Times New Roman" w:hAnsi="Times New Roman"/>
          <w:noProof/>
          <w:sz w:val="18"/>
          <w:szCs w:val="18"/>
          <w:lang w:val="ms-MY"/>
        </w:rPr>
        <w:t xml:space="preserve"> sp. strain SUK10 dan </w:t>
      </w:r>
      <w:r w:rsidRPr="005E13C7">
        <w:rPr>
          <w:rFonts w:ascii="Times New Roman" w:hAnsi="Times New Roman"/>
          <w:i/>
          <w:iCs/>
          <w:noProof/>
          <w:sz w:val="18"/>
          <w:szCs w:val="18"/>
          <w:lang w:val="ms-MY"/>
        </w:rPr>
        <w:t xml:space="preserve">Fusarium </w:t>
      </w:r>
      <w:r w:rsidRPr="005E13C7">
        <w:rPr>
          <w:rFonts w:ascii="Times New Roman" w:hAnsi="Times New Roman"/>
          <w:noProof/>
          <w:sz w:val="18"/>
          <w:szCs w:val="18"/>
          <w:lang w:val="ms-MY"/>
        </w:rPr>
        <w:t xml:space="preserve">sp. di dalam media yang sama di peringkat pertumbuhan yang berbeza, memacu kepada interaksi yang mungkin pencetus kepada ungkapan laluan biosintetik senyap untuk menghasilkan metabolit sekunder baru. Dalam kajian ini, kami telah memperolehi penghasilan metabolit sekunder yang belum diketahui daripada ekstrak kultur bersama dengan menggunakan kromatografi cecair-spektrometri jisim resolusi tinggi, sementara itu data telah dianalisis menggunakan perisian analisis ungkapan kuantitatif MZmine 2.40.1 dan SIMCA P+ 15.0 beserta analisis makro dan disokong oleh pengkalan data DNP bagi kajian dereplikasi. Keputusan telah menunjukkan bahawa hanya ekstrak daripada kultur bersama F7S15 telah menunjukkan peningkatan aktiviti antibakteria ke atas bakteria Gram-positif dengan nilai minimum kepekatan perencatan (MIC) 5 mg/mL dan 10 mg/mL melawan </w:t>
      </w:r>
      <w:r w:rsidRPr="005E13C7">
        <w:rPr>
          <w:rFonts w:ascii="Times New Roman" w:hAnsi="Times New Roman"/>
          <w:i/>
          <w:noProof/>
          <w:sz w:val="18"/>
          <w:szCs w:val="18"/>
          <w:lang w:val="ms-MY"/>
        </w:rPr>
        <w:t>Micrococcus</w:t>
      </w:r>
      <w:r w:rsidRPr="005E13C7">
        <w:rPr>
          <w:rFonts w:ascii="Times New Roman" w:hAnsi="Times New Roman"/>
          <w:noProof/>
          <w:sz w:val="18"/>
          <w:szCs w:val="18"/>
          <w:lang w:val="ms-MY"/>
        </w:rPr>
        <w:t xml:space="preserve"> sp. dan </w:t>
      </w:r>
      <w:r w:rsidRPr="005E13C7">
        <w:rPr>
          <w:rFonts w:ascii="Times New Roman" w:hAnsi="Times New Roman"/>
          <w:i/>
          <w:noProof/>
          <w:sz w:val="18"/>
          <w:szCs w:val="18"/>
          <w:lang w:val="ms-MY"/>
        </w:rPr>
        <w:t>Staphylococcus aureus</w:t>
      </w:r>
      <w:r w:rsidRPr="005E13C7">
        <w:rPr>
          <w:rFonts w:ascii="Times New Roman" w:hAnsi="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0884DD3F" w14:textId="77777777" w:rsidR="005B346D" w:rsidRPr="005E13C7" w:rsidRDefault="005B346D" w:rsidP="005B346D">
      <w:pPr>
        <w:spacing w:after="0"/>
        <w:jc w:val="both"/>
        <w:outlineLvl w:val="0"/>
        <w:rPr>
          <w:rFonts w:ascii="Times New Roman" w:hAnsi="Times New Roman"/>
          <w:noProof/>
          <w:sz w:val="18"/>
          <w:szCs w:val="18"/>
          <w:lang w:val="ms-MY"/>
        </w:rPr>
      </w:pPr>
    </w:p>
    <w:p w14:paraId="29B6137F" w14:textId="07E99441" w:rsidR="005B346D" w:rsidRPr="005E13C7" w:rsidRDefault="005B346D" w:rsidP="005B346D">
      <w:pPr>
        <w:spacing w:after="0"/>
        <w:rPr>
          <w:rFonts w:ascii="Times New Roman" w:hAnsi="Times New Roman"/>
          <w:noProof/>
          <w:sz w:val="18"/>
          <w:szCs w:val="18"/>
        </w:rPr>
      </w:pPr>
      <w:r w:rsidRPr="005E13C7">
        <w:rPr>
          <w:rFonts w:ascii="Times New Roman" w:hAnsi="Times New Roman"/>
          <w:b/>
          <w:noProof/>
          <w:sz w:val="18"/>
          <w:szCs w:val="18"/>
          <w:lang w:val="ms-MY"/>
        </w:rPr>
        <w:t xml:space="preserve">Kata kunci:  </w:t>
      </w:r>
      <w:r w:rsidRPr="005E13C7">
        <w:rPr>
          <w:rFonts w:ascii="Times New Roman" w:hAnsi="Times New Roman"/>
          <w:noProof/>
          <w:sz w:val="18"/>
          <w:szCs w:val="18"/>
          <w:lang w:val="ms-MY"/>
        </w:rPr>
        <w:t>kultur bersama, metabolomik, kromatografi cecair-spektrometri jisim, analisis multivariat, dereplikasi</w:t>
      </w:r>
    </w:p>
    <w:p w14:paraId="061B3F2F" w14:textId="77777777" w:rsidR="005B346D" w:rsidRDefault="005B346D" w:rsidP="005E13C7">
      <w:pPr>
        <w:spacing w:after="0"/>
        <w:jc w:val="center"/>
        <w:rPr>
          <w:rFonts w:ascii="Times New Roman" w:hAnsi="Times New Roman"/>
          <w:noProof/>
          <w:sz w:val="20"/>
          <w:szCs w:val="20"/>
        </w:rPr>
      </w:pPr>
    </w:p>
    <w:p w14:paraId="3C53B4F4" w14:textId="77777777" w:rsidR="005B346D" w:rsidRPr="00497EAA" w:rsidRDefault="005B346D" w:rsidP="005B346D">
      <w:pPr>
        <w:spacing w:after="0"/>
        <w:jc w:val="center"/>
        <w:outlineLvl w:val="0"/>
        <w:rPr>
          <w:rFonts w:ascii="Times New Roman" w:hAnsi="Times New Roman"/>
          <w:b/>
          <w:sz w:val="20"/>
          <w:szCs w:val="20"/>
        </w:rPr>
      </w:pPr>
      <w:r w:rsidRPr="00497EAA">
        <w:rPr>
          <w:rFonts w:ascii="Times New Roman" w:hAnsi="Times New Roman"/>
          <w:b/>
          <w:sz w:val="20"/>
          <w:szCs w:val="20"/>
        </w:rPr>
        <w:t>References</w:t>
      </w:r>
    </w:p>
    <w:p w14:paraId="5E4AC47F"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5E13C7">
        <w:rPr>
          <w:rFonts w:eastAsiaTheme="minorEastAsia"/>
          <w:b/>
          <w:noProof/>
          <w:color w:val="548DD4" w:themeColor="text2" w:themeTint="99"/>
          <w:kern w:val="2"/>
          <w:lang w:eastAsia="ko-KR"/>
        </w:rPr>
        <w:fldChar w:fldCharType="begin"/>
      </w:r>
      <w:r w:rsidRPr="005E13C7">
        <w:rPr>
          <w:b/>
          <w:color w:val="548DD4" w:themeColor="text2" w:themeTint="99"/>
        </w:rPr>
        <w:instrText xml:space="preserve"> ADDIN EN.REFLIST </w:instrText>
      </w:r>
      <w:r w:rsidRPr="005E13C7">
        <w:rPr>
          <w:rFonts w:eastAsiaTheme="minorEastAsia"/>
          <w:b/>
          <w:noProof/>
          <w:color w:val="548DD4" w:themeColor="text2" w:themeTint="99"/>
          <w:kern w:val="2"/>
          <w:lang w:eastAsia="ko-KR"/>
        </w:rPr>
        <w:fldChar w:fldCharType="separate"/>
      </w:r>
      <w:r w:rsidRPr="005E13C7">
        <w:rPr>
          <w:rFonts w:ascii="Times New Roman" w:hAnsi="Times New Roman"/>
          <w:sz w:val="20"/>
          <w:szCs w:val="20"/>
        </w:rPr>
        <w:t xml:space="preserve">Christina, A., Christapher, V. and Bhore, S. J. (2013). Endophytic bacteria as a source of novel antibiotics: an overview. </w:t>
      </w:r>
      <w:r w:rsidRPr="005E13C7">
        <w:rPr>
          <w:rFonts w:ascii="Times New Roman" w:hAnsi="Times New Roman"/>
          <w:i/>
          <w:sz w:val="20"/>
          <w:szCs w:val="20"/>
        </w:rPr>
        <w:t>Pharmacognosy Reviews,</w:t>
      </w:r>
      <w:r w:rsidRPr="005E13C7">
        <w:rPr>
          <w:rFonts w:ascii="Times New Roman" w:hAnsi="Times New Roman"/>
          <w:sz w:val="20"/>
          <w:szCs w:val="20"/>
        </w:rPr>
        <w:t xml:space="preserve"> 7(13): 11.</w:t>
      </w:r>
    </w:p>
    <w:p w14:paraId="7D08B28B"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Sarasan, M., Puthumana, J., Job, N., Han, J., Lee, J. S. and Philip, R. (2017). Marine algicolous endophytic fungi-a promising drug resource of the era. </w:t>
      </w:r>
      <w:r w:rsidRPr="008F3724">
        <w:rPr>
          <w:rFonts w:ascii="Times New Roman" w:hAnsi="Times New Roman"/>
          <w:i/>
          <w:sz w:val="20"/>
          <w:szCs w:val="20"/>
        </w:rPr>
        <w:t>Journal of Microbiology and Biotechnology</w:t>
      </w:r>
      <w:r w:rsidRPr="008F3724">
        <w:rPr>
          <w:rFonts w:ascii="Times New Roman" w:hAnsi="Times New Roman"/>
          <w:sz w:val="20"/>
          <w:szCs w:val="20"/>
        </w:rPr>
        <w:t>, 27(6): 1039-1052.</w:t>
      </w:r>
    </w:p>
    <w:p w14:paraId="44464970"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Berdy, J. (2005). Bioactive microbial metabolites. </w:t>
      </w:r>
      <w:r w:rsidRPr="008F3724">
        <w:rPr>
          <w:rFonts w:ascii="Times New Roman" w:hAnsi="Times New Roman"/>
          <w:i/>
          <w:sz w:val="20"/>
          <w:szCs w:val="20"/>
        </w:rPr>
        <w:t>The Journal of Antibiotics</w:t>
      </w:r>
      <w:r w:rsidRPr="008F3724">
        <w:rPr>
          <w:rFonts w:ascii="Times New Roman" w:hAnsi="Times New Roman"/>
          <w:sz w:val="20"/>
          <w:szCs w:val="20"/>
        </w:rPr>
        <w:t>, 58(1): 1-26.</w:t>
      </w:r>
    </w:p>
    <w:p w14:paraId="3AE1A382"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Chater K. F., Losick, R. and Shapiro, L. (1984). Microbial development. </w:t>
      </w:r>
      <w:r w:rsidRPr="008F3724">
        <w:rPr>
          <w:rFonts w:ascii="Times New Roman" w:hAnsi="Times New Roman"/>
          <w:i/>
          <w:sz w:val="20"/>
          <w:szCs w:val="20"/>
        </w:rPr>
        <w:t>Cold Spring Habor Laboratory, Cold Spring Habor, New York</w:t>
      </w:r>
      <w:r w:rsidRPr="008F3724">
        <w:rPr>
          <w:rFonts w:ascii="Times New Roman" w:hAnsi="Times New Roman"/>
          <w:sz w:val="20"/>
          <w:szCs w:val="20"/>
        </w:rPr>
        <w:t>: pp. 89-116.</w:t>
      </w:r>
    </w:p>
    <w:p w14:paraId="45CC8961"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Zin, N. M., Baba, M. S., Zainal-Abidin, A. H., Latip, J., Mazlan, N. W. and Edrada-Ebel, R. (2017). Gancidin W, a potential low-toxicity antimalarial agent isolated from an endophytic Streptomyces SUK10. </w:t>
      </w:r>
      <w:r w:rsidRPr="008F3724">
        <w:rPr>
          <w:rFonts w:ascii="Times New Roman" w:hAnsi="Times New Roman"/>
          <w:i/>
          <w:iCs/>
          <w:color w:val="222222"/>
          <w:sz w:val="20"/>
          <w:szCs w:val="20"/>
          <w:shd w:val="clear" w:color="auto" w:fill="FFFFFF"/>
        </w:rPr>
        <w:t>Drug Design, Development and Therapy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11</w:t>
      </w:r>
      <w:r w:rsidRPr="008F3724">
        <w:rPr>
          <w:rFonts w:ascii="Times New Roman" w:hAnsi="Times New Roman"/>
          <w:color w:val="222222"/>
          <w:sz w:val="20"/>
          <w:szCs w:val="20"/>
          <w:shd w:val="clear" w:color="auto" w:fill="FFFFFF"/>
        </w:rPr>
        <w:t>: 351.</w:t>
      </w:r>
    </w:p>
    <w:p w14:paraId="499AD585"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Gao, H., Li, G. and Lou, H. X. (2018). Structural diversity and biological activities of novel secondary metabolites from endophytes. </w:t>
      </w:r>
      <w:r w:rsidRPr="008F3724">
        <w:rPr>
          <w:rFonts w:ascii="Times New Roman" w:hAnsi="Times New Roman"/>
          <w:i/>
          <w:iCs/>
          <w:color w:val="222222"/>
          <w:sz w:val="20"/>
          <w:szCs w:val="20"/>
          <w:shd w:val="clear" w:color="auto" w:fill="FFFFFF"/>
        </w:rPr>
        <w:t>Molecules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23</w:t>
      </w:r>
      <w:r w:rsidRPr="008F3724">
        <w:rPr>
          <w:rFonts w:ascii="Times New Roman" w:hAnsi="Times New Roman"/>
          <w:color w:val="222222"/>
          <w:sz w:val="20"/>
          <w:szCs w:val="20"/>
          <w:shd w:val="clear" w:color="auto" w:fill="FFFFFF"/>
        </w:rPr>
        <w:t>(3): 646.</w:t>
      </w:r>
    </w:p>
    <w:p w14:paraId="2B5141A3"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Liang, Y., Xie, X., Chen, L., Yan, S., Ye, X., Anjum, K., Huang, H. Lian, X. and Zhang, Z. (2016). Bioactive polycyclic quinones from marine Streptomyces sp. 182SMLY. </w:t>
      </w:r>
      <w:r w:rsidRPr="008F3724">
        <w:rPr>
          <w:rFonts w:ascii="Times New Roman" w:hAnsi="Times New Roman"/>
          <w:i/>
          <w:sz w:val="20"/>
          <w:szCs w:val="20"/>
        </w:rPr>
        <w:t>Marine Drugs,</w:t>
      </w:r>
      <w:r w:rsidRPr="008F3724">
        <w:rPr>
          <w:rFonts w:ascii="Times New Roman" w:hAnsi="Times New Roman"/>
          <w:sz w:val="20"/>
          <w:szCs w:val="20"/>
        </w:rPr>
        <w:t xml:space="preserve"> 14(1): 10.</w:t>
      </w:r>
    </w:p>
    <w:p w14:paraId="5A3E83DB"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Cheng, C., Othman, E. M., Stopper, H., Edrada-Ebel, R., Hentschel, U. and Abdelmohsen, U. R. (2017). Isolation of petrocidin A, a new cytotoxic cyclic dipeptide from the marine sponge-derived bacterium Streptomyces sp. SBT348. </w:t>
      </w:r>
      <w:r w:rsidRPr="008F3724">
        <w:rPr>
          <w:rFonts w:ascii="Times New Roman" w:hAnsi="Times New Roman"/>
          <w:i/>
          <w:sz w:val="20"/>
          <w:szCs w:val="20"/>
        </w:rPr>
        <w:t xml:space="preserve">Marine Drugs, </w:t>
      </w:r>
      <w:r w:rsidRPr="008F3724">
        <w:rPr>
          <w:rFonts w:ascii="Times New Roman" w:hAnsi="Times New Roman"/>
          <w:sz w:val="20"/>
          <w:szCs w:val="20"/>
        </w:rPr>
        <w:t>15(12): 383.</w:t>
      </w:r>
    </w:p>
    <w:p w14:paraId="1AD24D3B"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Gondry, M., Lautru, S., Fusai, G., Meunier, G., Ménez, A. and Genet, R. (2001). Cyclic dipeptide oxidase from </w:t>
      </w:r>
      <w:r w:rsidRPr="008F3724">
        <w:rPr>
          <w:rFonts w:ascii="Times New Roman" w:hAnsi="Times New Roman"/>
          <w:i/>
          <w:color w:val="222222"/>
          <w:sz w:val="20"/>
          <w:szCs w:val="20"/>
          <w:shd w:val="clear" w:color="auto" w:fill="FFFFFF"/>
        </w:rPr>
        <w:t>Streptomyces noursei</w:t>
      </w:r>
      <w:r w:rsidRPr="008F3724">
        <w:rPr>
          <w:rFonts w:ascii="Times New Roman" w:hAnsi="Times New Roman"/>
          <w:color w:val="222222"/>
          <w:sz w:val="20"/>
          <w:szCs w:val="20"/>
          <w:shd w:val="clear" w:color="auto" w:fill="FFFFFF"/>
        </w:rPr>
        <w:t>: Isolation, purification and partial characterization of a novel, amino acyl α, β‐dehydrogenase. </w:t>
      </w:r>
      <w:r w:rsidRPr="008F3724">
        <w:rPr>
          <w:rFonts w:ascii="Times New Roman" w:hAnsi="Times New Roman"/>
          <w:i/>
          <w:iCs/>
          <w:color w:val="222222"/>
          <w:sz w:val="20"/>
          <w:szCs w:val="20"/>
          <w:shd w:val="clear" w:color="auto" w:fill="FFFFFF"/>
        </w:rPr>
        <w:t>European Journal of Biochemistry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268</w:t>
      </w:r>
      <w:r w:rsidRPr="008F3724">
        <w:rPr>
          <w:rFonts w:ascii="Times New Roman" w:hAnsi="Times New Roman"/>
          <w:color w:val="222222"/>
          <w:sz w:val="20"/>
          <w:szCs w:val="20"/>
          <w:shd w:val="clear" w:color="auto" w:fill="FFFFFF"/>
        </w:rPr>
        <w:t>(6): 1712-1721.</w:t>
      </w:r>
    </w:p>
    <w:p w14:paraId="291B5123"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Pr="008F3724">
        <w:rPr>
          <w:rFonts w:ascii="Times New Roman" w:hAnsi="Times New Roman"/>
          <w:i/>
          <w:color w:val="222222"/>
          <w:sz w:val="20"/>
          <w:szCs w:val="20"/>
          <w:shd w:val="clear" w:color="auto" w:fill="FFFFFF"/>
        </w:rPr>
        <w:t>Streptomyces misionensis</w:t>
      </w:r>
      <w:r w:rsidRPr="008F3724">
        <w:rPr>
          <w:rFonts w:ascii="Times New Roman" w:hAnsi="Times New Roman"/>
          <w:color w:val="222222"/>
          <w:sz w:val="20"/>
          <w:szCs w:val="20"/>
          <w:shd w:val="clear" w:color="auto" w:fill="FFFFFF"/>
        </w:rPr>
        <w:t xml:space="preserve"> V16R3Y1 bacteria extracts. A novel </w:t>
      </w:r>
      <w:r w:rsidRPr="008F3724">
        <w:rPr>
          <w:rFonts w:ascii="Times New Roman" w:hAnsi="Times New Roman"/>
          <w:color w:val="222222"/>
          <w:sz w:val="20"/>
          <w:szCs w:val="20"/>
          <w:shd w:val="clear" w:color="auto" w:fill="FFFFFF"/>
          <w:vertAlign w:val="superscript"/>
        </w:rPr>
        <w:t>1</w:t>
      </w:r>
      <w:r w:rsidRPr="008F3724">
        <w:rPr>
          <w:rFonts w:ascii="Times New Roman" w:hAnsi="Times New Roman"/>
          <w:color w:val="222222"/>
          <w:sz w:val="20"/>
          <w:szCs w:val="20"/>
          <w:shd w:val="clear" w:color="auto" w:fill="FFFFFF"/>
        </w:rPr>
        <w:t>H NMR metabolomic approach. </w:t>
      </w:r>
      <w:r w:rsidRPr="008F3724">
        <w:rPr>
          <w:rFonts w:ascii="Times New Roman" w:hAnsi="Times New Roman"/>
          <w:i/>
          <w:iCs/>
          <w:color w:val="222222"/>
          <w:sz w:val="20"/>
          <w:szCs w:val="20"/>
          <w:shd w:val="clear" w:color="auto" w:fill="FFFFFF"/>
        </w:rPr>
        <w:t>Antibiotics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9</w:t>
      </w:r>
      <w:r w:rsidRPr="008F3724">
        <w:rPr>
          <w:rFonts w:ascii="Times New Roman" w:hAnsi="Times New Roman"/>
          <w:color w:val="222222"/>
          <w:sz w:val="20"/>
          <w:szCs w:val="20"/>
          <w:shd w:val="clear" w:color="auto" w:fill="FFFFFF"/>
        </w:rPr>
        <w:t>(5): 270.</w:t>
      </w:r>
    </w:p>
    <w:p w14:paraId="5AE62A2F"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lastRenderedPageBreak/>
        <w:t>Ding, L., Münch, J., Goerls, H., Maier, A., Fiebig, H. H., Lin, W. H. and Hertweck, C. (2010). Xiamycin, a pentacyclic indolosesquiterpene with selective anti-HIV activity from a bacterial mangrove endophyte. </w:t>
      </w:r>
      <w:r w:rsidRPr="008F3724">
        <w:rPr>
          <w:rFonts w:ascii="Times New Roman" w:hAnsi="Times New Roman"/>
          <w:i/>
          <w:iCs/>
          <w:color w:val="222222"/>
          <w:sz w:val="20"/>
          <w:szCs w:val="20"/>
          <w:shd w:val="clear" w:color="auto" w:fill="FFFFFF"/>
        </w:rPr>
        <w:t>Bioorganic &amp; Medicinal Chemistry Letters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20</w:t>
      </w:r>
      <w:r w:rsidRPr="008F3724">
        <w:rPr>
          <w:rFonts w:ascii="Times New Roman" w:hAnsi="Times New Roman"/>
          <w:color w:val="222222"/>
          <w:sz w:val="20"/>
          <w:szCs w:val="20"/>
          <w:shd w:val="clear" w:color="auto" w:fill="FFFFFF"/>
        </w:rPr>
        <w:t>(22): 6685-6687.</w:t>
      </w:r>
    </w:p>
    <w:p w14:paraId="32442B01"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Khan, N., Afroz, F., Begum, M. N., Rony, S. R., Sharmin, S., Moni, F. and Sohrab, M. H. (2018). Endophytic </w:t>
      </w:r>
      <w:r w:rsidRPr="008F3724">
        <w:rPr>
          <w:rFonts w:ascii="Times New Roman" w:hAnsi="Times New Roman"/>
          <w:i/>
          <w:color w:val="222222"/>
          <w:sz w:val="20"/>
          <w:szCs w:val="20"/>
          <w:shd w:val="clear" w:color="auto" w:fill="FFFFFF"/>
        </w:rPr>
        <w:t>Fusarium solani</w:t>
      </w:r>
      <w:r w:rsidRPr="008F3724">
        <w:rPr>
          <w:rFonts w:ascii="Times New Roman" w:hAnsi="Times New Roman"/>
          <w:color w:val="222222"/>
          <w:sz w:val="20"/>
          <w:szCs w:val="20"/>
          <w:shd w:val="clear" w:color="auto" w:fill="FFFFFF"/>
        </w:rPr>
        <w:t>: A rich source of cytotoxic and antimicrobial napthaquinone and aza-anthraquinone derivatives. </w:t>
      </w:r>
      <w:r w:rsidRPr="008F3724">
        <w:rPr>
          <w:rFonts w:ascii="Times New Roman" w:hAnsi="Times New Roman"/>
          <w:i/>
          <w:iCs/>
          <w:color w:val="222222"/>
          <w:sz w:val="20"/>
          <w:szCs w:val="20"/>
          <w:shd w:val="clear" w:color="auto" w:fill="FFFFFF"/>
        </w:rPr>
        <w:t>Toxicology Reports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5</w:t>
      </w:r>
      <w:r w:rsidRPr="008F3724">
        <w:rPr>
          <w:rFonts w:ascii="Times New Roman" w:hAnsi="Times New Roman"/>
          <w:color w:val="222222"/>
          <w:sz w:val="20"/>
          <w:szCs w:val="20"/>
          <w:shd w:val="clear" w:color="auto" w:fill="FFFFFF"/>
        </w:rPr>
        <w:t>: 970-976.</w:t>
      </w:r>
    </w:p>
    <w:p w14:paraId="3A6B35D1"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Mazlan, N. W., Tate, R., Yusoff, Y. M., Clements, C. and Edrada-Ebel, R. (2020). Metabolomics-guided isolation of anti-trypanosomal compounds from endophytic fungi of the mangrove plant A</w:t>
      </w:r>
      <w:r w:rsidRPr="008F3724">
        <w:rPr>
          <w:rFonts w:ascii="Times New Roman" w:hAnsi="Times New Roman"/>
          <w:i/>
          <w:color w:val="222222"/>
          <w:sz w:val="20"/>
          <w:szCs w:val="20"/>
          <w:shd w:val="clear" w:color="auto" w:fill="FFFFFF"/>
        </w:rPr>
        <w:t>vicennia lanata</w:t>
      </w:r>
      <w:r w:rsidRPr="008F3724">
        <w:rPr>
          <w:rFonts w:ascii="Times New Roman" w:hAnsi="Times New Roman"/>
          <w:color w:val="222222"/>
          <w:sz w:val="20"/>
          <w:szCs w:val="20"/>
          <w:shd w:val="clear" w:color="auto" w:fill="FFFFFF"/>
        </w:rPr>
        <w:t>. </w:t>
      </w:r>
      <w:r w:rsidRPr="008F3724">
        <w:rPr>
          <w:rFonts w:ascii="Times New Roman" w:hAnsi="Times New Roman"/>
          <w:i/>
          <w:iCs/>
          <w:color w:val="222222"/>
          <w:sz w:val="20"/>
          <w:szCs w:val="20"/>
          <w:shd w:val="clear" w:color="auto" w:fill="FFFFFF"/>
        </w:rPr>
        <w:t>Current Medicinal Chemistry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27</w:t>
      </w:r>
      <w:r w:rsidRPr="008F3724">
        <w:rPr>
          <w:rFonts w:ascii="Times New Roman" w:hAnsi="Times New Roman"/>
          <w:color w:val="222222"/>
          <w:sz w:val="20"/>
          <w:szCs w:val="20"/>
          <w:shd w:val="clear" w:color="auto" w:fill="FFFFFF"/>
        </w:rPr>
        <w:t>(11): 1815-1835.</w:t>
      </w:r>
    </w:p>
    <w:p w14:paraId="551A7C04"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Zhen, X., Mao, M. J., Wang, R. Z., Chang, S. S., Xiao, T. M., Wu, Y. X., Yu, Y., Song, Y. L., Chen, M. H. and Si, S. Y. (2021). Fusapyrone A, a γ-pyrone derived from a desert </w:t>
      </w:r>
      <w:r w:rsidRPr="008F3724">
        <w:rPr>
          <w:rFonts w:ascii="Times New Roman" w:hAnsi="Times New Roman"/>
          <w:i/>
          <w:color w:val="222222"/>
          <w:sz w:val="20"/>
          <w:szCs w:val="20"/>
          <w:shd w:val="clear" w:color="auto" w:fill="FFFFFF"/>
        </w:rPr>
        <w:t>Fusarium</w:t>
      </w:r>
      <w:r w:rsidRPr="008F3724">
        <w:rPr>
          <w:rFonts w:ascii="Times New Roman" w:hAnsi="Times New Roman"/>
          <w:color w:val="222222"/>
          <w:sz w:val="20"/>
          <w:szCs w:val="20"/>
          <w:shd w:val="clear" w:color="auto" w:fill="FFFFFF"/>
        </w:rPr>
        <w:t xml:space="preserve"> sp. </w:t>
      </w:r>
      <w:r w:rsidRPr="008F3724">
        <w:rPr>
          <w:rFonts w:ascii="Times New Roman" w:hAnsi="Times New Roman"/>
          <w:i/>
          <w:iCs/>
          <w:color w:val="222222"/>
          <w:sz w:val="20"/>
          <w:szCs w:val="20"/>
          <w:shd w:val="clear" w:color="auto" w:fill="FFFFFF"/>
        </w:rPr>
        <w:t>Journal of Asian Natural Products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23</w:t>
      </w:r>
      <w:r w:rsidRPr="008F3724">
        <w:rPr>
          <w:rFonts w:ascii="Times New Roman" w:hAnsi="Times New Roman"/>
          <w:color w:val="222222"/>
          <w:sz w:val="20"/>
          <w:szCs w:val="20"/>
          <w:shd w:val="clear" w:color="auto" w:fill="FFFFFF"/>
        </w:rPr>
        <w:t>(5): 504-511.</w:t>
      </w:r>
    </w:p>
    <w:p w14:paraId="155DD48C"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Choi, H. G., Song, J. H., Park, M., Kim, S., Kim, C. E., Kang, K. S. and Shim, S. H. (2020). Neuroprotective γ-pyrones from Fusarium Solani JS-0169: Cell-based identification of active compounds and an informatics approach to predict the mechanism of action. </w:t>
      </w:r>
      <w:r w:rsidRPr="008F3724">
        <w:rPr>
          <w:rFonts w:ascii="Times New Roman" w:hAnsi="Times New Roman"/>
          <w:i/>
          <w:iCs/>
          <w:color w:val="222222"/>
          <w:sz w:val="20"/>
          <w:szCs w:val="20"/>
          <w:shd w:val="clear" w:color="auto" w:fill="FFFFFF"/>
        </w:rPr>
        <w:t>Biomolecules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10</w:t>
      </w:r>
      <w:r w:rsidRPr="008F3724">
        <w:rPr>
          <w:rFonts w:ascii="Times New Roman" w:hAnsi="Times New Roman"/>
          <w:color w:val="222222"/>
          <w:sz w:val="20"/>
          <w:szCs w:val="20"/>
          <w:shd w:val="clear" w:color="auto" w:fill="FFFFFF"/>
        </w:rPr>
        <w:t>(1): 91.</w:t>
      </w:r>
    </w:p>
    <w:p w14:paraId="18DFB8FF"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Gao, H., Li, G., Peng, X. P. and Lou, H. X. (2020). Fupyrones A and B, two new α-pyrones from an endophytic fungus, </w:t>
      </w:r>
      <w:r w:rsidRPr="008F3724">
        <w:rPr>
          <w:rFonts w:ascii="Times New Roman" w:hAnsi="Times New Roman"/>
          <w:i/>
          <w:color w:val="222222"/>
          <w:sz w:val="20"/>
          <w:szCs w:val="20"/>
          <w:shd w:val="clear" w:color="auto" w:fill="FFFFFF"/>
        </w:rPr>
        <w:t xml:space="preserve">Fusarium </w:t>
      </w:r>
      <w:r w:rsidRPr="008F3724">
        <w:rPr>
          <w:rFonts w:ascii="Times New Roman" w:hAnsi="Times New Roman"/>
          <w:color w:val="222222"/>
          <w:sz w:val="20"/>
          <w:szCs w:val="20"/>
          <w:shd w:val="clear" w:color="auto" w:fill="FFFFFF"/>
        </w:rPr>
        <w:t>sp. F20. </w:t>
      </w:r>
      <w:r w:rsidRPr="008F3724">
        <w:rPr>
          <w:rFonts w:ascii="Times New Roman" w:hAnsi="Times New Roman"/>
          <w:i/>
          <w:iCs/>
          <w:color w:val="222222"/>
          <w:sz w:val="20"/>
          <w:szCs w:val="20"/>
          <w:shd w:val="clear" w:color="auto" w:fill="FFFFFF"/>
        </w:rPr>
        <w:t>Natural Product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34</w:t>
      </w:r>
      <w:r w:rsidRPr="008F3724">
        <w:rPr>
          <w:rFonts w:ascii="Times New Roman" w:hAnsi="Times New Roman"/>
          <w:color w:val="222222"/>
          <w:sz w:val="20"/>
          <w:szCs w:val="20"/>
          <w:shd w:val="clear" w:color="auto" w:fill="FFFFFF"/>
        </w:rPr>
        <w:t>(3): 335-340.</w:t>
      </w:r>
    </w:p>
    <w:p w14:paraId="4123A972"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Luo, K., Rocheleau, H., Qi, P. F., Zheng, Y. L., Zhao, H. Y. and Ouellet, T. (2016). Indole-3-acetic acid in Fusarium graminearum: Identification of biosynthetic pathways and characterization of physiological effects. </w:t>
      </w:r>
      <w:r w:rsidRPr="008F3724">
        <w:rPr>
          <w:rFonts w:ascii="Times New Roman" w:hAnsi="Times New Roman"/>
          <w:i/>
          <w:iCs/>
          <w:color w:val="222222"/>
          <w:sz w:val="20"/>
          <w:szCs w:val="20"/>
          <w:shd w:val="clear" w:color="auto" w:fill="FFFFFF"/>
        </w:rPr>
        <w:t>Fungal Biology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120</w:t>
      </w:r>
      <w:r w:rsidRPr="008F3724">
        <w:rPr>
          <w:rFonts w:ascii="Times New Roman" w:hAnsi="Times New Roman"/>
          <w:color w:val="222222"/>
          <w:sz w:val="20"/>
          <w:szCs w:val="20"/>
          <w:shd w:val="clear" w:color="auto" w:fill="FFFFFF"/>
        </w:rPr>
        <w:t>(9): 1135-1145.</w:t>
      </w:r>
    </w:p>
    <w:p w14:paraId="0B4AF38E"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Xiao, W. J., Chen, H. Q., Wang, H., Cai, C. H., Mei, W. L. and Dai, H. F. (2018). New secondary metabolites from the endophytic fungus Fusarium sp. HP-2 isolated from “Qi-Nan” agarwood. </w:t>
      </w:r>
      <w:r w:rsidRPr="008F3724">
        <w:rPr>
          <w:rFonts w:ascii="Times New Roman" w:hAnsi="Times New Roman"/>
          <w:i/>
          <w:iCs/>
          <w:color w:val="222222"/>
          <w:sz w:val="20"/>
          <w:szCs w:val="20"/>
          <w:shd w:val="clear" w:color="auto" w:fill="FFFFFF"/>
        </w:rPr>
        <w:t>Fitoterapia</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130</w:t>
      </w:r>
      <w:r w:rsidRPr="008F3724">
        <w:rPr>
          <w:rFonts w:ascii="Times New Roman" w:hAnsi="Times New Roman"/>
          <w:color w:val="222222"/>
          <w:sz w:val="20"/>
          <w:szCs w:val="20"/>
          <w:shd w:val="clear" w:color="auto" w:fill="FFFFFF"/>
        </w:rPr>
        <w:t>: 180-183.</w:t>
      </w:r>
    </w:p>
    <w:p w14:paraId="48FDB12E"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Ibrahim, S. R., Mohamed, G. A., Al Haidari, R. A., Zayed, M. F., El-Kholy, A. A., Elkhayat, E. S. and Ross, S. A. (2018). Fusarithioamide B, a new benzamide derivative from the endophytic fungus </w:t>
      </w:r>
      <w:r w:rsidRPr="008F3724">
        <w:rPr>
          <w:rFonts w:ascii="Times New Roman" w:hAnsi="Times New Roman"/>
          <w:i/>
          <w:color w:val="222222"/>
          <w:sz w:val="20"/>
          <w:szCs w:val="20"/>
          <w:shd w:val="clear" w:color="auto" w:fill="FFFFFF"/>
        </w:rPr>
        <w:t>Fusarium chlamydosporium</w:t>
      </w:r>
      <w:r w:rsidRPr="008F3724">
        <w:rPr>
          <w:rFonts w:ascii="Times New Roman" w:hAnsi="Times New Roman"/>
          <w:color w:val="222222"/>
          <w:sz w:val="20"/>
          <w:szCs w:val="20"/>
          <w:shd w:val="clear" w:color="auto" w:fill="FFFFFF"/>
        </w:rPr>
        <w:t xml:space="preserve"> with potent cytotoxic and antimicrobial activities. </w:t>
      </w:r>
      <w:r w:rsidRPr="008F3724">
        <w:rPr>
          <w:rFonts w:ascii="Times New Roman" w:hAnsi="Times New Roman"/>
          <w:i/>
          <w:iCs/>
          <w:color w:val="222222"/>
          <w:sz w:val="20"/>
          <w:szCs w:val="20"/>
          <w:shd w:val="clear" w:color="auto" w:fill="FFFFFF"/>
        </w:rPr>
        <w:t>Bioorganic &amp; Medicinal Chemistry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26</w:t>
      </w:r>
      <w:r w:rsidRPr="008F3724">
        <w:rPr>
          <w:rFonts w:ascii="Times New Roman" w:hAnsi="Times New Roman"/>
          <w:color w:val="222222"/>
          <w:sz w:val="20"/>
          <w:szCs w:val="20"/>
          <w:shd w:val="clear" w:color="auto" w:fill="FFFFFF"/>
        </w:rPr>
        <w:t>(3): 786-790.</w:t>
      </w:r>
    </w:p>
    <w:p w14:paraId="2F340454"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Rodrigues Reis, C. E., Ogero D’Otaviano, L., Rajendran, A. and Hu, B. (2018). Co-culture of filamentous feed-grade fungi and microalgae as an alternative to increase feeding value of ethanol coproducts. </w:t>
      </w:r>
      <w:r w:rsidRPr="008F3724">
        <w:rPr>
          <w:rFonts w:ascii="Times New Roman" w:hAnsi="Times New Roman"/>
          <w:i/>
          <w:iCs/>
          <w:color w:val="222222"/>
          <w:sz w:val="20"/>
          <w:szCs w:val="20"/>
          <w:shd w:val="clear" w:color="auto" w:fill="FFFFFF"/>
        </w:rPr>
        <w:t>Fermentation</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4</w:t>
      </w:r>
      <w:r w:rsidRPr="008F3724">
        <w:rPr>
          <w:rFonts w:ascii="Times New Roman" w:hAnsi="Times New Roman"/>
          <w:color w:val="222222"/>
          <w:sz w:val="20"/>
          <w:szCs w:val="20"/>
          <w:shd w:val="clear" w:color="auto" w:fill="FFFFFF"/>
        </w:rPr>
        <w:t>(4): 86.</w:t>
      </w:r>
    </w:p>
    <w:p w14:paraId="4FFB827D"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Kamdem, R. S., Wang, H., Wafo, P., Ebrahim, W., Özkaya, F. C., Makhloufi, G. and Proksch, P. (2018). Induction of new metabolites from the endophytic fungus </w:t>
      </w:r>
      <w:r w:rsidRPr="008F3724">
        <w:rPr>
          <w:rFonts w:ascii="Times New Roman" w:hAnsi="Times New Roman"/>
          <w:i/>
          <w:color w:val="222222"/>
          <w:sz w:val="20"/>
          <w:szCs w:val="20"/>
          <w:shd w:val="clear" w:color="auto" w:fill="FFFFFF"/>
        </w:rPr>
        <w:t>Bionectria</w:t>
      </w:r>
      <w:r w:rsidRPr="008F3724">
        <w:rPr>
          <w:rFonts w:ascii="Times New Roman" w:hAnsi="Times New Roman"/>
          <w:color w:val="222222"/>
          <w:sz w:val="20"/>
          <w:szCs w:val="20"/>
          <w:shd w:val="clear" w:color="auto" w:fill="FFFFFF"/>
        </w:rPr>
        <w:t xml:space="preserve"> sp. through bacterial co-culture. </w:t>
      </w:r>
      <w:r w:rsidRPr="008F3724">
        <w:rPr>
          <w:rFonts w:ascii="Times New Roman" w:hAnsi="Times New Roman"/>
          <w:i/>
          <w:iCs/>
          <w:color w:val="222222"/>
          <w:sz w:val="20"/>
          <w:szCs w:val="20"/>
          <w:shd w:val="clear" w:color="auto" w:fill="FFFFFF"/>
        </w:rPr>
        <w:t>Fitoterapia</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124</w:t>
      </w:r>
      <w:r w:rsidRPr="008F3724">
        <w:rPr>
          <w:rFonts w:ascii="Times New Roman" w:hAnsi="Times New Roman"/>
          <w:color w:val="222222"/>
          <w:sz w:val="20"/>
          <w:szCs w:val="20"/>
          <w:shd w:val="clear" w:color="auto" w:fill="FFFFFF"/>
        </w:rPr>
        <w:t>: 132-136.</w:t>
      </w:r>
    </w:p>
    <w:p w14:paraId="32962D6F" w14:textId="77777777" w:rsid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 xml:space="preserve">Harvey A. L., Edrada-Ebel, R. and Quinn, R. J. (2015). The re-emergence of natural products for drug discovery in the genomics era. </w:t>
      </w:r>
      <w:r w:rsidRPr="008F3724">
        <w:rPr>
          <w:rFonts w:ascii="Times New Roman" w:hAnsi="Times New Roman"/>
          <w:i/>
          <w:sz w:val="20"/>
          <w:szCs w:val="20"/>
        </w:rPr>
        <w:t>Nature Reviews Drug Discovery</w:t>
      </w:r>
      <w:r w:rsidRPr="008F3724">
        <w:rPr>
          <w:rFonts w:ascii="Times New Roman" w:hAnsi="Times New Roman"/>
          <w:sz w:val="20"/>
          <w:szCs w:val="20"/>
        </w:rPr>
        <w:t>, 14(2): 111-129.</w:t>
      </w:r>
    </w:p>
    <w:p w14:paraId="5AEAD055"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Macintyre, L., Zhang, T., Viegelmann, C., Martinez, I. J., Cheng, C., Dowdells, C. and Edrada-Ebel, R. (2014). Metabolomic tools for secondary metabolite discovery from marine microbial symbionts. </w:t>
      </w:r>
      <w:r w:rsidRPr="008F3724">
        <w:rPr>
          <w:rFonts w:ascii="Times New Roman" w:hAnsi="Times New Roman"/>
          <w:i/>
          <w:iCs/>
          <w:color w:val="222222"/>
          <w:sz w:val="20"/>
          <w:szCs w:val="20"/>
          <w:shd w:val="clear" w:color="auto" w:fill="FFFFFF"/>
        </w:rPr>
        <w:t>Marine Drugs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12</w:t>
      </w:r>
      <w:r w:rsidRPr="008F3724">
        <w:rPr>
          <w:rFonts w:ascii="Times New Roman" w:hAnsi="Times New Roman"/>
          <w:color w:val="222222"/>
          <w:sz w:val="20"/>
          <w:szCs w:val="20"/>
          <w:shd w:val="clear" w:color="auto" w:fill="FFFFFF"/>
        </w:rPr>
        <w:t>(6): 3416-3448.</w:t>
      </w:r>
    </w:p>
    <w:p w14:paraId="4F412A5E"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Assaw, S., Mohd Amir, M. I. H., Khaw, T. T., Bakar, K., Mohd Radzi, S. A. and Mazlan, N. W. (2020). Antibacterial and antioxidant activity of naphthofuranquinones from the twigs of tropical mangrove Avicennia officinalis. </w:t>
      </w:r>
      <w:r w:rsidRPr="008F3724">
        <w:rPr>
          <w:rFonts w:ascii="Times New Roman" w:hAnsi="Times New Roman"/>
          <w:i/>
          <w:iCs/>
          <w:color w:val="222222"/>
          <w:sz w:val="20"/>
          <w:szCs w:val="20"/>
          <w:shd w:val="clear" w:color="auto" w:fill="FFFFFF"/>
        </w:rPr>
        <w:t>Natural Product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34</w:t>
      </w:r>
      <w:r w:rsidRPr="008F3724">
        <w:rPr>
          <w:rFonts w:ascii="Times New Roman" w:hAnsi="Times New Roman"/>
          <w:color w:val="222222"/>
          <w:sz w:val="20"/>
          <w:szCs w:val="20"/>
          <w:shd w:val="clear" w:color="auto" w:fill="FFFFFF"/>
        </w:rPr>
        <w:t>(16): 2403-2406.</w:t>
      </w:r>
    </w:p>
    <w:p w14:paraId="3B46FD99"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Chan, W. Y., Hickey, E. E., Khazandi, M., Page, S. W., Trott, D. J. and Hill, P. B. (2020). </w:t>
      </w:r>
      <w:r w:rsidRPr="008F3724">
        <w:rPr>
          <w:rFonts w:ascii="Times New Roman" w:hAnsi="Times New Roman"/>
          <w:i/>
          <w:color w:val="222222"/>
          <w:sz w:val="20"/>
          <w:szCs w:val="20"/>
          <w:shd w:val="clear" w:color="auto" w:fill="FFFFFF"/>
        </w:rPr>
        <w:t xml:space="preserve">In vitro </w:t>
      </w:r>
      <w:r w:rsidRPr="008F3724">
        <w:rPr>
          <w:rFonts w:ascii="Times New Roman" w:hAnsi="Times New Roman"/>
          <w:color w:val="222222"/>
          <w:sz w:val="20"/>
          <w:szCs w:val="20"/>
          <w:shd w:val="clear" w:color="auto" w:fill="FFFFFF"/>
        </w:rPr>
        <w:t>antimicrobial activity of narasin and monensin in combination with adjuvants against pathogens associated with canine otitis externa. </w:t>
      </w:r>
      <w:r w:rsidRPr="008F3724">
        <w:rPr>
          <w:rFonts w:ascii="Times New Roman" w:hAnsi="Times New Roman"/>
          <w:i/>
          <w:iCs/>
          <w:color w:val="222222"/>
          <w:sz w:val="20"/>
          <w:szCs w:val="20"/>
          <w:shd w:val="clear" w:color="auto" w:fill="FFFFFF"/>
        </w:rPr>
        <w:t>Veterinary Dermatology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31</w:t>
      </w:r>
      <w:r w:rsidRPr="008F3724">
        <w:rPr>
          <w:rFonts w:ascii="Times New Roman" w:hAnsi="Times New Roman"/>
          <w:color w:val="222222"/>
          <w:sz w:val="20"/>
          <w:szCs w:val="20"/>
          <w:shd w:val="clear" w:color="auto" w:fill="FFFFFF"/>
        </w:rPr>
        <w:t>(2): 138-e26.</w:t>
      </w:r>
    </w:p>
    <w:p w14:paraId="6C93A6E8"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Boros, C., Smith, C. J., Vasina, Y., Che, Y., Dix, A. B., Darveaux, B. and Pearce, C. (2006). Isolation and identification of the icosalides--cyclic peptolides with selective antibiotic and cytotoxic activities. </w:t>
      </w:r>
      <w:r w:rsidRPr="008F3724">
        <w:rPr>
          <w:rFonts w:ascii="Times New Roman" w:hAnsi="Times New Roman"/>
          <w:i/>
          <w:iCs/>
          <w:color w:val="222222"/>
          <w:sz w:val="20"/>
          <w:szCs w:val="20"/>
          <w:shd w:val="clear" w:color="auto" w:fill="FFFFFF"/>
        </w:rPr>
        <w:t>Journal of Antibiotics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59</w:t>
      </w:r>
      <w:r w:rsidRPr="008F3724">
        <w:rPr>
          <w:rFonts w:ascii="Times New Roman" w:hAnsi="Times New Roman"/>
          <w:color w:val="222222"/>
          <w:sz w:val="20"/>
          <w:szCs w:val="20"/>
          <w:shd w:val="clear" w:color="auto" w:fill="FFFFFF"/>
        </w:rPr>
        <w:t>(8): 486-494.</w:t>
      </w:r>
    </w:p>
    <w:p w14:paraId="6E7805C1"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lastRenderedPageBreak/>
        <w:t xml:space="preserve">Dose, B., Niehs, S. P., Scherlach, K., Flórez, L. V., Kaltenpoth, M. and Hertweck, C. (2018). Unexpected bacterial origin of the antibiotic icosalide: two-tailed depsipeptide assembly in multifarious </w:t>
      </w:r>
      <w:r w:rsidRPr="008F3724">
        <w:rPr>
          <w:rFonts w:ascii="Times New Roman" w:hAnsi="Times New Roman"/>
          <w:i/>
          <w:color w:val="222222"/>
          <w:sz w:val="20"/>
          <w:szCs w:val="20"/>
          <w:shd w:val="clear" w:color="auto" w:fill="FFFFFF"/>
        </w:rPr>
        <w:t>Burkholderia</w:t>
      </w:r>
      <w:r w:rsidRPr="008F3724">
        <w:rPr>
          <w:rFonts w:ascii="Times New Roman" w:hAnsi="Times New Roman"/>
          <w:color w:val="222222"/>
          <w:sz w:val="20"/>
          <w:szCs w:val="20"/>
          <w:shd w:val="clear" w:color="auto" w:fill="FFFFFF"/>
        </w:rPr>
        <w:t xml:space="preserve"> symbionts. </w:t>
      </w:r>
      <w:r w:rsidRPr="008F3724">
        <w:rPr>
          <w:rFonts w:ascii="Times New Roman" w:hAnsi="Times New Roman"/>
          <w:i/>
          <w:iCs/>
          <w:color w:val="222222"/>
          <w:sz w:val="20"/>
          <w:szCs w:val="20"/>
          <w:shd w:val="clear" w:color="auto" w:fill="FFFFFF"/>
        </w:rPr>
        <w:t>ACS Chemical Biology</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13</w:t>
      </w:r>
      <w:r w:rsidRPr="008F3724">
        <w:rPr>
          <w:rFonts w:ascii="Times New Roman" w:hAnsi="Times New Roman"/>
          <w:color w:val="222222"/>
          <w:sz w:val="20"/>
          <w:szCs w:val="20"/>
          <w:shd w:val="clear" w:color="auto" w:fill="FFFFFF"/>
        </w:rPr>
        <w:t>(9): 2414-2420.</w:t>
      </w:r>
    </w:p>
    <w:p w14:paraId="3E851D49"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Pr="008F3724">
        <w:rPr>
          <w:rFonts w:ascii="Times New Roman" w:hAnsi="Times New Roman"/>
          <w:i/>
          <w:iCs/>
          <w:color w:val="222222"/>
          <w:sz w:val="20"/>
          <w:szCs w:val="20"/>
          <w:shd w:val="clear" w:color="auto" w:fill="FFFFFF"/>
        </w:rPr>
        <w:t>Natural Product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34</w:t>
      </w:r>
      <w:r w:rsidRPr="008F3724">
        <w:rPr>
          <w:rFonts w:ascii="Times New Roman" w:hAnsi="Times New Roman"/>
          <w:color w:val="222222"/>
          <w:sz w:val="20"/>
          <w:szCs w:val="20"/>
          <w:shd w:val="clear" w:color="auto" w:fill="FFFFFF"/>
        </w:rPr>
        <w:t>(21): 3073-3081.</w:t>
      </w:r>
    </w:p>
    <w:p w14:paraId="0807929C"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Jenner</w:t>
      </w:r>
      <w:r w:rsidRPr="008F3724">
        <w:rPr>
          <w:rFonts w:ascii="Times New Roman" w:hAnsi="Times New Roman"/>
          <w:color w:val="222222"/>
          <w:sz w:val="20"/>
          <w:szCs w:val="20"/>
          <w:shd w:val="clear" w:color="auto" w:fill="FFFFFF"/>
        </w:rPr>
        <w:t xml:space="preserve">, M., Jian, X., Dashti, Y., Masschelein, J., Hobson, C., Roberts, D. M. and Challis, G. L. (2019). An unusual </w:t>
      </w:r>
      <w:r w:rsidRPr="008F3724">
        <w:rPr>
          <w:rFonts w:ascii="Times New Roman" w:hAnsi="Times New Roman"/>
          <w:i/>
          <w:color w:val="222222"/>
          <w:sz w:val="20"/>
          <w:szCs w:val="20"/>
          <w:shd w:val="clear" w:color="auto" w:fill="FFFFFF"/>
        </w:rPr>
        <w:t>Burkholderia gladioli</w:t>
      </w:r>
      <w:r w:rsidRPr="008F3724">
        <w:rPr>
          <w:rFonts w:ascii="Times New Roman" w:hAnsi="Times New Roman"/>
          <w:color w:val="222222"/>
          <w:sz w:val="20"/>
          <w:szCs w:val="20"/>
          <w:shd w:val="clear" w:color="auto" w:fill="FFFFFF"/>
        </w:rPr>
        <w:t xml:space="preserve"> double chain-initiating nonribosomal peptide synthetase assembles ‘fungal’icosalide antibiotics. </w:t>
      </w:r>
      <w:r w:rsidRPr="008F3724">
        <w:rPr>
          <w:rFonts w:ascii="Times New Roman" w:hAnsi="Times New Roman"/>
          <w:i/>
          <w:iCs/>
          <w:color w:val="222222"/>
          <w:sz w:val="20"/>
          <w:szCs w:val="20"/>
          <w:shd w:val="clear" w:color="auto" w:fill="FFFFFF"/>
        </w:rPr>
        <w:t>Chemical science</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10</w:t>
      </w:r>
      <w:r w:rsidRPr="008F3724">
        <w:rPr>
          <w:rFonts w:ascii="Times New Roman" w:hAnsi="Times New Roman"/>
          <w:color w:val="222222"/>
          <w:sz w:val="20"/>
          <w:szCs w:val="20"/>
          <w:shd w:val="clear" w:color="auto" w:fill="FFFFFF"/>
        </w:rPr>
        <w:t>(21): 5489-5494.</w:t>
      </w:r>
    </w:p>
    <w:p w14:paraId="587B2765"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Khebizi, N., Boudjella, H., Bijani, C., Bouras, N., Klenk, H. P., Pont, F. and Sabaou, N. (2018). Oligomycins A and E, major bioactive secondary metabolites produced by </w:t>
      </w:r>
      <w:r w:rsidRPr="008F3724">
        <w:rPr>
          <w:rFonts w:ascii="Times New Roman" w:hAnsi="Times New Roman"/>
          <w:i/>
          <w:color w:val="222222"/>
          <w:sz w:val="20"/>
          <w:szCs w:val="20"/>
          <w:shd w:val="clear" w:color="auto" w:fill="FFFFFF"/>
        </w:rPr>
        <w:t>Streptomyces</w:t>
      </w:r>
      <w:r w:rsidRPr="008F3724">
        <w:rPr>
          <w:rFonts w:ascii="Times New Roman" w:hAnsi="Times New Roman"/>
          <w:color w:val="222222"/>
          <w:sz w:val="20"/>
          <w:szCs w:val="20"/>
          <w:shd w:val="clear" w:color="auto" w:fill="FFFFFF"/>
        </w:rPr>
        <w:t xml:space="preserve"> sp. strain HG29 isolated from a Saharan soil. </w:t>
      </w:r>
      <w:r w:rsidRPr="008F3724">
        <w:rPr>
          <w:rFonts w:ascii="Times New Roman" w:hAnsi="Times New Roman"/>
          <w:i/>
          <w:iCs/>
          <w:color w:val="222222"/>
          <w:sz w:val="20"/>
          <w:szCs w:val="20"/>
          <w:shd w:val="clear" w:color="auto" w:fill="FFFFFF"/>
        </w:rPr>
        <w:t>Journal de Mycologie Medicale</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28</w:t>
      </w:r>
      <w:r w:rsidRPr="008F3724">
        <w:rPr>
          <w:rFonts w:ascii="Times New Roman" w:hAnsi="Times New Roman"/>
          <w:color w:val="222222"/>
          <w:sz w:val="20"/>
          <w:szCs w:val="20"/>
          <w:shd w:val="clear" w:color="auto" w:fill="FFFFFF"/>
        </w:rPr>
        <w:t>(1): 150-160.</w:t>
      </w:r>
    </w:p>
    <w:p w14:paraId="755A1E77"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Anadón, A. and Martínez-Larrañaga, M. R. (2014). Veterinary drugs residues: coccidiostats: 63-75.</w:t>
      </w:r>
    </w:p>
    <w:p w14:paraId="63FA46B2"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Alvarez, J. G., Storey, B. T., Hemling, M. L., &amp; Grob, R. L. (1990). High-resolution proton nuclear magnetic resonance characterization of seminolipid from bovine spermatozoa. </w:t>
      </w:r>
      <w:r w:rsidRPr="008F3724">
        <w:rPr>
          <w:rFonts w:ascii="Times New Roman" w:hAnsi="Times New Roman"/>
          <w:i/>
          <w:iCs/>
          <w:color w:val="222222"/>
          <w:sz w:val="20"/>
          <w:szCs w:val="20"/>
          <w:shd w:val="clear" w:color="auto" w:fill="FFFFFF"/>
        </w:rPr>
        <w:t>Journal of Lipid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31</w:t>
      </w:r>
      <w:r w:rsidRPr="008F3724">
        <w:rPr>
          <w:rFonts w:ascii="Times New Roman" w:hAnsi="Times New Roman"/>
          <w:color w:val="222222"/>
          <w:sz w:val="20"/>
          <w:szCs w:val="20"/>
          <w:shd w:val="clear" w:color="auto" w:fill="FFFFFF"/>
        </w:rPr>
        <w:t>(6): 1073-1081.</w:t>
      </w:r>
    </w:p>
    <w:p w14:paraId="177C9ABB"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Bekiesch, P., Oberhofer, M., Sykora, C., Urban, E. and Zotchev, S. B. (2019). Piperazic acid containing peptides produced by an endophytic </w:t>
      </w:r>
      <w:r w:rsidRPr="008F3724">
        <w:rPr>
          <w:rFonts w:ascii="Times New Roman" w:hAnsi="Times New Roman"/>
          <w:i/>
          <w:color w:val="222222"/>
          <w:sz w:val="20"/>
          <w:szCs w:val="20"/>
          <w:shd w:val="clear" w:color="auto" w:fill="FFFFFF"/>
        </w:rPr>
        <w:t>Streptomyces</w:t>
      </w:r>
      <w:r w:rsidRPr="008F3724">
        <w:rPr>
          <w:rFonts w:ascii="Times New Roman" w:hAnsi="Times New Roman"/>
          <w:color w:val="222222"/>
          <w:sz w:val="20"/>
          <w:szCs w:val="20"/>
          <w:shd w:val="clear" w:color="auto" w:fill="FFFFFF"/>
        </w:rPr>
        <w:t xml:space="preserve"> sp. isolated from the medicinal plant </w:t>
      </w:r>
      <w:r w:rsidRPr="008F3724">
        <w:rPr>
          <w:rFonts w:ascii="Times New Roman" w:hAnsi="Times New Roman"/>
          <w:i/>
          <w:color w:val="222222"/>
          <w:sz w:val="20"/>
          <w:szCs w:val="20"/>
          <w:shd w:val="clear" w:color="auto" w:fill="FFFFFF"/>
        </w:rPr>
        <w:t>Atropa belladonna</w:t>
      </w:r>
      <w:r w:rsidRPr="008F3724">
        <w:rPr>
          <w:rFonts w:ascii="Times New Roman" w:hAnsi="Times New Roman"/>
          <w:color w:val="222222"/>
          <w:sz w:val="20"/>
          <w:szCs w:val="20"/>
          <w:shd w:val="clear" w:color="auto" w:fill="FFFFFF"/>
        </w:rPr>
        <w:t>. </w:t>
      </w:r>
      <w:r w:rsidRPr="008F3724">
        <w:rPr>
          <w:rFonts w:ascii="Times New Roman" w:hAnsi="Times New Roman"/>
          <w:i/>
          <w:iCs/>
          <w:color w:val="222222"/>
          <w:sz w:val="20"/>
          <w:szCs w:val="20"/>
          <w:shd w:val="clear" w:color="auto" w:fill="FFFFFF"/>
        </w:rPr>
        <w:t>Natural Product Research</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35</w:t>
      </w:r>
      <w:r w:rsidRPr="008F3724">
        <w:rPr>
          <w:rFonts w:ascii="Times New Roman" w:hAnsi="Times New Roman"/>
          <w:color w:val="222222"/>
          <w:sz w:val="20"/>
          <w:szCs w:val="20"/>
          <w:shd w:val="clear" w:color="auto" w:fill="FFFFFF"/>
        </w:rPr>
        <w:t>(7): 1090-1096.</w:t>
      </w:r>
    </w:p>
    <w:p w14:paraId="4D9C74DA" w14:textId="77777777" w:rsidR="008F3724"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color w:val="222222"/>
          <w:sz w:val="20"/>
          <w:szCs w:val="20"/>
          <w:shd w:val="clear" w:color="auto" w:fill="FFFFFF"/>
        </w:rPr>
        <w:t xml:space="preserve">Cho, E., Kwon, O. S., Chung, B., Lee, J., Sun, J., Shin, J. and Oh, K. B. (2020). Antibacterial activity of chromomycins from a marine-derived </w:t>
      </w:r>
      <w:r w:rsidRPr="008F3724">
        <w:rPr>
          <w:rFonts w:ascii="Times New Roman" w:hAnsi="Times New Roman"/>
          <w:i/>
          <w:color w:val="222222"/>
          <w:sz w:val="20"/>
          <w:szCs w:val="20"/>
          <w:shd w:val="clear" w:color="auto" w:fill="FFFFFF"/>
        </w:rPr>
        <w:t>Streptomyces microflavus.</w:t>
      </w:r>
      <w:r w:rsidRPr="008F3724">
        <w:rPr>
          <w:rFonts w:ascii="Times New Roman" w:hAnsi="Times New Roman"/>
          <w:color w:val="222222"/>
          <w:sz w:val="20"/>
          <w:szCs w:val="20"/>
          <w:shd w:val="clear" w:color="auto" w:fill="FFFFFF"/>
        </w:rPr>
        <w:t> </w:t>
      </w:r>
      <w:r w:rsidRPr="008F3724">
        <w:rPr>
          <w:rFonts w:ascii="Times New Roman" w:hAnsi="Times New Roman"/>
          <w:i/>
          <w:iCs/>
          <w:color w:val="222222"/>
          <w:sz w:val="20"/>
          <w:szCs w:val="20"/>
          <w:shd w:val="clear" w:color="auto" w:fill="FFFFFF"/>
        </w:rPr>
        <w:t>Marine Drugs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18</w:t>
      </w:r>
      <w:r w:rsidRPr="008F3724">
        <w:rPr>
          <w:rFonts w:ascii="Times New Roman" w:hAnsi="Times New Roman"/>
          <w:color w:val="222222"/>
          <w:sz w:val="20"/>
          <w:szCs w:val="20"/>
          <w:shd w:val="clear" w:color="auto" w:fill="FFFFFF"/>
        </w:rPr>
        <w:t>(10): 522.</w:t>
      </w:r>
    </w:p>
    <w:p w14:paraId="321B33E7" w14:textId="3FB9952B" w:rsidR="005B346D" w:rsidRPr="008F3724" w:rsidRDefault="005B346D" w:rsidP="005E13C7">
      <w:pPr>
        <w:pStyle w:val="ListParagraph"/>
        <w:numPr>
          <w:ilvl w:val="0"/>
          <w:numId w:val="11"/>
        </w:numPr>
        <w:spacing w:after="0"/>
        <w:ind w:left="360"/>
        <w:jc w:val="both"/>
        <w:rPr>
          <w:rFonts w:ascii="Times New Roman" w:hAnsi="Times New Roman"/>
          <w:sz w:val="20"/>
          <w:szCs w:val="20"/>
        </w:rPr>
      </w:pPr>
      <w:r w:rsidRPr="008F3724">
        <w:rPr>
          <w:rFonts w:ascii="Times New Roman" w:hAnsi="Times New Roman"/>
          <w:sz w:val="20"/>
          <w:szCs w:val="20"/>
        </w:rPr>
        <w:t>Qureshi</w:t>
      </w:r>
      <w:r w:rsidRPr="008F3724">
        <w:rPr>
          <w:rFonts w:ascii="Times New Roman" w:hAnsi="Times New Roman"/>
          <w:color w:val="222222"/>
          <w:sz w:val="20"/>
          <w:szCs w:val="20"/>
          <w:shd w:val="clear" w:color="auto" w:fill="FFFFFF"/>
        </w:rPr>
        <w:t>, K. A., Bholay, A. D., Rai, P. K., Mohammed, H. A., Khan, R. A., Azam, F. and Prajapati, D. K. (2021). Isolation, characterization, anti-MRSA evaluation, and in-silico multi-target anti-microbial validations of actinomycin X2 and actinomycin D produced by novel S</w:t>
      </w:r>
      <w:r w:rsidRPr="008F3724">
        <w:rPr>
          <w:rFonts w:ascii="Times New Roman" w:hAnsi="Times New Roman"/>
          <w:i/>
          <w:color w:val="222222"/>
          <w:sz w:val="20"/>
          <w:szCs w:val="20"/>
          <w:shd w:val="clear" w:color="auto" w:fill="FFFFFF"/>
        </w:rPr>
        <w:t xml:space="preserve">treptomyces smyrnaeus </w:t>
      </w:r>
      <w:r w:rsidRPr="008F3724">
        <w:rPr>
          <w:rFonts w:ascii="Times New Roman" w:hAnsi="Times New Roman"/>
          <w:color w:val="222222"/>
          <w:sz w:val="20"/>
          <w:szCs w:val="20"/>
          <w:shd w:val="clear" w:color="auto" w:fill="FFFFFF"/>
        </w:rPr>
        <w:t>UKAQ_23. </w:t>
      </w:r>
      <w:r w:rsidRPr="008F3724">
        <w:rPr>
          <w:rFonts w:ascii="Times New Roman" w:hAnsi="Times New Roman"/>
          <w:i/>
          <w:iCs/>
          <w:color w:val="222222"/>
          <w:sz w:val="20"/>
          <w:szCs w:val="20"/>
          <w:shd w:val="clear" w:color="auto" w:fill="FFFFFF"/>
        </w:rPr>
        <w:t>Scientific Reports</w:t>
      </w:r>
      <w:r w:rsidRPr="008F3724">
        <w:rPr>
          <w:rFonts w:ascii="Times New Roman" w:hAnsi="Times New Roman"/>
          <w:color w:val="222222"/>
          <w:sz w:val="20"/>
          <w:szCs w:val="20"/>
          <w:shd w:val="clear" w:color="auto" w:fill="FFFFFF"/>
        </w:rPr>
        <w:t>, </w:t>
      </w:r>
      <w:r w:rsidRPr="008F3724">
        <w:rPr>
          <w:rFonts w:ascii="Times New Roman" w:hAnsi="Times New Roman"/>
          <w:iCs/>
          <w:color w:val="222222"/>
          <w:sz w:val="20"/>
          <w:szCs w:val="20"/>
          <w:shd w:val="clear" w:color="auto" w:fill="FFFFFF"/>
        </w:rPr>
        <w:t>11</w:t>
      </w:r>
      <w:r w:rsidRPr="008F3724">
        <w:rPr>
          <w:rFonts w:ascii="Times New Roman" w:hAnsi="Times New Roman"/>
          <w:color w:val="222222"/>
          <w:sz w:val="20"/>
          <w:szCs w:val="20"/>
          <w:shd w:val="clear" w:color="auto" w:fill="FFFFFF"/>
        </w:rPr>
        <w:t>(1): 1-21.</w:t>
      </w:r>
    </w:p>
    <w:p w14:paraId="6CED2528" w14:textId="58A2F936" w:rsidR="005B346D" w:rsidRPr="005B346D" w:rsidRDefault="005B346D" w:rsidP="005E13C7">
      <w:pPr>
        <w:spacing w:after="0"/>
        <w:rPr>
          <w:rFonts w:ascii="Times New Roman" w:hAnsi="Times New Roman"/>
          <w:noProof/>
          <w:sz w:val="20"/>
          <w:szCs w:val="20"/>
        </w:rPr>
        <w:sectPr w:rsidR="005B346D" w:rsidRPr="005B346D"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497EAA">
        <w:rPr>
          <w:rFonts w:ascii="Times New Roman" w:hAnsi="Times New Roman"/>
          <w:b/>
          <w:color w:val="548DD4" w:themeColor="text2" w:themeTint="99"/>
          <w:sz w:val="20"/>
          <w:szCs w:val="20"/>
        </w:rPr>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E4D5" w14:textId="77777777" w:rsidR="00C3129E" w:rsidRDefault="00C3129E">
      <w:pPr>
        <w:spacing w:after="0" w:line="240" w:lineRule="auto"/>
      </w:pPr>
      <w:r>
        <w:separator/>
      </w:r>
    </w:p>
  </w:endnote>
  <w:endnote w:type="continuationSeparator" w:id="0">
    <w:p w14:paraId="20366DBC" w14:textId="77777777" w:rsidR="00C3129E" w:rsidRDefault="00C3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90C8A1F"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8E83" w14:textId="77777777" w:rsidR="00C3129E" w:rsidRDefault="00C3129E">
      <w:pPr>
        <w:spacing w:after="0" w:line="240" w:lineRule="auto"/>
      </w:pPr>
      <w:r>
        <w:separator/>
      </w:r>
    </w:p>
  </w:footnote>
  <w:footnote w:type="continuationSeparator" w:id="0">
    <w:p w14:paraId="4ECE7AB0" w14:textId="77777777" w:rsidR="00C3129E" w:rsidRDefault="00C3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312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31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125606"/>
    <w:multiLevelType w:val="hybridMultilevel"/>
    <w:tmpl w:val="F3F82B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2"/>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B346D"/>
    <w:rsid w:val="005E13C7"/>
    <w:rsid w:val="005F401D"/>
    <w:rsid w:val="006149E4"/>
    <w:rsid w:val="00677937"/>
    <w:rsid w:val="006E79D9"/>
    <w:rsid w:val="006F3FC1"/>
    <w:rsid w:val="00721DD4"/>
    <w:rsid w:val="007761C2"/>
    <w:rsid w:val="007962C4"/>
    <w:rsid w:val="007D0E7F"/>
    <w:rsid w:val="007D191B"/>
    <w:rsid w:val="007F08A2"/>
    <w:rsid w:val="007F7EB3"/>
    <w:rsid w:val="00832F59"/>
    <w:rsid w:val="00834CDE"/>
    <w:rsid w:val="00863F22"/>
    <w:rsid w:val="008F3724"/>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3129E"/>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NoSpacing">
    <w:name w:val="No Spacing"/>
    <w:basedOn w:val="Normal"/>
    <w:link w:val="NoSpacingChar"/>
    <w:uiPriority w:val="1"/>
    <w:qFormat/>
    <w:rsid w:val="005B346D"/>
    <w:pPr>
      <w:spacing w:after="0" w:line="240" w:lineRule="auto"/>
    </w:pPr>
    <w:rPr>
      <w:rFonts w:ascii="Cambria" w:eastAsia="Times New Roman" w:hAnsi="Cambria" w:cs="Times New Roman"/>
      <w:lang w:bidi="en-US"/>
    </w:rPr>
  </w:style>
  <w:style w:type="paragraph" w:customStyle="1" w:styleId="MDPI16affiliation">
    <w:name w:val="MDPI_1.6_affiliation"/>
    <w:basedOn w:val="Normal"/>
    <w:qFormat/>
    <w:rsid w:val="005B346D"/>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character" w:customStyle="1" w:styleId="NoSpacingChar">
    <w:name w:val="No Spacing Char"/>
    <w:basedOn w:val="DefaultParagraphFont"/>
    <w:link w:val="NoSpacing"/>
    <w:uiPriority w:val="1"/>
    <w:rsid w:val="005B346D"/>
    <w:rPr>
      <w:rFonts w:ascii="Cambria" w:eastAsia="Times New Roman" w:hAnsi="Cambria" w:cs="Times New Roman"/>
      <w:lang w:bidi="en-US"/>
    </w:rPr>
  </w:style>
  <w:style w:type="paragraph" w:customStyle="1" w:styleId="EndNoteBibliography">
    <w:name w:val="EndNote Bibliography"/>
    <w:basedOn w:val="Normal"/>
    <w:link w:val="EndNoteBibliographyChar"/>
    <w:rsid w:val="005B346D"/>
    <w:pPr>
      <w:widowControl w:val="0"/>
      <w:wordWrap w:val="0"/>
      <w:autoSpaceDE w:val="0"/>
      <w:autoSpaceDN w:val="0"/>
      <w:spacing w:after="0" w:line="240" w:lineRule="auto"/>
      <w:jc w:val="both"/>
    </w:pPr>
    <w:rPr>
      <w:rFonts w:ascii="Calibri" w:eastAsiaTheme="minorEastAsia" w:hAnsi="Calibri"/>
      <w:noProof/>
      <w:kern w:val="2"/>
      <w:sz w:val="20"/>
      <w:lang w:eastAsia="ko-KR"/>
    </w:rPr>
  </w:style>
  <w:style w:type="character" w:customStyle="1" w:styleId="EndNoteBibliographyChar">
    <w:name w:val="EndNote Bibliography Char"/>
    <w:basedOn w:val="DefaultParagraphFont"/>
    <w:link w:val="EndNoteBibliography"/>
    <w:rsid w:val="005B346D"/>
    <w:rPr>
      <w:rFonts w:ascii="Calibri" w:eastAsiaTheme="minorEastAsia" w:hAnsi="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3</cp:revision>
  <cp:lastPrinted>2020-04-01T04:48:00Z</cp:lastPrinted>
  <dcterms:created xsi:type="dcterms:W3CDTF">2022-02-19T04:08:00Z</dcterms:created>
  <dcterms:modified xsi:type="dcterms:W3CDTF">2022-02-23T23:11:00Z</dcterms:modified>
</cp:coreProperties>
</file>