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75FCBAD"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5C46E2">
        <w:rPr>
          <w:rFonts w:ascii="Times New Roman" w:hAnsi="Times New Roman" w:cs="Times New Roman"/>
          <w:b/>
          <w:i/>
          <w:sz w:val="24"/>
          <w:szCs w:val="24"/>
        </w:rPr>
        <w:t>47</w:t>
      </w:r>
      <w:r w:rsidR="009B31A6">
        <w:rPr>
          <w:rFonts w:ascii="Times New Roman" w:hAnsi="Times New Roman" w:cs="Times New Roman"/>
          <w:b/>
          <w:i/>
          <w:sz w:val="24"/>
          <w:szCs w:val="24"/>
        </w:rPr>
        <w:t xml:space="preserve"> - </w:t>
      </w:r>
      <w:r w:rsidR="005C46E2">
        <w:rPr>
          <w:rFonts w:ascii="Times New Roman" w:hAnsi="Times New Roman" w:cs="Times New Roman"/>
          <w:b/>
          <w:i/>
          <w:sz w:val="24"/>
          <w:szCs w:val="24"/>
        </w:rPr>
        <w:t>57</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3115937A" w14:textId="77777777" w:rsidR="005C46E2" w:rsidRPr="004A3398" w:rsidRDefault="005C46E2" w:rsidP="005C46E2">
      <w:pPr>
        <w:spacing w:after="0"/>
        <w:jc w:val="center"/>
        <w:outlineLvl w:val="0"/>
        <w:rPr>
          <w:rFonts w:ascii="Times New Roman" w:hAnsi="Times New Roman"/>
          <w:sz w:val="28"/>
        </w:rPr>
      </w:pPr>
      <w:r w:rsidRPr="004A3398">
        <w:rPr>
          <w:rFonts w:ascii="Times New Roman" w:hAnsi="Times New Roman"/>
          <w:sz w:val="28"/>
        </w:rPr>
        <w:t xml:space="preserve">SYNTHESIS, CHARACTERIZATION, AND IN-SILICO STUDIES OF CINNAMIC ACID DERIVATIVES TOWARDS DENGUE VIRUS </w:t>
      </w:r>
    </w:p>
    <w:p w14:paraId="23C76AE4" w14:textId="77777777" w:rsidR="005C46E2" w:rsidRPr="004A3398" w:rsidRDefault="005C46E2" w:rsidP="005C46E2">
      <w:pPr>
        <w:spacing w:after="0"/>
        <w:jc w:val="center"/>
        <w:outlineLvl w:val="0"/>
        <w:rPr>
          <w:rFonts w:ascii="Times New Roman" w:hAnsi="Times New Roman"/>
          <w:b/>
          <w:sz w:val="24"/>
        </w:rPr>
      </w:pPr>
    </w:p>
    <w:p w14:paraId="345C6FD1" w14:textId="77777777" w:rsidR="005C46E2" w:rsidRPr="004A3398" w:rsidRDefault="005C46E2" w:rsidP="005C46E2">
      <w:pPr>
        <w:spacing w:after="0"/>
        <w:jc w:val="center"/>
        <w:outlineLvl w:val="0"/>
        <w:rPr>
          <w:rFonts w:ascii="Times New Roman" w:hAnsi="Times New Roman"/>
          <w:noProof/>
          <w:sz w:val="24"/>
        </w:rPr>
      </w:pPr>
      <w:r w:rsidRPr="004A3398">
        <w:rPr>
          <w:rFonts w:ascii="Times New Roman" w:hAnsi="Times New Roman"/>
          <w:noProof/>
          <w:sz w:val="24"/>
        </w:rPr>
        <w:t>(Sintesis, Pencirian dan Kajian In-Siliko Sebatian Terbitan Asid Sinamik Terhadap Virus Denggi)</w:t>
      </w:r>
    </w:p>
    <w:p w14:paraId="593A673C" w14:textId="77777777" w:rsidR="005C46E2" w:rsidRPr="00DA4F3E" w:rsidRDefault="005C46E2" w:rsidP="005C46E2">
      <w:pPr>
        <w:spacing w:after="0"/>
        <w:jc w:val="center"/>
        <w:outlineLvl w:val="0"/>
        <w:rPr>
          <w:rFonts w:ascii="Times New Roman" w:hAnsi="Times New Roman"/>
          <w:b/>
          <w:sz w:val="20"/>
          <w:szCs w:val="20"/>
        </w:rPr>
      </w:pPr>
    </w:p>
    <w:p w14:paraId="30975F7C" w14:textId="77777777" w:rsidR="005C46E2" w:rsidRDefault="005C46E2" w:rsidP="005C46E2">
      <w:pPr>
        <w:spacing w:after="0"/>
        <w:jc w:val="center"/>
        <w:outlineLvl w:val="0"/>
        <w:rPr>
          <w:rFonts w:ascii="Times New Roman" w:hAnsi="Times New Roman"/>
          <w:noProof/>
          <w:sz w:val="20"/>
          <w:szCs w:val="20"/>
        </w:rPr>
      </w:pPr>
      <w:r w:rsidRPr="00DA4F3E">
        <w:rPr>
          <w:rFonts w:ascii="Times New Roman" w:hAnsi="Times New Roman"/>
          <w:noProof/>
          <w:sz w:val="20"/>
          <w:szCs w:val="20"/>
        </w:rPr>
        <w:t>Anis Najwa Mohd Wahid</w:t>
      </w:r>
      <w:r w:rsidRPr="00DA4F3E">
        <w:rPr>
          <w:rFonts w:ascii="Times New Roman" w:hAnsi="Times New Roman"/>
          <w:noProof/>
          <w:sz w:val="20"/>
          <w:szCs w:val="20"/>
          <w:vertAlign w:val="superscript"/>
        </w:rPr>
        <w:t>1</w:t>
      </w:r>
      <w:r w:rsidRPr="00DA4F3E">
        <w:rPr>
          <w:rFonts w:ascii="Times New Roman" w:hAnsi="Times New Roman"/>
          <w:noProof/>
          <w:sz w:val="20"/>
          <w:szCs w:val="20"/>
        </w:rPr>
        <w:t>, Nadia Mohamed Yusoff</w:t>
      </w:r>
      <w:r w:rsidRPr="00DA4F3E">
        <w:rPr>
          <w:rFonts w:ascii="Times New Roman" w:hAnsi="Times New Roman"/>
          <w:noProof/>
          <w:sz w:val="20"/>
          <w:szCs w:val="20"/>
          <w:vertAlign w:val="superscript"/>
        </w:rPr>
        <w:t>1</w:t>
      </w:r>
      <w:r w:rsidRPr="00DA4F3E">
        <w:rPr>
          <w:rFonts w:ascii="Times New Roman" w:hAnsi="Times New Roman"/>
          <w:noProof/>
          <w:sz w:val="20"/>
          <w:szCs w:val="20"/>
        </w:rPr>
        <w:t>, Asnuzilawati Asari</w:t>
      </w:r>
      <w:r w:rsidRPr="00DA4F3E">
        <w:rPr>
          <w:rFonts w:ascii="Times New Roman" w:hAnsi="Times New Roman"/>
          <w:noProof/>
          <w:sz w:val="20"/>
          <w:szCs w:val="20"/>
          <w:vertAlign w:val="superscript"/>
        </w:rPr>
        <w:t>1,2</w:t>
      </w:r>
      <w:r w:rsidRPr="00DA4F3E">
        <w:rPr>
          <w:rFonts w:ascii="Times New Roman" w:hAnsi="Times New Roman"/>
          <w:noProof/>
          <w:sz w:val="20"/>
          <w:szCs w:val="20"/>
        </w:rPr>
        <w:t>*, Siti Nor Khadijah Addis</w:t>
      </w:r>
      <w:r w:rsidRPr="00DA4F3E">
        <w:rPr>
          <w:rFonts w:ascii="Times New Roman" w:hAnsi="Times New Roman"/>
          <w:noProof/>
          <w:sz w:val="20"/>
          <w:szCs w:val="20"/>
          <w:vertAlign w:val="superscript"/>
        </w:rPr>
        <w:t>1</w:t>
      </w:r>
      <w:r w:rsidRPr="00DA4F3E">
        <w:rPr>
          <w:rFonts w:ascii="Times New Roman" w:hAnsi="Times New Roman"/>
          <w:noProof/>
          <w:sz w:val="20"/>
          <w:szCs w:val="20"/>
        </w:rPr>
        <w:t xml:space="preserve">, </w:t>
      </w:r>
    </w:p>
    <w:p w14:paraId="3A36E719" w14:textId="77777777" w:rsidR="005C46E2" w:rsidRPr="00DA4F3E" w:rsidRDefault="005C46E2" w:rsidP="005C46E2">
      <w:pPr>
        <w:spacing w:after="0"/>
        <w:jc w:val="center"/>
        <w:outlineLvl w:val="0"/>
        <w:rPr>
          <w:rFonts w:ascii="Times New Roman" w:hAnsi="Times New Roman"/>
          <w:noProof/>
          <w:sz w:val="20"/>
          <w:szCs w:val="20"/>
        </w:rPr>
      </w:pPr>
      <w:r w:rsidRPr="00DA4F3E">
        <w:rPr>
          <w:rFonts w:ascii="Times New Roman" w:hAnsi="Times New Roman"/>
          <w:noProof/>
          <w:sz w:val="20"/>
          <w:szCs w:val="20"/>
        </w:rPr>
        <w:t>Hanis Mohd Yusoff</w:t>
      </w:r>
      <w:r w:rsidRPr="00DA4F3E">
        <w:rPr>
          <w:rFonts w:ascii="Times New Roman" w:hAnsi="Times New Roman"/>
          <w:noProof/>
          <w:sz w:val="20"/>
          <w:szCs w:val="20"/>
          <w:vertAlign w:val="superscript"/>
        </w:rPr>
        <w:t>1,2</w:t>
      </w:r>
      <w:r w:rsidRPr="00DA4F3E">
        <w:rPr>
          <w:rFonts w:ascii="Times New Roman" w:hAnsi="Times New Roman"/>
          <w:noProof/>
          <w:sz w:val="20"/>
          <w:szCs w:val="20"/>
        </w:rPr>
        <w:t>, Habsah Mohamad</w:t>
      </w:r>
      <w:r w:rsidRPr="00DA4F3E">
        <w:rPr>
          <w:rFonts w:ascii="Times New Roman" w:hAnsi="Times New Roman"/>
          <w:noProof/>
          <w:sz w:val="20"/>
          <w:szCs w:val="20"/>
          <w:vertAlign w:val="superscript"/>
        </w:rPr>
        <w:t>3</w:t>
      </w:r>
      <w:r w:rsidRPr="00DA4F3E">
        <w:rPr>
          <w:rFonts w:ascii="Times New Roman" w:hAnsi="Times New Roman"/>
          <w:noProof/>
          <w:sz w:val="20"/>
          <w:szCs w:val="20"/>
        </w:rPr>
        <w:t>, Fauziah Abdullah</w:t>
      </w:r>
      <w:r w:rsidRPr="00DA4F3E">
        <w:rPr>
          <w:rFonts w:ascii="Times New Roman" w:hAnsi="Times New Roman"/>
          <w:noProof/>
          <w:sz w:val="20"/>
          <w:szCs w:val="20"/>
          <w:vertAlign w:val="superscript"/>
        </w:rPr>
        <w:t>4</w:t>
      </w:r>
    </w:p>
    <w:p w14:paraId="674C75C2" w14:textId="77777777" w:rsidR="005C46E2" w:rsidRPr="005C46E2" w:rsidRDefault="005C46E2" w:rsidP="005C46E2">
      <w:pPr>
        <w:spacing w:after="0"/>
        <w:jc w:val="center"/>
        <w:outlineLvl w:val="0"/>
        <w:rPr>
          <w:rFonts w:ascii="Times New Roman" w:hAnsi="Times New Roman"/>
          <w:b/>
          <w:sz w:val="20"/>
          <w:szCs w:val="20"/>
        </w:rPr>
      </w:pPr>
    </w:p>
    <w:p w14:paraId="7B4E7ED8" w14:textId="77777777" w:rsidR="005C46E2" w:rsidRPr="005C46E2" w:rsidRDefault="005C46E2" w:rsidP="005C46E2">
      <w:pPr>
        <w:spacing w:after="0"/>
        <w:jc w:val="center"/>
        <w:outlineLvl w:val="0"/>
        <w:rPr>
          <w:rFonts w:ascii="Times New Roman" w:hAnsi="Times New Roman"/>
          <w:i/>
          <w:sz w:val="20"/>
          <w:szCs w:val="20"/>
        </w:rPr>
      </w:pPr>
      <w:r w:rsidRPr="005C46E2">
        <w:rPr>
          <w:rFonts w:ascii="Times New Roman" w:hAnsi="Times New Roman"/>
          <w:i/>
          <w:sz w:val="20"/>
          <w:szCs w:val="20"/>
        </w:rPr>
        <w:t xml:space="preserve"> </w:t>
      </w:r>
      <w:r w:rsidRPr="005C46E2">
        <w:rPr>
          <w:rFonts w:ascii="Times New Roman" w:hAnsi="Times New Roman"/>
          <w:i/>
          <w:sz w:val="20"/>
          <w:szCs w:val="20"/>
          <w:vertAlign w:val="superscript"/>
        </w:rPr>
        <w:t>1</w:t>
      </w:r>
      <w:r w:rsidRPr="005C46E2">
        <w:rPr>
          <w:rFonts w:ascii="Times New Roman" w:hAnsi="Times New Roman"/>
          <w:i/>
          <w:sz w:val="20"/>
          <w:szCs w:val="20"/>
        </w:rPr>
        <w:t xml:space="preserve">Faculty of Science and Marine Environment </w:t>
      </w:r>
    </w:p>
    <w:p w14:paraId="0D652FD7" w14:textId="77777777" w:rsidR="005C46E2" w:rsidRPr="005C46E2" w:rsidRDefault="005C46E2" w:rsidP="005C46E2">
      <w:pPr>
        <w:spacing w:after="0"/>
        <w:jc w:val="center"/>
        <w:outlineLvl w:val="0"/>
        <w:rPr>
          <w:rFonts w:ascii="Times New Roman" w:hAnsi="Times New Roman"/>
          <w:i/>
          <w:sz w:val="20"/>
          <w:szCs w:val="20"/>
        </w:rPr>
      </w:pPr>
      <w:r w:rsidRPr="005C46E2">
        <w:rPr>
          <w:rFonts w:ascii="Times New Roman" w:hAnsi="Times New Roman"/>
          <w:i/>
          <w:sz w:val="20"/>
          <w:szCs w:val="20"/>
          <w:vertAlign w:val="superscript"/>
        </w:rPr>
        <w:t>2</w:t>
      </w:r>
      <w:r w:rsidRPr="005C46E2">
        <w:rPr>
          <w:rFonts w:ascii="Times New Roman" w:hAnsi="Times New Roman"/>
          <w:i/>
          <w:sz w:val="20"/>
          <w:szCs w:val="20"/>
        </w:rPr>
        <w:t>Advanced Nano Materials (ANoMa) Research Group,  Faculty of Science and Marine Environment</w:t>
      </w:r>
    </w:p>
    <w:p w14:paraId="7DE8F8E2" w14:textId="77777777" w:rsidR="005C46E2" w:rsidRPr="005C46E2" w:rsidRDefault="005C46E2" w:rsidP="005C46E2">
      <w:pPr>
        <w:spacing w:after="0"/>
        <w:jc w:val="center"/>
        <w:outlineLvl w:val="0"/>
        <w:rPr>
          <w:rFonts w:ascii="Times New Roman" w:hAnsi="Times New Roman"/>
          <w:i/>
          <w:sz w:val="20"/>
          <w:szCs w:val="20"/>
        </w:rPr>
      </w:pPr>
      <w:r w:rsidRPr="005C46E2">
        <w:rPr>
          <w:rFonts w:ascii="Times New Roman" w:hAnsi="Times New Roman"/>
          <w:i/>
          <w:sz w:val="20"/>
          <w:szCs w:val="20"/>
          <w:vertAlign w:val="superscript"/>
        </w:rPr>
        <w:t>3</w:t>
      </w:r>
      <w:r w:rsidRPr="005C46E2">
        <w:rPr>
          <w:rFonts w:ascii="Times New Roman" w:hAnsi="Times New Roman"/>
          <w:i/>
          <w:sz w:val="20"/>
          <w:szCs w:val="20"/>
        </w:rPr>
        <w:t>Institute of Marine Biotechnology</w:t>
      </w:r>
    </w:p>
    <w:p w14:paraId="6DA0F5A1" w14:textId="77777777" w:rsidR="005C46E2" w:rsidRPr="005C46E2" w:rsidRDefault="005C46E2" w:rsidP="005C46E2">
      <w:pPr>
        <w:spacing w:after="0"/>
        <w:jc w:val="center"/>
        <w:outlineLvl w:val="0"/>
        <w:rPr>
          <w:rFonts w:ascii="Times New Roman" w:hAnsi="Times New Roman"/>
          <w:i/>
          <w:sz w:val="20"/>
          <w:szCs w:val="20"/>
        </w:rPr>
      </w:pPr>
      <w:r w:rsidRPr="005C46E2">
        <w:rPr>
          <w:rFonts w:ascii="Times New Roman" w:hAnsi="Times New Roman"/>
          <w:i/>
          <w:sz w:val="20"/>
          <w:szCs w:val="20"/>
        </w:rPr>
        <w:t>Universiti Malaysia Terengganu, 21030 Kuala Nerus, Terengganu, Malaysia</w:t>
      </w:r>
    </w:p>
    <w:p w14:paraId="52FC0152" w14:textId="77777777" w:rsidR="005C46E2" w:rsidRPr="005C46E2" w:rsidRDefault="005C46E2" w:rsidP="005C46E2">
      <w:pPr>
        <w:spacing w:after="0"/>
        <w:jc w:val="center"/>
        <w:outlineLvl w:val="0"/>
        <w:rPr>
          <w:rFonts w:ascii="Times New Roman" w:hAnsi="Times New Roman"/>
          <w:i/>
          <w:sz w:val="20"/>
          <w:szCs w:val="20"/>
        </w:rPr>
      </w:pPr>
      <w:r w:rsidRPr="005C46E2">
        <w:rPr>
          <w:rFonts w:ascii="Times New Roman" w:hAnsi="Times New Roman"/>
          <w:i/>
          <w:sz w:val="20"/>
          <w:szCs w:val="20"/>
          <w:vertAlign w:val="superscript"/>
        </w:rPr>
        <w:t>4</w:t>
      </w:r>
      <w:r w:rsidRPr="005C46E2">
        <w:rPr>
          <w:rFonts w:ascii="Times New Roman" w:hAnsi="Times New Roman"/>
          <w:i/>
          <w:sz w:val="20"/>
          <w:szCs w:val="20"/>
        </w:rPr>
        <w:t xml:space="preserve">Phytochemistry Programme, Natural Products Division, </w:t>
      </w:r>
    </w:p>
    <w:p w14:paraId="28CB8CEB" w14:textId="77777777" w:rsidR="005C46E2" w:rsidRPr="005C46E2" w:rsidRDefault="005C46E2" w:rsidP="005C46E2">
      <w:pPr>
        <w:spacing w:after="0"/>
        <w:jc w:val="center"/>
        <w:outlineLvl w:val="0"/>
        <w:rPr>
          <w:rFonts w:ascii="Times New Roman" w:hAnsi="Times New Roman"/>
          <w:i/>
          <w:sz w:val="20"/>
          <w:szCs w:val="20"/>
        </w:rPr>
      </w:pPr>
      <w:r w:rsidRPr="005C46E2">
        <w:rPr>
          <w:rFonts w:ascii="Times New Roman" w:hAnsi="Times New Roman"/>
          <w:i/>
          <w:sz w:val="20"/>
          <w:szCs w:val="20"/>
        </w:rPr>
        <w:t>Forest Research Institute of Malaysia, 52109 Kepong, Selangor, Malaysia</w:t>
      </w:r>
    </w:p>
    <w:p w14:paraId="23E9DCF4" w14:textId="77777777" w:rsidR="005C46E2" w:rsidRPr="005C46E2" w:rsidRDefault="005C46E2" w:rsidP="005C46E2">
      <w:pPr>
        <w:spacing w:after="0"/>
        <w:jc w:val="center"/>
        <w:outlineLvl w:val="0"/>
        <w:rPr>
          <w:rFonts w:ascii="Times New Roman" w:hAnsi="Times New Roman"/>
          <w:b/>
          <w:sz w:val="20"/>
          <w:szCs w:val="20"/>
        </w:rPr>
      </w:pPr>
    </w:p>
    <w:p w14:paraId="744E8EB6" w14:textId="07BC4B5A" w:rsidR="005C46E2" w:rsidRPr="005C46E2" w:rsidRDefault="005C46E2" w:rsidP="005C46E2">
      <w:pPr>
        <w:spacing w:after="0"/>
        <w:jc w:val="center"/>
        <w:outlineLvl w:val="0"/>
        <w:rPr>
          <w:rFonts w:ascii="Times New Roman" w:hAnsi="Times New Roman"/>
          <w:i/>
          <w:sz w:val="20"/>
          <w:szCs w:val="20"/>
        </w:rPr>
      </w:pPr>
      <w:r w:rsidRPr="005C46E2">
        <w:rPr>
          <w:rFonts w:ascii="Times New Roman" w:hAnsi="Times New Roman"/>
          <w:i/>
          <w:sz w:val="20"/>
          <w:szCs w:val="20"/>
        </w:rPr>
        <w:t>*Corresponding author:  asnu@umt.edu.my</w:t>
      </w:r>
    </w:p>
    <w:p w14:paraId="78455708" w14:textId="77777777" w:rsidR="005C46E2" w:rsidRPr="005C46E2" w:rsidRDefault="005C46E2" w:rsidP="005C46E2">
      <w:pPr>
        <w:spacing w:after="0"/>
        <w:jc w:val="center"/>
        <w:rPr>
          <w:rFonts w:ascii="Times New Roman" w:hAnsi="Times New Roman"/>
          <w:noProof/>
          <w:sz w:val="20"/>
          <w:szCs w:val="20"/>
        </w:rPr>
      </w:pPr>
    </w:p>
    <w:p w14:paraId="1728B72F" w14:textId="77777777" w:rsidR="005C46E2" w:rsidRPr="005C46E2" w:rsidRDefault="005C46E2" w:rsidP="005C46E2">
      <w:pPr>
        <w:spacing w:after="0"/>
        <w:jc w:val="center"/>
        <w:rPr>
          <w:rFonts w:ascii="Times New Roman" w:hAnsi="Times New Roman"/>
          <w:noProof/>
          <w:sz w:val="20"/>
          <w:szCs w:val="20"/>
        </w:rPr>
      </w:pPr>
    </w:p>
    <w:p w14:paraId="1008417F" w14:textId="77777777" w:rsidR="005C46E2" w:rsidRPr="005C46E2" w:rsidRDefault="005C46E2" w:rsidP="005C46E2">
      <w:pPr>
        <w:spacing w:after="0"/>
        <w:jc w:val="center"/>
        <w:rPr>
          <w:rFonts w:ascii="Times New Roman" w:hAnsi="Times New Roman"/>
          <w:noProof/>
          <w:sz w:val="20"/>
          <w:szCs w:val="20"/>
        </w:rPr>
      </w:pPr>
      <w:r w:rsidRPr="005C46E2">
        <w:rPr>
          <w:rFonts w:ascii="Times New Roman" w:hAnsi="Times New Roman"/>
          <w:noProof/>
          <w:sz w:val="20"/>
          <w:szCs w:val="20"/>
        </w:rPr>
        <w:t>Received: 7 August 2021; Accepted: 18 December 2021; Published:  xx February 2022</w:t>
      </w:r>
    </w:p>
    <w:p w14:paraId="27C55A30" w14:textId="77777777" w:rsidR="005C46E2" w:rsidRPr="005C46E2" w:rsidRDefault="005C46E2" w:rsidP="005C46E2">
      <w:pPr>
        <w:spacing w:after="0"/>
        <w:jc w:val="center"/>
        <w:rPr>
          <w:rFonts w:ascii="Times New Roman" w:hAnsi="Times New Roman"/>
          <w:noProof/>
          <w:sz w:val="20"/>
          <w:szCs w:val="20"/>
        </w:rPr>
      </w:pPr>
    </w:p>
    <w:p w14:paraId="5921ADFD" w14:textId="77777777" w:rsidR="005C46E2" w:rsidRPr="005C46E2" w:rsidRDefault="005C46E2" w:rsidP="005C46E2">
      <w:pPr>
        <w:spacing w:after="0"/>
        <w:jc w:val="center"/>
        <w:rPr>
          <w:rFonts w:ascii="Times New Roman" w:hAnsi="Times New Roman"/>
          <w:noProof/>
          <w:sz w:val="20"/>
          <w:szCs w:val="20"/>
        </w:rPr>
      </w:pPr>
    </w:p>
    <w:p w14:paraId="7C1CB8D8" w14:textId="77777777" w:rsidR="005C46E2" w:rsidRPr="005C46E2" w:rsidRDefault="005C46E2" w:rsidP="005C46E2">
      <w:pPr>
        <w:spacing w:after="0"/>
        <w:jc w:val="center"/>
        <w:rPr>
          <w:rFonts w:ascii="Times New Roman" w:hAnsi="Times New Roman"/>
          <w:b/>
          <w:noProof/>
          <w:sz w:val="20"/>
          <w:szCs w:val="20"/>
        </w:rPr>
      </w:pPr>
      <w:r w:rsidRPr="005C46E2">
        <w:rPr>
          <w:rFonts w:ascii="Times New Roman" w:hAnsi="Times New Roman"/>
          <w:b/>
          <w:noProof/>
          <w:sz w:val="20"/>
          <w:szCs w:val="20"/>
        </w:rPr>
        <w:t>Abstract</w:t>
      </w:r>
    </w:p>
    <w:p w14:paraId="74EC32EC" w14:textId="77777777" w:rsidR="005C46E2" w:rsidRPr="005C46E2" w:rsidRDefault="005C46E2" w:rsidP="005C46E2">
      <w:pPr>
        <w:spacing w:after="0"/>
        <w:jc w:val="both"/>
        <w:outlineLvl w:val="0"/>
        <w:rPr>
          <w:rFonts w:ascii="Times New Roman" w:hAnsi="Times New Roman"/>
          <w:sz w:val="20"/>
          <w:szCs w:val="20"/>
        </w:rPr>
      </w:pPr>
      <w:r w:rsidRPr="005C46E2">
        <w:rPr>
          <w:rFonts w:ascii="Times New Roman" w:hAnsi="Times New Roman"/>
          <w:sz w:val="20"/>
          <w:szCs w:val="20"/>
          <w:lang w:val="en-GB"/>
        </w:rPr>
        <w:t xml:space="preserve">The dengue virus (DENV) has posed a serious global threat to human health for the past few decades. However, there are still no clinically approved antiviral drug available for the treatment of DENV. Cinnamic acid and its derivatives have attracted great attention due to their broad range of pharmacological properties. The present study aimed to synthesize and investigate the affinity of cinnamic acid derivatives against DENV. Six cinnamic acid derivatives (AC1-AC6) were synthesized by the reaction of substituted cinnamoyl chloride with the corresponding alcohol and amine. The structures of the compounds were confirmed by using </w:t>
      </w:r>
      <w:r w:rsidRPr="005C46E2">
        <w:rPr>
          <w:rFonts w:ascii="Times New Roman" w:hAnsi="Times New Roman"/>
          <w:sz w:val="20"/>
          <w:szCs w:val="20"/>
          <w:vertAlign w:val="superscript"/>
          <w:lang w:val="en-GB"/>
        </w:rPr>
        <w:t>1</w:t>
      </w:r>
      <w:r w:rsidRPr="005C46E2">
        <w:rPr>
          <w:rFonts w:ascii="Times New Roman" w:hAnsi="Times New Roman"/>
          <w:sz w:val="20"/>
          <w:szCs w:val="20"/>
          <w:lang w:val="en-GB"/>
        </w:rPr>
        <w:t xml:space="preserve">H and </w:t>
      </w:r>
      <w:r w:rsidRPr="005C46E2">
        <w:rPr>
          <w:rFonts w:ascii="Times New Roman" w:hAnsi="Times New Roman"/>
          <w:sz w:val="20"/>
          <w:szCs w:val="20"/>
          <w:vertAlign w:val="superscript"/>
          <w:lang w:val="en-GB"/>
        </w:rPr>
        <w:t>13</w:t>
      </w:r>
      <w:r w:rsidRPr="005C46E2">
        <w:rPr>
          <w:rFonts w:ascii="Times New Roman" w:hAnsi="Times New Roman"/>
          <w:sz w:val="20"/>
          <w:szCs w:val="20"/>
          <w:lang w:val="en-GB"/>
        </w:rPr>
        <w:t>C Nuclear Magnetic Resonance (NMR) and mass spectrometry. The synthesized compounds were then simulated for molecular docking to investigate their binding affinity to the protein target of DENV-2 NS2B/NS3 protease. The in-silico study reveals that the compound AC5 has the highest binding affinity and fit into the allosteric pocket of DENV-2 NS2B/NS3 serine protease with van der Waals interaction, C-H bonding and a few pi interactions such as π-cation, π-lone pair, π-π T-shaped as well as π-alkyl interaction.</w:t>
      </w:r>
    </w:p>
    <w:p w14:paraId="246A7CB3" w14:textId="77777777" w:rsidR="005C46E2" w:rsidRPr="005C46E2" w:rsidRDefault="005C46E2" w:rsidP="005C46E2">
      <w:pPr>
        <w:spacing w:after="0"/>
        <w:jc w:val="both"/>
        <w:outlineLvl w:val="0"/>
        <w:rPr>
          <w:rFonts w:ascii="Times New Roman" w:hAnsi="Times New Roman"/>
          <w:sz w:val="20"/>
          <w:szCs w:val="20"/>
        </w:rPr>
      </w:pPr>
    </w:p>
    <w:p w14:paraId="243EA756" w14:textId="77777777" w:rsidR="005C46E2" w:rsidRPr="005C46E2" w:rsidRDefault="005C46E2" w:rsidP="005C46E2">
      <w:pPr>
        <w:spacing w:after="0"/>
        <w:jc w:val="both"/>
        <w:outlineLvl w:val="0"/>
        <w:rPr>
          <w:rFonts w:ascii="Times New Roman" w:hAnsi="Times New Roman"/>
          <w:sz w:val="20"/>
          <w:szCs w:val="20"/>
        </w:rPr>
      </w:pPr>
      <w:r w:rsidRPr="005C46E2">
        <w:rPr>
          <w:rFonts w:ascii="Times New Roman" w:hAnsi="Times New Roman"/>
          <w:b/>
          <w:sz w:val="20"/>
          <w:szCs w:val="20"/>
        </w:rPr>
        <w:t>Keywords</w:t>
      </w:r>
      <w:r w:rsidRPr="005C46E2">
        <w:rPr>
          <w:rFonts w:ascii="Times New Roman" w:hAnsi="Times New Roman"/>
          <w:b/>
          <w:bCs/>
          <w:sz w:val="20"/>
          <w:szCs w:val="20"/>
        </w:rPr>
        <w:t>:</w:t>
      </w:r>
      <w:r w:rsidRPr="005C46E2">
        <w:rPr>
          <w:rFonts w:ascii="Times New Roman" w:hAnsi="Times New Roman"/>
          <w:sz w:val="20"/>
          <w:szCs w:val="20"/>
        </w:rPr>
        <w:t xml:space="preserve">  cinnamic acid, synthesis, anti-dengue virus, docking</w:t>
      </w:r>
      <w:r w:rsidRPr="005C46E2">
        <w:rPr>
          <w:rFonts w:ascii="Times New Roman" w:hAnsi="Times New Roman"/>
          <w:b/>
          <w:sz w:val="20"/>
          <w:szCs w:val="20"/>
        </w:rPr>
        <w:t xml:space="preserve"> </w:t>
      </w:r>
    </w:p>
    <w:p w14:paraId="12A64C96" w14:textId="77777777" w:rsidR="005C46E2" w:rsidRPr="005C46E2" w:rsidRDefault="005C46E2" w:rsidP="005C46E2">
      <w:pPr>
        <w:spacing w:after="0"/>
        <w:jc w:val="both"/>
        <w:outlineLvl w:val="0"/>
        <w:rPr>
          <w:rFonts w:ascii="Times New Roman" w:hAnsi="Times New Roman"/>
          <w:b/>
          <w:sz w:val="20"/>
          <w:szCs w:val="20"/>
        </w:rPr>
      </w:pPr>
    </w:p>
    <w:p w14:paraId="10D4CEC4" w14:textId="77777777" w:rsidR="005C46E2" w:rsidRPr="005C46E2" w:rsidRDefault="005C46E2" w:rsidP="005C46E2">
      <w:pPr>
        <w:spacing w:after="0"/>
        <w:jc w:val="center"/>
        <w:outlineLvl w:val="0"/>
        <w:rPr>
          <w:rFonts w:ascii="Times New Roman" w:hAnsi="Times New Roman"/>
          <w:b/>
          <w:noProof/>
          <w:sz w:val="20"/>
          <w:szCs w:val="20"/>
          <w:lang w:val="ms-MY"/>
        </w:rPr>
      </w:pPr>
      <w:r w:rsidRPr="005C46E2">
        <w:rPr>
          <w:rFonts w:ascii="Times New Roman" w:hAnsi="Times New Roman"/>
          <w:b/>
          <w:noProof/>
          <w:sz w:val="20"/>
          <w:szCs w:val="20"/>
          <w:lang w:val="ms-MY"/>
        </w:rPr>
        <w:t>Abstrak</w:t>
      </w:r>
    </w:p>
    <w:p w14:paraId="4F0CF87D" w14:textId="77777777" w:rsidR="005C46E2" w:rsidRPr="004A3398" w:rsidRDefault="005C46E2" w:rsidP="005C46E2">
      <w:pPr>
        <w:spacing w:after="0"/>
        <w:jc w:val="both"/>
        <w:outlineLvl w:val="0"/>
        <w:rPr>
          <w:rFonts w:ascii="Times New Roman" w:hAnsi="Times New Roman"/>
          <w:noProof/>
          <w:sz w:val="18"/>
          <w:szCs w:val="18"/>
          <w:lang w:val="ms-MY"/>
        </w:rPr>
      </w:pPr>
      <w:r w:rsidRPr="004A3398">
        <w:rPr>
          <w:rFonts w:ascii="Times New Roman" w:hAnsi="Times New Roman"/>
          <w:noProof/>
          <w:sz w:val="18"/>
          <w:szCs w:val="18"/>
          <w:lang w:val="ms-MY"/>
        </w:rPr>
        <w:lastRenderedPageBreak/>
        <w:t>Virus denggi (DENV) memberikan ancaman sejagat yang serius dalam kesihatan manusia sejak beberapa dekad yang lalu. Walau bagaimanapun, masih belum ada ubat anti-virus yang diluluskan secara klinikal bagi rawatan DENV. Asid sinamik dan terbitannya telah menarik banyak perhatian oleh kerana sifat farmakologi yang mempunyai julat yang luas. Kajian ini bertujuan untuk mensintesis dan menyiasat afiniti terbitan asid sinamik terhadap DENV. Enam terbitan asid sinamik (</w:t>
      </w:r>
      <w:r w:rsidRPr="004A3398">
        <w:rPr>
          <w:rFonts w:ascii="Times New Roman" w:hAnsi="Times New Roman"/>
          <w:b/>
          <w:bCs/>
          <w:noProof/>
          <w:sz w:val="18"/>
          <w:szCs w:val="18"/>
          <w:lang w:val="ms-MY"/>
        </w:rPr>
        <w:t>AC1-AC6</w:t>
      </w:r>
      <w:r w:rsidRPr="004A3398">
        <w:rPr>
          <w:rFonts w:ascii="Times New Roman" w:hAnsi="Times New Roman"/>
          <w:noProof/>
          <w:sz w:val="18"/>
          <w:szCs w:val="18"/>
          <w:lang w:val="ms-MY"/>
        </w:rPr>
        <w:t xml:space="preserve">) telah disintesis dengan tindakbalas penukargantian sinnamoil klorida dengan alkohol dan amina. Struktur sebatian telah disahkan dengan menggunakan </w:t>
      </w:r>
      <w:r w:rsidRPr="004A3398">
        <w:rPr>
          <w:rFonts w:ascii="Times New Roman" w:hAnsi="Times New Roman"/>
          <w:noProof/>
          <w:sz w:val="18"/>
          <w:szCs w:val="18"/>
          <w:vertAlign w:val="superscript"/>
          <w:lang w:val="ms-MY"/>
        </w:rPr>
        <w:t>1</w:t>
      </w:r>
      <w:r w:rsidRPr="004A3398">
        <w:rPr>
          <w:rFonts w:ascii="Times New Roman" w:hAnsi="Times New Roman"/>
          <w:noProof/>
          <w:sz w:val="18"/>
          <w:szCs w:val="18"/>
          <w:lang w:val="ms-MY"/>
        </w:rPr>
        <w:t xml:space="preserve">H dan </w:t>
      </w:r>
      <w:r w:rsidRPr="004A3398">
        <w:rPr>
          <w:rFonts w:ascii="Times New Roman" w:hAnsi="Times New Roman"/>
          <w:noProof/>
          <w:sz w:val="18"/>
          <w:szCs w:val="18"/>
          <w:vertAlign w:val="superscript"/>
          <w:lang w:val="ms-MY"/>
        </w:rPr>
        <w:t>13</w:t>
      </w:r>
      <w:r w:rsidRPr="004A3398">
        <w:rPr>
          <w:rFonts w:ascii="Times New Roman" w:hAnsi="Times New Roman"/>
          <w:noProof/>
          <w:sz w:val="18"/>
          <w:szCs w:val="18"/>
          <w:lang w:val="ms-MY"/>
        </w:rPr>
        <w:t xml:space="preserve">C Resonans Magnet Nukleus (NMR) dan spektrometer jisim. Sebatian yang telah disintesis kemudian disimulasikan dengan mengedok molekul untuk mengkaji sifat afiniti dengan protein sasaran iaitu protease DENV-2 NS2B / NS3. Kajian in-siliko mendedahkan bahawa sebatian </w:t>
      </w:r>
      <w:r w:rsidRPr="004A3398">
        <w:rPr>
          <w:rFonts w:ascii="Times New Roman" w:hAnsi="Times New Roman"/>
          <w:b/>
          <w:bCs/>
          <w:noProof/>
          <w:sz w:val="18"/>
          <w:szCs w:val="18"/>
          <w:lang w:val="ms-MY"/>
        </w:rPr>
        <w:t>AC5</w:t>
      </w:r>
      <w:r w:rsidRPr="004A3398">
        <w:rPr>
          <w:rFonts w:ascii="Times New Roman" w:hAnsi="Times New Roman"/>
          <w:noProof/>
          <w:sz w:val="18"/>
          <w:szCs w:val="18"/>
          <w:lang w:val="ms-MY"/>
        </w:rPr>
        <w:t xml:space="preserve"> mempunyai afiniti pengikatan tertinggi dan dapat memasuki poket alosterik DENV-2 NS2B / NS3 protease serin dengan interaksi van der Waals, ikatan C-H dan beberapa interaksi pi seperti π-cation, π -lone pair, π-π berbentuk T dan juga interaksi π-alkil.</w:t>
      </w:r>
    </w:p>
    <w:p w14:paraId="3FA5B198" w14:textId="77777777" w:rsidR="005C46E2" w:rsidRPr="004A3398" w:rsidRDefault="005C46E2" w:rsidP="005C46E2">
      <w:pPr>
        <w:spacing w:after="0"/>
        <w:jc w:val="both"/>
        <w:outlineLvl w:val="0"/>
        <w:rPr>
          <w:rFonts w:ascii="Times New Roman" w:hAnsi="Times New Roman"/>
          <w:noProof/>
          <w:sz w:val="18"/>
          <w:szCs w:val="18"/>
          <w:lang w:val="ms-MY"/>
        </w:rPr>
      </w:pPr>
    </w:p>
    <w:p w14:paraId="529AFA6C" w14:textId="166EED61" w:rsidR="005C46E2" w:rsidRDefault="005C46E2" w:rsidP="005C46E2">
      <w:pPr>
        <w:spacing w:after="0"/>
        <w:jc w:val="both"/>
        <w:outlineLvl w:val="0"/>
        <w:rPr>
          <w:rFonts w:ascii="Times New Roman" w:hAnsi="Times New Roman"/>
          <w:noProof/>
          <w:sz w:val="18"/>
          <w:szCs w:val="18"/>
          <w:lang w:val="ms-MY"/>
        </w:rPr>
      </w:pPr>
      <w:r w:rsidRPr="004A3398">
        <w:rPr>
          <w:rFonts w:ascii="Times New Roman" w:hAnsi="Times New Roman"/>
          <w:b/>
          <w:noProof/>
          <w:sz w:val="18"/>
          <w:szCs w:val="18"/>
          <w:lang w:val="ms-MY"/>
        </w:rPr>
        <w:t>Kata kunci:</w:t>
      </w:r>
      <w:r w:rsidRPr="004A3398">
        <w:rPr>
          <w:rFonts w:ascii="Times New Roman" w:hAnsi="Times New Roman"/>
          <w:b/>
          <w:noProof/>
          <w:lang w:val="ms-MY"/>
        </w:rPr>
        <w:t xml:space="preserve"> </w:t>
      </w:r>
      <w:r>
        <w:rPr>
          <w:rFonts w:ascii="Times New Roman" w:hAnsi="Times New Roman"/>
          <w:b/>
          <w:noProof/>
          <w:lang w:val="ms-MY"/>
        </w:rPr>
        <w:t xml:space="preserve"> </w:t>
      </w:r>
      <w:r w:rsidRPr="004A3398">
        <w:rPr>
          <w:rFonts w:ascii="Times New Roman" w:hAnsi="Times New Roman"/>
          <w:noProof/>
          <w:sz w:val="18"/>
          <w:szCs w:val="18"/>
          <w:lang w:val="ms-MY"/>
        </w:rPr>
        <w:t>asid sinamik, sintesis, anti-virus denggi, mengedok</w:t>
      </w:r>
    </w:p>
    <w:p w14:paraId="38955484" w14:textId="53D82138" w:rsidR="005C46E2" w:rsidRDefault="005C46E2" w:rsidP="005C46E2">
      <w:pPr>
        <w:spacing w:after="0"/>
        <w:jc w:val="both"/>
        <w:outlineLvl w:val="0"/>
        <w:rPr>
          <w:rFonts w:ascii="Times New Roman" w:hAnsi="Times New Roman"/>
          <w:noProof/>
          <w:sz w:val="18"/>
          <w:szCs w:val="18"/>
          <w:lang w:val="ms-MY"/>
        </w:rPr>
      </w:pPr>
    </w:p>
    <w:p w14:paraId="0B065502" w14:textId="77777777" w:rsidR="005C46E2" w:rsidRPr="0064132B" w:rsidRDefault="005C46E2" w:rsidP="005C46E2">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0CF7EE65"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iCs/>
          <w:noProof/>
          <w:sz w:val="20"/>
          <w:szCs w:val="20"/>
        </w:rPr>
      </w:pPr>
      <w:r w:rsidRPr="0064132B">
        <w:rPr>
          <w:rFonts w:ascii="Times New Roman" w:hAnsi="Times New Roman"/>
          <w:noProof/>
          <w:sz w:val="20"/>
          <w:szCs w:val="20"/>
        </w:rPr>
        <w:t xml:space="preserve">Martin-Tanguy, J., Cabanne, F., Perdrizet, E. and Martin, C. (1978). The distribution of hydroxycinnamic acid amides in flowering plants. </w:t>
      </w:r>
      <w:r w:rsidRPr="0064132B">
        <w:rPr>
          <w:rFonts w:ascii="Times New Roman" w:hAnsi="Times New Roman"/>
          <w:i/>
          <w:noProof/>
          <w:sz w:val="20"/>
          <w:szCs w:val="20"/>
        </w:rPr>
        <w:t>Phytochemistry</w:t>
      </w:r>
      <w:r w:rsidRPr="0064132B">
        <w:rPr>
          <w:rFonts w:ascii="Times New Roman" w:hAnsi="Times New Roman"/>
          <w:noProof/>
          <w:sz w:val="20"/>
          <w:szCs w:val="20"/>
        </w:rPr>
        <w:t xml:space="preserve">, </w:t>
      </w:r>
      <w:r w:rsidRPr="0064132B">
        <w:rPr>
          <w:rFonts w:ascii="Times New Roman" w:hAnsi="Times New Roman"/>
          <w:iCs/>
          <w:noProof/>
          <w:sz w:val="20"/>
          <w:szCs w:val="20"/>
        </w:rPr>
        <w:t xml:space="preserve">17(11): 1927-1928. </w:t>
      </w:r>
    </w:p>
    <w:p w14:paraId="1E8142CE"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Mohammadzadeh, S., Shariatpanahi, M., Hamedi, M., Ahmadkhaniha, R., Samadi, N. and Ostad, S. N. (2007). Chemical composition, oral toxicity and antimicrobial activity of Iranian propolis. </w:t>
      </w:r>
      <w:r w:rsidRPr="0064132B">
        <w:rPr>
          <w:rFonts w:ascii="Times New Roman" w:hAnsi="Times New Roman"/>
          <w:i/>
          <w:noProof/>
          <w:sz w:val="20"/>
          <w:szCs w:val="20"/>
        </w:rPr>
        <w:t>Food Chemistry</w:t>
      </w:r>
      <w:r w:rsidRPr="0064132B">
        <w:rPr>
          <w:rFonts w:ascii="Times New Roman" w:hAnsi="Times New Roman"/>
          <w:noProof/>
          <w:sz w:val="20"/>
          <w:szCs w:val="20"/>
        </w:rPr>
        <w:t xml:space="preserve">, </w:t>
      </w:r>
      <w:r w:rsidRPr="0064132B">
        <w:rPr>
          <w:rFonts w:ascii="Times New Roman" w:hAnsi="Times New Roman"/>
          <w:iCs/>
          <w:noProof/>
          <w:sz w:val="20"/>
          <w:szCs w:val="20"/>
        </w:rPr>
        <w:t>103(4): 1097-1103.</w:t>
      </w:r>
      <w:r w:rsidRPr="0064132B">
        <w:rPr>
          <w:rFonts w:ascii="Times New Roman" w:hAnsi="Times New Roman"/>
          <w:noProof/>
          <w:sz w:val="20"/>
          <w:szCs w:val="20"/>
        </w:rPr>
        <w:t xml:space="preserve"> </w:t>
      </w:r>
    </w:p>
    <w:p w14:paraId="5FEC8F75"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Clifford, M. N. (1999). Chlorogenic acids and other cinnamates – nature, occurrence and dietary burden. </w:t>
      </w:r>
      <w:r w:rsidRPr="0064132B">
        <w:rPr>
          <w:rFonts w:ascii="Times New Roman" w:hAnsi="Times New Roman"/>
          <w:i/>
          <w:noProof/>
          <w:sz w:val="20"/>
          <w:szCs w:val="20"/>
        </w:rPr>
        <w:t>Journal of the Science of Food and Agriculture</w:t>
      </w:r>
      <w:r w:rsidRPr="0064132B">
        <w:rPr>
          <w:rFonts w:ascii="Times New Roman" w:hAnsi="Times New Roman"/>
          <w:noProof/>
          <w:sz w:val="20"/>
          <w:szCs w:val="20"/>
        </w:rPr>
        <w:t xml:space="preserve">, </w:t>
      </w:r>
      <w:r w:rsidRPr="0064132B">
        <w:rPr>
          <w:rFonts w:ascii="Times New Roman" w:hAnsi="Times New Roman"/>
          <w:iCs/>
          <w:noProof/>
          <w:sz w:val="20"/>
          <w:szCs w:val="20"/>
        </w:rPr>
        <w:t>79(3): 362-372.</w:t>
      </w:r>
      <w:r w:rsidRPr="0064132B">
        <w:rPr>
          <w:rFonts w:ascii="Times New Roman" w:hAnsi="Times New Roman"/>
          <w:noProof/>
          <w:sz w:val="20"/>
          <w:szCs w:val="20"/>
        </w:rPr>
        <w:t xml:space="preserve"> </w:t>
      </w:r>
    </w:p>
    <w:p w14:paraId="1148654E"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De, P., Baltas, M. and Bedos-Belval, F. (2011). Cinnamic acid derivatives as anticancer agents-a review. </w:t>
      </w:r>
      <w:r w:rsidRPr="0064132B">
        <w:rPr>
          <w:rFonts w:ascii="Times New Roman" w:hAnsi="Times New Roman"/>
          <w:i/>
          <w:noProof/>
          <w:sz w:val="20"/>
          <w:szCs w:val="20"/>
        </w:rPr>
        <w:t>Current Medicinal Chemistry</w:t>
      </w:r>
      <w:r w:rsidRPr="0064132B">
        <w:rPr>
          <w:rFonts w:ascii="Times New Roman" w:hAnsi="Times New Roman"/>
          <w:noProof/>
          <w:sz w:val="20"/>
          <w:szCs w:val="20"/>
        </w:rPr>
        <w:t xml:space="preserve">, </w:t>
      </w:r>
      <w:r w:rsidRPr="0064132B">
        <w:rPr>
          <w:rFonts w:ascii="Times New Roman" w:hAnsi="Times New Roman"/>
          <w:iCs/>
          <w:noProof/>
          <w:sz w:val="20"/>
          <w:szCs w:val="20"/>
        </w:rPr>
        <w:t>18(11): 1672-1703.</w:t>
      </w:r>
    </w:p>
    <w:p w14:paraId="21632719"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Sova, M. (2012). Antioxidant and antimicrobial activities of cinnamic acid derivatives. </w:t>
      </w:r>
      <w:r w:rsidRPr="0064132B">
        <w:rPr>
          <w:rFonts w:ascii="Times New Roman" w:hAnsi="Times New Roman"/>
          <w:i/>
          <w:noProof/>
          <w:sz w:val="20"/>
          <w:szCs w:val="20"/>
        </w:rPr>
        <w:t>Mini-Reviews in Medicinal Chemistry</w:t>
      </w:r>
      <w:r w:rsidRPr="0064132B">
        <w:rPr>
          <w:rFonts w:ascii="Times New Roman" w:hAnsi="Times New Roman"/>
          <w:noProof/>
          <w:sz w:val="20"/>
          <w:szCs w:val="20"/>
        </w:rPr>
        <w:t xml:space="preserve">, </w:t>
      </w:r>
      <w:r w:rsidRPr="0064132B">
        <w:rPr>
          <w:rFonts w:ascii="Times New Roman" w:hAnsi="Times New Roman"/>
          <w:iCs/>
          <w:noProof/>
          <w:sz w:val="20"/>
          <w:szCs w:val="20"/>
        </w:rPr>
        <w:t>12(8): 749-767.</w:t>
      </w:r>
      <w:r w:rsidRPr="0064132B">
        <w:rPr>
          <w:rFonts w:ascii="Times New Roman" w:hAnsi="Times New Roman"/>
          <w:noProof/>
          <w:sz w:val="20"/>
          <w:szCs w:val="20"/>
        </w:rPr>
        <w:t xml:space="preserve"> </w:t>
      </w:r>
    </w:p>
    <w:p w14:paraId="73DFA1AD"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Amano, R., Yamashita, A., Kasai, H., Hori, T., Miyasato, S., Saito, S., Yokoe, H., Takahashi, K., Tanaka, T., Otoguro, T., Maekawa, S., Enomoto, N., Tsubuki, M. and Moriishi, K. (2017). Cinnamic acid derivatives inhibit hepatitis C virus replication via the induction of oxidative stress. </w:t>
      </w:r>
      <w:r w:rsidRPr="0064132B">
        <w:rPr>
          <w:rFonts w:ascii="Times New Roman" w:hAnsi="Times New Roman"/>
          <w:i/>
          <w:iCs/>
          <w:noProof/>
          <w:sz w:val="20"/>
          <w:szCs w:val="20"/>
        </w:rPr>
        <w:t>Antiviral Research</w:t>
      </w:r>
      <w:r w:rsidRPr="0064132B">
        <w:rPr>
          <w:rFonts w:ascii="Times New Roman" w:hAnsi="Times New Roman"/>
          <w:noProof/>
          <w:sz w:val="20"/>
          <w:szCs w:val="20"/>
        </w:rPr>
        <w:t xml:space="preserve">, 145: 123-130. </w:t>
      </w:r>
    </w:p>
    <w:p w14:paraId="654A6182"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Chen, Y., Li, Z., Pan, P., Lao, Z., Xu, J., Li, Z., Zhan, S., Liu, X., Wu, Y., Wang, W. and Li, G. (2021). Cinnamic acid inhibits Zika virus by inhibiting RdRp activity. </w:t>
      </w:r>
      <w:r w:rsidRPr="0064132B">
        <w:rPr>
          <w:rFonts w:ascii="Times New Roman" w:hAnsi="Times New Roman"/>
          <w:i/>
          <w:iCs/>
          <w:noProof/>
          <w:sz w:val="20"/>
          <w:szCs w:val="20"/>
        </w:rPr>
        <w:t>Antiviral Research</w:t>
      </w:r>
      <w:r w:rsidRPr="0064132B">
        <w:rPr>
          <w:rFonts w:ascii="Times New Roman" w:hAnsi="Times New Roman"/>
          <w:noProof/>
          <w:sz w:val="20"/>
          <w:szCs w:val="20"/>
        </w:rPr>
        <w:t xml:space="preserve">, 192(11): 105117. </w:t>
      </w:r>
    </w:p>
    <w:p w14:paraId="718B9536"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Wang, Y., He, F., Wu, S., Luo, Y., Wu, R., Hu, D. and Song, B. (2020). Design, synthesis, anti-TMV activity, and preliminary mechanism of cinnamic acid derivatives containing dithioacetal moiety. </w:t>
      </w:r>
      <w:r w:rsidRPr="0064132B">
        <w:rPr>
          <w:rFonts w:ascii="Times New Roman" w:hAnsi="Times New Roman"/>
          <w:i/>
          <w:iCs/>
          <w:noProof/>
          <w:sz w:val="20"/>
          <w:szCs w:val="20"/>
        </w:rPr>
        <w:t>Pesticide Biochemistry and Physiology</w:t>
      </w:r>
      <w:r w:rsidRPr="0064132B">
        <w:rPr>
          <w:rFonts w:ascii="Times New Roman" w:hAnsi="Times New Roman"/>
          <w:noProof/>
          <w:sz w:val="20"/>
          <w:szCs w:val="20"/>
        </w:rPr>
        <w:t xml:space="preserve">, 164(1): 115-121. </w:t>
      </w:r>
    </w:p>
    <w:p w14:paraId="12E8226B" w14:textId="77777777" w:rsidR="005C46E2" w:rsidRPr="00B476C0"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Abdul Rahim, N. H. C., Asari, A., Ismail, N. and Osman, H. (2017). Synthesis and antibacterial study of eugenol derivatives. </w:t>
      </w:r>
      <w:r w:rsidRPr="0064132B">
        <w:rPr>
          <w:rFonts w:ascii="Times New Roman" w:hAnsi="Times New Roman"/>
          <w:i/>
          <w:noProof/>
          <w:sz w:val="20"/>
          <w:szCs w:val="20"/>
        </w:rPr>
        <w:t>Asian Journal of Chemistry</w:t>
      </w:r>
      <w:r w:rsidRPr="0064132B">
        <w:rPr>
          <w:rFonts w:ascii="Times New Roman" w:hAnsi="Times New Roman"/>
          <w:noProof/>
          <w:sz w:val="20"/>
          <w:szCs w:val="20"/>
        </w:rPr>
        <w:t xml:space="preserve">, </w:t>
      </w:r>
      <w:r w:rsidRPr="0064132B">
        <w:rPr>
          <w:rFonts w:ascii="Times New Roman" w:hAnsi="Times New Roman"/>
          <w:iCs/>
          <w:noProof/>
          <w:sz w:val="20"/>
          <w:szCs w:val="20"/>
        </w:rPr>
        <w:t>29(1): 22-26.</w:t>
      </w:r>
      <w:r w:rsidRPr="0064132B">
        <w:rPr>
          <w:rFonts w:ascii="Times New Roman" w:hAnsi="Times New Roman"/>
          <w:noProof/>
          <w:sz w:val="20"/>
          <w:szCs w:val="20"/>
        </w:rPr>
        <w:t xml:space="preserve"> </w:t>
      </w:r>
    </w:p>
    <w:p w14:paraId="6E7D28A0"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Grinter, S. Z. and Zou, X. (2014). Challenges, applications, and recent advances of protein-ligand docking in structure-based drug design. </w:t>
      </w:r>
      <w:r w:rsidRPr="0064132B">
        <w:rPr>
          <w:rFonts w:ascii="Times New Roman" w:hAnsi="Times New Roman"/>
          <w:i/>
          <w:noProof/>
          <w:sz w:val="20"/>
          <w:szCs w:val="20"/>
        </w:rPr>
        <w:t>Molecules</w:t>
      </w:r>
      <w:r w:rsidRPr="0064132B">
        <w:rPr>
          <w:rFonts w:ascii="Times New Roman" w:hAnsi="Times New Roman"/>
          <w:noProof/>
          <w:sz w:val="20"/>
          <w:szCs w:val="20"/>
        </w:rPr>
        <w:t xml:space="preserve">, </w:t>
      </w:r>
      <w:r w:rsidRPr="0064132B">
        <w:rPr>
          <w:rFonts w:ascii="Times New Roman" w:hAnsi="Times New Roman"/>
          <w:iCs/>
          <w:noProof/>
          <w:sz w:val="20"/>
          <w:szCs w:val="20"/>
        </w:rPr>
        <w:t xml:space="preserve">19(7): 10150-10176. </w:t>
      </w:r>
    </w:p>
    <w:p w14:paraId="528C8673"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Leung, D., Schroder, K., White, H., Fang, N. X., Stoermer, M. J., Abbenante, G., Martin, J. L., Young, P. R. and Fairlie, D. P. (2001). Activity of recombinant Dengue 2 Virus NS3 protease in the presence of a truncated NS2B co-factor, small peptide substrates, and inhibitors. </w:t>
      </w:r>
      <w:r w:rsidRPr="0064132B">
        <w:rPr>
          <w:rFonts w:ascii="Times New Roman" w:hAnsi="Times New Roman"/>
          <w:i/>
          <w:noProof/>
          <w:sz w:val="20"/>
          <w:szCs w:val="20"/>
        </w:rPr>
        <w:t>Journal of Biological Chemistry</w:t>
      </w:r>
      <w:r w:rsidRPr="0064132B">
        <w:rPr>
          <w:rFonts w:ascii="Times New Roman" w:hAnsi="Times New Roman"/>
          <w:noProof/>
          <w:sz w:val="20"/>
          <w:szCs w:val="20"/>
        </w:rPr>
        <w:t xml:space="preserve">, </w:t>
      </w:r>
      <w:r w:rsidRPr="0064132B">
        <w:rPr>
          <w:rFonts w:ascii="Times New Roman" w:hAnsi="Times New Roman"/>
          <w:iCs/>
          <w:noProof/>
          <w:sz w:val="20"/>
          <w:szCs w:val="20"/>
        </w:rPr>
        <w:t>276(49): 45762-45771.</w:t>
      </w:r>
      <w:r w:rsidRPr="0064132B">
        <w:rPr>
          <w:rFonts w:ascii="Times New Roman" w:hAnsi="Times New Roman"/>
          <w:noProof/>
          <w:sz w:val="20"/>
          <w:szCs w:val="20"/>
        </w:rPr>
        <w:t xml:space="preserve"> </w:t>
      </w:r>
    </w:p>
    <w:p w14:paraId="740EBB39"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Chiu, M. W., Shih, H. M., Yang, T. H. and Yang, Y. L. (2007). The type 2 dengue virus envelope protein interacts with small ubiquitin-like modifier-1 (SUMO-1) conjugating enzyme 9 (Ubc9). </w:t>
      </w:r>
      <w:r w:rsidRPr="0064132B">
        <w:rPr>
          <w:rFonts w:ascii="Times New Roman" w:hAnsi="Times New Roman"/>
          <w:i/>
          <w:noProof/>
          <w:sz w:val="20"/>
          <w:szCs w:val="20"/>
        </w:rPr>
        <w:t>Journal of Biomedical Science</w:t>
      </w:r>
      <w:r w:rsidRPr="0064132B">
        <w:rPr>
          <w:rFonts w:ascii="Times New Roman" w:hAnsi="Times New Roman"/>
          <w:noProof/>
          <w:sz w:val="20"/>
          <w:szCs w:val="20"/>
        </w:rPr>
        <w:t xml:space="preserve">, </w:t>
      </w:r>
      <w:r w:rsidRPr="0064132B">
        <w:rPr>
          <w:rFonts w:ascii="Times New Roman" w:hAnsi="Times New Roman"/>
          <w:iCs/>
          <w:noProof/>
          <w:sz w:val="20"/>
          <w:szCs w:val="20"/>
        </w:rPr>
        <w:t>14(3): 429-444.</w:t>
      </w:r>
      <w:r w:rsidRPr="0064132B">
        <w:rPr>
          <w:rFonts w:ascii="Times New Roman" w:hAnsi="Times New Roman"/>
          <w:noProof/>
          <w:sz w:val="20"/>
          <w:szCs w:val="20"/>
        </w:rPr>
        <w:t xml:space="preserve"> </w:t>
      </w:r>
    </w:p>
    <w:p w14:paraId="7431648D"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Chen, W. N., Loscha, K. V., Nitsche, C., Graham, B. and Otting, G. (2014). The dengue virus NS2B-NS3 protease retains the closed conformation in the complex with BPTI. </w:t>
      </w:r>
      <w:r w:rsidRPr="0064132B">
        <w:rPr>
          <w:rFonts w:ascii="Times New Roman" w:hAnsi="Times New Roman"/>
          <w:i/>
          <w:noProof/>
          <w:sz w:val="20"/>
          <w:szCs w:val="20"/>
        </w:rPr>
        <w:t>FEBS Letters</w:t>
      </w:r>
      <w:r w:rsidRPr="0064132B">
        <w:rPr>
          <w:rFonts w:ascii="Times New Roman" w:hAnsi="Times New Roman"/>
          <w:noProof/>
          <w:sz w:val="20"/>
          <w:szCs w:val="20"/>
        </w:rPr>
        <w:t xml:space="preserve">, </w:t>
      </w:r>
      <w:r w:rsidRPr="0064132B">
        <w:rPr>
          <w:rFonts w:ascii="Times New Roman" w:hAnsi="Times New Roman"/>
          <w:iCs/>
          <w:noProof/>
          <w:sz w:val="20"/>
          <w:szCs w:val="20"/>
        </w:rPr>
        <w:t>588(14): 2206-2211.</w:t>
      </w:r>
      <w:r w:rsidRPr="0064132B">
        <w:rPr>
          <w:rFonts w:ascii="Times New Roman" w:hAnsi="Times New Roman"/>
          <w:noProof/>
          <w:sz w:val="20"/>
          <w:szCs w:val="20"/>
        </w:rPr>
        <w:t xml:space="preserve"> </w:t>
      </w:r>
    </w:p>
    <w:p w14:paraId="25EB7653"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Tomlinson, S., Malmstrom, R. and Watowich, S. (2012). New approaches to structure-based discovery of dengue protease inhibitors. </w:t>
      </w:r>
      <w:r w:rsidRPr="0064132B">
        <w:rPr>
          <w:rFonts w:ascii="Times New Roman" w:hAnsi="Times New Roman"/>
          <w:i/>
          <w:noProof/>
          <w:sz w:val="20"/>
          <w:szCs w:val="20"/>
        </w:rPr>
        <w:t>Infectious Disorders - Drug Targets</w:t>
      </w:r>
      <w:r w:rsidRPr="0064132B">
        <w:rPr>
          <w:rFonts w:ascii="Times New Roman" w:hAnsi="Times New Roman"/>
          <w:noProof/>
          <w:sz w:val="20"/>
          <w:szCs w:val="20"/>
        </w:rPr>
        <w:t xml:space="preserve">, </w:t>
      </w:r>
      <w:r w:rsidRPr="0064132B">
        <w:rPr>
          <w:rFonts w:ascii="Times New Roman" w:hAnsi="Times New Roman"/>
          <w:iCs/>
          <w:noProof/>
          <w:sz w:val="20"/>
          <w:szCs w:val="20"/>
        </w:rPr>
        <w:t>9(3): 327-343.</w:t>
      </w:r>
      <w:r w:rsidRPr="0064132B">
        <w:rPr>
          <w:rFonts w:ascii="Times New Roman" w:hAnsi="Times New Roman"/>
          <w:noProof/>
          <w:sz w:val="20"/>
          <w:szCs w:val="20"/>
        </w:rPr>
        <w:t xml:space="preserve"> </w:t>
      </w:r>
    </w:p>
    <w:p w14:paraId="552726CB"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Preugschat, F., Yao, C. W. and Strauss, J. H. (1990). In vitro processing of dengue virus type 2 nonstructural </w:t>
      </w:r>
      <w:r w:rsidRPr="0064132B">
        <w:rPr>
          <w:rFonts w:ascii="Times New Roman" w:hAnsi="Times New Roman"/>
          <w:noProof/>
          <w:sz w:val="20"/>
          <w:szCs w:val="20"/>
        </w:rPr>
        <w:lastRenderedPageBreak/>
        <w:t xml:space="preserve">proteins NS2A, NS2B, and NS3. </w:t>
      </w:r>
      <w:r w:rsidRPr="0064132B">
        <w:rPr>
          <w:rFonts w:ascii="Times New Roman" w:hAnsi="Times New Roman"/>
          <w:i/>
          <w:noProof/>
          <w:sz w:val="20"/>
          <w:szCs w:val="20"/>
        </w:rPr>
        <w:t>Journal of Virology</w:t>
      </w:r>
      <w:r w:rsidRPr="0064132B">
        <w:rPr>
          <w:rFonts w:ascii="Times New Roman" w:hAnsi="Times New Roman"/>
          <w:noProof/>
          <w:sz w:val="20"/>
          <w:szCs w:val="20"/>
        </w:rPr>
        <w:t xml:space="preserve">, </w:t>
      </w:r>
      <w:r w:rsidRPr="0064132B">
        <w:rPr>
          <w:rFonts w:ascii="Times New Roman" w:hAnsi="Times New Roman"/>
          <w:iCs/>
          <w:noProof/>
          <w:sz w:val="20"/>
          <w:szCs w:val="20"/>
        </w:rPr>
        <w:t>64(9): 4364-4374.</w:t>
      </w:r>
    </w:p>
    <w:p w14:paraId="5A080F03"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Wichapong, K., Pianwanit, S., Sippl, W. and Kokpol, S. (2010). Homology modeling and molecular dynamics simulations of Dengue virus NS2B/NS3 protease: Insight into molecular interaction. </w:t>
      </w:r>
      <w:r w:rsidRPr="0064132B">
        <w:rPr>
          <w:rFonts w:ascii="Times New Roman" w:hAnsi="Times New Roman"/>
          <w:i/>
          <w:noProof/>
          <w:sz w:val="20"/>
          <w:szCs w:val="20"/>
        </w:rPr>
        <w:t>Journal of Molecular Recognition</w:t>
      </w:r>
      <w:r w:rsidRPr="0064132B">
        <w:rPr>
          <w:rFonts w:ascii="Times New Roman" w:hAnsi="Times New Roman"/>
          <w:noProof/>
          <w:sz w:val="20"/>
          <w:szCs w:val="20"/>
        </w:rPr>
        <w:t xml:space="preserve">, </w:t>
      </w:r>
      <w:r w:rsidRPr="0064132B">
        <w:rPr>
          <w:rFonts w:ascii="Times New Roman" w:hAnsi="Times New Roman"/>
          <w:i/>
          <w:noProof/>
          <w:sz w:val="20"/>
          <w:szCs w:val="20"/>
        </w:rPr>
        <w:t>23</w:t>
      </w:r>
      <w:r w:rsidRPr="0064132B">
        <w:rPr>
          <w:rFonts w:ascii="Times New Roman" w:hAnsi="Times New Roman"/>
          <w:noProof/>
          <w:sz w:val="20"/>
          <w:szCs w:val="20"/>
        </w:rPr>
        <w:t xml:space="preserve">(3): 283-300. </w:t>
      </w:r>
    </w:p>
    <w:p w14:paraId="0234DB0F"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Hevener, K., Zhao, W., Ball, D., Babaoglu, K., Qi, J., White, S. and Lee, R. (2009). Validation of molecular docking programs for virtual screening against dihydropteroate synthase. </w:t>
      </w:r>
      <w:r w:rsidRPr="0064132B">
        <w:rPr>
          <w:rFonts w:ascii="Times New Roman" w:hAnsi="Times New Roman"/>
          <w:i/>
          <w:iCs/>
          <w:noProof/>
          <w:sz w:val="20"/>
          <w:szCs w:val="20"/>
        </w:rPr>
        <w:t>Journal of Chemical Information and Modeling,</w:t>
      </w:r>
      <w:r w:rsidRPr="0064132B">
        <w:rPr>
          <w:rFonts w:ascii="Times New Roman" w:hAnsi="Times New Roman"/>
          <w:noProof/>
          <w:sz w:val="20"/>
          <w:szCs w:val="20"/>
        </w:rPr>
        <w:t xml:space="preserve"> 49(2): 444-460. </w:t>
      </w:r>
    </w:p>
    <w:p w14:paraId="4E40C5E0" w14:textId="2EC1FFC9" w:rsidR="005C46E2" w:rsidRPr="005C46E2"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Datar, P. A and Jadhav, S. R. (2015). Design and synthesis of pyrazole-3-one derivatives as hypoglycaemic agents. </w:t>
      </w:r>
      <w:r w:rsidRPr="0064132B">
        <w:rPr>
          <w:rFonts w:ascii="Times New Roman" w:hAnsi="Times New Roman"/>
          <w:i/>
          <w:iCs/>
          <w:noProof/>
          <w:sz w:val="20"/>
          <w:szCs w:val="20"/>
        </w:rPr>
        <w:t>International Journal of Medicinal Chemistry</w:t>
      </w:r>
      <w:r w:rsidRPr="0064132B">
        <w:rPr>
          <w:rFonts w:ascii="Times New Roman" w:hAnsi="Times New Roman"/>
          <w:noProof/>
          <w:sz w:val="20"/>
          <w:szCs w:val="20"/>
        </w:rPr>
        <w:t xml:space="preserve">, 2015: 1-10. </w:t>
      </w:r>
    </w:p>
    <w:p w14:paraId="25F404E8" w14:textId="77777777" w:rsidR="005C46E2" w:rsidRPr="0064132B" w:rsidRDefault="005C46E2" w:rsidP="005C46E2">
      <w:pPr>
        <w:widowControl w:val="0"/>
        <w:numPr>
          <w:ilvl w:val="0"/>
          <w:numId w:val="11"/>
        </w:numPr>
        <w:pBdr>
          <w:top w:val="nil"/>
          <w:left w:val="nil"/>
          <w:bottom w:val="nil"/>
          <w:right w:val="nil"/>
          <w:between w:val="nil"/>
        </w:pBdr>
        <w:autoSpaceDE w:val="0"/>
        <w:autoSpaceDN w:val="0"/>
        <w:spacing w:after="0"/>
        <w:ind w:left="360"/>
        <w:jc w:val="both"/>
        <w:rPr>
          <w:rFonts w:ascii="Times New Roman" w:hAnsi="Times New Roman"/>
          <w:noProof/>
          <w:sz w:val="20"/>
          <w:szCs w:val="20"/>
        </w:rPr>
      </w:pPr>
      <w:r w:rsidRPr="0064132B">
        <w:rPr>
          <w:rFonts w:ascii="Times New Roman" w:hAnsi="Times New Roman"/>
          <w:noProof/>
          <w:sz w:val="20"/>
          <w:szCs w:val="20"/>
        </w:rPr>
        <w:t xml:space="preserve">Noble, C. G., Seh, C. C., Chao, A. T. and Shi, P. Y. (2012). Ligand-bound structures of the dengue virus protease reveal the active conformation. </w:t>
      </w:r>
      <w:r w:rsidRPr="0064132B">
        <w:rPr>
          <w:rFonts w:ascii="Times New Roman" w:hAnsi="Times New Roman"/>
          <w:i/>
          <w:iCs/>
          <w:noProof/>
          <w:sz w:val="20"/>
          <w:szCs w:val="20"/>
        </w:rPr>
        <w:t>Journal of Virology</w:t>
      </w:r>
      <w:r w:rsidRPr="0064132B">
        <w:rPr>
          <w:rFonts w:ascii="Times New Roman" w:hAnsi="Times New Roman"/>
          <w:noProof/>
          <w:sz w:val="20"/>
          <w:szCs w:val="20"/>
        </w:rPr>
        <w:t xml:space="preserve">, 86(1): 438-446. </w:t>
      </w:r>
    </w:p>
    <w:p w14:paraId="257F564F" w14:textId="77777777" w:rsidR="005C46E2" w:rsidRPr="004A3398" w:rsidRDefault="005C46E2" w:rsidP="005C46E2">
      <w:pPr>
        <w:spacing w:after="0"/>
        <w:jc w:val="both"/>
        <w:outlineLvl w:val="0"/>
        <w:rPr>
          <w:rFonts w:ascii="Times New Roman" w:hAnsi="Times New Roman"/>
          <w:b/>
          <w:noProof/>
          <w:szCs w:val="20"/>
          <w:lang w:val="ms-MY"/>
        </w:rPr>
      </w:pPr>
    </w:p>
    <w:p w14:paraId="6CED2528" w14:textId="030CCF36" w:rsidR="005C46E2" w:rsidRDefault="005C46E2" w:rsidP="00F37874">
      <w:pPr>
        <w:spacing w:after="0"/>
        <w:outlineLvl w:val="0"/>
        <w:rPr>
          <w:rFonts w:ascii="Times New Roman" w:hAnsi="Times New Roman"/>
          <w:sz w:val="28"/>
          <w:szCs w:val="28"/>
          <w:lang w:val="en-GB"/>
        </w:rPr>
        <w:sectPr w:rsidR="005C46E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D9D4A" w14:textId="77777777" w:rsidR="003C19F2" w:rsidRDefault="003C19F2">
      <w:pPr>
        <w:spacing w:after="0" w:line="240" w:lineRule="auto"/>
      </w:pPr>
      <w:r>
        <w:separator/>
      </w:r>
    </w:p>
  </w:endnote>
  <w:endnote w:type="continuationSeparator" w:id="0">
    <w:p w14:paraId="035A4668" w14:textId="77777777" w:rsidR="003C19F2" w:rsidRDefault="003C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84C0" w14:textId="77777777" w:rsidR="003C19F2" w:rsidRDefault="003C19F2">
      <w:pPr>
        <w:spacing w:after="0" w:line="240" w:lineRule="auto"/>
      </w:pPr>
      <w:r>
        <w:separator/>
      </w:r>
    </w:p>
  </w:footnote>
  <w:footnote w:type="continuationSeparator" w:id="0">
    <w:p w14:paraId="22D0FCAE" w14:textId="77777777" w:rsidR="003C19F2" w:rsidRDefault="003C1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3C19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3C1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070E89"/>
    <w:multiLevelType w:val="multilevel"/>
    <w:tmpl w:val="A4FE55B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10"/>
  </w:num>
  <w:num w:numId="4">
    <w:abstractNumId w:val="3"/>
  </w:num>
  <w:num w:numId="5">
    <w:abstractNumId w:val="6"/>
  </w:num>
  <w:num w:numId="6">
    <w:abstractNumId w:val="9"/>
  </w:num>
  <w:num w:numId="7">
    <w:abstractNumId w:val="1"/>
  </w:num>
  <w:num w:numId="8">
    <w:abstractNumId w:val="7"/>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C19F2"/>
    <w:rsid w:val="003F1CFF"/>
    <w:rsid w:val="0044292C"/>
    <w:rsid w:val="00460C95"/>
    <w:rsid w:val="00473CD4"/>
    <w:rsid w:val="00487993"/>
    <w:rsid w:val="005119B4"/>
    <w:rsid w:val="005136AA"/>
    <w:rsid w:val="005644C8"/>
    <w:rsid w:val="005C46E2"/>
    <w:rsid w:val="005F401D"/>
    <w:rsid w:val="006149E4"/>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styleId="UnresolvedMention">
    <w:name w:val="Unresolved Mention"/>
    <w:basedOn w:val="DefaultParagraphFont"/>
    <w:uiPriority w:val="99"/>
    <w:semiHidden/>
    <w:unhideWhenUsed/>
    <w:rsid w:val="005C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2</cp:revision>
  <cp:lastPrinted>2020-04-01T04:48:00Z</cp:lastPrinted>
  <dcterms:created xsi:type="dcterms:W3CDTF">2022-02-19T03:16:00Z</dcterms:created>
  <dcterms:modified xsi:type="dcterms:W3CDTF">2022-02-19T03:16:00Z</dcterms:modified>
</cp:coreProperties>
</file>