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0FE86732" w:rsidR="003A1F80" w:rsidRPr="001E55BE" w:rsidRDefault="001573E3" w:rsidP="001E55B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E55BE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1E55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A5A4D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72F3E"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FE4E1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1E55BE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100CE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72B79">
        <w:rPr>
          <w:rFonts w:ascii="Times New Roman" w:hAnsi="Times New Roman" w:cs="Times New Roman"/>
          <w:b/>
          <w:i/>
          <w:sz w:val="24"/>
          <w:szCs w:val="24"/>
        </w:rPr>
        <w:t>64</w:t>
      </w:r>
      <w:r w:rsidR="009B31A6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F72B79">
        <w:rPr>
          <w:rFonts w:ascii="Times New Roman" w:hAnsi="Times New Roman" w:cs="Times New Roman"/>
          <w:b/>
          <w:i/>
          <w:sz w:val="24"/>
          <w:szCs w:val="24"/>
        </w:rPr>
        <w:t>175</w:t>
      </w:r>
    </w:p>
    <w:p w14:paraId="1FF05887" w14:textId="3C39B716" w:rsidR="00095557" w:rsidRDefault="00095557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319752" w14:textId="4286CD7A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858CFF" w14:textId="467EFE02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377BC" w14:textId="10D78769" w:rsidR="00185EDF" w:rsidRDefault="00185EDF" w:rsidP="001E55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CB9F56" w14:textId="77777777" w:rsidR="00F72B79" w:rsidRPr="00DF6475" w:rsidRDefault="00F72B79" w:rsidP="00F72B79">
      <w:pPr>
        <w:spacing w:after="0"/>
        <w:jc w:val="center"/>
        <w:rPr>
          <w:rFonts w:ascii="Times New Roman" w:hAnsi="Times New Roman"/>
          <w:spacing w:val="2"/>
          <w:sz w:val="28"/>
          <w:szCs w:val="28"/>
          <w:lang w:eastAsia="fr-FR"/>
        </w:rPr>
      </w:pPr>
      <w:r w:rsidRPr="00DF6475">
        <w:rPr>
          <w:rFonts w:ascii="Times New Roman" w:hAnsi="Times New Roman"/>
          <w:spacing w:val="2"/>
          <w:sz w:val="28"/>
          <w:szCs w:val="28"/>
        </w:rPr>
        <w:t>TEMPERATURE EFFECT ON THE ENCAPSULATION OF THE DRUG TETRACAINE HYDROCHLORIDE IN DIFFERENT CYCLODEXTRINS</w:t>
      </w:r>
    </w:p>
    <w:p w14:paraId="5BAC8C98" w14:textId="77777777" w:rsidR="00F72B79" w:rsidRPr="00DF6475" w:rsidRDefault="00F72B79" w:rsidP="00F72B79">
      <w:pPr>
        <w:tabs>
          <w:tab w:val="left" w:pos="968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59A81B5" w14:textId="77777777" w:rsidR="00F72B79" w:rsidRPr="00DF6475" w:rsidRDefault="00F72B79" w:rsidP="00F72B79">
      <w:pPr>
        <w:spacing w:after="0"/>
        <w:jc w:val="center"/>
        <w:rPr>
          <w:rFonts w:ascii="Times New Roman" w:hAnsi="Times New Roman"/>
          <w:noProof/>
          <w:sz w:val="24"/>
          <w:szCs w:val="24"/>
          <w:lang w:val="ms-MY"/>
        </w:rPr>
      </w:pPr>
      <w:r w:rsidRPr="00DF6475">
        <w:rPr>
          <w:rFonts w:ascii="Times New Roman" w:hAnsi="Times New Roman"/>
          <w:sz w:val="24"/>
          <w:szCs w:val="24"/>
        </w:rPr>
        <w:t>(</w:t>
      </w:r>
      <w:r w:rsidRPr="00DF6475">
        <w:rPr>
          <w:rFonts w:ascii="Times New Roman" w:hAnsi="Times New Roman"/>
          <w:noProof/>
          <w:sz w:val="24"/>
          <w:szCs w:val="24"/>
          <w:lang w:val="ms-MY"/>
        </w:rPr>
        <w:t>Kesan Suhu Terhadap Pengkapsulan Dadah Tetrakain Hidroklorida dalam Siklodekstrin yang Berbeza)</w:t>
      </w:r>
    </w:p>
    <w:p w14:paraId="136EB21B" w14:textId="77777777" w:rsidR="00F72B79" w:rsidRPr="00DF6475" w:rsidRDefault="00F72B79" w:rsidP="00F72B7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18B375E0" w14:textId="77777777" w:rsidR="00F72B79" w:rsidRDefault="00F72B79" w:rsidP="00F72B7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DF6475">
        <w:rPr>
          <w:rFonts w:ascii="Times New Roman" w:hAnsi="Times New Roman"/>
          <w:noProof/>
          <w:sz w:val="20"/>
          <w:szCs w:val="20"/>
        </w:rPr>
        <w:t>Houria Boudjoras,</w:t>
      </w:r>
      <w:r w:rsidRPr="00DF6475">
        <w:rPr>
          <w:rFonts w:ascii="Times New Roman" w:hAnsi="Times New Roman"/>
          <w:noProof/>
          <w:w w:val="94"/>
          <w:sz w:val="20"/>
          <w:szCs w:val="20"/>
          <w:vertAlign w:val="superscript"/>
        </w:rPr>
        <w:t xml:space="preserve"> </w:t>
      </w:r>
      <w:r w:rsidRPr="00DF6475">
        <w:rPr>
          <w:rFonts w:ascii="Times New Roman" w:hAnsi="Times New Roman"/>
          <w:noProof/>
          <w:sz w:val="20"/>
          <w:szCs w:val="20"/>
        </w:rPr>
        <w:t xml:space="preserve">Teffaha Fergoug, Mansour Azayez*, Youcef Bouhadda, Noureddine Meddah-araibi, </w:t>
      </w:r>
    </w:p>
    <w:p w14:paraId="37BDD177" w14:textId="77777777" w:rsidR="00F72B79" w:rsidRPr="00DF6475" w:rsidRDefault="00F72B79" w:rsidP="00F72B7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DF6475">
        <w:rPr>
          <w:rFonts w:ascii="Times New Roman" w:hAnsi="Times New Roman"/>
          <w:noProof/>
          <w:sz w:val="20"/>
          <w:szCs w:val="20"/>
        </w:rPr>
        <w:t xml:space="preserve">Cherifa Zelmat </w:t>
      </w:r>
    </w:p>
    <w:p w14:paraId="081999D3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92EF417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F72B79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Laboratory of Physical Chemistry of Macromolecular and Biological Interfaces,</w:t>
      </w:r>
      <w:r w:rsidRPr="00F72B79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7956F849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F72B79">
        <w:rPr>
          <w:rFonts w:ascii="Times New Roman" w:hAnsi="Times New Roman"/>
          <w:i/>
          <w:iCs/>
          <w:sz w:val="20"/>
          <w:szCs w:val="20"/>
        </w:rPr>
        <w:t xml:space="preserve">Faculty of Exact Sciences, </w:t>
      </w:r>
    </w:p>
    <w:p w14:paraId="187FF1DF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 w:rsidRPr="00F72B79">
        <w:rPr>
          <w:rFonts w:ascii="Times New Roman" w:hAnsi="Times New Roman"/>
          <w:i/>
          <w:iCs/>
          <w:sz w:val="20"/>
          <w:szCs w:val="20"/>
        </w:rPr>
        <w:t>University of Mustapha Stambouli, Mascara,</w:t>
      </w:r>
      <w:r w:rsidRPr="00F72B79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</w:t>
      </w:r>
      <w:r w:rsidRPr="00F72B79">
        <w:rPr>
          <w:rFonts w:ascii="Times New Roman" w:hAnsi="Times New Roman"/>
          <w:i/>
          <w:iCs/>
          <w:sz w:val="20"/>
          <w:szCs w:val="20"/>
        </w:rPr>
        <w:t>Algeria</w:t>
      </w:r>
    </w:p>
    <w:p w14:paraId="7F6EBA78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5F49237" w14:textId="77777777" w:rsidR="00F72B79" w:rsidRPr="00F72B79" w:rsidRDefault="00F72B79" w:rsidP="00F72B79">
      <w:pPr>
        <w:pStyle w:val="NoSpacing"/>
        <w:spacing w:line="276" w:lineRule="auto"/>
        <w:jc w:val="center"/>
        <w:rPr>
          <w:rFonts w:ascii="Times New Roman" w:hAnsi="Times New Roman"/>
          <w:i/>
          <w:iCs/>
          <w:sz w:val="20"/>
          <w:szCs w:val="20"/>
        </w:rPr>
      </w:pPr>
      <w:r w:rsidRPr="00F72B79">
        <w:rPr>
          <w:rFonts w:ascii="Times New Roman" w:hAnsi="Times New Roman"/>
          <w:i/>
          <w:iCs/>
          <w:sz w:val="20"/>
          <w:szCs w:val="20"/>
        </w:rPr>
        <w:t>*Corresponding author:   m.azayez@univ-mascara.dz</w:t>
      </w:r>
    </w:p>
    <w:p w14:paraId="229A354E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0FBA557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2102B055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F72B79">
        <w:rPr>
          <w:rFonts w:ascii="Times New Roman" w:hAnsi="Times New Roman"/>
          <w:noProof/>
          <w:sz w:val="20"/>
          <w:szCs w:val="20"/>
        </w:rPr>
        <w:t>Received:  25 September 2021; Accepted: 30 December 2021; Published:  xx February 2022</w:t>
      </w:r>
    </w:p>
    <w:p w14:paraId="7F33696B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2602514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D7B702A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F72B79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338AFDDC" w14:textId="77777777" w:rsidR="00F72B79" w:rsidRPr="00F72B79" w:rsidRDefault="00F72B79" w:rsidP="00F72B79">
      <w:pPr>
        <w:pStyle w:val="Els-history"/>
        <w:spacing w:after="0" w:line="276" w:lineRule="auto"/>
        <w:jc w:val="both"/>
        <w:rPr>
          <w:b/>
          <w:bCs/>
          <w:sz w:val="20"/>
          <w:lang w:val="en-US"/>
        </w:rPr>
      </w:pPr>
      <w:r w:rsidRPr="00F72B79">
        <w:rPr>
          <w:spacing w:val="-2"/>
          <w:sz w:val="20"/>
          <w:shd w:val="clear" w:color="auto" w:fill="FFFFFF"/>
        </w:rPr>
        <w:t>The encapsulation of tetrakain hydrochloride (TC-HCl) in α-cyclodextrin (α-CD), β -cyclodextrin (β-CD) and hydroxypropyl-β-cyclodextrin (HPβ-CD) has been studied by UV-Visible at different temsperatures. The appearance of isosbestic points as well as hyperchromic and bathochromic shifts on the different UV-Visible spectra confirm the complexes formation. From the complexation constants values the stability of the 1:1 type complexes is in the order of α-CD &lt; HPβ-CD &lt; β-CD and decreases with increasing temperature for each complex. All complexation processes are spontaneous, with a favorable enthalpic contribution and an unfavorable entropic term as deduced from Van’t Hoff plot analysis. The negative values obtained for ∆Cp ° indicate that the apolar part of TC-HCl is encapsulated in the cavities of the CDs.</w:t>
      </w:r>
      <w:r w:rsidRPr="00F72B79">
        <w:rPr>
          <w:b/>
          <w:bCs/>
          <w:sz w:val="20"/>
          <w:lang w:val="en-US"/>
        </w:rPr>
        <w:t xml:space="preserve"> </w:t>
      </w:r>
    </w:p>
    <w:p w14:paraId="7639AB79" w14:textId="77777777" w:rsidR="00F72B79" w:rsidRPr="00F72B79" w:rsidRDefault="00F72B79" w:rsidP="00F72B79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7436E6" w14:textId="77777777" w:rsidR="00F72B79" w:rsidRPr="00F72B79" w:rsidRDefault="00F72B79" w:rsidP="00F72B79">
      <w:pPr>
        <w:pStyle w:val="Els-history"/>
        <w:spacing w:after="0" w:line="276" w:lineRule="auto"/>
        <w:jc w:val="both"/>
        <w:rPr>
          <w:sz w:val="20"/>
          <w:lang w:val="en-US"/>
        </w:rPr>
      </w:pPr>
      <w:r w:rsidRPr="00F72B79">
        <w:rPr>
          <w:b/>
          <w:bCs/>
          <w:sz w:val="20"/>
          <w:lang w:val="en-US"/>
        </w:rPr>
        <w:t xml:space="preserve">Keywords:  </w:t>
      </w:r>
      <w:r w:rsidRPr="00F72B79">
        <w:rPr>
          <w:sz w:val="20"/>
          <w:lang w:val="en-US"/>
        </w:rPr>
        <w:t>UV-Vis spectrophotometry, cyclodextrins, tetracaine drug, temperature effect, Van’t Hoff analysis</w:t>
      </w:r>
    </w:p>
    <w:p w14:paraId="0E6AC570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1250FC9" w14:textId="77777777" w:rsidR="00F72B79" w:rsidRPr="00F72B79" w:rsidRDefault="00F72B79" w:rsidP="00F72B79">
      <w:pPr>
        <w:spacing w:after="0"/>
        <w:jc w:val="center"/>
        <w:rPr>
          <w:rFonts w:ascii="Times New Roman" w:hAnsi="Times New Roman"/>
          <w:b/>
          <w:bCs/>
          <w:noProof/>
          <w:sz w:val="20"/>
          <w:szCs w:val="20"/>
          <w:lang w:val="ms-MY"/>
        </w:rPr>
      </w:pPr>
      <w:r w:rsidRPr="00F72B79">
        <w:rPr>
          <w:rFonts w:ascii="Times New Roman" w:hAnsi="Times New Roman"/>
          <w:b/>
          <w:bCs/>
          <w:noProof/>
          <w:sz w:val="20"/>
          <w:szCs w:val="20"/>
          <w:lang w:val="ms-MY"/>
        </w:rPr>
        <w:t>Abstrak</w:t>
      </w:r>
    </w:p>
    <w:p w14:paraId="75DB7166" w14:textId="77777777" w:rsidR="00F72B79" w:rsidRPr="00F72B79" w:rsidRDefault="00F72B79" w:rsidP="00F72B79">
      <w:pPr>
        <w:spacing w:after="0"/>
        <w:jc w:val="both"/>
        <w:rPr>
          <w:rFonts w:ascii="Times New Roman" w:hAnsi="Times New Roman"/>
          <w:b/>
          <w:bCs/>
          <w:noProof/>
          <w:sz w:val="20"/>
          <w:szCs w:val="20"/>
          <w:lang w:val="ms-MY"/>
        </w:rPr>
      </w:pPr>
      <w:r w:rsidRPr="00F72B79">
        <w:rPr>
          <w:rFonts w:ascii="Times New Roman" w:hAnsi="Times New Roman"/>
          <w:noProof/>
          <w:sz w:val="20"/>
          <w:szCs w:val="20"/>
          <w:lang w:val="ms-MY"/>
        </w:rPr>
        <w:t xml:space="preserve">Pengkapsulan tetrakain hidroklorida (TC, HCl) dalam α-siklodekstrin (α-CD), β-sikloododekstrin (β-CD) dan hidroksipropil-β-siklodekstrin (HPβ-CD) telah dikaji mengunakan spektrofotometri UV-cahaya nampak pada suhu yang berbeza. Kemunculan titik isosbestik serta pergeseran hipokromik dan bathokromik pada spektrum UV-cahaya nampak yang berbeza mengesahkan pembentukan kompleks. Daripada nilai pemalar kompleks, kestabilan kompleks jenis 1: 1 berada dalam urutan α-CD &lt;HPβ-CD &lt;β-CD dan menurun dengan kenaikan suhu bagi setiap kompleks. Semua proses pengkompleksan adalah spontan, dengan sumbangan entalpik yang menggalakkan dan istilah entropik </w:t>
      </w:r>
      <w:r w:rsidRPr="00F72B79">
        <w:rPr>
          <w:rFonts w:ascii="Times New Roman" w:hAnsi="Times New Roman"/>
          <w:noProof/>
          <w:sz w:val="20"/>
          <w:szCs w:val="20"/>
          <w:lang w:val="ms-MY"/>
        </w:rPr>
        <w:lastRenderedPageBreak/>
        <w:t>yang tidak menguntungkan seperti hasil analisis plot Van't Hoff. Nilai negatif yang diperoleh untuk ∆Cp ° menunjukkan bahawa bahagian tidak berkutub TC-HCl dikemas dalam rongga CD.</w:t>
      </w:r>
    </w:p>
    <w:p w14:paraId="7E9A5F05" w14:textId="77777777" w:rsidR="00F72B79" w:rsidRPr="00F72B79" w:rsidRDefault="00F72B79" w:rsidP="00F72B79">
      <w:pPr>
        <w:spacing w:after="0"/>
        <w:jc w:val="both"/>
        <w:rPr>
          <w:rFonts w:ascii="Times New Roman" w:hAnsi="Times New Roman"/>
          <w:b/>
          <w:bCs/>
          <w:noProof/>
          <w:sz w:val="20"/>
          <w:szCs w:val="20"/>
          <w:lang w:val="ms-MY"/>
        </w:rPr>
      </w:pPr>
    </w:p>
    <w:p w14:paraId="1F75CF6E" w14:textId="77777777" w:rsidR="007F08A2" w:rsidRDefault="00F72B79" w:rsidP="00F72B79">
      <w:pPr>
        <w:spacing w:after="0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F72B79">
        <w:rPr>
          <w:rFonts w:ascii="Times New Roman" w:hAnsi="Times New Roman"/>
          <w:b/>
          <w:bCs/>
          <w:noProof/>
          <w:sz w:val="20"/>
          <w:szCs w:val="20"/>
          <w:lang w:val="ms-MY"/>
        </w:rPr>
        <w:t xml:space="preserve">Kata kunci:  </w:t>
      </w:r>
      <w:r w:rsidRPr="00F72B79">
        <w:rPr>
          <w:rFonts w:ascii="Times New Roman" w:hAnsi="Times New Roman"/>
          <w:noProof/>
          <w:sz w:val="20"/>
          <w:szCs w:val="20"/>
          <w:lang w:val="ms-MY"/>
        </w:rPr>
        <w:t>spektrofotometri UV-cahaya nampak, siklodekstrin, dadah tetrakain, kesan suhu, analisis Van't Hoff</w:t>
      </w:r>
    </w:p>
    <w:p w14:paraId="67B977B8" w14:textId="77777777" w:rsidR="00F72B79" w:rsidRDefault="00F72B79" w:rsidP="00F72B79">
      <w:pPr>
        <w:spacing w:after="0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p w14:paraId="23D58285" w14:textId="77777777" w:rsidR="00F72B79" w:rsidRDefault="00F72B79" w:rsidP="00F72B79">
      <w:pPr>
        <w:spacing w:after="0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p w14:paraId="37C51AE8" w14:textId="77777777" w:rsidR="00F72B79" w:rsidRPr="001E337E" w:rsidRDefault="00F72B79" w:rsidP="00F72B79">
      <w:pPr>
        <w:adjustRightInd w:val="0"/>
        <w:spacing w:after="0"/>
        <w:jc w:val="center"/>
        <w:outlineLvl w:val="0"/>
        <w:rPr>
          <w:rFonts w:ascii="Times New Roman" w:eastAsia="Calibri" w:hAnsi="Times New Roman"/>
          <w:b/>
          <w:bCs/>
          <w:sz w:val="20"/>
          <w:szCs w:val="20"/>
        </w:rPr>
      </w:pPr>
      <w:r w:rsidRPr="001E337E">
        <w:rPr>
          <w:rFonts w:ascii="Times New Roman" w:eastAsia="Calibri" w:hAnsi="Times New Roman"/>
          <w:b/>
          <w:bCs/>
          <w:sz w:val="20"/>
          <w:szCs w:val="20"/>
        </w:rPr>
        <w:t>References</w:t>
      </w:r>
    </w:p>
    <w:p w14:paraId="1FA60555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eastAsia="Calibri" w:hAnsi="Times New Roman"/>
          <w:sz w:val="20"/>
          <w:szCs w:val="20"/>
        </w:rPr>
        <w:t xml:space="preserve">Mary Ann Vann, M. D., Babatunde O. Ogunnaike, M. D. and Girish P. Joshi, M.B. </w:t>
      </w:r>
      <w:r w:rsidRPr="001E337E">
        <w:rPr>
          <w:rFonts w:ascii="Times New Roman" w:hAnsi="Times New Roman"/>
          <w:sz w:val="20"/>
          <w:szCs w:val="20"/>
        </w:rPr>
        <w:t xml:space="preserve">(2007). </w:t>
      </w:r>
      <w:r w:rsidRPr="001E337E">
        <w:rPr>
          <w:rFonts w:ascii="Times New Roman" w:eastAsia="Calibri" w:hAnsi="Times New Roman"/>
          <w:sz w:val="20"/>
          <w:szCs w:val="20"/>
        </w:rPr>
        <w:t>Sedation and anesthesia care for ophthalmologic surgery during local/regional anesthesia.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Emphasis"/>
          <w:rFonts w:ascii="Times New Roman" w:hAnsi="Times New Roman"/>
          <w:sz w:val="20"/>
          <w:szCs w:val="20"/>
        </w:rPr>
        <w:t>Anesthesiology,</w:t>
      </w:r>
      <w:r w:rsidRPr="001E337E">
        <w:rPr>
          <w:rFonts w:ascii="Times New Roman" w:eastAsia="Calibri" w:hAnsi="Times New Roman"/>
          <w:sz w:val="20"/>
          <w:szCs w:val="20"/>
        </w:rPr>
        <w:t xml:space="preserve"> 107(3): 502-508.</w:t>
      </w:r>
    </w:p>
    <w:p w14:paraId="3F27598F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Style w:val="cit"/>
          <w:rFonts w:ascii="Times New Roman" w:hAnsi="Times New Roman"/>
          <w:sz w:val="20"/>
          <w:szCs w:val="20"/>
        </w:rPr>
      </w:pPr>
      <w:r w:rsidRPr="001E337E">
        <w:rPr>
          <w:rStyle w:val="authors-list-item"/>
          <w:rFonts w:ascii="Times New Roman" w:hAnsi="Times New Roman"/>
          <w:sz w:val="20"/>
          <w:szCs w:val="20"/>
        </w:rPr>
        <w:t>Glantz,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>L.</w:t>
      </w:r>
      <w:r w:rsidRPr="001E337E">
        <w:rPr>
          <w:rStyle w:val="comma"/>
          <w:rFonts w:ascii="Times New Roman" w:hAnsi="Times New Roman"/>
          <w:sz w:val="20"/>
          <w:szCs w:val="20"/>
        </w:rPr>
        <w:t>, 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 xml:space="preserve"> Drenger</w:t>
      </w:r>
      <w:r w:rsidRPr="001E337E">
        <w:rPr>
          <w:rStyle w:val="comma"/>
          <w:rFonts w:ascii="Times New Roman" w:hAnsi="Times New Roman"/>
          <w:sz w:val="20"/>
          <w:szCs w:val="20"/>
        </w:rPr>
        <w:t>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comma"/>
          <w:rFonts w:ascii="Times New Roman" w:hAnsi="Times New Roman"/>
          <w:sz w:val="20"/>
          <w:szCs w:val="20"/>
        </w:rPr>
        <w:t>B. and 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 xml:space="preserve"> Gozal,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 xml:space="preserve">Y. </w:t>
      </w:r>
      <w:r w:rsidRPr="001E337E">
        <w:rPr>
          <w:rFonts w:ascii="Times New Roman" w:hAnsi="Times New Roman"/>
          <w:sz w:val="20"/>
          <w:szCs w:val="20"/>
        </w:rPr>
        <w:t xml:space="preserve">(2007). Perioperative myocardial ischemia in cataract surgery patients: general versus local anesthesia. </w:t>
      </w:r>
      <w:r w:rsidRPr="001E337E">
        <w:rPr>
          <w:rFonts w:ascii="Times New Roman" w:hAnsi="Times New Roman"/>
          <w:i/>
          <w:iCs/>
          <w:sz w:val="20"/>
          <w:szCs w:val="20"/>
        </w:rPr>
        <w:t>Anesthesia &amp; Analgesia,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cit"/>
          <w:rFonts w:ascii="Times New Roman" w:hAnsi="Times New Roman"/>
          <w:sz w:val="20"/>
          <w:szCs w:val="20"/>
        </w:rPr>
        <w:t>91(6): 1415-1419.</w:t>
      </w:r>
      <w:bookmarkStart w:id="0" w:name="baut0005"/>
    </w:p>
    <w:p w14:paraId="63A387F5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hyperlink r:id="rId12" w:anchor="!" w:history="1">
        <w:r w:rsidRPr="001E337E">
          <w:rPr>
            <w:rStyle w:val="text"/>
            <w:rFonts w:ascii="Times New Roman" w:hAnsi="Times New Roman"/>
            <w:sz w:val="20"/>
            <w:szCs w:val="20"/>
          </w:rPr>
          <w:t>Cherobin</w:t>
        </w:r>
      </w:hyperlink>
      <w:bookmarkStart w:id="1" w:name="baut0010"/>
      <w:bookmarkEnd w:id="0"/>
      <w:r w:rsidRPr="001E337E">
        <w:rPr>
          <w:rFonts w:ascii="Times New Roman" w:hAnsi="Times New Roman"/>
          <w:sz w:val="20"/>
          <w:szCs w:val="20"/>
        </w:rPr>
        <w:t xml:space="preserve">, A. C. F. P. and </w:t>
      </w:r>
      <w:hyperlink r:id="rId13" w:anchor="!" w:history="1">
        <w:r w:rsidRPr="001E337E">
          <w:rPr>
            <w:rStyle w:val="text"/>
            <w:rFonts w:ascii="Times New Roman" w:hAnsi="Times New Roman"/>
            <w:sz w:val="20"/>
            <w:szCs w:val="20"/>
          </w:rPr>
          <w:t>Tavares</w:t>
        </w:r>
      </w:hyperlink>
      <w:bookmarkEnd w:id="1"/>
      <w:r w:rsidRPr="001E337E">
        <w:rPr>
          <w:rFonts w:ascii="Times New Roman" w:hAnsi="Times New Roman"/>
          <w:sz w:val="20"/>
          <w:szCs w:val="20"/>
        </w:rPr>
        <w:t xml:space="preserve">, G. T. (2020). </w:t>
      </w:r>
      <w:r w:rsidRPr="001E337E">
        <w:rPr>
          <w:rStyle w:val="title-text"/>
          <w:rFonts w:ascii="Times New Roman" w:hAnsi="Times New Roman"/>
          <w:sz w:val="20"/>
          <w:szCs w:val="20"/>
        </w:rPr>
        <w:t xml:space="preserve">Safety of local anesthetics. </w:t>
      </w:r>
      <w:r w:rsidRPr="001E337E">
        <w:rPr>
          <w:rFonts w:ascii="Times New Roman" w:hAnsi="Times New Roman"/>
          <w:i/>
          <w:iCs/>
          <w:sz w:val="20"/>
          <w:szCs w:val="20"/>
        </w:rPr>
        <w:t>Anais Brasileiros de Dermatologia,</w:t>
      </w:r>
      <w:r w:rsidRPr="001E337E">
        <w:rPr>
          <w:rFonts w:ascii="Times New Roman" w:hAnsi="Times New Roman"/>
          <w:sz w:val="20"/>
          <w:szCs w:val="20"/>
        </w:rPr>
        <w:t xml:space="preserve"> 95 (1):82-90.</w:t>
      </w:r>
    </w:p>
    <w:p w14:paraId="13A3A703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1E337E">
        <w:rPr>
          <w:rStyle w:val="Strong"/>
          <w:rFonts w:ascii="Times New Roman" w:hAnsi="Times New Roman"/>
          <w:sz w:val="20"/>
          <w:szCs w:val="20"/>
        </w:rPr>
        <w:t>Ariga</w:t>
      </w:r>
      <w:r w:rsidRPr="001E337E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Pr="001E337E">
        <w:rPr>
          <w:rFonts w:ascii="Times New Roman" w:hAnsi="Times New Roman"/>
          <w:sz w:val="20"/>
          <w:szCs w:val="20"/>
        </w:rPr>
        <w:t>K. and</w:t>
      </w:r>
      <w:r w:rsidRPr="001E337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E337E">
        <w:rPr>
          <w:rStyle w:val="Strong"/>
          <w:rFonts w:ascii="Times New Roman" w:hAnsi="Times New Roman"/>
          <w:sz w:val="20"/>
          <w:szCs w:val="20"/>
        </w:rPr>
        <w:t>Kunitake</w:t>
      </w:r>
      <w:r w:rsidRPr="001E337E">
        <w:rPr>
          <w:rFonts w:ascii="Times New Roman" w:hAnsi="Times New Roman"/>
          <w:sz w:val="20"/>
          <w:szCs w:val="20"/>
        </w:rPr>
        <w:t xml:space="preserve">, T. (2006). </w:t>
      </w:r>
      <w:r w:rsidRPr="001E337E">
        <w:rPr>
          <w:rStyle w:val="HTMLCite"/>
          <w:rFonts w:ascii="Times New Roman" w:hAnsi="Times New Roman"/>
          <w:sz w:val="20"/>
          <w:szCs w:val="20"/>
        </w:rPr>
        <w:t xml:space="preserve">Supramolecular chemistry-fundamentals and applications. </w:t>
      </w:r>
      <w:r w:rsidRPr="001E337E">
        <w:rPr>
          <w:rStyle w:val="bibliographic-informationvalue"/>
          <w:rFonts w:ascii="Times New Roman" w:hAnsi="Times New Roman"/>
          <w:sz w:val="20"/>
          <w:szCs w:val="20"/>
        </w:rPr>
        <w:t>Springer</w:t>
      </w:r>
      <w:r w:rsidRPr="001E337E">
        <w:rPr>
          <w:rFonts w:ascii="Times New Roman" w:eastAsia="Calibri" w:hAnsi="Times New Roman"/>
          <w:sz w:val="20"/>
          <w:szCs w:val="20"/>
        </w:rPr>
        <w:t>-Verlag</w:t>
      </w:r>
      <w:r w:rsidRPr="001E337E">
        <w:rPr>
          <w:rStyle w:val="bibliographic-informationvalue"/>
          <w:rFonts w:ascii="Times New Roman" w:hAnsi="Times New Roman"/>
          <w:sz w:val="20"/>
          <w:szCs w:val="20"/>
        </w:rPr>
        <w:t xml:space="preserve"> Berlin, Heidelberg: pp. 207-238.</w:t>
      </w:r>
    </w:p>
    <w:p w14:paraId="084ACBE0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1E337E">
        <w:rPr>
          <w:rStyle w:val="authors-list-item"/>
          <w:rFonts w:ascii="Times New Roman" w:hAnsi="Times New Roman"/>
          <w:sz w:val="20"/>
          <w:szCs w:val="20"/>
        </w:rPr>
        <w:t>Torchilin,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 xml:space="preserve">V. P. </w:t>
      </w:r>
      <w:r w:rsidRPr="001E337E">
        <w:rPr>
          <w:rFonts w:ascii="Times New Roman" w:hAnsi="Times New Roman"/>
          <w:sz w:val="20"/>
          <w:szCs w:val="20"/>
        </w:rPr>
        <w:t xml:space="preserve">(2006). </w:t>
      </w:r>
      <w:r w:rsidRPr="001E337E">
        <w:rPr>
          <w:rFonts w:ascii="Times New Roman" w:hAnsi="Times New Roman"/>
          <w:sz w:val="20"/>
          <w:szCs w:val="20"/>
          <w:shd w:val="clear" w:color="auto" w:fill="FCFCFC"/>
        </w:rPr>
        <w:t>Multifunctional nanocarriers</w:t>
      </w:r>
      <w:r w:rsidRPr="001E337E">
        <w:rPr>
          <w:rFonts w:ascii="Times New Roman" w:hAnsi="Times New Roman"/>
          <w:sz w:val="20"/>
          <w:szCs w:val="20"/>
        </w:rPr>
        <w:t xml:space="preserve">. </w:t>
      </w:r>
      <w:r w:rsidRPr="001E337E">
        <w:rPr>
          <w:rFonts w:ascii="Times New Roman" w:hAnsi="Times New Roman"/>
          <w:i/>
          <w:iCs/>
          <w:sz w:val="20"/>
          <w:szCs w:val="20"/>
        </w:rPr>
        <w:t>Advanced Drug Delivery Reviews</w:t>
      </w:r>
      <w:r w:rsidRPr="001E337E">
        <w:rPr>
          <w:rFonts w:ascii="Times New Roman" w:hAnsi="Times New Roman"/>
          <w:sz w:val="20"/>
          <w:szCs w:val="20"/>
        </w:rPr>
        <w:t>, 58(14): 1532-1555.</w:t>
      </w:r>
    </w:p>
    <w:p w14:paraId="387C032D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eastAsia="Calibri" w:hAnsi="Times New Roman"/>
          <w:sz w:val="20"/>
          <w:szCs w:val="20"/>
        </w:rPr>
        <w:t>Loftsson, T. and Masson, M. (2001). Cyclodextrin in topical drug formulation: Theory and practice.</w:t>
      </w:r>
      <w:r w:rsidRPr="001E337E">
        <w:rPr>
          <w:rFonts w:ascii="Times New Roman" w:eastAsia="Calibri" w:hAnsi="Times New Roman"/>
          <w:i/>
          <w:iCs/>
          <w:sz w:val="20"/>
          <w:szCs w:val="20"/>
        </w:rPr>
        <w:t xml:space="preserve"> International Journal of Pharmaceutics</w:t>
      </w:r>
      <w:r w:rsidRPr="001E337E">
        <w:rPr>
          <w:rFonts w:ascii="Times New Roman" w:eastAsia="Calibri" w:hAnsi="Times New Roman"/>
          <w:sz w:val="20"/>
          <w:szCs w:val="20"/>
        </w:rPr>
        <w:t xml:space="preserve">, </w:t>
      </w:r>
      <w:r w:rsidRPr="001E337E">
        <w:rPr>
          <w:rStyle w:val="cit"/>
          <w:rFonts w:ascii="Times New Roman" w:hAnsi="Times New Roman"/>
          <w:sz w:val="20"/>
          <w:szCs w:val="20"/>
        </w:rPr>
        <w:t>225(1-2): 15-30</w:t>
      </w:r>
      <w:r w:rsidRPr="001E337E">
        <w:rPr>
          <w:rFonts w:ascii="Times New Roman" w:eastAsia="Calibri" w:hAnsi="Times New Roman"/>
          <w:sz w:val="20"/>
          <w:szCs w:val="20"/>
        </w:rPr>
        <w:t>.</w:t>
      </w:r>
    </w:p>
    <w:p w14:paraId="0892B509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Style w:val="bibliographic-informationvalue"/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hAnsi="Times New Roman"/>
          <w:sz w:val="20"/>
          <w:szCs w:val="20"/>
        </w:rPr>
        <w:t>Frömming, K. H. and Szejtli, J.</w:t>
      </w:r>
      <w:r w:rsidRPr="001E337E">
        <w:rPr>
          <w:rStyle w:val="page-numbers-info"/>
          <w:rFonts w:ascii="Times New Roman" w:hAnsi="Times New Roman"/>
          <w:sz w:val="20"/>
          <w:szCs w:val="20"/>
        </w:rPr>
        <w:t xml:space="preserve"> (</w:t>
      </w:r>
      <w:r w:rsidRPr="001E337E">
        <w:rPr>
          <w:rFonts w:ascii="Times New Roman" w:hAnsi="Times New Roman"/>
          <w:sz w:val="20"/>
          <w:szCs w:val="20"/>
        </w:rPr>
        <w:t xml:space="preserve">1994). Cyclodextrin in pharmacy. </w:t>
      </w:r>
      <w:r w:rsidRPr="001E337E">
        <w:rPr>
          <w:rFonts w:ascii="Times New Roman" w:hAnsi="Times New Roman"/>
          <w:iCs/>
          <w:sz w:val="20"/>
          <w:szCs w:val="20"/>
        </w:rPr>
        <w:t>Klumer Academies Publishers</w:t>
      </w:r>
      <w:r w:rsidRPr="001E337E">
        <w:rPr>
          <w:rFonts w:ascii="Times New Roman" w:hAnsi="Times New Roman"/>
          <w:sz w:val="20"/>
          <w:szCs w:val="20"/>
        </w:rPr>
        <w:t>, Dordrecht: pp. 1</w:t>
      </w:r>
      <w:r w:rsidRPr="001E337E">
        <w:rPr>
          <w:rStyle w:val="bibliographic-informationvalue"/>
          <w:rFonts w:ascii="Times New Roman" w:hAnsi="Times New Roman"/>
          <w:sz w:val="20"/>
          <w:szCs w:val="20"/>
        </w:rPr>
        <w:t>-18.</w:t>
      </w:r>
    </w:p>
    <w:p w14:paraId="7F37CC05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eastAsia="Calibri" w:hAnsi="Times New Roman"/>
          <w:sz w:val="20"/>
          <w:szCs w:val="20"/>
        </w:rPr>
        <w:t xml:space="preserve">Martin Del Valle, E. M. (2004). Cyclodextrins and their uses: A review. </w:t>
      </w:r>
      <w:r w:rsidRPr="001E337E">
        <w:rPr>
          <w:rFonts w:ascii="Times New Roman" w:eastAsia="Calibri" w:hAnsi="Times New Roman"/>
          <w:i/>
          <w:iCs/>
          <w:sz w:val="20"/>
          <w:szCs w:val="20"/>
        </w:rPr>
        <w:t>Process Biochemistry</w:t>
      </w:r>
      <w:r w:rsidRPr="001E337E">
        <w:rPr>
          <w:rFonts w:ascii="Times New Roman" w:eastAsia="Calibri" w:hAnsi="Times New Roman"/>
          <w:sz w:val="20"/>
          <w:szCs w:val="20"/>
        </w:rPr>
        <w:t>, 39: 1033-1046.</w:t>
      </w:r>
    </w:p>
    <w:p w14:paraId="780C002E" w14:textId="6B28760A" w:rsidR="00F72B79" w:rsidRPr="00F72B79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hAnsi="Times New Roman"/>
          <w:sz w:val="20"/>
          <w:szCs w:val="20"/>
        </w:rPr>
        <w:t>Maheriya, P. M</w:t>
      </w:r>
      <w:r w:rsidRPr="001E337E">
        <w:rPr>
          <w:rFonts w:ascii="Times New Roman" w:eastAsia="Calibri" w:hAnsi="Times New Roman"/>
          <w:sz w:val="20"/>
          <w:szCs w:val="20"/>
        </w:rPr>
        <w:t xml:space="preserve">. (2017). </w:t>
      </w:r>
      <w:r w:rsidRPr="001E337E">
        <w:rPr>
          <w:rFonts w:ascii="Times New Roman" w:hAnsi="Times New Roman"/>
          <w:sz w:val="20"/>
          <w:szCs w:val="20"/>
        </w:rPr>
        <w:t>Cyclodextrin: A promising candidate in enhancing oral bioavailability of poorly water soluble drugs</w:t>
      </w:r>
      <w:r w:rsidRPr="001E337E">
        <w:rPr>
          <w:rFonts w:ascii="Times New Roman" w:eastAsia="Calibri" w:hAnsi="Times New Roman"/>
          <w:sz w:val="20"/>
          <w:szCs w:val="20"/>
        </w:rPr>
        <w:t xml:space="preserve">. </w:t>
      </w:r>
      <w:r w:rsidRPr="001E337E">
        <w:rPr>
          <w:rFonts w:ascii="Times New Roman" w:eastAsia="Calibri" w:hAnsi="Times New Roman"/>
          <w:i/>
          <w:iCs/>
          <w:sz w:val="20"/>
          <w:szCs w:val="20"/>
        </w:rPr>
        <w:t>Bioequivalence &amp;Bioavailability</w:t>
      </w:r>
      <w:r w:rsidRPr="001E337E">
        <w:rPr>
          <w:rFonts w:ascii="Times New Roman" w:eastAsia="Calibri" w:hAnsi="Times New Roman"/>
          <w:sz w:val="20"/>
          <w:szCs w:val="20"/>
        </w:rPr>
        <w:t xml:space="preserve">, </w:t>
      </w:r>
      <w:r w:rsidRPr="001E337E">
        <w:rPr>
          <w:rFonts w:ascii="Times New Roman" w:hAnsi="Times New Roman"/>
          <w:sz w:val="20"/>
          <w:szCs w:val="20"/>
        </w:rPr>
        <w:t>3(3): 60-63</w:t>
      </w:r>
      <w:r w:rsidRPr="001E337E">
        <w:rPr>
          <w:rFonts w:ascii="Times New Roman" w:eastAsia="Calibri" w:hAnsi="Times New Roman"/>
          <w:sz w:val="20"/>
          <w:szCs w:val="20"/>
        </w:rPr>
        <w:t>.</w:t>
      </w:r>
    </w:p>
    <w:p w14:paraId="7F6FE3B6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spacing w:after="0"/>
        <w:ind w:left="360"/>
        <w:jc w:val="both"/>
        <w:rPr>
          <w:rStyle w:val="page-range"/>
          <w:rFonts w:ascii="Times New Roman" w:hAnsi="Times New Roman"/>
          <w:sz w:val="20"/>
          <w:szCs w:val="20"/>
        </w:rPr>
      </w:pPr>
      <w:bookmarkStart w:id="2" w:name="baep-author-id6"/>
      <w:r w:rsidRPr="001E337E">
        <w:rPr>
          <w:rFonts w:ascii="Times New Roman" w:hAnsi="Times New Roman"/>
          <w:sz w:val="20"/>
          <w:szCs w:val="20"/>
        </w:rPr>
        <w:t xml:space="preserve">Junquera, E. and Aicart, E. (1997). Potentiometric study of the encapsulation of ketoprophen by hydroxypropyl-β-cyclodextrin. Temperature, solvent, and salt effects. </w:t>
      </w:r>
      <w:r w:rsidRPr="001E337E">
        <w:rPr>
          <w:rFonts w:ascii="Times New Roman" w:hAnsi="Times New Roman"/>
          <w:i/>
          <w:iCs/>
          <w:sz w:val="20"/>
          <w:szCs w:val="20"/>
        </w:rPr>
        <w:t>Journal Physical Chemistry. B</w:t>
      </w:r>
      <w:r w:rsidRPr="001E337E">
        <w:rPr>
          <w:rFonts w:ascii="Times New Roman" w:hAnsi="Times New Roman"/>
          <w:sz w:val="20"/>
          <w:szCs w:val="20"/>
        </w:rPr>
        <w:t>, 101(36), 7163–7171.</w:t>
      </w:r>
    </w:p>
    <w:p w14:paraId="027FB8D4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hyperlink r:id="rId14" w:anchor="!" w:history="1">
        <w:r w:rsidRPr="001E337E">
          <w:rPr>
            <w:rStyle w:val="text"/>
            <w:rFonts w:ascii="Times New Roman" w:eastAsia="Lucida Sans Unicode" w:hAnsi="Times New Roman"/>
            <w:sz w:val="20"/>
            <w:szCs w:val="20"/>
          </w:rPr>
          <w:t>Astray, G.</w:t>
        </w:r>
      </w:hyperlink>
      <w:bookmarkStart w:id="3" w:name="baep-author-id7"/>
      <w:bookmarkEnd w:id="2"/>
      <w:r w:rsidRPr="001E337E">
        <w:rPr>
          <w:rFonts w:ascii="Times New Roman" w:hAnsi="Times New Roman"/>
          <w:sz w:val="20"/>
          <w:szCs w:val="20"/>
        </w:rPr>
        <w:t xml:space="preserve">, </w:t>
      </w:r>
      <w:hyperlink r:id="rId15" w:anchor="!" w:history="1">
        <w:r w:rsidRPr="001E337E">
          <w:rPr>
            <w:rStyle w:val="text"/>
            <w:rFonts w:ascii="Times New Roman" w:eastAsia="Lucida Sans Unicode" w:hAnsi="Times New Roman"/>
            <w:sz w:val="20"/>
            <w:szCs w:val="20"/>
          </w:rPr>
          <w:t>Mejuto, J. C.,</w:t>
        </w:r>
      </w:hyperlink>
      <w:bookmarkStart w:id="4" w:name="baep-author-id8"/>
      <w:bookmarkEnd w:id="3"/>
      <w:r w:rsidRPr="001E337E">
        <w:rPr>
          <w:rFonts w:ascii="Times New Roman" w:hAnsi="Times New Roman"/>
          <w:sz w:val="20"/>
          <w:szCs w:val="20"/>
        </w:rPr>
        <w:t xml:space="preserve"> </w:t>
      </w:r>
      <w:hyperlink r:id="rId16" w:anchor="!" w:history="1">
        <w:r w:rsidRPr="001E337E">
          <w:rPr>
            <w:rStyle w:val="text"/>
            <w:rFonts w:ascii="Times New Roman" w:eastAsia="Lucida Sans Unicode" w:hAnsi="Times New Roman"/>
            <w:sz w:val="20"/>
            <w:szCs w:val="20"/>
          </w:rPr>
          <w:t xml:space="preserve">Morales, J., </w:t>
        </w:r>
      </w:hyperlink>
      <w:bookmarkStart w:id="5" w:name="baep-author-id9"/>
      <w:bookmarkEnd w:id="4"/>
      <w:r w:rsidRPr="001E337E">
        <w:rPr>
          <w:rFonts w:ascii="Times New Roman" w:hAnsi="Times New Roman"/>
          <w:sz w:val="20"/>
          <w:szCs w:val="20"/>
        </w:rPr>
        <w:fldChar w:fldCharType="begin"/>
      </w:r>
      <w:r w:rsidRPr="001E337E">
        <w:rPr>
          <w:rFonts w:ascii="Times New Roman" w:hAnsi="Times New Roman"/>
          <w:sz w:val="20"/>
          <w:szCs w:val="20"/>
        </w:rPr>
        <w:instrText xml:space="preserve"> HYPERLINK "https://www.sciencedirect.com/science/article/abs/pii/S0963996910000773" \l "!" </w:instrText>
      </w:r>
      <w:r w:rsidRPr="001E337E">
        <w:rPr>
          <w:rFonts w:ascii="Times New Roman" w:hAnsi="Times New Roman"/>
          <w:sz w:val="20"/>
          <w:szCs w:val="20"/>
        </w:rPr>
        <w:fldChar w:fldCharType="separate"/>
      </w:r>
      <w:r w:rsidRPr="001E337E">
        <w:rPr>
          <w:rStyle w:val="text"/>
          <w:rFonts w:ascii="Times New Roman" w:eastAsia="Lucida Sans Unicode" w:hAnsi="Times New Roman"/>
          <w:sz w:val="20"/>
          <w:szCs w:val="20"/>
        </w:rPr>
        <w:t>Rial-Otero, R. and</w:t>
      </w:r>
      <w:r w:rsidRPr="001E337E">
        <w:rPr>
          <w:rFonts w:ascii="Times New Roman" w:hAnsi="Times New Roman"/>
          <w:sz w:val="20"/>
          <w:szCs w:val="20"/>
        </w:rPr>
        <w:fldChar w:fldCharType="end"/>
      </w:r>
      <w:bookmarkStart w:id="6" w:name="baep-author-id10"/>
      <w:bookmarkEnd w:id="5"/>
      <w:r w:rsidRPr="001E337E">
        <w:rPr>
          <w:rFonts w:ascii="Times New Roman" w:hAnsi="Times New Roman"/>
          <w:sz w:val="20"/>
          <w:szCs w:val="20"/>
        </w:rPr>
        <w:t xml:space="preserve"> </w:t>
      </w:r>
      <w:hyperlink r:id="rId17" w:anchor="!" w:history="1">
        <w:r w:rsidRPr="001E337E">
          <w:rPr>
            <w:rStyle w:val="text"/>
            <w:rFonts w:ascii="Times New Roman" w:eastAsia="Lucida Sans Unicode" w:hAnsi="Times New Roman"/>
            <w:sz w:val="20"/>
            <w:szCs w:val="20"/>
          </w:rPr>
          <w:t>Simal-Gándara, J.</w:t>
        </w:r>
      </w:hyperlink>
      <w:bookmarkEnd w:id="6"/>
      <w:r w:rsidRPr="001E337E">
        <w:rPr>
          <w:rStyle w:val="title-text"/>
          <w:rFonts w:ascii="Times New Roman" w:hAnsi="Times New Roman"/>
          <w:sz w:val="20"/>
          <w:szCs w:val="20"/>
        </w:rPr>
        <w:t xml:space="preserve"> (2010). Factors controlling flavors binding constants to cyclodextrins and their applications in foods.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Fonts w:ascii="Times New Roman" w:hAnsi="Times New Roman"/>
          <w:i/>
          <w:iCs/>
          <w:sz w:val="20"/>
          <w:szCs w:val="20"/>
        </w:rPr>
        <w:t>Food Research International</w:t>
      </w:r>
      <w:r w:rsidRPr="001E337E">
        <w:rPr>
          <w:rFonts w:ascii="Times New Roman" w:hAnsi="Times New Roman"/>
          <w:sz w:val="20"/>
          <w:szCs w:val="20"/>
        </w:rPr>
        <w:t>, 43 (4): 1212-1218.</w:t>
      </w:r>
    </w:p>
    <w:p w14:paraId="78E24C4B" w14:textId="77777777" w:rsidR="00F72B79" w:rsidRPr="001E337E" w:rsidRDefault="00F72B79" w:rsidP="00F72B79">
      <w:pPr>
        <w:numPr>
          <w:ilvl w:val="0"/>
          <w:numId w:val="11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1E337E">
        <w:rPr>
          <w:rFonts w:ascii="Times New Roman" w:hAnsi="Times New Roman"/>
          <w:sz w:val="20"/>
          <w:szCs w:val="20"/>
        </w:rPr>
        <w:t xml:space="preserve">Rekharsky, M. V. and Inoue, Y. (1998). Complexation thermodynamics of cyclodextrins. </w:t>
      </w:r>
      <w:r w:rsidRPr="001E337E">
        <w:rPr>
          <w:rFonts w:ascii="Times New Roman" w:hAnsi="Times New Roman"/>
          <w:i/>
          <w:iCs/>
          <w:sz w:val="20"/>
          <w:szCs w:val="20"/>
        </w:rPr>
        <w:t>Chemical Reviews,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cit-volume"/>
          <w:rFonts w:ascii="Times New Roman" w:hAnsi="Times New Roman"/>
          <w:sz w:val="20"/>
          <w:szCs w:val="20"/>
        </w:rPr>
        <w:t>98</w:t>
      </w:r>
      <w:r w:rsidRPr="001E337E">
        <w:rPr>
          <w:rStyle w:val="cit-issue"/>
          <w:rFonts w:ascii="Times New Roman" w:hAnsi="Times New Roman"/>
          <w:sz w:val="20"/>
          <w:szCs w:val="20"/>
        </w:rPr>
        <w:t xml:space="preserve">(5): </w:t>
      </w:r>
      <w:r w:rsidRPr="001E337E">
        <w:rPr>
          <w:rFonts w:ascii="Times New Roman" w:hAnsi="Times New Roman"/>
          <w:sz w:val="20"/>
          <w:szCs w:val="20"/>
        </w:rPr>
        <w:t>1875-1918.</w:t>
      </w:r>
    </w:p>
    <w:p w14:paraId="1C95CAB1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1E337E">
        <w:rPr>
          <w:rStyle w:val="authors-list-item"/>
          <w:rFonts w:ascii="Times New Roman" w:hAnsi="Times New Roman"/>
          <w:sz w:val="20"/>
          <w:szCs w:val="20"/>
          <w:shd w:val="clear" w:color="auto" w:fill="FFFFFF"/>
        </w:rPr>
        <w:t xml:space="preserve">Santos, 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>C. I. A. V.</w:t>
      </w:r>
      <w:r w:rsidRPr="001E337E">
        <w:rPr>
          <w:rStyle w:val="comma"/>
          <w:rFonts w:ascii="Times New Roman" w:hAnsi="Times New Roman"/>
          <w:sz w:val="20"/>
          <w:szCs w:val="20"/>
          <w:shd w:val="clear" w:color="auto" w:fill="FFFFFF"/>
        </w:rPr>
        <w:t>, 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 xml:space="preserve"> Ribeiro</w:t>
      </w:r>
      <w:r w:rsidRPr="001E337E">
        <w:rPr>
          <w:rStyle w:val="comma"/>
          <w:rFonts w:ascii="Times New Roman" w:hAnsi="Times New Roman"/>
          <w:sz w:val="20"/>
          <w:szCs w:val="20"/>
          <w:shd w:val="clear" w:color="auto" w:fill="FFFFFF"/>
        </w:rPr>
        <w:t xml:space="preserve">, A. C. F. and </w:t>
      </w:r>
      <w:r w:rsidRPr="001E337E">
        <w:rPr>
          <w:rStyle w:val="authors-list-item"/>
          <w:rFonts w:ascii="Times New Roman" w:hAnsi="Times New Roman"/>
          <w:sz w:val="20"/>
          <w:szCs w:val="20"/>
        </w:rPr>
        <w:t>Esteso</w:t>
      </w:r>
      <w:r w:rsidRPr="001E337E">
        <w:rPr>
          <w:rStyle w:val="authors-list-item"/>
          <w:rFonts w:ascii="Times New Roman" w:hAnsi="Times New Roman"/>
          <w:sz w:val="20"/>
          <w:szCs w:val="20"/>
          <w:shd w:val="clear" w:color="auto" w:fill="FFFFFF"/>
        </w:rPr>
        <w:t>,</w:t>
      </w:r>
      <w:r w:rsidRPr="001E337E">
        <w:rPr>
          <w:rFonts w:ascii="Times New Roman" w:hAnsi="Times New Roman"/>
          <w:sz w:val="20"/>
          <w:szCs w:val="20"/>
        </w:rPr>
        <w:t xml:space="preserve"> M. A. (2019). Drug delivery systems: Study of inclusion complex formation between methylxanthines and cyclodextrins and their thermodynamic and transport properties. </w:t>
      </w:r>
      <w:r w:rsidRPr="001E337E">
        <w:rPr>
          <w:rFonts w:ascii="Times New Roman" w:hAnsi="Times New Roman"/>
          <w:i/>
          <w:iCs/>
          <w:sz w:val="20"/>
          <w:szCs w:val="20"/>
        </w:rPr>
        <w:t>Biomolecules</w:t>
      </w:r>
      <w:r w:rsidRPr="001E337E">
        <w:rPr>
          <w:rFonts w:ascii="Times New Roman" w:hAnsi="Times New Roman"/>
          <w:sz w:val="20"/>
          <w:szCs w:val="20"/>
        </w:rPr>
        <w:t>, 9(5): 196-216.</w:t>
      </w:r>
    </w:p>
    <w:p w14:paraId="398DB301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1E337E">
        <w:rPr>
          <w:rFonts w:ascii="Times New Roman" w:hAnsi="Times New Roman"/>
          <w:bCs/>
          <w:sz w:val="20"/>
          <w:szCs w:val="20"/>
        </w:rPr>
        <w:t xml:space="preserve">Hugh, C., Hemmings, Jr. and Talmage D. E. (2019). Pharmacology and physiology for anesthesia: Foundations and clinical application, </w:t>
      </w:r>
      <w:r w:rsidRPr="001E337E">
        <w:rPr>
          <w:rFonts w:ascii="Times New Roman" w:hAnsi="Times New Roman"/>
          <w:sz w:val="20"/>
          <w:szCs w:val="20"/>
          <w:shd w:val="clear" w:color="auto" w:fill="FCFCFC"/>
        </w:rPr>
        <w:t>Elsevier, Philadelphia.</w:t>
      </w:r>
      <w:r w:rsidRPr="001E337E">
        <w:rPr>
          <w:rFonts w:ascii="Times New Roman" w:hAnsi="Times New Roman"/>
          <w:bCs/>
          <w:sz w:val="20"/>
          <w:szCs w:val="20"/>
        </w:rPr>
        <w:t xml:space="preserve"> pp: 20-43.</w:t>
      </w:r>
    </w:p>
    <w:p w14:paraId="0C190AE1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spacing w:after="0"/>
        <w:ind w:left="360"/>
        <w:jc w:val="both"/>
        <w:rPr>
          <w:rFonts w:ascii="Times New Roman" w:hAnsi="Times New Roman"/>
          <w:bCs/>
          <w:sz w:val="20"/>
          <w:szCs w:val="20"/>
        </w:rPr>
      </w:pPr>
      <w:r w:rsidRPr="001E337E">
        <w:rPr>
          <w:rFonts w:ascii="Times New Roman" w:hAnsi="Times New Roman"/>
          <w:sz w:val="20"/>
          <w:szCs w:val="20"/>
        </w:rPr>
        <w:t xml:space="preserve">Shibata, A., Ikawa, K. and Terada, H. (1995). </w:t>
      </w:r>
      <w:r w:rsidRPr="001E337E">
        <w:rPr>
          <w:rStyle w:val="title-text"/>
          <w:rFonts w:ascii="Times New Roman" w:hAnsi="Times New Roman"/>
          <w:sz w:val="20"/>
          <w:szCs w:val="20"/>
        </w:rPr>
        <w:t xml:space="preserve">Site of action of the local anesthetic tetracaine in a phosphatidylcholine bilayer with incorporated cardiolipin. </w:t>
      </w:r>
      <w:r w:rsidRPr="001E337E">
        <w:rPr>
          <w:rFonts w:ascii="Times New Roman" w:hAnsi="Times New Roman"/>
          <w:i/>
          <w:iCs/>
          <w:sz w:val="20"/>
          <w:szCs w:val="20"/>
        </w:rPr>
        <w:t>Biophysical Journal</w:t>
      </w:r>
      <w:r w:rsidRPr="001E337E">
        <w:rPr>
          <w:rFonts w:ascii="Times New Roman" w:hAnsi="Times New Roman"/>
          <w:sz w:val="20"/>
          <w:szCs w:val="20"/>
        </w:rPr>
        <w:t>, 69(2): 470-477.</w:t>
      </w:r>
    </w:p>
    <w:p w14:paraId="37C3013A" w14:textId="77777777" w:rsidR="00F72B79" w:rsidRPr="001E337E" w:rsidRDefault="00F72B79" w:rsidP="00F72B7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1E337E">
        <w:rPr>
          <w:rFonts w:ascii="Times New Roman" w:eastAsia="AdvP3D13A4" w:hAnsi="Times New Roman"/>
          <w:sz w:val="20"/>
          <w:szCs w:val="20"/>
        </w:rPr>
        <w:t>Schalley,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Fonts w:ascii="Times New Roman" w:eastAsia="AdvP3D13A4" w:hAnsi="Times New Roman"/>
          <w:sz w:val="20"/>
          <w:szCs w:val="20"/>
        </w:rPr>
        <w:t>C.</w:t>
      </w:r>
      <w:r w:rsidRPr="001E337E">
        <w:rPr>
          <w:rFonts w:ascii="Times New Roman" w:hAnsi="Times New Roman"/>
          <w:sz w:val="20"/>
          <w:szCs w:val="20"/>
        </w:rPr>
        <w:t xml:space="preserve"> (2007). Analytical methods in supramolecular chemistry. Wiley-VCH Verlag GmbH &amp; Co. KGaA, Weinheim. pp: 419-471.</w:t>
      </w:r>
    </w:p>
    <w:p w14:paraId="4F12DD58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hAnsi="Times New Roman"/>
          <w:sz w:val="20"/>
          <w:szCs w:val="20"/>
        </w:rPr>
        <w:t xml:space="preserve">Nouiri, M. A., Fergoug, T., Azayez, M., Boujores, H., Zelmat, C. and Bouhadda, Y. (2017). Experimental and theoretical study of tetracaine-hydrochloride β-cyclodextrin complexation. </w:t>
      </w:r>
      <w:r w:rsidRPr="001E337E">
        <w:rPr>
          <w:rFonts w:ascii="Times New Roman" w:hAnsi="Times New Roman"/>
          <w:i/>
          <w:iCs/>
          <w:sz w:val="20"/>
          <w:szCs w:val="20"/>
        </w:rPr>
        <w:t>Journal of Materials Environmental Sciences</w:t>
      </w:r>
      <w:r w:rsidRPr="001E337E">
        <w:rPr>
          <w:rFonts w:ascii="Times New Roman" w:hAnsi="Times New Roman"/>
          <w:sz w:val="20"/>
          <w:szCs w:val="20"/>
        </w:rPr>
        <w:t>, 8(5): 1589-1598.</w:t>
      </w:r>
    </w:p>
    <w:p w14:paraId="21C2598E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eastAsia="Calibri" w:hAnsi="Times New Roman"/>
          <w:sz w:val="20"/>
          <w:szCs w:val="20"/>
        </w:rPr>
        <w:t xml:space="preserve">Merino, C.,  Junquera, E., Jiménez-Barbero, J. and Aicart, E. (2000). Effect of the presence of β-cyclodextrin on the solution behavior of procaine hydrochloride. spectroscopic and thermodynamic studies. </w:t>
      </w:r>
      <w:r w:rsidRPr="001E337E">
        <w:rPr>
          <w:rFonts w:ascii="Times New Roman" w:eastAsia="Calibri" w:hAnsi="Times New Roman"/>
          <w:i/>
          <w:iCs/>
          <w:sz w:val="20"/>
          <w:szCs w:val="20"/>
        </w:rPr>
        <w:t>Langmuir</w:t>
      </w:r>
      <w:r w:rsidRPr="001E337E">
        <w:rPr>
          <w:rFonts w:ascii="Times New Roman" w:eastAsia="Calibri" w:hAnsi="Times New Roman"/>
          <w:sz w:val="20"/>
          <w:szCs w:val="20"/>
        </w:rPr>
        <w:t>, 16(4): 1557-1565.</w:t>
      </w:r>
    </w:p>
    <w:p w14:paraId="37F2553C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Style w:val="cit"/>
          <w:rFonts w:ascii="Times New Roman" w:eastAsia="Calibri" w:hAnsi="Times New Roman"/>
          <w:sz w:val="20"/>
          <w:szCs w:val="20"/>
        </w:rPr>
      </w:pPr>
      <w:hyperlink r:id="rId18" w:anchor="!" w:history="1">
        <w:r w:rsidRPr="001E337E">
          <w:rPr>
            <w:rStyle w:val="text"/>
            <w:rFonts w:ascii="Times New Roman" w:hAnsi="Times New Roman"/>
            <w:sz w:val="20"/>
            <w:szCs w:val="20"/>
          </w:rPr>
          <w:t>Mura</w:t>
        </w:r>
      </w:hyperlink>
      <w:r w:rsidRPr="001E337E">
        <w:rPr>
          <w:rFonts w:ascii="Times New Roman" w:hAnsi="Times New Roman"/>
          <w:sz w:val="20"/>
          <w:szCs w:val="20"/>
        </w:rPr>
        <w:t xml:space="preserve">, P. (2014). Analytical techniques for characterization of cyclodextrin complexes in aqueous solution: A review. </w:t>
      </w:r>
      <w:r w:rsidRPr="001E337E">
        <w:rPr>
          <w:rFonts w:ascii="Times New Roman" w:hAnsi="Times New Roman"/>
          <w:i/>
          <w:iCs/>
          <w:sz w:val="20"/>
          <w:szCs w:val="20"/>
        </w:rPr>
        <w:t>Journal of Pharmaceutical and Biomedical Analysis</w:t>
      </w:r>
      <w:r w:rsidRPr="001E337E">
        <w:rPr>
          <w:rFonts w:ascii="Times New Roman" w:hAnsi="Times New Roman"/>
          <w:sz w:val="20"/>
          <w:szCs w:val="20"/>
        </w:rPr>
        <w:t xml:space="preserve">, </w:t>
      </w:r>
      <w:r w:rsidRPr="001E337E">
        <w:rPr>
          <w:rStyle w:val="cit"/>
          <w:rFonts w:ascii="Times New Roman" w:hAnsi="Times New Roman"/>
          <w:sz w:val="20"/>
          <w:szCs w:val="20"/>
        </w:rPr>
        <w:t>101: 238-250.</w:t>
      </w:r>
    </w:p>
    <w:p w14:paraId="66BC9E8F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hAnsi="Times New Roman"/>
          <w:sz w:val="20"/>
          <w:szCs w:val="20"/>
          <w:shd w:val="clear" w:color="auto" w:fill="FFFFFF"/>
        </w:rPr>
      </w:pPr>
      <w:r w:rsidRPr="001E337E">
        <w:rPr>
          <w:rStyle w:val="Emphasis"/>
          <w:rFonts w:ascii="Times New Roman" w:hAnsi="Times New Roman"/>
          <w:sz w:val="20"/>
          <w:szCs w:val="20"/>
          <w:shd w:val="clear" w:color="auto" w:fill="FFFFFF"/>
        </w:rPr>
        <w:t>García, I.,</w:t>
      </w:r>
      <w:r w:rsidRPr="001E337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 </w:t>
      </w:r>
      <w:r w:rsidRPr="001E337E">
        <w:rPr>
          <w:rStyle w:val="Emphasis"/>
          <w:rFonts w:ascii="Times New Roman" w:hAnsi="Times New Roman"/>
          <w:sz w:val="20"/>
          <w:szCs w:val="20"/>
          <w:shd w:val="clear" w:color="auto" w:fill="FFFFFF"/>
        </w:rPr>
        <w:t>Brandariz,</w:t>
      </w:r>
      <w:r w:rsidRPr="001E337E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 </w:t>
      </w:r>
      <w:r w:rsidRPr="001E337E">
        <w:rPr>
          <w:rStyle w:val="Emphasis"/>
          <w:rFonts w:ascii="Times New Roman" w:hAnsi="Times New Roman"/>
          <w:sz w:val="20"/>
          <w:szCs w:val="20"/>
          <w:shd w:val="clear" w:color="auto" w:fill="FFFFFF"/>
        </w:rPr>
        <w:t>I. and Iglesias, E.</w:t>
      </w:r>
      <w:r w:rsidRPr="001E337E">
        <w:rPr>
          <w:rFonts w:ascii="Times New Roman" w:hAnsi="Times New Roman"/>
          <w:sz w:val="20"/>
          <w:szCs w:val="20"/>
          <w:shd w:val="clear" w:color="auto" w:fill="FFFFFF"/>
        </w:rPr>
        <w:t xml:space="preserve"> (2010). </w:t>
      </w:r>
      <w:r w:rsidRPr="001E337E">
        <w:rPr>
          <w:rFonts w:ascii="Times New Roman" w:hAnsi="Times New Roman"/>
          <w:sz w:val="20"/>
          <w:szCs w:val="20"/>
        </w:rPr>
        <w:t>Fluorescence study of tetracaine- cyclodextrin inclusion complexes</w:t>
      </w:r>
      <w:r w:rsidRPr="001E337E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  <w:r w:rsidRPr="001E337E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Supramolecular Chemistry</w:t>
      </w:r>
      <w:r w:rsidRPr="001E337E">
        <w:rPr>
          <w:rFonts w:ascii="Times New Roman" w:hAnsi="Times New Roman"/>
          <w:sz w:val="20"/>
          <w:szCs w:val="20"/>
          <w:shd w:val="clear" w:color="auto" w:fill="FFFFFF"/>
        </w:rPr>
        <w:t>, 22(4): 228-236.</w:t>
      </w:r>
    </w:p>
    <w:p w14:paraId="6D1BC3E4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eastAsia="Calibri" w:hAnsi="Times New Roman"/>
          <w:sz w:val="20"/>
          <w:szCs w:val="20"/>
        </w:rPr>
        <w:t xml:space="preserve">Takisawa, N., Shirahama, K. and Tanaka, I. (1993). </w:t>
      </w:r>
      <w:r w:rsidRPr="001E337E">
        <w:rPr>
          <w:rFonts w:ascii="Times New Roman" w:hAnsi="Times New Roman"/>
          <w:sz w:val="20"/>
          <w:szCs w:val="20"/>
        </w:rPr>
        <w:t xml:space="preserve">Interactions of amphiphilic drugs with </w:t>
      </w:r>
      <w:r w:rsidRPr="001E337E">
        <w:rPr>
          <w:rFonts w:ascii="Times New Roman" w:hAnsi="Times New Roman"/>
          <w:i/>
          <w:iCs/>
          <w:sz w:val="20"/>
          <w:szCs w:val="20"/>
        </w:rPr>
        <w:t>α</w:t>
      </w:r>
      <w:r w:rsidRPr="001E337E">
        <w:rPr>
          <w:rFonts w:ascii="Times New Roman" w:hAnsi="Times New Roman"/>
          <w:sz w:val="20"/>
          <w:szCs w:val="20"/>
        </w:rPr>
        <w:t xml:space="preserve">-, </w:t>
      </w:r>
      <w:r w:rsidRPr="001E337E">
        <w:rPr>
          <w:rFonts w:ascii="Times New Roman" w:hAnsi="Times New Roman"/>
          <w:i/>
          <w:iCs/>
          <w:sz w:val="20"/>
          <w:szCs w:val="20"/>
        </w:rPr>
        <w:t>β</w:t>
      </w:r>
      <w:r w:rsidRPr="001E337E">
        <w:rPr>
          <w:rFonts w:ascii="Times New Roman" w:hAnsi="Times New Roman"/>
          <w:sz w:val="20"/>
          <w:szCs w:val="20"/>
        </w:rPr>
        <w:t xml:space="preserve">-, and </w:t>
      </w:r>
      <w:r w:rsidRPr="001E337E">
        <w:rPr>
          <w:rFonts w:ascii="Times New Roman" w:hAnsi="Times New Roman"/>
          <w:i/>
          <w:iCs/>
          <w:sz w:val="20"/>
          <w:szCs w:val="20"/>
        </w:rPr>
        <w:t>γ</w:t>
      </w:r>
      <w:r w:rsidRPr="001E337E">
        <w:rPr>
          <w:rFonts w:ascii="Times New Roman" w:hAnsi="Times New Roman"/>
          <w:sz w:val="20"/>
          <w:szCs w:val="20"/>
        </w:rPr>
        <w:t>- cyclodextrins.</w:t>
      </w:r>
      <w:r w:rsidRPr="001E337E">
        <w:rPr>
          <w:rFonts w:ascii="Times New Roman" w:eastAsia="Calibri" w:hAnsi="Times New Roman"/>
          <w:sz w:val="20"/>
          <w:szCs w:val="20"/>
        </w:rPr>
        <w:t xml:space="preserve"> C</w:t>
      </w:r>
      <w:r w:rsidRPr="001E337E">
        <w:rPr>
          <w:rFonts w:ascii="Times New Roman" w:eastAsia="Calibri" w:hAnsi="Times New Roman"/>
          <w:i/>
          <w:iCs/>
          <w:sz w:val="20"/>
          <w:szCs w:val="20"/>
        </w:rPr>
        <w:t>olloid and Polymer Science</w:t>
      </w:r>
      <w:r w:rsidRPr="001E337E">
        <w:rPr>
          <w:rFonts w:ascii="Times New Roman" w:eastAsia="Calibri" w:hAnsi="Times New Roman"/>
          <w:sz w:val="20"/>
          <w:szCs w:val="20"/>
        </w:rPr>
        <w:t>, 271: 499-506.</w:t>
      </w:r>
    </w:p>
    <w:p w14:paraId="5D36E9E7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 w:rsidRPr="001E337E">
        <w:rPr>
          <w:rFonts w:ascii="Times New Roman" w:hAnsi="Times New Roman"/>
          <w:sz w:val="20"/>
          <w:szCs w:val="20"/>
        </w:rPr>
        <w:t xml:space="preserve">Cano, J. Rodriguez, A.  Aicart, E. and  Junquera, E. (2007). Temperature effect on the complex formation between tricyclic antidepressant drugs (amitriptyline or imipramine) and hydroxypropyl-β-cyclodextrin in water. </w:t>
      </w:r>
      <w:r w:rsidRPr="001E337E">
        <w:rPr>
          <w:rFonts w:ascii="Times New Roman" w:hAnsi="Times New Roman"/>
          <w:i/>
          <w:iCs/>
          <w:sz w:val="20"/>
          <w:szCs w:val="20"/>
        </w:rPr>
        <w:t>Journal of Inclusion Phenomena and Macrocyclic Chemistry,</w:t>
      </w:r>
      <w:r w:rsidRPr="001E337E">
        <w:rPr>
          <w:rFonts w:ascii="Times New Roman" w:hAnsi="Times New Roman"/>
          <w:sz w:val="20"/>
          <w:szCs w:val="20"/>
        </w:rPr>
        <w:t xml:space="preserve"> 59: 279-285.</w:t>
      </w:r>
    </w:p>
    <w:p w14:paraId="1EB8284C" w14:textId="77777777" w:rsidR="00F72B79" w:rsidRPr="001E337E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Fonts w:ascii="Times New Roman" w:eastAsia="Calibri" w:hAnsi="Times New Roman"/>
          <w:sz w:val="20"/>
          <w:szCs w:val="20"/>
        </w:rPr>
      </w:pPr>
      <w:r w:rsidRPr="001E337E">
        <w:rPr>
          <w:rStyle w:val="hlfld-contribauthor"/>
          <w:rFonts w:ascii="Times New Roman" w:hAnsi="Times New Roman"/>
          <w:sz w:val="20"/>
          <w:szCs w:val="20"/>
          <w:shd w:val="clear" w:color="auto" w:fill="FFFFFF"/>
        </w:rPr>
        <w:t>Bernardi, R. C.,</w:t>
      </w:r>
      <w:r w:rsidRPr="001E337E">
        <w:rPr>
          <w:rFonts w:ascii="Times New Roman" w:hAnsi="Times New Roman"/>
          <w:sz w:val="20"/>
          <w:szCs w:val="20"/>
        </w:rPr>
        <w:t xml:space="preserve"> </w:t>
      </w:r>
      <w:r w:rsidRPr="001E337E">
        <w:rPr>
          <w:rStyle w:val="hlfld-contribauthor"/>
          <w:rFonts w:ascii="Times New Roman" w:hAnsi="Times New Roman"/>
          <w:sz w:val="20"/>
          <w:szCs w:val="20"/>
          <w:shd w:val="clear" w:color="auto" w:fill="FFFFFF"/>
        </w:rPr>
        <w:t xml:space="preserve">Gomes, D. E. B., Pascutti, P., Ito, A. S. and Ota, A. T. (2006). </w:t>
      </w:r>
      <w:r w:rsidRPr="001E337E">
        <w:rPr>
          <w:rFonts w:ascii="Times New Roman" w:hAnsi="Times New Roman"/>
          <w:sz w:val="20"/>
          <w:szCs w:val="20"/>
        </w:rPr>
        <w:t>Theoretical studies on water–tetracaine interaction.</w:t>
      </w:r>
      <w:r w:rsidRPr="001E337E">
        <w:rPr>
          <w:rStyle w:val="hlfld-contribauthor"/>
          <w:rFonts w:ascii="Times New Roman" w:hAnsi="Times New Roman"/>
          <w:i/>
          <w:iCs/>
          <w:sz w:val="20"/>
          <w:szCs w:val="20"/>
          <w:shd w:val="clear" w:color="auto" w:fill="FFFFFF"/>
        </w:rPr>
        <w:t xml:space="preserve"> International </w:t>
      </w:r>
      <w:r w:rsidRPr="001E337E">
        <w:rPr>
          <w:rFonts w:ascii="Times New Roman" w:hAnsi="Times New Roman"/>
          <w:i/>
          <w:iCs/>
          <w:sz w:val="20"/>
          <w:szCs w:val="20"/>
        </w:rPr>
        <w:t>Journal Quantum Chemistry</w:t>
      </w:r>
      <w:r w:rsidRPr="001E337E">
        <w:rPr>
          <w:rFonts w:ascii="Times New Roman" w:hAnsi="Times New Roman"/>
          <w:sz w:val="20"/>
          <w:szCs w:val="20"/>
        </w:rPr>
        <w:t>, 106: 1277-1282</w:t>
      </w:r>
      <w:r w:rsidRPr="001E337E">
        <w:rPr>
          <w:rFonts w:ascii="Times New Roman" w:eastAsia="Calibri" w:hAnsi="Times New Roman"/>
          <w:sz w:val="20"/>
          <w:szCs w:val="20"/>
        </w:rPr>
        <w:t>.</w:t>
      </w:r>
    </w:p>
    <w:p w14:paraId="19EEBC3C" w14:textId="77777777" w:rsidR="00F72B79" w:rsidRDefault="00F72B79" w:rsidP="00F72B79">
      <w:pPr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outlineLvl w:val="0"/>
        <w:rPr>
          <w:rStyle w:val="page-range"/>
          <w:rFonts w:ascii="Times New Roman" w:eastAsia="Lucida Sans Unicode" w:hAnsi="Times New Roman"/>
          <w:sz w:val="20"/>
          <w:szCs w:val="20"/>
          <w:shd w:val="clear" w:color="auto" w:fill="FFFFFF"/>
        </w:rPr>
      </w:pPr>
      <w:r w:rsidRPr="001E337E">
        <w:rPr>
          <w:rStyle w:val="hlfld-contribauthor"/>
          <w:rFonts w:ascii="Times New Roman" w:hAnsi="Times New Roman"/>
          <w:sz w:val="20"/>
          <w:szCs w:val="20"/>
          <w:shd w:val="clear" w:color="auto" w:fill="FFFFFF"/>
        </w:rPr>
        <w:t>Bernardi, R. C. Gomes, D. E. B. Ito, A. S. Ota, A. T. Pascutti, P. G. and Taft, C. (2007).</w:t>
      </w:r>
      <w:r w:rsidRPr="001E337E">
        <w:rPr>
          <w:rStyle w:val="issue"/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1E337E">
        <w:rPr>
          <w:rFonts w:ascii="Times New Roman" w:hAnsi="Times New Roman"/>
          <w:sz w:val="20"/>
          <w:szCs w:val="20"/>
        </w:rPr>
        <w:t>Density functional and molecular dynamics simulations of local anesthetics in 0.9% NaCl solution</w:t>
      </w:r>
      <w:r w:rsidRPr="001E337E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  <w:r w:rsidRPr="001E337E">
        <w:rPr>
          <w:rStyle w:val="seriestitle"/>
          <w:rFonts w:ascii="Times New Roman" w:hAnsi="Times New Roman"/>
          <w:i/>
          <w:iCs/>
          <w:sz w:val="20"/>
          <w:szCs w:val="20"/>
          <w:shd w:val="clear" w:color="auto" w:fill="FFFFFF"/>
        </w:rPr>
        <w:t>Molecular Simulation</w:t>
      </w:r>
      <w:r w:rsidRPr="001E337E">
        <w:rPr>
          <w:rStyle w:val="seperator"/>
          <w:rFonts w:ascii="Times New Roman" w:hAnsi="Times New Roman"/>
          <w:sz w:val="20"/>
          <w:szCs w:val="20"/>
          <w:shd w:val="clear" w:color="auto" w:fill="FFFFFF"/>
        </w:rPr>
        <w:t>, 33(14):</w:t>
      </w:r>
      <w:r w:rsidRPr="001E337E">
        <w:rPr>
          <w:rStyle w:val="volume"/>
          <w:rFonts w:ascii="Times New Roman" w:hAnsi="Times New Roman"/>
          <w:sz w:val="20"/>
          <w:szCs w:val="20"/>
          <w:shd w:val="clear" w:color="auto" w:fill="FFFFFF"/>
        </w:rPr>
        <w:t xml:space="preserve"> 1135</w:t>
      </w:r>
      <w:r w:rsidRPr="001E337E">
        <w:rPr>
          <w:rStyle w:val="page-range"/>
          <w:rFonts w:ascii="Times New Roman" w:eastAsia="Lucida Sans Unicode" w:hAnsi="Times New Roman"/>
          <w:sz w:val="20"/>
          <w:szCs w:val="20"/>
          <w:shd w:val="clear" w:color="auto" w:fill="FFFFFF"/>
        </w:rPr>
        <w:t>-1141</w:t>
      </w:r>
      <w:r>
        <w:rPr>
          <w:rStyle w:val="page-range"/>
          <w:rFonts w:ascii="Times New Roman" w:eastAsia="Lucida Sans Unicode" w:hAnsi="Times New Roman"/>
          <w:sz w:val="20"/>
          <w:szCs w:val="20"/>
          <w:shd w:val="clear" w:color="auto" w:fill="FFFFFF"/>
        </w:rPr>
        <w:t>.</w:t>
      </w:r>
    </w:p>
    <w:p w14:paraId="6CED2528" w14:textId="5132C5A7" w:rsidR="00F72B79" w:rsidRPr="00F72B79" w:rsidRDefault="00F72B79" w:rsidP="00F72B79">
      <w:pPr>
        <w:spacing w:after="0"/>
        <w:jc w:val="both"/>
        <w:rPr>
          <w:rFonts w:ascii="Times New Roman" w:hAnsi="Times New Roman"/>
          <w:noProof/>
          <w:sz w:val="20"/>
          <w:szCs w:val="20"/>
          <w:lang w:val="ms-MY"/>
        </w:rPr>
        <w:sectPr w:rsidR="00F72B79" w:rsidRPr="00F72B79" w:rsidSect="007962C4">
          <w:footerReference w:type="even" r:id="rId19"/>
          <w:footerReference w:type="default" r:id="rId20"/>
          <w:type w:val="continuous"/>
          <w:pgSz w:w="12240" w:h="15840" w:code="1"/>
          <w:pgMar w:top="1800" w:right="1469" w:bottom="1699" w:left="1440" w:header="706" w:footer="706" w:gutter="0"/>
          <w:pgNumType w:start="0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21"/>
      <w:headerReference w:type="default" r:id="rId22"/>
      <w:footerReference w:type="even" r:id="rId23"/>
      <w:headerReference w:type="first" r:id="rId24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C243" w14:textId="77777777" w:rsidR="00CA4D7C" w:rsidRDefault="00CA4D7C">
      <w:pPr>
        <w:spacing w:after="0" w:line="240" w:lineRule="auto"/>
      </w:pPr>
      <w:r>
        <w:separator/>
      </w:r>
    </w:p>
  </w:endnote>
  <w:endnote w:type="continuationSeparator" w:id="0">
    <w:p w14:paraId="437755F5" w14:textId="77777777" w:rsidR="00CA4D7C" w:rsidRDefault="00C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vP3D13A4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DE585" w14:textId="77777777" w:rsidR="007F08A2" w:rsidRDefault="007F08A2">
    <w:pPr>
      <w:pStyle w:val="Footer"/>
    </w:pPr>
    <w:r w:rsidRPr="0069547D">
      <w:rPr>
        <w:rFonts w:ascii="Times New Roman" w:hAnsi="Times New Roman"/>
      </w:rPr>
      <w:ptab w:relativeTo="margin" w:alignment="center" w:leader="none"/>
    </w:r>
    <w:r w:rsidRPr="0069547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8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20C4" w14:textId="77777777" w:rsidR="007F08A2" w:rsidRPr="004B43FF" w:rsidRDefault="007F08A2">
    <w:pPr>
      <w:pStyle w:val="Footer"/>
      <w:rPr>
        <w:rFonts w:ascii="Times New Roman" w:hAnsi="Times New Roman"/>
        <w:lang w:val="en-US"/>
      </w:rPr>
    </w:pPr>
    <w:r>
      <w:rPr>
        <w:rFonts w:ascii="Times New Roman" w:hAnsi="Times New Roman"/>
        <w:noProof/>
        <w:lang w:val="en-US"/>
      </w:rPr>
      <w:t>975</w:t>
    </w:r>
    <w:r w:rsidRPr="0069547D">
      <w:rPr>
        <w:rFonts w:ascii="Times New Roman" w:hAnsi="Times New Roman"/>
        <w:noProof/>
        <w:lang w:val="en-US"/>
      </w:rPr>
      <w:ptab w:relativeTo="margin" w:alignment="center" w:leader="none"/>
    </w:r>
    <w:r w:rsidRPr="0069547D">
      <w:rPr>
        <w:rFonts w:ascii="Times New Roman" w:hAnsi="Times New Roman"/>
        <w:noProof/>
        <w:lang w:val="en-US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B374" w14:textId="77777777" w:rsidR="00CA4D7C" w:rsidRDefault="00CA4D7C">
      <w:pPr>
        <w:spacing w:after="0" w:line="240" w:lineRule="auto"/>
      </w:pPr>
      <w:r>
        <w:separator/>
      </w:r>
    </w:p>
  </w:footnote>
  <w:footnote w:type="continuationSeparator" w:id="0">
    <w:p w14:paraId="6E77BEE5" w14:textId="77777777" w:rsidR="00CA4D7C" w:rsidRDefault="00CA4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DE29F" w14:textId="77777777" w:rsidR="00487F62" w:rsidRDefault="00CA4D7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9E45" w14:textId="77777777" w:rsidR="00487F62" w:rsidRDefault="00CA4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609"/>
    <w:multiLevelType w:val="hybridMultilevel"/>
    <w:tmpl w:val="D6F2C50E"/>
    <w:lvl w:ilvl="0" w:tplc="40382BB8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B66"/>
    <w:multiLevelType w:val="hybridMultilevel"/>
    <w:tmpl w:val="83DA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33736"/>
    <w:multiLevelType w:val="hybridMultilevel"/>
    <w:tmpl w:val="E59C44AA"/>
    <w:lvl w:ilvl="0" w:tplc="BC12A71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4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1572F"/>
    <w:multiLevelType w:val="hybridMultilevel"/>
    <w:tmpl w:val="F14A6E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81468"/>
    <w:multiLevelType w:val="hybridMultilevel"/>
    <w:tmpl w:val="49F0C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77CE7"/>
    <w:rsid w:val="00095557"/>
    <w:rsid w:val="000D2B53"/>
    <w:rsid w:val="00100CEF"/>
    <w:rsid w:val="001573E3"/>
    <w:rsid w:val="00184405"/>
    <w:rsid w:val="00185EDF"/>
    <w:rsid w:val="001E55BE"/>
    <w:rsid w:val="00226372"/>
    <w:rsid w:val="002B425B"/>
    <w:rsid w:val="002D51DC"/>
    <w:rsid w:val="002F626B"/>
    <w:rsid w:val="00357881"/>
    <w:rsid w:val="00385369"/>
    <w:rsid w:val="003A1F80"/>
    <w:rsid w:val="003F1CFF"/>
    <w:rsid w:val="0044292C"/>
    <w:rsid w:val="00460C95"/>
    <w:rsid w:val="00473CD4"/>
    <w:rsid w:val="00487993"/>
    <w:rsid w:val="005119B4"/>
    <w:rsid w:val="005136AA"/>
    <w:rsid w:val="005644C8"/>
    <w:rsid w:val="005F401D"/>
    <w:rsid w:val="006149E4"/>
    <w:rsid w:val="00677937"/>
    <w:rsid w:val="006E79D9"/>
    <w:rsid w:val="006F3FC1"/>
    <w:rsid w:val="007761C2"/>
    <w:rsid w:val="007962C4"/>
    <w:rsid w:val="007D0E7F"/>
    <w:rsid w:val="007D191B"/>
    <w:rsid w:val="007F08A2"/>
    <w:rsid w:val="007F7EB3"/>
    <w:rsid w:val="00832F59"/>
    <w:rsid w:val="00834CDE"/>
    <w:rsid w:val="00863F22"/>
    <w:rsid w:val="00900BAC"/>
    <w:rsid w:val="00920B02"/>
    <w:rsid w:val="00950912"/>
    <w:rsid w:val="00975E1A"/>
    <w:rsid w:val="009A4A79"/>
    <w:rsid w:val="009A5A4D"/>
    <w:rsid w:val="009B31A6"/>
    <w:rsid w:val="009C3305"/>
    <w:rsid w:val="00A23F0F"/>
    <w:rsid w:val="00A52EFF"/>
    <w:rsid w:val="00AA706B"/>
    <w:rsid w:val="00AB4AE6"/>
    <w:rsid w:val="00AB5AEF"/>
    <w:rsid w:val="00AB5F93"/>
    <w:rsid w:val="00AC72D0"/>
    <w:rsid w:val="00AD4549"/>
    <w:rsid w:val="00B40E61"/>
    <w:rsid w:val="00B9022C"/>
    <w:rsid w:val="00BE5F5F"/>
    <w:rsid w:val="00C71438"/>
    <w:rsid w:val="00C72F3E"/>
    <w:rsid w:val="00C73A4A"/>
    <w:rsid w:val="00CA4D7C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10961"/>
    <w:rsid w:val="00F37874"/>
    <w:rsid w:val="00F437F2"/>
    <w:rsid w:val="00F72B79"/>
    <w:rsid w:val="00FA1675"/>
    <w:rsid w:val="00FC0E69"/>
    <w:rsid w:val="00FE4E1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0CEF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styleId="Hyperlink">
    <w:name w:val="Hyperlink"/>
    <w:basedOn w:val="DefaultParagraphFont"/>
    <w:uiPriority w:val="99"/>
    <w:unhideWhenUsed/>
    <w:rsid w:val="001E55BE"/>
    <w:rPr>
      <w:color w:val="0000FF" w:themeColor="hyperlink"/>
      <w:u w:val="single"/>
    </w:rPr>
  </w:style>
  <w:style w:type="paragraph" w:customStyle="1" w:styleId="AUTHORAFFILIATION">
    <w:name w:val="AUTHOR AFFILIATION"/>
    <w:basedOn w:val="Normal"/>
    <w:rsid w:val="00100CEF"/>
    <w:pPr>
      <w:framePr w:w="5040" w:vSpace="200" w:wrap="auto" w:hAnchor="text" w:yAlign="bottom"/>
      <w:widowControl w:val="0"/>
      <w:spacing w:after="0" w:line="180" w:lineRule="exact"/>
      <w:jc w:val="both"/>
    </w:pPr>
    <w:rPr>
      <w:rFonts w:ascii="Palatino" w:eastAsia="Times New Roman" w:hAnsi="Palatino" w:cs="Times New Roman"/>
      <w:i/>
      <w:kern w:val="16"/>
      <w:sz w:val="16"/>
      <w:szCs w:val="20"/>
    </w:rPr>
  </w:style>
  <w:style w:type="paragraph" w:customStyle="1" w:styleId="MDPI18keywords">
    <w:name w:val="MDPI_1.8_keywords"/>
    <w:basedOn w:val="Normal"/>
    <w:next w:val="Normal"/>
    <w:qFormat/>
    <w:rsid w:val="00100CEF"/>
    <w:pPr>
      <w:adjustRightInd w:val="0"/>
      <w:snapToGrid w:val="0"/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00CEF"/>
    <w:rPr>
      <w:rFonts w:ascii="Cambria" w:eastAsia="Times New Roman" w:hAnsi="Cambria" w:cs="Times New Roman"/>
      <w:smallCaps/>
      <w:sz w:val="28"/>
      <w:szCs w:val="28"/>
      <w:lang w:val="x-none" w:eastAsia="x-none" w:bidi="en-US"/>
    </w:rPr>
  </w:style>
  <w:style w:type="character" w:styleId="Emphasis">
    <w:name w:val="Emphasis"/>
    <w:uiPriority w:val="20"/>
    <w:qFormat/>
    <w:rsid w:val="00100CEF"/>
    <w:rPr>
      <w:b/>
      <w:bCs/>
      <w:i/>
      <w:iCs/>
      <w:spacing w:val="10"/>
    </w:rPr>
  </w:style>
  <w:style w:type="character" w:customStyle="1" w:styleId="ref-vol">
    <w:name w:val="ref-vol"/>
    <w:rsid w:val="00100CEF"/>
  </w:style>
  <w:style w:type="character" w:customStyle="1" w:styleId="html-italic">
    <w:name w:val="html-italic"/>
    <w:rsid w:val="00100CEF"/>
  </w:style>
  <w:style w:type="character" w:customStyle="1" w:styleId="pagesnum">
    <w:name w:val="pagesnum"/>
    <w:basedOn w:val="DefaultParagraphFont"/>
    <w:rsid w:val="00100CEF"/>
  </w:style>
  <w:style w:type="paragraph" w:styleId="NoSpacing">
    <w:name w:val="No Spacing"/>
    <w:basedOn w:val="Normal"/>
    <w:uiPriority w:val="1"/>
    <w:qFormat/>
    <w:rsid w:val="00F72B79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Els-history">
    <w:name w:val="Els-history"/>
    <w:next w:val="Normal"/>
    <w:rsid w:val="00F72B79"/>
    <w:pPr>
      <w:spacing w:after="400" w:line="200" w:lineRule="exact"/>
      <w:jc w:val="center"/>
    </w:pPr>
    <w:rPr>
      <w:rFonts w:ascii="Times New Roman" w:eastAsia="Times New Roman" w:hAnsi="Times New Roman" w:cs="Times New Roman"/>
      <w:noProof/>
      <w:sz w:val="16"/>
      <w:szCs w:val="20"/>
      <w:lang w:val="en-GB"/>
    </w:rPr>
  </w:style>
  <w:style w:type="character" w:styleId="Strong">
    <w:name w:val="Strong"/>
    <w:uiPriority w:val="22"/>
    <w:qFormat/>
    <w:rsid w:val="00F72B79"/>
    <w:rPr>
      <w:b/>
      <w:bCs/>
    </w:rPr>
  </w:style>
  <w:style w:type="character" w:styleId="HTMLCite">
    <w:name w:val="HTML Cite"/>
    <w:uiPriority w:val="99"/>
    <w:semiHidden/>
    <w:unhideWhenUsed/>
    <w:rsid w:val="00F72B79"/>
    <w:rPr>
      <w:i/>
      <w:iCs/>
    </w:rPr>
  </w:style>
  <w:style w:type="character" w:customStyle="1" w:styleId="hlfld-contribauthor">
    <w:name w:val="hlfld-contribauthor"/>
    <w:basedOn w:val="DefaultParagraphFont"/>
    <w:rsid w:val="00F72B79"/>
  </w:style>
  <w:style w:type="character" w:customStyle="1" w:styleId="seperator">
    <w:name w:val="seperator"/>
    <w:basedOn w:val="DefaultParagraphFont"/>
    <w:rsid w:val="00F72B79"/>
  </w:style>
  <w:style w:type="character" w:customStyle="1" w:styleId="seriestitle">
    <w:name w:val="seriestitle"/>
    <w:basedOn w:val="DefaultParagraphFont"/>
    <w:rsid w:val="00F72B79"/>
  </w:style>
  <w:style w:type="character" w:customStyle="1" w:styleId="volume">
    <w:name w:val="volume"/>
    <w:basedOn w:val="DefaultParagraphFont"/>
    <w:rsid w:val="00F72B79"/>
  </w:style>
  <w:style w:type="character" w:customStyle="1" w:styleId="issue">
    <w:name w:val="issue"/>
    <w:basedOn w:val="DefaultParagraphFont"/>
    <w:rsid w:val="00F72B79"/>
  </w:style>
  <w:style w:type="character" w:customStyle="1" w:styleId="page-range">
    <w:name w:val="page-range"/>
    <w:basedOn w:val="DefaultParagraphFont"/>
    <w:rsid w:val="00F72B79"/>
  </w:style>
  <w:style w:type="character" w:customStyle="1" w:styleId="text">
    <w:name w:val="text"/>
    <w:basedOn w:val="DefaultParagraphFont"/>
    <w:rsid w:val="00F72B79"/>
  </w:style>
  <w:style w:type="character" w:customStyle="1" w:styleId="title-text">
    <w:name w:val="title-text"/>
    <w:basedOn w:val="DefaultParagraphFont"/>
    <w:rsid w:val="00F72B79"/>
  </w:style>
  <w:style w:type="character" w:customStyle="1" w:styleId="cit">
    <w:name w:val="cit"/>
    <w:basedOn w:val="DefaultParagraphFont"/>
    <w:rsid w:val="00F72B79"/>
  </w:style>
  <w:style w:type="character" w:customStyle="1" w:styleId="page-numbers-info">
    <w:name w:val="page-numbers-info"/>
    <w:basedOn w:val="DefaultParagraphFont"/>
    <w:rsid w:val="00F72B79"/>
  </w:style>
  <w:style w:type="character" w:customStyle="1" w:styleId="cit-volume">
    <w:name w:val="cit-volume"/>
    <w:basedOn w:val="DefaultParagraphFont"/>
    <w:rsid w:val="00F72B79"/>
  </w:style>
  <w:style w:type="character" w:customStyle="1" w:styleId="cit-issue">
    <w:name w:val="cit-issue"/>
    <w:basedOn w:val="DefaultParagraphFont"/>
    <w:rsid w:val="00F72B79"/>
  </w:style>
  <w:style w:type="character" w:customStyle="1" w:styleId="authors-list-item">
    <w:name w:val="authors-list-item"/>
    <w:basedOn w:val="DefaultParagraphFont"/>
    <w:rsid w:val="00F72B79"/>
  </w:style>
  <w:style w:type="character" w:customStyle="1" w:styleId="comma">
    <w:name w:val="comma"/>
    <w:basedOn w:val="DefaultParagraphFont"/>
    <w:rsid w:val="00F72B79"/>
  </w:style>
  <w:style w:type="character" w:customStyle="1" w:styleId="bibliographic-informationvalue">
    <w:name w:val="bibliographic-information__value"/>
    <w:basedOn w:val="DefaultParagraphFont"/>
    <w:rsid w:val="00F72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sciencedirect.com/science/article/pii/S0365059619301734" TargetMode="External"/><Relationship Id="rId18" Type="http://schemas.openxmlformats.org/officeDocument/2006/relationships/hyperlink" Target="https://www.sciencedirect.com/science/article/abs/pii/S0731708514001137?via%3Dihu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eader" Target="header1.xml"/><Relationship Id="rId12" Type="http://schemas.openxmlformats.org/officeDocument/2006/relationships/hyperlink" Target="https://www.sciencedirect.com/science/article/pii/S0365059619301734" TargetMode="External"/><Relationship Id="rId17" Type="http://schemas.openxmlformats.org/officeDocument/2006/relationships/hyperlink" Target="https://www.sciencedirect.com/science/article/abs/pii/S096399691000077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abs/pii/S0963996910000773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www.sciencedirect.com/science/article/abs/pii/S0963996910000773" TargetMode="External"/><Relationship Id="rId23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sciencedirect.com/science/article/abs/pii/S0963996910000773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6 (2021)</vt:lpstr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26 No 1 (2022)</dc:title>
  <dc:creator>Harun Hamzah</dc:creator>
  <cp:lastModifiedBy>Harun Hamzah</cp:lastModifiedBy>
  <cp:revision>2</cp:revision>
  <cp:lastPrinted>2020-04-01T04:48:00Z</cp:lastPrinted>
  <dcterms:created xsi:type="dcterms:W3CDTF">2022-02-19T05:20:00Z</dcterms:created>
  <dcterms:modified xsi:type="dcterms:W3CDTF">2022-02-19T05:20:00Z</dcterms:modified>
</cp:coreProperties>
</file>