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B5AE4" w14:textId="22040575" w:rsidR="00785CA6" w:rsidRDefault="002C4E57" w:rsidP="00785CA6">
      <w:pPr>
        <w:jc w:val="center"/>
        <w:outlineLvl w:val="0"/>
        <w:rPr>
          <w:rFonts w:ascii="Times New Roman" w:hAnsi="Times New Roman" w:cs="Times New Roman"/>
          <w:sz w:val="28"/>
        </w:rPr>
      </w:pPr>
      <w:r w:rsidRPr="002C4E57">
        <w:rPr>
          <w:rFonts w:ascii="Times New Roman" w:hAnsi="Times New Roman" w:cs="Times New Roman"/>
          <w:sz w:val="28"/>
        </w:rPr>
        <w:t>ANALYSIS OF SUGAR CONTENT IN SELECTED CHILDREN’S HEALTH SUPPLEMENTS IN MALAYSIA</w:t>
      </w:r>
    </w:p>
    <w:p w14:paraId="6D1B5AE6"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261F3A02" w14:textId="77777777" w:rsidR="0053125D" w:rsidRPr="0053125D" w:rsidRDefault="00785CA6" w:rsidP="00785CA6">
      <w:pPr>
        <w:jc w:val="center"/>
        <w:outlineLvl w:val="0"/>
        <w:rPr>
          <w:rFonts w:ascii="Times New Roman" w:hAnsi="Times New Roman" w:cs="Times New Roman"/>
          <w:noProof/>
          <w:sz w:val="24"/>
          <w:lang w:val="ms-MY"/>
        </w:rPr>
      </w:pPr>
      <w:r w:rsidRPr="0053125D">
        <w:rPr>
          <w:rFonts w:ascii="Times New Roman" w:hAnsi="Times New Roman" w:cs="Times New Roman"/>
          <w:noProof/>
          <w:sz w:val="24"/>
          <w:lang w:val="ms-MY"/>
        </w:rPr>
        <w:t>(</w:t>
      </w:r>
      <w:r w:rsidR="009B22DE" w:rsidRPr="0053125D">
        <w:rPr>
          <w:rFonts w:ascii="Times New Roman" w:hAnsi="Times New Roman" w:cs="Times New Roman"/>
          <w:noProof/>
          <w:sz w:val="24"/>
          <w:lang w:val="ms-MY"/>
        </w:rPr>
        <w:t xml:space="preserve">Analisa Kandungan Gula dalam Suplemen Kesihatan Kanak-Kanak Terpilih </w:t>
      </w:r>
    </w:p>
    <w:p w14:paraId="6D1B5AE7" w14:textId="3B50CEED" w:rsidR="00785CA6" w:rsidRPr="0053125D" w:rsidRDefault="009B22DE" w:rsidP="00785CA6">
      <w:pPr>
        <w:jc w:val="center"/>
        <w:outlineLvl w:val="0"/>
        <w:rPr>
          <w:rFonts w:ascii="Times New Roman" w:hAnsi="Times New Roman" w:cs="Times New Roman"/>
          <w:noProof/>
          <w:sz w:val="24"/>
          <w:lang w:val="ms-MY"/>
        </w:rPr>
      </w:pPr>
      <w:r w:rsidRPr="0053125D">
        <w:rPr>
          <w:rFonts w:ascii="Times New Roman" w:hAnsi="Times New Roman" w:cs="Times New Roman"/>
          <w:noProof/>
          <w:sz w:val="24"/>
          <w:lang w:val="ms-MY"/>
        </w:rPr>
        <w:t>yang Biasa didapati di Malaysia)</w:t>
      </w:r>
    </w:p>
    <w:p w14:paraId="6D1B5AE9" w14:textId="77777777" w:rsidR="00785CA6" w:rsidRPr="0053125D" w:rsidRDefault="00785CA6" w:rsidP="00785CA6">
      <w:pPr>
        <w:jc w:val="center"/>
        <w:outlineLvl w:val="0"/>
        <w:rPr>
          <w:rFonts w:ascii="Times New Roman" w:hAnsi="Times New Roman" w:cs="Times New Roman"/>
          <w:b/>
          <w:noProof/>
          <w:color w:val="548DD4" w:themeColor="text2" w:themeTint="99"/>
          <w:szCs w:val="20"/>
          <w:lang w:val="ms-MY"/>
        </w:rPr>
      </w:pPr>
    </w:p>
    <w:p w14:paraId="6D1B5AEA" w14:textId="70C9285F" w:rsidR="00785CA6" w:rsidRPr="0053125D" w:rsidRDefault="00FD1122" w:rsidP="00785CA6">
      <w:pPr>
        <w:jc w:val="center"/>
        <w:outlineLvl w:val="0"/>
        <w:rPr>
          <w:rFonts w:ascii="Times New Roman" w:hAnsi="Times New Roman" w:cs="Times New Roman"/>
          <w:noProof/>
          <w:szCs w:val="20"/>
          <w:vertAlign w:val="superscript"/>
          <w:lang w:val="ms-MY"/>
        </w:rPr>
      </w:pPr>
      <w:r w:rsidRPr="0053125D">
        <w:rPr>
          <w:rFonts w:ascii="Times New Roman" w:hAnsi="Times New Roman" w:cs="Times New Roman"/>
          <w:noProof/>
          <w:szCs w:val="20"/>
          <w:lang w:val="ms-MY"/>
        </w:rPr>
        <w:t>Siok-Yee Chan</w:t>
      </w:r>
      <w:r w:rsidR="0053125D">
        <w:rPr>
          <w:rFonts w:ascii="Times New Roman" w:hAnsi="Times New Roman" w:cs="Times New Roman"/>
          <w:noProof/>
          <w:szCs w:val="20"/>
          <w:vertAlign w:val="superscript"/>
          <w:lang w:val="ms-MY"/>
        </w:rPr>
        <w:t>1</w:t>
      </w:r>
      <w:r w:rsidR="00785CA6" w:rsidRPr="0053125D">
        <w:rPr>
          <w:rFonts w:ascii="Times New Roman" w:hAnsi="Times New Roman" w:cs="Times New Roman"/>
          <w:noProof/>
          <w:szCs w:val="20"/>
          <w:lang w:val="ms-MY"/>
        </w:rPr>
        <w:t xml:space="preserve">, </w:t>
      </w:r>
      <w:r w:rsidR="00715556" w:rsidRPr="0053125D">
        <w:rPr>
          <w:rFonts w:ascii="Times New Roman" w:hAnsi="Times New Roman" w:cs="Times New Roman"/>
          <w:noProof/>
          <w:szCs w:val="20"/>
          <w:lang w:val="ms-MY"/>
        </w:rPr>
        <w:t>Mazidatulakmam Miskam</w:t>
      </w:r>
      <w:r w:rsidR="0053125D">
        <w:rPr>
          <w:rFonts w:ascii="Times New Roman" w:hAnsi="Times New Roman" w:cs="Times New Roman"/>
          <w:noProof/>
          <w:szCs w:val="20"/>
          <w:vertAlign w:val="superscript"/>
          <w:lang w:val="ms-MY"/>
        </w:rPr>
        <w:t>2</w:t>
      </w:r>
      <w:r w:rsidR="00785CA6" w:rsidRPr="0053125D">
        <w:rPr>
          <w:rFonts w:ascii="Times New Roman" w:hAnsi="Times New Roman" w:cs="Times New Roman"/>
          <w:noProof/>
          <w:szCs w:val="20"/>
          <w:lang w:val="ms-MY"/>
        </w:rPr>
        <w:t xml:space="preserve">, </w:t>
      </w:r>
      <w:r w:rsidR="00B54C88" w:rsidRPr="0053125D">
        <w:rPr>
          <w:rFonts w:ascii="Times New Roman" w:hAnsi="Times New Roman" w:cs="Times New Roman"/>
          <w:noProof/>
          <w:szCs w:val="20"/>
          <w:lang w:val="ms-MY"/>
        </w:rPr>
        <w:t>Shangeetha Ganesan</w:t>
      </w:r>
      <w:r w:rsidR="0053125D">
        <w:rPr>
          <w:rFonts w:ascii="Times New Roman" w:hAnsi="Times New Roman" w:cs="Times New Roman"/>
          <w:noProof/>
          <w:szCs w:val="20"/>
          <w:vertAlign w:val="superscript"/>
          <w:lang w:val="ms-MY"/>
        </w:rPr>
        <w:t>2</w:t>
      </w:r>
      <w:r w:rsidR="00B54C88" w:rsidRPr="0053125D">
        <w:rPr>
          <w:rFonts w:ascii="Times New Roman" w:hAnsi="Times New Roman" w:cs="Times New Roman"/>
          <w:noProof/>
          <w:szCs w:val="20"/>
          <w:vertAlign w:val="superscript"/>
          <w:lang w:val="ms-MY"/>
        </w:rPr>
        <w:t>*</w:t>
      </w:r>
    </w:p>
    <w:p w14:paraId="6D1B5AEC" w14:textId="77777777" w:rsidR="00785CA6" w:rsidRPr="0053125D" w:rsidRDefault="00785CA6" w:rsidP="00785CA6">
      <w:pPr>
        <w:jc w:val="center"/>
        <w:outlineLvl w:val="0"/>
        <w:rPr>
          <w:rFonts w:ascii="Times New Roman" w:hAnsi="Times New Roman" w:cs="Times New Roman"/>
          <w:b/>
          <w:noProof/>
          <w:color w:val="FF0000"/>
          <w:sz w:val="18"/>
          <w:szCs w:val="18"/>
          <w:lang w:val="ms-MY"/>
        </w:rPr>
      </w:pPr>
    </w:p>
    <w:p w14:paraId="6D1B5AED" w14:textId="437C36DD" w:rsidR="00785CA6" w:rsidRPr="0053125D" w:rsidRDefault="00785CA6" w:rsidP="00785CA6">
      <w:pPr>
        <w:jc w:val="center"/>
        <w:outlineLvl w:val="0"/>
        <w:rPr>
          <w:rFonts w:ascii="Times New Roman" w:hAnsi="Times New Roman" w:cs="Times New Roman"/>
          <w:i/>
          <w:noProof/>
          <w:sz w:val="18"/>
          <w:szCs w:val="18"/>
          <w:lang w:val="ms-MY"/>
        </w:rPr>
      </w:pPr>
      <w:r w:rsidRPr="0053125D">
        <w:rPr>
          <w:rFonts w:ascii="Times New Roman" w:hAnsi="Times New Roman" w:cs="Times New Roman"/>
          <w:i/>
          <w:noProof/>
          <w:sz w:val="18"/>
          <w:szCs w:val="18"/>
          <w:vertAlign w:val="superscript"/>
          <w:lang w:val="ms-MY"/>
        </w:rPr>
        <w:t>1</w:t>
      </w:r>
      <w:r w:rsidR="006E2855" w:rsidRPr="0053125D">
        <w:rPr>
          <w:rFonts w:ascii="Times New Roman" w:hAnsi="Times New Roman" w:cs="Times New Roman"/>
          <w:i/>
          <w:noProof/>
          <w:sz w:val="18"/>
          <w:szCs w:val="18"/>
          <w:lang w:val="ms-MY"/>
        </w:rPr>
        <w:t xml:space="preserve">School of Pharmaceutical Sciences, </w:t>
      </w:r>
    </w:p>
    <w:p w14:paraId="6D1B5AEE" w14:textId="4E41DE73" w:rsidR="00785CA6" w:rsidRPr="0053125D" w:rsidRDefault="00785CA6" w:rsidP="00785CA6">
      <w:pPr>
        <w:jc w:val="center"/>
        <w:outlineLvl w:val="0"/>
        <w:rPr>
          <w:rFonts w:ascii="Times New Roman" w:hAnsi="Times New Roman" w:cs="Times New Roman"/>
          <w:i/>
          <w:noProof/>
          <w:sz w:val="18"/>
          <w:szCs w:val="18"/>
          <w:lang w:val="ms-MY"/>
        </w:rPr>
      </w:pPr>
      <w:r w:rsidRPr="0053125D">
        <w:rPr>
          <w:rFonts w:ascii="Times New Roman" w:hAnsi="Times New Roman" w:cs="Times New Roman"/>
          <w:i/>
          <w:noProof/>
          <w:sz w:val="18"/>
          <w:szCs w:val="18"/>
          <w:vertAlign w:val="superscript"/>
          <w:lang w:val="ms-MY"/>
        </w:rPr>
        <w:t>2</w:t>
      </w:r>
      <w:r w:rsidRPr="0053125D">
        <w:rPr>
          <w:rFonts w:ascii="Times New Roman" w:hAnsi="Times New Roman" w:cs="Times New Roman"/>
          <w:i/>
          <w:noProof/>
          <w:sz w:val="18"/>
          <w:szCs w:val="18"/>
          <w:lang w:val="ms-MY"/>
        </w:rPr>
        <w:t xml:space="preserve">School of </w:t>
      </w:r>
      <w:r w:rsidR="0088601A" w:rsidRPr="0053125D">
        <w:rPr>
          <w:rFonts w:ascii="Times New Roman" w:hAnsi="Times New Roman" w:cs="Times New Roman"/>
          <w:i/>
          <w:noProof/>
          <w:sz w:val="18"/>
          <w:szCs w:val="18"/>
          <w:lang w:val="ms-MY"/>
        </w:rPr>
        <w:t>Chemical Sciences</w:t>
      </w:r>
    </w:p>
    <w:p w14:paraId="6D1B5AEF" w14:textId="522F51FD" w:rsidR="00785CA6" w:rsidRPr="0053125D" w:rsidRDefault="0088601A" w:rsidP="00785CA6">
      <w:pPr>
        <w:jc w:val="center"/>
        <w:outlineLvl w:val="0"/>
        <w:rPr>
          <w:rFonts w:ascii="Times New Roman" w:hAnsi="Times New Roman" w:cs="Times New Roman"/>
          <w:i/>
          <w:noProof/>
          <w:sz w:val="18"/>
          <w:szCs w:val="18"/>
          <w:lang w:val="ms-MY"/>
        </w:rPr>
      </w:pPr>
      <w:r w:rsidRPr="0053125D">
        <w:rPr>
          <w:rFonts w:ascii="Times New Roman" w:hAnsi="Times New Roman" w:cs="Times New Roman"/>
          <w:i/>
          <w:noProof/>
          <w:sz w:val="18"/>
          <w:szCs w:val="18"/>
          <w:lang w:val="ms-MY"/>
        </w:rPr>
        <w:t>Universiti Sains Malaysia, 11800 USM, Penang, Malaysia</w:t>
      </w:r>
    </w:p>
    <w:p w14:paraId="6D1B5AF1" w14:textId="77777777" w:rsidR="00A415C1" w:rsidRPr="0053125D" w:rsidRDefault="00A415C1" w:rsidP="00785CA6">
      <w:pPr>
        <w:jc w:val="center"/>
        <w:outlineLvl w:val="0"/>
        <w:rPr>
          <w:rFonts w:ascii="Times New Roman" w:hAnsi="Times New Roman" w:cs="Times New Roman"/>
          <w:b/>
          <w:noProof/>
          <w:color w:val="548DD4" w:themeColor="text2" w:themeTint="99"/>
          <w:sz w:val="18"/>
          <w:szCs w:val="18"/>
          <w:lang w:val="ms-MY"/>
        </w:rPr>
      </w:pPr>
    </w:p>
    <w:p w14:paraId="6D1B5AF3" w14:textId="05CB7A07" w:rsidR="00785CA6" w:rsidRPr="0053125D" w:rsidRDefault="00A415C1" w:rsidP="0053125D">
      <w:pPr>
        <w:jc w:val="center"/>
        <w:outlineLvl w:val="0"/>
        <w:rPr>
          <w:rFonts w:ascii="Times New Roman" w:hAnsi="Times New Roman" w:cs="Times New Roman"/>
          <w:i/>
          <w:noProof/>
          <w:color w:val="548DD4" w:themeColor="text2" w:themeTint="99"/>
          <w:sz w:val="18"/>
          <w:lang w:val="ms-MY"/>
        </w:rPr>
      </w:pPr>
      <w:r w:rsidRPr="0053125D">
        <w:rPr>
          <w:rFonts w:ascii="Times New Roman" w:hAnsi="Times New Roman" w:cs="Times New Roman"/>
          <w:i/>
          <w:noProof/>
          <w:sz w:val="18"/>
          <w:vertAlign w:val="superscript"/>
          <w:lang w:val="ms-MY"/>
        </w:rPr>
        <w:t>*</w:t>
      </w:r>
      <w:r w:rsidRPr="0053125D">
        <w:rPr>
          <w:rFonts w:ascii="Times New Roman" w:hAnsi="Times New Roman" w:cs="Times New Roman"/>
          <w:i/>
          <w:noProof/>
          <w:sz w:val="18"/>
          <w:lang w:val="ms-MY"/>
        </w:rPr>
        <w:t xml:space="preserve">Corresponding author: </w:t>
      </w:r>
      <w:r w:rsidR="0088601A" w:rsidRPr="0053125D">
        <w:rPr>
          <w:rFonts w:ascii="Times New Roman" w:hAnsi="Times New Roman" w:cs="Times New Roman"/>
          <w:i/>
          <w:noProof/>
          <w:sz w:val="18"/>
          <w:lang w:val="ms-MY"/>
        </w:rPr>
        <w:t>shangeetha@usm.my</w:t>
      </w:r>
    </w:p>
    <w:p w14:paraId="6D1B5AF4" w14:textId="77777777" w:rsidR="009C4E07" w:rsidRPr="009C4E07" w:rsidRDefault="009C4E07" w:rsidP="00785CA6">
      <w:pPr>
        <w:jc w:val="center"/>
        <w:outlineLvl w:val="0"/>
        <w:rPr>
          <w:rFonts w:ascii="Times New Roman" w:hAnsi="Times New Roman" w:cs="Times New Roman"/>
          <w:b/>
          <w:color w:val="FF0000"/>
          <w:sz w:val="18"/>
          <w:szCs w:val="18"/>
        </w:rPr>
      </w:pPr>
    </w:p>
    <w:p w14:paraId="6D1B5AF5"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6D1B5AF6" w14:textId="7291347E" w:rsidR="00785CA6" w:rsidRDefault="001B7234" w:rsidP="00785CA6">
      <w:pPr>
        <w:outlineLvl w:val="0"/>
        <w:rPr>
          <w:rFonts w:ascii="Times New Roman" w:hAnsi="Times New Roman" w:cs="Times New Roman"/>
          <w:sz w:val="18"/>
          <w:szCs w:val="18"/>
        </w:rPr>
      </w:pPr>
      <w:r w:rsidRPr="001B7234">
        <w:rPr>
          <w:rFonts w:ascii="Times New Roman" w:hAnsi="Times New Roman" w:cs="Times New Roman"/>
          <w:sz w:val="18"/>
          <w:szCs w:val="18"/>
        </w:rPr>
        <w:t>The aim of this study is to investigate the prevalence of the various types of sugars in over-the-counter children’s health supplements that are commonly available in Malaysia. In this study, a total of 13 children’s health supplement samples of four different brands (tablets, pastilles, gummies) of various flavors (orange, blackcurrant, strawberry, mixed berries, mango and peach) were sent to an independent laboratory and analyzed for the presence of fructose, glucose, galactose, sucrose, maltose, lactose and total sugar content. The sugar profiling was carried out using HPLC with refractive index (RI) detector. The results showed that all brands contain a considerable amount of sugar as compared to the label claimed active content. Although this is expected, as it is important for addition of sugars in supplements targeting children especially for ease of consumption. Peach flavored pastilles were found to contain the most amount of sucrose per piece followed by strawberry flavored gummies. Through this study we found that certain flavoring calls for more sugar content as compared to others. The findings further provide support for the need of more comprehensive sugar content and active ingredients labelling in health supplements</w:t>
      </w:r>
      <w:r>
        <w:rPr>
          <w:rFonts w:ascii="Times New Roman" w:hAnsi="Times New Roman" w:cs="Times New Roman"/>
          <w:sz w:val="18"/>
          <w:szCs w:val="18"/>
        </w:rPr>
        <w:t>.</w:t>
      </w:r>
    </w:p>
    <w:p w14:paraId="6D1B5AF7" w14:textId="77777777" w:rsidR="003F3701" w:rsidRPr="009C4E07" w:rsidRDefault="003F3701" w:rsidP="00785CA6">
      <w:pPr>
        <w:outlineLvl w:val="0"/>
        <w:rPr>
          <w:rFonts w:ascii="Times New Roman" w:hAnsi="Times New Roman" w:cs="Times New Roman"/>
          <w:sz w:val="18"/>
          <w:szCs w:val="18"/>
        </w:rPr>
      </w:pPr>
    </w:p>
    <w:p w14:paraId="6D1B5AF8" w14:textId="18E5B745" w:rsidR="00785CA6" w:rsidRPr="00001D81" w:rsidRDefault="00785CA6" w:rsidP="00C310D2">
      <w:pPr>
        <w:jc w:val="left"/>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53125D">
        <w:rPr>
          <w:rFonts w:ascii="Times New Roman" w:hAnsi="Times New Roman" w:cs="Times New Roman"/>
          <w:b/>
          <w:bCs/>
          <w:sz w:val="18"/>
          <w:szCs w:val="18"/>
        </w:rPr>
        <w:t>:</w:t>
      </w:r>
      <w:r w:rsidR="001B7234" w:rsidRPr="0053125D">
        <w:rPr>
          <w:rFonts w:ascii="Times New Roman" w:hAnsi="Times New Roman" w:cs="Times New Roman"/>
          <w:b/>
          <w:bCs/>
          <w:sz w:val="18"/>
          <w:szCs w:val="18"/>
        </w:rPr>
        <w:t xml:space="preserve"> </w:t>
      </w:r>
      <w:r w:rsidR="008F7CBB" w:rsidRPr="008F7CBB">
        <w:rPr>
          <w:rFonts w:ascii="Times New Roman" w:hAnsi="Times New Roman" w:cs="Times New Roman"/>
          <w:sz w:val="18"/>
          <w:szCs w:val="18"/>
        </w:rPr>
        <w:t>health supplement</w:t>
      </w:r>
      <w:r w:rsidR="0053125D">
        <w:rPr>
          <w:rFonts w:ascii="Times New Roman" w:hAnsi="Times New Roman" w:cs="Times New Roman"/>
          <w:sz w:val="18"/>
          <w:szCs w:val="18"/>
        </w:rPr>
        <w:t>,</w:t>
      </w:r>
      <w:r w:rsidR="008F7CBB" w:rsidRPr="008F7CBB">
        <w:rPr>
          <w:rFonts w:ascii="Times New Roman" w:hAnsi="Times New Roman" w:cs="Times New Roman"/>
          <w:sz w:val="18"/>
          <w:szCs w:val="18"/>
        </w:rPr>
        <w:t xml:space="preserve"> sugar</w:t>
      </w:r>
      <w:r w:rsidR="0053125D">
        <w:rPr>
          <w:rFonts w:ascii="Times New Roman" w:hAnsi="Times New Roman" w:cs="Times New Roman"/>
          <w:sz w:val="18"/>
          <w:szCs w:val="18"/>
        </w:rPr>
        <w:t>,</w:t>
      </w:r>
      <w:r w:rsidR="008F7CBB" w:rsidRPr="008F7CBB">
        <w:rPr>
          <w:rFonts w:ascii="Times New Roman" w:hAnsi="Times New Roman" w:cs="Times New Roman"/>
          <w:sz w:val="18"/>
          <w:szCs w:val="18"/>
        </w:rPr>
        <w:t xml:space="preserve"> children, Malaysia, flavor</w:t>
      </w:r>
    </w:p>
    <w:p w14:paraId="6D1B5AF9"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6D1B5AFA" w14:textId="77777777" w:rsidR="00785CA6" w:rsidRPr="0053125D" w:rsidRDefault="00785CA6" w:rsidP="00785CA6">
      <w:pPr>
        <w:jc w:val="center"/>
        <w:outlineLvl w:val="0"/>
        <w:rPr>
          <w:rFonts w:ascii="Times New Roman" w:hAnsi="Times New Roman" w:cs="Times New Roman"/>
          <w:b/>
          <w:noProof/>
          <w:sz w:val="18"/>
          <w:szCs w:val="18"/>
          <w:lang w:val="ms-MY"/>
        </w:rPr>
      </w:pPr>
      <w:r w:rsidRPr="0053125D">
        <w:rPr>
          <w:rFonts w:ascii="Times New Roman" w:hAnsi="Times New Roman" w:cs="Times New Roman"/>
          <w:b/>
          <w:noProof/>
          <w:sz w:val="18"/>
          <w:szCs w:val="18"/>
          <w:lang w:val="ms-MY"/>
        </w:rPr>
        <w:t>Abstrak</w:t>
      </w:r>
    </w:p>
    <w:p w14:paraId="6D1B5AFB" w14:textId="3CFF2D1B" w:rsidR="00785CA6" w:rsidRPr="0053125D" w:rsidRDefault="008C3F82" w:rsidP="00785CA6">
      <w:pPr>
        <w:outlineLvl w:val="0"/>
        <w:rPr>
          <w:rFonts w:ascii="Times New Roman" w:hAnsi="Times New Roman" w:cs="Times New Roman"/>
          <w:noProof/>
          <w:sz w:val="18"/>
          <w:szCs w:val="18"/>
          <w:lang w:val="ms-MY"/>
        </w:rPr>
      </w:pPr>
      <w:r w:rsidRPr="0053125D">
        <w:rPr>
          <w:rFonts w:ascii="Times New Roman" w:hAnsi="Times New Roman" w:cs="Times New Roman"/>
          <w:noProof/>
          <w:sz w:val="18"/>
          <w:szCs w:val="18"/>
          <w:lang w:val="ms-MY"/>
        </w:rPr>
        <w:t xml:space="preserve">Tujuan kajian ini adalah untuk menyelidik </w:t>
      </w:r>
      <w:r w:rsidR="0053125D">
        <w:rPr>
          <w:rFonts w:ascii="Times New Roman" w:hAnsi="Times New Roman" w:cs="Times New Roman"/>
          <w:noProof/>
          <w:sz w:val="18"/>
          <w:szCs w:val="18"/>
          <w:lang w:val="ms-MY"/>
        </w:rPr>
        <w:t>kelaziman</w:t>
      </w:r>
      <w:r w:rsidRPr="0053125D">
        <w:rPr>
          <w:rFonts w:ascii="Times New Roman" w:hAnsi="Times New Roman" w:cs="Times New Roman"/>
          <w:noProof/>
          <w:sz w:val="18"/>
          <w:szCs w:val="18"/>
          <w:lang w:val="ms-MY"/>
        </w:rPr>
        <w:t xml:space="preserve"> pelbagai jenis gula dalam suplemen kesihatan kanak-kanak yang biasanya terdapat di kaunter di Malaysia. Dalam kajian ini, sebanyak 13 sampel suplemen kesihatan kanak-kanak dari empat jenama yang berbeza (tablet, pastil, gummies) dengan pelbagai rasa (oren, anggur hitam, strawberi, campuran beri, mangga dan pic) telah dihantar ke makmal bebas dan dianalisis untuk menentukan kehadiran fruktosa, glukosa, galaktosa, sukrosa, maltosa, laktosa dan jumlah kandungan gula. Profil gula dilakukan menggunakan HPLC dengan detektor indeks biasan (RI). Hasil kajian menunjukkan bahawa semua jenama mengandungi kandungan gula yang agak tinggi berbanding dengan label yang menyatakan kandungan aktifnya. Keputusan ini telah dijangkakan kerana penambahan gula dalam makanan tambahan untuk kanak-kanak memudahkan pengambilan. Pastil berperisa pic didapati mengandungi jumlah sukrosa paling banyak per pastil diikuti dengan gummies berperisa strawberi. Melalui kajian ini, kami mendapati bahawa perasa tertentu memerlukan lebih banyak kandungan gula berbanding yang lain. Penemuan ini memberikan maklumat tentang perlabelan keperluan kandungan gula yang lebih komprehensif dan bahan aktif dalam suplemen kesihatan. </w:t>
      </w:r>
    </w:p>
    <w:p w14:paraId="6D1B5AFC" w14:textId="77777777" w:rsidR="00785CA6" w:rsidRPr="0053125D" w:rsidRDefault="00785CA6" w:rsidP="00785CA6">
      <w:pPr>
        <w:outlineLvl w:val="0"/>
        <w:rPr>
          <w:rFonts w:ascii="Times New Roman" w:hAnsi="Times New Roman" w:cs="Times New Roman"/>
          <w:noProof/>
          <w:sz w:val="18"/>
          <w:szCs w:val="18"/>
          <w:lang w:val="ms-MY"/>
        </w:rPr>
      </w:pPr>
    </w:p>
    <w:p w14:paraId="6D1B5AFE" w14:textId="0C7C9832" w:rsidR="00785CA6" w:rsidRPr="0053125D" w:rsidRDefault="00785CA6" w:rsidP="00C310D2">
      <w:pPr>
        <w:jc w:val="left"/>
        <w:outlineLvl w:val="0"/>
        <w:rPr>
          <w:rFonts w:ascii="Times New Roman" w:hAnsi="Times New Roman" w:cs="Times New Roman"/>
          <w:b/>
          <w:noProof/>
          <w:color w:val="548DD4" w:themeColor="text2" w:themeTint="99"/>
          <w:kern w:val="0"/>
          <w:szCs w:val="20"/>
          <w:lang w:val="ms-MY"/>
        </w:rPr>
      </w:pPr>
      <w:r w:rsidRPr="0053125D">
        <w:rPr>
          <w:rFonts w:ascii="Times New Roman" w:hAnsi="Times New Roman" w:cs="Times New Roman"/>
          <w:b/>
          <w:noProof/>
          <w:sz w:val="18"/>
          <w:szCs w:val="18"/>
          <w:lang w:val="ms-MY"/>
        </w:rPr>
        <w:t>Kata kunci:</w:t>
      </w:r>
      <w:r w:rsidR="00DF671C" w:rsidRPr="0053125D">
        <w:rPr>
          <w:rFonts w:ascii="Times New Roman" w:hAnsi="Times New Roman" w:cs="Times New Roman"/>
          <w:b/>
          <w:noProof/>
          <w:sz w:val="18"/>
          <w:szCs w:val="18"/>
          <w:lang w:val="ms-MY"/>
        </w:rPr>
        <w:t xml:space="preserve"> </w:t>
      </w:r>
      <w:r w:rsidR="00710411" w:rsidRPr="0053125D">
        <w:rPr>
          <w:rFonts w:ascii="Times New Roman" w:hAnsi="Times New Roman" w:cs="Times New Roman"/>
          <w:bCs/>
          <w:noProof/>
          <w:sz w:val="18"/>
          <w:szCs w:val="18"/>
          <w:lang w:val="ms-MY"/>
        </w:rPr>
        <w:t>suplemen kesihatan; gula; kanak-kanak, Malaysia, perisa</w:t>
      </w:r>
    </w:p>
    <w:p w14:paraId="6D1B5B01" w14:textId="77777777" w:rsidR="003F3701" w:rsidRPr="003F3701" w:rsidRDefault="003F3701" w:rsidP="0053125D">
      <w:pPr>
        <w:outlineLvl w:val="0"/>
        <w:rPr>
          <w:rFonts w:ascii="Times New Roman" w:hAnsi="Times New Roman" w:cs="Times New Roman"/>
          <w:b/>
          <w:color w:val="FF0000"/>
          <w:szCs w:val="20"/>
        </w:rPr>
      </w:pPr>
    </w:p>
    <w:p w14:paraId="6D1B5B02"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6D1B5B04" w14:textId="7177567A" w:rsidR="00785CA6" w:rsidRDefault="00CF6E08" w:rsidP="00785CA6">
      <w:pPr>
        <w:outlineLvl w:val="0"/>
        <w:rPr>
          <w:rFonts w:ascii="Times New Roman" w:hAnsi="Times New Roman" w:cs="Times New Roman"/>
          <w:szCs w:val="20"/>
        </w:rPr>
      </w:pPr>
      <w:r w:rsidRPr="00CF6E08">
        <w:rPr>
          <w:rFonts w:ascii="Times New Roman" w:hAnsi="Times New Roman" w:cs="Times New Roman"/>
          <w:szCs w:val="20"/>
        </w:rPr>
        <w:t xml:space="preserve">Pharmaceutical active ingredients are rarely administered in their pure forms. Frequently, the actives are admixed with various adjuncts resulting in the transformation into the so called “dosage forms” or “delivery systems” [1]. Hence, ultimately producing a dosage form, which is a combination of the active components and assortment of different kind of additives to a final design that is elegant and stable with purpose. A successful formulation should reflect on the appreciation of various perspectives that the dosage form should accommodate, i.e., consumer acceptance, health benefits as well as shelf-life stability [2]. This is more challenging when the target consumer is of a specific age group, such as pediatric [3,4]. Pediatric dosage form should be palatable to the pediatrics’ senses or in other words organoleptic amicable [2]. Taste, aroma, </w:t>
      </w:r>
      <w:r w:rsidR="0053125D" w:rsidRPr="00CF6E08">
        <w:rPr>
          <w:rFonts w:ascii="Times New Roman" w:hAnsi="Times New Roman" w:cs="Times New Roman"/>
          <w:szCs w:val="20"/>
        </w:rPr>
        <w:t>flavor</w:t>
      </w:r>
      <w:r w:rsidRPr="00CF6E08">
        <w:rPr>
          <w:rFonts w:ascii="Times New Roman" w:hAnsi="Times New Roman" w:cs="Times New Roman"/>
          <w:szCs w:val="20"/>
        </w:rPr>
        <w:t xml:space="preserve"> and mouthfeel are some of the concerns that a formulator would take into consideration in the development phase [3,5]. However, the selection of the organoleptic additive calls for immense skill, knowledge, and even human psychology. From a patient-</w:t>
      </w:r>
      <w:r w:rsidR="0053125D" w:rsidRPr="00CF6E08">
        <w:rPr>
          <w:rFonts w:ascii="Times New Roman" w:hAnsi="Times New Roman" w:cs="Times New Roman"/>
          <w:szCs w:val="20"/>
        </w:rPr>
        <w:t>centered</w:t>
      </w:r>
      <w:r w:rsidRPr="00CF6E08">
        <w:rPr>
          <w:rFonts w:ascii="Times New Roman" w:hAnsi="Times New Roman" w:cs="Times New Roman"/>
          <w:szCs w:val="20"/>
        </w:rPr>
        <w:t xml:space="preserve"> point of view, the effect of the additive to the pediatric are often time, which is the overlooked “incident”. In order to increase pediatric acceptance, many over the counter supplements are added with sugar, which is a substance that has shown to cause dental caries and chronic health concerns amongst children [6,7].</w:t>
      </w:r>
    </w:p>
    <w:p w14:paraId="3D18DA56" w14:textId="7D7CF346" w:rsidR="000C47F3" w:rsidRDefault="000C47F3" w:rsidP="00785CA6">
      <w:pPr>
        <w:outlineLvl w:val="0"/>
        <w:rPr>
          <w:rFonts w:ascii="Times New Roman" w:hAnsi="Times New Roman" w:cs="Times New Roman"/>
          <w:szCs w:val="20"/>
        </w:rPr>
      </w:pPr>
    </w:p>
    <w:p w14:paraId="3D8DC30F" w14:textId="32E6BBD9" w:rsidR="000C47F3" w:rsidRDefault="00BA7966" w:rsidP="00785CA6">
      <w:pPr>
        <w:outlineLvl w:val="0"/>
        <w:rPr>
          <w:rFonts w:ascii="Times New Roman" w:hAnsi="Times New Roman" w:cs="Times New Roman"/>
          <w:szCs w:val="20"/>
        </w:rPr>
      </w:pPr>
      <w:r w:rsidRPr="00BA7966">
        <w:rPr>
          <w:rFonts w:ascii="Times New Roman" w:hAnsi="Times New Roman" w:cs="Times New Roman"/>
          <w:szCs w:val="20"/>
        </w:rPr>
        <w:t xml:space="preserve">According to the Department of Food Safety Malaysia, any sugar intake outside the essential food, such as rice, bread, or dairy milk are defined as “sugar added” [6]. Sugar in the form of monosaccharides and disaccharides, </w:t>
      </w:r>
      <w:r w:rsidRPr="00BA7966">
        <w:rPr>
          <w:rFonts w:ascii="Times New Roman" w:hAnsi="Times New Roman" w:cs="Times New Roman"/>
          <w:szCs w:val="20"/>
        </w:rPr>
        <w:lastRenderedPageBreak/>
        <w:t xml:space="preserve">glucose, fructose and sucrose are naturally present in vegetables and fruits as a normal dietary intake for humans. Simple sugar, like glucose and fructose, are one that pose health concerns, such as diabetes, and dental caries amongst children [8]. These sugar type gives rise to calories that could also lead to obesity, increase the risk of heart disease (AHA) and issue of hyperactivity amongst children [9]. Fructose, on the other hand, is a sugar type that undergo different metabolism pathway, which involved liver and associated with dyslipidemia [10]. It is a common simple sugar that can be found as the major component in most sweeteners, table sugars and high-fructose corn syrup (HFCS) [9]. Furthermore, sugar alcohols, or also known as polyols are carbohydrate structure that resembled both sugar and alcohol. This sugar type has been cited to be sugar substitute for glucose and fructose in many “sugar free” products. It is not without calories, but it possesses one third or less than half of the calories constituted in sucrose. Examples of sugar alcohols include sorbitol, mannitol, xylitol, lactitol, </w:t>
      </w:r>
      <w:r w:rsidR="0053125D" w:rsidRPr="00BA7966">
        <w:rPr>
          <w:rFonts w:ascii="Times New Roman" w:hAnsi="Times New Roman" w:cs="Times New Roman"/>
          <w:szCs w:val="20"/>
        </w:rPr>
        <w:t>etc.</w:t>
      </w:r>
      <w:r w:rsidRPr="00BA7966">
        <w:rPr>
          <w:rFonts w:ascii="Times New Roman" w:hAnsi="Times New Roman" w:cs="Times New Roman"/>
          <w:szCs w:val="20"/>
        </w:rPr>
        <w:t xml:space="preserve"> [11].</w:t>
      </w:r>
    </w:p>
    <w:p w14:paraId="479477FE" w14:textId="25CC1BD3" w:rsidR="00BA7966" w:rsidRDefault="00BA7966" w:rsidP="00785CA6">
      <w:pPr>
        <w:outlineLvl w:val="0"/>
        <w:rPr>
          <w:rFonts w:ascii="Times New Roman" w:hAnsi="Times New Roman" w:cs="Times New Roman"/>
          <w:szCs w:val="20"/>
        </w:rPr>
      </w:pPr>
    </w:p>
    <w:p w14:paraId="0F8F4820" w14:textId="77777777" w:rsidR="004E65A4" w:rsidRDefault="00EB0D65" w:rsidP="004E65A4">
      <w:pPr>
        <w:outlineLvl w:val="0"/>
        <w:rPr>
          <w:rFonts w:ascii="Times New Roman" w:hAnsi="Times New Roman" w:cs="Times New Roman"/>
          <w:szCs w:val="20"/>
        </w:rPr>
      </w:pPr>
      <w:r w:rsidRPr="00EB0D65">
        <w:rPr>
          <w:rFonts w:ascii="Times New Roman" w:hAnsi="Times New Roman" w:cs="Times New Roman"/>
          <w:szCs w:val="20"/>
        </w:rPr>
        <w:t>Children’s health supplements usually appear in the form of chewable tablets, pastilles, lozenges, and many others [3,</w:t>
      </w:r>
      <w:r w:rsidR="0053125D">
        <w:rPr>
          <w:rFonts w:ascii="Times New Roman" w:hAnsi="Times New Roman" w:cs="Times New Roman"/>
          <w:szCs w:val="20"/>
        </w:rPr>
        <w:t xml:space="preserve"> </w:t>
      </w:r>
      <w:r w:rsidRPr="00EB0D65">
        <w:rPr>
          <w:rFonts w:ascii="Times New Roman" w:hAnsi="Times New Roman" w:cs="Times New Roman"/>
          <w:szCs w:val="20"/>
        </w:rPr>
        <w:t>5]. Each of the ingredients used in these dosage form varies according to acceptance and stability point of view. Pastilles and lozenges are prepared with caramel based ingredient, which contained high percentage of sugar [12]. For instance, corn syrup with high fructose content or maltose syrup. While chewable tablet may contain bulking agent, which may or may not contain sugar such as lactose to hold its shape or dosage form in physical stability point of view [3]. Sugar consumption from this aspect is all regarded as “sugar added”. This sugar is often time overlooked as detrimental and pose a risk of health concerns.</w:t>
      </w:r>
    </w:p>
    <w:p w14:paraId="43E43FFA" w14:textId="77777777" w:rsidR="004E65A4" w:rsidRDefault="004E65A4" w:rsidP="004E65A4">
      <w:pPr>
        <w:outlineLvl w:val="0"/>
        <w:rPr>
          <w:rFonts w:ascii="Times New Roman" w:hAnsi="Times New Roman" w:cs="Times New Roman"/>
          <w:szCs w:val="20"/>
        </w:rPr>
      </w:pPr>
    </w:p>
    <w:p w14:paraId="0A644A58" w14:textId="77777777" w:rsidR="004E65A4" w:rsidRDefault="00601823" w:rsidP="00785CA6">
      <w:pPr>
        <w:outlineLvl w:val="0"/>
        <w:rPr>
          <w:rFonts w:ascii="Times New Roman" w:hAnsi="Times New Roman" w:cs="Times New Roman"/>
          <w:szCs w:val="20"/>
        </w:rPr>
      </w:pPr>
      <w:r w:rsidRPr="000C414A">
        <w:rPr>
          <w:rFonts w:ascii="Times New Roman" w:hAnsi="Times New Roman"/>
          <w:lang w:eastAsia="de-DE" w:bidi="en-US"/>
        </w:rPr>
        <w:t xml:space="preserve">Studies on the prevalence of dietary supplements among children and adolescence are not widely reported by </w:t>
      </w:r>
      <w:r w:rsidR="00DF23C6">
        <w:rPr>
          <w:rFonts w:ascii="Times New Roman" w:hAnsi="Times New Roman"/>
          <w:lang w:eastAsia="de-DE" w:bidi="en-US"/>
        </w:rPr>
        <w:t xml:space="preserve">  </w:t>
      </w:r>
      <w:r>
        <w:rPr>
          <w:rFonts w:ascii="Times New Roman" w:hAnsi="Times New Roman"/>
          <w:lang w:eastAsia="de-DE" w:bidi="en-US"/>
        </w:rPr>
        <w:t>m</w:t>
      </w:r>
      <w:r w:rsidRPr="000C414A">
        <w:rPr>
          <w:rFonts w:ascii="Times New Roman" w:hAnsi="Times New Roman"/>
          <w:lang w:eastAsia="de-DE" w:bidi="en-US"/>
        </w:rPr>
        <w:t xml:space="preserve">any countries. Some of the studies shows that there is a great need to conduct in-depth analysis on the types of preferred supplements, ingredients and most importantly the nutritional impacts these supplements has on </w:t>
      </w:r>
      <w:r w:rsidR="00DF23C6">
        <w:rPr>
          <w:rFonts w:ascii="Times New Roman" w:hAnsi="Times New Roman"/>
          <w:lang w:eastAsia="de-DE" w:bidi="en-US"/>
        </w:rPr>
        <w:t xml:space="preserve">         </w:t>
      </w:r>
      <w:r w:rsidRPr="000C414A">
        <w:rPr>
          <w:rFonts w:ascii="Times New Roman" w:hAnsi="Times New Roman"/>
          <w:lang w:eastAsia="de-DE" w:bidi="en-US"/>
        </w:rPr>
        <w:t xml:space="preserve">children. Australia reported the 24% usage of dietary supplements in children and 20% in adolescence with the </w:t>
      </w:r>
      <w:r w:rsidR="00DF23C6">
        <w:rPr>
          <w:rFonts w:ascii="Times New Roman" w:hAnsi="Times New Roman"/>
          <w:lang w:eastAsia="de-DE" w:bidi="en-US"/>
        </w:rPr>
        <w:t xml:space="preserve">  </w:t>
      </w:r>
      <w:r w:rsidRPr="000C414A">
        <w:rPr>
          <w:rFonts w:ascii="Times New Roman" w:hAnsi="Times New Roman"/>
          <w:lang w:eastAsia="de-DE" w:bidi="en-US"/>
        </w:rPr>
        <w:t>supplements ranging from vitamins to mineral</w:t>
      </w:r>
      <w:r>
        <w:rPr>
          <w:rFonts w:ascii="Times New Roman" w:hAnsi="Times New Roman"/>
          <w:lang w:eastAsia="de-DE" w:bidi="en-US"/>
        </w:rPr>
        <w:t xml:space="preserve"> [13]</w:t>
      </w:r>
      <w:r w:rsidRPr="000C414A">
        <w:rPr>
          <w:rFonts w:ascii="Times New Roman" w:hAnsi="Times New Roman"/>
          <w:lang w:eastAsia="de-DE" w:bidi="en-US"/>
        </w:rPr>
        <w:t>. Two different studies in US reported about 32-37% children were found to consume dietary supplements</w:t>
      </w:r>
      <w:r>
        <w:rPr>
          <w:rFonts w:ascii="Times New Roman" w:hAnsi="Times New Roman"/>
          <w:lang w:eastAsia="de-DE" w:bidi="en-US"/>
        </w:rPr>
        <w:t xml:space="preserve"> [14,</w:t>
      </w:r>
      <w:r w:rsidR="0053125D">
        <w:rPr>
          <w:rFonts w:ascii="Times New Roman" w:hAnsi="Times New Roman"/>
          <w:lang w:eastAsia="de-DE" w:bidi="en-US"/>
        </w:rPr>
        <w:t xml:space="preserve"> </w:t>
      </w:r>
      <w:r>
        <w:rPr>
          <w:rFonts w:ascii="Times New Roman" w:hAnsi="Times New Roman"/>
          <w:lang w:eastAsia="de-DE" w:bidi="en-US"/>
        </w:rPr>
        <w:t>15]</w:t>
      </w:r>
      <w:r w:rsidRPr="000C414A">
        <w:rPr>
          <w:rFonts w:ascii="Times New Roman" w:hAnsi="Times New Roman"/>
          <w:lang w:eastAsia="de-DE" w:bidi="en-US"/>
        </w:rPr>
        <w:t xml:space="preserve">. Meanwhile in Italy, 35% adolescence were found to be </w:t>
      </w:r>
      <w:r w:rsidR="00DF23C6">
        <w:rPr>
          <w:rFonts w:ascii="Times New Roman" w:hAnsi="Times New Roman"/>
          <w:lang w:eastAsia="de-DE" w:bidi="en-US"/>
        </w:rPr>
        <w:t xml:space="preserve">      </w:t>
      </w:r>
      <w:r w:rsidRPr="000C414A">
        <w:rPr>
          <w:rFonts w:ascii="Times New Roman" w:hAnsi="Times New Roman"/>
          <w:lang w:eastAsia="de-DE" w:bidi="en-US"/>
        </w:rPr>
        <w:t>regular consumers</w:t>
      </w:r>
      <w:r>
        <w:rPr>
          <w:rFonts w:ascii="Times New Roman" w:hAnsi="Times New Roman"/>
          <w:lang w:eastAsia="de-DE" w:bidi="en-US"/>
        </w:rPr>
        <w:t xml:space="preserve"> [16]</w:t>
      </w:r>
      <w:r w:rsidRPr="000C414A">
        <w:rPr>
          <w:rFonts w:ascii="Times New Roman" w:hAnsi="Times New Roman"/>
          <w:lang w:eastAsia="de-DE" w:bidi="en-US"/>
        </w:rPr>
        <w:t>. Germany</w:t>
      </w:r>
      <w:r>
        <w:rPr>
          <w:rFonts w:ascii="Times New Roman" w:hAnsi="Times New Roman"/>
          <w:lang w:eastAsia="de-DE" w:bidi="en-US"/>
        </w:rPr>
        <w:t xml:space="preserve"> [17]</w:t>
      </w:r>
      <w:r w:rsidRPr="000C414A">
        <w:rPr>
          <w:rFonts w:ascii="Times New Roman" w:hAnsi="Times New Roman"/>
          <w:lang w:eastAsia="de-DE" w:bidi="en-US"/>
        </w:rPr>
        <w:t xml:space="preserve"> and Finland</w:t>
      </w:r>
      <w:r>
        <w:rPr>
          <w:rFonts w:ascii="Times New Roman" w:hAnsi="Times New Roman"/>
          <w:lang w:eastAsia="de-DE" w:bidi="en-US"/>
        </w:rPr>
        <w:t xml:space="preserve"> [18]</w:t>
      </w:r>
      <w:r w:rsidRPr="000C414A">
        <w:rPr>
          <w:rFonts w:ascii="Times New Roman" w:hAnsi="Times New Roman"/>
          <w:lang w:eastAsia="de-DE" w:bidi="en-US"/>
        </w:rPr>
        <w:t xml:space="preserve"> both reported 26% and 37-50%, respectively. Closer to home, such data was also found to be scarce in the ASEAN countries with only a handful of reports were found from Japan with 16-20%</w:t>
      </w:r>
      <w:r>
        <w:rPr>
          <w:rFonts w:ascii="Times New Roman" w:hAnsi="Times New Roman"/>
          <w:lang w:eastAsia="de-DE" w:bidi="en-US"/>
        </w:rPr>
        <w:t xml:space="preserve"> [19,20]</w:t>
      </w:r>
      <w:r w:rsidRPr="000C414A">
        <w:rPr>
          <w:rFonts w:ascii="Times New Roman" w:hAnsi="Times New Roman"/>
          <w:lang w:eastAsia="de-DE" w:bidi="en-US"/>
        </w:rPr>
        <w:t>, South Korea 34%</w:t>
      </w:r>
      <w:r>
        <w:rPr>
          <w:rFonts w:ascii="Times New Roman" w:hAnsi="Times New Roman"/>
          <w:lang w:eastAsia="de-DE" w:bidi="en-US"/>
        </w:rPr>
        <w:t xml:space="preserve"> [21]</w:t>
      </w:r>
      <w:r w:rsidRPr="000C414A">
        <w:rPr>
          <w:rFonts w:ascii="Times New Roman" w:hAnsi="Times New Roman"/>
          <w:vertAlign w:val="superscript"/>
          <w:lang w:eastAsia="de-DE" w:bidi="en-US"/>
        </w:rPr>
        <w:t xml:space="preserve"> </w:t>
      </w:r>
      <w:r w:rsidRPr="000C414A">
        <w:rPr>
          <w:rFonts w:ascii="Times New Roman" w:hAnsi="Times New Roman"/>
          <w:lang w:eastAsia="de-DE" w:bidi="en-US"/>
        </w:rPr>
        <w:t>and Malaysia</w:t>
      </w:r>
      <w:r>
        <w:rPr>
          <w:rFonts w:ascii="Times New Roman" w:hAnsi="Times New Roman"/>
          <w:lang w:eastAsia="de-DE" w:bidi="en-US"/>
        </w:rPr>
        <w:t xml:space="preserve"> [22]</w:t>
      </w:r>
      <w:r w:rsidRPr="000C414A">
        <w:rPr>
          <w:rFonts w:ascii="Times New Roman" w:hAnsi="Times New Roman"/>
          <w:lang w:eastAsia="de-DE" w:bidi="en-US"/>
        </w:rPr>
        <w:t xml:space="preserve"> with an astonishing 54% prevalence of cons</w:t>
      </w:r>
      <w:r>
        <w:rPr>
          <w:rFonts w:ascii="Times New Roman" w:hAnsi="Times New Roman"/>
          <w:lang w:eastAsia="de-DE" w:bidi="en-US"/>
        </w:rPr>
        <w:t>u</w:t>
      </w:r>
      <w:r w:rsidRPr="000C414A">
        <w:rPr>
          <w:rFonts w:ascii="Times New Roman" w:hAnsi="Times New Roman"/>
          <w:lang w:eastAsia="de-DE" w:bidi="en-US"/>
        </w:rPr>
        <w:t>mption of dietary supplements among children.</w:t>
      </w:r>
    </w:p>
    <w:p w14:paraId="33AEA290" w14:textId="77777777" w:rsidR="004E65A4" w:rsidRDefault="004E65A4" w:rsidP="00785CA6">
      <w:pPr>
        <w:outlineLvl w:val="0"/>
        <w:rPr>
          <w:rFonts w:ascii="Times New Roman" w:hAnsi="Times New Roman" w:cs="Times New Roman"/>
          <w:szCs w:val="20"/>
        </w:rPr>
      </w:pPr>
    </w:p>
    <w:p w14:paraId="1B78108B" w14:textId="4484BF60" w:rsidR="00601823" w:rsidRDefault="00C03582" w:rsidP="00785CA6">
      <w:pPr>
        <w:outlineLvl w:val="0"/>
        <w:rPr>
          <w:rFonts w:ascii="Times New Roman" w:hAnsi="Times New Roman" w:cs="Times New Roman"/>
          <w:szCs w:val="20"/>
        </w:rPr>
      </w:pPr>
      <w:r w:rsidRPr="00C03582">
        <w:rPr>
          <w:rFonts w:ascii="Times New Roman" w:hAnsi="Times New Roman" w:cs="Times New Roman"/>
          <w:szCs w:val="20"/>
        </w:rPr>
        <w:t>This study is initiated to investigate the sugar content in a few commonly available products that are claimed as “children’s health supplements”. Besides, only a few works were reported on the prevalence of the various types of sugar in over-the-counter health supplements in Malaysia. The examined sugars were frequently used as excipient in formulation development for taste masking purposes. Other sugar types that were not associated with health risk, such as polyols, was excluded.</w:t>
      </w:r>
    </w:p>
    <w:p w14:paraId="6D1B5B07" w14:textId="77777777" w:rsidR="00785CA6" w:rsidRPr="00AF6D47" w:rsidRDefault="00785CA6" w:rsidP="0053125D">
      <w:pPr>
        <w:outlineLvl w:val="0"/>
        <w:rPr>
          <w:rFonts w:ascii="Times New Roman" w:hAnsi="Times New Roman" w:cs="Times New Roman"/>
          <w:szCs w:val="20"/>
        </w:rPr>
      </w:pPr>
    </w:p>
    <w:p w14:paraId="6D1B5B08"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6D1B5B09" w14:textId="68629721" w:rsidR="004E5EE2" w:rsidRPr="003F3701" w:rsidRDefault="004E5EE2" w:rsidP="003F3701">
      <w:pPr>
        <w:jc w:val="left"/>
        <w:outlineLvl w:val="0"/>
        <w:rPr>
          <w:rFonts w:ascii="Times New Roman" w:hAnsi="Times New Roman" w:cs="Times New Roman"/>
          <w:b/>
          <w:color w:val="548DD4" w:themeColor="text2" w:themeTint="99"/>
          <w:szCs w:val="20"/>
        </w:rPr>
      </w:pPr>
      <w:r w:rsidRPr="00AF6D47">
        <w:rPr>
          <w:rFonts w:ascii="Times New Roman" w:hAnsi="Times New Roman" w:cs="Times New Roman"/>
          <w:b/>
        </w:rPr>
        <w:t>S</w:t>
      </w:r>
      <w:r w:rsidR="00733AD0">
        <w:rPr>
          <w:rFonts w:ascii="Times New Roman" w:hAnsi="Times New Roman" w:cs="Times New Roman"/>
          <w:b/>
        </w:rPr>
        <w:t>amples</w:t>
      </w:r>
      <w:r>
        <w:rPr>
          <w:rFonts w:ascii="Times New Roman" w:hAnsi="Times New Roman" w:cs="Times New Roman"/>
          <w:b/>
        </w:rPr>
        <w:t xml:space="preserve"> </w:t>
      </w:r>
    </w:p>
    <w:p w14:paraId="6D1B5B0A" w14:textId="389760C5" w:rsidR="00785CA6" w:rsidRDefault="001513E1" w:rsidP="00785CA6">
      <w:pPr>
        <w:outlineLvl w:val="0"/>
        <w:rPr>
          <w:rFonts w:ascii="Times New Roman" w:hAnsi="Times New Roman" w:cs="Times New Roman"/>
          <w:szCs w:val="20"/>
        </w:rPr>
      </w:pPr>
      <w:r w:rsidRPr="001513E1">
        <w:rPr>
          <w:rFonts w:ascii="Times New Roman" w:hAnsi="Times New Roman" w:cs="Times New Roman"/>
          <w:szCs w:val="20"/>
        </w:rPr>
        <w:t xml:space="preserve">A total of 13 samples from various brands of single vitamin supplements and multi-vitamin supplements, in tablets, gummies and pastilles were </w:t>
      </w:r>
      <w:r w:rsidR="0053125D" w:rsidRPr="001513E1">
        <w:rPr>
          <w:rFonts w:ascii="Times New Roman" w:hAnsi="Times New Roman" w:cs="Times New Roman"/>
          <w:szCs w:val="20"/>
        </w:rPr>
        <w:t>analyzed</w:t>
      </w:r>
      <w:r w:rsidRPr="001513E1">
        <w:rPr>
          <w:rFonts w:ascii="Times New Roman" w:hAnsi="Times New Roman" w:cs="Times New Roman"/>
          <w:szCs w:val="20"/>
        </w:rPr>
        <w:t xml:space="preserve">. Products A-J were chosen randomly and bought from </w:t>
      </w:r>
      <w:r w:rsidR="008240E7">
        <w:rPr>
          <w:rFonts w:ascii="Times New Roman" w:hAnsi="Times New Roman" w:cs="Times New Roman"/>
          <w:szCs w:val="20"/>
        </w:rPr>
        <w:t>the children’s health suppleme</w:t>
      </w:r>
      <w:r w:rsidR="00B051E0">
        <w:rPr>
          <w:rFonts w:ascii="Times New Roman" w:hAnsi="Times New Roman" w:cs="Times New Roman"/>
          <w:szCs w:val="20"/>
        </w:rPr>
        <w:t xml:space="preserve">nt section of </w:t>
      </w:r>
      <w:r w:rsidRPr="001513E1">
        <w:rPr>
          <w:rFonts w:ascii="Times New Roman" w:hAnsi="Times New Roman" w:cs="Times New Roman"/>
          <w:szCs w:val="20"/>
        </w:rPr>
        <w:t>various pharmacies around Selangor. Product K to M of Champs Vitamin C variants were generous contribution from Duopharma Biotech Bhd. Table 1 shows the descriptions and illustrations of supplements form for the analysis. Samples were stored at room temperature (18–30°C) to simulate household consumption, and all analyses were performed within the expiration date of the samples. For tablet supplements, the samples were grinded to obtained homogenous samples. Pastilles and gummies were used without any pre-treatment</w:t>
      </w:r>
      <w:r>
        <w:rPr>
          <w:rFonts w:ascii="Times New Roman" w:hAnsi="Times New Roman" w:cs="Times New Roman"/>
          <w:szCs w:val="20"/>
        </w:rPr>
        <w:t>.</w:t>
      </w:r>
    </w:p>
    <w:p w14:paraId="3CC5D4A2" w14:textId="0C7B2EE2" w:rsidR="001513E1" w:rsidRDefault="001513E1" w:rsidP="00785CA6">
      <w:pPr>
        <w:outlineLvl w:val="0"/>
        <w:rPr>
          <w:rFonts w:ascii="Times New Roman" w:hAnsi="Times New Roman" w:cs="Times New Roman"/>
          <w:szCs w:val="20"/>
        </w:rPr>
      </w:pPr>
    </w:p>
    <w:p w14:paraId="698EF869" w14:textId="22684999" w:rsidR="00B809EC" w:rsidRDefault="00B809EC"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15DC38DE" w14:textId="3C7E5EA9"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57025435" w14:textId="0F6554CA"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3D729390" w14:textId="6F93CE68"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1462567B" w14:textId="1B9C7956"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5CE7AB1D" w14:textId="3E9C4D54"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0D4F6889" w14:textId="3A69FB27"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0ED4E787" w14:textId="18C2F026"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0983ADEF" w14:textId="1BB47248" w:rsidR="0053125D"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7491006E" w14:textId="77777777" w:rsidR="0053125D" w:rsidRPr="00B809EC" w:rsidRDefault="0053125D" w:rsidP="00B809EC">
      <w:pPr>
        <w:widowControl/>
        <w:wordWrap/>
        <w:autoSpaceDE/>
        <w:autoSpaceDN/>
        <w:spacing w:line="260" w:lineRule="atLeast"/>
        <w:rPr>
          <w:rFonts w:ascii="Times New Roman" w:eastAsia="SimSun" w:hAnsi="Times New Roman" w:cs="Times New Roman"/>
          <w:noProof/>
          <w:color w:val="000000"/>
          <w:kern w:val="0"/>
          <w:sz w:val="24"/>
          <w:szCs w:val="24"/>
          <w:lang w:eastAsia="de-DE" w:bidi="en-US"/>
        </w:rPr>
      </w:pPr>
    </w:p>
    <w:p w14:paraId="2CDCD339" w14:textId="77777777" w:rsidR="00B809EC" w:rsidRPr="00B809EC" w:rsidRDefault="00B809EC" w:rsidP="00B809EC">
      <w:pPr>
        <w:widowControl/>
        <w:pBdr>
          <w:top w:val="nil"/>
          <w:left w:val="nil"/>
          <w:bottom w:val="nil"/>
          <w:right w:val="nil"/>
          <w:between w:val="nil"/>
        </w:pBdr>
        <w:wordWrap/>
        <w:autoSpaceDE/>
        <w:autoSpaceDN/>
        <w:spacing w:line="228" w:lineRule="auto"/>
        <w:ind w:left="2608" w:hanging="340"/>
        <w:jc w:val="left"/>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lastRenderedPageBreak/>
        <w:t>Table 1. Description and illustrations of supplement forms</w:t>
      </w:r>
    </w:p>
    <w:p w14:paraId="2EA00DF2" w14:textId="77777777" w:rsidR="00B809EC" w:rsidRPr="00B809EC" w:rsidRDefault="00B809EC" w:rsidP="00B809EC">
      <w:pPr>
        <w:widowControl/>
        <w:pBdr>
          <w:top w:val="nil"/>
          <w:left w:val="nil"/>
          <w:bottom w:val="nil"/>
          <w:right w:val="nil"/>
          <w:between w:val="nil"/>
        </w:pBdr>
        <w:wordWrap/>
        <w:autoSpaceDE/>
        <w:autoSpaceDN/>
        <w:spacing w:line="228"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ab/>
      </w:r>
      <w:r w:rsidRPr="00B809EC">
        <w:rPr>
          <w:rFonts w:ascii="Times New Roman" w:eastAsia="SimSun" w:hAnsi="Times New Roman" w:cs="Times New Roman"/>
          <w:noProof/>
          <w:color w:val="000000"/>
          <w:kern w:val="0"/>
          <w:szCs w:val="20"/>
          <w:lang w:eastAsia="zh-CN"/>
        </w:rPr>
        <w:tab/>
      </w:r>
      <w:r w:rsidRPr="00B809EC">
        <w:rPr>
          <w:rFonts w:ascii="Times New Roman" w:eastAsia="SimSun" w:hAnsi="Times New Roman" w:cs="Times New Roman"/>
          <w:noProof/>
          <w:color w:val="000000"/>
          <w:kern w:val="0"/>
          <w:szCs w:val="20"/>
          <w:lang w:eastAsia="zh-CN"/>
        </w:rPr>
        <w:tab/>
      </w:r>
      <w:r w:rsidRPr="00B809EC">
        <w:rPr>
          <w:rFonts w:ascii="Times New Roman" w:eastAsia="SimSun" w:hAnsi="Times New Roman" w:cs="Times New Roman"/>
          <w:noProof/>
          <w:color w:val="000000"/>
          <w:kern w:val="0"/>
          <w:szCs w:val="20"/>
          <w:lang w:eastAsia="zh-CN"/>
        </w:rPr>
        <w:tab/>
      </w:r>
      <w:r w:rsidRPr="00B809EC">
        <w:rPr>
          <w:rFonts w:ascii="Times New Roman" w:eastAsia="SimSun" w:hAnsi="Times New Roman" w:cs="Times New Roman"/>
          <w:noProof/>
          <w:color w:val="000000"/>
          <w:kern w:val="0"/>
          <w:szCs w:val="20"/>
          <w:lang w:eastAsia="zh-CN"/>
        </w:rPr>
        <w:tab/>
      </w:r>
    </w:p>
    <w:tbl>
      <w:tblPr>
        <w:tblW w:w="7513" w:type="dxa"/>
        <w:jc w:val="center"/>
        <w:tblBorders>
          <w:top w:val="single" w:sz="4" w:space="0" w:color="7F7F7F"/>
          <w:bottom w:val="single" w:sz="4" w:space="0" w:color="7F7F7F"/>
          <w:insideH w:val="single" w:sz="4" w:space="0" w:color="000000"/>
        </w:tblBorders>
        <w:tblLayout w:type="fixed"/>
        <w:tblLook w:val="06A0" w:firstRow="1" w:lastRow="0" w:firstColumn="1" w:lastColumn="0" w:noHBand="1" w:noVBand="1"/>
      </w:tblPr>
      <w:tblGrid>
        <w:gridCol w:w="1418"/>
        <w:gridCol w:w="1984"/>
        <w:gridCol w:w="2268"/>
        <w:gridCol w:w="1843"/>
      </w:tblGrid>
      <w:tr w:rsidR="00B809EC" w:rsidRPr="00B809EC" w14:paraId="01F1D2A0" w14:textId="77777777" w:rsidTr="002F24EF">
        <w:trPr>
          <w:trHeight w:val="420"/>
          <w:jc w:val="center"/>
        </w:trPr>
        <w:tc>
          <w:tcPr>
            <w:tcW w:w="1418" w:type="dxa"/>
            <w:tcBorders>
              <w:bottom w:val="single" w:sz="4" w:space="0" w:color="000000"/>
            </w:tcBorders>
          </w:tcPr>
          <w:p w14:paraId="4D43C764"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Sample</w:t>
            </w:r>
          </w:p>
        </w:tc>
        <w:tc>
          <w:tcPr>
            <w:tcW w:w="1984" w:type="dxa"/>
            <w:tcBorders>
              <w:bottom w:val="single" w:sz="4" w:space="0" w:color="000000"/>
            </w:tcBorders>
          </w:tcPr>
          <w:p w14:paraId="3C45364C" w14:textId="77777777" w:rsidR="00B809EC" w:rsidRPr="00B809EC" w:rsidRDefault="00B809EC" w:rsidP="00B809EC">
            <w:pPr>
              <w:widowControl/>
              <w:wordWrap/>
              <w:autoSpaceDE/>
              <w:autoSpaceDN/>
              <w:spacing w:line="276" w:lineRule="auto"/>
              <w:jc w:val="left"/>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Dosage Form indicated on the label</w:t>
            </w:r>
          </w:p>
        </w:tc>
        <w:tc>
          <w:tcPr>
            <w:tcW w:w="2268" w:type="dxa"/>
            <w:tcBorders>
              <w:bottom w:val="single" w:sz="4" w:space="0" w:color="000000"/>
            </w:tcBorders>
          </w:tcPr>
          <w:p w14:paraId="4640DBD3"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Illustration of the dosage forms</w:t>
            </w:r>
          </w:p>
        </w:tc>
        <w:tc>
          <w:tcPr>
            <w:tcW w:w="1843" w:type="dxa"/>
            <w:tcBorders>
              <w:bottom w:val="single" w:sz="4" w:space="0" w:color="000000"/>
            </w:tcBorders>
          </w:tcPr>
          <w:p w14:paraId="413DFBCE"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Description</w:t>
            </w:r>
          </w:p>
        </w:tc>
      </w:tr>
      <w:tr w:rsidR="00B809EC" w:rsidRPr="00B809EC" w14:paraId="7B3A07E3" w14:textId="77777777" w:rsidTr="002F24EF">
        <w:trPr>
          <w:trHeight w:val="815"/>
          <w:jc w:val="center"/>
        </w:trPr>
        <w:tc>
          <w:tcPr>
            <w:tcW w:w="1418" w:type="dxa"/>
            <w:tcBorders>
              <w:top w:val="single" w:sz="4" w:space="0" w:color="000000"/>
              <w:bottom w:val="nil"/>
            </w:tcBorders>
          </w:tcPr>
          <w:p w14:paraId="3529EDDC"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A</w:t>
            </w:r>
          </w:p>
        </w:tc>
        <w:tc>
          <w:tcPr>
            <w:tcW w:w="1984" w:type="dxa"/>
            <w:tcBorders>
              <w:top w:val="single" w:sz="4" w:space="0" w:color="000000"/>
              <w:bottom w:val="nil"/>
            </w:tcBorders>
          </w:tcPr>
          <w:p w14:paraId="2496F16F"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Pastille</w:t>
            </w:r>
          </w:p>
        </w:tc>
        <w:tc>
          <w:tcPr>
            <w:tcW w:w="2268" w:type="dxa"/>
            <w:tcBorders>
              <w:top w:val="single" w:sz="4" w:space="0" w:color="000000"/>
              <w:bottom w:val="nil"/>
            </w:tcBorders>
          </w:tcPr>
          <w:p w14:paraId="4DB8F801"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615B1875" wp14:editId="7EC62A13">
                  <wp:extent cx="940642" cy="500205"/>
                  <wp:effectExtent l="0" t="0" r="0" b="0"/>
                  <wp:docPr id="16" name="image2.png" descr="A picture containing sea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seat&#10;&#10;Description automatically generated"/>
                          <pic:cNvPicPr preferRelativeResize="0"/>
                        </pic:nvPicPr>
                        <pic:blipFill>
                          <a:blip r:embed="rId7"/>
                          <a:srcRect/>
                          <a:stretch>
                            <a:fillRect/>
                          </a:stretch>
                        </pic:blipFill>
                        <pic:spPr>
                          <a:xfrm>
                            <a:off x="0" y="0"/>
                            <a:ext cx="940642" cy="500205"/>
                          </a:xfrm>
                          <a:prstGeom prst="rect">
                            <a:avLst/>
                          </a:prstGeom>
                          <a:ln/>
                        </pic:spPr>
                      </pic:pic>
                    </a:graphicData>
                  </a:graphic>
                </wp:inline>
              </w:drawing>
            </w:r>
          </w:p>
        </w:tc>
        <w:tc>
          <w:tcPr>
            <w:tcW w:w="1843" w:type="dxa"/>
            <w:tcBorders>
              <w:top w:val="single" w:sz="4" w:space="0" w:color="000000"/>
              <w:bottom w:val="nil"/>
            </w:tcBorders>
          </w:tcPr>
          <w:p w14:paraId="4C0F1F8B"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Orange flavor</w:t>
            </w:r>
          </w:p>
        </w:tc>
      </w:tr>
      <w:tr w:rsidR="00B809EC" w:rsidRPr="00B809EC" w14:paraId="6F7EEE8D" w14:textId="77777777" w:rsidTr="002F24EF">
        <w:trPr>
          <w:trHeight w:val="991"/>
          <w:jc w:val="center"/>
        </w:trPr>
        <w:tc>
          <w:tcPr>
            <w:tcW w:w="1418" w:type="dxa"/>
            <w:tcBorders>
              <w:top w:val="nil"/>
              <w:bottom w:val="nil"/>
            </w:tcBorders>
          </w:tcPr>
          <w:p w14:paraId="7C4D7AFC"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B</w:t>
            </w:r>
          </w:p>
        </w:tc>
        <w:tc>
          <w:tcPr>
            <w:tcW w:w="1984" w:type="dxa"/>
            <w:tcBorders>
              <w:top w:val="nil"/>
              <w:bottom w:val="nil"/>
            </w:tcBorders>
          </w:tcPr>
          <w:p w14:paraId="43740890"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Pastille</w:t>
            </w:r>
          </w:p>
        </w:tc>
        <w:tc>
          <w:tcPr>
            <w:tcW w:w="2268" w:type="dxa"/>
            <w:tcBorders>
              <w:top w:val="nil"/>
              <w:bottom w:val="nil"/>
            </w:tcBorders>
          </w:tcPr>
          <w:p w14:paraId="55794F42"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1349187C" wp14:editId="763D1101">
                  <wp:extent cx="945063" cy="532058"/>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945063" cy="532058"/>
                          </a:xfrm>
                          <a:prstGeom prst="rect">
                            <a:avLst/>
                          </a:prstGeom>
                          <a:ln/>
                        </pic:spPr>
                      </pic:pic>
                    </a:graphicData>
                  </a:graphic>
                </wp:inline>
              </w:drawing>
            </w:r>
          </w:p>
        </w:tc>
        <w:tc>
          <w:tcPr>
            <w:tcW w:w="1843" w:type="dxa"/>
            <w:tcBorders>
              <w:top w:val="nil"/>
              <w:bottom w:val="nil"/>
            </w:tcBorders>
          </w:tcPr>
          <w:p w14:paraId="29E273BD"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Mango flavor</w:t>
            </w:r>
          </w:p>
        </w:tc>
      </w:tr>
      <w:tr w:rsidR="00B809EC" w:rsidRPr="00B809EC" w14:paraId="159E8C93" w14:textId="77777777" w:rsidTr="002F24EF">
        <w:trPr>
          <w:trHeight w:val="991"/>
          <w:jc w:val="center"/>
        </w:trPr>
        <w:tc>
          <w:tcPr>
            <w:tcW w:w="1418" w:type="dxa"/>
            <w:tcBorders>
              <w:top w:val="nil"/>
              <w:bottom w:val="nil"/>
            </w:tcBorders>
          </w:tcPr>
          <w:p w14:paraId="73928FB4"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C</w:t>
            </w:r>
          </w:p>
        </w:tc>
        <w:tc>
          <w:tcPr>
            <w:tcW w:w="1984" w:type="dxa"/>
            <w:tcBorders>
              <w:top w:val="nil"/>
              <w:bottom w:val="nil"/>
            </w:tcBorders>
          </w:tcPr>
          <w:p w14:paraId="589FEF97"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Pastille</w:t>
            </w:r>
          </w:p>
        </w:tc>
        <w:tc>
          <w:tcPr>
            <w:tcW w:w="2268" w:type="dxa"/>
            <w:tcBorders>
              <w:top w:val="nil"/>
              <w:bottom w:val="nil"/>
            </w:tcBorders>
          </w:tcPr>
          <w:p w14:paraId="0AB74FCC"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1FC249E7" wp14:editId="7B99E42D">
                  <wp:extent cx="911629" cy="652934"/>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11629" cy="652934"/>
                          </a:xfrm>
                          <a:prstGeom prst="rect">
                            <a:avLst/>
                          </a:prstGeom>
                          <a:ln/>
                        </pic:spPr>
                      </pic:pic>
                    </a:graphicData>
                  </a:graphic>
                </wp:inline>
              </w:drawing>
            </w:r>
          </w:p>
        </w:tc>
        <w:tc>
          <w:tcPr>
            <w:tcW w:w="1843" w:type="dxa"/>
            <w:tcBorders>
              <w:top w:val="nil"/>
              <w:bottom w:val="nil"/>
            </w:tcBorders>
          </w:tcPr>
          <w:p w14:paraId="357CF3B7"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Mixed berries flavor</w:t>
            </w:r>
          </w:p>
        </w:tc>
      </w:tr>
      <w:tr w:rsidR="00B809EC" w:rsidRPr="00B809EC" w14:paraId="4AF0CEBF" w14:textId="77777777" w:rsidTr="002F24EF">
        <w:trPr>
          <w:jc w:val="center"/>
        </w:trPr>
        <w:tc>
          <w:tcPr>
            <w:tcW w:w="1418" w:type="dxa"/>
            <w:tcBorders>
              <w:top w:val="nil"/>
              <w:bottom w:val="nil"/>
            </w:tcBorders>
          </w:tcPr>
          <w:p w14:paraId="7E8395C0"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D</w:t>
            </w:r>
          </w:p>
        </w:tc>
        <w:tc>
          <w:tcPr>
            <w:tcW w:w="1984" w:type="dxa"/>
            <w:tcBorders>
              <w:top w:val="nil"/>
              <w:bottom w:val="nil"/>
            </w:tcBorders>
          </w:tcPr>
          <w:p w14:paraId="1914E95A"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Pastille</w:t>
            </w:r>
          </w:p>
        </w:tc>
        <w:tc>
          <w:tcPr>
            <w:tcW w:w="2268" w:type="dxa"/>
            <w:tcBorders>
              <w:top w:val="nil"/>
              <w:bottom w:val="nil"/>
            </w:tcBorders>
          </w:tcPr>
          <w:p w14:paraId="5248EC40"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59D39A91" wp14:editId="25DD8F35">
                  <wp:extent cx="954869" cy="591136"/>
                  <wp:effectExtent l="0" t="0" r="0" b="0"/>
                  <wp:docPr id="7" name="image7.png" descr="A pink circle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7.png" descr="A pink circle on a black background&#10;&#10;Description automatically generated with low confidence"/>
                          <pic:cNvPicPr preferRelativeResize="0"/>
                        </pic:nvPicPr>
                        <pic:blipFill>
                          <a:blip r:embed="rId10"/>
                          <a:srcRect/>
                          <a:stretch>
                            <a:fillRect/>
                          </a:stretch>
                        </pic:blipFill>
                        <pic:spPr>
                          <a:xfrm>
                            <a:off x="0" y="0"/>
                            <a:ext cx="954869" cy="591136"/>
                          </a:xfrm>
                          <a:prstGeom prst="rect">
                            <a:avLst/>
                          </a:prstGeom>
                          <a:ln/>
                        </pic:spPr>
                      </pic:pic>
                    </a:graphicData>
                  </a:graphic>
                </wp:inline>
              </w:drawing>
            </w:r>
          </w:p>
        </w:tc>
        <w:tc>
          <w:tcPr>
            <w:tcW w:w="1843" w:type="dxa"/>
            <w:tcBorders>
              <w:top w:val="nil"/>
              <w:bottom w:val="nil"/>
            </w:tcBorders>
          </w:tcPr>
          <w:p w14:paraId="529C22D3"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Peach flavor</w:t>
            </w:r>
          </w:p>
        </w:tc>
      </w:tr>
      <w:tr w:rsidR="00B809EC" w:rsidRPr="00B809EC" w14:paraId="04940A14" w14:textId="77777777" w:rsidTr="002F24EF">
        <w:trPr>
          <w:jc w:val="center"/>
        </w:trPr>
        <w:tc>
          <w:tcPr>
            <w:tcW w:w="1418" w:type="dxa"/>
            <w:tcBorders>
              <w:top w:val="nil"/>
              <w:bottom w:val="nil"/>
            </w:tcBorders>
          </w:tcPr>
          <w:p w14:paraId="133843EA"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E</w:t>
            </w:r>
          </w:p>
        </w:tc>
        <w:tc>
          <w:tcPr>
            <w:tcW w:w="1984" w:type="dxa"/>
            <w:tcBorders>
              <w:top w:val="nil"/>
              <w:bottom w:val="nil"/>
            </w:tcBorders>
          </w:tcPr>
          <w:p w14:paraId="70922945"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Gummies</w:t>
            </w:r>
          </w:p>
        </w:tc>
        <w:tc>
          <w:tcPr>
            <w:tcW w:w="2268" w:type="dxa"/>
            <w:tcBorders>
              <w:top w:val="nil"/>
              <w:bottom w:val="nil"/>
            </w:tcBorders>
          </w:tcPr>
          <w:p w14:paraId="32461DED"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3FCBB8A0" wp14:editId="057699D6">
                  <wp:extent cx="1013007" cy="498685"/>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013007" cy="498685"/>
                          </a:xfrm>
                          <a:prstGeom prst="rect">
                            <a:avLst/>
                          </a:prstGeom>
                          <a:ln/>
                        </pic:spPr>
                      </pic:pic>
                    </a:graphicData>
                  </a:graphic>
                </wp:inline>
              </w:drawing>
            </w:r>
          </w:p>
        </w:tc>
        <w:tc>
          <w:tcPr>
            <w:tcW w:w="1843" w:type="dxa"/>
            <w:tcBorders>
              <w:top w:val="nil"/>
              <w:bottom w:val="nil"/>
            </w:tcBorders>
          </w:tcPr>
          <w:p w14:paraId="46F6C944"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Orange flavor</w:t>
            </w:r>
          </w:p>
        </w:tc>
      </w:tr>
      <w:tr w:rsidR="00B809EC" w:rsidRPr="00B809EC" w14:paraId="0C2958AC" w14:textId="77777777" w:rsidTr="002F24EF">
        <w:trPr>
          <w:jc w:val="center"/>
        </w:trPr>
        <w:tc>
          <w:tcPr>
            <w:tcW w:w="1418" w:type="dxa"/>
            <w:tcBorders>
              <w:top w:val="nil"/>
              <w:bottom w:val="nil"/>
            </w:tcBorders>
          </w:tcPr>
          <w:p w14:paraId="3E53429C"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F</w:t>
            </w:r>
          </w:p>
        </w:tc>
        <w:tc>
          <w:tcPr>
            <w:tcW w:w="1984" w:type="dxa"/>
            <w:tcBorders>
              <w:top w:val="nil"/>
              <w:bottom w:val="nil"/>
            </w:tcBorders>
          </w:tcPr>
          <w:p w14:paraId="1B2F2DFF"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Gummies</w:t>
            </w:r>
          </w:p>
        </w:tc>
        <w:tc>
          <w:tcPr>
            <w:tcW w:w="2268" w:type="dxa"/>
            <w:tcBorders>
              <w:top w:val="nil"/>
              <w:bottom w:val="nil"/>
            </w:tcBorders>
          </w:tcPr>
          <w:p w14:paraId="7C044282"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31F853B3" wp14:editId="1EAFD345">
                  <wp:extent cx="1003007" cy="466949"/>
                  <wp:effectExtent l="0" t="0" r="0" b="0"/>
                  <wp:docPr id="9" name="image9.png" descr="A picture containing ascomycete, fungu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picture containing ascomycete, fungus&#10;&#10;Description automatically generated"/>
                          <pic:cNvPicPr preferRelativeResize="0"/>
                        </pic:nvPicPr>
                        <pic:blipFill>
                          <a:blip r:embed="rId12"/>
                          <a:srcRect/>
                          <a:stretch>
                            <a:fillRect/>
                          </a:stretch>
                        </pic:blipFill>
                        <pic:spPr>
                          <a:xfrm>
                            <a:off x="0" y="0"/>
                            <a:ext cx="1003007" cy="466949"/>
                          </a:xfrm>
                          <a:prstGeom prst="rect">
                            <a:avLst/>
                          </a:prstGeom>
                          <a:ln/>
                        </pic:spPr>
                      </pic:pic>
                    </a:graphicData>
                  </a:graphic>
                </wp:inline>
              </w:drawing>
            </w:r>
          </w:p>
        </w:tc>
        <w:tc>
          <w:tcPr>
            <w:tcW w:w="1843" w:type="dxa"/>
            <w:tcBorders>
              <w:top w:val="nil"/>
              <w:bottom w:val="nil"/>
            </w:tcBorders>
          </w:tcPr>
          <w:p w14:paraId="4A78823E"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Strawberry flavor</w:t>
            </w:r>
          </w:p>
        </w:tc>
      </w:tr>
      <w:tr w:rsidR="00B809EC" w:rsidRPr="00B809EC" w14:paraId="42CEC037" w14:textId="77777777" w:rsidTr="002F24EF">
        <w:trPr>
          <w:jc w:val="center"/>
        </w:trPr>
        <w:tc>
          <w:tcPr>
            <w:tcW w:w="1418" w:type="dxa"/>
            <w:tcBorders>
              <w:top w:val="nil"/>
              <w:bottom w:val="nil"/>
            </w:tcBorders>
          </w:tcPr>
          <w:p w14:paraId="293B714A"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G</w:t>
            </w:r>
          </w:p>
        </w:tc>
        <w:tc>
          <w:tcPr>
            <w:tcW w:w="1984" w:type="dxa"/>
            <w:tcBorders>
              <w:top w:val="nil"/>
              <w:bottom w:val="nil"/>
            </w:tcBorders>
          </w:tcPr>
          <w:p w14:paraId="6875DD33"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Gummies</w:t>
            </w:r>
          </w:p>
        </w:tc>
        <w:tc>
          <w:tcPr>
            <w:tcW w:w="2268" w:type="dxa"/>
            <w:tcBorders>
              <w:top w:val="nil"/>
              <w:bottom w:val="nil"/>
            </w:tcBorders>
          </w:tcPr>
          <w:p w14:paraId="0CB3EC02"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5A48BE5B" wp14:editId="33BB7D0E">
                  <wp:extent cx="922016" cy="472811"/>
                  <wp:effectExtent l="0" t="0" r="0" b="0"/>
                  <wp:docPr id="8" name="image8.png" descr="A picture containing mollusk, desse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picture containing mollusk, dessert&#10;&#10;Description automatically generated"/>
                          <pic:cNvPicPr preferRelativeResize="0"/>
                        </pic:nvPicPr>
                        <pic:blipFill>
                          <a:blip r:embed="rId13"/>
                          <a:srcRect/>
                          <a:stretch>
                            <a:fillRect/>
                          </a:stretch>
                        </pic:blipFill>
                        <pic:spPr>
                          <a:xfrm>
                            <a:off x="0" y="0"/>
                            <a:ext cx="922016" cy="472811"/>
                          </a:xfrm>
                          <a:prstGeom prst="rect">
                            <a:avLst/>
                          </a:prstGeom>
                          <a:ln/>
                        </pic:spPr>
                      </pic:pic>
                    </a:graphicData>
                  </a:graphic>
                </wp:inline>
              </w:drawing>
            </w:r>
          </w:p>
        </w:tc>
        <w:tc>
          <w:tcPr>
            <w:tcW w:w="1843" w:type="dxa"/>
            <w:tcBorders>
              <w:top w:val="nil"/>
              <w:bottom w:val="nil"/>
            </w:tcBorders>
          </w:tcPr>
          <w:p w14:paraId="6D71D394"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Blackcurrant flavor</w:t>
            </w:r>
          </w:p>
        </w:tc>
      </w:tr>
      <w:tr w:rsidR="00B809EC" w:rsidRPr="00B809EC" w14:paraId="0A688842" w14:textId="77777777" w:rsidTr="002F24EF">
        <w:trPr>
          <w:jc w:val="center"/>
        </w:trPr>
        <w:tc>
          <w:tcPr>
            <w:tcW w:w="1418" w:type="dxa"/>
            <w:tcBorders>
              <w:top w:val="nil"/>
              <w:bottom w:val="nil"/>
            </w:tcBorders>
          </w:tcPr>
          <w:p w14:paraId="10B0C3BE"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H</w:t>
            </w:r>
          </w:p>
        </w:tc>
        <w:tc>
          <w:tcPr>
            <w:tcW w:w="1984" w:type="dxa"/>
            <w:tcBorders>
              <w:top w:val="nil"/>
              <w:bottom w:val="nil"/>
            </w:tcBorders>
          </w:tcPr>
          <w:p w14:paraId="6852079E"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Chewable Tablet</w:t>
            </w:r>
          </w:p>
        </w:tc>
        <w:tc>
          <w:tcPr>
            <w:tcW w:w="2268" w:type="dxa"/>
            <w:tcBorders>
              <w:top w:val="nil"/>
              <w:bottom w:val="nil"/>
            </w:tcBorders>
          </w:tcPr>
          <w:p w14:paraId="2DFB300F"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3AB94D51" wp14:editId="71D7DDFC">
                  <wp:extent cx="847169" cy="535222"/>
                  <wp:effectExtent l="0" t="0" r="0" b="0"/>
                  <wp:docPr id="12" name="image12.png" descr="A picture containing building material, brick, sea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2.png" descr="A picture containing building material, brick, seat&#10;&#10;Description automatically generated"/>
                          <pic:cNvPicPr preferRelativeResize="0"/>
                        </pic:nvPicPr>
                        <pic:blipFill>
                          <a:blip r:embed="rId14"/>
                          <a:srcRect/>
                          <a:stretch>
                            <a:fillRect/>
                          </a:stretch>
                        </pic:blipFill>
                        <pic:spPr>
                          <a:xfrm>
                            <a:off x="0" y="0"/>
                            <a:ext cx="847169" cy="535222"/>
                          </a:xfrm>
                          <a:prstGeom prst="rect">
                            <a:avLst/>
                          </a:prstGeom>
                          <a:ln/>
                        </pic:spPr>
                      </pic:pic>
                    </a:graphicData>
                  </a:graphic>
                </wp:inline>
              </w:drawing>
            </w:r>
          </w:p>
        </w:tc>
        <w:tc>
          <w:tcPr>
            <w:tcW w:w="1843" w:type="dxa"/>
            <w:tcBorders>
              <w:top w:val="nil"/>
              <w:bottom w:val="nil"/>
            </w:tcBorders>
          </w:tcPr>
          <w:p w14:paraId="186F8C5D"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Orange flavor</w:t>
            </w:r>
          </w:p>
        </w:tc>
      </w:tr>
      <w:tr w:rsidR="00B809EC" w:rsidRPr="00B809EC" w14:paraId="300856CE" w14:textId="77777777" w:rsidTr="002F24EF">
        <w:trPr>
          <w:jc w:val="center"/>
        </w:trPr>
        <w:tc>
          <w:tcPr>
            <w:tcW w:w="1418" w:type="dxa"/>
            <w:tcBorders>
              <w:top w:val="nil"/>
              <w:bottom w:val="nil"/>
            </w:tcBorders>
          </w:tcPr>
          <w:p w14:paraId="673FEF7E"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I</w:t>
            </w:r>
          </w:p>
        </w:tc>
        <w:tc>
          <w:tcPr>
            <w:tcW w:w="1984" w:type="dxa"/>
            <w:tcBorders>
              <w:top w:val="nil"/>
              <w:bottom w:val="nil"/>
            </w:tcBorders>
          </w:tcPr>
          <w:p w14:paraId="1AD3925D"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Chewable Tablet</w:t>
            </w:r>
          </w:p>
        </w:tc>
        <w:tc>
          <w:tcPr>
            <w:tcW w:w="2268" w:type="dxa"/>
            <w:tcBorders>
              <w:top w:val="nil"/>
              <w:bottom w:val="nil"/>
            </w:tcBorders>
          </w:tcPr>
          <w:p w14:paraId="41A2A83E"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016C0A48" wp14:editId="28D317D7">
                  <wp:extent cx="983710" cy="583924"/>
                  <wp:effectExtent l="0" t="0" r="0" b="0"/>
                  <wp:docPr id="10" name="image10.png" descr="A picture containing seat, indoor, furniture, building materia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picture containing seat, indoor, furniture, building material&#10;&#10;Description automatically generated"/>
                          <pic:cNvPicPr preferRelativeResize="0"/>
                        </pic:nvPicPr>
                        <pic:blipFill>
                          <a:blip r:embed="rId15"/>
                          <a:srcRect/>
                          <a:stretch>
                            <a:fillRect/>
                          </a:stretch>
                        </pic:blipFill>
                        <pic:spPr>
                          <a:xfrm>
                            <a:off x="0" y="0"/>
                            <a:ext cx="983710" cy="583924"/>
                          </a:xfrm>
                          <a:prstGeom prst="rect">
                            <a:avLst/>
                          </a:prstGeom>
                          <a:ln/>
                        </pic:spPr>
                      </pic:pic>
                    </a:graphicData>
                  </a:graphic>
                </wp:inline>
              </w:drawing>
            </w:r>
          </w:p>
        </w:tc>
        <w:tc>
          <w:tcPr>
            <w:tcW w:w="1843" w:type="dxa"/>
            <w:tcBorders>
              <w:top w:val="nil"/>
              <w:bottom w:val="nil"/>
            </w:tcBorders>
          </w:tcPr>
          <w:p w14:paraId="181D1DAE"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Blackcurrant flavor</w:t>
            </w:r>
          </w:p>
        </w:tc>
      </w:tr>
      <w:tr w:rsidR="00B809EC" w:rsidRPr="00B809EC" w14:paraId="2728AF00" w14:textId="77777777" w:rsidTr="002F24EF">
        <w:trPr>
          <w:jc w:val="center"/>
        </w:trPr>
        <w:tc>
          <w:tcPr>
            <w:tcW w:w="1418" w:type="dxa"/>
            <w:tcBorders>
              <w:top w:val="nil"/>
              <w:bottom w:val="nil"/>
            </w:tcBorders>
          </w:tcPr>
          <w:p w14:paraId="4AF6F853"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J</w:t>
            </w:r>
          </w:p>
        </w:tc>
        <w:tc>
          <w:tcPr>
            <w:tcW w:w="1984" w:type="dxa"/>
            <w:tcBorders>
              <w:top w:val="nil"/>
              <w:bottom w:val="nil"/>
            </w:tcBorders>
          </w:tcPr>
          <w:p w14:paraId="7FA159AC"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Chewable Tablet</w:t>
            </w:r>
          </w:p>
        </w:tc>
        <w:tc>
          <w:tcPr>
            <w:tcW w:w="2268" w:type="dxa"/>
            <w:tcBorders>
              <w:top w:val="nil"/>
              <w:bottom w:val="nil"/>
            </w:tcBorders>
          </w:tcPr>
          <w:p w14:paraId="6BFA0D4C"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454668F9" wp14:editId="393603F1">
                  <wp:extent cx="963483" cy="584153"/>
                  <wp:effectExtent l="0" t="0" r="0" b="0"/>
                  <wp:docPr id="11" name="image11.png" descr="A picture containing indoor, seat, furnitu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A picture containing indoor, seat, furniture&#10;&#10;Description automatically generated"/>
                          <pic:cNvPicPr preferRelativeResize="0"/>
                        </pic:nvPicPr>
                        <pic:blipFill>
                          <a:blip r:embed="rId16"/>
                          <a:srcRect/>
                          <a:stretch>
                            <a:fillRect/>
                          </a:stretch>
                        </pic:blipFill>
                        <pic:spPr>
                          <a:xfrm>
                            <a:off x="0" y="0"/>
                            <a:ext cx="963483" cy="584153"/>
                          </a:xfrm>
                          <a:prstGeom prst="rect">
                            <a:avLst/>
                          </a:prstGeom>
                          <a:ln/>
                        </pic:spPr>
                      </pic:pic>
                    </a:graphicData>
                  </a:graphic>
                </wp:inline>
              </w:drawing>
            </w:r>
          </w:p>
        </w:tc>
        <w:tc>
          <w:tcPr>
            <w:tcW w:w="1843" w:type="dxa"/>
            <w:tcBorders>
              <w:top w:val="nil"/>
              <w:bottom w:val="nil"/>
            </w:tcBorders>
          </w:tcPr>
          <w:p w14:paraId="72DD1983"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Strawberry flavor</w:t>
            </w:r>
          </w:p>
        </w:tc>
      </w:tr>
      <w:tr w:rsidR="00B809EC" w:rsidRPr="00B809EC" w14:paraId="6A59EC09" w14:textId="77777777" w:rsidTr="002F24EF">
        <w:trPr>
          <w:jc w:val="center"/>
        </w:trPr>
        <w:tc>
          <w:tcPr>
            <w:tcW w:w="1418" w:type="dxa"/>
            <w:tcBorders>
              <w:top w:val="nil"/>
              <w:bottom w:val="nil"/>
            </w:tcBorders>
          </w:tcPr>
          <w:p w14:paraId="5ECE68F1"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K</w:t>
            </w:r>
          </w:p>
        </w:tc>
        <w:tc>
          <w:tcPr>
            <w:tcW w:w="1984" w:type="dxa"/>
            <w:tcBorders>
              <w:top w:val="nil"/>
              <w:bottom w:val="nil"/>
            </w:tcBorders>
          </w:tcPr>
          <w:p w14:paraId="2F9CCC81"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 xml:space="preserve"> Chewable Tablet</w:t>
            </w:r>
          </w:p>
        </w:tc>
        <w:tc>
          <w:tcPr>
            <w:tcW w:w="2268" w:type="dxa"/>
            <w:tcBorders>
              <w:top w:val="nil"/>
              <w:bottom w:val="nil"/>
            </w:tcBorders>
          </w:tcPr>
          <w:p w14:paraId="2D5E3A5F"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684210DC" wp14:editId="498DBFBB">
                  <wp:extent cx="1019825" cy="698057"/>
                  <wp:effectExtent l="0" t="0" r="0" b="0"/>
                  <wp:docPr id="13" name="image13.png" descr="A picture containing piece, slice, half&#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picture containing piece, slice, half&#10;&#10;Description automatically generated"/>
                          <pic:cNvPicPr preferRelativeResize="0"/>
                        </pic:nvPicPr>
                        <pic:blipFill>
                          <a:blip r:embed="rId17"/>
                          <a:srcRect/>
                          <a:stretch>
                            <a:fillRect/>
                          </a:stretch>
                        </pic:blipFill>
                        <pic:spPr>
                          <a:xfrm>
                            <a:off x="0" y="0"/>
                            <a:ext cx="1019825" cy="698057"/>
                          </a:xfrm>
                          <a:prstGeom prst="rect">
                            <a:avLst/>
                          </a:prstGeom>
                          <a:ln/>
                        </pic:spPr>
                      </pic:pic>
                    </a:graphicData>
                  </a:graphic>
                </wp:inline>
              </w:drawing>
            </w:r>
          </w:p>
        </w:tc>
        <w:tc>
          <w:tcPr>
            <w:tcW w:w="1843" w:type="dxa"/>
            <w:tcBorders>
              <w:top w:val="nil"/>
              <w:bottom w:val="nil"/>
            </w:tcBorders>
          </w:tcPr>
          <w:p w14:paraId="12F20942"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Orange flavor</w:t>
            </w:r>
          </w:p>
        </w:tc>
      </w:tr>
      <w:tr w:rsidR="00B809EC" w:rsidRPr="00B809EC" w14:paraId="6E609902" w14:textId="77777777" w:rsidTr="002F24EF">
        <w:trPr>
          <w:jc w:val="center"/>
        </w:trPr>
        <w:tc>
          <w:tcPr>
            <w:tcW w:w="1418" w:type="dxa"/>
            <w:tcBorders>
              <w:top w:val="nil"/>
              <w:bottom w:val="nil"/>
            </w:tcBorders>
          </w:tcPr>
          <w:p w14:paraId="16C104EA"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L</w:t>
            </w:r>
          </w:p>
        </w:tc>
        <w:tc>
          <w:tcPr>
            <w:tcW w:w="1984" w:type="dxa"/>
            <w:tcBorders>
              <w:top w:val="nil"/>
              <w:bottom w:val="nil"/>
            </w:tcBorders>
          </w:tcPr>
          <w:p w14:paraId="05E65137"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 xml:space="preserve"> Chewable Tablet</w:t>
            </w:r>
          </w:p>
        </w:tc>
        <w:tc>
          <w:tcPr>
            <w:tcW w:w="2268" w:type="dxa"/>
            <w:tcBorders>
              <w:top w:val="nil"/>
              <w:bottom w:val="nil"/>
            </w:tcBorders>
          </w:tcPr>
          <w:p w14:paraId="6FC6540A"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5E0153C8" wp14:editId="73F7FA3E">
                  <wp:extent cx="1018362" cy="669411"/>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1018362" cy="669411"/>
                          </a:xfrm>
                          <a:prstGeom prst="rect">
                            <a:avLst/>
                          </a:prstGeom>
                          <a:ln/>
                        </pic:spPr>
                      </pic:pic>
                    </a:graphicData>
                  </a:graphic>
                </wp:inline>
              </w:drawing>
            </w:r>
          </w:p>
        </w:tc>
        <w:tc>
          <w:tcPr>
            <w:tcW w:w="1843" w:type="dxa"/>
            <w:tcBorders>
              <w:top w:val="nil"/>
              <w:bottom w:val="nil"/>
            </w:tcBorders>
          </w:tcPr>
          <w:p w14:paraId="2692F227"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Blackcurrant flavor</w:t>
            </w:r>
          </w:p>
        </w:tc>
      </w:tr>
      <w:tr w:rsidR="00B809EC" w:rsidRPr="00B809EC" w14:paraId="41580701" w14:textId="77777777" w:rsidTr="002F24EF">
        <w:trPr>
          <w:jc w:val="center"/>
        </w:trPr>
        <w:tc>
          <w:tcPr>
            <w:tcW w:w="1418" w:type="dxa"/>
            <w:tcBorders>
              <w:top w:val="nil"/>
              <w:bottom w:val="single" w:sz="4" w:space="0" w:color="7F7F7F"/>
            </w:tcBorders>
          </w:tcPr>
          <w:p w14:paraId="0ADACF93"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Product M</w:t>
            </w:r>
          </w:p>
        </w:tc>
        <w:tc>
          <w:tcPr>
            <w:tcW w:w="1984" w:type="dxa"/>
            <w:tcBorders>
              <w:top w:val="nil"/>
              <w:bottom w:val="single" w:sz="4" w:space="0" w:color="7F7F7F"/>
            </w:tcBorders>
          </w:tcPr>
          <w:p w14:paraId="0759F8F9"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Chewable Tablet</w:t>
            </w:r>
          </w:p>
        </w:tc>
        <w:tc>
          <w:tcPr>
            <w:tcW w:w="2268" w:type="dxa"/>
            <w:tcBorders>
              <w:top w:val="nil"/>
              <w:bottom w:val="single" w:sz="4" w:space="0" w:color="7F7F7F"/>
            </w:tcBorders>
          </w:tcPr>
          <w:p w14:paraId="21B10F46"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drawing>
                <wp:inline distT="0" distB="0" distL="0" distR="0" wp14:anchorId="0B480D85" wp14:editId="663B577E">
                  <wp:extent cx="1063976" cy="778353"/>
                  <wp:effectExtent l="0" t="0" r="0" b="0"/>
                  <wp:docPr id="15" name="image15.png" descr="A picture containing d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png" descr="A picture containing dark&#10;&#10;Description automatically generated"/>
                          <pic:cNvPicPr preferRelativeResize="0"/>
                        </pic:nvPicPr>
                        <pic:blipFill>
                          <a:blip r:embed="rId19"/>
                          <a:srcRect/>
                          <a:stretch>
                            <a:fillRect/>
                          </a:stretch>
                        </pic:blipFill>
                        <pic:spPr>
                          <a:xfrm>
                            <a:off x="0" y="0"/>
                            <a:ext cx="1063976" cy="778353"/>
                          </a:xfrm>
                          <a:prstGeom prst="rect">
                            <a:avLst/>
                          </a:prstGeom>
                          <a:ln/>
                        </pic:spPr>
                      </pic:pic>
                    </a:graphicData>
                  </a:graphic>
                </wp:inline>
              </w:drawing>
            </w:r>
          </w:p>
        </w:tc>
        <w:tc>
          <w:tcPr>
            <w:tcW w:w="1843" w:type="dxa"/>
            <w:tcBorders>
              <w:top w:val="nil"/>
              <w:bottom w:val="single" w:sz="4" w:space="0" w:color="7F7F7F"/>
            </w:tcBorders>
          </w:tcPr>
          <w:p w14:paraId="20A3A75B" w14:textId="77777777" w:rsidR="00B809EC" w:rsidRPr="00B809EC" w:rsidRDefault="00B809EC" w:rsidP="00B809EC">
            <w:pPr>
              <w:widowControl/>
              <w:wordWrap/>
              <w:autoSpaceDE/>
              <w:autoSpaceDN/>
              <w:spacing w:line="276" w:lineRule="auto"/>
              <w:rPr>
                <w:rFonts w:ascii="Times New Roman" w:eastAsia="SimSun" w:hAnsi="Times New Roman" w:cs="Times New Roman"/>
                <w:noProof/>
                <w:color w:val="000000"/>
                <w:kern w:val="0"/>
                <w:szCs w:val="20"/>
                <w:lang w:eastAsia="zh-CN"/>
              </w:rPr>
            </w:pPr>
            <w:r w:rsidRPr="00B809EC">
              <w:rPr>
                <w:rFonts w:ascii="Times New Roman" w:eastAsia="SimSun" w:hAnsi="Times New Roman" w:cs="Times New Roman"/>
                <w:noProof/>
                <w:color w:val="000000"/>
                <w:kern w:val="0"/>
                <w:szCs w:val="20"/>
                <w:lang w:eastAsia="zh-CN"/>
              </w:rPr>
              <w:t>Orange flavor</w:t>
            </w:r>
          </w:p>
        </w:tc>
      </w:tr>
    </w:tbl>
    <w:p w14:paraId="6785EEF4" w14:textId="77777777" w:rsidR="0053125D" w:rsidRDefault="0053125D" w:rsidP="000361B7">
      <w:pPr>
        <w:outlineLvl w:val="0"/>
        <w:rPr>
          <w:rFonts w:ascii="Palatino Linotype" w:eastAsia="SimSun" w:hAnsi="Palatino Linotype" w:cs="Times New Roman"/>
          <w:noProof/>
          <w:color w:val="000000"/>
          <w:kern w:val="0"/>
          <w:szCs w:val="20"/>
          <w:lang w:eastAsia="zh-CN"/>
        </w:rPr>
      </w:pPr>
    </w:p>
    <w:p w14:paraId="6FB58D2C" w14:textId="79CA78B7" w:rsidR="000361B7" w:rsidRDefault="000361B7" w:rsidP="000361B7">
      <w:pPr>
        <w:outlineLvl w:val="0"/>
        <w:rPr>
          <w:rFonts w:ascii="Times New Roman" w:hAnsi="Times New Roman" w:cs="Times New Roman"/>
          <w:b/>
        </w:rPr>
      </w:pPr>
      <w:r w:rsidRPr="00AF6D47">
        <w:rPr>
          <w:rFonts w:ascii="Times New Roman" w:hAnsi="Times New Roman" w:cs="Times New Roman"/>
          <w:b/>
        </w:rPr>
        <w:lastRenderedPageBreak/>
        <w:t>S</w:t>
      </w:r>
      <w:r>
        <w:rPr>
          <w:rFonts w:ascii="Times New Roman" w:hAnsi="Times New Roman" w:cs="Times New Roman"/>
          <w:b/>
        </w:rPr>
        <w:t>tandards and reagents</w:t>
      </w:r>
    </w:p>
    <w:p w14:paraId="6E6F33CE" w14:textId="4A1E2A09" w:rsidR="000361B7" w:rsidRDefault="00DF6D41" w:rsidP="000361B7">
      <w:pPr>
        <w:outlineLvl w:val="0"/>
        <w:rPr>
          <w:rFonts w:ascii="Times New Roman" w:hAnsi="Times New Roman" w:cs="Times New Roman"/>
          <w:bCs/>
          <w:szCs w:val="20"/>
        </w:rPr>
      </w:pPr>
      <w:r w:rsidRPr="00DF6D41">
        <w:rPr>
          <w:rFonts w:ascii="Times New Roman" w:hAnsi="Times New Roman" w:cs="Times New Roman" w:hint="eastAsia"/>
          <w:bCs/>
          <w:szCs w:val="20"/>
        </w:rPr>
        <w:t>L-ascorbic acid (</w:t>
      </w:r>
      <w:r w:rsidR="0053125D">
        <w:rPr>
          <w:rFonts w:ascii="Times New Roman" w:hAnsi="Times New Roman" w:cs="Times New Roman"/>
          <w:bCs/>
          <w:szCs w:val="20"/>
        </w:rPr>
        <w:t>≥</w:t>
      </w:r>
      <w:r w:rsidRPr="00DF6D41">
        <w:rPr>
          <w:rFonts w:ascii="Times New Roman" w:hAnsi="Times New Roman" w:cs="Times New Roman" w:hint="eastAsia"/>
          <w:bCs/>
          <w:szCs w:val="20"/>
        </w:rPr>
        <w:t xml:space="preserve"> 99.9%), fructose, glucose, sucrose, maltose and lactose were purchased from Sigma-Aldrich (St Louis, MO, USA). Analytical-grade reagents phosphate buffer (pH 3), metaphosphoric acid, glacial acetic acid </w:t>
      </w:r>
      <w:r w:rsidR="0053125D" w:rsidRPr="00DF6D41">
        <w:rPr>
          <w:rFonts w:ascii="Times New Roman" w:hAnsi="Times New Roman" w:cs="Times New Roman"/>
          <w:bCs/>
          <w:szCs w:val="20"/>
        </w:rPr>
        <w:t>was</w:t>
      </w:r>
      <w:r w:rsidRPr="00DF6D41">
        <w:rPr>
          <w:rFonts w:ascii="Times New Roman" w:hAnsi="Times New Roman" w:cs="Times New Roman" w:hint="eastAsia"/>
          <w:bCs/>
          <w:szCs w:val="20"/>
        </w:rPr>
        <w:t xml:space="preserve"> obtained from Merck (Darmsta</w:t>
      </w:r>
      <w:r w:rsidRPr="00DF6D41">
        <w:rPr>
          <w:rFonts w:ascii="Times New Roman" w:hAnsi="Times New Roman" w:cs="Times New Roman"/>
          <w:bCs/>
          <w:szCs w:val="20"/>
        </w:rPr>
        <w:t>dt, Germany). HPLC-grade reagents acetonitrile and methanol were obtained from Fisher Scientific (Pittsburgh, USA).</w:t>
      </w:r>
    </w:p>
    <w:p w14:paraId="3FC13DA7" w14:textId="73670EC0" w:rsidR="00DF6D41" w:rsidRDefault="00DF6D41" w:rsidP="000361B7">
      <w:pPr>
        <w:outlineLvl w:val="0"/>
        <w:rPr>
          <w:rFonts w:ascii="Times New Roman" w:hAnsi="Times New Roman" w:cs="Times New Roman"/>
          <w:bCs/>
          <w:szCs w:val="20"/>
        </w:rPr>
      </w:pPr>
    </w:p>
    <w:p w14:paraId="53ADC8D8" w14:textId="27FC8D37" w:rsidR="00DF6D41" w:rsidRDefault="00DF6D41" w:rsidP="000361B7">
      <w:pPr>
        <w:outlineLvl w:val="0"/>
        <w:rPr>
          <w:rFonts w:ascii="Times New Roman" w:hAnsi="Times New Roman" w:cs="Times New Roman"/>
          <w:b/>
          <w:szCs w:val="20"/>
        </w:rPr>
      </w:pPr>
      <w:r w:rsidRPr="00DF6D41">
        <w:rPr>
          <w:rFonts w:ascii="Times New Roman" w:hAnsi="Times New Roman" w:cs="Times New Roman"/>
          <w:b/>
          <w:szCs w:val="20"/>
        </w:rPr>
        <w:t>Determination of total sugar content</w:t>
      </w:r>
    </w:p>
    <w:p w14:paraId="3C0AED44" w14:textId="7C1F194C" w:rsidR="00F9717A" w:rsidRDefault="00860A90" w:rsidP="000361B7">
      <w:pPr>
        <w:outlineLvl w:val="0"/>
        <w:rPr>
          <w:rFonts w:ascii="Times New Roman" w:hAnsi="Times New Roman" w:cs="Times New Roman"/>
          <w:bCs/>
          <w:szCs w:val="20"/>
        </w:rPr>
      </w:pPr>
      <w:r w:rsidRPr="00860A90">
        <w:rPr>
          <w:rFonts w:ascii="Times New Roman" w:hAnsi="Times New Roman" w:cs="Times New Roman"/>
          <w:bCs/>
          <w:szCs w:val="20"/>
        </w:rPr>
        <w:t xml:space="preserve">The pre-treatment for the supplements were carried out according to the previously reported method by </w:t>
      </w:r>
      <w:r w:rsidRPr="00F171B1">
        <w:rPr>
          <w:rFonts w:ascii="Times New Roman" w:hAnsi="Times New Roman" w:cs="Times New Roman"/>
          <w:bCs/>
          <w:szCs w:val="20"/>
        </w:rPr>
        <w:t xml:space="preserve">Vennard et </w:t>
      </w:r>
      <w:r w:rsidR="001C1C40" w:rsidRPr="00F171B1">
        <w:rPr>
          <w:rFonts w:ascii="Times New Roman" w:hAnsi="Times New Roman" w:cs="Times New Roman"/>
          <w:bCs/>
          <w:szCs w:val="20"/>
        </w:rPr>
        <w:t>al. [23].</w:t>
      </w:r>
      <w:r w:rsidR="001C1C40">
        <w:rPr>
          <w:rFonts w:ascii="Times New Roman" w:hAnsi="Times New Roman" w:cs="Times New Roman"/>
          <w:bCs/>
          <w:szCs w:val="20"/>
        </w:rPr>
        <w:t xml:space="preserve"> </w:t>
      </w:r>
      <w:r w:rsidR="006D27AB" w:rsidRPr="006D27AB">
        <w:rPr>
          <w:rFonts w:ascii="Times New Roman" w:hAnsi="Times New Roman" w:cs="Times New Roman"/>
          <w:bCs/>
          <w:szCs w:val="20"/>
        </w:rPr>
        <w:t>About 0.5 to 10 g of the samples were weighed and place in Erlenmeyer flask. Then, distilled water was added. The solution was sonicated for 5 min to ensure all samples were dissolved. The mixture was filtered through a 0.22-μm filter membrane before undergoing a quantitative analysis. All samples were diluted to be within the detection limits.</w:t>
      </w:r>
    </w:p>
    <w:p w14:paraId="546E8F5B" w14:textId="77777777" w:rsidR="00F9717A" w:rsidRDefault="00F9717A" w:rsidP="000361B7">
      <w:pPr>
        <w:outlineLvl w:val="0"/>
        <w:rPr>
          <w:rFonts w:ascii="Times New Roman" w:hAnsi="Times New Roman" w:cs="Times New Roman"/>
          <w:bCs/>
          <w:szCs w:val="20"/>
        </w:rPr>
      </w:pPr>
    </w:p>
    <w:p w14:paraId="1EC23759" w14:textId="6DC6CC74" w:rsidR="00DF6D41" w:rsidRDefault="00AA161F" w:rsidP="000361B7">
      <w:pPr>
        <w:outlineLvl w:val="0"/>
        <w:rPr>
          <w:rFonts w:ascii="Times New Roman" w:hAnsi="Times New Roman" w:cs="Times New Roman"/>
          <w:bCs/>
          <w:szCs w:val="20"/>
        </w:rPr>
      </w:pPr>
      <w:r w:rsidRPr="00AA161F">
        <w:rPr>
          <w:rFonts w:ascii="Times New Roman" w:hAnsi="Times New Roman" w:cs="Times New Roman"/>
          <w:bCs/>
          <w:szCs w:val="20"/>
        </w:rPr>
        <w:t xml:space="preserve">The chromatographic separation was carried out based on the developed method by </w:t>
      </w:r>
      <w:r w:rsidRPr="00F171B1">
        <w:rPr>
          <w:rFonts w:ascii="Times New Roman" w:hAnsi="Times New Roman" w:cs="Times New Roman"/>
          <w:bCs/>
          <w:szCs w:val="20"/>
        </w:rPr>
        <w:t>Tihomirova et al. [24]</w:t>
      </w:r>
      <w:r w:rsidR="00F14797">
        <w:rPr>
          <w:rFonts w:ascii="Times New Roman" w:hAnsi="Times New Roman" w:cs="Times New Roman"/>
          <w:bCs/>
          <w:szCs w:val="20"/>
        </w:rPr>
        <w:t xml:space="preserve"> </w:t>
      </w:r>
      <w:r w:rsidR="0083114C" w:rsidRPr="0083114C">
        <w:rPr>
          <w:rFonts w:ascii="Times New Roman" w:hAnsi="Times New Roman" w:cs="Times New Roman"/>
          <w:bCs/>
          <w:szCs w:val="20"/>
        </w:rPr>
        <w:t>with minor modification on the flow rate. The samples were analyzed for sugar content (sucrose, fructose, glucose and maltose, galactose and lactose) by using Agilent 1100 high-performance liquid chromatography using coupled with a refractive index detector from Agilent (Agilent Technology, Waldbroon, Germany). Separation of compounds was performed using a Zorbax NH2 (4.6 × 250 mm, 5 μm) from Agilent (Agilent Technology, Waldbroon, Germany). The mobile phase consisted of acetonitrile: water (75: 25 v/v) in isocratic mode at a flow rate of 1.5 mL/min and injection volume of 10 μL.</w:t>
      </w:r>
    </w:p>
    <w:p w14:paraId="7485D2C5" w14:textId="77777777" w:rsidR="00800723" w:rsidRPr="00DF6D41" w:rsidRDefault="00800723" w:rsidP="000361B7">
      <w:pPr>
        <w:outlineLvl w:val="0"/>
        <w:rPr>
          <w:rFonts w:ascii="Times New Roman" w:hAnsi="Times New Roman" w:cs="Times New Roman"/>
          <w:bCs/>
          <w:szCs w:val="20"/>
        </w:rPr>
      </w:pPr>
    </w:p>
    <w:p w14:paraId="6D1B5B0C" w14:textId="023F7530"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53125D">
        <w:rPr>
          <w:rFonts w:ascii="Times New Roman" w:hAnsi="Times New Roman" w:cs="Times New Roman"/>
          <w:b/>
          <w:szCs w:val="20"/>
        </w:rPr>
        <w:t>s</w:t>
      </w:r>
      <w:r w:rsidRPr="00AF6D47">
        <w:rPr>
          <w:rFonts w:ascii="Times New Roman" w:hAnsi="Times New Roman" w:cs="Times New Roman"/>
          <w:b/>
          <w:szCs w:val="20"/>
        </w:rPr>
        <w:t xml:space="preserve"> and Discussion</w:t>
      </w:r>
    </w:p>
    <w:p w14:paraId="6D1B5B0D" w14:textId="6804A0E4" w:rsidR="00785CA6" w:rsidRDefault="00535A67" w:rsidP="00785CA6">
      <w:pPr>
        <w:outlineLvl w:val="0"/>
        <w:rPr>
          <w:rFonts w:ascii="Times New Roman" w:hAnsi="Times New Roman" w:cs="Times New Roman"/>
          <w:szCs w:val="20"/>
        </w:rPr>
      </w:pPr>
      <w:r w:rsidRPr="00535A67">
        <w:rPr>
          <w:rFonts w:ascii="Times New Roman" w:hAnsi="Times New Roman" w:cs="Times New Roman"/>
          <w:szCs w:val="20"/>
        </w:rPr>
        <w:t xml:space="preserve">Figure 1 presents the breakdown of the sugar content that contributes to daily calorie intake of consumers (in this case, children), which include sucrose, fructose, glucose and maltose. Galactose and lactose were both absent in all the tested products herein. Products H, I, J, K, L and M were identified to have only sucrose, as this is the main ingredient used for chewable tablet in creating good taste and “mouth feel” compared to other range of pharmaceutical diluents, such as lactose or </w:t>
      </w:r>
      <w:r w:rsidRPr="00F171B1">
        <w:rPr>
          <w:rFonts w:ascii="Times New Roman" w:hAnsi="Times New Roman" w:cs="Times New Roman"/>
          <w:szCs w:val="20"/>
        </w:rPr>
        <w:t>dextrose</w:t>
      </w:r>
      <w:r w:rsidR="001E10C5" w:rsidRPr="00F171B1">
        <w:rPr>
          <w:rFonts w:ascii="Times New Roman" w:hAnsi="Times New Roman" w:cs="Times New Roman"/>
          <w:szCs w:val="20"/>
        </w:rPr>
        <w:t xml:space="preserve"> </w:t>
      </w:r>
      <w:r w:rsidR="00BE2C85" w:rsidRPr="00F171B1">
        <w:rPr>
          <w:rFonts w:ascii="Times New Roman" w:hAnsi="Times New Roman" w:cs="Times New Roman"/>
          <w:szCs w:val="20"/>
        </w:rPr>
        <w:t>[25]</w:t>
      </w:r>
      <w:r w:rsidRPr="00F171B1">
        <w:rPr>
          <w:rFonts w:ascii="Times New Roman" w:hAnsi="Times New Roman" w:cs="Times New Roman"/>
          <w:szCs w:val="20"/>
        </w:rPr>
        <w:t>. The usage of sucrose ensures the batch-to-batch consistency in terms of quality and hardness of the tablets formulated through wet impregnation for regulatory approval</w:t>
      </w:r>
      <w:r w:rsidR="00BE2C85" w:rsidRPr="00F171B1">
        <w:rPr>
          <w:rFonts w:ascii="Times New Roman" w:hAnsi="Times New Roman" w:cs="Times New Roman"/>
          <w:szCs w:val="20"/>
        </w:rPr>
        <w:t xml:space="preserve"> [26]</w:t>
      </w:r>
      <w:r w:rsidRPr="00F171B1">
        <w:rPr>
          <w:rFonts w:ascii="Times New Roman" w:hAnsi="Times New Roman" w:cs="Times New Roman"/>
          <w:szCs w:val="20"/>
        </w:rPr>
        <w:t>.</w:t>
      </w:r>
      <w:r>
        <w:rPr>
          <w:rFonts w:ascii="Times New Roman" w:hAnsi="Times New Roman" w:cs="Times New Roman"/>
          <w:szCs w:val="20"/>
        </w:rPr>
        <w:t xml:space="preserve"> </w:t>
      </w:r>
    </w:p>
    <w:p w14:paraId="7AAF8723" w14:textId="3AE0566E" w:rsidR="00535A67" w:rsidRDefault="00535A67" w:rsidP="00785CA6">
      <w:pPr>
        <w:outlineLvl w:val="0"/>
        <w:rPr>
          <w:rFonts w:ascii="Times New Roman" w:hAnsi="Times New Roman" w:cs="Times New Roman"/>
          <w:szCs w:val="20"/>
        </w:rPr>
      </w:pPr>
    </w:p>
    <w:p w14:paraId="6D1B5B0E" w14:textId="021BD2A2" w:rsidR="00785CA6" w:rsidRDefault="001E7BD5" w:rsidP="00785CA6">
      <w:pPr>
        <w:outlineLvl w:val="0"/>
        <w:rPr>
          <w:rFonts w:ascii="Times New Roman" w:hAnsi="Times New Roman" w:cs="Times New Roman"/>
          <w:szCs w:val="20"/>
        </w:rPr>
      </w:pPr>
      <w:r w:rsidRPr="001E7BD5">
        <w:rPr>
          <w:rFonts w:ascii="Times New Roman" w:hAnsi="Times New Roman" w:cs="Times New Roman"/>
          <w:szCs w:val="20"/>
        </w:rPr>
        <w:t xml:space="preserve">Product A to G which consists of pastilles and gummies were </w:t>
      </w:r>
      <w:r w:rsidR="0053125D" w:rsidRPr="001E7BD5">
        <w:rPr>
          <w:rFonts w:ascii="Times New Roman" w:hAnsi="Times New Roman" w:cs="Times New Roman"/>
          <w:szCs w:val="20"/>
        </w:rPr>
        <w:t>analyzed</w:t>
      </w:r>
      <w:r w:rsidRPr="001E7BD5">
        <w:rPr>
          <w:rFonts w:ascii="Times New Roman" w:hAnsi="Times New Roman" w:cs="Times New Roman"/>
          <w:szCs w:val="20"/>
        </w:rPr>
        <w:t xml:space="preserve"> to contain fructose, sucrose, maltose and glucose since these products were formulated by using caramel base, such as maltose syrup or corn syrup, which constituted of </w:t>
      </w:r>
      <w:r w:rsidRPr="00F171B1">
        <w:rPr>
          <w:rFonts w:ascii="Times New Roman" w:hAnsi="Times New Roman" w:cs="Times New Roman"/>
          <w:szCs w:val="20"/>
        </w:rPr>
        <w:t>sucrose</w:t>
      </w:r>
      <w:r w:rsidR="006F0658" w:rsidRPr="00F171B1">
        <w:rPr>
          <w:rFonts w:ascii="Times New Roman" w:hAnsi="Times New Roman" w:cs="Times New Roman"/>
          <w:szCs w:val="20"/>
        </w:rPr>
        <w:t xml:space="preserve"> [27]</w:t>
      </w:r>
      <w:r w:rsidRPr="00F171B1">
        <w:rPr>
          <w:rFonts w:ascii="Times New Roman" w:hAnsi="Times New Roman" w:cs="Times New Roman"/>
          <w:szCs w:val="20"/>
        </w:rPr>
        <w:t>.</w:t>
      </w:r>
      <w:r w:rsidRPr="001E7BD5">
        <w:rPr>
          <w:rFonts w:ascii="Times New Roman" w:hAnsi="Times New Roman" w:cs="Times New Roman"/>
          <w:szCs w:val="20"/>
        </w:rPr>
        <w:t xml:space="preserve"> In terms of the ratio of sugar to active ingredient, products A-D and H-M had same active but apparent differences in terms of sugar to active ratio. The lowest ratio was seen in products K and L, while the highest ratio was seen for products A-D.</w:t>
      </w:r>
    </w:p>
    <w:p w14:paraId="6D1B5B2D" w14:textId="52F6BDC8" w:rsidR="00785CA6" w:rsidRDefault="001928B2" w:rsidP="00785CA6">
      <w:pPr>
        <w:spacing w:before="240"/>
        <w:jc w:val="center"/>
        <w:outlineLvl w:val="0"/>
        <w:rPr>
          <w:rFonts w:ascii="Times New Roman" w:hAnsi="Times New Roman" w:cs="Times New Roman"/>
          <w:szCs w:val="20"/>
        </w:rPr>
      </w:pPr>
      <w:r>
        <w:rPr>
          <w:rFonts w:ascii="Times New Roman" w:hAnsi="Times New Roman" w:cs="Times New Roman"/>
          <w:noProof/>
          <w:szCs w:val="20"/>
        </w:rPr>
        <w:drawing>
          <wp:inline distT="0" distB="0" distL="0" distR="0" wp14:anchorId="310BBB90" wp14:editId="5F7C3F71">
            <wp:extent cx="3991555" cy="2516564"/>
            <wp:effectExtent l="19050" t="19050" r="28575"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03133" cy="2523863"/>
                    </a:xfrm>
                    <a:prstGeom prst="rect">
                      <a:avLst/>
                    </a:prstGeom>
                    <a:noFill/>
                    <a:ln>
                      <a:solidFill>
                        <a:schemeClr val="tx1"/>
                      </a:solidFill>
                    </a:ln>
                  </pic:spPr>
                </pic:pic>
              </a:graphicData>
            </a:graphic>
          </wp:inline>
        </w:drawing>
      </w:r>
    </w:p>
    <w:p w14:paraId="6D1B5B2E" w14:textId="32F74DE0" w:rsidR="00785CA6" w:rsidRDefault="00785CA6" w:rsidP="00785CA6">
      <w:pPr>
        <w:spacing w:before="240"/>
        <w:jc w:val="center"/>
        <w:outlineLvl w:val="0"/>
        <w:rPr>
          <w:rFonts w:ascii="Times New Roman" w:hAnsi="Times New Roman" w:cs="Times New Roman"/>
          <w:szCs w:val="20"/>
        </w:rPr>
      </w:pPr>
      <w:r>
        <w:rPr>
          <w:rFonts w:ascii="Times New Roman" w:hAnsi="Times New Roman" w:cs="Times New Roman"/>
          <w:szCs w:val="20"/>
        </w:rPr>
        <w:t>Figure 1</w:t>
      </w:r>
      <w:r w:rsidR="0066186E">
        <w:rPr>
          <w:rFonts w:ascii="Times New Roman" w:hAnsi="Times New Roman" w:cs="Times New Roman"/>
          <w:szCs w:val="20"/>
        </w:rPr>
        <w:t xml:space="preserve">. </w:t>
      </w:r>
      <w:r w:rsidR="00FC09AA" w:rsidRPr="00FC09AA">
        <w:rPr>
          <w:rFonts w:ascii="Times New Roman" w:hAnsi="Times New Roman" w:cs="Times New Roman"/>
          <w:szCs w:val="20"/>
        </w:rPr>
        <w:t>Breakdown of sugar content of selected product from the market</w:t>
      </w:r>
    </w:p>
    <w:p w14:paraId="54734DF6" w14:textId="768B5F16" w:rsidR="00FC09AA" w:rsidRDefault="00FC09AA" w:rsidP="00785CA6">
      <w:pPr>
        <w:spacing w:before="240"/>
        <w:jc w:val="center"/>
        <w:outlineLvl w:val="0"/>
        <w:rPr>
          <w:rFonts w:ascii="Times New Roman" w:hAnsi="Times New Roman" w:cs="Times New Roman"/>
          <w:szCs w:val="20"/>
        </w:rPr>
      </w:pPr>
    </w:p>
    <w:p w14:paraId="5BCBCD8B" w14:textId="77777777" w:rsidR="0082199E" w:rsidRDefault="0082199E" w:rsidP="00785CA6">
      <w:pPr>
        <w:spacing w:before="240"/>
        <w:jc w:val="center"/>
        <w:outlineLvl w:val="0"/>
        <w:rPr>
          <w:rFonts w:ascii="Times New Roman" w:hAnsi="Times New Roman" w:cs="Times New Roman"/>
          <w:szCs w:val="20"/>
        </w:rPr>
      </w:pPr>
    </w:p>
    <w:p w14:paraId="573EFB5A" w14:textId="32EFD877" w:rsidR="00FC3633" w:rsidRDefault="00C01326" w:rsidP="00FC09AA">
      <w:pPr>
        <w:spacing w:before="240"/>
        <w:outlineLvl w:val="0"/>
        <w:rPr>
          <w:rFonts w:ascii="Times New Roman" w:hAnsi="Times New Roman" w:cs="Times New Roman"/>
          <w:szCs w:val="20"/>
        </w:rPr>
      </w:pPr>
      <w:r w:rsidRPr="00C01326">
        <w:rPr>
          <w:rFonts w:ascii="Times New Roman" w:hAnsi="Times New Roman" w:cs="Times New Roman"/>
          <w:szCs w:val="20"/>
        </w:rPr>
        <w:lastRenderedPageBreak/>
        <w:t xml:space="preserve">The apparent discrepancy in sugar content could be explained by different physical dosage forms of the </w:t>
      </w:r>
      <w:r w:rsidR="0053125D" w:rsidRPr="00C01326">
        <w:rPr>
          <w:rFonts w:ascii="Times New Roman" w:hAnsi="Times New Roman" w:cs="Times New Roman"/>
          <w:szCs w:val="20"/>
        </w:rPr>
        <w:t>analyzed</w:t>
      </w:r>
      <w:r w:rsidRPr="00C01326">
        <w:rPr>
          <w:rFonts w:ascii="Times New Roman" w:hAnsi="Times New Roman" w:cs="Times New Roman"/>
          <w:szCs w:val="20"/>
        </w:rPr>
        <w:t xml:space="preserve"> products. Corn syrup is a functional ingredient in gummy formulation due to its ability in preventing sucrose </w:t>
      </w:r>
      <w:r w:rsidR="0053125D" w:rsidRPr="00C01326">
        <w:rPr>
          <w:rFonts w:ascii="Times New Roman" w:hAnsi="Times New Roman" w:cs="Times New Roman"/>
          <w:szCs w:val="20"/>
        </w:rPr>
        <w:t>crystallization</w:t>
      </w:r>
      <w:r w:rsidRPr="00C01326">
        <w:rPr>
          <w:rFonts w:ascii="Times New Roman" w:hAnsi="Times New Roman" w:cs="Times New Roman"/>
          <w:szCs w:val="20"/>
        </w:rPr>
        <w:t>. However, it possesses lower “reducing sugar”, as a result, formulators usually add simple reducing sugars, such as glucose or fructose to ensure product quality. Sugar is added in the gummies to impart sweetness, tenderness and moisture retention [2</w:t>
      </w:r>
      <w:r w:rsidR="00A21009">
        <w:rPr>
          <w:rFonts w:ascii="Times New Roman" w:hAnsi="Times New Roman" w:cs="Times New Roman"/>
          <w:szCs w:val="20"/>
        </w:rPr>
        <w:t>8</w:t>
      </w:r>
      <w:r w:rsidRPr="00C01326">
        <w:rPr>
          <w:rFonts w:ascii="Times New Roman" w:hAnsi="Times New Roman" w:cs="Times New Roman"/>
          <w:szCs w:val="20"/>
        </w:rPr>
        <w:t>]. The formulation of this type of supplements often contains high sugar content, &gt;50%, which results in little nutritional value and may lead to health issues. The benefit to harm ratio of this formulation can cause children to be at high risk of undesired problems, especially children with attention deficit/hyperactivity disorder. Apart from providing sweetness, the high molecular weight carbohydrate acts as gelling agent in gummy formulation [2</w:t>
      </w:r>
      <w:r w:rsidR="00A21009">
        <w:rPr>
          <w:rFonts w:ascii="Times New Roman" w:hAnsi="Times New Roman" w:cs="Times New Roman"/>
          <w:szCs w:val="20"/>
        </w:rPr>
        <w:t>8</w:t>
      </w:r>
      <w:r w:rsidRPr="00C01326">
        <w:rPr>
          <w:rFonts w:ascii="Times New Roman" w:hAnsi="Times New Roman" w:cs="Times New Roman"/>
          <w:szCs w:val="20"/>
        </w:rPr>
        <w:t>]. These include starch, pectin, as well as the well-known gummy ingredient – gelatin, a polysaccharide</w:t>
      </w:r>
      <w:r w:rsidR="000E31BD">
        <w:rPr>
          <w:rFonts w:ascii="Times New Roman" w:hAnsi="Times New Roman" w:cs="Times New Roman"/>
          <w:szCs w:val="20"/>
        </w:rPr>
        <w:t xml:space="preserve"> [2</w:t>
      </w:r>
      <w:r w:rsidR="00A21009">
        <w:rPr>
          <w:rFonts w:ascii="Times New Roman" w:hAnsi="Times New Roman" w:cs="Times New Roman"/>
          <w:szCs w:val="20"/>
        </w:rPr>
        <w:t>9</w:t>
      </w:r>
      <w:r w:rsidR="000E31BD">
        <w:rPr>
          <w:rFonts w:ascii="Times New Roman" w:hAnsi="Times New Roman" w:cs="Times New Roman"/>
          <w:szCs w:val="20"/>
        </w:rPr>
        <w:t>]</w:t>
      </w:r>
      <w:r w:rsidRPr="00C01326">
        <w:rPr>
          <w:rFonts w:ascii="Times New Roman" w:hAnsi="Times New Roman" w:cs="Times New Roman"/>
          <w:szCs w:val="20"/>
        </w:rPr>
        <w:t>.</w:t>
      </w:r>
    </w:p>
    <w:p w14:paraId="365015D6" w14:textId="77777777" w:rsidR="0053125D" w:rsidRDefault="0053125D" w:rsidP="0053125D">
      <w:pPr>
        <w:outlineLvl w:val="0"/>
        <w:rPr>
          <w:rFonts w:ascii="Times New Roman" w:hAnsi="Times New Roman" w:cs="Times New Roman"/>
          <w:szCs w:val="20"/>
        </w:rPr>
      </w:pPr>
    </w:p>
    <w:p w14:paraId="3B32A678" w14:textId="291AD57B" w:rsidR="0040697A" w:rsidRPr="0040697A" w:rsidRDefault="0040697A" w:rsidP="0053125D">
      <w:pPr>
        <w:widowControl/>
        <w:wordWrap/>
        <w:autoSpaceDE/>
        <w:autoSpaceDN/>
        <w:spacing w:after="160" w:line="276" w:lineRule="auto"/>
        <w:jc w:val="center"/>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Table 2</w:t>
      </w:r>
      <w:r w:rsidR="0053125D">
        <w:rPr>
          <w:rFonts w:ascii="Times New Roman" w:eastAsia="Times New Roman" w:hAnsi="Times New Roman" w:cs="Times New Roman"/>
          <w:noProof/>
          <w:color w:val="000000"/>
          <w:kern w:val="0"/>
          <w:szCs w:val="20"/>
          <w:lang w:eastAsia="zh-CN"/>
        </w:rPr>
        <w:t>.</w:t>
      </w:r>
      <w:r w:rsidRPr="0040697A">
        <w:rPr>
          <w:rFonts w:ascii="Times New Roman" w:eastAsia="Times New Roman" w:hAnsi="Times New Roman" w:cs="Times New Roman"/>
          <w:noProof/>
          <w:color w:val="000000"/>
          <w:kern w:val="0"/>
          <w:szCs w:val="20"/>
          <w:lang w:eastAsia="zh-CN"/>
        </w:rPr>
        <w:t xml:space="preserve"> Content of sugar and claimed active from the selected products obtained from the market</w:t>
      </w:r>
    </w:p>
    <w:tbl>
      <w:tblPr>
        <w:tblStyle w:val="PlainTable21"/>
        <w:tblW w:w="9212" w:type="dxa"/>
        <w:tblLook w:val="04A0" w:firstRow="1" w:lastRow="0" w:firstColumn="1" w:lastColumn="0" w:noHBand="0" w:noVBand="1"/>
      </w:tblPr>
      <w:tblGrid>
        <w:gridCol w:w="1276"/>
        <w:gridCol w:w="1418"/>
        <w:gridCol w:w="939"/>
        <w:gridCol w:w="904"/>
        <w:gridCol w:w="1807"/>
        <w:gridCol w:w="1944"/>
        <w:gridCol w:w="924"/>
      </w:tblGrid>
      <w:tr w:rsidR="0040697A" w:rsidRPr="0040697A" w14:paraId="7AF32994" w14:textId="77777777" w:rsidTr="002F24EF">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276" w:type="dxa"/>
            <w:vMerge w:val="restart"/>
            <w:shd w:val="clear" w:color="auto" w:fill="auto"/>
            <w:noWrap/>
            <w:hideMark/>
          </w:tcPr>
          <w:p w14:paraId="212913C6" w14:textId="77777777" w:rsidR="0040697A" w:rsidRPr="0040697A" w:rsidRDefault="0040697A" w:rsidP="0040697A">
            <w:pPr>
              <w:widowControl/>
              <w:wordWrap/>
              <w:autoSpaceDE/>
              <w:autoSpaceDN/>
              <w:spacing w:line="276" w:lineRule="auto"/>
              <w:rPr>
                <w:rFonts w:ascii="Times New Roman" w:eastAsia="Times New Roman" w:hAnsi="Times New Roman" w:cs="Times New Roman"/>
                <w:noProof/>
                <w:color w:val="000000"/>
                <w:kern w:val="0"/>
                <w:szCs w:val="20"/>
                <w:lang w:eastAsia="zh-CN"/>
              </w:rPr>
            </w:pPr>
            <w:bookmarkStart w:id="0" w:name="_Hlk63697995"/>
            <w:r w:rsidRPr="0040697A">
              <w:rPr>
                <w:rFonts w:ascii="Times New Roman" w:eastAsia="Times New Roman" w:hAnsi="Times New Roman" w:cs="Times New Roman"/>
                <w:noProof/>
                <w:color w:val="000000"/>
                <w:kern w:val="0"/>
                <w:szCs w:val="20"/>
                <w:lang w:eastAsia="zh-CN"/>
              </w:rPr>
              <w:t>Brand</w:t>
            </w:r>
          </w:p>
        </w:tc>
        <w:tc>
          <w:tcPr>
            <w:tcW w:w="1418" w:type="dxa"/>
            <w:vMerge w:val="restart"/>
            <w:shd w:val="clear" w:color="auto" w:fill="auto"/>
            <w:hideMark/>
          </w:tcPr>
          <w:p w14:paraId="3FE86607" w14:textId="77777777" w:rsidR="0040697A" w:rsidRPr="0040697A" w:rsidRDefault="0040697A" w:rsidP="0040697A">
            <w:pPr>
              <w:widowControl/>
              <w:wordWrap/>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Total Sugar</w:t>
            </w:r>
            <w:r w:rsidRPr="0040697A">
              <w:rPr>
                <w:rFonts w:ascii="Times New Roman" w:eastAsia="Times New Roman" w:hAnsi="Times New Roman" w:cs="Times New Roman"/>
                <w:noProof/>
                <w:color w:val="000000"/>
                <w:kern w:val="0"/>
                <w:szCs w:val="20"/>
                <w:vertAlign w:val="superscript"/>
                <w:lang w:eastAsia="zh-CN"/>
              </w:rPr>
              <w:t>†</w:t>
            </w:r>
            <w:r w:rsidRPr="0040697A">
              <w:rPr>
                <w:rFonts w:ascii="Times New Roman" w:eastAsia="Times New Roman" w:hAnsi="Times New Roman" w:cs="Times New Roman"/>
                <w:noProof/>
                <w:color w:val="000000"/>
                <w:kern w:val="0"/>
                <w:szCs w:val="20"/>
                <w:lang w:eastAsia="zh-CN"/>
              </w:rPr>
              <w:t xml:space="preserve"> (g/tablet)</w:t>
            </w:r>
          </w:p>
        </w:tc>
        <w:tc>
          <w:tcPr>
            <w:tcW w:w="916" w:type="dxa"/>
            <w:vMerge w:val="restart"/>
            <w:shd w:val="clear" w:color="auto" w:fill="auto"/>
          </w:tcPr>
          <w:p w14:paraId="519EDEE0" w14:textId="3DFF7471" w:rsidR="0040697A" w:rsidRPr="0040697A" w:rsidRDefault="0040697A" w:rsidP="0040697A">
            <w:pPr>
              <w:widowControl/>
              <w:wordWrap/>
              <w:autoSpaceDE/>
              <w:autoSpaceDN/>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xml:space="preserve">Claimed </w:t>
            </w:r>
            <w:r w:rsidR="00B8561E">
              <w:rPr>
                <w:rFonts w:ascii="Times New Roman" w:eastAsia="SimSun" w:hAnsi="Times New Roman" w:cs="Times New Roman"/>
                <w:noProof/>
                <w:color w:val="000000"/>
                <w:kern w:val="0"/>
                <w:szCs w:val="20"/>
                <w:lang w:eastAsia="zh-CN"/>
              </w:rPr>
              <w:t>A</w:t>
            </w:r>
            <w:r w:rsidRPr="0040697A">
              <w:rPr>
                <w:rFonts w:ascii="Times New Roman" w:eastAsia="SimSun" w:hAnsi="Times New Roman" w:cs="Times New Roman"/>
                <w:noProof/>
                <w:color w:val="000000"/>
                <w:kern w:val="0"/>
                <w:szCs w:val="20"/>
                <w:lang w:eastAsia="zh-CN"/>
              </w:rPr>
              <w:t>ctive</w:t>
            </w:r>
            <w:r w:rsidRPr="0040697A">
              <w:rPr>
                <w:rFonts w:ascii="Times New Roman" w:eastAsia="SimSun" w:hAnsi="Times New Roman" w:cs="Times New Roman"/>
                <w:noProof/>
                <w:color w:val="000000"/>
                <w:kern w:val="0"/>
                <w:szCs w:val="20"/>
                <w:vertAlign w:val="superscript"/>
                <w:lang w:eastAsia="zh-CN"/>
              </w:rPr>
              <w:t>*</w:t>
            </w:r>
            <w:r w:rsidRPr="0040697A">
              <w:rPr>
                <w:rFonts w:ascii="Times New Roman" w:eastAsia="SimSun" w:hAnsi="Times New Roman" w:cs="Times New Roman"/>
                <w:noProof/>
                <w:color w:val="000000"/>
                <w:kern w:val="0"/>
                <w:szCs w:val="20"/>
                <w:lang w:eastAsia="zh-CN"/>
              </w:rPr>
              <w:t xml:space="preserve"> (mg)</w:t>
            </w:r>
          </w:p>
        </w:tc>
        <w:tc>
          <w:tcPr>
            <w:tcW w:w="783" w:type="dxa"/>
            <w:vMerge w:val="restart"/>
            <w:shd w:val="clear" w:color="auto" w:fill="auto"/>
          </w:tcPr>
          <w:p w14:paraId="56D92A64" w14:textId="32FDB777" w:rsidR="0040697A" w:rsidRPr="0040697A" w:rsidRDefault="0040697A" w:rsidP="0040697A">
            <w:pPr>
              <w:widowControl/>
              <w:wordWrap/>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xml:space="preserve">Unit </w:t>
            </w:r>
            <w:r w:rsidR="00B8561E">
              <w:rPr>
                <w:rFonts w:ascii="Times New Roman" w:eastAsia="SimSun" w:hAnsi="Times New Roman" w:cs="Times New Roman"/>
                <w:noProof/>
                <w:color w:val="000000"/>
                <w:kern w:val="0"/>
                <w:szCs w:val="20"/>
                <w:lang w:eastAsia="zh-CN"/>
              </w:rPr>
              <w:t>W</w:t>
            </w:r>
            <w:r w:rsidRPr="0040697A">
              <w:rPr>
                <w:rFonts w:ascii="Times New Roman" w:eastAsia="SimSun" w:hAnsi="Times New Roman" w:cs="Times New Roman"/>
                <w:noProof/>
                <w:color w:val="000000"/>
                <w:kern w:val="0"/>
                <w:szCs w:val="20"/>
                <w:lang w:eastAsia="zh-CN"/>
              </w:rPr>
              <w:t>eight</w:t>
            </w:r>
            <w:r w:rsidRPr="0040697A">
              <w:rPr>
                <w:rFonts w:ascii="Times New Roman" w:eastAsia="SimSun" w:hAnsi="Times New Roman" w:cs="Times New Roman"/>
                <w:noProof/>
                <w:color w:val="000000"/>
                <w:kern w:val="0"/>
                <w:szCs w:val="20"/>
                <w:vertAlign w:val="superscript"/>
                <w:lang w:eastAsia="zh-CN"/>
              </w:rPr>
              <w:t>†</w:t>
            </w:r>
            <w:r w:rsidRPr="0040697A">
              <w:rPr>
                <w:rFonts w:ascii="Times New Roman" w:eastAsia="SimSun" w:hAnsi="Times New Roman" w:cs="Times New Roman"/>
                <w:noProof/>
                <w:color w:val="000000"/>
                <w:kern w:val="0"/>
                <w:szCs w:val="20"/>
                <w:lang w:eastAsia="zh-CN"/>
              </w:rPr>
              <w:t xml:space="preserve"> (g)</w:t>
            </w:r>
          </w:p>
        </w:tc>
        <w:tc>
          <w:tcPr>
            <w:tcW w:w="1844" w:type="dxa"/>
            <w:vMerge w:val="restart"/>
            <w:shd w:val="clear" w:color="auto" w:fill="auto"/>
          </w:tcPr>
          <w:p w14:paraId="643C1132" w14:textId="77777777" w:rsidR="0040697A" w:rsidRPr="0040697A" w:rsidRDefault="0040697A" w:rsidP="0040697A">
            <w:pPr>
              <w:widowControl/>
              <w:wordWrap/>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vertAlign w:val="superscript"/>
                <w:lang w:eastAsia="zh-CN"/>
              </w:rPr>
            </w:pPr>
            <w:r w:rsidRPr="0040697A">
              <w:rPr>
                <w:rFonts w:ascii="Times New Roman" w:eastAsia="SimSun" w:hAnsi="Times New Roman" w:cs="Times New Roman"/>
                <w:noProof/>
                <w:color w:val="000000"/>
                <w:kern w:val="0"/>
                <w:szCs w:val="20"/>
                <w:lang w:eastAsia="zh-CN"/>
              </w:rPr>
              <w:t>Dosing Instructions</w:t>
            </w:r>
            <w:r w:rsidRPr="0040697A">
              <w:rPr>
                <w:rFonts w:ascii="Times New Roman" w:eastAsia="SimSun" w:hAnsi="Times New Roman" w:cs="Times New Roman"/>
                <w:noProof/>
                <w:color w:val="000000"/>
                <w:kern w:val="0"/>
                <w:szCs w:val="20"/>
                <w:vertAlign w:val="superscript"/>
                <w:lang w:eastAsia="zh-CN"/>
              </w:rPr>
              <w:t>*</w:t>
            </w:r>
          </w:p>
        </w:tc>
        <w:tc>
          <w:tcPr>
            <w:tcW w:w="2975" w:type="dxa"/>
            <w:gridSpan w:val="2"/>
            <w:shd w:val="clear" w:color="auto" w:fill="auto"/>
          </w:tcPr>
          <w:p w14:paraId="6F6CA751" w14:textId="6E655F7E" w:rsidR="0040697A" w:rsidRPr="0040697A" w:rsidRDefault="0040697A" w:rsidP="0040697A">
            <w:pPr>
              <w:widowControl/>
              <w:wordWrap/>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vertAlign w:val="superscript"/>
                <w:lang w:eastAsia="zh-CN"/>
              </w:rPr>
            </w:pPr>
            <w:r w:rsidRPr="0040697A">
              <w:rPr>
                <w:rFonts w:ascii="Times New Roman" w:eastAsia="SimSun" w:hAnsi="Times New Roman" w:cs="Times New Roman"/>
                <w:noProof/>
                <w:color w:val="000000"/>
                <w:kern w:val="0"/>
                <w:szCs w:val="20"/>
                <w:lang w:eastAsia="zh-CN"/>
              </w:rPr>
              <w:t xml:space="preserve">Hypothetical </w:t>
            </w:r>
            <w:r w:rsidR="00B8561E" w:rsidRPr="0040697A">
              <w:rPr>
                <w:rFonts w:ascii="Times New Roman" w:eastAsia="SimSun" w:hAnsi="Times New Roman" w:cs="Times New Roman"/>
                <w:noProof/>
                <w:color w:val="000000"/>
                <w:kern w:val="0"/>
                <w:szCs w:val="20"/>
                <w:lang w:eastAsia="zh-CN"/>
              </w:rPr>
              <w:t xml:space="preserve">Sugar Intake Based </w:t>
            </w:r>
            <w:r w:rsidR="00B8561E">
              <w:rPr>
                <w:rFonts w:ascii="Times New Roman" w:eastAsia="SimSun" w:hAnsi="Times New Roman" w:cs="Times New Roman"/>
                <w:noProof/>
                <w:color w:val="000000"/>
                <w:kern w:val="0"/>
                <w:szCs w:val="20"/>
                <w:lang w:eastAsia="zh-CN"/>
              </w:rPr>
              <w:t>o</w:t>
            </w:r>
            <w:r w:rsidR="00B8561E" w:rsidRPr="0040697A">
              <w:rPr>
                <w:rFonts w:ascii="Times New Roman" w:eastAsia="SimSun" w:hAnsi="Times New Roman" w:cs="Times New Roman"/>
                <w:noProof/>
                <w:color w:val="000000"/>
                <w:kern w:val="0"/>
                <w:szCs w:val="20"/>
                <w:lang w:eastAsia="zh-CN"/>
              </w:rPr>
              <w:t>n Label Instructions</w:t>
            </w:r>
            <w:r w:rsidRPr="0040697A">
              <w:rPr>
                <w:rFonts w:ascii="Times New Roman" w:eastAsia="SimSun" w:hAnsi="Times New Roman" w:cs="Times New Roman"/>
                <w:noProof/>
                <w:color w:val="000000"/>
                <w:kern w:val="0"/>
                <w:szCs w:val="20"/>
                <w:vertAlign w:val="superscript"/>
                <w:lang w:eastAsia="zh-CN"/>
              </w:rPr>
              <w:t>*</w:t>
            </w:r>
          </w:p>
          <w:p w14:paraId="365BCDCE" w14:textId="77777777" w:rsidR="0040697A" w:rsidRPr="0040697A" w:rsidRDefault="0040697A" w:rsidP="0040697A">
            <w:pPr>
              <w:widowControl/>
              <w:wordWrap/>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(g per day)</w:t>
            </w:r>
          </w:p>
        </w:tc>
      </w:tr>
      <w:tr w:rsidR="0040697A" w:rsidRPr="0040697A" w14:paraId="5A07683D" w14:textId="77777777" w:rsidTr="0053125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noWrap/>
          </w:tcPr>
          <w:p w14:paraId="5D8F197C" w14:textId="77777777" w:rsidR="0040697A" w:rsidRPr="0040697A" w:rsidRDefault="0040697A" w:rsidP="0040697A">
            <w:pPr>
              <w:widowControl/>
              <w:wordWrap/>
              <w:autoSpaceDE/>
              <w:autoSpaceDN/>
              <w:spacing w:line="276" w:lineRule="auto"/>
              <w:rPr>
                <w:rFonts w:ascii="Times New Roman" w:eastAsia="Times New Roman" w:hAnsi="Times New Roman" w:cs="Times New Roman"/>
                <w:noProof/>
                <w:color w:val="000000"/>
                <w:kern w:val="0"/>
                <w:szCs w:val="20"/>
                <w:lang w:eastAsia="zh-CN"/>
              </w:rPr>
            </w:pPr>
          </w:p>
        </w:tc>
        <w:tc>
          <w:tcPr>
            <w:tcW w:w="1418" w:type="dxa"/>
            <w:vMerge/>
            <w:shd w:val="clear" w:color="auto" w:fill="auto"/>
          </w:tcPr>
          <w:p w14:paraId="55D19AAA"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p>
        </w:tc>
        <w:tc>
          <w:tcPr>
            <w:tcW w:w="916" w:type="dxa"/>
            <w:vMerge/>
            <w:shd w:val="clear" w:color="auto" w:fill="auto"/>
          </w:tcPr>
          <w:p w14:paraId="652745D2"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c>
          <w:tcPr>
            <w:tcW w:w="783" w:type="dxa"/>
            <w:vMerge/>
            <w:shd w:val="clear" w:color="auto" w:fill="auto"/>
          </w:tcPr>
          <w:p w14:paraId="2EAE6FDE"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c>
          <w:tcPr>
            <w:tcW w:w="1844" w:type="dxa"/>
            <w:vMerge/>
            <w:shd w:val="clear" w:color="auto" w:fill="auto"/>
          </w:tcPr>
          <w:p w14:paraId="750664AC"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c>
          <w:tcPr>
            <w:tcW w:w="2035" w:type="dxa"/>
            <w:shd w:val="clear" w:color="auto" w:fill="auto"/>
          </w:tcPr>
          <w:p w14:paraId="604CBA78" w14:textId="77777777" w:rsidR="0053125D"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xml:space="preserve">Lower </w:t>
            </w:r>
          </w:p>
          <w:p w14:paraId="11511033" w14:textId="137DC3E3" w:rsidR="0040697A" w:rsidRPr="0040697A" w:rsidRDefault="00B8561E"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Limit</w:t>
            </w:r>
          </w:p>
        </w:tc>
        <w:tc>
          <w:tcPr>
            <w:tcW w:w="940" w:type="dxa"/>
            <w:shd w:val="clear" w:color="auto" w:fill="auto"/>
          </w:tcPr>
          <w:p w14:paraId="6DE735CA" w14:textId="0D08B0BC"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xml:space="preserve">Upper </w:t>
            </w:r>
            <w:r w:rsidR="00B8561E" w:rsidRPr="0040697A">
              <w:rPr>
                <w:rFonts w:ascii="Times New Roman" w:eastAsia="SimSun" w:hAnsi="Times New Roman" w:cs="Times New Roman"/>
                <w:noProof/>
                <w:color w:val="000000"/>
                <w:kern w:val="0"/>
                <w:szCs w:val="20"/>
                <w:lang w:eastAsia="zh-CN"/>
              </w:rPr>
              <w:t>Limit</w:t>
            </w:r>
          </w:p>
        </w:tc>
      </w:tr>
      <w:tr w:rsidR="0040697A" w:rsidRPr="0040697A" w14:paraId="6C439DDA"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bottom w:val="nil"/>
            </w:tcBorders>
            <w:shd w:val="clear" w:color="auto" w:fill="auto"/>
            <w:noWrap/>
          </w:tcPr>
          <w:p w14:paraId="6936CEB0"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A</w:t>
            </w:r>
          </w:p>
        </w:tc>
        <w:tc>
          <w:tcPr>
            <w:tcW w:w="1418" w:type="dxa"/>
            <w:tcBorders>
              <w:top w:val="single" w:sz="4" w:space="0" w:color="7F7F7F"/>
              <w:bottom w:val="nil"/>
            </w:tcBorders>
            <w:shd w:val="clear" w:color="auto" w:fill="auto"/>
            <w:noWrap/>
          </w:tcPr>
          <w:p w14:paraId="76A430AB"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1.284</w:t>
            </w:r>
          </w:p>
        </w:tc>
        <w:tc>
          <w:tcPr>
            <w:tcW w:w="916" w:type="dxa"/>
            <w:tcBorders>
              <w:top w:val="single" w:sz="4" w:space="0" w:color="7F7F7F"/>
              <w:bottom w:val="nil"/>
            </w:tcBorders>
            <w:shd w:val="clear" w:color="auto" w:fill="auto"/>
          </w:tcPr>
          <w:p w14:paraId="13EBFE32"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21</w:t>
            </w:r>
          </w:p>
        </w:tc>
        <w:tc>
          <w:tcPr>
            <w:tcW w:w="783" w:type="dxa"/>
            <w:tcBorders>
              <w:top w:val="single" w:sz="4" w:space="0" w:color="7F7F7F"/>
              <w:bottom w:val="nil"/>
            </w:tcBorders>
            <w:shd w:val="clear" w:color="auto" w:fill="auto"/>
          </w:tcPr>
          <w:p w14:paraId="5F837132"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2.359</w:t>
            </w:r>
          </w:p>
        </w:tc>
        <w:tc>
          <w:tcPr>
            <w:tcW w:w="1844" w:type="dxa"/>
            <w:tcBorders>
              <w:top w:val="single" w:sz="4" w:space="0" w:color="7F7F7F"/>
              <w:bottom w:val="nil"/>
            </w:tcBorders>
            <w:shd w:val="clear" w:color="auto" w:fill="auto"/>
          </w:tcPr>
          <w:p w14:paraId="509A6B5F"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3-4 pastilles a day</w:t>
            </w:r>
          </w:p>
        </w:tc>
        <w:tc>
          <w:tcPr>
            <w:tcW w:w="2035" w:type="dxa"/>
            <w:tcBorders>
              <w:top w:val="single" w:sz="4" w:space="0" w:color="7F7F7F"/>
              <w:bottom w:val="nil"/>
            </w:tcBorders>
            <w:shd w:val="clear" w:color="auto" w:fill="auto"/>
          </w:tcPr>
          <w:p w14:paraId="4F15FE0B"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3.9</w:t>
            </w:r>
          </w:p>
        </w:tc>
        <w:tc>
          <w:tcPr>
            <w:tcW w:w="940" w:type="dxa"/>
            <w:tcBorders>
              <w:top w:val="single" w:sz="4" w:space="0" w:color="7F7F7F"/>
              <w:bottom w:val="nil"/>
            </w:tcBorders>
            <w:shd w:val="clear" w:color="auto" w:fill="auto"/>
          </w:tcPr>
          <w:p w14:paraId="19BFC05E"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5.1</w:t>
            </w:r>
          </w:p>
        </w:tc>
      </w:tr>
      <w:tr w:rsidR="0040697A" w:rsidRPr="0040697A" w14:paraId="33A3F272" w14:textId="77777777" w:rsidTr="005312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tcPr>
          <w:p w14:paraId="790BADE0"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B</w:t>
            </w:r>
          </w:p>
        </w:tc>
        <w:tc>
          <w:tcPr>
            <w:tcW w:w="1418" w:type="dxa"/>
            <w:tcBorders>
              <w:top w:val="nil"/>
              <w:bottom w:val="nil"/>
            </w:tcBorders>
            <w:shd w:val="clear" w:color="auto" w:fill="auto"/>
            <w:noWrap/>
          </w:tcPr>
          <w:p w14:paraId="501A69FA"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1.254</w:t>
            </w:r>
          </w:p>
        </w:tc>
        <w:tc>
          <w:tcPr>
            <w:tcW w:w="916" w:type="dxa"/>
            <w:tcBorders>
              <w:top w:val="nil"/>
              <w:bottom w:val="nil"/>
            </w:tcBorders>
            <w:shd w:val="clear" w:color="auto" w:fill="auto"/>
          </w:tcPr>
          <w:p w14:paraId="2060828D"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21</w:t>
            </w:r>
          </w:p>
        </w:tc>
        <w:tc>
          <w:tcPr>
            <w:tcW w:w="783" w:type="dxa"/>
            <w:tcBorders>
              <w:top w:val="nil"/>
              <w:bottom w:val="nil"/>
            </w:tcBorders>
            <w:shd w:val="clear" w:color="auto" w:fill="auto"/>
          </w:tcPr>
          <w:p w14:paraId="317D0FD3"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2.273</w:t>
            </w:r>
          </w:p>
        </w:tc>
        <w:tc>
          <w:tcPr>
            <w:tcW w:w="1844" w:type="dxa"/>
            <w:tcBorders>
              <w:top w:val="nil"/>
              <w:bottom w:val="nil"/>
            </w:tcBorders>
            <w:shd w:val="clear" w:color="auto" w:fill="auto"/>
          </w:tcPr>
          <w:p w14:paraId="25D4D8C3"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3-4 pastilles a day</w:t>
            </w:r>
          </w:p>
        </w:tc>
        <w:tc>
          <w:tcPr>
            <w:tcW w:w="2035" w:type="dxa"/>
            <w:tcBorders>
              <w:top w:val="nil"/>
              <w:bottom w:val="nil"/>
            </w:tcBorders>
            <w:shd w:val="clear" w:color="auto" w:fill="auto"/>
          </w:tcPr>
          <w:p w14:paraId="718C72C6"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3.8</w:t>
            </w:r>
          </w:p>
        </w:tc>
        <w:tc>
          <w:tcPr>
            <w:tcW w:w="940" w:type="dxa"/>
            <w:tcBorders>
              <w:top w:val="nil"/>
              <w:bottom w:val="nil"/>
            </w:tcBorders>
            <w:shd w:val="clear" w:color="auto" w:fill="auto"/>
          </w:tcPr>
          <w:p w14:paraId="341C1024"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5.0</w:t>
            </w:r>
          </w:p>
        </w:tc>
      </w:tr>
      <w:tr w:rsidR="0040697A" w:rsidRPr="0040697A" w14:paraId="52EE62FC"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tcPr>
          <w:p w14:paraId="3398D030"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C</w:t>
            </w:r>
          </w:p>
        </w:tc>
        <w:tc>
          <w:tcPr>
            <w:tcW w:w="1418" w:type="dxa"/>
            <w:tcBorders>
              <w:top w:val="nil"/>
              <w:bottom w:val="nil"/>
            </w:tcBorders>
            <w:shd w:val="clear" w:color="auto" w:fill="auto"/>
            <w:noWrap/>
          </w:tcPr>
          <w:p w14:paraId="087793F0"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1.282</w:t>
            </w:r>
          </w:p>
        </w:tc>
        <w:tc>
          <w:tcPr>
            <w:tcW w:w="916" w:type="dxa"/>
            <w:tcBorders>
              <w:top w:val="nil"/>
              <w:bottom w:val="nil"/>
            </w:tcBorders>
            <w:shd w:val="clear" w:color="auto" w:fill="auto"/>
          </w:tcPr>
          <w:p w14:paraId="6E731123"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21</w:t>
            </w:r>
          </w:p>
        </w:tc>
        <w:tc>
          <w:tcPr>
            <w:tcW w:w="783" w:type="dxa"/>
            <w:tcBorders>
              <w:top w:val="nil"/>
              <w:bottom w:val="nil"/>
            </w:tcBorders>
            <w:shd w:val="clear" w:color="auto" w:fill="auto"/>
          </w:tcPr>
          <w:p w14:paraId="4F655956"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2.175</w:t>
            </w:r>
          </w:p>
        </w:tc>
        <w:tc>
          <w:tcPr>
            <w:tcW w:w="1844" w:type="dxa"/>
            <w:tcBorders>
              <w:top w:val="nil"/>
              <w:bottom w:val="nil"/>
            </w:tcBorders>
            <w:shd w:val="clear" w:color="auto" w:fill="auto"/>
          </w:tcPr>
          <w:p w14:paraId="7E210830"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3-4 pastilles a day</w:t>
            </w:r>
          </w:p>
        </w:tc>
        <w:tc>
          <w:tcPr>
            <w:tcW w:w="2035" w:type="dxa"/>
            <w:tcBorders>
              <w:top w:val="nil"/>
              <w:bottom w:val="nil"/>
            </w:tcBorders>
            <w:shd w:val="clear" w:color="auto" w:fill="auto"/>
          </w:tcPr>
          <w:p w14:paraId="5444125F"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3.8</w:t>
            </w:r>
          </w:p>
        </w:tc>
        <w:tc>
          <w:tcPr>
            <w:tcW w:w="940" w:type="dxa"/>
            <w:tcBorders>
              <w:top w:val="nil"/>
              <w:bottom w:val="nil"/>
            </w:tcBorders>
            <w:shd w:val="clear" w:color="auto" w:fill="auto"/>
          </w:tcPr>
          <w:p w14:paraId="5281A6F2"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5.1</w:t>
            </w:r>
          </w:p>
        </w:tc>
      </w:tr>
      <w:tr w:rsidR="0040697A" w:rsidRPr="0040697A" w14:paraId="738B5A74" w14:textId="77777777" w:rsidTr="005312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1E584BEB"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D</w:t>
            </w:r>
          </w:p>
        </w:tc>
        <w:tc>
          <w:tcPr>
            <w:tcW w:w="1418" w:type="dxa"/>
            <w:tcBorders>
              <w:top w:val="nil"/>
              <w:bottom w:val="nil"/>
            </w:tcBorders>
            <w:shd w:val="clear" w:color="auto" w:fill="auto"/>
            <w:noWrap/>
            <w:hideMark/>
          </w:tcPr>
          <w:p w14:paraId="3C653F34"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1.422</w:t>
            </w:r>
          </w:p>
        </w:tc>
        <w:tc>
          <w:tcPr>
            <w:tcW w:w="916" w:type="dxa"/>
            <w:tcBorders>
              <w:top w:val="nil"/>
              <w:bottom w:val="nil"/>
            </w:tcBorders>
            <w:shd w:val="clear" w:color="auto" w:fill="auto"/>
          </w:tcPr>
          <w:p w14:paraId="133676A6"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21</w:t>
            </w:r>
          </w:p>
        </w:tc>
        <w:tc>
          <w:tcPr>
            <w:tcW w:w="783" w:type="dxa"/>
            <w:tcBorders>
              <w:top w:val="nil"/>
              <w:bottom w:val="nil"/>
            </w:tcBorders>
            <w:shd w:val="clear" w:color="auto" w:fill="auto"/>
          </w:tcPr>
          <w:p w14:paraId="2B728018"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2.312</w:t>
            </w:r>
          </w:p>
        </w:tc>
        <w:tc>
          <w:tcPr>
            <w:tcW w:w="1844" w:type="dxa"/>
            <w:tcBorders>
              <w:top w:val="nil"/>
              <w:bottom w:val="nil"/>
            </w:tcBorders>
            <w:shd w:val="clear" w:color="auto" w:fill="auto"/>
          </w:tcPr>
          <w:p w14:paraId="62A8DEA0"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3-4 pastilles a day</w:t>
            </w:r>
          </w:p>
        </w:tc>
        <w:tc>
          <w:tcPr>
            <w:tcW w:w="2035" w:type="dxa"/>
            <w:tcBorders>
              <w:top w:val="nil"/>
              <w:bottom w:val="nil"/>
            </w:tcBorders>
            <w:shd w:val="clear" w:color="auto" w:fill="auto"/>
          </w:tcPr>
          <w:p w14:paraId="03718C07"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4.3</w:t>
            </w:r>
          </w:p>
        </w:tc>
        <w:tc>
          <w:tcPr>
            <w:tcW w:w="940" w:type="dxa"/>
            <w:tcBorders>
              <w:top w:val="nil"/>
              <w:bottom w:val="nil"/>
            </w:tcBorders>
            <w:shd w:val="clear" w:color="auto" w:fill="auto"/>
          </w:tcPr>
          <w:p w14:paraId="36158B3C"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5.7</w:t>
            </w:r>
          </w:p>
        </w:tc>
      </w:tr>
      <w:tr w:rsidR="0040697A" w:rsidRPr="0040697A" w14:paraId="5B0750C7"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441A164B"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 </w:t>
            </w:r>
          </w:p>
        </w:tc>
        <w:tc>
          <w:tcPr>
            <w:tcW w:w="1418" w:type="dxa"/>
            <w:tcBorders>
              <w:top w:val="nil"/>
              <w:bottom w:val="nil"/>
            </w:tcBorders>
            <w:shd w:val="clear" w:color="auto" w:fill="auto"/>
            <w:noWrap/>
            <w:hideMark/>
          </w:tcPr>
          <w:p w14:paraId="37D6025B"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 </w:t>
            </w:r>
          </w:p>
        </w:tc>
        <w:tc>
          <w:tcPr>
            <w:tcW w:w="916" w:type="dxa"/>
            <w:tcBorders>
              <w:top w:val="nil"/>
              <w:bottom w:val="nil"/>
            </w:tcBorders>
            <w:shd w:val="clear" w:color="auto" w:fill="auto"/>
          </w:tcPr>
          <w:p w14:paraId="28251EFF"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w:t>
            </w:r>
          </w:p>
        </w:tc>
        <w:tc>
          <w:tcPr>
            <w:tcW w:w="783" w:type="dxa"/>
            <w:tcBorders>
              <w:top w:val="nil"/>
              <w:bottom w:val="nil"/>
            </w:tcBorders>
            <w:shd w:val="clear" w:color="auto" w:fill="auto"/>
          </w:tcPr>
          <w:p w14:paraId="3322F07C"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w:t>
            </w:r>
          </w:p>
        </w:tc>
        <w:tc>
          <w:tcPr>
            <w:tcW w:w="1844" w:type="dxa"/>
            <w:tcBorders>
              <w:top w:val="nil"/>
              <w:bottom w:val="nil"/>
            </w:tcBorders>
            <w:shd w:val="clear" w:color="auto" w:fill="auto"/>
          </w:tcPr>
          <w:p w14:paraId="5E708256"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c>
          <w:tcPr>
            <w:tcW w:w="2035" w:type="dxa"/>
            <w:tcBorders>
              <w:top w:val="nil"/>
              <w:bottom w:val="nil"/>
            </w:tcBorders>
            <w:shd w:val="clear" w:color="auto" w:fill="auto"/>
          </w:tcPr>
          <w:p w14:paraId="1D450D6A"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c>
          <w:tcPr>
            <w:tcW w:w="940" w:type="dxa"/>
            <w:tcBorders>
              <w:top w:val="nil"/>
              <w:bottom w:val="nil"/>
            </w:tcBorders>
            <w:shd w:val="clear" w:color="auto" w:fill="auto"/>
          </w:tcPr>
          <w:p w14:paraId="7D204BC2"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r>
      <w:tr w:rsidR="0040697A" w:rsidRPr="0040697A" w14:paraId="67094417" w14:textId="77777777" w:rsidTr="005312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42B2D383"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E</w:t>
            </w:r>
          </w:p>
        </w:tc>
        <w:tc>
          <w:tcPr>
            <w:tcW w:w="1418" w:type="dxa"/>
            <w:tcBorders>
              <w:top w:val="nil"/>
              <w:bottom w:val="nil"/>
            </w:tcBorders>
            <w:shd w:val="clear" w:color="auto" w:fill="auto"/>
            <w:noWrap/>
            <w:hideMark/>
          </w:tcPr>
          <w:p w14:paraId="61690DAC"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1.441</w:t>
            </w:r>
          </w:p>
        </w:tc>
        <w:tc>
          <w:tcPr>
            <w:tcW w:w="916" w:type="dxa"/>
            <w:tcBorders>
              <w:top w:val="nil"/>
              <w:bottom w:val="nil"/>
            </w:tcBorders>
            <w:shd w:val="clear" w:color="auto" w:fill="auto"/>
          </w:tcPr>
          <w:p w14:paraId="163E6B75"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13.3</w:t>
            </w:r>
          </w:p>
        </w:tc>
        <w:tc>
          <w:tcPr>
            <w:tcW w:w="783" w:type="dxa"/>
            <w:tcBorders>
              <w:top w:val="nil"/>
              <w:bottom w:val="nil"/>
            </w:tcBorders>
            <w:shd w:val="clear" w:color="auto" w:fill="auto"/>
          </w:tcPr>
          <w:p w14:paraId="73AD3786"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3.176</w:t>
            </w:r>
          </w:p>
        </w:tc>
        <w:tc>
          <w:tcPr>
            <w:tcW w:w="1844" w:type="dxa"/>
            <w:tcBorders>
              <w:top w:val="nil"/>
              <w:bottom w:val="nil"/>
            </w:tcBorders>
            <w:shd w:val="clear" w:color="auto" w:fill="auto"/>
          </w:tcPr>
          <w:p w14:paraId="57380F95"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 gummies a day</w:t>
            </w:r>
          </w:p>
        </w:tc>
        <w:tc>
          <w:tcPr>
            <w:tcW w:w="2035" w:type="dxa"/>
            <w:tcBorders>
              <w:top w:val="nil"/>
              <w:bottom w:val="nil"/>
            </w:tcBorders>
            <w:shd w:val="clear" w:color="auto" w:fill="auto"/>
          </w:tcPr>
          <w:p w14:paraId="1CBAA35E"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4.3</w:t>
            </w:r>
          </w:p>
        </w:tc>
        <w:tc>
          <w:tcPr>
            <w:tcW w:w="940" w:type="dxa"/>
            <w:tcBorders>
              <w:top w:val="nil"/>
              <w:bottom w:val="nil"/>
            </w:tcBorders>
            <w:shd w:val="clear" w:color="auto" w:fill="auto"/>
          </w:tcPr>
          <w:p w14:paraId="3F1A17A1"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4.3</w:t>
            </w:r>
          </w:p>
        </w:tc>
      </w:tr>
      <w:tr w:rsidR="0040697A" w:rsidRPr="0040697A" w14:paraId="10F228F5"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698626EE"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F</w:t>
            </w:r>
          </w:p>
        </w:tc>
        <w:tc>
          <w:tcPr>
            <w:tcW w:w="1418" w:type="dxa"/>
            <w:tcBorders>
              <w:top w:val="nil"/>
              <w:bottom w:val="nil"/>
            </w:tcBorders>
            <w:shd w:val="clear" w:color="auto" w:fill="auto"/>
            <w:noWrap/>
            <w:hideMark/>
          </w:tcPr>
          <w:p w14:paraId="5A906CF9"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1.510</w:t>
            </w:r>
          </w:p>
        </w:tc>
        <w:tc>
          <w:tcPr>
            <w:tcW w:w="916" w:type="dxa"/>
            <w:tcBorders>
              <w:top w:val="nil"/>
              <w:bottom w:val="nil"/>
            </w:tcBorders>
            <w:shd w:val="clear" w:color="auto" w:fill="auto"/>
          </w:tcPr>
          <w:p w14:paraId="71B1779A"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13.3</w:t>
            </w:r>
          </w:p>
        </w:tc>
        <w:tc>
          <w:tcPr>
            <w:tcW w:w="783" w:type="dxa"/>
            <w:tcBorders>
              <w:top w:val="nil"/>
              <w:bottom w:val="nil"/>
            </w:tcBorders>
            <w:shd w:val="clear" w:color="auto" w:fill="auto"/>
          </w:tcPr>
          <w:p w14:paraId="40464568"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3.173</w:t>
            </w:r>
          </w:p>
        </w:tc>
        <w:tc>
          <w:tcPr>
            <w:tcW w:w="1844" w:type="dxa"/>
            <w:tcBorders>
              <w:top w:val="nil"/>
              <w:bottom w:val="nil"/>
            </w:tcBorders>
            <w:shd w:val="clear" w:color="auto" w:fill="auto"/>
          </w:tcPr>
          <w:p w14:paraId="62E1875D"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 gummies a day</w:t>
            </w:r>
          </w:p>
        </w:tc>
        <w:tc>
          <w:tcPr>
            <w:tcW w:w="2035" w:type="dxa"/>
            <w:tcBorders>
              <w:top w:val="nil"/>
              <w:bottom w:val="nil"/>
            </w:tcBorders>
            <w:shd w:val="clear" w:color="auto" w:fill="auto"/>
          </w:tcPr>
          <w:p w14:paraId="0112D9CC"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4.5</w:t>
            </w:r>
          </w:p>
        </w:tc>
        <w:tc>
          <w:tcPr>
            <w:tcW w:w="940" w:type="dxa"/>
            <w:tcBorders>
              <w:top w:val="nil"/>
              <w:bottom w:val="nil"/>
            </w:tcBorders>
            <w:shd w:val="clear" w:color="auto" w:fill="auto"/>
          </w:tcPr>
          <w:p w14:paraId="4B3A26DF"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4.5</w:t>
            </w:r>
          </w:p>
        </w:tc>
      </w:tr>
      <w:tr w:rsidR="0040697A" w:rsidRPr="0040697A" w14:paraId="3965B71F" w14:textId="77777777" w:rsidTr="005312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351A0C2E"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G</w:t>
            </w:r>
          </w:p>
        </w:tc>
        <w:tc>
          <w:tcPr>
            <w:tcW w:w="1418" w:type="dxa"/>
            <w:tcBorders>
              <w:top w:val="nil"/>
              <w:bottom w:val="nil"/>
            </w:tcBorders>
            <w:shd w:val="clear" w:color="auto" w:fill="auto"/>
            <w:noWrap/>
            <w:hideMark/>
          </w:tcPr>
          <w:p w14:paraId="43521DFF"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1.451</w:t>
            </w:r>
          </w:p>
        </w:tc>
        <w:tc>
          <w:tcPr>
            <w:tcW w:w="916" w:type="dxa"/>
            <w:tcBorders>
              <w:top w:val="nil"/>
              <w:bottom w:val="nil"/>
            </w:tcBorders>
            <w:shd w:val="clear" w:color="auto" w:fill="auto"/>
          </w:tcPr>
          <w:p w14:paraId="40559EF2"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13.3</w:t>
            </w:r>
          </w:p>
        </w:tc>
        <w:tc>
          <w:tcPr>
            <w:tcW w:w="783" w:type="dxa"/>
            <w:tcBorders>
              <w:top w:val="nil"/>
              <w:bottom w:val="nil"/>
            </w:tcBorders>
            <w:shd w:val="clear" w:color="auto" w:fill="auto"/>
          </w:tcPr>
          <w:p w14:paraId="2FBF858D"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3.115</w:t>
            </w:r>
          </w:p>
        </w:tc>
        <w:tc>
          <w:tcPr>
            <w:tcW w:w="1844" w:type="dxa"/>
            <w:tcBorders>
              <w:top w:val="nil"/>
              <w:bottom w:val="nil"/>
            </w:tcBorders>
            <w:shd w:val="clear" w:color="auto" w:fill="auto"/>
          </w:tcPr>
          <w:p w14:paraId="617351AE"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 gummies a day</w:t>
            </w:r>
          </w:p>
        </w:tc>
        <w:tc>
          <w:tcPr>
            <w:tcW w:w="2035" w:type="dxa"/>
            <w:tcBorders>
              <w:top w:val="nil"/>
              <w:bottom w:val="nil"/>
            </w:tcBorders>
            <w:shd w:val="clear" w:color="auto" w:fill="auto"/>
          </w:tcPr>
          <w:p w14:paraId="201169CA"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4.4</w:t>
            </w:r>
          </w:p>
        </w:tc>
        <w:tc>
          <w:tcPr>
            <w:tcW w:w="940" w:type="dxa"/>
            <w:tcBorders>
              <w:top w:val="nil"/>
              <w:bottom w:val="nil"/>
            </w:tcBorders>
            <w:shd w:val="clear" w:color="auto" w:fill="auto"/>
          </w:tcPr>
          <w:p w14:paraId="57141B3C"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4.4</w:t>
            </w:r>
          </w:p>
        </w:tc>
      </w:tr>
      <w:tr w:rsidR="0040697A" w:rsidRPr="0040697A" w14:paraId="6A84B0C7"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0E2EF070"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 </w:t>
            </w:r>
          </w:p>
        </w:tc>
        <w:tc>
          <w:tcPr>
            <w:tcW w:w="1418" w:type="dxa"/>
            <w:tcBorders>
              <w:top w:val="nil"/>
              <w:bottom w:val="nil"/>
            </w:tcBorders>
            <w:shd w:val="clear" w:color="auto" w:fill="auto"/>
            <w:noWrap/>
            <w:hideMark/>
          </w:tcPr>
          <w:p w14:paraId="39CAB9CD"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 </w:t>
            </w:r>
          </w:p>
        </w:tc>
        <w:tc>
          <w:tcPr>
            <w:tcW w:w="916" w:type="dxa"/>
            <w:tcBorders>
              <w:top w:val="nil"/>
              <w:bottom w:val="nil"/>
            </w:tcBorders>
            <w:shd w:val="clear" w:color="auto" w:fill="auto"/>
          </w:tcPr>
          <w:p w14:paraId="3146C165"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w:t>
            </w:r>
          </w:p>
        </w:tc>
        <w:tc>
          <w:tcPr>
            <w:tcW w:w="783" w:type="dxa"/>
            <w:tcBorders>
              <w:top w:val="nil"/>
              <w:bottom w:val="nil"/>
            </w:tcBorders>
            <w:shd w:val="clear" w:color="auto" w:fill="auto"/>
          </w:tcPr>
          <w:p w14:paraId="027603F5"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 </w:t>
            </w:r>
          </w:p>
        </w:tc>
        <w:tc>
          <w:tcPr>
            <w:tcW w:w="1844" w:type="dxa"/>
            <w:tcBorders>
              <w:top w:val="nil"/>
              <w:bottom w:val="nil"/>
            </w:tcBorders>
            <w:shd w:val="clear" w:color="auto" w:fill="auto"/>
          </w:tcPr>
          <w:p w14:paraId="04826D54"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c>
          <w:tcPr>
            <w:tcW w:w="2035" w:type="dxa"/>
            <w:tcBorders>
              <w:top w:val="nil"/>
              <w:bottom w:val="nil"/>
            </w:tcBorders>
            <w:shd w:val="clear" w:color="auto" w:fill="auto"/>
          </w:tcPr>
          <w:p w14:paraId="1AA8E026"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c>
          <w:tcPr>
            <w:tcW w:w="940" w:type="dxa"/>
            <w:tcBorders>
              <w:top w:val="nil"/>
              <w:bottom w:val="nil"/>
            </w:tcBorders>
            <w:shd w:val="clear" w:color="auto" w:fill="auto"/>
          </w:tcPr>
          <w:p w14:paraId="5BABD7DA"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p>
        </w:tc>
      </w:tr>
      <w:tr w:rsidR="0040697A" w:rsidRPr="0040697A" w14:paraId="7FA4BB43" w14:textId="77777777" w:rsidTr="005312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7F7EBE12"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H</w:t>
            </w:r>
          </w:p>
        </w:tc>
        <w:tc>
          <w:tcPr>
            <w:tcW w:w="1418" w:type="dxa"/>
            <w:tcBorders>
              <w:top w:val="nil"/>
              <w:bottom w:val="nil"/>
            </w:tcBorders>
            <w:shd w:val="clear" w:color="auto" w:fill="auto"/>
            <w:noWrap/>
            <w:hideMark/>
          </w:tcPr>
          <w:p w14:paraId="3C4EBB70"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0.373</w:t>
            </w:r>
          </w:p>
        </w:tc>
        <w:tc>
          <w:tcPr>
            <w:tcW w:w="916" w:type="dxa"/>
            <w:tcBorders>
              <w:top w:val="nil"/>
              <w:bottom w:val="nil"/>
            </w:tcBorders>
            <w:shd w:val="clear" w:color="auto" w:fill="auto"/>
          </w:tcPr>
          <w:p w14:paraId="33799E1E"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30</w:t>
            </w:r>
          </w:p>
        </w:tc>
        <w:tc>
          <w:tcPr>
            <w:tcW w:w="783" w:type="dxa"/>
            <w:tcBorders>
              <w:top w:val="nil"/>
              <w:bottom w:val="nil"/>
            </w:tcBorders>
            <w:shd w:val="clear" w:color="auto" w:fill="auto"/>
          </w:tcPr>
          <w:p w14:paraId="5BB3A3FD"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0.451</w:t>
            </w:r>
          </w:p>
        </w:tc>
        <w:tc>
          <w:tcPr>
            <w:tcW w:w="1844" w:type="dxa"/>
            <w:tcBorders>
              <w:top w:val="nil"/>
              <w:bottom w:val="nil"/>
            </w:tcBorders>
            <w:shd w:val="clear" w:color="auto" w:fill="auto"/>
          </w:tcPr>
          <w:p w14:paraId="15A6F881"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Children 2-6 years old: 2-6 tabs twice daily</w:t>
            </w:r>
          </w:p>
        </w:tc>
        <w:tc>
          <w:tcPr>
            <w:tcW w:w="2035" w:type="dxa"/>
            <w:tcBorders>
              <w:top w:val="nil"/>
              <w:bottom w:val="nil"/>
            </w:tcBorders>
            <w:shd w:val="clear" w:color="auto" w:fill="auto"/>
          </w:tcPr>
          <w:p w14:paraId="41982D4D"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1.5</w:t>
            </w:r>
          </w:p>
        </w:tc>
        <w:tc>
          <w:tcPr>
            <w:tcW w:w="940" w:type="dxa"/>
            <w:tcBorders>
              <w:top w:val="nil"/>
              <w:bottom w:val="nil"/>
            </w:tcBorders>
            <w:shd w:val="clear" w:color="auto" w:fill="auto"/>
          </w:tcPr>
          <w:p w14:paraId="060EC4E8"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9.0</w:t>
            </w:r>
          </w:p>
        </w:tc>
      </w:tr>
      <w:tr w:rsidR="0040697A" w:rsidRPr="0040697A" w14:paraId="50970C62"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6DB10860"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I</w:t>
            </w:r>
          </w:p>
        </w:tc>
        <w:tc>
          <w:tcPr>
            <w:tcW w:w="1418" w:type="dxa"/>
            <w:tcBorders>
              <w:top w:val="nil"/>
              <w:bottom w:val="nil"/>
            </w:tcBorders>
            <w:shd w:val="clear" w:color="auto" w:fill="auto"/>
            <w:noWrap/>
            <w:hideMark/>
          </w:tcPr>
          <w:p w14:paraId="3B9B41A3"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0.410</w:t>
            </w:r>
          </w:p>
        </w:tc>
        <w:tc>
          <w:tcPr>
            <w:tcW w:w="916" w:type="dxa"/>
            <w:tcBorders>
              <w:top w:val="nil"/>
              <w:bottom w:val="nil"/>
            </w:tcBorders>
            <w:shd w:val="clear" w:color="auto" w:fill="auto"/>
          </w:tcPr>
          <w:p w14:paraId="4E31E04F"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30</w:t>
            </w:r>
          </w:p>
        </w:tc>
        <w:tc>
          <w:tcPr>
            <w:tcW w:w="783" w:type="dxa"/>
            <w:tcBorders>
              <w:top w:val="nil"/>
              <w:bottom w:val="nil"/>
            </w:tcBorders>
            <w:shd w:val="clear" w:color="auto" w:fill="auto"/>
          </w:tcPr>
          <w:p w14:paraId="6A770539"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0.453</w:t>
            </w:r>
          </w:p>
        </w:tc>
        <w:tc>
          <w:tcPr>
            <w:tcW w:w="1844" w:type="dxa"/>
            <w:tcBorders>
              <w:top w:val="nil"/>
              <w:bottom w:val="nil"/>
            </w:tcBorders>
            <w:shd w:val="clear" w:color="auto" w:fill="auto"/>
          </w:tcPr>
          <w:p w14:paraId="73104354"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Children 2-6 years old: 2-6 tabs twice daily</w:t>
            </w:r>
          </w:p>
        </w:tc>
        <w:tc>
          <w:tcPr>
            <w:tcW w:w="2035" w:type="dxa"/>
            <w:tcBorders>
              <w:top w:val="nil"/>
              <w:bottom w:val="nil"/>
            </w:tcBorders>
            <w:shd w:val="clear" w:color="auto" w:fill="auto"/>
          </w:tcPr>
          <w:p w14:paraId="51F3F5BC"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1.6</w:t>
            </w:r>
          </w:p>
        </w:tc>
        <w:tc>
          <w:tcPr>
            <w:tcW w:w="940" w:type="dxa"/>
            <w:tcBorders>
              <w:top w:val="nil"/>
              <w:bottom w:val="nil"/>
            </w:tcBorders>
            <w:shd w:val="clear" w:color="auto" w:fill="auto"/>
          </w:tcPr>
          <w:p w14:paraId="17270FD5"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9.9</w:t>
            </w:r>
          </w:p>
        </w:tc>
      </w:tr>
      <w:tr w:rsidR="0040697A" w:rsidRPr="0040697A" w14:paraId="64150580" w14:textId="77777777" w:rsidTr="005312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4DC2F9AC"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SimSun" w:hAnsi="Times New Roman" w:cs="Times New Roman"/>
                <w:b w:val="0"/>
                <w:bCs w:val="0"/>
                <w:noProof/>
                <w:color w:val="000000"/>
                <w:kern w:val="0"/>
                <w:szCs w:val="20"/>
                <w:lang w:eastAsia="zh-CN"/>
              </w:rPr>
              <w:t>Product J</w:t>
            </w:r>
          </w:p>
        </w:tc>
        <w:tc>
          <w:tcPr>
            <w:tcW w:w="1418" w:type="dxa"/>
            <w:tcBorders>
              <w:top w:val="nil"/>
              <w:bottom w:val="nil"/>
            </w:tcBorders>
            <w:shd w:val="clear" w:color="auto" w:fill="auto"/>
            <w:noWrap/>
            <w:hideMark/>
          </w:tcPr>
          <w:p w14:paraId="4BF10ECE"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0.408</w:t>
            </w:r>
          </w:p>
        </w:tc>
        <w:tc>
          <w:tcPr>
            <w:tcW w:w="916" w:type="dxa"/>
            <w:tcBorders>
              <w:top w:val="nil"/>
              <w:bottom w:val="nil"/>
            </w:tcBorders>
            <w:shd w:val="clear" w:color="auto" w:fill="auto"/>
          </w:tcPr>
          <w:p w14:paraId="79D1CE13"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30</w:t>
            </w:r>
          </w:p>
        </w:tc>
        <w:tc>
          <w:tcPr>
            <w:tcW w:w="783" w:type="dxa"/>
            <w:tcBorders>
              <w:top w:val="nil"/>
              <w:bottom w:val="nil"/>
            </w:tcBorders>
            <w:shd w:val="clear" w:color="auto" w:fill="auto"/>
          </w:tcPr>
          <w:p w14:paraId="00DB958F"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0.453</w:t>
            </w:r>
          </w:p>
        </w:tc>
        <w:tc>
          <w:tcPr>
            <w:tcW w:w="1844" w:type="dxa"/>
            <w:tcBorders>
              <w:top w:val="nil"/>
              <w:bottom w:val="nil"/>
            </w:tcBorders>
            <w:shd w:val="clear" w:color="auto" w:fill="auto"/>
          </w:tcPr>
          <w:p w14:paraId="03053CBC"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Children 2-6 years old: 2-6 tabs twice daily</w:t>
            </w:r>
          </w:p>
        </w:tc>
        <w:tc>
          <w:tcPr>
            <w:tcW w:w="2035" w:type="dxa"/>
            <w:tcBorders>
              <w:top w:val="nil"/>
              <w:bottom w:val="nil"/>
            </w:tcBorders>
            <w:shd w:val="clear" w:color="auto" w:fill="auto"/>
          </w:tcPr>
          <w:p w14:paraId="7AF7AB19"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1.6</w:t>
            </w:r>
          </w:p>
        </w:tc>
        <w:tc>
          <w:tcPr>
            <w:tcW w:w="940" w:type="dxa"/>
            <w:tcBorders>
              <w:top w:val="nil"/>
              <w:bottom w:val="nil"/>
            </w:tcBorders>
            <w:shd w:val="clear" w:color="auto" w:fill="auto"/>
          </w:tcPr>
          <w:p w14:paraId="0A6BC945"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9.8</w:t>
            </w:r>
          </w:p>
        </w:tc>
      </w:tr>
      <w:tr w:rsidR="0040697A" w:rsidRPr="0040697A" w14:paraId="7D16B59A"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1580EA80"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Times New Roman" w:hAnsi="Times New Roman" w:cs="Times New Roman"/>
                <w:b w:val="0"/>
                <w:bCs w:val="0"/>
                <w:noProof/>
                <w:color w:val="000000"/>
                <w:kern w:val="0"/>
                <w:szCs w:val="20"/>
                <w:lang w:eastAsia="zh-CN"/>
              </w:rPr>
              <w:t>Product K</w:t>
            </w:r>
          </w:p>
        </w:tc>
        <w:tc>
          <w:tcPr>
            <w:tcW w:w="1418" w:type="dxa"/>
            <w:tcBorders>
              <w:top w:val="nil"/>
              <w:bottom w:val="nil"/>
            </w:tcBorders>
            <w:shd w:val="clear" w:color="auto" w:fill="auto"/>
            <w:noWrap/>
            <w:hideMark/>
          </w:tcPr>
          <w:p w14:paraId="0DB0F2AA"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0.261</w:t>
            </w:r>
          </w:p>
        </w:tc>
        <w:tc>
          <w:tcPr>
            <w:tcW w:w="916" w:type="dxa"/>
            <w:tcBorders>
              <w:top w:val="nil"/>
              <w:bottom w:val="nil"/>
            </w:tcBorders>
            <w:shd w:val="clear" w:color="auto" w:fill="auto"/>
          </w:tcPr>
          <w:p w14:paraId="585A2625"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30</w:t>
            </w:r>
          </w:p>
        </w:tc>
        <w:tc>
          <w:tcPr>
            <w:tcW w:w="783" w:type="dxa"/>
            <w:tcBorders>
              <w:top w:val="nil"/>
              <w:bottom w:val="nil"/>
            </w:tcBorders>
            <w:shd w:val="clear" w:color="auto" w:fill="auto"/>
          </w:tcPr>
          <w:p w14:paraId="157630BC"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0.300</w:t>
            </w:r>
          </w:p>
        </w:tc>
        <w:tc>
          <w:tcPr>
            <w:tcW w:w="1844" w:type="dxa"/>
            <w:tcBorders>
              <w:top w:val="nil"/>
              <w:bottom w:val="nil"/>
            </w:tcBorders>
            <w:shd w:val="clear" w:color="auto" w:fill="auto"/>
          </w:tcPr>
          <w:p w14:paraId="72386739"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(Age 1-3) 1-2 tab</w:t>
            </w:r>
          </w:p>
          <w:p w14:paraId="78DCE81F"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(Age 4-6) 1-3 tab</w:t>
            </w:r>
          </w:p>
        </w:tc>
        <w:tc>
          <w:tcPr>
            <w:tcW w:w="2035" w:type="dxa"/>
            <w:tcBorders>
              <w:top w:val="nil"/>
              <w:bottom w:val="nil"/>
            </w:tcBorders>
            <w:shd w:val="clear" w:color="auto" w:fill="auto"/>
          </w:tcPr>
          <w:p w14:paraId="4DC1D530"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0.3</w:t>
            </w:r>
          </w:p>
        </w:tc>
        <w:tc>
          <w:tcPr>
            <w:tcW w:w="940" w:type="dxa"/>
            <w:tcBorders>
              <w:top w:val="nil"/>
              <w:bottom w:val="nil"/>
            </w:tcBorders>
            <w:shd w:val="clear" w:color="auto" w:fill="auto"/>
          </w:tcPr>
          <w:p w14:paraId="201C69E2"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0.8</w:t>
            </w:r>
          </w:p>
        </w:tc>
      </w:tr>
      <w:tr w:rsidR="0040697A" w:rsidRPr="0040697A" w14:paraId="714675C8" w14:textId="77777777" w:rsidTr="005312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auto"/>
            <w:noWrap/>
            <w:hideMark/>
          </w:tcPr>
          <w:p w14:paraId="6B41BF1E"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Times New Roman" w:hAnsi="Times New Roman" w:cs="Times New Roman"/>
                <w:b w:val="0"/>
                <w:bCs w:val="0"/>
                <w:noProof/>
                <w:color w:val="000000"/>
                <w:kern w:val="0"/>
                <w:szCs w:val="20"/>
                <w:lang w:eastAsia="zh-CN"/>
              </w:rPr>
              <w:t>Product L</w:t>
            </w:r>
          </w:p>
        </w:tc>
        <w:tc>
          <w:tcPr>
            <w:tcW w:w="1418" w:type="dxa"/>
            <w:tcBorders>
              <w:top w:val="nil"/>
              <w:bottom w:val="nil"/>
            </w:tcBorders>
            <w:shd w:val="clear" w:color="auto" w:fill="auto"/>
            <w:noWrap/>
            <w:hideMark/>
          </w:tcPr>
          <w:p w14:paraId="544DCA93"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0.242</w:t>
            </w:r>
          </w:p>
        </w:tc>
        <w:tc>
          <w:tcPr>
            <w:tcW w:w="916" w:type="dxa"/>
            <w:tcBorders>
              <w:top w:val="nil"/>
              <w:bottom w:val="nil"/>
            </w:tcBorders>
            <w:shd w:val="clear" w:color="auto" w:fill="auto"/>
          </w:tcPr>
          <w:p w14:paraId="476139CD"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30</w:t>
            </w:r>
          </w:p>
        </w:tc>
        <w:tc>
          <w:tcPr>
            <w:tcW w:w="783" w:type="dxa"/>
            <w:tcBorders>
              <w:top w:val="nil"/>
              <w:bottom w:val="nil"/>
            </w:tcBorders>
            <w:shd w:val="clear" w:color="auto" w:fill="auto"/>
          </w:tcPr>
          <w:p w14:paraId="77F3437D"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0.300</w:t>
            </w:r>
          </w:p>
        </w:tc>
        <w:tc>
          <w:tcPr>
            <w:tcW w:w="1844" w:type="dxa"/>
            <w:tcBorders>
              <w:top w:val="nil"/>
              <w:bottom w:val="nil"/>
            </w:tcBorders>
            <w:shd w:val="clear" w:color="auto" w:fill="auto"/>
          </w:tcPr>
          <w:p w14:paraId="4A710054"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(Age 1-3) 1-2 tab</w:t>
            </w:r>
          </w:p>
          <w:p w14:paraId="6C268256" w14:textId="77777777" w:rsidR="0040697A" w:rsidRPr="0040697A" w:rsidRDefault="0040697A" w:rsidP="0040697A">
            <w:pPr>
              <w:widowControl/>
              <w:wordWrap/>
              <w:autoSpaceDE/>
              <w:autoSpaceDN/>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(Age 4-6) 1-3 tab</w:t>
            </w:r>
          </w:p>
        </w:tc>
        <w:tc>
          <w:tcPr>
            <w:tcW w:w="2035" w:type="dxa"/>
            <w:tcBorders>
              <w:top w:val="nil"/>
              <w:bottom w:val="nil"/>
            </w:tcBorders>
            <w:shd w:val="clear" w:color="auto" w:fill="auto"/>
          </w:tcPr>
          <w:p w14:paraId="1C6305B2"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0.2</w:t>
            </w:r>
          </w:p>
        </w:tc>
        <w:tc>
          <w:tcPr>
            <w:tcW w:w="940" w:type="dxa"/>
            <w:tcBorders>
              <w:top w:val="nil"/>
              <w:bottom w:val="nil"/>
            </w:tcBorders>
            <w:shd w:val="clear" w:color="auto" w:fill="auto"/>
          </w:tcPr>
          <w:p w14:paraId="1DDE393C" w14:textId="77777777" w:rsidR="0040697A" w:rsidRPr="0040697A" w:rsidRDefault="0040697A" w:rsidP="0040697A">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0.7</w:t>
            </w:r>
          </w:p>
        </w:tc>
      </w:tr>
      <w:tr w:rsidR="0040697A" w:rsidRPr="0040697A" w14:paraId="4824B6C1" w14:textId="77777777" w:rsidTr="0053125D">
        <w:trPr>
          <w:trHeight w:val="285"/>
        </w:trPr>
        <w:tc>
          <w:tcPr>
            <w:cnfStyle w:val="001000000000" w:firstRow="0" w:lastRow="0" w:firstColumn="1" w:lastColumn="0" w:oddVBand="0" w:evenVBand="0" w:oddHBand="0" w:evenHBand="0" w:firstRowFirstColumn="0" w:firstRowLastColumn="0" w:lastRowFirstColumn="0" w:lastRowLastColumn="0"/>
            <w:tcW w:w="1276" w:type="dxa"/>
            <w:tcBorders>
              <w:top w:val="nil"/>
              <w:bottom w:val="single" w:sz="4" w:space="0" w:color="7F7F7F"/>
            </w:tcBorders>
            <w:shd w:val="clear" w:color="auto" w:fill="auto"/>
            <w:noWrap/>
            <w:hideMark/>
          </w:tcPr>
          <w:p w14:paraId="37216255" w14:textId="77777777" w:rsidR="0040697A" w:rsidRPr="0053125D" w:rsidRDefault="0040697A" w:rsidP="0040697A">
            <w:pPr>
              <w:widowControl/>
              <w:wordWrap/>
              <w:autoSpaceDE/>
              <w:autoSpaceDN/>
              <w:spacing w:line="276" w:lineRule="auto"/>
              <w:rPr>
                <w:rFonts w:ascii="Times New Roman" w:eastAsia="Times New Roman" w:hAnsi="Times New Roman" w:cs="Times New Roman"/>
                <w:b w:val="0"/>
                <w:bCs w:val="0"/>
                <w:noProof/>
                <w:color w:val="000000"/>
                <w:kern w:val="0"/>
                <w:szCs w:val="20"/>
                <w:lang w:eastAsia="zh-CN"/>
              </w:rPr>
            </w:pPr>
            <w:r w:rsidRPr="0053125D">
              <w:rPr>
                <w:rFonts w:ascii="Times New Roman" w:eastAsia="Times New Roman" w:hAnsi="Times New Roman" w:cs="Times New Roman"/>
                <w:b w:val="0"/>
                <w:bCs w:val="0"/>
                <w:noProof/>
                <w:color w:val="000000"/>
                <w:kern w:val="0"/>
                <w:szCs w:val="20"/>
                <w:lang w:eastAsia="zh-CN"/>
              </w:rPr>
              <w:t>Product M</w:t>
            </w:r>
          </w:p>
        </w:tc>
        <w:tc>
          <w:tcPr>
            <w:tcW w:w="1418" w:type="dxa"/>
            <w:tcBorders>
              <w:top w:val="nil"/>
              <w:bottom w:val="single" w:sz="4" w:space="0" w:color="7F7F7F"/>
            </w:tcBorders>
            <w:shd w:val="clear" w:color="auto" w:fill="auto"/>
            <w:noWrap/>
            <w:hideMark/>
          </w:tcPr>
          <w:p w14:paraId="16C62748"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Times New Roman" w:hAnsi="Times New Roman" w:cs="Times New Roman"/>
                <w:noProof/>
                <w:color w:val="000000"/>
                <w:kern w:val="0"/>
                <w:szCs w:val="20"/>
                <w:lang w:eastAsia="zh-CN"/>
              </w:rPr>
              <w:t>0.493 </w:t>
            </w:r>
          </w:p>
        </w:tc>
        <w:tc>
          <w:tcPr>
            <w:tcW w:w="916" w:type="dxa"/>
            <w:tcBorders>
              <w:top w:val="nil"/>
              <w:bottom w:val="single" w:sz="4" w:space="0" w:color="7F7F7F"/>
            </w:tcBorders>
            <w:shd w:val="clear" w:color="auto" w:fill="auto"/>
          </w:tcPr>
          <w:p w14:paraId="4ADDA4CF"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100 </w:t>
            </w:r>
          </w:p>
        </w:tc>
        <w:tc>
          <w:tcPr>
            <w:tcW w:w="783" w:type="dxa"/>
            <w:tcBorders>
              <w:top w:val="nil"/>
              <w:bottom w:val="single" w:sz="4" w:space="0" w:color="7F7F7F"/>
            </w:tcBorders>
            <w:shd w:val="clear" w:color="auto" w:fill="auto"/>
          </w:tcPr>
          <w:p w14:paraId="3408871F"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0.673 </w:t>
            </w:r>
          </w:p>
        </w:tc>
        <w:tc>
          <w:tcPr>
            <w:tcW w:w="1844" w:type="dxa"/>
            <w:tcBorders>
              <w:top w:val="nil"/>
              <w:bottom w:val="single" w:sz="4" w:space="0" w:color="7F7F7F"/>
            </w:tcBorders>
            <w:shd w:val="clear" w:color="auto" w:fill="auto"/>
          </w:tcPr>
          <w:p w14:paraId="463475A5" w14:textId="77777777" w:rsidR="0040697A" w:rsidRPr="0040697A" w:rsidRDefault="0040697A" w:rsidP="0040697A">
            <w:pPr>
              <w:widowControl/>
              <w:wordWrap/>
              <w:autoSpaceDE/>
              <w:autoSpaceDN/>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Children 4-8 years old: 1-3 tabs twice daily</w:t>
            </w:r>
          </w:p>
        </w:tc>
        <w:tc>
          <w:tcPr>
            <w:tcW w:w="2035" w:type="dxa"/>
            <w:tcBorders>
              <w:top w:val="nil"/>
              <w:bottom w:val="single" w:sz="4" w:space="0" w:color="7F7F7F"/>
            </w:tcBorders>
            <w:shd w:val="clear" w:color="auto" w:fill="auto"/>
          </w:tcPr>
          <w:p w14:paraId="65921C6C"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1.0</w:t>
            </w:r>
          </w:p>
        </w:tc>
        <w:tc>
          <w:tcPr>
            <w:tcW w:w="940" w:type="dxa"/>
            <w:tcBorders>
              <w:top w:val="nil"/>
              <w:bottom w:val="single" w:sz="4" w:space="0" w:color="7F7F7F"/>
            </w:tcBorders>
            <w:shd w:val="clear" w:color="auto" w:fill="auto"/>
          </w:tcPr>
          <w:p w14:paraId="31594123" w14:textId="77777777" w:rsidR="0040697A" w:rsidRPr="0040697A" w:rsidRDefault="0040697A" w:rsidP="0040697A">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color w:val="000000"/>
                <w:kern w:val="0"/>
                <w:szCs w:val="20"/>
                <w:lang w:eastAsia="zh-CN"/>
              </w:rPr>
            </w:pPr>
            <w:r w:rsidRPr="0040697A">
              <w:rPr>
                <w:rFonts w:ascii="Times New Roman" w:eastAsia="SimSun" w:hAnsi="Times New Roman" w:cs="Times New Roman"/>
                <w:noProof/>
                <w:color w:val="000000"/>
                <w:kern w:val="0"/>
                <w:szCs w:val="20"/>
                <w:lang w:eastAsia="zh-CN"/>
              </w:rPr>
              <w:t>3.0</w:t>
            </w:r>
          </w:p>
        </w:tc>
      </w:tr>
    </w:tbl>
    <w:bookmarkEnd w:id="0"/>
    <w:p w14:paraId="4383D830" w14:textId="77777777" w:rsidR="0040697A" w:rsidRPr="00B8561E" w:rsidRDefault="0040697A" w:rsidP="0040697A">
      <w:pPr>
        <w:widowControl/>
        <w:wordWrap/>
        <w:autoSpaceDE/>
        <w:autoSpaceDN/>
        <w:spacing w:line="276" w:lineRule="auto"/>
        <w:rPr>
          <w:rFonts w:ascii="Times New Roman" w:eastAsia="Times New Roman" w:hAnsi="Times New Roman" w:cs="Times New Roman"/>
          <w:noProof/>
          <w:color w:val="000000"/>
          <w:kern w:val="0"/>
          <w:sz w:val="16"/>
          <w:szCs w:val="16"/>
          <w:lang w:eastAsia="zh-CN"/>
        </w:rPr>
      </w:pPr>
      <w:r w:rsidRPr="00B8561E">
        <w:rPr>
          <w:rFonts w:ascii="Times New Roman" w:eastAsia="Times New Roman" w:hAnsi="Times New Roman" w:cs="Times New Roman"/>
          <w:noProof/>
          <w:color w:val="000000"/>
          <w:kern w:val="0"/>
          <w:sz w:val="16"/>
          <w:szCs w:val="16"/>
          <w:lang w:eastAsia="zh-CN"/>
        </w:rPr>
        <w:t>*Estimated values based on dosage recommendation from stated instruction and sugar content</w:t>
      </w:r>
    </w:p>
    <w:p w14:paraId="34098D9E" w14:textId="77777777" w:rsidR="0040697A" w:rsidRPr="00B8561E" w:rsidRDefault="0040697A" w:rsidP="0040697A">
      <w:pPr>
        <w:widowControl/>
        <w:wordWrap/>
        <w:autoSpaceDE/>
        <w:autoSpaceDN/>
        <w:spacing w:line="276" w:lineRule="auto"/>
        <w:rPr>
          <w:rFonts w:ascii="Times New Roman" w:eastAsia="Times New Roman" w:hAnsi="Times New Roman" w:cs="Times New Roman"/>
          <w:noProof/>
          <w:color w:val="000000"/>
          <w:kern w:val="0"/>
          <w:sz w:val="16"/>
          <w:szCs w:val="16"/>
          <w:lang w:eastAsia="zh-CN"/>
        </w:rPr>
      </w:pPr>
      <w:r w:rsidRPr="00B8561E">
        <w:rPr>
          <w:rFonts w:ascii="Times New Roman" w:eastAsia="Times New Roman" w:hAnsi="Times New Roman" w:cs="Times New Roman"/>
          <w:noProof/>
          <w:color w:val="000000"/>
          <w:kern w:val="0"/>
          <w:sz w:val="16"/>
          <w:szCs w:val="16"/>
          <w:vertAlign w:val="superscript"/>
          <w:lang w:eastAsia="zh-CN"/>
        </w:rPr>
        <w:t>†</w:t>
      </w:r>
      <w:r w:rsidRPr="00B8561E">
        <w:rPr>
          <w:rFonts w:ascii="Times New Roman" w:eastAsia="Times New Roman" w:hAnsi="Times New Roman" w:cs="Times New Roman"/>
          <w:noProof/>
          <w:color w:val="000000"/>
          <w:kern w:val="0"/>
          <w:sz w:val="16"/>
          <w:szCs w:val="16"/>
          <w:lang w:eastAsia="zh-CN"/>
        </w:rPr>
        <w:t>Total sugar and unit weight are values obtained from this study</w:t>
      </w:r>
    </w:p>
    <w:p w14:paraId="00FA9C83" w14:textId="49E15E48" w:rsidR="009F305F" w:rsidRDefault="009F305F" w:rsidP="00FC09AA">
      <w:pPr>
        <w:spacing w:before="240"/>
        <w:outlineLvl w:val="0"/>
        <w:rPr>
          <w:rFonts w:ascii="Times New Roman" w:hAnsi="Times New Roman" w:cs="Times New Roman"/>
          <w:b/>
          <w:bCs/>
          <w:szCs w:val="20"/>
        </w:rPr>
      </w:pPr>
      <w:r>
        <w:rPr>
          <w:rFonts w:ascii="Times New Roman" w:hAnsi="Times New Roman" w:cs="Times New Roman"/>
          <w:b/>
          <w:bCs/>
          <w:szCs w:val="20"/>
        </w:rPr>
        <w:t>Per tablet or per 100g?</w:t>
      </w:r>
    </w:p>
    <w:p w14:paraId="00DB5AE0" w14:textId="30E8CB82" w:rsidR="00EA6924" w:rsidRDefault="00EA6924" w:rsidP="006873FB">
      <w:pPr>
        <w:outlineLvl w:val="0"/>
        <w:rPr>
          <w:rFonts w:ascii="Times New Roman" w:hAnsi="Times New Roman" w:cs="Times New Roman"/>
          <w:szCs w:val="20"/>
        </w:rPr>
      </w:pPr>
      <w:r w:rsidRPr="00EA6924">
        <w:rPr>
          <w:rFonts w:ascii="Times New Roman" w:hAnsi="Times New Roman" w:cs="Times New Roman"/>
          <w:szCs w:val="20"/>
        </w:rPr>
        <w:t>A rather astonishing fact found was the total sugar content of health supplements targeting children ranges from as low as 0.3 g to exceeding 1 g per unit of supplement (Table 2). In practice, on the consumer’s end, an obedient consumer will follow the instructions stated on the product label. It is worth highlighting that a product that show relatively lower sugar “per 100 g” is not a product of “lowest sugar content” when a consumer consumes according to the daily instructions. It is cynical for one to choose product A for its relatively low sugar content at 100 g. However, his/her child will hypothetically take 4.5 g of sugar (highest amongst the tested products from Table 2), while a product with a much lower sugar content is available on the next shelf</w:t>
      </w:r>
      <w:r>
        <w:rPr>
          <w:rFonts w:ascii="Times New Roman" w:hAnsi="Times New Roman" w:cs="Times New Roman"/>
          <w:szCs w:val="20"/>
        </w:rPr>
        <w:t>.</w:t>
      </w:r>
      <w:r>
        <w:rPr>
          <w:rFonts w:ascii="Times New Roman" w:hAnsi="Times New Roman" w:cs="Times New Roman"/>
          <w:szCs w:val="20"/>
        </w:rPr>
        <w:br/>
      </w:r>
    </w:p>
    <w:p w14:paraId="35834C8B" w14:textId="03076C44" w:rsidR="00EA6924" w:rsidRDefault="006873FB" w:rsidP="007143C9">
      <w:pPr>
        <w:outlineLvl w:val="0"/>
        <w:rPr>
          <w:rFonts w:ascii="Times New Roman" w:hAnsi="Times New Roman" w:cs="Times New Roman"/>
          <w:szCs w:val="20"/>
        </w:rPr>
      </w:pPr>
      <w:r w:rsidRPr="006873FB">
        <w:rPr>
          <w:rFonts w:ascii="Times New Roman" w:hAnsi="Times New Roman" w:cs="Times New Roman"/>
          <w:szCs w:val="20"/>
        </w:rPr>
        <w:lastRenderedPageBreak/>
        <w:t xml:space="preserve">According to the Recommendation Nutrition Index published by the Ministry of Health (MOH), added sugar for children between 2 – 6 years old was &lt; 15 g per day [7]. A published report on children’s added sugar intake per day recorded approximately 94.7 ± 65.1 g for children between 3 – 6 years old [6]. This figure exceeded the recommendation of the World Health </w:t>
      </w:r>
      <w:r w:rsidR="00B8561E" w:rsidRPr="006873FB">
        <w:rPr>
          <w:rFonts w:ascii="Times New Roman" w:hAnsi="Times New Roman" w:cs="Times New Roman"/>
          <w:szCs w:val="20"/>
        </w:rPr>
        <w:t>Organization</w:t>
      </w:r>
      <w:r w:rsidRPr="006873FB">
        <w:rPr>
          <w:rFonts w:ascii="Times New Roman" w:hAnsi="Times New Roman" w:cs="Times New Roman"/>
          <w:szCs w:val="20"/>
        </w:rPr>
        <w:t xml:space="preserve"> (WHO), as well as MOH in preventing dental caries and diet related chronic diseases in later life [</w:t>
      </w:r>
      <w:r w:rsidR="00D76856">
        <w:rPr>
          <w:rFonts w:ascii="Times New Roman" w:hAnsi="Times New Roman" w:cs="Times New Roman"/>
          <w:szCs w:val="20"/>
        </w:rPr>
        <w:t>30</w:t>
      </w:r>
      <w:r w:rsidRPr="006873FB">
        <w:rPr>
          <w:rFonts w:ascii="Times New Roman" w:hAnsi="Times New Roman" w:cs="Times New Roman"/>
          <w:szCs w:val="20"/>
        </w:rPr>
        <w:t>,</w:t>
      </w:r>
      <w:r w:rsidR="00D76856">
        <w:rPr>
          <w:rFonts w:ascii="Times New Roman" w:hAnsi="Times New Roman" w:cs="Times New Roman"/>
          <w:szCs w:val="20"/>
        </w:rPr>
        <w:t>31</w:t>
      </w:r>
      <w:r w:rsidRPr="006873FB">
        <w:rPr>
          <w:rFonts w:ascii="Times New Roman" w:hAnsi="Times New Roman" w:cs="Times New Roman"/>
          <w:szCs w:val="20"/>
        </w:rPr>
        <w:t>]. Sweetened food and canned beverages are frequently consumed source of sugar [6]. On top of added sugar from common food in-take, children who consumed a single piece/tablet of supplement from brand A would give rise to around 1.3 g of sugar. Since the product is recommended to be consumed 3-4 times a day, a toddler would at least get 5.1 g of added sugar from this single supplement; not to forget about other possible additional supplements such as vit D, DHA, etc., or even from other snacks, such as biscuits, and juices.</w:t>
      </w:r>
    </w:p>
    <w:p w14:paraId="7BD98135" w14:textId="77777777" w:rsidR="007143C9" w:rsidRDefault="007143C9" w:rsidP="007143C9">
      <w:pPr>
        <w:outlineLvl w:val="0"/>
        <w:rPr>
          <w:rFonts w:ascii="Times New Roman" w:hAnsi="Times New Roman" w:cs="Times New Roman"/>
          <w:szCs w:val="20"/>
        </w:rPr>
      </w:pPr>
    </w:p>
    <w:p w14:paraId="74FBC23F" w14:textId="51AA09DB" w:rsidR="006873FB" w:rsidRDefault="006873FB" w:rsidP="0054240A">
      <w:pPr>
        <w:outlineLvl w:val="0"/>
        <w:rPr>
          <w:rFonts w:ascii="Times New Roman" w:hAnsi="Times New Roman" w:cs="Times New Roman"/>
          <w:b/>
          <w:bCs/>
          <w:szCs w:val="20"/>
        </w:rPr>
      </w:pPr>
      <w:r>
        <w:rPr>
          <w:rFonts w:ascii="Times New Roman" w:hAnsi="Times New Roman" w:cs="Times New Roman"/>
          <w:b/>
          <w:bCs/>
          <w:szCs w:val="20"/>
        </w:rPr>
        <w:t>Concerns over regulatory control</w:t>
      </w:r>
    </w:p>
    <w:p w14:paraId="0348F86B" w14:textId="42EA02A8" w:rsidR="006873FB" w:rsidRDefault="0054240A" w:rsidP="0054240A">
      <w:pPr>
        <w:outlineLvl w:val="0"/>
        <w:rPr>
          <w:rFonts w:ascii="Times New Roman" w:hAnsi="Times New Roman" w:cs="Times New Roman"/>
          <w:szCs w:val="20"/>
        </w:rPr>
      </w:pPr>
      <w:r w:rsidRPr="0054240A">
        <w:rPr>
          <w:rFonts w:ascii="Times New Roman" w:hAnsi="Times New Roman" w:cs="Times New Roman"/>
          <w:szCs w:val="20"/>
        </w:rPr>
        <w:t xml:space="preserve">In Malaysia, health supplements are regulated under the National Pharmaceutical Regulatory Agency (NPRA). Due to the advancement of futuristic formulation, such as </w:t>
      </w:r>
      <w:r w:rsidR="00B8561E" w:rsidRPr="0054240A">
        <w:rPr>
          <w:rFonts w:ascii="Times New Roman" w:hAnsi="Times New Roman" w:cs="Times New Roman"/>
          <w:szCs w:val="20"/>
        </w:rPr>
        <w:t>or dispersible</w:t>
      </w:r>
      <w:r w:rsidRPr="0054240A">
        <w:rPr>
          <w:rFonts w:ascii="Times New Roman" w:hAnsi="Times New Roman" w:cs="Times New Roman"/>
          <w:szCs w:val="20"/>
        </w:rPr>
        <w:t xml:space="preserve"> dosage form and vague of food-drug interphase, any product to be sold in Malaysia would need to be </w:t>
      </w:r>
      <w:r w:rsidR="00B8561E" w:rsidRPr="0054240A">
        <w:rPr>
          <w:rFonts w:ascii="Times New Roman" w:hAnsi="Times New Roman" w:cs="Times New Roman"/>
          <w:szCs w:val="20"/>
        </w:rPr>
        <w:t>categorized</w:t>
      </w:r>
      <w:r w:rsidRPr="0054240A">
        <w:rPr>
          <w:rFonts w:ascii="Times New Roman" w:hAnsi="Times New Roman" w:cs="Times New Roman"/>
          <w:szCs w:val="20"/>
        </w:rPr>
        <w:t xml:space="preserve"> before it can be registered [3]. The above tested brands were checked by using product search in the NPRA website. Further </w:t>
      </w:r>
      <w:r w:rsidR="00B8561E" w:rsidRPr="0054240A">
        <w:rPr>
          <w:rFonts w:ascii="Times New Roman" w:hAnsi="Times New Roman" w:cs="Times New Roman"/>
          <w:szCs w:val="20"/>
        </w:rPr>
        <w:t>scrutinizing</w:t>
      </w:r>
      <w:r w:rsidRPr="0054240A">
        <w:rPr>
          <w:rFonts w:ascii="Times New Roman" w:hAnsi="Times New Roman" w:cs="Times New Roman"/>
          <w:szCs w:val="20"/>
        </w:rPr>
        <w:t xml:space="preserve"> into the information of these products, i.e., products B-G (pastilles and gummy) are not regulated under NPRA [</w:t>
      </w:r>
      <w:r w:rsidR="00D76856">
        <w:rPr>
          <w:rFonts w:ascii="Times New Roman" w:hAnsi="Times New Roman" w:cs="Times New Roman"/>
          <w:szCs w:val="20"/>
        </w:rPr>
        <w:t>32</w:t>
      </w:r>
      <w:r w:rsidRPr="0054240A">
        <w:rPr>
          <w:rFonts w:ascii="Times New Roman" w:hAnsi="Times New Roman" w:cs="Times New Roman"/>
          <w:szCs w:val="20"/>
        </w:rPr>
        <w:t xml:space="preserve">]. Specifically, gummy is not </w:t>
      </w:r>
      <w:r w:rsidR="00B8561E" w:rsidRPr="0054240A">
        <w:rPr>
          <w:rFonts w:ascii="Times New Roman" w:hAnsi="Times New Roman" w:cs="Times New Roman"/>
          <w:szCs w:val="20"/>
        </w:rPr>
        <w:t>categorized</w:t>
      </w:r>
      <w:r w:rsidRPr="0054240A">
        <w:rPr>
          <w:rFonts w:ascii="Times New Roman" w:hAnsi="Times New Roman" w:cs="Times New Roman"/>
          <w:szCs w:val="20"/>
        </w:rPr>
        <w:t xml:space="preserve"> as pharmaceutical dosage form, and hence are regulated under the Food Safety and Quality Division (FSQD), instead of NPRA. Physical product check reconfirmed the absence of hologram (an indication of NPRA registered product) on these products. While some products from the same companies were registered and some were not, it has high potential that the non-pharmaceutical registered supplement was misinterpreted as pharmaceutical registered. Worse still, in many local pharmacy chains, these products are placed together under the section of supplements, which potentially mislead the consumers who take food registered “candies” falsely as supplementation of vitamins.</w:t>
      </w:r>
    </w:p>
    <w:p w14:paraId="3D6C5673" w14:textId="003D4B4E" w:rsidR="0054240A" w:rsidRDefault="0054240A" w:rsidP="0054240A">
      <w:pPr>
        <w:outlineLvl w:val="0"/>
        <w:rPr>
          <w:rFonts w:ascii="Times New Roman" w:hAnsi="Times New Roman" w:cs="Times New Roman"/>
          <w:szCs w:val="20"/>
        </w:rPr>
      </w:pPr>
    </w:p>
    <w:p w14:paraId="4A7E946D" w14:textId="566645BA" w:rsidR="0054240A" w:rsidRPr="006873FB" w:rsidRDefault="00C74331" w:rsidP="0054240A">
      <w:pPr>
        <w:outlineLvl w:val="0"/>
        <w:rPr>
          <w:rFonts w:ascii="Times New Roman" w:hAnsi="Times New Roman" w:cs="Times New Roman"/>
          <w:szCs w:val="20"/>
        </w:rPr>
      </w:pPr>
      <w:r w:rsidRPr="00C74331">
        <w:rPr>
          <w:rFonts w:ascii="Times New Roman" w:hAnsi="Times New Roman" w:cs="Times New Roman"/>
          <w:szCs w:val="20"/>
        </w:rPr>
        <w:t>Health professionals often recommend or prescribe dietary supplements to clients, which also contributes to the increase in the consumption of these supplements [</w:t>
      </w:r>
      <w:r w:rsidR="00F171B1">
        <w:rPr>
          <w:rFonts w:ascii="Times New Roman" w:hAnsi="Times New Roman" w:cs="Times New Roman"/>
          <w:szCs w:val="20"/>
        </w:rPr>
        <w:t>33</w:t>
      </w:r>
      <w:r w:rsidRPr="00C74331">
        <w:rPr>
          <w:rFonts w:ascii="Times New Roman" w:hAnsi="Times New Roman" w:cs="Times New Roman"/>
          <w:szCs w:val="20"/>
        </w:rPr>
        <w:t>]. Apart from that, the mass media also plays a crucial role in advertising the benefits of supplements, such as vitamin C to the general public [</w:t>
      </w:r>
      <w:r w:rsidR="00F171B1">
        <w:rPr>
          <w:rFonts w:ascii="Times New Roman" w:hAnsi="Times New Roman" w:cs="Times New Roman"/>
          <w:szCs w:val="20"/>
        </w:rPr>
        <w:t>34</w:t>
      </w:r>
      <w:r w:rsidRPr="00C74331">
        <w:rPr>
          <w:rFonts w:ascii="Times New Roman" w:hAnsi="Times New Roman" w:cs="Times New Roman"/>
          <w:szCs w:val="20"/>
        </w:rPr>
        <w:t>]. Furthermore, sometimes consumers can be lured by the creative advertising gimmicks and be influenced to consume certain supplements without prescription. Therefore, the supplement labelling plays an utmost important role in providing accurate information for the consumers [3</w:t>
      </w:r>
      <w:r w:rsidR="00F171B1">
        <w:rPr>
          <w:rFonts w:ascii="Times New Roman" w:hAnsi="Times New Roman" w:cs="Times New Roman"/>
          <w:szCs w:val="20"/>
        </w:rPr>
        <w:t>5</w:t>
      </w:r>
      <w:r w:rsidRPr="00C74331">
        <w:rPr>
          <w:rFonts w:ascii="Times New Roman" w:hAnsi="Times New Roman" w:cs="Times New Roman"/>
          <w:szCs w:val="20"/>
        </w:rPr>
        <w:t>].</w:t>
      </w:r>
    </w:p>
    <w:p w14:paraId="1C050CF7" w14:textId="77777777" w:rsidR="007143C9" w:rsidRPr="00AA7D1F" w:rsidRDefault="007143C9" w:rsidP="00B8561E">
      <w:pPr>
        <w:outlineLvl w:val="0"/>
        <w:rPr>
          <w:rFonts w:ascii="Times New Roman" w:hAnsi="Times New Roman" w:cs="Times New Roman"/>
          <w:szCs w:val="20"/>
        </w:rPr>
      </w:pPr>
    </w:p>
    <w:p w14:paraId="6D1B5B30"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6D1B5B31" w14:textId="4628CFB8" w:rsidR="00785CA6" w:rsidRDefault="00175F33" w:rsidP="00785CA6">
      <w:pPr>
        <w:outlineLvl w:val="0"/>
        <w:rPr>
          <w:rFonts w:ascii="Times New Roman" w:hAnsi="Times New Roman" w:cs="Times New Roman"/>
          <w:szCs w:val="20"/>
        </w:rPr>
      </w:pPr>
      <w:r w:rsidRPr="00175F33">
        <w:rPr>
          <w:rFonts w:ascii="Times New Roman" w:hAnsi="Times New Roman" w:cs="Times New Roman"/>
          <w:szCs w:val="20"/>
        </w:rPr>
        <w:t>From this study it was found that products K, L and M contains the least amount of sugar per tablet and the least contribution to daily sugar intake based on the dosage recommendations. Meanwhile, pastilles and gummies were found to contain higher sugar content per piece. The WHO recommended to reduce free sugar intake throughout the life course. It is essential to be aware of the nutritional facts of the available products in the market, especially when the parent is planning for a healthy diet for the child. This study highlighted that the added sugar from supplement products could be substantial and overlooked. There is a potential misunderstanding that might occur at the consumer’s end based on the information stated on the label sheet. It is important to check the presence of the product registration hologram, and to understand the information of total intake and the allowed sugar content per day. While the total sugar intake is not directly reflected on the label, but some calculation and quick interpretation is needed to make a judicial choice of supplement for the children. Therefore, a systematic effort at the regulatory level or consumer awareness needs to be undertaken.</w:t>
      </w:r>
    </w:p>
    <w:p w14:paraId="0B3A88C4" w14:textId="77777777" w:rsidR="007143C9" w:rsidRPr="00AF6D47" w:rsidRDefault="007143C9" w:rsidP="00B8561E">
      <w:pPr>
        <w:outlineLvl w:val="0"/>
        <w:rPr>
          <w:rFonts w:ascii="Times New Roman" w:hAnsi="Times New Roman" w:cs="Times New Roman"/>
          <w:szCs w:val="20"/>
        </w:rPr>
      </w:pPr>
    </w:p>
    <w:p w14:paraId="6D1B5B33"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6D1B5B36" w14:textId="021F5454" w:rsidR="003A2A26" w:rsidRPr="00B8561E" w:rsidRDefault="00DF14B7" w:rsidP="00B8561E">
      <w:pPr>
        <w:outlineLvl w:val="0"/>
        <w:rPr>
          <w:rFonts w:ascii="Times New Roman" w:hAnsi="Times New Roman" w:cs="Times New Roman"/>
          <w:szCs w:val="20"/>
        </w:rPr>
      </w:pPr>
      <w:r w:rsidRPr="00DF14B7">
        <w:rPr>
          <w:rFonts w:ascii="Times New Roman" w:hAnsi="Times New Roman" w:cs="Times New Roman"/>
          <w:szCs w:val="20"/>
        </w:rPr>
        <w:t>The authors would like to acknowledge Universiti Sains Malaysia for providing the support in the writing of this manuscript.</w:t>
      </w:r>
      <w:r w:rsidR="00B8561E">
        <w:rPr>
          <w:rFonts w:ascii="Times New Roman" w:hAnsi="Times New Roman" w:cs="Times New Roman"/>
          <w:szCs w:val="20"/>
        </w:rPr>
        <w:t xml:space="preserve"> </w:t>
      </w:r>
      <w:r w:rsidR="00E07165" w:rsidRPr="00E07165">
        <w:rPr>
          <w:rFonts w:ascii="Times New Roman" w:hAnsi="Times New Roman" w:cs="Times New Roman"/>
          <w:szCs w:val="20"/>
        </w:rPr>
        <w:t>This research was funded Duopharma Innovations Sdn Bhd for an independent analysis of the data generated in a third-party laboratory.</w:t>
      </w:r>
    </w:p>
    <w:p w14:paraId="6F4654DD" w14:textId="77777777" w:rsidR="007143C9" w:rsidRPr="003A2A26" w:rsidRDefault="007143C9" w:rsidP="003A2A26">
      <w:pPr>
        <w:jc w:val="center"/>
        <w:outlineLvl w:val="0"/>
        <w:rPr>
          <w:rFonts w:ascii="Times New Roman" w:hAnsi="Times New Roman" w:cs="Times New Roman"/>
          <w:b/>
          <w:color w:val="548DD4" w:themeColor="text2" w:themeTint="99"/>
          <w:szCs w:val="20"/>
        </w:rPr>
      </w:pPr>
    </w:p>
    <w:p w14:paraId="6D1B5B37" w14:textId="167EB3D0"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D975FDA" w14:textId="1B3DEAEF"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 xml:space="preserve">Almoazen H. Chapter 4: Dosage </w:t>
      </w:r>
      <w:r w:rsidR="00B8561E" w:rsidRPr="006A5B0F">
        <w:rPr>
          <w:rFonts w:ascii="Times New Roman" w:hAnsi="Times New Roman"/>
          <w:sz w:val="20"/>
        </w:rPr>
        <w:t>forms and drug delivery systems</w:t>
      </w:r>
      <w:r w:rsidRPr="006A5B0F">
        <w:rPr>
          <w:rFonts w:ascii="Times New Roman" w:hAnsi="Times New Roman"/>
          <w:sz w:val="20"/>
        </w:rPr>
        <w:t xml:space="preserve">. In </w:t>
      </w:r>
      <w:r w:rsidR="00B8561E">
        <w:rPr>
          <w:rFonts w:ascii="Times New Roman" w:hAnsi="Times New Roman"/>
          <w:sz w:val="20"/>
        </w:rPr>
        <w:t>t</w:t>
      </w:r>
      <w:r w:rsidRPr="006A5B0F">
        <w:rPr>
          <w:rFonts w:ascii="Times New Roman" w:hAnsi="Times New Roman"/>
          <w:sz w:val="20"/>
        </w:rPr>
        <w:t xml:space="preserve">he APhA </w:t>
      </w:r>
      <w:r w:rsidR="00B8561E" w:rsidRPr="006A5B0F">
        <w:rPr>
          <w:rFonts w:ascii="Times New Roman" w:hAnsi="Times New Roman"/>
          <w:sz w:val="20"/>
        </w:rPr>
        <w:t>complete review for pharmacy</w:t>
      </w:r>
      <w:r w:rsidRPr="006A5B0F">
        <w:rPr>
          <w:rFonts w:ascii="Times New Roman" w:hAnsi="Times New Roman"/>
          <w:sz w:val="20"/>
        </w:rPr>
        <w:t>, 12</w:t>
      </w:r>
      <w:r w:rsidRPr="00B8561E">
        <w:rPr>
          <w:rFonts w:ascii="Times New Roman" w:hAnsi="Times New Roman"/>
          <w:sz w:val="20"/>
          <w:vertAlign w:val="superscript"/>
        </w:rPr>
        <w:t>th</w:t>
      </w:r>
      <w:r w:rsidR="00B8561E">
        <w:rPr>
          <w:rFonts w:ascii="Times New Roman" w:hAnsi="Times New Roman"/>
          <w:sz w:val="20"/>
        </w:rPr>
        <w:t xml:space="preserve"> </w:t>
      </w:r>
      <w:r w:rsidRPr="006A5B0F">
        <w:rPr>
          <w:rFonts w:ascii="Times New Roman" w:hAnsi="Times New Roman"/>
          <w:sz w:val="20"/>
        </w:rPr>
        <w:t>edition; The American Pharmacists Association, 2017.</w:t>
      </w:r>
    </w:p>
    <w:p w14:paraId="5344DE60" w14:textId="304C8F38"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Moreira</w:t>
      </w:r>
      <w:r w:rsidR="00B8561E">
        <w:rPr>
          <w:rFonts w:ascii="Times New Roman" w:hAnsi="Times New Roman"/>
          <w:sz w:val="20"/>
        </w:rPr>
        <w:t>,</w:t>
      </w:r>
      <w:r w:rsidRPr="006A5B0F">
        <w:rPr>
          <w:rFonts w:ascii="Times New Roman" w:hAnsi="Times New Roman"/>
          <w:sz w:val="20"/>
        </w:rPr>
        <w:t xml:space="preserve"> M</w:t>
      </w:r>
      <w:r w:rsidR="00B8561E">
        <w:rPr>
          <w:rFonts w:ascii="Times New Roman" w:hAnsi="Times New Roman"/>
          <w:sz w:val="20"/>
        </w:rPr>
        <w:t>.</w:t>
      </w:r>
      <w:r w:rsidRPr="006A5B0F">
        <w:rPr>
          <w:rFonts w:ascii="Times New Roman" w:hAnsi="Times New Roman"/>
          <w:sz w:val="20"/>
        </w:rPr>
        <w:t xml:space="preserve">, </w:t>
      </w:r>
      <w:r w:rsidR="00B8561E">
        <w:rPr>
          <w:rFonts w:ascii="Times New Roman" w:hAnsi="Times New Roman"/>
          <w:sz w:val="20"/>
        </w:rPr>
        <w:t xml:space="preserve">and </w:t>
      </w:r>
      <w:r w:rsidRPr="006A5B0F">
        <w:rPr>
          <w:rFonts w:ascii="Times New Roman" w:hAnsi="Times New Roman"/>
          <w:sz w:val="20"/>
        </w:rPr>
        <w:t>Sarraguça</w:t>
      </w:r>
      <w:r w:rsidR="00B8561E">
        <w:rPr>
          <w:rFonts w:ascii="Times New Roman" w:hAnsi="Times New Roman"/>
          <w:sz w:val="20"/>
        </w:rPr>
        <w:t>,</w:t>
      </w:r>
      <w:r w:rsidRPr="006A5B0F">
        <w:rPr>
          <w:rFonts w:ascii="Times New Roman" w:hAnsi="Times New Roman"/>
          <w:sz w:val="20"/>
        </w:rPr>
        <w:t xml:space="preserve"> M. </w:t>
      </w:r>
      <w:r w:rsidR="00B8561E">
        <w:rPr>
          <w:rFonts w:ascii="Times New Roman" w:hAnsi="Times New Roman"/>
          <w:sz w:val="20"/>
        </w:rPr>
        <w:t>(</w:t>
      </w:r>
      <w:r w:rsidRPr="006A5B0F">
        <w:rPr>
          <w:rFonts w:ascii="Times New Roman" w:hAnsi="Times New Roman"/>
          <w:sz w:val="20"/>
        </w:rPr>
        <w:t>2017</w:t>
      </w:r>
      <w:r w:rsidR="00B8561E">
        <w:rPr>
          <w:rFonts w:ascii="Times New Roman" w:hAnsi="Times New Roman"/>
          <w:sz w:val="20"/>
        </w:rPr>
        <w:t>)</w:t>
      </w:r>
      <w:r w:rsidRPr="006A5B0F">
        <w:rPr>
          <w:rFonts w:ascii="Times New Roman" w:hAnsi="Times New Roman"/>
          <w:sz w:val="20"/>
        </w:rPr>
        <w:t xml:space="preserve">. How </w:t>
      </w:r>
      <w:r w:rsidR="00B8561E" w:rsidRPr="006A5B0F">
        <w:rPr>
          <w:rFonts w:ascii="Times New Roman" w:hAnsi="Times New Roman"/>
          <w:sz w:val="20"/>
        </w:rPr>
        <w:t>can oral paediatric formulations be improved</w:t>
      </w:r>
      <w:r w:rsidRPr="006A5B0F">
        <w:rPr>
          <w:rFonts w:ascii="Times New Roman" w:hAnsi="Times New Roman"/>
          <w:sz w:val="20"/>
        </w:rPr>
        <w:t xml:space="preserve">? A </w:t>
      </w:r>
      <w:r w:rsidR="00B8561E">
        <w:rPr>
          <w:rFonts w:ascii="Times New Roman" w:hAnsi="Times New Roman"/>
          <w:sz w:val="20"/>
        </w:rPr>
        <w:t>c</w:t>
      </w:r>
      <w:r w:rsidRPr="006A5B0F">
        <w:rPr>
          <w:rFonts w:ascii="Times New Roman" w:hAnsi="Times New Roman"/>
          <w:sz w:val="20"/>
        </w:rPr>
        <w:t xml:space="preserve">hallenge for the XXI Century. </w:t>
      </w:r>
      <w:r w:rsidRPr="00B8561E">
        <w:rPr>
          <w:rFonts w:ascii="Times New Roman" w:hAnsi="Times New Roman"/>
          <w:i/>
          <w:iCs/>
          <w:sz w:val="20"/>
        </w:rPr>
        <w:t>Int</w:t>
      </w:r>
      <w:r w:rsidR="00B8561E" w:rsidRPr="00B8561E">
        <w:rPr>
          <w:rFonts w:ascii="Times New Roman" w:hAnsi="Times New Roman"/>
          <w:i/>
          <w:iCs/>
          <w:sz w:val="20"/>
        </w:rPr>
        <w:t>ernational</w:t>
      </w:r>
      <w:r w:rsidRPr="00B8561E">
        <w:rPr>
          <w:rFonts w:ascii="Times New Roman" w:hAnsi="Times New Roman"/>
          <w:i/>
          <w:iCs/>
          <w:sz w:val="20"/>
        </w:rPr>
        <w:t xml:space="preserve"> J</w:t>
      </w:r>
      <w:r w:rsidR="00B8561E" w:rsidRPr="00B8561E">
        <w:rPr>
          <w:rFonts w:ascii="Times New Roman" w:hAnsi="Times New Roman"/>
          <w:i/>
          <w:iCs/>
          <w:sz w:val="20"/>
        </w:rPr>
        <w:t>ournal</w:t>
      </w:r>
      <w:r w:rsidRPr="00B8561E">
        <w:rPr>
          <w:rFonts w:ascii="Times New Roman" w:hAnsi="Times New Roman"/>
          <w:i/>
          <w:iCs/>
          <w:sz w:val="20"/>
        </w:rPr>
        <w:t xml:space="preserve"> </w:t>
      </w:r>
      <w:r w:rsidR="00B8561E" w:rsidRPr="00B8561E">
        <w:rPr>
          <w:rFonts w:ascii="Times New Roman" w:hAnsi="Times New Roman"/>
          <w:i/>
          <w:iCs/>
          <w:sz w:val="20"/>
        </w:rPr>
        <w:t xml:space="preserve">of </w:t>
      </w:r>
      <w:r w:rsidRPr="00B8561E">
        <w:rPr>
          <w:rFonts w:ascii="Times New Roman" w:hAnsi="Times New Roman"/>
          <w:i/>
          <w:iCs/>
          <w:sz w:val="20"/>
        </w:rPr>
        <w:t>Pharm</w:t>
      </w:r>
      <w:r w:rsidR="00B8561E" w:rsidRPr="00B8561E">
        <w:rPr>
          <w:rFonts w:ascii="Times New Roman" w:hAnsi="Times New Roman"/>
          <w:i/>
          <w:iCs/>
          <w:sz w:val="20"/>
        </w:rPr>
        <w:t>aceutic</w:t>
      </w:r>
      <w:r w:rsidR="00B8561E">
        <w:rPr>
          <w:rFonts w:ascii="Times New Roman" w:hAnsi="Times New Roman"/>
          <w:i/>
          <w:iCs/>
          <w:sz w:val="20"/>
        </w:rPr>
        <w:t>s</w:t>
      </w:r>
      <w:r w:rsidR="00B8561E" w:rsidRPr="00B8561E">
        <w:rPr>
          <w:rFonts w:ascii="Times New Roman" w:hAnsi="Times New Roman"/>
          <w:i/>
          <w:iCs/>
          <w:sz w:val="20"/>
        </w:rPr>
        <w:t>,</w:t>
      </w:r>
      <w:r w:rsidRPr="006A5B0F">
        <w:rPr>
          <w:rFonts w:ascii="Times New Roman" w:hAnsi="Times New Roman"/>
          <w:sz w:val="20"/>
        </w:rPr>
        <w:t xml:space="preserve"> 590:119905.</w:t>
      </w:r>
    </w:p>
    <w:p w14:paraId="1413DAD9" w14:textId="257494E6"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Batchelor</w:t>
      </w:r>
      <w:r w:rsidR="00B8561E">
        <w:rPr>
          <w:rFonts w:ascii="Times New Roman" w:hAnsi="Times New Roman"/>
          <w:sz w:val="20"/>
        </w:rPr>
        <w:t>,</w:t>
      </w:r>
      <w:r w:rsidRPr="006A5B0F">
        <w:rPr>
          <w:rFonts w:ascii="Times New Roman" w:hAnsi="Times New Roman"/>
          <w:sz w:val="20"/>
        </w:rPr>
        <w:t xml:space="preserve"> H</w:t>
      </w:r>
      <w:r w:rsidR="00B8561E">
        <w:rPr>
          <w:rFonts w:ascii="Times New Roman" w:hAnsi="Times New Roman"/>
          <w:sz w:val="20"/>
        </w:rPr>
        <w:t xml:space="preserve">. </w:t>
      </w:r>
      <w:r w:rsidRPr="006A5B0F">
        <w:rPr>
          <w:rFonts w:ascii="Times New Roman" w:hAnsi="Times New Roman"/>
          <w:sz w:val="20"/>
        </w:rPr>
        <w:t>K</w:t>
      </w:r>
      <w:r w:rsidR="00B8561E">
        <w:rPr>
          <w:rFonts w:ascii="Times New Roman" w:hAnsi="Times New Roman"/>
          <w:sz w:val="20"/>
        </w:rPr>
        <w:t>.</w:t>
      </w:r>
      <w:r w:rsidRPr="006A5B0F">
        <w:rPr>
          <w:rFonts w:ascii="Times New Roman" w:hAnsi="Times New Roman"/>
          <w:sz w:val="20"/>
        </w:rPr>
        <w:t>, Marriott</w:t>
      </w:r>
      <w:r w:rsidR="00B8561E">
        <w:rPr>
          <w:rFonts w:ascii="Times New Roman" w:hAnsi="Times New Roman"/>
          <w:sz w:val="20"/>
        </w:rPr>
        <w:t>,</w:t>
      </w:r>
      <w:r w:rsidRPr="006A5B0F">
        <w:rPr>
          <w:rFonts w:ascii="Times New Roman" w:hAnsi="Times New Roman"/>
          <w:sz w:val="20"/>
        </w:rPr>
        <w:t xml:space="preserve"> J</w:t>
      </w:r>
      <w:r w:rsidR="00B8561E">
        <w:rPr>
          <w:rFonts w:ascii="Times New Roman" w:hAnsi="Times New Roman"/>
          <w:sz w:val="20"/>
        </w:rPr>
        <w:t xml:space="preserve">. </w:t>
      </w:r>
      <w:r w:rsidRPr="006A5B0F">
        <w:rPr>
          <w:rFonts w:ascii="Times New Roman" w:hAnsi="Times New Roman"/>
          <w:sz w:val="20"/>
        </w:rPr>
        <w:t xml:space="preserve">F. </w:t>
      </w:r>
      <w:r w:rsidR="00B8561E">
        <w:rPr>
          <w:rFonts w:ascii="Times New Roman" w:hAnsi="Times New Roman"/>
          <w:sz w:val="20"/>
        </w:rPr>
        <w:t>(</w:t>
      </w:r>
      <w:r w:rsidRPr="006A5B0F">
        <w:rPr>
          <w:rFonts w:ascii="Times New Roman" w:hAnsi="Times New Roman"/>
          <w:sz w:val="20"/>
        </w:rPr>
        <w:t>2015</w:t>
      </w:r>
      <w:r w:rsidR="00B8561E">
        <w:rPr>
          <w:rFonts w:ascii="Times New Roman" w:hAnsi="Times New Roman"/>
          <w:sz w:val="20"/>
        </w:rPr>
        <w:t>)</w:t>
      </w:r>
      <w:r w:rsidRPr="006A5B0F">
        <w:rPr>
          <w:rFonts w:ascii="Times New Roman" w:hAnsi="Times New Roman"/>
          <w:sz w:val="20"/>
        </w:rPr>
        <w:t xml:space="preserve">. Formulations for </w:t>
      </w:r>
      <w:r w:rsidR="00B8561E">
        <w:rPr>
          <w:rFonts w:ascii="Times New Roman" w:hAnsi="Times New Roman"/>
          <w:sz w:val="20"/>
        </w:rPr>
        <w:t>c</w:t>
      </w:r>
      <w:r w:rsidRPr="006A5B0F">
        <w:rPr>
          <w:rFonts w:ascii="Times New Roman" w:hAnsi="Times New Roman"/>
          <w:sz w:val="20"/>
        </w:rPr>
        <w:t xml:space="preserve">hildren: Problems and </w:t>
      </w:r>
      <w:r w:rsidR="00B8561E">
        <w:rPr>
          <w:rFonts w:ascii="Times New Roman" w:hAnsi="Times New Roman"/>
          <w:sz w:val="20"/>
        </w:rPr>
        <w:t>s</w:t>
      </w:r>
      <w:r w:rsidRPr="006A5B0F">
        <w:rPr>
          <w:rFonts w:ascii="Times New Roman" w:hAnsi="Times New Roman"/>
          <w:sz w:val="20"/>
        </w:rPr>
        <w:t xml:space="preserve">olutions. </w:t>
      </w:r>
      <w:r w:rsidR="00B8561E" w:rsidRPr="006A5B0F">
        <w:rPr>
          <w:rFonts w:ascii="Times New Roman" w:hAnsi="Times New Roman"/>
          <w:sz w:val="20"/>
        </w:rPr>
        <w:t>Br</w:t>
      </w:r>
      <w:r w:rsidR="00B8561E">
        <w:rPr>
          <w:rFonts w:ascii="Times New Roman" w:hAnsi="Times New Roman"/>
          <w:sz w:val="20"/>
        </w:rPr>
        <w:t>azilian</w:t>
      </w:r>
      <w:r w:rsidRPr="006A5B0F">
        <w:rPr>
          <w:rFonts w:ascii="Times New Roman" w:hAnsi="Times New Roman"/>
          <w:sz w:val="20"/>
        </w:rPr>
        <w:t xml:space="preserve"> </w:t>
      </w:r>
      <w:r w:rsidRPr="00B8561E">
        <w:rPr>
          <w:rFonts w:ascii="Times New Roman" w:hAnsi="Times New Roman"/>
          <w:i/>
          <w:iCs/>
          <w:sz w:val="20"/>
        </w:rPr>
        <w:t>J</w:t>
      </w:r>
      <w:r w:rsidR="00B8561E" w:rsidRPr="00B8561E">
        <w:rPr>
          <w:rFonts w:ascii="Times New Roman" w:hAnsi="Times New Roman"/>
          <w:i/>
          <w:iCs/>
          <w:sz w:val="20"/>
        </w:rPr>
        <w:t>ournal</w:t>
      </w:r>
      <w:r w:rsidRPr="00B8561E">
        <w:rPr>
          <w:rFonts w:ascii="Times New Roman" w:hAnsi="Times New Roman"/>
          <w:i/>
          <w:iCs/>
          <w:sz w:val="20"/>
        </w:rPr>
        <w:t xml:space="preserve"> </w:t>
      </w:r>
      <w:r w:rsidR="00B8561E" w:rsidRPr="00B8561E">
        <w:rPr>
          <w:rFonts w:ascii="Times New Roman" w:hAnsi="Times New Roman"/>
          <w:i/>
          <w:iCs/>
          <w:sz w:val="20"/>
        </w:rPr>
        <w:t xml:space="preserve">of </w:t>
      </w:r>
      <w:r w:rsidRPr="00B8561E">
        <w:rPr>
          <w:rFonts w:ascii="Times New Roman" w:hAnsi="Times New Roman"/>
          <w:i/>
          <w:iCs/>
          <w:sz w:val="20"/>
        </w:rPr>
        <w:t>Clin</w:t>
      </w:r>
      <w:r w:rsidR="00B8561E" w:rsidRPr="00B8561E">
        <w:rPr>
          <w:rFonts w:ascii="Times New Roman" w:hAnsi="Times New Roman"/>
          <w:i/>
          <w:iCs/>
          <w:sz w:val="20"/>
        </w:rPr>
        <w:t>ical</w:t>
      </w:r>
      <w:r w:rsidRPr="00B8561E">
        <w:rPr>
          <w:rFonts w:ascii="Times New Roman" w:hAnsi="Times New Roman"/>
          <w:i/>
          <w:iCs/>
          <w:sz w:val="20"/>
        </w:rPr>
        <w:t xml:space="preserve"> Pharmacol</w:t>
      </w:r>
      <w:r w:rsidR="00B8561E" w:rsidRPr="00B8561E">
        <w:rPr>
          <w:rFonts w:ascii="Times New Roman" w:hAnsi="Times New Roman"/>
          <w:i/>
          <w:iCs/>
          <w:sz w:val="20"/>
        </w:rPr>
        <w:t>ogy,</w:t>
      </w:r>
      <w:r w:rsidRPr="006A5B0F">
        <w:rPr>
          <w:rFonts w:ascii="Times New Roman" w:hAnsi="Times New Roman"/>
          <w:sz w:val="20"/>
        </w:rPr>
        <w:t xml:space="preserve"> 79:405</w:t>
      </w:r>
      <w:r w:rsidR="00B8561E">
        <w:rPr>
          <w:rFonts w:ascii="Times New Roman" w:hAnsi="Times New Roman"/>
          <w:sz w:val="20"/>
        </w:rPr>
        <w:t>-</w:t>
      </w:r>
      <w:r w:rsidRPr="006A5B0F">
        <w:rPr>
          <w:rFonts w:ascii="Times New Roman" w:hAnsi="Times New Roman"/>
          <w:sz w:val="20"/>
        </w:rPr>
        <w:t>418.</w:t>
      </w:r>
    </w:p>
    <w:p w14:paraId="58BF85BB" w14:textId="6C9EC23B"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Walsh</w:t>
      </w:r>
      <w:r w:rsidR="00B8561E">
        <w:rPr>
          <w:rFonts w:ascii="Times New Roman" w:hAnsi="Times New Roman"/>
          <w:sz w:val="20"/>
        </w:rPr>
        <w:t>,</w:t>
      </w:r>
      <w:r w:rsidRPr="006A5B0F">
        <w:rPr>
          <w:rFonts w:ascii="Times New Roman" w:hAnsi="Times New Roman"/>
          <w:sz w:val="20"/>
        </w:rPr>
        <w:t xml:space="preserve"> J</w:t>
      </w:r>
      <w:r w:rsidR="00B8561E">
        <w:rPr>
          <w:rFonts w:ascii="Times New Roman" w:hAnsi="Times New Roman"/>
          <w:sz w:val="20"/>
        </w:rPr>
        <w:t>.</w:t>
      </w:r>
      <w:r w:rsidRPr="006A5B0F">
        <w:rPr>
          <w:rFonts w:ascii="Times New Roman" w:hAnsi="Times New Roman"/>
          <w:sz w:val="20"/>
        </w:rPr>
        <w:t>, Ranmal</w:t>
      </w:r>
      <w:r w:rsidR="00B8561E">
        <w:rPr>
          <w:rFonts w:ascii="Times New Roman" w:hAnsi="Times New Roman"/>
          <w:sz w:val="20"/>
        </w:rPr>
        <w:t>,</w:t>
      </w:r>
      <w:r w:rsidRPr="006A5B0F">
        <w:rPr>
          <w:rFonts w:ascii="Times New Roman" w:hAnsi="Times New Roman"/>
          <w:sz w:val="20"/>
        </w:rPr>
        <w:t xml:space="preserve"> S</w:t>
      </w:r>
      <w:r w:rsidR="00B8561E">
        <w:rPr>
          <w:rFonts w:ascii="Times New Roman" w:hAnsi="Times New Roman"/>
          <w:sz w:val="20"/>
        </w:rPr>
        <w:t xml:space="preserve">. </w:t>
      </w:r>
      <w:r w:rsidRPr="006A5B0F">
        <w:rPr>
          <w:rFonts w:ascii="Times New Roman" w:hAnsi="Times New Roman"/>
          <w:sz w:val="20"/>
        </w:rPr>
        <w:t>R, Ernes, T</w:t>
      </w:r>
      <w:r w:rsidR="00B8561E">
        <w:rPr>
          <w:rFonts w:ascii="Times New Roman" w:hAnsi="Times New Roman"/>
          <w:sz w:val="20"/>
        </w:rPr>
        <w:t xml:space="preserve">. </w:t>
      </w:r>
      <w:r w:rsidRPr="006A5B0F">
        <w:rPr>
          <w:rFonts w:ascii="Times New Roman" w:hAnsi="Times New Roman"/>
          <w:sz w:val="20"/>
        </w:rPr>
        <w:t>B</w:t>
      </w:r>
      <w:r w:rsidR="00B8561E">
        <w:rPr>
          <w:rFonts w:ascii="Times New Roman" w:hAnsi="Times New Roman"/>
          <w:sz w:val="20"/>
        </w:rPr>
        <w:t xml:space="preserve">. and </w:t>
      </w:r>
      <w:r w:rsidRPr="006A5B0F">
        <w:rPr>
          <w:rFonts w:ascii="Times New Roman" w:hAnsi="Times New Roman"/>
          <w:sz w:val="20"/>
        </w:rPr>
        <w:t>Liu</w:t>
      </w:r>
      <w:r w:rsidR="00B8561E">
        <w:rPr>
          <w:rFonts w:ascii="Times New Roman" w:hAnsi="Times New Roman"/>
          <w:sz w:val="20"/>
        </w:rPr>
        <w:t>,</w:t>
      </w:r>
      <w:r w:rsidRPr="006A5B0F">
        <w:rPr>
          <w:rFonts w:ascii="Times New Roman" w:hAnsi="Times New Roman"/>
          <w:sz w:val="20"/>
        </w:rPr>
        <w:t xml:space="preserve"> F. </w:t>
      </w:r>
      <w:r w:rsidR="00B8561E">
        <w:rPr>
          <w:rFonts w:ascii="Times New Roman" w:hAnsi="Times New Roman"/>
          <w:sz w:val="20"/>
        </w:rPr>
        <w:t>(</w:t>
      </w:r>
      <w:r w:rsidRPr="006A5B0F">
        <w:rPr>
          <w:rFonts w:ascii="Times New Roman" w:hAnsi="Times New Roman"/>
          <w:sz w:val="20"/>
        </w:rPr>
        <w:t>2018</w:t>
      </w:r>
      <w:r w:rsidR="00B8561E">
        <w:rPr>
          <w:rFonts w:ascii="Times New Roman" w:hAnsi="Times New Roman"/>
          <w:sz w:val="20"/>
        </w:rPr>
        <w:t>)</w:t>
      </w:r>
      <w:r w:rsidRPr="006A5B0F">
        <w:rPr>
          <w:rFonts w:ascii="Times New Roman" w:hAnsi="Times New Roman"/>
          <w:sz w:val="20"/>
        </w:rPr>
        <w:t xml:space="preserve">. Patient </w:t>
      </w:r>
      <w:r w:rsidR="00B8561E" w:rsidRPr="006A5B0F">
        <w:rPr>
          <w:rFonts w:ascii="Times New Roman" w:hAnsi="Times New Roman"/>
          <w:sz w:val="20"/>
        </w:rPr>
        <w:t>acceptability, safety and access</w:t>
      </w:r>
      <w:r w:rsidRPr="006A5B0F">
        <w:rPr>
          <w:rFonts w:ascii="Times New Roman" w:hAnsi="Times New Roman"/>
          <w:sz w:val="20"/>
        </w:rPr>
        <w:t xml:space="preserve">: A </w:t>
      </w:r>
      <w:r w:rsidR="00B8561E" w:rsidRPr="006A5B0F">
        <w:rPr>
          <w:rFonts w:ascii="Times New Roman" w:hAnsi="Times New Roman"/>
          <w:sz w:val="20"/>
        </w:rPr>
        <w:t>balancing act for selecting age-appropriate oral dosage forms for paediatric and geriatric populations.</w:t>
      </w:r>
      <w:r w:rsidRPr="006A5B0F">
        <w:rPr>
          <w:rFonts w:ascii="Times New Roman" w:hAnsi="Times New Roman"/>
          <w:sz w:val="20"/>
        </w:rPr>
        <w:t xml:space="preserve"> </w:t>
      </w:r>
      <w:r w:rsidRPr="00B8561E">
        <w:rPr>
          <w:rFonts w:ascii="Times New Roman" w:hAnsi="Times New Roman"/>
          <w:i/>
          <w:iCs/>
          <w:sz w:val="20"/>
        </w:rPr>
        <w:t>Int</w:t>
      </w:r>
      <w:r w:rsidR="00B8561E" w:rsidRPr="00B8561E">
        <w:rPr>
          <w:rFonts w:ascii="Times New Roman" w:hAnsi="Times New Roman"/>
          <w:i/>
          <w:iCs/>
          <w:sz w:val="20"/>
        </w:rPr>
        <w:t>ernational</w:t>
      </w:r>
      <w:r w:rsidRPr="00B8561E">
        <w:rPr>
          <w:rFonts w:ascii="Times New Roman" w:hAnsi="Times New Roman"/>
          <w:i/>
          <w:iCs/>
          <w:sz w:val="20"/>
        </w:rPr>
        <w:t xml:space="preserve"> J</w:t>
      </w:r>
      <w:r w:rsidR="00B8561E" w:rsidRPr="00B8561E">
        <w:rPr>
          <w:rFonts w:ascii="Times New Roman" w:hAnsi="Times New Roman"/>
          <w:i/>
          <w:iCs/>
          <w:sz w:val="20"/>
        </w:rPr>
        <w:t>ournal</w:t>
      </w:r>
      <w:r w:rsidRPr="00B8561E">
        <w:rPr>
          <w:rFonts w:ascii="Times New Roman" w:hAnsi="Times New Roman"/>
          <w:i/>
          <w:iCs/>
          <w:sz w:val="20"/>
        </w:rPr>
        <w:t xml:space="preserve"> </w:t>
      </w:r>
      <w:r w:rsidR="00B8561E" w:rsidRPr="00B8561E">
        <w:rPr>
          <w:rFonts w:ascii="Times New Roman" w:hAnsi="Times New Roman"/>
          <w:i/>
          <w:iCs/>
          <w:sz w:val="20"/>
        </w:rPr>
        <w:t>of Pharmaceutics,</w:t>
      </w:r>
      <w:r w:rsidRPr="006A5B0F">
        <w:rPr>
          <w:rFonts w:ascii="Times New Roman" w:hAnsi="Times New Roman"/>
          <w:sz w:val="20"/>
        </w:rPr>
        <w:t xml:space="preserve"> 536:547</w:t>
      </w:r>
      <w:r w:rsidR="00B8561E">
        <w:rPr>
          <w:rFonts w:ascii="Times New Roman" w:hAnsi="Times New Roman"/>
          <w:sz w:val="20"/>
        </w:rPr>
        <w:t>-</w:t>
      </w:r>
      <w:r w:rsidRPr="006A5B0F">
        <w:rPr>
          <w:rFonts w:ascii="Times New Roman" w:hAnsi="Times New Roman"/>
          <w:sz w:val="20"/>
        </w:rPr>
        <w:t>562.</w:t>
      </w:r>
    </w:p>
    <w:p w14:paraId="467A3B0A" w14:textId="669A40FC"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lastRenderedPageBreak/>
        <w:t>Piccone</w:t>
      </w:r>
      <w:r w:rsidR="00B8561E">
        <w:rPr>
          <w:rFonts w:ascii="Times New Roman" w:hAnsi="Times New Roman"/>
          <w:sz w:val="20"/>
        </w:rPr>
        <w:t>,</w:t>
      </w:r>
      <w:r w:rsidRPr="006A5B0F">
        <w:rPr>
          <w:rFonts w:ascii="Times New Roman" w:hAnsi="Times New Roman"/>
          <w:sz w:val="20"/>
        </w:rPr>
        <w:t xml:space="preserve"> P</w:t>
      </w:r>
      <w:r w:rsidR="00B8561E">
        <w:rPr>
          <w:rFonts w:ascii="Times New Roman" w:hAnsi="Times New Roman"/>
          <w:sz w:val="20"/>
        </w:rPr>
        <w:t>.</w:t>
      </w:r>
      <w:r w:rsidRPr="006A5B0F">
        <w:rPr>
          <w:rFonts w:ascii="Times New Roman" w:hAnsi="Times New Roman"/>
          <w:sz w:val="20"/>
        </w:rPr>
        <w:t>, Rastelli</w:t>
      </w:r>
      <w:r w:rsidR="00B8561E">
        <w:rPr>
          <w:rFonts w:ascii="Times New Roman" w:hAnsi="Times New Roman"/>
          <w:sz w:val="20"/>
        </w:rPr>
        <w:t>,</w:t>
      </w:r>
      <w:r w:rsidRPr="006A5B0F">
        <w:rPr>
          <w:rFonts w:ascii="Times New Roman" w:hAnsi="Times New Roman"/>
          <w:sz w:val="20"/>
        </w:rPr>
        <w:t xml:space="preserve"> S</w:t>
      </w:r>
      <w:r w:rsidR="00B8561E">
        <w:rPr>
          <w:rFonts w:ascii="Times New Roman" w:hAnsi="Times New Roman"/>
          <w:sz w:val="20"/>
        </w:rPr>
        <w:t xml:space="preserve">. </w:t>
      </w:r>
      <w:r w:rsidRPr="006A5B0F">
        <w:rPr>
          <w:rFonts w:ascii="Times New Roman" w:hAnsi="Times New Roman"/>
          <w:sz w:val="20"/>
        </w:rPr>
        <w:t>L</w:t>
      </w:r>
      <w:r w:rsidR="00B8561E">
        <w:rPr>
          <w:rFonts w:ascii="Times New Roman" w:hAnsi="Times New Roman"/>
          <w:sz w:val="20"/>
        </w:rPr>
        <w:t>.</w:t>
      </w:r>
      <w:r w:rsidRPr="006A5B0F">
        <w:rPr>
          <w:rFonts w:ascii="Times New Roman" w:hAnsi="Times New Roman"/>
          <w:sz w:val="20"/>
        </w:rPr>
        <w:t>, Pitti</w:t>
      </w:r>
      <w:r w:rsidR="00B8561E">
        <w:rPr>
          <w:rFonts w:ascii="Times New Roman" w:hAnsi="Times New Roman"/>
          <w:sz w:val="20"/>
        </w:rPr>
        <w:t>,</w:t>
      </w:r>
      <w:r w:rsidRPr="006A5B0F">
        <w:rPr>
          <w:rFonts w:ascii="Times New Roman" w:hAnsi="Times New Roman"/>
          <w:sz w:val="20"/>
        </w:rPr>
        <w:t xml:space="preserve"> P. </w:t>
      </w:r>
      <w:r w:rsidR="00B8561E">
        <w:rPr>
          <w:rFonts w:ascii="Times New Roman" w:hAnsi="Times New Roman"/>
          <w:sz w:val="20"/>
        </w:rPr>
        <w:t>(</w:t>
      </w:r>
      <w:r w:rsidRPr="006A5B0F">
        <w:rPr>
          <w:rFonts w:ascii="Times New Roman" w:hAnsi="Times New Roman"/>
          <w:sz w:val="20"/>
        </w:rPr>
        <w:t>2011</w:t>
      </w:r>
      <w:r w:rsidR="00B8561E">
        <w:rPr>
          <w:rFonts w:ascii="Times New Roman" w:hAnsi="Times New Roman"/>
          <w:sz w:val="20"/>
        </w:rPr>
        <w:t>)</w:t>
      </w:r>
      <w:r w:rsidRPr="006A5B0F">
        <w:rPr>
          <w:rFonts w:ascii="Times New Roman" w:hAnsi="Times New Roman"/>
          <w:sz w:val="20"/>
        </w:rPr>
        <w:t xml:space="preserve">. Aroma </w:t>
      </w:r>
      <w:r w:rsidR="00B8561E" w:rsidRPr="006A5B0F">
        <w:rPr>
          <w:rFonts w:ascii="Times New Roman" w:hAnsi="Times New Roman"/>
          <w:sz w:val="20"/>
        </w:rPr>
        <w:t>release and sensory perception of fruit candies model systems.</w:t>
      </w:r>
      <w:r w:rsidRPr="006A5B0F">
        <w:rPr>
          <w:rFonts w:ascii="Times New Roman" w:hAnsi="Times New Roman"/>
          <w:sz w:val="20"/>
        </w:rPr>
        <w:t xml:space="preserve"> </w:t>
      </w:r>
      <w:r w:rsidRPr="00B8561E">
        <w:rPr>
          <w:rFonts w:ascii="Times New Roman" w:hAnsi="Times New Roman"/>
          <w:i/>
          <w:iCs/>
          <w:sz w:val="20"/>
        </w:rPr>
        <w:t>Procedia Food Sci</w:t>
      </w:r>
      <w:r w:rsidR="00B8561E">
        <w:rPr>
          <w:rFonts w:ascii="Times New Roman" w:hAnsi="Times New Roman"/>
          <w:i/>
          <w:iCs/>
          <w:sz w:val="20"/>
        </w:rPr>
        <w:t>ences,</w:t>
      </w:r>
      <w:r w:rsidRPr="006A5B0F">
        <w:rPr>
          <w:rFonts w:ascii="Times New Roman" w:hAnsi="Times New Roman"/>
          <w:sz w:val="20"/>
        </w:rPr>
        <w:t xml:space="preserve"> 1:1509</w:t>
      </w:r>
      <w:r w:rsidR="00B8561E">
        <w:rPr>
          <w:rFonts w:ascii="Times New Roman" w:hAnsi="Times New Roman"/>
          <w:sz w:val="20"/>
        </w:rPr>
        <w:t>-</w:t>
      </w:r>
      <w:r w:rsidRPr="006A5B0F">
        <w:rPr>
          <w:rFonts w:ascii="Times New Roman" w:hAnsi="Times New Roman"/>
          <w:sz w:val="20"/>
        </w:rPr>
        <w:t>1515.</w:t>
      </w:r>
    </w:p>
    <w:p w14:paraId="5A37BBE2" w14:textId="19B72A15"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Amarra</w:t>
      </w:r>
      <w:r w:rsidR="00B8561E">
        <w:rPr>
          <w:rFonts w:ascii="Times New Roman" w:hAnsi="Times New Roman"/>
          <w:sz w:val="20"/>
        </w:rPr>
        <w:t>,</w:t>
      </w:r>
      <w:r w:rsidRPr="006A5B0F">
        <w:rPr>
          <w:rFonts w:ascii="Times New Roman" w:hAnsi="Times New Roman"/>
          <w:sz w:val="20"/>
        </w:rPr>
        <w:t xml:space="preserve"> M</w:t>
      </w:r>
      <w:r w:rsidR="00B8561E">
        <w:rPr>
          <w:rFonts w:ascii="Times New Roman" w:hAnsi="Times New Roman"/>
          <w:sz w:val="20"/>
        </w:rPr>
        <w:t xml:space="preserve">. </w:t>
      </w:r>
      <w:r w:rsidRPr="006A5B0F">
        <w:rPr>
          <w:rFonts w:ascii="Times New Roman" w:hAnsi="Times New Roman"/>
          <w:sz w:val="20"/>
        </w:rPr>
        <w:t>S</w:t>
      </w:r>
      <w:r w:rsidR="00B8561E">
        <w:rPr>
          <w:rFonts w:ascii="Times New Roman" w:hAnsi="Times New Roman"/>
          <w:sz w:val="20"/>
        </w:rPr>
        <w:t>.</w:t>
      </w:r>
      <w:r w:rsidRPr="006A5B0F">
        <w:rPr>
          <w:rFonts w:ascii="Times New Roman" w:hAnsi="Times New Roman"/>
          <w:sz w:val="20"/>
        </w:rPr>
        <w:t>, Khor</w:t>
      </w:r>
      <w:r w:rsidR="00B8561E">
        <w:rPr>
          <w:rFonts w:ascii="Times New Roman" w:hAnsi="Times New Roman"/>
          <w:sz w:val="20"/>
        </w:rPr>
        <w:t>,</w:t>
      </w:r>
      <w:r w:rsidRPr="006A5B0F">
        <w:rPr>
          <w:rFonts w:ascii="Times New Roman" w:hAnsi="Times New Roman"/>
          <w:sz w:val="20"/>
        </w:rPr>
        <w:t xml:space="preserve"> G</w:t>
      </w:r>
      <w:r w:rsidR="00B8561E">
        <w:rPr>
          <w:rFonts w:ascii="Times New Roman" w:hAnsi="Times New Roman"/>
          <w:sz w:val="20"/>
        </w:rPr>
        <w:t xml:space="preserve">. </w:t>
      </w:r>
      <w:r w:rsidRPr="006A5B0F">
        <w:rPr>
          <w:rFonts w:ascii="Times New Roman" w:hAnsi="Times New Roman"/>
          <w:sz w:val="20"/>
        </w:rPr>
        <w:t>L</w:t>
      </w:r>
      <w:r w:rsidR="00B8561E">
        <w:rPr>
          <w:rFonts w:ascii="Times New Roman" w:hAnsi="Times New Roman"/>
          <w:sz w:val="20"/>
        </w:rPr>
        <w:t>.</w:t>
      </w:r>
      <w:r w:rsidRPr="006A5B0F">
        <w:rPr>
          <w:rFonts w:ascii="Times New Roman" w:hAnsi="Times New Roman"/>
          <w:sz w:val="20"/>
        </w:rPr>
        <w:t>, Chan</w:t>
      </w:r>
      <w:r w:rsidR="00B8561E">
        <w:rPr>
          <w:rFonts w:ascii="Times New Roman" w:hAnsi="Times New Roman"/>
          <w:sz w:val="20"/>
        </w:rPr>
        <w:t>,</w:t>
      </w:r>
      <w:r w:rsidRPr="006A5B0F">
        <w:rPr>
          <w:rFonts w:ascii="Times New Roman" w:hAnsi="Times New Roman"/>
          <w:sz w:val="20"/>
        </w:rPr>
        <w:t xml:space="preserve"> P. </w:t>
      </w:r>
      <w:r w:rsidR="00B8561E">
        <w:rPr>
          <w:rFonts w:ascii="Times New Roman" w:hAnsi="Times New Roman"/>
          <w:sz w:val="20"/>
        </w:rPr>
        <w:t>(</w:t>
      </w:r>
      <w:r w:rsidRPr="006A5B0F">
        <w:rPr>
          <w:rFonts w:ascii="Times New Roman" w:hAnsi="Times New Roman"/>
          <w:sz w:val="20"/>
        </w:rPr>
        <w:t>2016</w:t>
      </w:r>
      <w:r w:rsidR="00B8561E">
        <w:rPr>
          <w:rFonts w:ascii="Times New Roman" w:hAnsi="Times New Roman"/>
          <w:sz w:val="20"/>
        </w:rPr>
        <w:t>)</w:t>
      </w:r>
      <w:r w:rsidRPr="006A5B0F">
        <w:rPr>
          <w:rFonts w:ascii="Times New Roman" w:hAnsi="Times New Roman"/>
          <w:sz w:val="20"/>
        </w:rPr>
        <w:t xml:space="preserve">. Intake </w:t>
      </w:r>
      <w:r w:rsidR="00B8561E" w:rsidRPr="006A5B0F">
        <w:rPr>
          <w:rFonts w:ascii="Times New Roman" w:hAnsi="Times New Roman"/>
          <w:sz w:val="20"/>
        </w:rPr>
        <w:t xml:space="preserve">of added sugar in </w:t>
      </w:r>
      <w:r w:rsidRPr="006A5B0F">
        <w:rPr>
          <w:rFonts w:ascii="Times New Roman" w:hAnsi="Times New Roman"/>
          <w:sz w:val="20"/>
        </w:rPr>
        <w:t xml:space="preserve">Malaysia: A </w:t>
      </w:r>
      <w:r w:rsidR="00B8561E">
        <w:rPr>
          <w:rFonts w:ascii="Times New Roman" w:hAnsi="Times New Roman"/>
          <w:sz w:val="20"/>
        </w:rPr>
        <w:t>r</w:t>
      </w:r>
      <w:r w:rsidRPr="006A5B0F">
        <w:rPr>
          <w:rFonts w:ascii="Times New Roman" w:hAnsi="Times New Roman"/>
          <w:sz w:val="20"/>
        </w:rPr>
        <w:t xml:space="preserve">eview. </w:t>
      </w:r>
      <w:r w:rsidRPr="00C105DC">
        <w:rPr>
          <w:rFonts w:ascii="Times New Roman" w:hAnsi="Times New Roman"/>
          <w:i/>
          <w:iCs/>
          <w:sz w:val="20"/>
        </w:rPr>
        <w:t>Asia Pac</w:t>
      </w:r>
      <w:r w:rsidR="00C105DC" w:rsidRPr="00C105DC">
        <w:rPr>
          <w:rFonts w:ascii="Times New Roman" w:hAnsi="Times New Roman"/>
          <w:i/>
          <w:iCs/>
          <w:sz w:val="20"/>
        </w:rPr>
        <w:t>ific</w:t>
      </w:r>
      <w:r w:rsidRPr="00C105DC">
        <w:rPr>
          <w:rFonts w:ascii="Times New Roman" w:hAnsi="Times New Roman"/>
          <w:i/>
          <w:iCs/>
          <w:sz w:val="20"/>
        </w:rPr>
        <w:t xml:space="preserve"> J</w:t>
      </w:r>
      <w:r w:rsidR="00C105DC" w:rsidRPr="00C105DC">
        <w:rPr>
          <w:rFonts w:ascii="Times New Roman" w:hAnsi="Times New Roman"/>
          <w:i/>
          <w:iCs/>
          <w:sz w:val="20"/>
        </w:rPr>
        <w:t>ournal</w:t>
      </w:r>
      <w:r w:rsidRPr="00C105DC">
        <w:rPr>
          <w:rFonts w:ascii="Times New Roman" w:hAnsi="Times New Roman"/>
          <w:i/>
          <w:iCs/>
          <w:sz w:val="20"/>
        </w:rPr>
        <w:t xml:space="preserve"> Clin</w:t>
      </w:r>
      <w:r w:rsidR="00C105DC" w:rsidRPr="00C105DC">
        <w:rPr>
          <w:rFonts w:ascii="Times New Roman" w:hAnsi="Times New Roman"/>
          <w:i/>
          <w:iCs/>
          <w:sz w:val="20"/>
        </w:rPr>
        <w:t>ical</w:t>
      </w:r>
      <w:r w:rsidRPr="00C105DC">
        <w:rPr>
          <w:rFonts w:ascii="Times New Roman" w:hAnsi="Times New Roman"/>
          <w:i/>
          <w:iCs/>
          <w:sz w:val="20"/>
        </w:rPr>
        <w:t xml:space="preserve"> Nutr</w:t>
      </w:r>
      <w:r w:rsidR="00C105DC" w:rsidRPr="00C105DC">
        <w:rPr>
          <w:rFonts w:ascii="Times New Roman" w:hAnsi="Times New Roman"/>
          <w:i/>
          <w:iCs/>
          <w:sz w:val="20"/>
        </w:rPr>
        <w:t>ition,</w:t>
      </w:r>
      <w:r w:rsidRPr="006A5B0F">
        <w:rPr>
          <w:rFonts w:ascii="Times New Roman" w:hAnsi="Times New Roman"/>
          <w:sz w:val="20"/>
        </w:rPr>
        <w:t xml:space="preserve"> 25:227</w:t>
      </w:r>
      <w:r w:rsidR="00C105DC">
        <w:rPr>
          <w:rFonts w:ascii="Times New Roman" w:hAnsi="Times New Roman"/>
          <w:sz w:val="20"/>
        </w:rPr>
        <w:t>-</w:t>
      </w:r>
      <w:r w:rsidRPr="006A5B0F">
        <w:rPr>
          <w:rFonts w:ascii="Times New Roman" w:hAnsi="Times New Roman"/>
          <w:sz w:val="20"/>
        </w:rPr>
        <w:t>240.</w:t>
      </w:r>
    </w:p>
    <w:p w14:paraId="272FB15C" w14:textId="2C1BD3DD"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 xml:space="preserve">Kamaruddin F. </w:t>
      </w:r>
      <w:r w:rsidR="00C105DC">
        <w:rPr>
          <w:rFonts w:ascii="Times New Roman" w:hAnsi="Times New Roman"/>
          <w:sz w:val="20"/>
        </w:rPr>
        <w:t xml:space="preserve">(2021). </w:t>
      </w:r>
      <w:r w:rsidRPr="006A5B0F">
        <w:rPr>
          <w:rFonts w:ascii="Times New Roman" w:hAnsi="Times New Roman"/>
          <w:sz w:val="20"/>
        </w:rPr>
        <w:t xml:space="preserve">Sugar </w:t>
      </w:r>
      <w:r w:rsidR="00C105DC" w:rsidRPr="006A5B0F">
        <w:rPr>
          <w:rFonts w:ascii="Times New Roman" w:hAnsi="Times New Roman"/>
          <w:sz w:val="20"/>
        </w:rPr>
        <w:t xml:space="preserve">intake and oral health </w:t>
      </w:r>
      <w:r w:rsidRPr="006A5B0F">
        <w:rPr>
          <w:rFonts w:ascii="Times New Roman" w:hAnsi="Times New Roman"/>
          <w:sz w:val="20"/>
        </w:rPr>
        <w:t xml:space="preserve">- PORTAL MyHEALTH Available online: http://www.myhealth.gov.my/en/sugar-intake-and-oral-health/ </w:t>
      </w:r>
      <w:r w:rsidR="00C105DC">
        <w:rPr>
          <w:rFonts w:ascii="Times New Roman" w:hAnsi="Times New Roman"/>
          <w:sz w:val="20"/>
        </w:rPr>
        <w:t>[</w:t>
      </w:r>
      <w:r w:rsidRPr="006A5B0F">
        <w:rPr>
          <w:rFonts w:ascii="Times New Roman" w:hAnsi="Times New Roman"/>
          <w:sz w:val="20"/>
        </w:rPr>
        <w:t>accessed on 10 February 2021</w:t>
      </w:r>
      <w:r w:rsidR="00C105DC">
        <w:rPr>
          <w:rFonts w:ascii="Times New Roman" w:hAnsi="Times New Roman"/>
          <w:sz w:val="20"/>
        </w:rPr>
        <w:t>]</w:t>
      </w:r>
      <w:r w:rsidRPr="006A5B0F">
        <w:rPr>
          <w:rFonts w:ascii="Times New Roman" w:hAnsi="Times New Roman"/>
          <w:sz w:val="20"/>
        </w:rPr>
        <w:t>.</w:t>
      </w:r>
    </w:p>
    <w:p w14:paraId="6BB3CB3E" w14:textId="47DFAF8E"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Campbell</w:t>
      </w:r>
      <w:r w:rsidR="00C105DC">
        <w:rPr>
          <w:rFonts w:ascii="Times New Roman" w:hAnsi="Times New Roman"/>
          <w:sz w:val="20"/>
        </w:rPr>
        <w:t>,</w:t>
      </w:r>
      <w:r w:rsidRPr="006A5B0F">
        <w:rPr>
          <w:rFonts w:ascii="Times New Roman" w:hAnsi="Times New Roman"/>
          <w:sz w:val="20"/>
        </w:rPr>
        <w:t xml:space="preserve"> E</w:t>
      </w:r>
      <w:r w:rsidR="00C105DC">
        <w:rPr>
          <w:rFonts w:ascii="Times New Roman" w:hAnsi="Times New Roman"/>
          <w:sz w:val="20"/>
        </w:rPr>
        <w:t>.</w:t>
      </w:r>
      <w:r w:rsidRPr="006A5B0F">
        <w:rPr>
          <w:rFonts w:ascii="Times New Roman" w:hAnsi="Times New Roman"/>
          <w:sz w:val="20"/>
        </w:rPr>
        <w:t>, Schlappal</w:t>
      </w:r>
      <w:r w:rsidR="00C105DC">
        <w:rPr>
          <w:rFonts w:ascii="Times New Roman" w:hAnsi="Times New Roman"/>
          <w:sz w:val="20"/>
        </w:rPr>
        <w:t>,</w:t>
      </w:r>
      <w:r w:rsidRPr="006A5B0F">
        <w:rPr>
          <w:rFonts w:ascii="Times New Roman" w:hAnsi="Times New Roman"/>
          <w:sz w:val="20"/>
        </w:rPr>
        <w:t xml:space="preserve"> A</w:t>
      </w:r>
      <w:r w:rsidR="00C105DC">
        <w:rPr>
          <w:rFonts w:ascii="Times New Roman" w:hAnsi="Times New Roman"/>
          <w:sz w:val="20"/>
        </w:rPr>
        <w:t>.</w:t>
      </w:r>
      <w:r w:rsidRPr="006A5B0F">
        <w:rPr>
          <w:rFonts w:ascii="Times New Roman" w:hAnsi="Times New Roman"/>
          <w:sz w:val="20"/>
        </w:rPr>
        <w:t>, Geller</w:t>
      </w:r>
      <w:r w:rsidR="00C105DC">
        <w:rPr>
          <w:rFonts w:ascii="Times New Roman" w:hAnsi="Times New Roman"/>
          <w:sz w:val="20"/>
        </w:rPr>
        <w:t>,</w:t>
      </w:r>
      <w:r w:rsidRPr="006A5B0F">
        <w:rPr>
          <w:rFonts w:ascii="Times New Roman" w:hAnsi="Times New Roman"/>
          <w:sz w:val="20"/>
        </w:rPr>
        <w:t xml:space="preserve"> E</w:t>
      </w:r>
      <w:r w:rsidR="00C105DC">
        <w:rPr>
          <w:rFonts w:ascii="Times New Roman" w:hAnsi="Times New Roman"/>
          <w:sz w:val="20"/>
        </w:rPr>
        <w:t xml:space="preserve">. and </w:t>
      </w:r>
      <w:r w:rsidRPr="006A5B0F">
        <w:rPr>
          <w:rFonts w:ascii="Times New Roman" w:hAnsi="Times New Roman"/>
          <w:sz w:val="20"/>
        </w:rPr>
        <w:t>Castonguay</w:t>
      </w:r>
      <w:r w:rsidR="00C105DC">
        <w:rPr>
          <w:rFonts w:ascii="Times New Roman" w:hAnsi="Times New Roman"/>
          <w:sz w:val="20"/>
        </w:rPr>
        <w:t>,</w:t>
      </w:r>
      <w:r w:rsidRPr="006A5B0F">
        <w:rPr>
          <w:rFonts w:ascii="Times New Roman" w:hAnsi="Times New Roman"/>
          <w:sz w:val="20"/>
        </w:rPr>
        <w:t xml:space="preserve"> T</w:t>
      </w:r>
      <w:r w:rsidR="00C105DC">
        <w:rPr>
          <w:rFonts w:ascii="Times New Roman" w:hAnsi="Times New Roman"/>
          <w:sz w:val="20"/>
        </w:rPr>
        <w:t xml:space="preserve">. </w:t>
      </w:r>
      <w:r w:rsidRPr="006A5B0F">
        <w:rPr>
          <w:rFonts w:ascii="Times New Roman" w:hAnsi="Times New Roman"/>
          <w:sz w:val="20"/>
        </w:rPr>
        <w:t xml:space="preserve">W. </w:t>
      </w:r>
      <w:r w:rsidR="00C105DC">
        <w:rPr>
          <w:rFonts w:ascii="Times New Roman" w:hAnsi="Times New Roman"/>
          <w:sz w:val="20"/>
        </w:rPr>
        <w:t xml:space="preserve">(2014). </w:t>
      </w:r>
      <w:r w:rsidRPr="006A5B0F">
        <w:rPr>
          <w:rFonts w:ascii="Times New Roman" w:hAnsi="Times New Roman"/>
          <w:sz w:val="20"/>
        </w:rPr>
        <w:t xml:space="preserve">Chapter 19- </w:t>
      </w:r>
      <w:r w:rsidR="00C105DC" w:rsidRPr="006A5B0F">
        <w:rPr>
          <w:rFonts w:ascii="Times New Roman" w:hAnsi="Times New Roman"/>
          <w:sz w:val="20"/>
        </w:rPr>
        <w:t xml:space="preserve">fructose-induced hypertriglyceridemia: </w:t>
      </w:r>
      <w:r w:rsidR="00C105DC">
        <w:rPr>
          <w:rFonts w:ascii="Times New Roman" w:hAnsi="Times New Roman"/>
          <w:sz w:val="20"/>
        </w:rPr>
        <w:t>A</w:t>
      </w:r>
      <w:r w:rsidR="00C105DC" w:rsidRPr="006A5B0F">
        <w:rPr>
          <w:rFonts w:ascii="Times New Roman" w:hAnsi="Times New Roman"/>
          <w:sz w:val="20"/>
        </w:rPr>
        <w:t xml:space="preserve"> review</w:t>
      </w:r>
      <w:r w:rsidRPr="006A5B0F">
        <w:rPr>
          <w:rFonts w:ascii="Times New Roman" w:hAnsi="Times New Roman"/>
          <w:sz w:val="20"/>
        </w:rPr>
        <w:t xml:space="preserve">. In </w:t>
      </w:r>
      <w:r w:rsidR="00C105DC" w:rsidRPr="006A5B0F">
        <w:rPr>
          <w:rFonts w:ascii="Times New Roman" w:hAnsi="Times New Roman"/>
          <w:sz w:val="20"/>
        </w:rPr>
        <w:t>nutrition in the prevention and treatment of abdominal obesity</w:t>
      </w:r>
      <w:r w:rsidR="00C105DC">
        <w:rPr>
          <w:rFonts w:ascii="Times New Roman" w:hAnsi="Times New Roman"/>
          <w:sz w:val="20"/>
        </w:rPr>
        <w:t xml:space="preserve">. </w:t>
      </w:r>
      <w:r w:rsidRPr="006A5B0F">
        <w:rPr>
          <w:rFonts w:ascii="Times New Roman" w:hAnsi="Times New Roman"/>
          <w:sz w:val="20"/>
        </w:rPr>
        <w:t xml:space="preserve">Academic Press: San </w:t>
      </w:r>
      <w:r w:rsidR="00C105DC" w:rsidRPr="006A5B0F">
        <w:rPr>
          <w:rFonts w:ascii="Times New Roman" w:hAnsi="Times New Roman"/>
          <w:sz w:val="20"/>
        </w:rPr>
        <w:t>Diego</w:t>
      </w:r>
      <w:r w:rsidRPr="006A5B0F">
        <w:rPr>
          <w:rFonts w:ascii="Times New Roman" w:hAnsi="Times New Roman"/>
          <w:sz w:val="20"/>
        </w:rPr>
        <w:t>. 2014</w:t>
      </w:r>
      <w:r w:rsidR="00C105DC">
        <w:rPr>
          <w:rFonts w:ascii="Times New Roman" w:hAnsi="Times New Roman"/>
          <w:sz w:val="20"/>
        </w:rPr>
        <w:t>:</w:t>
      </w:r>
      <w:r w:rsidRPr="006A5B0F">
        <w:rPr>
          <w:rFonts w:ascii="Times New Roman" w:hAnsi="Times New Roman"/>
          <w:sz w:val="20"/>
        </w:rPr>
        <w:t xml:space="preserve"> pp. 197</w:t>
      </w:r>
      <w:r w:rsidR="00C105DC">
        <w:rPr>
          <w:rFonts w:ascii="Times New Roman" w:hAnsi="Times New Roman"/>
          <w:sz w:val="20"/>
        </w:rPr>
        <w:t>-</w:t>
      </w:r>
      <w:r w:rsidRPr="006A5B0F">
        <w:rPr>
          <w:rFonts w:ascii="Times New Roman" w:hAnsi="Times New Roman"/>
          <w:sz w:val="20"/>
        </w:rPr>
        <w:t>205.</w:t>
      </w:r>
    </w:p>
    <w:p w14:paraId="6B890BE5" w14:textId="1234F3A8"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Rippe</w:t>
      </w:r>
      <w:r w:rsidR="00C105DC">
        <w:rPr>
          <w:rFonts w:ascii="Times New Roman" w:hAnsi="Times New Roman"/>
          <w:sz w:val="20"/>
        </w:rPr>
        <w:t>,</w:t>
      </w:r>
      <w:r w:rsidRPr="006A5B0F">
        <w:rPr>
          <w:rFonts w:ascii="Times New Roman" w:hAnsi="Times New Roman"/>
          <w:sz w:val="20"/>
        </w:rPr>
        <w:t xml:space="preserve"> J</w:t>
      </w:r>
      <w:r w:rsidR="00C105DC">
        <w:rPr>
          <w:rFonts w:ascii="Times New Roman" w:hAnsi="Times New Roman"/>
          <w:sz w:val="20"/>
        </w:rPr>
        <w:t xml:space="preserve">. </w:t>
      </w:r>
      <w:r w:rsidRPr="006A5B0F">
        <w:rPr>
          <w:rFonts w:ascii="Times New Roman" w:hAnsi="Times New Roman"/>
          <w:sz w:val="20"/>
        </w:rPr>
        <w:t>M</w:t>
      </w:r>
      <w:r w:rsidR="00C105DC">
        <w:rPr>
          <w:rFonts w:ascii="Times New Roman" w:hAnsi="Times New Roman"/>
          <w:sz w:val="20"/>
        </w:rPr>
        <w:t xml:space="preserve">. and </w:t>
      </w:r>
      <w:r w:rsidRPr="006A5B0F">
        <w:rPr>
          <w:rFonts w:ascii="Times New Roman" w:hAnsi="Times New Roman"/>
          <w:sz w:val="20"/>
        </w:rPr>
        <w:t>Angelopoulos</w:t>
      </w:r>
      <w:r w:rsidR="00C105DC">
        <w:rPr>
          <w:rFonts w:ascii="Times New Roman" w:hAnsi="Times New Roman"/>
          <w:sz w:val="20"/>
        </w:rPr>
        <w:t>,</w:t>
      </w:r>
      <w:r w:rsidRPr="006A5B0F">
        <w:rPr>
          <w:rFonts w:ascii="Times New Roman" w:hAnsi="Times New Roman"/>
          <w:sz w:val="20"/>
        </w:rPr>
        <w:t xml:space="preserve"> T</w:t>
      </w:r>
      <w:r w:rsidR="00C105DC">
        <w:rPr>
          <w:rFonts w:ascii="Times New Roman" w:hAnsi="Times New Roman"/>
          <w:sz w:val="20"/>
        </w:rPr>
        <w:t xml:space="preserve">. </w:t>
      </w:r>
      <w:r w:rsidRPr="006A5B0F">
        <w:rPr>
          <w:rFonts w:ascii="Times New Roman" w:hAnsi="Times New Roman"/>
          <w:sz w:val="20"/>
        </w:rPr>
        <w:t xml:space="preserve">J. </w:t>
      </w:r>
      <w:r w:rsidR="00C105DC">
        <w:rPr>
          <w:rFonts w:ascii="Times New Roman" w:hAnsi="Times New Roman"/>
          <w:sz w:val="20"/>
        </w:rPr>
        <w:t>(</w:t>
      </w:r>
      <w:r w:rsidRPr="006A5B0F">
        <w:rPr>
          <w:rFonts w:ascii="Times New Roman" w:hAnsi="Times New Roman"/>
          <w:sz w:val="20"/>
        </w:rPr>
        <w:t>2015</w:t>
      </w:r>
      <w:r w:rsidR="00C105DC">
        <w:rPr>
          <w:rFonts w:ascii="Times New Roman" w:hAnsi="Times New Roman"/>
          <w:sz w:val="20"/>
        </w:rPr>
        <w:t>)</w:t>
      </w:r>
      <w:r w:rsidRPr="006A5B0F">
        <w:rPr>
          <w:rFonts w:ascii="Times New Roman" w:hAnsi="Times New Roman"/>
          <w:sz w:val="20"/>
        </w:rPr>
        <w:t xml:space="preserve">. Sugars </w:t>
      </w:r>
      <w:r w:rsidR="00C105DC" w:rsidRPr="006A5B0F">
        <w:rPr>
          <w:rFonts w:ascii="Times New Roman" w:hAnsi="Times New Roman"/>
          <w:sz w:val="20"/>
        </w:rPr>
        <w:t>and health controversies</w:t>
      </w:r>
      <w:r w:rsidRPr="006A5B0F">
        <w:rPr>
          <w:rFonts w:ascii="Times New Roman" w:hAnsi="Times New Roman"/>
          <w:sz w:val="20"/>
        </w:rPr>
        <w:t xml:space="preserve">: What </w:t>
      </w:r>
      <w:r w:rsidR="00C105DC" w:rsidRPr="006A5B0F">
        <w:rPr>
          <w:rFonts w:ascii="Times New Roman" w:hAnsi="Times New Roman"/>
          <w:sz w:val="20"/>
        </w:rPr>
        <w:t>does the science say?</w:t>
      </w:r>
      <w:r w:rsidRPr="006A5B0F">
        <w:rPr>
          <w:rFonts w:ascii="Times New Roman" w:hAnsi="Times New Roman"/>
          <w:sz w:val="20"/>
        </w:rPr>
        <w:t xml:space="preserve"> </w:t>
      </w:r>
      <w:r w:rsidRPr="00C105DC">
        <w:rPr>
          <w:rFonts w:ascii="Times New Roman" w:hAnsi="Times New Roman"/>
          <w:i/>
          <w:iCs/>
          <w:sz w:val="20"/>
        </w:rPr>
        <w:t>Adv</w:t>
      </w:r>
      <w:r w:rsidR="00C105DC" w:rsidRPr="00C105DC">
        <w:rPr>
          <w:rFonts w:ascii="Times New Roman" w:hAnsi="Times New Roman"/>
          <w:i/>
          <w:iCs/>
          <w:sz w:val="20"/>
        </w:rPr>
        <w:t>ance</w:t>
      </w:r>
      <w:r w:rsidR="00C105DC">
        <w:rPr>
          <w:rFonts w:ascii="Times New Roman" w:hAnsi="Times New Roman"/>
          <w:i/>
          <w:iCs/>
          <w:sz w:val="20"/>
        </w:rPr>
        <w:t>s</w:t>
      </w:r>
      <w:r w:rsidRPr="00C105DC">
        <w:rPr>
          <w:rFonts w:ascii="Times New Roman" w:hAnsi="Times New Roman"/>
          <w:i/>
          <w:iCs/>
          <w:sz w:val="20"/>
        </w:rPr>
        <w:t xml:space="preserve"> Nutr</w:t>
      </w:r>
      <w:r w:rsidR="00C105DC" w:rsidRPr="00C105DC">
        <w:rPr>
          <w:rFonts w:ascii="Times New Roman" w:hAnsi="Times New Roman"/>
          <w:i/>
          <w:iCs/>
          <w:sz w:val="20"/>
        </w:rPr>
        <w:t>ition,</w:t>
      </w:r>
      <w:r w:rsidRPr="006A5B0F">
        <w:rPr>
          <w:rFonts w:ascii="Times New Roman" w:hAnsi="Times New Roman"/>
          <w:sz w:val="20"/>
        </w:rPr>
        <w:t xml:space="preserve"> 6:</w:t>
      </w:r>
      <w:r w:rsidR="00C105DC">
        <w:rPr>
          <w:rFonts w:ascii="Times New Roman" w:hAnsi="Times New Roman"/>
          <w:sz w:val="20"/>
        </w:rPr>
        <w:t xml:space="preserve"> </w:t>
      </w:r>
      <w:r w:rsidRPr="006A5B0F">
        <w:rPr>
          <w:rFonts w:ascii="Times New Roman" w:hAnsi="Times New Roman"/>
          <w:sz w:val="20"/>
        </w:rPr>
        <w:t>493S-503S.</w:t>
      </w:r>
    </w:p>
    <w:p w14:paraId="039A527F" w14:textId="53DEF8CC"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Johnson</w:t>
      </w:r>
      <w:r w:rsidR="00C105DC">
        <w:rPr>
          <w:rFonts w:ascii="Times New Roman" w:hAnsi="Times New Roman"/>
          <w:sz w:val="20"/>
        </w:rPr>
        <w:t>,</w:t>
      </w:r>
      <w:r w:rsidRPr="006A5B0F">
        <w:rPr>
          <w:rFonts w:ascii="Times New Roman" w:hAnsi="Times New Roman"/>
          <w:sz w:val="20"/>
        </w:rPr>
        <w:t xml:space="preserve"> R</w:t>
      </w:r>
      <w:r w:rsidR="00C105DC">
        <w:rPr>
          <w:rFonts w:ascii="Times New Roman" w:hAnsi="Times New Roman"/>
          <w:sz w:val="20"/>
        </w:rPr>
        <w:t xml:space="preserve">. </w:t>
      </w:r>
      <w:r w:rsidRPr="006A5B0F">
        <w:rPr>
          <w:rFonts w:ascii="Times New Roman" w:hAnsi="Times New Roman"/>
          <w:sz w:val="20"/>
        </w:rPr>
        <w:t>K</w:t>
      </w:r>
      <w:r w:rsidR="00C105DC">
        <w:rPr>
          <w:rFonts w:ascii="Times New Roman" w:hAnsi="Times New Roman"/>
          <w:sz w:val="20"/>
        </w:rPr>
        <w:t>. and</w:t>
      </w:r>
      <w:r w:rsidRPr="006A5B0F">
        <w:rPr>
          <w:rFonts w:ascii="Times New Roman" w:hAnsi="Times New Roman"/>
          <w:sz w:val="20"/>
        </w:rPr>
        <w:t xml:space="preserve"> Yon</w:t>
      </w:r>
      <w:r w:rsidR="00C105DC">
        <w:rPr>
          <w:rFonts w:ascii="Times New Roman" w:hAnsi="Times New Roman"/>
          <w:sz w:val="20"/>
        </w:rPr>
        <w:t>,</w:t>
      </w:r>
      <w:r w:rsidRPr="006A5B0F">
        <w:rPr>
          <w:rFonts w:ascii="Times New Roman" w:hAnsi="Times New Roman"/>
          <w:sz w:val="20"/>
        </w:rPr>
        <w:t xml:space="preserve"> B</w:t>
      </w:r>
      <w:r w:rsidR="00C105DC">
        <w:rPr>
          <w:rFonts w:ascii="Times New Roman" w:hAnsi="Times New Roman"/>
          <w:sz w:val="20"/>
        </w:rPr>
        <w:t xml:space="preserve">. </w:t>
      </w:r>
      <w:r w:rsidRPr="006A5B0F">
        <w:rPr>
          <w:rFonts w:ascii="Times New Roman" w:hAnsi="Times New Roman"/>
          <w:sz w:val="20"/>
        </w:rPr>
        <w:t xml:space="preserve">A. </w:t>
      </w:r>
      <w:r w:rsidR="00C105DC">
        <w:rPr>
          <w:rFonts w:ascii="Times New Roman" w:hAnsi="Times New Roman"/>
          <w:sz w:val="20"/>
        </w:rPr>
        <w:t>(</w:t>
      </w:r>
      <w:r w:rsidRPr="006A5B0F">
        <w:rPr>
          <w:rFonts w:ascii="Times New Roman" w:hAnsi="Times New Roman"/>
          <w:sz w:val="20"/>
        </w:rPr>
        <w:t>2010</w:t>
      </w:r>
      <w:r w:rsidR="00C105DC">
        <w:rPr>
          <w:rFonts w:ascii="Times New Roman" w:hAnsi="Times New Roman"/>
          <w:sz w:val="20"/>
        </w:rPr>
        <w:t>)</w:t>
      </w:r>
      <w:r w:rsidRPr="006A5B0F">
        <w:rPr>
          <w:rFonts w:ascii="Times New Roman" w:hAnsi="Times New Roman"/>
          <w:sz w:val="20"/>
        </w:rPr>
        <w:t xml:space="preserve">. Weighing </w:t>
      </w:r>
      <w:r w:rsidR="00C105DC" w:rsidRPr="006A5B0F">
        <w:rPr>
          <w:rFonts w:ascii="Times New Roman" w:hAnsi="Times New Roman"/>
          <w:sz w:val="20"/>
        </w:rPr>
        <w:t xml:space="preserve">in on added sugars and health. </w:t>
      </w:r>
      <w:r w:rsidRPr="00C105DC">
        <w:rPr>
          <w:rFonts w:ascii="Times New Roman" w:hAnsi="Times New Roman"/>
          <w:i/>
          <w:iCs/>
          <w:sz w:val="20"/>
        </w:rPr>
        <w:t>J</w:t>
      </w:r>
      <w:r w:rsidR="00C105DC" w:rsidRPr="00C105DC">
        <w:rPr>
          <w:rFonts w:ascii="Times New Roman" w:hAnsi="Times New Roman"/>
          <w:i/>
          <w:iCs/>
          <w:sz w:val="20"/>
        </w:rPr>
        <w:t>ournal</w:t>
      </w:r>
      <w:r w:rsidRPr="00C105DC">
        <w:rPr>
          <w:rFonts w:ascii="Times New Roman" w:hAnsi="Times New Roman"/>
          <w:i/>
          <w:iCs/>
          <w:sz w:val="20"/>
        </w:rPr>
        <w:t xml:space="preserve"> Am</w:t>
      </w:r>
      <w:r w:rsidR="00C105DC" w:rsidRPr="00C105DC">
        <w:rPr>
          <w:rFonts w:ascii="Times New Roman" w:hAnsi="Times New Roman"/>
          <w:i/>
          <w:iCs/>
          <w:sz w:val="20"/>
        </w:rPr>
        <w:t>erican</w:t>
      </w:r>
      <w:r w:rsidRPr="00C105DC">
        <w:rPr>
          <w:rFonts w:ascii="Times New Roman" w:hAnsi="Times New Roman"/>
          <w:i/>
          <w:iCs/>
          <w:sz w:val="20"/>
        </w:rPr>
        <w:t xml:space="preserve"> Diet Assoc</w:t>
      </w:r>
      <w:r w:rsidR="00C105DC" w:rsidRPr="00C105DC">
        <w:rPr>
          <w:rFonts w:ascii="Times New Roman" w:hAnsi="Times New Roman"/>
          <w:i/>
          <w:iCs/>
          <w:sz w:val="20"/>
        </w:rPr>
        <w:t>iation,</w:t>
      </w:r>
      <w:r w:rsidRPr="006A5B0F">
        <w:rPr>
          <w:rFonts w:ascii="Times New Roman" w:hAnsi="Times New Roman"/>
          <w:sz w:val="20"/>
        </w:rPr>
        <w:t xml:space="preserve"> 110:1296</w:t>
      </w:r>
      <w:r w:rsidR="00C105DC">
        <w:rPr>
          <w:rFonts w:ascii="Times New Roman" w:hAnsi="Times New Roman"/>
          <w:sz w:val="20"/>
        </w:rPr>
        <w:t>-</w:t>
      </w:r>
      <w:r w:rsidRPr="006A5B0F">
        <w:rPr>
          <w:rFonts w:ascii="Times New Roman" w:hAnsi="Times New Roman"/>
          <w:sz w:val="20"/>
        </w:rPr>
        <w:t>1299.</w:t>
      </w:r>
    </w:p>
    <w:p w14:paraId="525B80D1" w14:textId="033EA09F"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Clemens</w:t>
      </w:r>
      <w:r w:rsidR="00C105DC">
        <w:rPr>
          <w:rFonts w:ascii="Times New Roman" w:hAnsi="Times New Roman"/>
          <w:sz w:val="20"/>
        </w:rPr>
        <w:t>,</w:t>
      </w:r>
      <w:r w:rsidRPr="006A5B0F">
        <w:rPr>
          <w:rFonts w:ascii="Times New Roman" w:hAnsi="Times New Roman"/>
          <w:sz w:val="20"/>
        </w:rPr>
        <w:t xml:space="preserve"> R</w:t>
      </w:r>
      <w:r w:rsidR="00C105DC">
        <w:rPr>
          <w:rFonts w:ascii="Times New Roman" w:hAnsi="Times New Roman"/>
          <w:sz w:val="20"/>
        </w:rPr>
        <w:t xml:space="preserve">. </w:t>
      </w:r>
      <w:r w:rsidRPr="006A5B0F">
        <w:rPr>
          <w:rFonts w:ascii="Times New Roman" w:hAnsi="Times New Roman"/>
          <w:sz w:val="20"/>
        </w:rPr>
        <w:t>A, Jones</w:t>
      </w:r>
      <w:r w:rsidR="00C105DC">
        <w:rPr>
          <w:rFonts w:ascii="Times New Roman" w:hAnsi="Times New Roman"/>
          <w:sz w:val="20"/>
        </w:rPr>
        <w:t>,</w:t>
      </w:r>
      <w:r w:rsidRPr="006A5B0F">
        <w:rPr>
          <w:rFonts w:ascii="Times New Roman" w:hAnsi="Times New Roman"/>
          <w:sz w:val="20"/>
        </w:rPr>
        <w:t xml:space="preserve"> J</w:t>
      </w:r>
      <w:r w:rsidR="00C105DC">
        <w:rPr>
          <w:rFonts w:ascii="Times New Roman" w:hAnsi="Times New Roman"/>
          <w:sz w:val="20"/>
        </w:rPr>
        <w:t xml:space="preserve">. </w:t>
      </w:r>
      <w:r w:rsidRPr="006A5B0F">
        <w:rPr>
          <w:rFonts w:ascii="Times New Roman" w:hAnsi="Times New Roman"/>
          <w:sz w:val="20"/>
        </w:rPr>
        <w:t>M, Kern</w:t>
      </w:r>
      <w:r w:rsidR="00C105DC">
        <w:rPr>
          <w:rFonts w:ascii="Times New Roman" w:hAnsi="Times New Roman"/>
          <w:sz w:val="20"/>
        </w:rPr>
        <w:t>,</w:t>
      </w:r>
      <w:r w:rsidRPr="006A5B0F">
        <w:rPr>
          <w:rFonts w:ascii="Times New Roman" w:hAnsi="Times New Roman"/>
          <w:sz w:val="20"/>
        </w:rPr>
        <w:t xml:space="preserve"> M, </w:t>
      </w:r>
      <w:r w:rsidR="00C105DC" w:rsidRPr="00C105DC">
        <w:rPr>
          <w:rFonts w:ascii="Times New Roman" w:hAnsi="Times New Roman"/>
          <w:sz w:val="20"/>
        </w:rPr>
        <w:t>Lee, S. Y., Mayhew, E. J., Slavin, J. L.</w:t>
      </w:r>
      <w:r w:rsidR="00C105DC">
        <w:rPr>
          <w:rFonts w:ascii="Times New Roman" w:hAnsi="Times New Roman"/>
          <w:sz w:val="20"/>
        </w:rPr>
        <w:t xml:space="preserve"> and </w:t>
      </w:r>
      <w:r w:rsidR="00C105DC" w:rsidRPr="00C105DC">
        <w:rPr>
          <w:rFonts w:ascii="Times New Roman" w:hAnsi="Times New Roman"/>
          <w:sz w:val="20"/>
        </w:rPr>
        <w:t>Zivanovic, S</w:t>
      </w:r>
      <w:r w:rsidR="00C105DC">
        <w:rPr>
          <w:rFonts w:ascii="Times New Roman" w:hAnsi="Times New Roman"/>
          <w:sz w:val="20"/>
        </w:rPr>
        <w:t>. (</w:t>
      </w:r>
      <w:r w:rsidRPr="006A5B0F">
        <w:rPr>
          <w:rFonts w:ascii="Times New Roman" w:hAnsi="Times New Roman"/>
          <w:sz w:val="20"/>
        </w:rPr>
        <w:t>2016</w:t>
      </w:r>
      <w:r w:rsidR="00C105DC">
        <w:rPr>
          <w:rFonts w:ascii="Times New Roman" w:hAnsi="Times New Roman"/>
          <w:sz w:val="20"/>
        </w:rPr>
        <w:t>)</w:t>
      </w:r>
      <w:r w:rsidRPr="006A5B0F">
        <w:rPr>
          <w:rFonts w:ascii="Times New Roman" w:hAnsi="Times New Roman"/>
          <w:sz w:val="20"/>
        </w:rPr>
        <w:t xml:space="preserve">. Functionality </w:t>
      </w:r>
      <w:r w:rsidR="00C105DC" w:rsidRPr="006A5B0F">
        <w:rPr>
          <w:rFonts w:ascii="Times New Roman" w:hAnsi="Times New Roman"/>
          <w:sz w:val="20"/>
        </w:rPr>
        <w:t>of sugars in foods and health.</w:t>
      </w:r>
      <w:r w:rsidRPr="006A5B0F">
        <w:rPr>
          <w:rFonts w:ascii="Times New Roman" w:hAnsi="Times New Roman"/>
          <w:sz w:val="20"/>
        </w:rPr>
        <w:t xml:space="preserve"> </w:t>
      </w:r>
      <w:r w:rsidRPr="00C105DC">
        <w:rPr>
          <w:rFonts w:ascii="Times New Roman" w:hAnsi="Times New Roman"/>
          <w:i/>
          <w:iCs/>
          <w:sz w:val="20"/>
        </w:rPr>
        <w:t>Compr</w:t>
      </w:r>
      <w:r w:rsidR="00C105DC" w:rsidRPr="00C105DC">
        <w:rPr>
          <w:rFonts w:ascii="Times New Roman" w:hAnsi="Times New Roman"/>
          <w:i/>
          <w:iCs/>
          <w:sz w:val="20"/>
        </w:rPr>
        <w:t>ehensive</w:t>
      </w:r>
      <w:r w:rsidRPr="00C105DC">
        <w:rPr>
          <w:rFonts w:ascii="Times New Roman" w:hAnsi="Times New Roman"/>
          <w:i/>
          <w:iCs/>
          <w:sz w:val="20"/>
        </w:rPr>
        <w:t xml:space="preserve"> Rev</w:t>
      </w:r>
      <w:r w:rsidR="00C105DC" w:rsidRPr="00C105DC">
        <w:rPr>
          <w:rFonts w:ascii="Times New Roman" w:hAnsi="Times New Roman"/>
          <w:i/>
          <w:iCs/>
          <w:sz w:val="20"/>
        </w:rPr>
        <w:t>iew</w:t>
      </w:r>
      <w:r w:rsidRPr="00C105DC">
        <w:rPr>
          <w:rFonts w:ascii="Times New Roman" w:hAnsi="Times New Roman"/>
          <w:i/>
          <w:iCs/>
          <w:sz w:val="20"/>
        </w:rPr>
        <w:t xml:space="preserve"> Food Sci</w:t>
      </w:r>
      <w:r w:rsidR="00C105DC" w:rsidRPr="00C105DC">
        <w:rPr>
          <w:rFonts w:ascii="Times New Roman" w:hAnsi="Times New Roman"/>
          <w:i/>
          <w:iCs/>
          <w:sz w:val="20"/>
        </w:rPr>
        <w:t>ence</w:t>
      </w:r>
      <w:r w:rsidRPr="00C105DC">
        <w:rPr>
          <w:rFonts w:ascii="Times New Roman" w:hAnsi="Times New Roman"/>
          <w:i/>
          <w:iCs/>
          <w:sz w:val="20"/>
        </w:rPr>
        <w:t xml:space="preserve"> </w:t>
      </w:r>
      <w:r w:rsidR="00C105DC" w:rsidRPr="00C105DC">
        <w:rPr>
          <w:rFonts w:ascii="Times New Roman" w:hAnsi="Times New Roman"/>
          <w:i/>
          <w:iCs/>
          <w:sz w:val="20"/>
        </w:rPr>
        <w:t xml:space="preserve">and </w:t>
      </w:r>
      <w:r w:rsidRPr="00C105DC">
        <w:rPr>
          <w:rFonts w:ascii="Times New Roman" w:hAnsi="Times New Roman"/>
          <w:i/>
          <w:iCs/>
          <w:sz w:val="20"/>
        </w:rPr>
        <w:t>Food Saf</w:t>
      </w:r>
      <w:r w:rsidR="00C105DC" w:rsidRPr="00C105DC">
        <w:rPr>
          <w:rFonts w:ascii="Times New Roman" w:hAnsi="Times New Roman"/>
          <w:i/>
          <w:iCs/>
          <w:sz w:val="20"/>
        </w:rPr>
        <w:t>ety,</w:t>
      </w:r>
      <w:r w:rsidRPr="006A5B0F">
        <w:rPr>
          <w:rFonts w:ascii="Times New Roman" w:hAnsi="Times New Roman"/>
          <w:sz w:val="20"/>
        </w:rPr>
        <w:t xml:space="preserve"> 15:</w:t>
      </w:r>
      <w:r w:rsidR="00C105DC">
        <w:rPr>
          <w:rFonts w:ascii="Times New Roman" w:hAnsi="Times New Roman"/>
          <w:sz w:val="20"/>
        </w:rPr>
        <w:t xml:space="preserve"> </w:t>
      </w:r>
      <w:r w:rsidRPr="006A5B0F">
        <w:rPr>
          <w:rFonts w:ascii="Times New Roman" w:hAnsi="Times New Roman"/>
          <w:sz w:val="20"/>
        </w:rPr>
        <w:t>433</w:t>
      </w:r>
      <w:r w:rsidR="00C105DC">
        <w:rPr>
          <w:rFonts w:ascii="Times New Roman" w:hAnsi="Times New Roman"/>
          <w:sz w:val="20"/>
        </w:rPr>
        <w:t>-</w:t>
      </w:r>
      <w:r w:rsidRPr="006A5B0F">
        <w:rPr>
          <w:rFonts w:ascii="Times New Roman" w:hAnsi="Times New Roman"/>
          <w:sz w:val="20"/>
        </w:rPr>
        <w:t>470.</w:t>
      </w:r>
    </w:p>
    <w:p w14:paraId="1B69B1FD" w14:textId="60A4BFE3"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Chandrawanshi</w:t>
      </w:r>
      <w:r w:rsidR="00920FA5">
        <w:rPr>
          <w:rFonts w:ascii="Times New Roman" w:hAnsi="Times New Roman"/>
          <w:sz w:val="20"/>
        </w:rPr>
        <w:t>,</w:t>
      </w:r>
      <w:r w:rsidRPr="006A5B0F">
        <w:rPr>
          <w:rFonts w:ascii="Times New Roman" w:hAnsi="Times New Roman"/>
          <w:sz w:val="20"/>
        </w:rPr>
        <w:t xml:space="preserve"> M</w:t>
      </w:r>
      <w:r w:rsidR="00920FA5">
        <w:rPr>
          <w:rFonts w:ascii="Times New Roman" w:hAnsi="Times New Roman"/>
          <w:sz w:val="20"/>
        </w:rPr>
        <w:t>.</w:t>
      </w:r>
      <w:r w:rsidRPr="006A5B0F">
        <w:rPr>
          <w:rFonts w:ascii="Times New Roman" w:hAnsi="Times New Roman"/>
          <w:sz w:val="20"/>
        </w:rPr>
        <w:t xml:space="preserve"> J, Sakhare R</w:t>
      </w:r>
      <w:r w:rsidR="004E65A4">
        <w:rPr>
          <w:rFonts w:ascii="Times New Roman" w:hAnsi="Times New Roman"/>
          <w:sz w:val="20"/>
        </w:rPr>
        <w:t xml:space="preserve">. </w:t>
      </w:r>
      <w:r w:rsidRPr="006A5B0F">
        <w:rPr>
          <w:rFonts w:ascii="Times New Roman" w:hAnsi="Times New Roman"/>
          <w:sz w:val="20"/>
        </w:rPr>
        <w:t>S, Nagoba S</w:t>
      </w:r>
      <w:r w:rsidR="004E65A4">
        <w:rPr>
          <w:rFonts w:ascii="Times New Roman" w:hAnsi="Times New Roman"/>
          <w:sz w:val="20"/>
        </w:rPr>
        <w:t>.</w:t>
      </w:r>
      <w:r w:rsidRPr="006A5B0F">
        <w:rPr>
          <w:rFonts w:ascii="Times New Roman" w:hAnsi="Times New Roman"/>
          <w:sz w:val="20"/>
        </w:rPr>
        <w:t xml:space="preserve"> N</w:t>
      </w:r>
      <w:r w:rsidR="004E65A4">
        <w:rPr>
          <w:rFonts w:ascii="Times New Roman" w:hAnsi="Times New Roman"/>
          <w:sz w:val="20"/>
        </w:rPr>
        <w:t xml:space="preserve">. and </w:t>
      </w:r>
      <w:r w:rsidRPr="006A5B0F">
        <w:rPr>
          <w:rFonts w:ascii="Times New Roman" w:hAnsi="Times New Roman"/>
          <w:sz w:val="20"/>
        </w:rPr>
        <w:t>Bhalekar R</w:t>
      </w:r>
      <w:r w:rsidR="004E65A4">
        <w:rPr>
          <w:rFonts w:ascii="Times New Roman" w:hAnsi="Times New Roman"/>
          <w:sz w:val="20"/>
        </w:rPr>
        <w:t>.</w:t>
      </w:r>
      <w:r w:rsidRPr="006A5B0F">
        <w:rPr>
          <w:rFonts w:ascii="Times New Roman" w:hAnsi="Times New Roman"/>
          <w:sz w:val="20"/>
        </w:rPr>
        <w:t xml:space="preserve"> V. </w:t>
      </w:r>
      <w:r w:rsidR="004E65A4">
        <w:rPr>
          <w:rFonts w:ascii="Times New Roman" w:hAnsi="Times New Roman"/>
          <w:sz w:val="20"/>
        </w:rPr>
        <w:t>(</w:t>
      </w:r>
      <w:r w:rsidRPr="006A5B0F">
        <w:rPr>
          <w:rFonts w:ascii="Times New Roman" w:hAnsi="Times New Roman"/>
          <w:sz w:val="20"/>
        </w:rPr>
        <w:t>2018</w:t>
      </w:r>
      <w:r w:rsidR="004E65A4">
        <w:rPr>
          <w:rFonts w:ascii="Times New Roman" w:hAnsi="Times New Roman"/>
          <w:sz w:val="20"/>
        </w:rPr>
        <w:t>)</w:t>
      </w:r>
      <w:r w:rsidRPr="006A5B0F">
        <w:rPr>
          <w:rFonts w:ascii="Times New Roman" w:hAnsi="Times New Roman"/>
          <w:sz w:val="20"/>
        </w:rPr>
        <w:t xml:space="preserve">. A </w:t>
      </w:r>
      <w:r w:rsidR="004E65A4" w:rsidRPr="006A5B0F">
        <w:rPr>
          <w:rFonts w:ascii="Times New Roman" w:hAnsi="Times New Roman"/>
          <w:sz w:val="20"/>
        </w:rPr>
        <w:t xml:space="preserve">review on medicated lozenges. </w:t>
      </w:r>
      <w:r w:rsidRPr="004E65A4">
        <w:rPr>
          <w:rFonts w:ascii="Times New Roman" w:hAnsi="Times New Roman"/>
          <w:i/>
          <w:iCs/>
          <w:sz w:val="20"/>
        </w:rPr>
        <w:t>World J</w:t>
      </w:r>
      <w:r w:rsidR="004E65A4" w:rsidRPr="004E65A4">
        <w:rPr>
          <w:rFonts w:ascii="Times New Roman" w:hAnsi="Times New Roman"/>
          <w:i/>
          <w:iCs/>
          <w:sz w:val="20"/>
        </w:rPr>
        <w:t>ournal</w:t>
      </w:r>
      <w:r w:rsidRPr="004E65A4">
        <w:rPr>
          <w:rFonts w:ascii="Times New Roman" w:hAnsi="Times New Roman"/>
          <w:i/>
          <w:iCs/>
          <w:sz w:val="20"/>
        </w:rPr>
        <w:t xml:space="preserve"> Pharm</w:t>
      </w:r>
      <w:r w:rsidR="004E65A4" w:rsidRPr="004E65A4">
        <w:rPr>
          <w:rFonts w:ascii="Times New Roman" w:hAnsi="Times New Roman"/>
          <w:i/>
          <w:iCs/>
          <w:sz w:val="20"/>
        </w:rPr>
        <w:t>aceutical</w:t>
      </w:r>
      <w:r w:rsidRPr="004E65A4">
        <w:rPr>
          <w:rFonts w:ascii="Times New Roman" w:hAnsi="Times New Roman"/>
          <w:i/>
          <w:iCs/>
          <w:sz w:val="20"/>
        </w:rPr>
        <w:t xml:space="preserve"> Res</w:t>
      </w:r>
      <w:r w:rsidR="004E65A4" w:rsidRPr="004E65A4">
        <w:rPr>
          <w:rFonts w:ascii="Times New Roman" w:hAnsi="Times New Roman"/>
          <w:i/>
          <w:iCs/>
          <w:sz w:val="20"/>
        </w:rPr>
        <w:t>earch,</w:t>
      </w:r>
      <w:r w:rsidRPr="006A5B0F">
        <w:rPr>
          <w:rFonts w:ascii="Times New Roman" w:hAnsi="Times New Roman"/>
          <w:sz w:val="20"/>
        </w:rPr>
        <w:t xml:space="preserve"> 8:</w:t>
      </w:r>
      <w:r w:rsidR="004E65A4">
        <w:rPr>
          <w:rFonts w:ascii="Times New Roman" w:hAnsi="Times New Roman"/>
          <w:sz w:val="20"/>
        </w:rPr>
        <w:t xml:space="preserve"> </w:t>
      </w:r>
      <w:r w:rsidRPr="006A5B0F">
        <w:rPr>
          <w:rFonts w:ascii="Times New Roman" w:hAnsi="Times New Roman"/>
          <w:sz w:val="20"/>
        </w:rPr>
        <w:t>396</w:t>
      </w:r>
      <w:r w:rsidR="004E65A4">
        <w:rPr>
          <w:rFonts w:ascii="Times New Roman" w:hAnsi="Times New Roman"/>
          <w:sz w:val="20"/>
        </w:rPr>
        <w:t>-</w:t>
      </w:r>
      <w:r w:rsidRPr="006A5B0F">
        <w:rPr>
          <w:rFonts w:ascii="Times New Roman" w:hAnsi="Times New Roman"/>
          <w:sz w:val="20"/>
        </w:rPr>
        <w:t>412.</w:t>
      </w:r>
    </w:p>
    <w:p w14:paraId="40DDE524" w14:textId="6623EB10"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O’Brien</w:t>
      </w:r>
      <w:r w:rsidR="004E65A4">
        <w:rPr>
          <w:rFonts w:ascii="Times New Roman" w:hAnsi="Times New Roman"/>
          <w:sz w:val="20"/>
        </w:rPr>
        <w:t>,</w:t>
      </w:r>
      <w:r w:rsidRPr="006A5B0F">
        <w:rPr>
          <w:rFonts w:ascii="Times New Roman" w:hAnsi="Times New Roman"/>
          <w:sz w:val="20"/>
        </w:rPr>
        <w:t xml:space="preserve"> S</w:t>
      </w:r>
      <w:r w:rsidR="004E65A4">
        <w:rPr>
          <w:rFonts w:ascii="Times New Roman" w:hAnsi="Times New Roman"/>
          <w:sz w:val="20"/>
        </w:rPr>
        <w:t xml:space="preserve">. </w:t>
      </w:r>
      <w:r w:rsidRPr="006A5B0F">
        <w:rPr>
          <w:rFonts w:ascii="Times New Roman" w:hAnsi="Times New Roman"/>
          <w:sz w:val="20"/>
        </w:rPr>
        <w:t>K, Malacova</w:t>
      </w:r>
      <w:r w:rsidR="004E65A4">
        <w:rPr>
          <w:rFonts w:ascii="Times New Roman" w:hAnsi="Times New Roman"/>
          <w:sz w:val="20"/>
        </w:rPr>
        <w:t>,</w:t>
      </w:r>
      <w:r w:rsidRPr="006A5B0F">
        <w:rPr>
          <w:rFonts w:ascii="Times New Roman" w:hAnsi="Times New Roman"/>
          <w:sz w:val="20"/>
        </w:rPr>
        <w:t xml:space="preserve"> E</w:t>
      </w:r>
      <w:r w:rsidR="004E65A4">
        <w:rPr>
          <w:rFonts w:ascii="Times New Roman" w:hAnsi="Times New Roman"/>
          <w:sz w:val="20"/>
        </w:rPr>
        <w:t>.</w:t>
      </w:r>
      <w:r w:rsidRPr="006A5B0F">
        <w:rPr>
          <w:rFonts w:ascii="Times New Roman" w:hAnsi="Times New Roman"/>
          <w:sz w:val="20"/>
        </w:rPr>
        <w:t>, Sherriff J</w:t>
      </w:r>
      <w:r w:rsidR="004E65A4">
        <w:rPr>
          <w:rFonts w:ascii="Times New Roman" w:hAnsi="Times New Roman"/>
          <w:sz w:val="20"/>
        </w:rPr>
        <w:t xml:space="preserve">. and </w:t>
      </w:r>
      <w:r w:rsidRPr="006A5B0F">
        <w:rPr>
          <w:rFonts w:ascii="Times New Roman" w:hAnsi="Times New Roman"/>
          <w:sz w:val="20"/>
        </w:rPr>
        <w:t>Black</w:t>
      </w:r>
      <w:r w:rsidR="004E65A4">
        <w:rPr>
          <w:rFonts w:ascii="Times New Roman" w:hAnsi="Times New Roman"/>
          <w:sz w:val="20"/>
        </w:rPr>
        <w:t xml:space="preserve">, </w:t>
      </w:r>
      <w:r w:rsidRPr="006A5B0F">
        <w:rPr>
          <w:rFonts w:ascii="Times New Roman" w:hAnsi="Times New Roman"/>
          <w:sz w:val="20"/>
        </w:rPr>
        <w:t>L</w:t>
      </w:r>
      <w:r w:rsidR="004E65A4">
        <w:rPr>
          <w:rFonts w:ascii="Times New Roman" w:hAnsi="Times New Roman"/>
          <w:sz w:val="20"/>
        </w:rPr>
        <w:t xml:space="preserve">. </w:t>
      </w:r>
      <w:r w:rsidRPr="006A5B0F">
        <w:rPr>
          <w:rFonts w:ascii="Times New Roman" w:hAnsi="Times New Roman"/>
          <w:sz w:val="20"/>
        </w:rPr>
        <w:t xml:space="preserve">J. </w:t>
      </w:r>
      <w:r w:rsidR="004E65A4">
        <w:rPr>
          <w:rFonts w:ascii="Times New Roman" w:hAnsi="Times New Roman"/>
          <w:sz w:val="20"/>
        </w:rPr>
        <w:t>(</w:t>
      </w:r>
      <w:r w:rsidRPr="006A5B0F">
        <w:rPr>
          <w:rFonts w:ascii="Times New Roman" w:hAnsi="Times New Roman"/>
          <w:sz w:val="20"/>
        </w:rPr>
        <w:t>2017</w:t>
      </w:r>
      <w:r w:rsidR="004E65A4">
        <w:rPr>
          <w:rFonts w:ascii="Times New Roman" w:hAnsi="Times New Roman"/>
          <w:sz w:val="20"/>
        </w:rPr>
        <w:t>)</w:t>
      </w:r>
      <w:r w:rsidRPr="006A5B0F">
        <w:rPr>
          <w:rFonts w:ascii="Times New Roman" w:hAnsi="Times New Roman"/>
          <w:sz w:val="20"/>
        </w:rPr>
        <w:t xml:space="preserve">. The </w:t>
      </w:r>
      <w:r w:rsidR="004E65A4" w:rsidRPr="006A5B0F">
        <w:rPr>
          <w:rFonts w:ascii="Times New Roman" w:hAnsi="Times New Roman"/>
          <w:sz w:val="20"/>
        </w:rPr>
        <w:t>prevalence and predictors of dietary supplement use in the</w:t>
      </w:r>
      <w:r w:rsidRPr="006A5B0F">
        <w:rPr>
          <w:rFonts w:ascii="Times New Roman" w:hAnsi="Times New Roman"/>
          <w:sz w:val="20"/>
        </w:rPr>
        <w:t xml:space="preserve"> Australian </w:t>
      </w:r>
      <w:r w:rsidR="004E65A4">
        <w:rPr>
          <w:rFonts w:ascii="Times New Roman" w:hAnsi="Times New Roman"/>
          <w:sz w:val="20"/>
        </w:rPr>
        <w:t>p</w:t>
      </w:r>
      <w:r w:rsidRPr="006A5B0F">
        <w:rPr>
          <w:rFonts w:ascii="Times New Roman" w:hAnsi="Times New Roman"/>
          <w:sz w:val="20"/>
        </w:rPr>
        <w:t xml:space="preserve">opulation. </w:t>
      </w:r>
      <w:r w:rsidRPr="004E65A4">
        <w:rPr>
          <w:rFonts w:ascii="Times New Roman" w:hAnsi="Times New Roman"/>
          <w:i/>
          <w:iCs/>
          <w:sz w:val="20"/>
        </w:rPr>
        <w:t>Nutrients</w:t>
      </w:r>
      <w:r w:rsidR="004E65A4">
        <w:rPr>
          <w:rFonts w:ascii="Times New Roman" w:hAnsi="Times New Roman"/>
          <w:i/>
          <w:iCs/>
          <w:sz w:val="20"/>
        </w:rPr>
        <w:t>,</w:t>
      </w:r>
      <w:r w:rsidRPr="006A5B0F">
        <w:rPr>
          <w:rFonts w:ascii="Times New Roman" w:hAnsi="Times New Roman"/>
          <w:sz w:val="20"/>
        </w:rPr>
        <w:t xml:space="preserve"> 9:</w:t>
      </w:r>
      <w:r w:rsidR="004E65A4">
        <w:rPr>
          <w:rFonts w:ascii="Times New Roman" w:hAnsi="Times New Roman"/>
          <w:sz w:val="20"/>
        </w:rPr>
        <w:t xml:space="preserve"> </w:t>
      </w:r>
      <w:r w:rsidRPr="006A5B0F">
        <w:rPr>
          <w:rFonts w:ascii="Times New Roman" w:hAnsi="Times New Roman"/>
          <w:sz w:val="20"/>
        </w:rPr>
        <w:t>1154.</w:t>
      </w:r>
    </w:p>
    <w:p w14:paraId="1BAC72B1" w14:textId="63673F42"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Dwyer</w:t>
      </w:r>
      <w:r w:rsidR="004E65A4">
        <w:rPr>
          <w:rFonts w:ascii="Times New Roman" w:hAnsi="Times New Roman"/>
          <w:sz w:val="20"/>
        </w:rPr>
        <w:t>,</w:t>
      </w:r>
      <w:r w:rsidRPr="006A5B0F">
        <w:rPr>
          <w:rFonts w:ascii="Times New Roman" w:hAnsi="Times New Roman"/>
          <w:sz w:val="20"/>
        </w:rPr>
        <w:t xml:space="preserve"> J</w:t>
      </w:r>
      <w:r w:rsidR="004E65A4">
        <w:rPr>
          <w:rFonts w:ascii="Times New Roman" w:hAnsi="Times New Roman"/>
          <w:sz w:val="20"/>
        </w:rPr>
        <w:t>.</w:t>
      </w:r>
      <w:r w:rsidRPr="006A5B0F">
        <w:rPr>
          <w:rFonts w:ascii="Times New Roman" w:hAnsi="Times New Roman"/>
          <w:sz w:val="20"/>
        </w:rPr>
        <w:t>, Nahin</w:t>
      </w:r>
      <w:r w:rsidR="004E65A4">
        <w:rPr>
          <w:rFonts w:ascii="Times New Roman" w:hAnsi="Times New Roman"/>
          <w:sz w:val="20"/>
        </w:rPr>
        <w:t>,</w:t>
      </w:r>
      <w:r w:rsidRPr="006A5B0F">
        <w:rPr>
          <w:rFonts w:ascii="Times New Roman" w:hAnsi="Times New Roman"/>
          <w:sz w:val="20"/>
        </w:rPr>
        <w:t xml:space="preserve"> R</w:t>
      </w:r>
      <w:r w:rsidR="004E65A4">
        <w:rPr>
          <w:rFonts w:ascii="Times New Roman" w:hAnsi="Times New Roman"/>
          <w:sz w:val="20"/>
        </w:rPr>
        <w:t xml:space="preserve">. </w:t>
      </w:r>
      <w:r w:rsidRPr="006A5B0F">
        <w:rPr>
          <w:rFonts w:ascii="Times New Roman" w:hAnsi="Times New Roman"/>
          <w:sz w:val="20"/>
        </w:rPr>
        <w:t>L</w:t>
      </w:r>
      <w:r w:rsidR="004E65A4">
        <w:rPr>
          <w:rFonts w:ascii="Times New Roman" w:hAnsi="Times New Roman"/>
          <w:sz w:val="20"/>
        </w:rPr>
        <w:t>.</w:t>
      </w:r>
      <w:r w:rsidRPr="006A5B0F">
        <w:rPr>
          <w:rFonts w:ascii="Times New Roman" w:hAnsi="Times New Roman"/>
          <w:sz w:val="20"/>
        </w:rPr>
        <w:t>, Rogers</w:t>
      </w:r>
      <w:r w:rsidR="004E65A4">
        <w:rPr>
          <w:rFonts w:ascii="Times New Roman" w:hAnsi="Times New Roman"/>
          <w:sz w:val="20"/>
        </w:rPr>
        <w:t>,</w:t>
      </w:r>
      <w:r w:rsidRPr="006A5B0F">
        <w:rPr>
          <w:rFonts w:ascii="Times New Roman" w:hAnsi="Times New Roman"/>
          <w:sz w:val="20"/>
        </w:rPr>
        <w:t xml:space="preserve"> G</w:t>
      </w:r>
      <w:r w:rsidR="004E65A4">
        <w:rPr>
          <w:rFonts w:ascii="Times New Roman" w:hAnsi="Times New Roman"/>
          <w:sz w:val="20"/>
        </w:rPr>
        <w:t>.</w:t>
      </w:r>
      <w:r w:rsidRPr="006A5B0F">
        <w:rPr>
          <w:rFonts w:ascii="Times New Roman" w:hAnsi="Times New Roman"/>
          <w:sz w:val="20"/>
        </w:rPr>
        <w:t xml:space="preserve">T, </w:t>
      </w:r>
      <w:r w:rsidR="004E65A4">
        <w:rPr>
          <w:rFonts w:ascii="Times New Roman" w:hAnsi="Times New Roman"/>
          <w:sz w:val="20"/>
        </w:rPr>
        <w:t>Barnes, P. M., Jacques,</w:t>
      </w:r>
      <w:r w:rsidRPr="006A5B0F">
        <w:rPr>
          <w:rFonts w:ascii="Times New Roman" w:hAnsi="Times New Roman"/>
          <w:sz w:val="20"/>
        </w:rPr>
        <w:t xml:space="preserve"> </w:t>
      </w:r>
      <w:r w:rsidR="004E65A4">
        <w:rPr>
          <w:rFonts w:ascii="Times New Roman" w:hAnsi="Times New Roman"/>
          <w:sz w:val="20"/>
        </w:rPr>
        <w:t>P. M., Sempos, C. T. and Bailey, R. (</w:t>
      </w:r>
      <w:r w:rsidRPr="006A5B0F">
        <w:rPr>
          <w:rFonts w:ascii="Times New Roman" w:hAnsi="Times New Roman"/>
          <w:sz w:val="20"/>
        </w:rPr>
        <w:t>2013</w:t>
      </w:r>
      <w:r w:rsidR="004E65A4">
        <w:rPr>
          <w:rFonts w:ascii="Times New Roman" w:hAnsi="Times New Roman"/>
          <w:sz w:val="20"/>
        </w:rPr>
        <w:t>)</w:t>
      </w:r>
      <w:r w:rsidRPr="006A5B0F">
        <w:rPr>
          <w:rFonts w:ascii="Times New Roman" w:hAnsi="Times New Roman"/>
          <w:sz w:val="20"/>
        </w:rPr>
        <w:t xml:space="preserve">. Prevalence </w:t>
      </w:r>
      <w:r w:rsidR="004E65A4" w:rsidRPr="006A5B0F">
        <w:rPr>
          <w:rFonts w:ascii="Times New Roman" w:hAnsi="Times New Roman"/>
          <w:sz w:val="20"/>
        </w:rPr>
        <w:t>and predictors of children's dietary supplement use</w:t>
      </w:r>
      <w:r w:rsidRPr="006A5B0F">
        <w:rPr>
          <w:rFonts w:ascii="Times New Roman" w:hAnsi="Times New Roman"/>
          <w:sz w:val="20"/>
        </w:rPr>
        <w:t xml:space="preserve">: The 2007 </w:t>
      </w:r>
      <w:r w:rsidR="004E65A4" w:rsidRPr="006A5B0F">
        <w:rPr>
          <w:rFonts w:ascii="Times New Roman" w:hAnsi="Times New Roman"/>
          <w:sz w:val="20"/>
        </w:rPr>
        <w:t>national health interview survey</w:t>
      </w:r>
      <w:r w:rsidRPr="006A5B0F">
        <w:rPr>
          <w:rFonts w:ascii="Times New Roman" w:hAnsi="Times New Roman"/>
          <w:sz w:val="20"/>
        </w:rPr>
        <w:t xml:space="preserve">. </w:t>
      </w:r>
      <w:r w:rsidRPr="004E65A4">
        <w:rPr>
          <w:rFonts w:ascii="Times New Roman" w:hAnsi="Times New Roman"/>
          <w:i/>
          <w:iCs/>
          <w:sz w:val="20"/>
        </w:rPr>
        <w:t>Am</w:t>
      </w:r>
      <w:r w:rsidR="004E65A4" w:rsidRPr="004E65A4">
        <w:rPr>
          <w:rFonts w:ascii="Times New Roman" w:hAnsi="Times New Roman"/>
          <w:i/>
          <w:iCs/>
          <w:sz w:val="20"/>
        </w:rPr>
        <w:t>erican</w:t>
      </w:r>
      <w:r w:rsidRPr="004E65A4">
        <w:rPr>
          <w:rFonts w:ascii="Times New Roman" w:hAnsi="Times New Roman"/>
          <w:i/>
          <w:iCs/>
          <w:sz w:val="20"/>
        </w:rPr>
        <w:t xml:space="preserve"> J</w:t>
      </w:r>
      <w:r w:rsidR="004E65A4" w:rsidRPr="004E65A4">
        <w:rPr>
          <w:rFonts w:ascii="Times New Roman" w:hAnsi="Times New Roman"/>
          <w:i/>
          <w:iCs/>
          <w:sz w:val="20"/>
        </w:rPr>
        <w:t>ournal</w:t>
      </w:r>
      <w:r w:rsidRPr="004E65A4">
        <w:rPr>
          <w:rFonts w:ascii="Times New Roman" w:hAnsi="Times New Roman"/>
          <w:i/>
          <w:iCs/>
          <w:sz w:val="20"/>
        </w:rPr>
        <w:t xml:space="preserve"> Clin</w:t>
      </w:r>
      <w:r w:rsidR="004E65A4" w:rsidRPr="004E65A4">
        <w:rPr>
          <w:rFonts w:ascii="Times New Roman" w:hAnsi="Times New Roman"/>
          <w:i/>
          <w:iCs/>
          <w:sz w:val="20"/>
        </w:rPr>
        <w:t>ical</w:t>
      </w:r>
      <w:r w:rsidRPr="004E65A4">
        <w:rPr>
          <w:rFonts w:ascii="Times New Roman" w:hAnsi="Times New Roman"/>
          <w:i/>
          <w:iCs/>
          <w:sz w:val="20"/>
        </w:rPr>
        <w:t xml:space="preserve"> Nutr</w:t>
      </w:r>
      <w:r w:rsidR="004E65A4" w:rsidRPr="004E65A4">
        <w:rPr>
          <w:rFonts w:ascii="Times New Roman" w:hAnsi="Times New Roman"/>
          <w:i/>
          <w:iCs/>
          <w:sz w:val="20"/>
        </w:rPr>
        <w:t>ition,</w:t>
      </w:r>
      <w:r w:rsidRPr="006A5B0F">
        <w:rPr>
          <w:rFonts w:ascii="Times New Roman" w:hAnsi="Times New Roman"/>
          <w:sz w:val="20"/>
        </w:rPr>
        <w:t xml:space="preserve"> 97:1331-1337.</w:t>
      </w:r>
    </w:p>
    <w:p w14:paraId="41B8B742" w14:textId="1625C20F"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Qato</w:t>
      </w:r>
      <w:r w:rsidR="004E65A4">
        <w:rPr>
          <w:rFonts w:ascii="Times New Roman" w:hAnsi="Times New Roman"/>
          <w:sz w:val="20"/>
        </w:rPr>
        <w:t>,</w:t>
      </w:r>
      <w:r w:rsidRPr="006A5B0F">
        <w:rPr>
          <w:rFonts w:ascii="Times New Roman" w:hAnsi="Times New Roman"/>
          <w:sz w:val="20"/>
        </w:rPr>
        <w:t xml:space="preserve"> D</w:t>
      </w:r>
      <w:r w:rsidR="004E65A4">
        <w:rPr>
          <w:rFonts w:ascii="Times New Roman" w:hAnsi="Times New Roman"/>
          <w:sz w:val="20"/>
        </w:rPr>
        <w:t xml:space="preserve">. </w:t>
      </w:r>
      <w:r w:rsidRPr="006A5B0F">
        <w:rPr>
          <w:rFonts w:ascii="Times New Roman" w:hAnsi="Times New Roman"/>
          <w:sz w:val="20"/>
        </w:rPr>
        <w:t>M</w:t>
      </w:r>
      <w:r w:rsidR="004E65A4">
        <w:rPr>
          <w:rFonts w:ascii="Times New Roman" w:hAnsi="Times New Roman"/>
          <w:sz w:val="20"/>
        </w:rPr>
        <w:t>.</w:t>
      </w:r>
      <w:r w:rsidRPr="006A5B0F">
        <w:rPr>
          <w:rFonts w:ascii="Times New Roman" w:hAnsi="Times New Roman"/>
          <w:sz w:val="20"/>
        </w:rPr>
        <w:t>, Alexander</w:t>
      </w:r>
      <w:r w:rsidR="004E65A4">
        <w:rPr>
          <w:rFonts w:ascii="Times New Roman" w:hAnsi="Times New Roman"/>
          <w:sz w:val="20"/>
        </w:rPr>
        <w:t>,</w:t>
      </w:r>
      <w:r w:rsidRPr="006A5B0F">
        <w:rPr>
          <w:rFonts w:ascii="Times New Roman" w:hAnsi="Times New Roman"/>
          <w:sz w:val="20"/>
        </w:rPr>
        <w:t xml:space="preserve"> G</w:t>
      </w:r>
      <w:r w:rsidR="004E65A4">
        <w:rPr>
          <w:rFonts w:ascii="Times New Roman" w:hAnsi="Times New Roman"/>
          <w:sz w:val="20"/>
        </w:rPr>
        <w:t xml:space="preserve">. </w:t>
      </w:r>
      <w:r w:rsidRPr="006A5B0F">
        <w:rPr>
          <w:rFonts w:ascii="Times New Roman" w:hAnsi="Times New Roman"/>
          <w:sz w:val="20"/>
        </w:rPr>
        <w:t>C, Guadamuz</w:t>
      </w:r>
      <w:r w:rsidR="004E65A4">
        <w:rPr>
          <w:rFonts w:ascii="Times New Roman" w:hAnsi="Times New Roman"/>
          <w:sz w:val="20"/>
        </w:rPr>
        <w:t>,</w:t>
      </w:r>
      <w:r w:rsidRPr="006A5B0F">
        <w:rPr>
          <w:rFonts w:ascii="Times New Roman" w:hAnsi="Times New Roman"/>
          <w:sz w:val="20"/>
        </w:rPr>
        <w:t xml:space="preserve"> J</w:t>
      </w:r>
      <w:r w:rsidR="004E65A4">
        <w:rPr>
          <w:rFonts w:ascii="Times New Roman" w:hAnsi="Times New Roman"/>
          <w:sz w:val="20"/>
        </w:rPr>
        <w:t xml:space="preserve">. </w:t>
      </w:r>
      <w:r w:rsidRPr="006A5B0F">
        <w:rPr>
          <w:rFonts w:ascii="Times New Roman" w:hAnsi="Times New Roman"/>
          <w:sz w:val="20"/>
        </w:rPr>
        <w:t>S</w:t>
      </w:r>
      <w:r w:rsidR="004E65A4">
        <w:rPr>
          <w:rFonts w:ascii="Times New Roman" w:hAnsi="Times New Roman"/>
          <w:sz w:val="20"/>
        </w:rPr>
        <w:t xml:space="preserve">. and </w:t>
      </w:r>
      <w:r w:rsidRPr="006A5B0F">
        <w:rPr>
          <w:rFonts w:ascii="Times New Roman" w:hAnsi="Times New Roman"/>
          <w:sz w:val="20"/>
        </w:rPr>
        <w:t>Lindau</w:t>
      </w:r>
      <w:r w:rsidR="004E65A4">
        <w:rPr>
          <w:rFonts w:ascii="Times New Roman" w:hAnsi="Times New Roman"/>
          <w:sz w:val="20"/>
        </w:rPr>
        <w:t xml:space="preserve">, </w:t>
      </w:r>
      <w:r w:rsidRPr="006A5B0F">
        <w:rPr>
          <w:rFonts w:ascii="Times New Roman" w:hAnsi="Times New Roman"/>
          <w:sz w:val="20"/>
        </w:rPr>
        <w:t>S</w:t>
      </w:r>
      <w:r w:rsidR="004E65A4">
        <w:rPr>
          <w:rFonts w:ascii="Times New Roman" w:hAnsi="Times New Roman"/>
          <w:sz w:val="20"/>
        </w:rPr>
        <w:t xml:space="preserve">. </w:t>
      </w:r>
      <w:r w:rsidRPr="006A5B0F">
        <w:rPr>
          <w:rFonts w:ascii="Times New Roman" w:hAnsi="Times New Roman"/>
          <w:sz w:val="20"/>
        </w:rPr>
        <w:t xml:space="preserve">T. </w:t>
      </w:r>
      <w:r w:rsidR="004E65A4">
        <w:rPr>
          <w:rFonts w:ascii="Times New Roman" w:hAnsi="Times New Roman"/>
          <w:sz w:val="20"/>
        </w:rPr>
        <w:t>(</w:t>
      </w:r>
      <w:r w:rsidRPr="006A5B0F">
        <w:rPr>
          <w:rFonts w:ascii="Times New Roman" w:hAnsi="Times New Roman"/>
          <w:sz w:val="20"/>
        </w:rPr>
        <w:t>2018</w:t>
      </w:r>
      <w:r w:rsidR="004E65A4">
        <w:rPr>
          <w:rFonts w:ascii="Times New Roman" w:hAnsi="Times New Roman"/>
          <w:sz w:val="20"/>
        </w:rPr>
        <w:t>)</w:t>
      </w:r>
      <w:r w:rsidRPr="006A5B0F">
        <w:rPr>
          <w:rFonts w:ascii="Times New Roman" w:hAnsi="Times New Roman"/>
          <w:sz w:val="20"/>
        </w:rPr>
        <w:t xml:space="preserve">. Prevalence </w:t>
      </w:r>
      <w:r w:rsidR="004E65A4" w:rsidRPr="006A5B0F">
        <w:rPr>
          <w:rFonts w:ascii="Times New Roman" w:hAnsi="Times New Roman"/>
          <w:sz w:val="20"/>
        </w:rPr>
        <w:t xml:space="preserve">of dietary supplement use in </w:t>
      </w:r>
      <w:r w:rsidRPr="006A5B0F">
        <w:rPr>
          <w:rFonts w:ascii="Times New Roman" w:hAnsi="Times New Roman"/>
          <w:sz w:val="20"/>
        </w:rPr>
        <w:t xml:space="preserve">US </w:t>
      </w:r>
      <w:r w:rsidR="004E65A4" w:rsidRPr="006A5B0F">
        <w:rPr>
          <w:rFonts w:ascii="Times New Roman" w:hAnsi="Times New Roman"/>
          <w:sz w:val="20"/>
        </w:rPr>
        <w:t>children and adolescents</w:t>
      </w:r>
      <w:r w:rsidRPr="006A5B0F">
        <w:rPr>
          <w:rFonts w:ascii="Times New Roman" w:hAnsi="Times New Roman"/>
          <w:sz w:val="20"/>
        </w:rPr>
        <w:t xml:space="preserve">, 2003-2014. </w:t>
      </w:r>
      <w:r w:rsidRPr="004E65A4">
        <w:rPr>
          <w:rFonts w:ascii="Times New Roman" w:hAnsi="Times New Roman"/>
          <w:i/>
          <w:iCs/>
          <w:sz w:val="20"/>
        </w:rPr>
        <w:t>JAMA Pediatrics</w:t>
      </w:r>
      <w:r w:rsidR="004E65A4">
        <w:rPr>
          <w:rFonts w:ascii="Times New Roman" w:hAnsi="Times New Roman"/>
          <w:i/>
          <w:iCs/>
          <w:sz w:val="20"/>
        </w:rPr>
        <w:t xml:space="preserve">, </w:t>
      </w:r>
      <w:r w:rsidRPr="006A5B0F">
        <w:rPr>
          <w:rFonts w:ascii="Times New Roman" w:hAnsi="Times New Roman"/>
          <w:sz w:val="20"/>
        </w:rPr>
        <w:t>172:780.</w:t>
      </w:r>
    </w:p>
    <w:p w14:paraId="665B3957" w14:textId="7CB99D21"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Del Balzo V, Vitiello V</w:t>
      </w:r>
      <w:r w:rsidR="004E65A4">
        <w:rPr>
          <w:rFonts w:ascii="Times New Roman" w:hAnsi="Times New Roman"/>
          <w:sz w:val="20"/>
        </w:rPr>
        <w:t xml:space="preserve">. and </w:t>
      </w:r>
      <w:r w:rsidRPr="006A5B0F">
        <w:rPr>
          <w:rFonts w:ascii="Times New Roman" w:hAnsi="Times New Roman"/>
          <w:sz w:val="20"/>
        </w:rPr>
        <w:t xml:space="preserve">Germani A. </w:t>
      </w:r>
      <w:r w:rsidR="004E65A4">
        <w:rPr>
          <w:rFonts w:ascii="Times New Roman" w:hAnsi="Times New Roman"/>
          <w:sz w:val="20"/>
        </w:rPr>
        <w:t>(</w:t>
      </w:r>
      <w:r w:rsidRPr="006A5B0F">
        <w:rPr>
          <w:rFonts w:ascii="Times New Roman" w:hAnsi="Times New Roman"/>
          <w:sz w:val="20"/>
        </w:rPr>
        <w:t>2014</w:t>
      </w:r>
      <w:r w:rsidR="004E65A4">
        <w:rPr>
          <w:rFonts w:ascii="Times New Roman" w:hAnsi="Times New Roman"/>
          <w:sz w:val="20"/>
        </w:rPr>
        <w:t>)</w:t>
      </w:r>
      <w:r w:rsidRPr="006A5B0F">
        <w:rPr>
          <w:rFonts w:ascii="Times New Roman" w:hAnsi="Times New Roman"/>
          <w:sz w:val="20"/>
        </w:rPr>
        <w:t xml:space="preserve">. A </w:t>
      </w:r>
      <w:r w:rsidR="004E65A4" w:rsidRPr="006A5B0F">
        <w:rPr>
          <w:rFonts w:ascii="Times New Roman" w:hAnsi="Times New Roman"/>
          <w:sz w:val="20"/>
        </w:rPr>
        <w:t>cross-sectional survey on dietary supplements consumption among</w:t>
      </w:r>
      <w:r w:rsidRPr="006A5B0F">
        <w:rPr>
          <w:rFonts w:ascii="Times New Roman" w:hAnsi="Times New Roman"/>
          <w:sz w:val="20"/>
        </w:rPr>
        <w:t xml:space="preserve"> Italian Teen-Agers. </w:t>
      </w:r>
      <w:r w:rsidRPr="004E65A4">
        <w:rPr>
          <w:rFonts w:ascii="Times New Roman" w:hAnsi="Times New Roman"/>
          <w:i/>
          <w:iCs/>
          <w:sz w:val="20"/>
        </w:rPr>
        <w:t>PLoS ONE</w:t>
      </w:r>
      <w:r w:rsidR="004E65A4">
        <w:rPr>
          <w:rFonts w:ascii="Times New Roman" w:hAnsi="Times New Roman"/>
          <w:i/>
          <w:iCs/>
          <w:sz w:val="20"/>
        </w:rPr>
        <w:t xml:space="preserve">, </w:t>
      </w:r>
      <w:r w:rsidRPr="006A5B0F">
        <w:rPr>
          <w:rFonts w:ascii="Times New Roman" w:hAnsi="Times New Roman"/>
          <w:sz w:val="20"/>
        </w:rPr>
        <w:t>9:</w:t>
      </w:r>
      <w:r w:rsidR="004E65A4">
        <w:rPr>
          <w:rFonts w:ascii="Times New Roman" w:hAnsi="Times New Roman"/>
          <w:sz w:val="20"/>
        </w:rPr>
        <w:t xml:space="preserve"> </w:t>
      </w:r>
      <w:r w:rsidRPr="006A5B0F">
        <w:rPr>
          <w:rFonts w:ascii="Times New Roman" w:hAnsi="Times New Roman"/>
          <w:sz w:val="20"/>
        </w:rPr>
        <w:t>e100508.</w:t>
      </w:r>
    </w:p>
    <w:p w14:paraId="54B39AB1" w14:textId="2DEB8C06"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Sichert-Hellert</w:t>
      </w:r>
      <w:r w:rsidR="004E65A4">
        <w:rPr>
          <w:rFonts w:ascii="Times New Roman" w:hAnsi="Times New Roman"/>
          <w:sz w:val="20"/>
        </w:rPr>
        <w:t>,</w:t>
      </w:r>
      <w:r w:rsidRPr="006A5B0F">
        <w:rPr>
          <w:rFonts w:ascii="Times New Roman" w:hAnsi="Times New Roman"/>
          <w:sz w:val="20"/>
        </w:rPr>
        <w:t xml:space="preserve"> W</w:t>
      </w:r>
      <w:r w:rsidR="004E65A4">
        <w:rPr>
          <w:rFonts w:ascii="Times New Roman" w:hAnsi="Times New Roman"/>
          <w:sz w:val="20"/>
        </w:rPr>
        <w:t xml:space="preserve">. and </w:t>
      </w:r>
      <w:r w:rsidRPr="006A5B0F">
        <w:rPr>
          <w:rFonts w:ascii="Times New Roman" w:hAnsi="Times New Roman"/>
          <w:sz w:val="20"/>
        </w:rPr>
        <w:t xml:space="preserve">Kersting M. </w:t>
      </w:r>
      <w:r w:rsidR="004E65A4">
        <w:rPr>
          <w:rFonts w:ascii="Times New Roman" w:hAnsi="Times New Roman"/>
          <w:sz w:val="20"/>
        </w:rPr>
        <w:t>(</w:t>
      </w:r>
      <w:r w:rsidRPr="006A5B0F">
        <w:rPr>
          <w:rFonts w:ascii="Times New Roman" w:hAnsi="Times New Roman"/>
          <w:sz w:val="20"/>
        </w:rPr>
        <w:t>2004</w:t>
      </w:r>
      <w:r w:rsidR="004E65A4">
        <w:rPr>
          <w:rFonts w:ascii="Times New Roman" w:hAnsi="Times New Roman"/>
          <w:sz w:val="20"/>
        </w:rPr>
        <w:t>)</w:t>
      </w:r>
      <w:r w:rsidRPr="006A5B0F">
        <w:rPr>
          <w:rFonts w:ascii="Times New Roman" w:hAnsi="Times New Roman"/>
          <w:sz w:val="20"/>
        </w:rPr>
        <w:t xml:space="preserve">. Vitamin and mineral supplement use in German children and adolescents between 1986 and 2003: Results of the DONALD study. </w:t>
      </w:r>
      <w:r w:rsidRPr="004E65A4">
        <w:rPr>
          <w:rFonts w:ascii="Times New Roman" w:hAnsi="Times New Roman"/>
          <w:i/>
          <w:iCs/>
          <w:sz w:val="20"/>
        </w:rPr>
        <w:t>Ann</w:t>
      </w:r>
      <w:r w:rsidR="004E65A4">
        <w:rPr>
          <w:rFonts w:ascii="Times New Roman" w:hAnsi="Times New Roman"/>
          <w:i/>
          <w:iCs/>
          <w:sz w:val="20"/>
        </w:rPr>
        <w:t>ual</w:t>
      </w:r>
      <w:r w:rsidRPr="004E65A4">
        <w:rPr>
          <w:rFonts w:ascii="Times New Roman" w:hAnsi="Times New Roman"/>
          <w:i/>
          <w:iCs/>
          <w:sz w:val="20"/>
        </w:rPr>
        <w:t xml:space="preserve"> Nutr</w:t>
      </w:r>
      <w:r w:rsidR="004E65A4">
        <w:rPr>
          <w:rFonts w:ascii="Times New Roman" w:hAnsi="Times New Roman"/>
          <w:i/>
          <w:iCs/>
          <w:sz w:val="20"/>
        </w:rPr>
        <w:t>itional</w:t>
      </w:r>
      <w:r w:rsidRPr="004E65A4">
        <w:rPr>
          <w:rFonts w:ascii="Times New Roman" w:hAnsi="Times New Roman"/>
          <w:i/>
          <w:iCs/>
          <w:sz w:val="20"/>
        </w:rPr>
        <w:t xml:space="preserve"> Metab</w:t>
      </w:r>
      <w:r w:rsidR="004E65A4">
        <w:rPr>
          <w:rFonts w:ascii="Times New Roman" w:hAnsi="Times New Roman"/>
          <w:i/>
          <w:iCs/>
          <w:sz w:val="20"/>
        </w:rPr>
        <w:t>olism,</w:t>
      </w:r>
      <w:r w:rsidRPr="006A5B0F">
        <w:rPr>
          <w:rFonts w:ascii="Times New Roman" w:hAnsi="Times New Roman"/>
          <w:sz w:val="20"/>
        </w:rPr>
        <w:t xml:space="preserve"> 48:</w:t>
      </w:r>
      <w:r w:rsidR="004E65A4">
        <w:rPr>
          <w:rFonts w:ascii="Times New Roman" w:hAnsi="Times New Roman"/>
          <w:sz w:val="20"/>
        </w:rPr>
        <w:t xml:space="preserve"> </w:t>
      </w:r>
      <w:r w:rsidRPr="006A5B0F">
        <w:rPr>
          <w:rFonts w:ascii="Times New Roman" w:hAnsi="Times New Roman"/>
          <w:sz w:val="20"/>
        </w:rPr>
        <w:t>414-419.</w:t>
      </w:r>
    </w:p>
    <w:p w14:paraId="09425B36" w14:textId="3AB1130C"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Marjamaki</w:t>
      </w:r>
      <w:r w:rsidR="00EE739D">
        <w:rPr>
          <w:rFonts w:ascii="Times New Roman" w:hAnsi="Times New Roman"/>
          <w:sz w:val="20"/>
        </w:rPr>
        <w:t>,</w:t>
      </w:r>
      <w:r w:rsidRPr="006A5B0F">
        <w:rPr>
          <w:rFonts w:ascii="Times New Roman" w:hAnsi="Times New Roman"/>
          <w:sz w:val="20"/>
        </w:rPr>
        <w:t xml:space="preserve"> L</w:t>
      </w:r>
      <w:r w:rsidR="00EE739D">
        <w:rPr>
          <w:rFonts w:ascii="Times New Roman" w:hAnsi="Times New Roman"/>
          <w:sz w:val="20"/>
        </w:rPr>
        <w:t>.</w:t>
      </w:r>
      <w:r w:rsidRPr="006A5B0F">
        <w:rPr>
          <w:rFonts w:ascii="Times New Roman" w:hAnsi="Times New Roman"/>
          <w:sz w:val="20"/>
        </w:rPr>
        <w:t>, Rasanen</w:t>
      </w:r>
      <w:r w:rsidR="00EE739D">
        <w:rPr>
          <w:rFonts w:ascii="Times New Roman" w:hAnsi="Times New Roman"/>
          <w:sz w:val="20"/>
        </w:rPr>
        <w:t>,</w:t>
      </w:r>
      <w:r w:rsidRPr="006A5B0F">
        <w:rPr>
          <w:rFonts w:ascii="Times New Roman" w:hAnsi="Times New Roman"/>
          <w:sz w:val="20"/>
        </w:rPr>
        <w:t xml:space="preserve"> M</w:t>
      </w:r>
      <w:r w:rsidR="00EE739D">
        <w:rPr>
          <w:rFonts w:ascii="Times New Roman" w:hAnsi="Times New Roman"/>
          <w:sz w:val="20"/>
        </w:rPr>
        <w:t>.</w:t>
      </w:r>
      <w:r w:rsidRPr="006A5B0F">
        <w:rPr>
          <w:rFonts w:ascii="Times New Roman" w:hAnsi="Times New Roman"/>
          <w:sz w:val="20"/>
        </w:rPr>
        <w:t>, Uusitalo</w:t>
      </w:r>
      <w:r w:rsidR="00EE739D">
        <w:rPr>
          <w:rFonts w:ascii="Times New Roman" w:hAnsi="Times New Roman"/>
          <w:sz w:val="20"/>
        </w:rPr>
        <w:t>,</w:t>
      </w:r>
      <w:r w:rsidRPr="006A5B0F">
        <w:rPr>
          <w:rFonts w:ascii="Times New Roman" w:hAnsi="Times New Roman"/>
          <w:sz w:val="20"/>
        </w:rPr>
        <w:t xml:space="preserve"> L</w:t>
      </w:r>
      <w:r w:rsidR="00EE739D">
        <w:rPr>
          <w:rFonts w:ascii="Times New Roman" w:hAnsi="Times New Roman"/>
          <w:sz w:val="20"/>
        </w:rPr>
        <w:t>., Anohen, S., Veijola, R., Knip, M. and Virtanen, S. M.</w:t>
      </w:r>
      <w:r w:rsidR="004E65A4">
        <w:rPr>
          <w:rFonts w:ascii="Times New Roman" w:hAnsi="Times New Roman"/>
          <w:sz w:val="20"/>
        </w:rPr>
        <w:t xml:space="preserve"> (</w:t>
      </w:r>
      <w:r w:rsidRPr="006A5B0F">
        <w:rPr>
          <w:rFonts w:ascii="Times New Roman" w:hAnsi="Times New Roman"/>
          <w:sz w:val="20"/>
        </w:rPr>
        <w:t>2004</w:t>
      </w:r>
      <w:r w:rsidR="004E65A4">
        <w:rPr>
          <w:rFonts w:ascii="Times New Roman" w:hAnsi="Times New Roman"/>
          <w:sz w:val="20"/>
        </w:rPr>
        <w:t>)</w:t>
      </w:r>
      <w:r w:rsidRPr="006A5B0F">
        <w:rPr>
          <w:rFonts w:ascii="Times New Roman" w:hAnsi="Times New Roman"/>
          <w:sz w:val="20"/>
        </w:rPr>
        <w:t xml:space="preserve">. Use of vitamin D and other dietary supplements by Finnish children at the age of 2 and 3 years. </w:t>
      </w:r>
      <w:r w:rsidRPr="00EE739D">
        <w:rPr>
          <w:rFonts w:ascii="Times New Roman" w:hAnsi="Times New Roman"/>
          <w:i/>
          <w:iCs/>
          <w:sz w:val="20"/>
        </w:rPr>
        <w:t>Int</w:t>
      </w:r>
      <w:r w:rsidR="00EE739D">
        <w:rPr>
          <w:rFonts w:ascii="Times New Roman" w:hAnsi="Times New Roman"/>
          <w:i/>
          <w:iCs/>
          <w:sz w:val="20"/>
        </w:rPr>
        <w:t>ernational</w:t>
      </w:r>
      <w:r w:rsidRPr="00EE739D">
        <w:rPr>
          <w:rFonts w:ascii="Times New Roman" w:hAnsi="Times New Roman"/>
          <w:i/>
          <w:iCs/>
          <w:sz w:val="20"/>
        </w:rPr>
        <w:t xml:space="preserve"> J</w:t>
      </w:r>
      <w:r w:rsidR="00EE739D">
        <w:rPr>
          <w:rFonts w:ascii="Times New Roman" w:hAnsi="Times New Roman"/>
          <w:i/>
          <w:iCs/>
          <w:sz w:val="20"/>
        </w:rPr>
        <w:t>ournal of</w:t>
      </w:r>
      <w:r w:rsidRPr="00EE739D">
        <w:rPr>
          <w:rFonts w:ascii="Times New Roman" w:hAnsi="Times New Roman"/>
          <w:i/>
          <w:iCs/>
          <w:sz w:val="20"/>
        </w:rPr>
        <w:t xml:space="preserve"> Vit</w:t>
      </w:r>
      <w:r w:rsidR="00EE739D">
        <w:rPr>
          <w:rFonts w:ascii="Times New Roman" w:hAnsi="Times New Roman"/>
          <w:i/>
          <w:iCs/>
          <w:sz w:val="20"/>
        </w:rPr>
        <w:t>amin</w:t>
      </w:r>
      <w:r w:rsidRPr="00EE739D">
        <w:rPr>
          <w:rFonts w:ascii="Times New Roman" w:hAnsi="Times New Roman"/>
          <w:i/>
          <w:iCs/>
          <w:sz w:val="20"/>
        </w:rPr>
        <w:t xml:space="preserve"> Nutr</w:t>
      </w:r>
      <w:r w:rsidR="00EE739D">
        <w:rPr>
          <w:rFonts w:ascii="Times New Roman" w:hAnsi="Times New Roman"/>
          <w:i/>
          <w:iCs/>
          <w:sz w:val="20"/>
        </w:rPr>
        <w:t>itional</w:t>
      </w:r>
      <w:r w:rsidRPr="00EE739D">
        <w:rPr>
          <w:rFonts w:ascii="Times New Roman" w:hAnsi="Times New Roman"/>
          <w:i/>
          <w:iCs/>
          <w:sz w:val="20"/>
        </w:rPr>
        <w:t xml:space="preserve"> Res</w:t>
      </w:r>
      <w:r w:rsidR="00E714AB">
        <w:rPr>
          <w:rFonts w:ascii="Times New Roman" w:hAnsi="Times New Roman"/>
          <w:i/>
          <w:iCs/>
          <w:sz w:val="20"/>
        </w:rPr>
        <w:t>earch,</w:t>
      </w:r>
      <w:r w:rsidRPr="006A5B0F">
        <w:rPr>
          <w:rFonts w:ascii="Times New Roman" w:hAnsi="Times New Roman"/>
          <w:sz w:val="20"/>
        </w:rPr>
        <w:t xml:space="preserve"> 74:27-34.</w:t>
      </w:r>
    </w:p>
    <w:p w14:paraId="51B1D11A" w14:textId="118279F1"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Kobayashi</w:t>
      </w:r>
      <w:r w:rsidR="00D31E55">
        <w:rPr>
          <w:rFonts w:ascii="Times New Roman" w:hAnsi="Times New Roman"/>
          <w:sz w:val="20"/>
        </w:rPr>
        <w:t>,</w:t>
      </w:r>
      <w:r w:rsidRPr="006A5B0F">
        <w:rPr>
          <w:rFonts w:ascii="Times New Roman" w:hAnsi="Times New Roman"/>
          <w:sz w:val="20"/>
        </w:rPr>
        <w:t xml:space="preserve"> E</w:t>
      </w:r>
      <w:r w:rsidR="00D31E55">
        <w:rPr>
          <w:rFonts w:ascii="Times New Roman" w:hAnsi="Times New Roman"/>
          <w:sz w:val="20"/>
        </w:rPr>
        <w:t>.</w:t>
      </w:r>
      <w:r w:rsidRPr="006A5B0F">
        <w:rPr>
          <w:rFonts w:ascii="Times New Roman" w:hAnsi="Times New Roman"/>
          <w:sz w:val="20"/>
        </w:rPr>
        <w:t>, Nishijima</w:t>
      </w:r>
      <w:r w:rsidR="00D31E55">
        <w:rPr>
          <w:rFonts w:ascii="Times New Roman" w:hAnsi="Times New Roman"/>
          <w:sz w:val="20"/>
        </w:rPr>
        <w:t>,</w:t>
      </w:r>
      <w:r w:rsidRPr="006A5B0F">
        <w:rPr>
          <w:rFonts w:ascii="Times New Roman" w:hAnsi="Times New Roman"/>
          <w:sz w:val="20"/>
        </w:rPr>
        <w:t xml:space="preserve"> C</w:t>
      </w:r>
      <w:r w:rsidR="00D31E55">
        <w:rPr>
          <w:rFonts w:ascii="Times New Roman" w:hAnsi="Times New Roman"/>
          <w:sz w:val="20"/>
        </w:rPr>
        <w:t>.</w:t>
      </w:r>
      <w:r w:rsidRPr="006A5B0F">
        <w:rPr>
          <w:rFonts w:ascii="Times New Roman" w:hAnsi="Times New Roman"/>
          <w:sz w:val="20"/>
        </w:rPr>
        <w:t>, Sato</w:t>
      </w:r>
      <w:r w:rsidR="00D31E55">
        <w:rPr>
          <w:rFonts w:ascii="Times New Roman" w:hAnsi="Times New Roman"/>
          <w:sz w:val="20"/>
        </w:rPr>
        <w:t>,</w:t>
      </w:r>
      <w:r w:rsidRPr="006A5B0F">
        <w:rPr>
          <w:rFonts w:ascii="Times New Roman" w:hAnsi="Times New Roman"/>
          <w:sz w:val="20"/>
        </w:rPr>
        <w:t xml:space="preserve"> Y</w:t>
      </w:r>
      <w:r w:rsidR="00D31E55">
        <w:rPr>
          <w:rFonts w:ascii="Times New Roman" w:hAnsi="Times New Roman"/>
          <w:sz w:val="20"/>
        </w:rPr>
        <w:t>.</w:t>
      </w:r>
      <w:r w:rsidRPr="006A5B0F">
        <w:rPr>
          <w:rFonts w:ascii="Times New Roman" w:hAnsi="Times New Roman"/>
          <w:sz w:val="20"/>
        </w:rPr>
        <w:t xml:space="preserve">, </w:t>
      </w:r>
      <w:r w:rsidR="00D31E55">
        <w:rPr>
          <w:rFonts w:ascii="Times New Roman" w:hAnsi="Times New Roman"/>
          <w:sz w:val="20"/>
        </w:rPr>
        <w:t>Umegaki, K. and Chiba, T. (</w:t>
      </w:r>
      <w:r w:rsidRPr="006A5B0F">
        <w:rPr>
          <w:rFonts w:ascii="Times New Roman" w:hAnsi="Times New Roman"/>
          <w:sz w:val="20"/>
        </w:rPr>
        <w:t>2018</w:t>
      </w:r>
      <w:r w:rsidR="00D31E55">
        <w:rPr>
          <w:rFonts w:ascii="Times New Roman" w:hAnsi="Times New Roman"/>
          <w:sz w:val="20"/>
        </w:rPr>
        <w:t>)</w:t>
      </w:r>
      <w:r w:rsidRPr="006A5B0F">
        <w:rPr>
          <w:rFonts w:ascii="Times New Roman" w:hAnsi="Times New Roman"/>
          <w:sz w:val="20"/>
        </w:rPr>
        <w:t xml:space="preserve">. The </w:t>
      </w:r>
      <w:r w:rsidR="00D31E55" w:rsidRPr="006A5B0F">
        <w:rPr>
          <w:rFonts w:ascii="Times New Roman" w:hAnsi="Times New Roman"/>
          <w:sz w:val="20"/>
        </w:rPr>
        <w:t>prevalence of dietary supplement use among elementary, junior high, and high school students</w:t>
      </w:r>
      <w:r w:rsidRPr="006A5B0F">
        <w:rPr>
          <w:rFonts w:ascii="Times New Roman" w:hAnsi="Times New Roman"/>
          <w:sz w:val="20"/>
        </w:rPr>
        <w:t xml:space="preserve">: A </w:t>
      </w:r>
      <w:r w:rsidR="00D31E55" w:rsidRPr="006A5B0F">
        <w:rPr>
          <w:rFonts w:ascii="Times New Roman" w:hAnsi="Times New Roman"/>
          <w:sz w:val="20"/>
        </w:rPr>
        <w:t xml:space="preserve">nationwide survey in </w:t>
      </w:r>
      <w:r w:rsidRPr="006A5B0F">
        <w:rPr>
          <w:rFonts w:ascii="Times New Roman" w:hAnsi="Times New Roman"/>
          <w:sz w:val="20"/>
        </w:rPr>
        <w:t xml:space="preserve">Japan. </w:t>
      </w:r>
      <w:r w:rsidRPr="00D31E55">
        <w:rPr>
          <w:rFonts w:ascii="Times New Roman" w:hAnsi="Times New Roman"/>
          <w:i/>
          <w:iCs/>
          <w:sz w:val="20"/>
        </w:rPr>
        <w:t>Nutrients</w:t>
      </w:r>
      <w:r w:rsidR="00D31E55">
        <w:rPr>
          <w:rFonts w:ascii="Times New Roman" w:hAnsi="Times New Roman"/>
          <w:i/>
          <w:iCs/>
          <w:sz w:val="20"/>
        </w:rPr>
        <w:t xml:space="preserve">, </w:t>
      </w:r>
      <w:r w:rsidRPr="006A5B0F">
        <w:rPr>
          <w:rFonts w:ascii="Times New Roman" w:hAnsi="Times New Roman"/>
          <w:sz w:val="20"/>
        </w:rPr>
        <w:t>10:1176.</w:t>
      </w:r>
    </w:p>
    <w:p w14:paraId="2DAFABE9" w14:textId="1E48A3DD"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Mori</w:t>
      </w:r>
      <w:r w:rsidR="00D31E55">
        <w:rPr>
          <w:rFonts w:ascii="Times New Roman" w:hAnsi="Times New Roman"/>
          <w:sz w:val="20"/>
        </w:rPr>
        <w:t>,</w:t>
      </w:r>
      <w:r w:rsidRPr="006A5B0F">
        <w:rPr>
          <w:rFonts w:ascii="Times New Roman" w:hAnsi="Times New Roman"/>
          <w:sz w:val="20"/>
        </w:rPr>
        <w:t xml:space="preserve"> N</w:t>
      </w:r>
      <w:r w:rsidR="00D31E55">
        <w:rPr>
          <w:rFonts w:ascii="Times New Roman" w:hAnsi="Times New Roman"/>
          <w:sz w:val="20"/>
        </w:rPr>
        <w:t>.</w:t>
      </w:r>
      <w:r w:rsidRPr="006A5B0F">
        <w:rPr>
          <w:rFonts w:ascii="Times New Roman" w:hAnsi="Times New Roman"/>
          <w:sz w:val="20"/>
        </w:rPr>
        <w:t>, Kubota</w:t>
      </w:r>
      <w:r w:rsidR="00D31E55">
        <w:rPr>
          <w:rFonts w:ascii="Times New Roman" w:hAnsi="Times New Roman"/>
          <w:sz w:val="20"/>
        </w:rPr>
        <w:t>,</w:t>
      </w:r>
      <w:r w:rsidRPr="006A5B0F">
        <w:rPr>
          <w:rFonts w:ascii="Times New Roman" w:hAnsi="Times New Roman"/>
          <w:sz w:val="20"/>
        </w:rPr>
        <w:t xml:space="preserve"> M</w:t>
      </w:r>
      <w:r w:rsidR="00D31E55">
        <w:rPr>
          <w:rFonts w:ascii="Times New Roman" w:hAnsi="Times New Roman"/>
          <w:sz w:val="20"/>
        </w:rPr>
        <w:t>.</w:t>
      </w:r>
      <w:r w:rsidRPr="006A5B0F">
        <w:rPr>
          <w:rFonts w:ascii="Times New Roman" w:hAnsi="Times New Roman"/>
          <w:sz w:val="20"/>
        </w:rPr>
        <w:t>, Hamada</w:t>
      </w:r>
      <w:r w:rsidR="00D31E55">
        <w:rPr>
          <w:rFonts w:ascii="Times New Roman" w:hAnsi="Times New Roman"/>
          <w:sz w:val="20"/>
        </w:rPr>
        <w:t>,</w:t>
      </w:r>
      <w:r w:rsidRPr="006A5B0F">
        <w:rPr>
          <w:rFonts w:ascii="Times New Roman" w:hAnsi="Times New Roman"/>
          <w:sz w:val="20"/>
        </w:rPr>
        <w:t xml:space="preserve"> S</w:t>
      </w:r>
      <w:r w:rsidR="00D31E55">
        <w:rPr>
          <w:rFonts w:ascii="Times New Roman" w:hAnsi="Times New Roman"/>
          <w:sz w:val="20"/>
        </w:rPr>
        <w:t>.</w:t>
      </w:r>
      <w:r w:rsidRPr="006A5B0F">
        <w:rPr>
          <w:rFonts w:ascii="Times New Roman" w:hAnsi="Times New Roman"/>
          <w:sz w:val="20"/>
        </w:rPr>
        <w:t xml:space="preserve"> </w:t>
      </w:r>
      <w:r w:rsidR="00D31E55">
        <w:rPr>
          <w:rFonts w:ascii="Times New Roman" w:hAnsi="Times New Roman"/>
          <w:sz w:val="20"/>
        </w:rPr>
        <w:t xml:space="preserve">and </w:t>
      </w:r>
      <w:r w:rsidRPr="006A5B0F">
        <w:rPr>
          <w:rFonts w:ascii="Times New Roman" w:hAnsi="Times New Roman"/>
          <w:sz w:val="20"/>
        </w:rPr>
        <w:t xml:space="preserve">Nagai A. </w:t>
      </w:r>
      <w:r w:rsidR="00D31E55">
        <w:rPr>
          <w:rFonts w:ascii="Times New Roman" w:hAnsi="Times New Roman"/>
          <w:sz w:val="20"/>
        </w:rPr>
        <w:t>(</w:t>
      </w:r>
      <w:r w:rsidRPr="006A5B0F">
        <w:rPr>
          <w:rFonts w:ascii="Times New Roman" w:hAnsi="Times New Roman"/>
          <w:sz w:val="20"/>
        </w:rPr>
        <w:t>2011</w:t>
      </w:r>
      <w:r w:rsidR="00D31E55">
        <w:rPr>
          <w:rFonts w:ascii="Times New Roman" w:hAnsi="Times New Roman"/>
          <w:sz w:val="20"/>
        </w:rPr>
        <w:t>)</w:t>
      </w:r>
      <w:r w:rsidRPr="006A5B0F">
        <w:rPr>
          <w:rFonts w:ascii="Times New Roman" w:hAnsi="Times New Roman"/>
          <w:sz w:val="20"/>
        </w:rPr>
        <w:t xml:space="preserve">. Prevalence and characterization of supplement use among healthy children and adolescents in an urban Japanese city. </w:t>
      </w:r>
      <w:r w:rsidRPr="00D31E55">
        <w:rPr>
          <w:rFonts w:ascii="Times New Roman" w:hAnsi="Times New Roman"/>
          <w:i/>
          <w:iCs/>
          <w:sz w:val="20"/>
        </w:rPr>
        <w:t>Health</w:t>
      </w:r>
      <w:r w:rsidR="00D31E55">
        <w:rPr>
          <w:rFonts w:ascii="Times New Roman" w:hAnsi="Times New Roman"/>
          <w:i/>
          <w:iCs/>
          <w:sz w:val="20"/>
        </w:rPr>
        <w:t xml:space="preserve">, </w:t>
      </w:r>
      <w:r w:rsidRPr="006A5B0F">
        <w:rPr>
          <w:rFonts w:ascii="Times New Roman" w:hAnsi="Times New Roman"/>
          <w:sz w:val="20"/>
        </w:rPr>
        <w:t>3:135-140.</w:t>
      </w:r>
    </w:p>
    <w:p w14:paraId="4762DED6" w14:textId="2FB21B67"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Yoon</w:t>
      </w:r>
      <w:r w:rsidR="00D31E55">
        <w:rPr>
          <w:rFonts w:ascii="Times New Roman" w:hAnsi="Times New Roman"/>
          <w:sz w:val="20"/>
        </w:rPr>
        <w:t>,</w:t>
      </w:r>
      <w:r w:rsidRPr="006A5B0F">
        <w:rPr>
          <w:rFonts w:ascii="Times New Roman" w:hAnsi="Times New Roman"/>
          <w:sz w:val="20"/>
        </w:rPr>
        <w:t xml:space="preserve"> J</w:t>
      </w:r>
      <w:r w:rsidR="00D31E55">
        <w:rPr>
          <w:rFonts w:ascii="Times New Roman" w:hAnsi="Times New Roman"/>
          <w:sz w:val="20"/>
        </w:rPr>
        <w:t xml:space="preserve">. </w:t>
      </w:r>
      <w:r w:rsidRPr="006A5B0F">
        <w:rPr>
          <w:rFonts w:ascii="Times New Roman" w:hAnsi="Times New Roman"/>
          <w:sz w:val="20"/>
        </w:rPr>
        <w:t>Y</w:t>
      </w:r>
      <w:r w:rsidR="00D31E55">
        <w:rPr>
          <w:rFonts w:ascii="Times New Roman" w:hAnsi="Times New Roman"/>
          <w:sz w:val="20"/>
        </w:rPr>
        <w:t>.</w:t>
      </w:r>
      <w:r w:rsidRPr="006A5B0F">
        <w:rPr>
          <w:rFonts w:ascii="Times New Roman" w:hAnsi="Times New Roman"/>
          <w:sz w:val="20"/>
        </w:rPr>
        <w:t>, Park</w:t>
      </w:r>
      <w:r w:rsidR="00D31E55">
        <w:rPr>
          <w:rFonts w:ascii="Times New Roman" w:hAnsi="Times New Roman"/>
          <w:sz w:val="20"/>
        </w:rPr>
        <w:t>,</w:t>
      </w:r>
      <w:r w:rsidRPr="006A5B0F">
        <w:rPr>
          <w:rFonts w:ascii="Times New Roman" w:hAnsi="Times New Roman"/>
          <w:sz w:val="20"/>
        </w:rPr>
        <w:t xml:space="preserve"> H</w:t>
      </w:r>
      <w:r w:rsidR="00D31E55">
        <w:rPr>
          <w:rFonts w:ascii="Times New Roman" w:hAnsi="Times New Roman"/>
          <w:sz w:val="20"/>
        </w:rPr>
        <w:t xml:space="preserve">. </w:t>
      </w:r>
      <w:r w:rsidRPr="006A5B0F">
        <w:rPr>
          <w:rFonts w:ascii="Times New Roman" w:hAnsi="Times New Roman"/>
          <w:sz w:val="20"/>
        </w:rPr>
        <w:t>A</w:t>
      </w:r>
      <w:r w:rsidR="00D31E55">
        <w:rPr>
          <w:rFonts w:ascii="Times New Roman" w:hAnsi="Times New Roman"/>
          <w:sz w:val="20"/>
        </w:rPr>
        <w:t>.</w:t>
      </w:r>
      <w:r w:rsidRPr="006A5B0F">
        <w:rPr>
          <w:rFonts w:ascii="Times New Roman" w:hAnsi="Times New Roman"/>
          <w:sz w:val="20"/>
        </w:rPr>
        <w:t>, Kang</w:t>
      </w:r>
      <w:r w:rsidR="00D31E55">
        <w:rPr>
          <w:rFonts w:ascii="Times New Roman" w:hAnsi="Times New Roman"/>
          <w:sz w:val="20"/>
        </w:rPr>
        <w:t>,</w:t>
      </w:r>
      <w:r w:rsidRPr="006A5B0F">
        <w:rPr>
          <w:rFonts w:ascii="Times New Roman" w:hAnsi="Times New Roman"/>
          <w:sz w:val="20"/>
        </w:rPr>
        <w:t xml:space="preserve"> J</w:t>
      </w:r>
      <w:r w:rsidR="00D31E55">
        <w:rPr>
          <w:rFonts w:ascii="Times New Roman" w:hAnsi="Times New Roman"/>
          <w:sz w:val="20"/>
        </w:rPr>
        <w:t xml:space="preserve">. </w:t>
      </w:r>
      <w:r w:rsidRPr="006A5B0F">
        <w:rPr>
          <w:rFonts w:ascii="Times New Roman" w:hAnsi="Times New Roman"/>
          <w:sz w:val="20"/>
        </w:rPr>
        <w:t>H</w:t>
      </w:r>
      <w:r w:rsidR="00D31E55">
        <w:rPr>
          <w:rFonts w:ascii="Times New Roman" w:hAnsi="Times New Roman"/>
          <w:sz w:val="20"/>
        </w:rPr>
        <w:t xml:space="preserve">., Kim, K. W., </w:t>
      </w:r>
      <w:r w:rsidR="00616157">
        <w:rPr>
          <w:rFonts w:ascii="Times New Roman" w:hAnsi="Times New Roman"/>
          <w:sz w:val="20"/>
        </w:rPr>
        <w:t>Hur, Y. I., Park, J. J., Lee, R. and Lee, H. H.</w:t>
      </w:r>
      <w:r w:rsidRPr="006A5B0F">
        <w:rPr>
          <w:rFonts w:ascii="Times New Roman" w:hAnsi="Times New Roman"/>
          <w:sz w:val="20"/>
        </w:rPr>
        <w:t xml:space="preserve"> </w:t>
      </w:r>
      <w:r w:rsidR="00616157">
        <w:rPr>
          <w:rFonts w:ascii="Times New Roman" w:hAnsi="Times New Roman"/>
          <w:sz w:val="20"/>
        </w:rPr>
        <w:t>(</w:t>
      </w:r>
      <w:r w:rsidRPr="006A5B0F">
        <w:rPr>
          <w:rFonts w:ascii="Times New Roman" w:hAnsi="Times New Roman"/>
          <w:sz w:val="20"/>
        </w:rPr>
        <w:t>2012</w:t>
      </w:r>
      <w:r w:rsidR="00616157">
        <w:rPr>
          <w:rFonts w:ascii="Times New Roman" w:hAnsi="Times New Roman"/>
          <w:sz w:val="20"/>
        </w:rPr>
        <w:t>)</w:t>
      </w:r>
      <w:r w:rsidRPr="006A5B0F">
        <w:rPr>
          <w:rFonts w:ascii="Times New Roman" w:hAnsi="Times New Roman"/>
          <w:sz w:val="20"/>
        </w:rPr>
        <w:t xml:space="preserve">. Prevalence </w:t>
      </w:r>
      <w:r w:rsidR="00616157" w:rsidRPr="006A5B0F">
        <w:rPr>
          <w:rFonts w:ascii="Times New Roman" w:hAnsi="Times New Roman"/>
          <w:sz w:val="20"/>
        </w:rPr>
        <w:t>of dietary supplement use in korean children and adolescents</w:t>
      </w:r>
      <w:r w:rsidRPr="006A5B0F">
        <w:rPr>
          <w:rFonts w:ascii="Times New Roman" w:hAnsi="Times New Roman"/>
          <w:sz w:val="20"/>
        </w:rPr>
        <w:t xml:space="preserve">: Insights from Korea </w:t>
      </w:r>
      <w:r w:rsidR="00616157" w:rsidRPr="006A5B0F">
        <w:rPr>
          <w:rFonts w:ascii="Times New Roman" w:hAnsi="Times New Roman"/>
          <w:sz w:val="20"/>
        </w:rPr>
        <w:t>national health and nutrition examination survey</w:t>
      </w:r>
      <w:r w:rsidRPr="006A5B0F">
        <w:rPr>
          <w:rFonts w:ascii="Times New Roman" w:hAnsi="Times New Roman"/>
          <w:sz w:val="20"/>
        </w:rPr>
        <w:t xml:space="preserve"> 2007-2009. </w:t>
      </w:r>
      <w:r w:rsidRPr="00616157">
        <w:rPr>
          <w:rFonts w:ascii="Times New Roman" w:hAnsi="Times New Roman"/>
          <w:i/>
          <w:iCs/>
          <w:sz w:val="20"/>
        </w:rPr>
        <w:t>J</w:t>
      </w:r>
      <w:r w:rsidR="00616157">
        <w:rPr>
          <w:rFonts w:ascii="Times New Roman" w:hAnsi="Times New Roman"/>
          <w:i/>
          <w:iCs/>
          <w:sz w:val="20"/>
        </w:rPr>
        <w:t>ournal</w:t>
      </w:r>
      <w:r w:rsidRPr="00616157">
        <w:rPr>
          <w:rFonts w:ascii="Times New Roman" w:hAnsi="Times New Roman"/>
          <w:i/>
          <w:iCs/>
          <w:sz w:val="20"/>
        </w:rPr>
        <w:t xml:space="preserve"> Korean Med</w:t>
      </w:r>
      <w:r w:rsidR="00616157">
        <w:rPr>
          <w:rFonts w:ascii="Times New Roman" w:hAnsi="Times New Roman"/>
          <w:i/>
          <w:iCs/>
          <w:sz w:val="20"/>
        </w:rPr>
        <w:t>icine</w:t>
      </w:r>
      <w:r w:rsidRPr="00616157">
        <w:rPr>
          <w:rFonts w:ascii="Times New Roman" w:hAnsi="Times New Roman"/>
          <w:i/>
          <w:iCs/>
          <w:sz w:val="20"/>
        </w:rPr>
        <w:t xml:space="preserve"> Sci</w:t>
      </w:r>
      <w:r w:rsidR="00616157">
        <w:rPr>
          <w:rFonts w:ascii="Times New Roman" w:hAnsi="Times New Roman"/>
          <w:i/>
          <w:iCs/>
          <w:sz w:val="20"/>
        </w:rPr>
        <w:t>ences,</w:t>
      </w:r>
      <w:r w:rsidRPr="00616157">
        <w:rPr>
          <w:rFonts w:ascii="Times New Roman" w:hAnsi="Times New Roman"/>
          <w:i/>
          <w:iCs/>
          <w:sz w:val="20"/>
        </w:rPr>
        <w:t xml:space="preserve"> </w:t>
      </w:r>
      <w:r w:rsidRPr="006A5B0F">
        <w:rPr>
          <w:rFonts w:ascii="Times New Roman" w:hAnsi="Times New Roman"/>
          <w:sz w:val="20"/>
        </w:rPr>
        <w:t>27:512-517.</w:t>
      </w:r>
    </w:p>
    <w:p w14:paraId="370BA5BD" w14:textId="64B6B6A4" w:rsidR="003117BB"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Sien</w:t>
      </w:r>
      <w:r w:rsidR="00616157">
        <w:rPr>
          <w:rFonts w:ascii="Times New Roman" w:hAnsi="Times New Roman"/>
          <w:sz w:val="20"/>
        </w:rPr>
        <w:t>,</w:t>
      </w:r>
      <w:r w:rsidRPr="006A5B0F">
        <w:rPr>
          <w:rFonts w:ascii="Times New Roman" w:hAnsi="Times New Roman"/>
          <w:sz w:val="20"/>
        </w:rPr>
        <w:t xml:space="preserve"> Y</w:t>
      </w:r>
      <w:r w:rsidR="00616157">
        <w:rPr>
          <w:rFonts w:ascii="Times New Roman" w:hAnsi="Times New Roman"/>
          <w:sz w:val="20"/>
        </w:rPr>
        <w:t xml:space="preserve">. </w:t>
      </w:r>
      <w:r w:rsidRPr="006A5B0F">
        <w:rPr>
          <w:rFonts w:ascii="Times New Roman" w:hAnsi="Times New Roman"/>
          <w:sz w:val="20"/>
        </w:rPr>
        <w:t>P</w:t>
      </w:r>
      <w:r w:rsidR="00616157">
        <w:rPr>
          <w:rFonts w:ascii="Times New Roman" w:hAnsi="Times New Roman"/>
          <w:sz w:val="20"/>
        </w:rPr>
        <w:t>.</w:t>
      </w:r>
      <w:r w:rsidRPr="006A5B0F">
        <w:rPr>
          <w:rFonts w:ascii="Times New Roman" w:hAnsi="Times New Roman"/>
          <w:sz w:val="20"/>
        </w:rPr>
        <w:t>, Sahril</w:t>
      </w:r>
      <w:r w:rsidR="00616157">
        <w:rPr>
          <w:rFonts w:ascii="Times New Roman" w:hAnsi="Times New Roman"/>
          <w:sz w:val="20"/>
        </w:rPr>
        <w:t>,</w:t>
      </w:r>
      <w:r w:rsidRPr="006A5B0F">
        <w:rPr>
          <w:rFonts w:ascii="Times New Roman" w:hAnsi="Times New Roman"/>
          <w:sz w:val="20"/>
        </w:rPr>
        <w:t xml:space="preserve"> N</w:t>
      </w:r>
      <w:r w:rsidR="00616157">
        <w:rPr>
          <w:rFonts w:ascii="Times New Roman" w:hAnsi="Times New Roman"/>
          <w:sz w:val="20"/>
        </w:rPr>
        <w:t>.</w:t>
      </w:r>
      <w:r w:rsidRPr="006A5B0F">
        <w:rPr>
          <w:rFonts w:ascii="Times New Roman" w:hAnsi="Times New Roman"/>
          <w:sz w:val="20"/>
        </w:rPr>
        <w:t>, Mutalip</w:t>
      </w:r>
      <w:r w:rsidR="00616157">
        <w:rPr>
          <w:rFonts w:ascii="Times New Roman" w:hAnsi="Times New Roman"/>
          <w:sz w:val="20"/>
        </w:rPr>
        <w:t>,</w:t>
      </w:r>
      <w:r w:rsidRPr="006A5B0F">
        <w:rPr>
          <w:rFonts w:ascii="Times New Roman" w:hAnsi="Times New Roman"/>
          <w:sz w:val="20"/>
        </w:rPr>
        <w:t xml:space="preserve"> M</w:t>
      </w:r>
      <w:r w:rsidR="00616157">
        <w:rPr>
          <w:rFonts w:ascii="Times New Roman" w:hAnsi="Times New Roman"/>
          <w:sz w:val="20"/>
        </w:rPr>
        <w:t xml:space="preserve">. </w:t>
      </w:r>
      <w:r w:rsidRPr="006A5B0F">
        <w:rPr>
          <w:rFonts w:ascii="Times New Roman" w:hAnsi="Times New Roman"/>
          <w:sz w:val="20"/>
        </w:rPr>
        <w:t>H</w:t>
      </w:r>
      <w:r w:rsidR="00616157">
        <w:rPr>
          <w:rFonts w:ascii="Times New Roman" w:hAnsi="Times New Roman"/>
          <w:sz w:val="20"/>
        </w:rPr>
        <w:t xml:space="preserve">. </w:t>
      </w:r>
      <w:r w:rsidRPr="006A5B0F">
        <w:rPr>
          <w:rFonts w:ascii="Times New Roman" w:hAnsi="Times New Roman"/>
          <w:sz w:val="20"/>
        </w:rPr>
        <w:t>A</w:t>
      </w:r>
      <w:r w:rsidR="00616157">
        <w:rPr>
          <w:rFonts w:ascii="Times New Roman" w:hAnsi="Times New Roman"/>
          <w:sz w:val="20"/>
        </w:rPr>
        <w:t>.</w:t>
      </w:r>
      <w:r w:rsidRPr="006A5B0F">
        <w:rPr>
          <w:rFonts w:ascii="Times New Roman" w:hAnsi="Times New Roman"/>
          <w:sz w:val="20"/>
        </w:rPr>
        <w:t>, Zaki</w:t>
      </w:r>
      <w:r w:rsidR="00616157">
        <w:rPr>
          <w:rFonts w:ascii="Times New Roman" w:hAnsi="Times New Roman"/>
          <w:sz w:val="20"/>
        </w:rPr>
        <w:t>,</w:t>
      </w:r>
      <w:r w:rsidRPr="006A5B0F">
        <w:rPr>
          <w:rFonts w:ascii="Times New Roman" w:hAnsi="Times New Roman"/>
          <w:sz w:val="20"/>
        </w:rPr>
        <w:t xml:space="preserve"> N</w:t>
      </w:r>
      <w:r w:rsidR="00616157">
        <w:rPr>
          <w:rFonts w:ascii="Times New Roman" w:hAnsi="Times New Roman"/>
          <w:sz w:val="20"/>
        </w:rPr>
        <w:t xml:space="preserve">. </w:t>
      </w:r>
      <w:r w:rsidRPr="006A5B0F">
        <w:rPr>
          <w:rFonts w:ascii="Times New Roman" w:hAnsi="Times New Roman"/>
          <w:sz w:val="20"/>
        </w:rPr>
        <w:t>A</w:t>
      </w:r>
      <w:r w:rsidR="00616157">
        <w:rPr>
          <w:rFonts w:ascii="Times New Roman" w:hAnsi="Times New Roman"/>
          <w:sz w:val="20"/>
        </w:rPr>
        <w:t xml:space="preserve">. </w:t>
      </w:r>
      <w:r w:rsidRPr="006A5B0F">
        <w:rPr>
          <w:rFonts w:ascii="Times New Roman" w:hAnsi="Times New Roman"/>
          <w:sz w:val="20"/>
        </w:rPr>
        <w:t>M</w:t>
      </w:r>
      <w:r w:rsidR="00616157">
        <w:rPr>
          <w:rFonts w:ascii="Times New Roman" w:hAnsi="Times New Roman"/>
          <w:sz w:val="20"/>
        </w:rPr>
        <w:t>.</w:t>
      </w:r>
      <w:r w:rsidRPr="006A5B0F">
        <w:rPr>
          <w:rFonts w:ascii="Times New Roman" w:hAnsi="Times New Roman"/>
          <w:sz w:val="20"/>
        </w:rPr>
        <w:t xml:space="preserve"> </w:t>
      </w:r>
      <w:r w:rsidR="00616157">
        <w:rPr>
          <w:rFonts w:ascii="Times New Roman" w:hAnsi="Times New Roman"/>
          <w:sz w:val="20"/>
        </w:rPr>
        <w:t xml:space="preserve">and </w:t>
      </w:r>
      <w:r w:rsidRPr="006A5B0F">
        <w:rPr>
          <w:rFonts w:ascii="Times New Roman" w:hAnsi="Times New Roman"/>
          <w:sz w:val="20"/>
        </w:rPr>
        <w:t>Ghaffar</w:t>
      </w:r>
      <w:r w:rsidR="00616157">
        <w:rPr>
          <w:rFonts w:ascii="Times New Roman" w:hAnsi="Times New Roman"/>
          <w:sz w:val="20"/>
        </w:rPr>
        <w:t>,</w:t>
      </w:r>
      <w:r w:rsidRPr="006A5B0F">
        <w:rPr>
          <w:rFonts w:ascii="Times New Roman" w:hAnsi="Times New Roman"/>
          <w:sz w:val="20"/>
        </w:rPr>
        <w:t xml:space="preserve"> S</w:t>
      </w:r>
      <w:r w:rsidR="00616157">
        <w:rPr>
          <w:rFonts w:ascii="Times New Roman" w:hAnsi="Times New Roman"/>
          <w:sz w:val="20"/>
        </w:rPr>
        <w:t xml:space="preserve">. </w:t>
      </w:r>
      <w:r w:rsidRPr="006A5B0F">
        <w:rPr>
          <w:rFonts w:ascii="Times New Roman" w:hAnsi="Times New Roman"/>
          <w:sz w:val="20"/>
        </w:rPr>
        <w:t xml:space="preserve">A. </w:t>
      </w:r>
      <w:r w:rsidR="00616157">
        <w:rPr>
          <w:rFonts w:ascii="Times New Roman" w:hAnsi="Times New Roman"/>
          <w:sz w:val="20"/>
        </w:rPr>
        <w:t>(</w:t>
      </w:r>
      <w:r w:rsidRPr="006A5B0F">
        <w:rPr>
          <w:rFonts w:ascii="Times New Roman" w:hAnsi="Times New Roman"/>
          <w:sz w:val="20"/>
        </w:rPr>
        <w:t>2014</w:t>
      </w:r>
      <w:r w:rsidR="00616157">
        <w:rPr>
          <w:rFonts w:ascii="Times New Roman" w:hAnsi="Times New Roman"/>
          <w:sz w:val="20"/>
        </w:rPr>
        <w:t>)</w:t>
      </w:r>
      <w:r w:rsidRPr="006A5B0F">
        <w:rPr>
          <w:rFonts w:ascii="Times New Roman" w:hAnsi="Times New Roman"/>
          <w:sz w:val="20"/>
        </w:rPr>
        <w:t xml:space="preserve">. Determinants of </w:t>
      </w:r>
      <w:r w:rsidR="00616157" w:rsidRPr="006A5B0F">
        <w:rPr>
          <w:rFonts w:ascii="Times New Roman" w:hAnsi="Times New Roman"/>
          <w:sz w:val="20"/>
        </w:rPr>
        <w:t xml:space="preserve">dietary supplements use among adolescents in </w:t>
      </w:r>
      <w:r w:rsidRPr="006A5B0F">
        <w:rPr>
          <w:rFonts w:ascii="Times New Roman" w:hAnsi="Times New Roman"/>
          <w:sz w:val="20"/>
        </w:rPr>
        <w:t xml:space="preserve">Malaysia. </w:t>
      </w:r>
      <w:r w:rsidRPr="00616157">
        <w:rPr>
          <w:rFonts w:ascii="Times New Roman" w:hAnsi="Times New Roman"/>
          <w:i/>
          <w:iCs/>
          <w:sz w:val="20"/>
        </w:rPr>
        <w:t>Asia Pac</w:t>
      </w:r>
      <w:r w:rsidR="00616157">
        <w:rPr>
          <w:rFonts w:ascii="Times New Roman" w:hAnsi="Times New Roman"/>
          <w:i/>
          <w:iCs/>
          <w:sz w:val="20"/>
        </w:rPr>
        <w:t>ific</w:t>
      </w:r>
      <w:r w:rsidRPr="00616157">
        <w:rPr>
          <w:rFonts w:ascii="Times New Roman" w:hAnsi="Times New Roman"/>
          <w:i/>
          <w:iCs/>
          <w:sz w:val="20"/>
        </w:rPr>
        <w:t xml:space="preserve"> J</w:t>
      </w:r>
      <w:r w:rsidR="00616157">
        <w:rPr>
          <w:rFonts w:ascii="Times New Roman" w:hAnsi="Times New Roman"/>
          <w:i/>
          <w:iCs/>
          <w:sz w:val="20"/>
        </w:rPr>
        <w:t>ournal</w:t>
      </w:r>
      <w:r w:rsidRPr="00616157">
        <w:rPr>
          <w:rFonts w:ascii="Times New Roman" w:hAnsi="Times New Roman"/>
          <w:i/>
          <w:iCs/>
          <w:sz w:val="20"/>
        </w:rPr>
        <w:t xml:space="preserve"> Public Health</w:t>
      </w:r>
      <w:r w:rsidR="00616157">
        <w:rPr>
          <w:rFonts w:ascii="Times New Roman" w:hAnsi="Times New Roman"/>
          <w:i/>
          <w:iCs/>
          <w:sz w:val="20"/>
        </w:rPr>
        <w:t>,</w:t>
      </w:r>
      <w:r w:rsidRPr="006A5B0F">
        <w:rPr>
          <w:rFonts w:ascii="Times New Roman" w:hAnsi="Times New Roman"/>
          <w:sz w:val="20"/>
        </w:rPr>
        <w:t xml:space="preserve"> 26(5S):</w:t>
      </w:r>
      <w:r w:rsidR="00616157">
        <w:rPr>
          <w:rFonts w:ascii="Times New Roman" w:hAnsi="Times New Roman"/>
          <w:sz w:val="20"/>
        </w:rPr>
        <w:t xml:space="preserve"> </w:t>
      </w:r>
      <w:r w:rsidRPr="006A5B0F">
        <w:rPr>
          <w:rFonts w:ascii="Times New Roman" w:hAnsi="Times New Roman"/>
          <w:sz w:val="20"/>
        </w:rPr>
        <w:t>36S-43S.</w:t>
      </w:r>
    </w:p>
    <w:p w14:paraId="7468C851" w14:textId="21471F5D" w:rsidR="00FF671B" w:rsidRDefault="00B20D5F" w:rsidP="00B8561E">
      <w:pPr>
        <w:pStyle w:val="MDPI71References"/>
        <w:numPr>
          <w:ilvl w:val="0"/>
          <w:numId w:val="2"/>
        </w:numPr>
        <w:ind w:left="567" w:hanging="567"/>
        <w:rPr>
          <w:rFonts w:ascii="Times New Roman" w:hAnsi="Times New Roman"/>
          <w:sz w:val="20"/>
        </w:rPr>
      </w:pPr>
      <w:r>
        <w:rPr>
          <w:rFonts w:ascii="Times New Roman" w:hAnsi="Times New Roman"/>
          <w:sz w:val="20"/>
        </w:rPr>
        <w:t>Vennard</w:t>
      </w:r>
      <w:r w:rsidR="002F24EF">
        <w:rPr>
          <w:rFonts w:ascii="Times New Roman" w:hAnsi="Times New Roman"/>
          <w:sz w:val="20"/>
        </w:rPr>
        <w:t>,</w:t>
      </w:r>
      <w:r w:rsidR="000E1594">
        <w:rPr>
          <w:rFonts w:ascii="Times New Roman" w:hAnsi="Times New Roman"/>
          <w:sz w:val="20"/>
        </w:rPr>
        <w:t xml:space="preserve"> T</w:t>
      </w:r>
      <w:r w:rsidR="002F24EF">
        <w:rPr>
          <w:rFonts w:ascii="Times New Roman" w:hAnsi="Times New Roman"/>
          <w:sz w:val="20"/>
        </w:rPr>
        <w:t xml:space="preserve">. </w:t>
      </w:r>
      <w:r w:rsidR="000E1594">
        <w:rPr>
          <w:rFonts w:ascii="Times New Roman" w:hAnsi="Times New Roman"/>
          <w:sz w:val="20"/>
        </w:rPr>
        <w:t>R</w:t>
      </w:r>
      <w:r w:rsidR="002F24EF">
        <w:rPr>
          <w:rFonts w:ascii="Times New Roman" w:hAnsi="Times New Roman"/>
          <w:sz w:val="20"/>
        </w:rPr>
        <w:t>.</w:t>
      </w:r>
      <w:r w:rsidR="000E1594">
        <w:rPr>
          <w:rFonts w:ascii="Times New Roman" w:hAnsi="Times New Roman"/>
          <w:sz w:val="20"/>
        </w:rPr>
        <w:t>, Ruosch, A</w:t>
      </w:r>
      <w:r w:rsidR="002F24EF">
        <w:rPr>
          <w:rFonts w:ascii="Times New Roman" w:hAnsi="Times New Roman"/>
          <w:sz w:val="20"/>
        </w:rPr>
        <w:t xml:space="preserve">. </w:t>
      </w:r>
      <w:r w:rsidR="000E1594">
        <w:rPr>
          <w:rFonts w:ascii="Times New Roman" w:hAnsi="Times New Roman"/>
          <w:sz w:val="20"/>
        </w:rPr>
        <w:t>J</w:t>
      </w:r>
      <w:r w:rsidR="002F24EF">
        <w:rPr>
          <w:rFonts w:ascii="Times New Roman" w:hAnsi="Times New Roman"/>
          <w:sz w:val="20"/>
        </w:rPr>
        <w:t>.</w:t>
      </w:r>
      <w:r w:rsidR="000E1594">
        <w:rPr>
          <w:rFonts w:ascii="Times New Roman" w:hAnsi="Times New Roman"/>
          <w:sz w:val="20"/>
        </w:rPr>
        <w:t>, Wejrowski, S</w:t>
      </w:r>
      <w:r w:rsidR="002F24EF">
        <w:rPr>
          <w:rFonts w:ascii="Times New Roman" w:hAnsi="Times New Roman"/>
          <w:sz w:val="20"/>
        </w:rPr>
        <w:t xml:space="preserve">. </w:t>
      </w:r>
      <w:r w:rsidR="000E1594">
        <w:rPr>
          <w:rFonts w:ascii="Times New Roman" w:hAnsi="Times New Roman"/>
          <w:sz w:val="20"/>
        </w:rPr>
        <w:t>M</w:t>
      </w:r>
      <w:r w:rsidR="002F24EF">
        <w:rPr>
          <w:rFonts w:ascii="Times New Roman" w:hAnsi="Times New Roman"/>
          <w:sz w:val="20"/>
        </w:rPr>
        <w:t xml:space="preserve">. and </w:t>
      </w:r>
      <w:r w:rsidR="000E1594">
        <w:rPr>
          <w:rFonts w:ascii="Times New Roman" w:hAnsi="Times New Roman"/>
          <w:sz w:val="20"/>
        </w:rPr>
        <w:t>Ellingson, D</w:t>
      </w:r>
      <w:r w:rsidR="002F24EF">
        <w:rPr>
          <w:rFonts w:ascii="Times New Roman" w:hAnsi="Times New Roman"/>
          <w:sz w:val="20"/>
        </w:rPr>
        <w:t xml:space="preserve">. </w:t>
      </w:r>
      <w:r w:rsidR="000E1594">
        <w:rPr>
          <w:rFonts w:ascii="Times New Roman" w:hAnsi="Times New Roman"/>
          <w:sz w:val="20"/>
        </w:rPr>
        <w:t>J</w:t>
      </w:r>
      <w:r w:rsidR="00705CBF">
        <w:rPr>
          <w:rFonts w:ascii="Times New Roman" w:hAnsi="Times New Roman"/>
          <w:sz w:val="20"/>
        </w:rPr>
        <w:t xml:space="preserve">. </w:t>
      </w:r>
      <w:r w:rsidR="002F24EF">
        <w:rPr>
          <w:rFonts w:ascii="Times New Roman" w:hAnsi="Times New Roman"/>
          <w:sz w:val="20"/>
        </w:rPr>
        <w:t>(</w:t>
      </w:r>
      <w:r w:rsidR="00705CBF">
        <w:rPr>
          <w:rFonts w:ascii="Times New Roman" w:hAnsi="Times New Roman"/>
          <w:sz w:val="20"/>
        </w:rPr>
        <w:t>2020</w:t>
      </w:r>
      <w:r w:rsidR="002F24EF">
        <w:rPr>
          <w:rFonts w:ascii="Times New Roman" w:hAnsi="Times New Roman"/>
          <w:sz w:val="20"/>
        </w:rPr>
        <w:t>)</w:t>
      </w:r>
      <w:r w:rsidR="00705CBF">
        <w:rPr>
          <w:rFonts w:ascii="Times New Roman" w:hAnsi="Times New Roman"/>
          <w:sz w:val="20"/>
        </w:rPr>
        <w:t xml:space="preserve">. Sugar profile method by </w:t>
      </w:r>
      <w:r w:rsidR="002F24EF">
        <w:rPr>
          <w:rFonts w:ascii="Times New Roman" w:hAnsi="Times New Roman"/>
          <w:sz w:val="20"/>
        </w:rPr>
        <w:t>high-performance anion-exchange chromatography with pulsed amperometric detection in food, dietary supplements, pet food, and animal feeds</w:t>
      </w:r>
      <w:r w:rsidR="00705CBF">
        <w:rPr>
          <w:rFonts w:ascii="Times New Roman" w:hAnsi="Times New Roman"/>
          <w:sz w:val="20"/>
        </w:rPr>
        <w:t xml:space="preserve">: First </w:t>
      </w:r>
      <w:r w:rsidR="002F24EF">
        <w:rPr>
          <w:rFonts w:ascii="Times New Roman" w:hAnsi="Times New Roman"/>
          <w:sz w:val="20"/>
        </w:rPr>
        <w:t>a</w:t>
      </w:r>
      <w:r w:rsidR="00705CBF">
        <w:rPr>
          <w:rFonts w:ascii="Times New Roman" w:hAnsi="Times New Roman"/>
          <w:sz w:val="20"/>
        </w:rPr>
        <w:t>ction</w:t>
      </w:r>
      <w:r w:rsidR="00596AC7">
        <w:rPr>
          <w:rFonts w:ascii="Times New Roman" w:hAnsi="Times New Roman"/>
          <w:sz w:val="20"/>
        </w:rPr>
        <w:t xml:space="preserve"> 2018.16. </w:t>
      </w:r>
      <w:r w:rsidR="00596AC7" w:rsidRPr="002F24EF">
        <w:rPr>
          <w:rFonts w:ascii="Times New Roman" w:hAnsi="Times New Roman"/>
          <w:i/>
          <w:iCs/>
          <w:sz w:val="20"/>
        </w:rPr>
        <w:t>J</w:t>
      </w:r>
      <w:r w:rsidR="002F24EF" w:rsidRPr="002F24EF">
        <w:rPr>
          <w:rFonts w:ascii="Times New Roman" w:hAnsi="Times New Roman"/>
          <w:i/>
          <w:iCs/>
          <w:sz w:val="20"/>
        </w:rPr>
        <w:t>ournal</w:t>
      </w:r>
      <w:r w:rsidR="00750E7B" w:rsidRPr="002F24EF">
        <w:rPr>
          <w:rFonts w:ascii="Times New Roman" w:hAnsi="Times New Roman"/>
          <w:i/>
          <w:iCs/>
          <w:sz w:val="20"/>
        </w:rPr>
        <w:t xml:space="preserve"> AOAC Int</w:t>
      </w:r>
      <w:r w:rsidR="002F24EF" w:rsidRPr="002F24EF">
        <w:rPr>
          <w:rFonts w:ascii="Times New Roman" w:hAnsi="Times New Roman"/>
          <w:i/>
          <w:iCs/>
          <w:sz w:val="20"/>
        </w:rPr>
        <w:t>ernational,</w:t>
      </w:r>
      <w:r w:rsidR="009E01A0">
        <w:rPr>
          <w:rFonts w:ascii="Times New Roman" w:hAnsi="Times New Roman"/>
          <w:sz w:val="20"/>
        </w:rPr>
        <w:t xml:space="preserve"> 103(1):89-102.</w:t>
      </w:r>
    </w:p>
    <w:p w14:paraId="70E83B1C" w14:textId="77777777" w:rsidR="00ED2F52" w:rsidRDefault="009E01A0" w:rsidP="00ED2F52">
      <w:pPr>
        <w:pStyle w:val="MDPI71References"/>
        <w:numPr>
          <w:ilvl w:val="0"/>
          <w:numId w:val="2"/>
        </w:numPr>
        <w:ind w:left="567" w:hanging="567"/>
        <w:rPr>
          <w:rFonts w:ascii="Times New Roman" w:hAnsi="Times New Roman"/>
          <w:sz w:val="20"/>
        </w:rPr>
      </w:pPr>
      <w:r>
        <w:rPr>
          <w:rFonts w:ascii="Times New Roman" w:hAnsi="Times New Roman"/>
          <w:sz w:val="20"/>
        </w:rPr>
        <w:t>Tihomirova</w:t>
      </w:r>
      <w:r w:rsidR="002F24EF">
        <w:rPr>
          <w:rFonts w:ascii="Times New Roman" w:hAnsi="Times New Roman"/>
          <w:sz w:val="20"/>
        </w:rPr>
        <w:t>,</w:t>
      </w:r>
      <w:r w:rsidR="00786EB3">
        <w:rPr>
          <w:rFonts w:ascii="Times New Roman" w:hAnsi="Times New Roman"/>
          <w:sz w:val="20"/>
        </w:rPr>
        <w:t xml:space="preserve"> </w:t>
      </w:r>
      <w:r>
        <w:rPr>
          <w:rFonts w:ascii="Times New Roman" w:hAnsi="Times New Roman"/>
          <w:sz w:val="20"/>
        </w:rPr>
        <w:t>K</w:t>
      </w:r>
      <w:r w:rsidR="00786EB3">
        <w:rPr>
          <w:rFonts w:ascii="Times New Roman" w:hAnsi="Times New Roman"/>
          <w:sz w:val="20"/>
        </w:rPr>
        <w:t>, Dalecka B</w:t>
      </w:r>
      <w:r w:rsidR="002F24EF">
        <w:rPr>
          <w:rFonts w:ascii="Times New Roman" w:hAnsi="Times New Roman"/>
          <w:sz w:val="20"/>
        </w:rPr>
        <w:t xml:space="preserve">. and </w:t>
      </w:r>
      <w:r w:rsidR="00786EB3">
        <w:rPr>
          <w:rFonts w:ascii="Times New Roman" w:hAnsi="Times New Roman"/>
          <w:sz w:val="20"/>
        </w:rPr>
        <w:t xml:space="preserve">Mezule L. </w:t>
      </w:r>
      <w:r w:rsidR="002F24EF">
        <w:rPr>
          <w:rFonts w:ascii="Times New Roman" w:hAnsi="Times New Roman"/>
          <w:sz w:val="20"/>
        </w:rPr>
        <w:t>(</w:t>
      </w:r>
      <w:r w:rsidR="00786EB3">
        <w:rPr>
          <w:rFonts w:ascii="Times New Roman" w:hAnsi="Times New Roman"/>
          <w:sz w:val="20"/>
        </w:rPr>
        <w:t>2016</w:t>
      </w:r>
      <w:r w:rsidR="002F24EF">
        <w:rPr>
          <w:rFonts w:ascii="Times New Roman" w:hAnsi="Times New Roman"/>
          <w:sz w:val="20"/>
        </w:rPr>
        <w:t>)</w:t>
      </w:r>
      <w:r w:rsidR="00786EB3">
        <w:rPr>
          <w:rFonts w:ascii="Times New Roman" w:hAnsi="Times New Roman"/>
          <w:sz w:val="20"/>
        </w:rPr>
        <w:t xml:space="preserve">. Application </w:t>
      </w:r>
      <w:r w:rsidR="002F24EF">
        <w:rPr>
          <w:rFonts w:ascii="Times New Roman" w:hAnsi="Times New Roman"/>
          <w:sz w:val="20"/>
        </w:rPr>
        <w:t xml:space="preserve">of conventional </w:t>
      </w:r>
      <w:r w:rsidR="00786EB3">
        <w:rPr>
          <w:rFonts w:ascii="Times New Roman" w:hAnsi="Times New Roman"/>
          <w:sz w:val="20"/>
        </w:rPr>
        <w:t xml:space="preserve">HPLC RI </w:t>
      </w:r>
      <w:r w:rsidR="002F24EF">
        <w:rPr>
          <w:rFonts w:ascii="Times New Roman" w:hAnsi="Times New Roman"/>
          <w:sz w:val="20"/>
        </w:rPr>
        <w:t>technique for sugar analysis in hydrolysed hay</w:t>
      </w:r>
      <w:r w:rsidR="00786EB3">
        <w:rPr>
          <w:rFonts w:ascii="Times New Roman" w:hAnsi="Times New Roman"/>
          <w:sz w:val="20"/>
        </w:rPr>
        <w:t>.</w:t>
      </w:r>
      <w:r w:rsidR="007551D9">
        <w:rPr>
          <w:rFonts w:ascii="Times New Roman" w:hAnsi="Times New Roman"/>
          <w:sz w:val="20"/>
        </w:rPr>
        <w:t xml:space="preserve"> </w:t>
      </w:r>
      <w:r w:rsidR="00F271C3" w:rsidRPr="002F24EF">
        <w:rPr>
          <w:rFonts w:ascii="Times New Roman" w:hAnsi="Times New Roman"/>
          <w:i/>
          <w:iCs/>
          <w:sz w:val="20"/>
        </w:rPr>
        <w:t>Agron</w:t>
      </w:r>
      <w:r w:rsidR="002F24EF" w:rsidRPr="002F24EF">
        <w:rPr>
          <w:rFonts w:ascii="Times New Roman" w:hAnsi="Times New Roman"/>
          <w:i/>
          <w:iCs/>
          <w:sz w:val="20"/>
        </w:rPr>
        <w:t>omy</w:t>
      </w:r>
      <w:r w:rsidR="00F271C3" w:rsidRPr="002F24EF">
        <w:rPr>
          <w:rFonts w:ascii="Times New Roman" w:hAnsi="Times New Roman"/>
          <w:i/>
          <w:iCs/>
          <w:sz w:val="20"/>
        </w:rPr>
        <w:t xml:space="preserve"> Res</w:t>
      </w:r>
      <w:r w:rsidR="002F24EF" w:rsidRPr="002F24EF">
        <w:rPr>
          <w:rFonts w:ascii="Times New Roman" w:hAnsi="Times New Roman"/>
          <w:i/>
          <w:iCs/>
          <w:sz w:val="20"/>
        </w:rPr>
        <w:t>earch,</w:t>
      </w:r>
      <w:r w:rsidR="00F271C3">
        <w:rPr>
          <w:rFonts w:ascii="Times New Roman" w:hAnsi="Times New Roman"/>
          <w:sz w:val="20"/>
        </w:rPr>
        <w:t xml:space="preserve"> 14(5):1713-1719.</w:t>
      </w:r>
    </w:p>
    <w:p w14:paraId="1ACF3C5D" w14:textId="77777777" w:rsidR="00ED2F52" w:rsidRPr="00ED2F52" w:rsidRDefault="00985CBA" w:rsidP="00ED2F52">
      <w:pPr>
        <w:pStyle w:val="MDPI71References"/>
        <w:numPr>
          <w:ilvl w:val="0"/>
          <w:numId w:val="2"/>
        </w:numPr>
        <w:ind w:left="567" w:hanging="567"/>
        <w:rPr>
          <w:rFonts w:ascii="Times New Roman" w:hAnsi="Times New Roman"/>
          <w:sz w:val="20"/>
        </w:rPr>
      </w:pPr>
      <w:r w:rsidRPr="00ED2F52">
        <w:rPr>
          <w:rFonts w:ascii="Times New Roman" w:hAnsi="Times New Roman"/>
          <w:sz w:val="20"/>
        </w:rPr>
        <w:t>Potter</w:t>
      </w:r>
      <w:r w:rsidR="002F24EF" w:rsidRPr="00ED2F52">
        <w:rPr>
          <w:rFonts w:ascii="Times New Roman" w:hAnsi="Times New Roman"/>
          <w:sz w:val="20"/>
        </w:rPr>
        <w:t>,</w:t>
      </w:r>
      <w:r w:rsidRPr="00ED2F52">
        <w:rPr>
          <w:rFonts w:ascii="Times New Roman" w:hAnsi="Times New Roman"/>
          <w:sz w:val="20"/>
        </w:rPr>
        <w:t xml:space="preserve"> N</w:t>
      </w:r>
      <w:r w:rsidR="002F24EF" w:rsidRPr="00ED2F52">
        <w:rPr>
          <w:rFonts w:ascii="Times New Roman" w:hAnsi="Times New Roman"/>
          <w:sz w:val="20"/>
        </w:rPr>
        <w:t xml:space="preserve">. </w:t>
      </w:r>
      <w:r w:rsidRPr="00ED2F52">
        <w:rPr>
          <w:rFonts w:ascii="Times New Roman" w:hAnsi="Times New Roman"/>
          <w:sz w:val="20"/>
        </w:rPr>
        <w:t>N</w:t>
      </w:r>
      <w:r w:rsidR="002F24EF" w:rsidRPr="00ED2F52">
        <w:rPr>
          <w:rFonts w:ascii="Times New Roman" w:hAnsi="Times New Roman"/>
          <w:sz w:val="20"/>
        </w:rPr>
        <w:t xml:space="preserve">. and </w:t>
      </w:r>
      <w:r w:rsidRPr="00ED2F52">
        <w:rPr>
          <w:rFonts w:ascii="Times New Roman" w:hAnsi="Times New Roman"/>
          <w:sz w:val="20"/>
        </w:rPr>
        <w:t>Hotchkiss</w:t>
      </w:r>
      <w:r w:rsidR="002F24EF" w:rsidRPr="00ED2F52">
        <w:rPr>
          <w:rFonts w:ascii="Times New Roman" w:hAnsi="Times New Roman"/>
          <w:sz w:val="20"/>
        </w:rPr>
        <w:t>,</w:t>
      </w:r>
      <w:r w:rsidRPr="00ED2F52">
        <w:rPr>
          <w:rFonts w:ascii="Times New Roman" w:hAnsi="Times New Roman"/>
          <w:sz w:val="20"/>
        </w:rPr>
        <w:t xml:space="preserve"> J</w:t>
      </w:r>
      <w:r w:rsidR="002F24EF" w:rsidRPr="00ED2F52">
        <w:rPr>
          <w:rFonts w:ascii="Times New Roman" w:hAnsi="Times New Roman"/>
          <w:sz w:val="20"/>
        </w:rPr>
        <w:t xml:space="preserve">. </w:t>
      </w:r>
      <w:r w:rsidRPr="00ED2F52">
        <w:rPr>
          <w:rFonts w:ascii="Times New Roman" w:hAnsi="Times New Roman"/>
          <w:sz w:val="20"/>
        </w:rPr>
        <w:t xml:space="preserve">H. </w:t>
      </w:r>
      <w:r w:rsidR="002F24EF" w:rsidRPr="00ED2F52">
        <w:rPr>
          <w:rFonts w:ascii="Times New Roman" w:hAnsi="Times New Roman"/>
          <w:sz w:val="20"/>
        </w:rPr>
        <w:t>(</w:t>
      </w:r>
      <w:r w:rsidRPr="00ED2F52">
        <w:rPr>
          <w:rFonts w:ascii="Times New Roman" w:hAnsi="Times New Roman"/>
          <w:sz w:val="20"/>
        </w:rPr>
        <w:t>1995</w:t>
      </w:r>
      <w:r w:rsidR="002F24EF" w:rsidRPr="00ED2F52">
        <w:rPr>
          <w:rFonts w:ascii="Times New Roman" w:hAnsi="Times New Roman"/>
          <w:sz w:val="20"/>
        </w:rPr>
        <w:t>)</w:t>
      </w:r>
      <w:r w:rsidRPr="00ED2F52">
        <w:rPr>
          <w:rFonts w:ascii="Times New Roman" w:hAnsi="Times New Roman"/>
          <w:sz w:val="20"/>
        </w:rPr>
        <w:t xml:space="preserve">. Confectionery </w:t>
      </w:r>
      <w:r w:rsidR="002F24EF" w:rsidRPr="00ED2F52">
        <w:rPr>
          <w:rFonts w:ascii="Times New Roman" w:hAnsi="Times New Roman"/>
          <w:sz w:val="20"/>
        </w:rPr>
        <w:t xml:space="preserve">and chocolate products. </w:t>
      </w:r>
      <w:r w:rsidRPr="00ED2F52">
        <w:rPr>
          <w:rFonts w:ascii="Times New Roman" w:hAnsi="Times New Roman"/>
          <w:i/>
          <w:iCs/>
          <w:sz w:val="20"/>
        </w:rPr>
        <w:t>Food Science Text</w:t>
      </w:r>
      <w:r w:rsidR="002F24EF" w:rsidRPr="00ED2F52">
        <w:rPr>
          <w:rFonts w:ascii="Times New Roman" w:hAnsi="Times New Roman"/>
          <w:i/>
          <w:iCs/>
          <w:sz w:val="20"/>
        </w:rPr>
        <w:t xml:space="preserve"> </w:t>
      </w:r>
      <w:r w:rsidRPr="00ED2F52">
        <w:rPr>
          <w:rFonts w:ascii="Times New Roman" w:hAnsi="Times New Roman"/>
          <w:i/>
          <w:iCs/>
          <w:sz w:val="20"/>
        </w:rPr>
        <w:t>Series</w:t>
      </w:r>
      <w:r w:rsidR="002F24EF" w:rsidRPr="00ED2F52">
        <w:rPr>
          <w:rFonts w:ascii="Times New Roman" w:hAnsi="Times New Roman"/>
          <w:i/>
          <w:iCs/>
          <w:sz w:val="20"/>
        </w:rPr>
        <w:t>,</w:t>
      </w:r>
      <w:r w:rsidR="002F24EF" w:rsidRPr="00ED2F52">
        <w:rPr>
          <w:rFonts w:ascii="Times New Roman" w:hAnsi="Times New Roman"/>
          <w:sz w:val="20"/>
        </w:rPr>
        <w:t xml:space="preserve"> </w:t>
      </w:r>
      <w:r w:rsidRPr="00ED2F52">
        <w:rPr>
          <w:rFonts w:ascii="Times New Roman" w:hAnsi="Times New Roman"/>
          <w:sz w:val="20"/>
        </w:rPr>
        <w:t xml:space="preserve">464-477. </w:t>
      </w:r>
    </w:p>
    <w:p w14:paraId="5DE97C6A" w14:textId="77777777" w:rsidR="00ED2F52" w:rsidRPr="00ED2F52" w:rsidRDefault="00AB5EA0" w:rsidP="00ED2F52">
      <w:pPr>
        <w:pStyle w:val="MDPI71References"/>
        <w:numPr>
          <w:ilvl w:val="0"/>
          <w:numId w:val="2"/>
        </w:numPr>
        <w:ind w:left="567" w:hanging="567"/>
        <w:rPr>
          <w:rFonts w:ascii="Times New Roman" w:hAnsi="Times New Roman"/>
          <w:sz w:val="20"/>
        </w:rPr>
      </w:pPr>
      <w:r w:rsidRPr="00ED2F52">
        <w:rPr>
          <w:rFonts w:ascii="Times New Roman" w:hAnsi="Times New Roman"/>
          <w:sz w:val="20"/>
        </w:rPr>
        <w:t>Soukoulis</w:t>
      </w:r>
      <w:r w:rsidR="002F24EF" w:rsidRPr="00ED2F52">
        <w:rPr>
          <w:rFonts w:ascii="Times New Roman" w:hAnsi="Times New Roman"/>
          <w:sz w:val="20"/>
        </w:rPr>
        <w:t>,</w:t>
      </w:r>
      <w:r w:rsidRPr="00ED2F52">
        <w:rPr>
          <w:rFonts w:ascii="Times New Roman" w:hAnsi="Times New Roman"/>
          <w:sz w:val="20"/>
        </w:rPr>
        <w:t xml:space="preserve"> C</w:t>
      </w:r>
      <w:r w:rsidR="002F24EF" w:rsidRPr="00ED2F52">
        <w:rPr>
          <w:rFonts w:ascii="Times New Roman" w:hAnsi="Times New Roman"/>
          <w:sz w:val="20"/>
        </w:rPr>
        <w:t>.</w:t>
      </w:r>
      <w:r w:rsidR="00ED2F52" w:rsidRPr="00ED2F52">
        <w:rPr>
          <w:rFonts w:ascii="Times New Roman" w:hAnsi="Times New Roman"/>
          <w:sz w:val="20"/>
        </w:rPr>
        <w:t xml:space="preserve"> and </w:t>
      </w:r>
      <w:r w:rsidRPr="00ED2F52">
        <w:rPr>
          <w:rFonts w:ascii="Times New Roman" w:hAnsi="Times New Roman"/>
          <w:sz w:val="20"/>
        </w:rPr>
        <w:t>Tzia</w:t>
      </w:r>
      <w:r w:rsidR="002F24EF" w:rsidRPr="00ED2F52">
        <w:rPr>
          <w:rFonts w:ascii="Times New Roman" w:hAnsi="Times New Roman"/>
          <w:sz w:val="20"/>
        </w:rPr>
        <w:t>,</w:t>
      </w:r>
      <w:r w:rsidRPr="00ED2F52">
        <w:rPr>
          <w:rFonts w:ascii="Times New Roman" w:hAnsi="Times New Roman"/>
          <w:sz w:val="20"/>
        </w:rPr>
        <w:t xml:space="preserve"> C. </w:t>
      </w:r>
      <w:r w:rsidR="002F24EF" w:rsidRPr="00ED2F52">
        <w:rPr>
          <w:rFonts w:ascii="Times New Roman" w:hAnsi="Times New Roman"/>
          <w:sz w:val="20"/>
        </w:rPr>
        <w:t xml:space="preserve">(2018). </w:t>
      </w:r>
      <w:r w:rsidRPr="00ED2F52">
        <w:rPr>
          <w:rFonts w:ascii="Times New Roman" w:hAnsi="Times New Roman"/>
          <w:sz w:val="20"/>
        </w:rPr>
        <w:t xml:space="preserve">Grape, </w:t>
      </w:r>
      <w:r w:rsidR="002F24EF" w:rsidRPr="00ED2F52">
        <w:rPr>
          <w:rFonts w:ascii="Times New Roman" w:hAnsi="Times New Roman"/>
          <w:sz w:val="20"/>
        </w:rPr>
        <w:t>raisin and sugarcane molasses as potential partial sucrose substitutes in chocolate ice cream</w:t>
      </w:r>
      <w:r w:rsidRPr="00ED2F52">
        <w:rPr>
          <w:rFonts w:ascii="Times New Roman" w:hAnsi="Times New Roman"/>
          <w:sz w:val="20"/>
        </w:rPr>
        <w:t xml:space="preserve">: A </w:t>
      </w:r>
      <w:r w:rsidR="002F24EF" w:rsidRPr="00ED2F52">
        <w:rPr>
          <w:rFonts w:ascii="Times New Roman" w:hAnsi="Times New Roman"/>
          <w:sz w:val="20"/>
        </w:rPr>
        <w:t>feasibility study</w:t>
      </w:r>
      <w:r w:rsidRPr="00ED2F52">
        <w:rPr>
          <w:rFonts w:ascii="Times New Roman" w:hAnsi="Times New Roman"/>
          <w:sz w:val="20"/>
        </w:rPr>
        <w:t xml:space="preserve">. </w:t>
      </w:r>
      <w:r w:rsidRPr="00ED2F52">
        <w:rPr>
          <w:rFonts w:ascii="Times New Roman" w:hAnsi="Times New Roman"/>
          <w:i/>
          <w:iCs/>
          <w:sz w:val="20"/>
        </w:rPr>
        <w:t>Int</w:t>
      </w:r>
      <w:r w:rsidR="002F24EF" w:rsidRPr="00ED2F52">
        <w:rPr>
          <w:rFonts w:ascii="Times New Roman" w:hAnsi="Times New Roman"/>
          <w:i/>
          <w:iCs/>
          <w:sz w:val="20"/>
        </w:rPr>
        <w:t>ernational</w:t>
      </w:r>
      <w:r w:rsidRPr="00ED2F52">
        <w:rPr>
          <w:rFonts w:ascii="Times New Roman" w:hAnsi="Times New Roman"/>
          <w:i/>
          <w:iCs/>
          <w:sz w:val="20"/>
        </w:rPr>
        <w:t xml:space="preserve"> Dairy J</w:t>
      </w:r>
      <w:r w:rsidR="002F24EF" w:rsidRPr="00ED2F52">
        <w:rPr>
          <w:rFonts w:ascii="Times New Roman" w:hAnsi="Times New Roman"/>
          <w:i/>
          <w:iCs/>
          <w:sz w:val="20"/>
        </w:rPr>
        <w:t>ournal,</w:t>
      </w:r>
      <w:r w:rsidRPr="00ED2F52">
        <w:rPr>
          <w:rFonts w:ascii="Times New Roman" w:hAnsi="Times New Roman"/>
          <w:sz w:val="20"/>
        </w:rPr>
        <w:t xml:space="preserve"> 76:18-29. </w:t>
      </w:r>
    </w:p>
    <w:p w14:paraId="1FDFADA2" w14:textId="4A0E8B13" w:rsidR="00ED2F52" w:rsidRPr="00ED2F52" w:rsidRDefault="00A21009" w:rsidP="00ED2F52">
      <w:pPr>
        <w:pStyle w:val="MDPI71References"/>
        <w:numPr>
          <w:ilvl w:val="0"/>
          <w:numId w:val="2"/>
        </w:numPr>
        <w:ind w:left="567" w:hanging="567"/>
        <w:rPr>
          <w:rFonts w:ascii="Times New Roman" w:hAnsi="Times New Roman"/>
          <w:sz w:val="20"/>
        </w:rPr>
      </w:pPr>
      <w:r w:rsidRPr="00ED2F52">
        <w:rPr>
          <w:rFonts w:ascii="Times New Roman" w:hAnsi="Times New Roman"/>
          <w:sz w:val="20"/>
        </w:rPr>
        <w:t>Onwulata</w:t>
      </w:r>
      <w:r w:rsidR="00ED2F52">
        <w:rPr>
          <w:rFonts w:ascii="Times New Roman" w:hAnsi="Times New Roman"/>
          <w:sz w:val="20"/>
        </w:rPr>
        <w:t>,</w:t>
      </w:r>
      <w:r w:rsidRPr="00ED2F52">
        <w:rPr>
          <w:rFonts w:ascii="Times New Roman" w:hAnsi="Times New Roman"/>
          <w:sz w:val="20"/>
        </w:rPr>
        <w:t xml:space="preserve"> C</w:t>
      </w:r>
      <w:r w:rsidR="00ED2F52">
        <w:rPr>
          <w:rFonts w:ascii="Times New Roman" w:hAnsi="Times New Roman"/>
          <w:sz w:val="20"/>
        </w:rPr>
        <w:t xml:space="preserve">. </w:t>
      </w:r>
      <w:r w:rsidRPr="00ED2F52">
        <w:rPr>
          <w:rFonts w:ascii="Times New Roman" w:hAnsi="Times New Roman"/>
          <w:sz w:val="20"/>
        </w:rPr>
        <w:t>I</w:t>
      </w:r>
      <w:r w:rsidR="00ED2F52">
        <w:rPr>
          <w:rFonts w:ascii="Times New Roman" w:hAnsi="Times New Roman"/>
          <w:sz w:val="20"/>
        </w:rPr>
        <w:t>. and</w:t>
      </w:r>
      <w:r w:rsidRPr="00ED2F52">
        <w:rPr>
          <w:rFonts w:ascii="Times New Roman" w:hAnsi="Times New Roman"/>
          <w:sz w:val="20"/>
        </w:rPr>
        <w:t xml:space="preserve"> Holsinger</w:t>
      </w:r>
      <w:r w:rsidR="00ED2F52">
        <w:rPr>
          <w:rFonts w:ascii="Times New Roman" w:hAnsi="Times New Roman"/>
          <w:sz w:val="20"/>
        </w:rPr>
        <w:t>,</w:t>
      </w:r>
      <w:r w:rsidRPr="00ED2F52">
        <w:rPr>
          <w:rFonts w:ascii="Times New Roman" w:hAnsi="Times New Roman"/>
          <w:sz w:val="20"/>
        </w:rPr>
        <w:t xml:space="preserve"> V</w:t>
      </w:r>
      <w:r w:rsidR="00ED2F52">
        <w:rPr>
          <w:rFonts w:ascii="Times New Roman" w:hAnsi="Times New Roman"/>
          <w:sz w:val="20"/>
        </w:rPr>
        <w:t xml:space="preserve">. </w:t>
      </w:r>
      <w:r w:rsidRPr="00ED2F52">
        <w:rPr>
          <w:rFonts w:ascii="Times New Roman" w:hAnsi="Times New Roman"/>
          <w:sz w:val="20"/>
        </w:rPr>
        <w:t xml:space="preserve">H. </w:t>
      </w:r>
      <w:r w:rsidR="00ED2F52">
        <w:rPr>
          <w:rFonts w:ascii="Times New Roman" w:hAnsi="Times New Roman"/>
          <w:sz w:val="20"/>
        </w:rPr>
        <w:t>(</w:t>
      </w:r>
      <w:r w:rsidRPr="00ED2F52">
        <w:rPr>
          <w:rFonts w:ascii="Times New Roman" w:hAnsi="Times New Roman"/>
          <w:sz w:val="20"/>
        </w:rPr>
        <w:t>1996</w:t>
      </w:r>
      <w:r w:rsidR="00ED2F52">
        <w:rPr>
          <w:rFonts w:ascii="Times New Roman" w:hAnsi="Times New Roman"/>
          <w:sz w:val="20"/>
        </w:rPr>
        <w:t>)</w:t>
      </w:r>
      <w:r w:rsidRPr="00ED2F52">
        <w:rPr>
          <w:rFonts w:ascii="Times New Roman" w:hAnsi="Times New Roman"/>
          <w:sz w:val="20"/>
        </w:rPr>
        <w:t xml:space="preserve">. Rheology </w:t>
      </w:r>
      <w:r w:rsidR="00ED2F52" w:rsidRPr="00ED2F52">
        <w:rPr>
          <w:rFonts w:ascii="Times New Roman" w:hAnsi="Times New Roman"/>
          <w:sz w:val="20"/>
        </w:rPr>
        <w:t>and thermal properties of syrupy composites of saccharides and milk</w:t>
      </w:r>
      <w:r w:rsidR="00ED2F52">
        <w:rPr>
          <w:rFonts w:ascii="Times New Roman" w:hAnsi="Times New Roman"/>
          <w:sz w:val="20"/>
        </w:rPr>
        <w:t xml:space="preserve"> </w:t>
      </w:r>
      <w:r w:rsidR="00ED2F52" w:rsidRPr="00ED2F52">
        <w:rPr>
          <w:rFonts w:ascii="Times New Roman" w:hAnsi="Times New Roman"/>
          <w:sz w:val="20"/>
        </w:rPr>
        <w:t>fat.</w:t>
      </w:r>
      <w:r w:rsidRPr="00ED2F52">
        <w:rPr>
          <w:rFonts w:ascii="Times New Roman" w:hAnsi="Times New Roman"/>
          <w:sz w:val="20"/>
        </w:rPr>
        <w:t xml:space="preserve"> </w:t>
      </w:r>
      <w:r w:rsidRPr="00ED2F52">
        <w:rPr>
          <w:rFonts w:ascii="Times New Roman" w:hAnsi="Times New Roman"/>
          <w:i/>
          <w:iCs/>
          <w:sz w:val="20"/>
        </w:rPr>
        <w:t>J</w:t>
      </w:r>
      <w:r w:rsidR="00ED2F52" w:rsidRPr="00ED2F52">
        <w:rPr>
          <w:rFonts w:ascii="Times New Roman" w:hAnsi="Times New Roman"/>
          <w:i/>
          <w:iCs/>
          <w:sz w:val="20"/>
        </w:rPr>
        <w:t>ournal of</w:t>
      </w:r>
      <w:r w:rsidRPr="00ED2F52">
        <w:rPr>
          <w:rFonts w:ascii="Times New Roman" w:hAnsi="Times New Roman"/>
          <w:i/>
          <w:iCs/>
          <w:sz w:val="20"/>
        </w:rPr>
        <w:t xml:space="preserve"> Food Lipids</w:t>
      </w:r>
      <w:r w:rsidR="00ED2F52" w:rsidRPr="00ED2F52">
        <w:rPr>
          <w:rFonts w:ascii="Times New Roman" w:hAnsi="Times New Roman"/>
          <w:i/>
          <w:iCs/>
          <w:sz w:val="20"/>
        </w:rPr>
        <w:t>,</w:t>
      </w:r>
      <w:r w:rsidRPr="00ED2F52">
        <w:rPr>
          <w:rFonts w:ascii="Times New Roman" w:hAnsi="Times New Roman"/>
          <w:sz w:val="20"/>
        </w:rPr>
        <w:t xml:space="preserve"> 3(1):</w:t>
      </w:r>
      <w:r w:rsidR="00ED2F52">
        <w:rPr>
          <w:rFonts w:ascii="Times New Roman" w:hAnsi="Times New Roman"/>
          <w:sz w:val="20"/>
        </w:rPr>
        <w:t xml:space="preserve"> </w:t>
      </w:r>
      <w:r w:rsidRPr="00ED2F52">
        <w:rPr>
          <w:rFonts w:ascii="Times New Roman" w:hAnsi="Times New Roman"/>
          <w:sz w:val="20"/>
        </w:rPr>
        <w:t xml:space="preserve">43-57. </w:t>
      </w:r>
    </w:p>
    <w:p w14:paraId="3AD59295" w14:textId="529489DF" w:rsidR="00ED2F52" w:rsidRPr="00ED2F52" w:rsidRDefault="00ED2F52" w:rsidP="00ED2F52">
      <w:pPr>
        <w:pStyle w:val="MDPI71References"/>
        <w:numPr>
          <w:ilvl w:val="0"/>
          <w:numId w:val="2"/>
        </w:numPr>
        <w:ind w:left="567" w:hanging="567"/>
        <w:rPr>
          <w:rFonts w:ascii="Times New Roman" w:hAnsi="Times New Roman"/>
          <w:sz w:val="20"/>
        </w:rPr>
      </w:pPr>
      <w:r w:rsidRPr="00ED2F52">
        <w:rPr>
          <w:rFonts w:ascii="Times New Roman" w:hAnsi="Times New Roman"/>
          <w:sz w:val="20"/>
        </w:rPr>
        <w:t>Tagami, T., Ito, E., Kida, R., Hirose, K., Noda, T.</w:t>
      </w:r>
      <w:r w:rsidR="00026D0B">
        <w:rPr>
          <w:rFonts w:ascii="Times New Roman" w:hAnsi="Times New Roman"/>
          <w:sz w:val="20"/>
        </w:rPr>
        <w:t xml:space="preserve"> and </w:t>
      </w:r>
      <w:r w:rsidRPr="00ED2F52">
        <w:rPr>
          <w:rFonts w:ascii="Times New Roman" w:hAnsi="Times New Roman"/>
          <w:sz w:val="20"/>
        </w:rPr>
        <w:t xml:space="preserve">Ozeki, T. (2021). 3D printing of gummy drug formulations composed of gelatin and an HPMC-based hydrogel for pediatric use. </w:t>
      </w:r>
      <w:r w:rsidRPr="00026D0B">
        <w:rPr>
          <w:rFonts w:ascii="Times New Roman" w:hAnsi="Times New Roman"/>
          <w:i/>
          <w:iCs/>
          <w:sz w:val="20"/>
        </w:rPr>
        <w:t>International Journal of Pharmaceutics,</w:t>
      </w:r>
      <w:r w:rsidRPr="00ED2F52">
        <w:rPr>
          <w:rFonts w:ascii="Times New Roman" w:hAnsi="Times New Roman"/>
          <w:sz w:val="20"/>
        </w:rPr>
        <w:t xml:space="preserve"> 594</w:t>
      </w:r>
      <w:r w:rsidR="00026D0B">
        <w:rPr>
          <w:rFonts w:ascii="Times New Roman" w:hAnsi="Times New Roman"/>
          <w:sz w:val="20"/>
        </w:rPr>
        <w:t>:</w:t>
      </w:r>
      <w:r w:rsidRPr="00ED2F52">
        <w:rPr>
          <w:rFonts w:ascii="Times New Roman" w:hAnsi="Times New Roman"/>
          <w:sz w:val="20"/>
        </w:rPr>
        <w:t xml:space="preserve"> 120118.</w:t>
      </w:r>
    </w:p>
    <w:p w14:paraId="3702B7A2" w14:textId="7EE47882" w:rsidR="00ED2F52" w:rsidRPr="00ED2F52" w:rsidRDefault="003117BB" w:rsidP="00ED2F52">
      <w:pPr>
        <w:pStyle w:val="MDPI71References"/>
        <w:numPr>
          <w:ilvl w:val="0"/>
          <w:numId w:val="2"/>
        </w:numPr>
        <w:ind w:left="567" w:hanging="567"/>
        <w:rPr>
          <w:rFonts w:ascii="Times New Roman" w:hAnsi="Times New Roman"/>
          <w:sz w:val="20"/>
        </w:rPr>
      </w:pPr>
      <w:r w:rsidRPr="00ED2F52">
        <w:rPr>
          <w:rFonts w:ascii="Times New Roman" w:hAnsi="Times New Roman"/>
          <w:sz w:val="20"/>
        </w:rPr>
        <w:t>Wood</w:t>
      </w:r>
      <w:r w:rsidR="00026D0B">
        <w:rPr>
          <w:rFonts w:ascii="Times New Roman" w:hAnsi="Times New Roman"/>
          <w:sz w:val="20"/>
        </w:rPr>
        <w:t>,</w:t>
      </w:r>
      <w:r w:rsidRPr="00ED2F52">
        <w:rPr>
          <w:rFonts w:ascii="Times New Roman" w:hAnsi="Times New Roman"/>
          <w:sz w:val="20"/>
        </w:rPr>
        <w:t xml:space="preserve"> H</w:t>
      </w:r>
      <w:r w:rsidR="00026D0B">
        <w:rPr>
          <w:rFonts w:ascii="Times New Roman" w:hAnsi="Times New Roman"/>
          <w:sz w:val="20"/>
        </w:rPr>
        <w:t xml:space="preserve">. </w:t>
      </w:r>
      <w:r w:rsidRPr="00ED2F52">
        <w:rPr>
          <w:rFonts w:ascii="Times New Roman" w:hAnsi="Times New Roman"/>
          <w:sz w:val="20"/>
        </w:rPr>
        <w:t xml:space="preserve">W. </w:t>
      </w:r>
      <w:r w:rsidR="00026D0B">
        <w:rPr>
          <w:rFonts w:ascii="Times New Roman" w:hAnsi="Times New Roman"/>
          <w:sz w:val="20"/>
        </w:rPr>
        <w:t>(</w:t>
      </w:r>
      <w:r w:rsidRPr="00ED2F52">
        <w:rPr>
          <w:rFonts w:ascii="Times New Roman" w:hAnsi="Times New Roman"/>
          <w:sz w:val="20"/>
        </w:rPr>
        <w:t>1958</w:t>
      </w:r>
      <w:r w:rsidR="00026D0B">
        <w:rPr>
          <w:rFonts w:ascii="Times New Roman" w:hAnsi="Times New Roman"/>
          <w:sz w:val="20"/>
        </w:rPr>
        <w:t>)</w:t>
      </w:r>
      <w:r w:rsidRPr="00ED2F52">
        <w:rPr>
          <w:rFonts w:ascii="Times New Roman" w:hAnsi="Times New Roman"/>
          <w:sz w:val="20"/>
        </w:rPr>
        <w:t xml:space="preserve">. The </w:t>
      </w:r>
      <w:r w:rsidR="00026D0B" w:rsidRPr="00ED2F52">
        <w:rPr>
          <w:rFonts w:ascii="Times New Roman" w:hAnsi="Times New Roman"/>
          <w:sz w:val="20"/>
        </w:rPr>
        <w:t xml:space="preserve">identification of the sugar in gelatin. </w:t>
      </w:r>
      <w:r w:rsidRPr="00026D0B">
        <w:rPr>
          <w:rFonts w:ascii="Times New Roman" w:hAnsi="Times New Roman"/>
          <w:i/>
          <w:iCs/>
          <w:sz w:val="20"/>
        </w:rPr>
        <w:t>J</w:t>
      </w:r>
      <w:r w:rsidR="00026D0B" w:rsidRPr="00026D0B">
        <w:rPr>
          <w:rFonts w:ascii="Times New Roman" w:hAnsi="Times New Roman"/>
          <w:i/>
          <w:iCs/>
          <w:sz w:val="20"/>
        </w:rPr>
        <w:t>ournal</w:t>
      </w:r>
      <w:r w:rsidRPr="00026D0B">
        <w:rPr>
          <w:rFonts w:ascii="Times New Roman" w:hAnsi="Times New Roman"/>
          <w:i/>
          <w:iCs/>
          <w:sz w:val="20"/>
        </w:rPr>
        <w:t xml:space="preserve"> Photographic Sci</w:t>
      </w:r>
      <w:r w:rsidR="00026D0B" w:rsidRPr="00026D0B">
        <w:rPr>
          <w:rFonts w:ascii="Times New Roman" w:hAnsi="Times New Roman"/>
          <w:i/>
          <w:iCs/>
          <w:sz w:val="20"/>
        </w:rPr>
        <w:t>ences,</w:t>
      </w:r>
      <w:r w:rsidRPr="00ED2F52">
        <w:rPr>
          <w:rFonts w:ascii="Times New Roman" w:hAnsi="Times New Roman"/>
          <w:sz w:val="20"/>
        </w:rPr>
        <w:t xml:space="preserve"> 6:170</w:t>
      </w:r>
      <w:r w:rsidR="00026D0B">
        <w:rPr>
          <w:rFonts w:ascii="Times New Roman" w:hAnsi="Times New Roman"/>
          <w:sz w:val="20"/>
        </w:rPr>
        <w:t>-</w:t>
      </w:r>
      <w:r w:rsidRPr="00ED2F52">
        <w:rPr>
          <w:rFonts w:ascii="Times New Roman" w:hAnsi="Times New Roman"/>
          <w:sz w:val="20"/>
        </w:rPr>
        <w:t>175.</w:t>
      </w:r>
    </w:p>
    <w:p w14:paraId="6422C20D" w14:textId="780A7343" w:rsidR="003117BB" w:rsidRPr="00ED2F52" w:rsidRDefault="00026D0B" w:rsidP="00ED2F52">
      <w:pPr>
        <w:pStyle w:val="MDPI71References"/>
        <w:numPr>
          <w:ilvl w:val="0"/>
          <w:numId w:val="2"/>
        </w:numPr>
        <w:ind w:left="567" w:hanging="567"/>
        <w:rPr>
          <w:rFonts w:ascii="Times New Roman" w:hAnsi="Times New Roman"/>
          <w:sz w:val="20"/>
        </w:rPr>
      </w:pPr>
      <w:r w:rsidRPr="00026D0B">
        <w:rPr>
          <w:rFonts w:ascii="Times New Roman" w:hAnsi="Times New Roman"/>
          <w:sz w:val="20"/>
        </w:rPr>
        <w:lastRenderedPageBreak/>
        <w:t>Evans, E. W., Hayes, C., Palmer, C. A., Bermudez, O. I., Cohen, S. A.</w:t>
      </w:r>
      <w:r>
        <w:rPr>
          <w:rFonts w:ascii="Times New Roman" w:hAnsi="Times New Roman"/>
          <w:sz w:val="20"/>
        </w:rPr>
        <w:t xml:space="preserve"> and </w:t>
      </w:r>
      <w:r w:rsidRPr="00026D0B">
        <w:rPr>
          <w:rFonts w:ascii="Times New Roman" w:hAnsi="Times New Roman"/>
          <w:sz w:val="20"/>
        </w:rPr>
        <w:t xml:space="preserve">Must, A. (2013). Dietary intake and severe early childhood caries in low-income, young children. </w:t>
      </w:r>
      <w:r w:rsidRPr="00026D0B">
        <w:rPr>
          <w:rFonts w:ascii="Times New Roman" w:hAnsi="Times New Roman"/>
          <w:i/>
          <w:iCs/>
          <w:sz w:val="20"/>
        </w:rPr>
        <w:t xml:space="preserve">Journal of the Academy of Nutrition and Dietetics, </w:t>
      </w:r>
      <w:r w:rsidRPr="00026D0B">
        <w:rPr>
          <w:rFonts w:ascii="Times New Roman" w:hAnsi="Times New Roman"/>
          <w:sz w:val="20"/>
        </w:rPr>
        <w:t>113(8)</w:t>
      </w:r>
      <w:r>
        <w:rPr>
          <w:rFonts w:ascii="Times New Roman" w:hAnsi="Times New Roman"/>
          <w:sz w:val="20"/>
        </w:rPr>
        <w:t>:</w:t>
      </w:r>
      <w:r w:rsidRPr="00026D0B">
        <w:rPr>
          <w:rFonts w:ascii="Times New Roman" w:hAnsi="Times New Roman"/>
          <w:sz w:val="20"/>
        </w:rPr>
        <w:t xml:space="preserve"> 1057-1061.</w:t>
      </w:r>
    </w:p>
    <w:p w14:paraId="247B6AAE" w14:textId="1262A597" w:rsidR="003117BB" w:rsidRPr="006A5B0F" w:rsidRDefault="00026D0B" w:rsidP="00B8561E">
      <w:pPr>
        <w:pStyle w:val="MDPI71References"/>
        <w:numPr>
          <w:ilvl w:val="0"/>
          <w:numId w:val="2"/>
        </w:numPr>
        <w:ind w:left="567" w:hanging="567"/>
        <w:rPr>
          <w:rFonts w:ascii="Times New Roman" w:hAnsi="Times New Roman"/>
          <w:sz w:val="20"/>
        </w:rPr>
      </w:pPr>
      <w:r w:rsidRPr="00026D0B">
        <w:rPr>
          <w:rFonts w:ascii="Times New Roman" w:hAnsi="Times New Roman"/>
          <w:sz w:val="20"/>
        </w:rPr>
        <w:t>Folayan, M. O., Arije, O., El Tantawi, M., Kolawole, K. A., Obiyan, M., Arowolo, O.</w:t>
      </w:r>
      <w:r>
        <w:rPr>
          <w:rFonts w:ascii="Times New Roman" w:hAnsi="Times New Roman"/>
          <w:sz w:val="20"/>
        </w:rPr>
        <w:t xml:space="preserve"> and </w:t>
      </w:r>
      <w:r w:rsidRPr="00026D0B">
        <w:rPr>
          <w:rFonts w:ascii="Times New Roman" w:hAnsi="Times New Roman"/>
          <w:sz w:val="20"/>
        </w:rPr>
        <w:t xml:space="preserve">Oziegbe, E. O. (2019). Association between early childhood caries and malnutrition in a sub-urban population in Nigeria. </w:t>
      </w:r>
      <w:r w:rsidRPr="00026D0B">
        <w:rPr>
          <w:rFonts w:ascii="Times New Roman" w:hAnsi="Times New Roman"/>
          <w:i/>
          <w:iCs/>
          <w:sz w:val="20"/>
        </w:rPr>
        <w:t xml:space="preserve">BMC </w:t>
      </w:r>
      <w:r>
        <w:rPr>
          <w:rFonts w:ascii="Times New Roman" w:hAnsi="Times New Roman"/>
          <w:i/>
          <w:iCs/>
          <w:sz w:val="20"/>
        </w:rPr>
        <w:t>P</w:t>
      </w:r>
      <w:r w:rsidRPr="00026D0B">
        <w:rPr>
          <w:rFonts w:ascii="Times New Roman" w:hAnsi="Times New Roman"/>
          <w:i/>
          <w:iCs/>
          <w:sz w:val="20"/>
        </w:rPr>
        <w:t xml:space="preserve">ediatrics, </w:t>
      </w:r>
      <w:r w:rsidRPr="00026D0B">
        <w:rPr>
          <w:rFonts w:ascii="Times New Roman" w:hAnsi="Times New Roman"/>
          <w:sz w:val="20"/>
        </w:rPr>
        <w:t>19(1)</w:t>
      </w:r>
      <w:r>
        <w:rPr>
          <w:rFonts w:ascii="Times New Roman" w:hAnsi="Times New Roman"/>
          <w:sz w:val="20"/>
        </w:rPr>
        <w:t>:</w:t>
      </w:r>
      <w:r w:rsidRPr="00026D0B">
        <w:rPr>
          <w:rFonts w:ascii="Times New Roman" w:hAnsi="Times New Roman"/>
          <w:sz w:val="20"/>
        </w:rPr>
        <w:t xml:space="preserve"> 1-8.</w:t>
      </w:r>
    </w:p>
    <w:p w14:paraId="2DB855A7" w14:textId="4D196E3F"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National Pharmaceutical Regulatory Agency (NPRA) Product Classification Guideline - Drugs or Food Products</w:t>
      </w:r>
      <w:r w:rsidR="00026D0B">
        <w:rPr>
          <w:rFonts w:ascii="Times New Roman" w:hAnsi="Times New Roman"/>
          <w:sz w:val="20"/>
        </w:rPr>
        <w:t xml:space="preserve"> (2021). </w:t>
      </w:r>
      <w:r w:rsidRPr="006A5B0F">
        <w:rPr>
          <w:rFonts w:ascii="Times New Roman" w:hAnsi="Times New Roman"/>
          <w:sz w:val="20"/>
        </w:rPr>
        <w:t>Available online: https://npra.gov.my/index.php/en/classification-guideline/product-classification-guideline.html?highlight=WyJjbGFzc2lmaWNhdGlvbiIsIidjbGFzc2lmaWNhdGlvbiJd</w:t>
      </w:r>
      <w:r w:rsidR="00026D0B">
        <w:rPr>
          <w:rFonts w:ascii="Times New Roman" w:hAnsi="Times New Roman"/>
          <w:sz w:val="20"/>
        </w:rPr>
        <w:t xml:space="preserve"> [</w:t>
      </w:r>
      <w:r w:rsidRPr="006A5B0F">
        <w:rPr>
          <w:rFonts w:ascii="Times New Roman" w:hAnsi="Times New Roman"/>
          <w:sz w:val="20"/>
        </w:rPr>
        <w:t>accessed on 26 May 2021</w:t>
      </w:r>
      <w:r w:rsidR="00026D0B">
        <w:rPr>
          <w:rFonts w:ascii="Times New Roman" w:hAnsi="Times New Roman"/>
          <w:sz w:val="20"/>
        </w:rPr>
        <w:t>]</w:t>
      </w:r>
      <w:r w:rsidRPr="006A5B0F">
        <w:rPr>
          <w:rFonts w:ascii="Times New Roman" w:hAnsi="Times New Roman"/>
          <w:sz w:val="20"/>
        </w:rPr>
        <w:t>.</w:t>
      </w:r>
    </w:p>
    <w:p w14:paraId="13BAA33D" w14:textId="24B593DD"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Dickinson</w:t>
      </w:r>
      <w:r w:rsidR="00026D0B">
        <w:rPr>
          <w:rFonts w:ascii="Times New Roman" w:hAnsi="Times New Roman"/>
          <w:sz w:val="20"/>
        </w:rPr>
        <w:t>,</w:t>
      </w:r>
      <w:r w:rsidRPr="006A5B0F">
        <w:rPr>
          <w:rFonts w:ascii="Times New Roman" w:hAnsi="Times New Roman"/>
          <w:sz w:val="20"/>
        </w:rPr>
        <w:t xml:space="preserve"> A</w:t>
      </w:r>
      <w:r w:rsidR="00026D0B">
        <w:rPr>
          <w:rFonts w:ascii="Times New Roman" w:hAnsi="Times New Roman"/>
          <w:sz w:val="20"/>
        </w:rPr>
        <w:t>.</w:t>
      </w:r>
      <w:r w:rsidRPr="006A5B0F">
        <w:rPr>
          <w:rFonts w:ascii="Times New Roman" w:hAnsi="Times New Roman"/>
          <w:sz w:val="20"/>
        </w:rPr>
        <w:t>, Bonci</w:t>
      </w:r>
      <w:r w:rsidR="00026D0B">
        <w:rPr>
          <w:rFonts w:ascii="Times New Roman" w:hAnsi="Times New Roman"/>
          <w:sz w:val="20"/>
        </w:rPr>
        <w:t>,</w:t>
      </w:r>
      <w:r w:rsidRPr="006A5B0F">
        <w:rPr>
          <w:rFonts w:ascii="Times New Roman" w:hAnsi="Times New Roman"/>
          <w:sz w:val="20"/>
        </w:rPr>
        <w:t xml:space="preserve"> L</w:t>
      </w:r>
      <w:r w:rsidR="00026D0B">
        <w:rPr>
          <w:rFonts w:ascii="Times New Roman" w:hAnsi="Times New Roman"/>
          <w:sz w:val="20"/>
        </w:rPr>
        <w:t>.</w:t>
      </w:r>
      <w:r w:rsidRPr="006A5B0F">
        <w:rPr>
          <w:rFonts w:ascii="Times New Roman" w:hAnsi="Times New Roman"/>
          <w:sz w:val="20"/>
        </w:rPr>
        <w:t>, Boyon</w:t>
      </w:r>
      <w:r w:rsidR="00026D0B">
        <w:rPr>
          <w:rFonts w:ascii="Times New Roman" w:hAnsi="Times New Roman"/>
          <w:sz w:val="20"/>
        </w:rPr>
        <w:t>,</w:t>
      </w:r>
      <w:r w:rsidRPr="006A5B0F">
        <w:rPr>
          <w:rFonts w:ascii="Times New Roman" w:hAnsi="Times New Roman"/>
          <w:sz w:val="20"/>
        </w:rPr>
        <w:t xml:space="preserve"> N</w:t>
      </w:r>
      <w:r w:rsidR="00026D0B">
        <w:rPr>
          <w:rFonts w:ascii="Times New Roman" w:hAnsi="Times New Roman"/>
          <w:sz w:val="20"/>
        </w:rPr>
        <w:t>.</w:t>
      </w:r>
      <w:r w:rsidRPr="006A5B0F">
        <w:rPr>
          <w:rFonts w:ascii="Times New Roman" w:hAnsi="Times New Roman"/>
          <w:sz w:val="20"/>
        </w:rPr>
        <w:t xml:space="preserve"> </w:t>
      </w:r>
      <w:r w:rsidR="00026D0B">
        <w:rPr>
          <w:rFonts w:ascii="Times New Roman" w:hAnsi="Times New Roman"/>
          <w:sz w:val="20"/>
        </w:rPr>
        <w:t xml:space="preserve">and </w:t>
      </w:r>
      <w:r w:rsidRPr="006A5B0F">
        <w:rPr>
          <w:rFonts w:ascii="Times New Roman" w:hAnsi="Times New Roman"/>
          <w:sz w:val="20"/>
        </w:rPr>
        <w:t>Franco</w:t>
      </w:r>
      <w:r w:rsidR="00026D0B">
        <w:rPr>
          <w:rFonts w:ascii="Times New Roman" w:hAnsi="Times New Roman"/>
          <w:sz w:val="20"/>
        </w:rPr>
        <w:t>,</w:t>
      </w:r>
      <w:r w:rsidRPr="006A5B0F">
        <w:rPr>
          <w:rFonts w:ascii="Times New Roman" w:hAnsi="Times New Roman"/>
          <w:sz w:val="20"/>
        </w:rPr>
        <w:t xml:space="preserve"> J</w:t>
      </w:r>
      <w:r w:rsidR="00026D0B">
        <w:rPr>
          <w:rFonts w:ascii="Times New Roman" w:hAnsi="Times New Roman"/>
          <w:sz w:val="20"/>
        </w:rPr>
        <w:t xml:space="preserve">. </w:t>
      </w:r>
      <w:r w:rsidRPr="006A5B0F">
        <w:rPr>
          <w:rFonts w:ascii="Times New Roman" w:hAnsi="Times New Roman"/>
          <w:sz w:val="20"/>
        </w:rPr>
        <w:t xml:space="preserve">C. </w:t>
      </w:r>
      <w:r w:rsidR="00026D0B">
        <w:rPr>
          <w:rFonts w:ascii="Times New Roman" w:hAnsi="Times New Roman"/>
          <w:sz w:val="20"/>
        </w:rPr>
        <w:t>(</w:t>
      </w:r>
      <w:r w:rsidRPr="006A5B0F">
        <w:rPr>
          <w:rFonts w:ascii="Times New Roman" w:hAnsi="Times New Roman"/>
          <w:sz w:val="20"/>
        </w:rPr>
        <w:t>2012</w:t>
      </w:r>
      <w:r w:rsidR="00026D0B">
        <w:rPr>
          <w:rFonts w:ascii="Times New Roman" w:hAnsi="Times New Roman"/>
          <w:sz w:val="20"/>
        </w:rPr>
        <w:t>)</w:t>
      </w:r>
      <w:r w:rsidRPr="006A5B0F">
        <w:rPr>
          <w:rFonts w:ascii="Times New Roman" w:hAnsi="Times New Roman"/>
          <w:sz w:val="20"/>
        </w:rPr>
        <w:t xml:space="preserve">. Dietitians </w:t>
      </w:r>
      <w:r w:rsidR="00026D0B" w:rsidRPr="006A5B0F">
        <w:rPr>
          <w:rFonts w:ascii="Times New Roman" w:hAnsi="Times New Roman"/>
          <w:sz w:val="20"/>
        </w:rPr>
        <w:t>use and recommend dietary supplements</w:t>
      </w:r>
      <w:r w:rsidRPr="006A5B0F">
        <w:rPr>
          <w:rFonts w:ascii="Times New Roman" w:hAnsi="Times New Roman"/>
          <w:sz w:val="20"/>
        </w:rPr>
        <w:t xml:space="preserve">: Report of </w:t>
      </w:r>
      <w:r w:rsidR="00026D0B">
        <w:rPr>
          <w:rFonts w:ascii="Times New Roman" w:hAnsi="Times New Roman"/>
          <w:sz w:val="20"/>
        </w:rPr>
        <w:t>A</w:t>
      </w:r>
      <w:r w:rsidRPr="006A5B0F">
        <w:rPr>
          <w:rFonts w:ascii="Times New Roman" w:hAnsi="Times New Roman"/>
          <w:sz w:val="20"/>
        </w:rPr>
        <w:t xml:space="preserve"> </w:t>
      </w:r>
      <w:r w:rsidR="00026D0B">
        <w:rPr>
          <w:rFonts w:ascii="Times New Roman" w:hAnsi="Times New Roman"/>
          <w:sz w:val="20"/>
        </w:rPr>
        <w:t>s</w:t>
      </w:r>
      <w:r w:rsidRPr="006A5B0F">
        <w:rPr>
          <w:rFonts w:ascii="Times New Roman" w:hAnsi="Times New Roman"/>
          <w:sz w:val="20"/>
        </w:rPr>
        <w:t xml:space="preserve">urvey. </w:t>
      </w:r>
      <w:r w:rsidRPr="00026D0B">
        <w:rPr>
          <w:rFonts w:ascii="Times New Roman" w:hAnsi="Times New Roman"/>
          <w:i/>
          <w:iCs/>
          <w:sz w:val="20"/>
        </w:rPr>
        <w:t>Nutr</w:t>
      </w:r>
      <w:r w:rsidR="00026D0B" w:rsidRPr="00026D0B">
        <w:rPr>
          <w:rFonts w:ascii="Times New Roman" w:hAnsi="Times New Roman"/>
          <w:i/>
          <w:iCs/>
          <w:sz w:val="20"/>
        </w:rPr>
        <w:t>ition</w:t>
      </w:r>
      <w:r w:rsidRPr="00026D0B">
        <w:rPr>
          <w:rFonts w:ascii="Times New Roman" w:hAnsi="Times New Roman"/>
          <w:i/>
          <w:iCs/>
          <w:sz w:val="20"/>
        </w:rPr>
        <w:t xml:space="preserve"> J</w:t>
      </w:r>
      <w:r w:rsidR="00026D0B" w:rsidRPr="00026D0B">
        <w:rPr>
          <w:rFonts w:ascii="Times New Roman" w:hAnsi="Times New Roman"/>
          <w:i/>
          <w:iCs/>
          <w:sz w:val="20"/>
        </w:rPr>
        <w:t>ournal,</w:t>
      </w:r>
      <w:r w:rsidRPr="006A5B0F">
        <w:rPr>
          <w:rFonts w:ascii="Times New Roman" w:hAnsi="Times New Roman"/>
          <w:sz w:val="20"/>
        </w:rPr>
        <w:t xml:space="preserve"> 11:14.</w:t>
      </w:r>
    </w:p>
    <w:p w14:paraId="7A151E25" w14:textId="0569D7CB"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Goston</w:t>
      </w:r>
      <w:r w:rsidR="00026D0B">
        <w:rPr>
          <w:rFonts w:ascii="Times New Roman" w:hAnsi="Times New Roman"/>
          <w:sz w:val="20"/>
        </w:rPr>
        <w:t>,</w:t>
      </w:r>
      <w:r w:rsidRPr="006A5B0F">
        <w:rPr>
          <w:rFonts w:ascii="Times New Roman" w:hAnsi="Times New Roman"/>
          <w:sz w:val="20"/>
        </w:rPr>
        <w:t xml:space="preserve"> J</w:t>
      </w:r>
      <w:r w:rsidR="00026D0B">
        <w:rPr>
          <w:rFonts w:ascii="Times New Roman" w:hAnsi="Times New Roman"/>
          <w:sz w:val="20"/>
        </w:rPr>
        <w:t xml:space="preserve">. </w:t>
      </w:r>
      <w:r w:rsidRPr="006A5B0F">
        <w:rPr>
          <w:rFonts w:ascii="Times New Roman" w:hAnsi="Times New Roman"/>
          <w:sz w:val="20"/>
        </w:rPr>
        <w:t>L</w:t>
      </w:r>
      <w:r w:rsidR="00026D0B">
        <w:rPr>
          <w:rFonts w:ascii="Times New Roman" w:hAnsi="Times New Roman"/>
          <w:sz w:val="20"/>
        </w:rPr>
        <w:t xml:space="preserve">. and </w:t>
      </w:r>
      <w:r w:rsidRPr="006A5B0F">
        <w:rPr>
          <w:rFonts w:ascii="Times New Roman" w:hAnsi="Times New Roman"/>
          <w:sz w:val="20"/>
        </w:rPr>
        <w:t>Correia</w:t>
      </w:r>
      <w:r w:rsidR="00026D0B">
        <w:rPr>
          <w:rFonts w:ascii="Times New Roman" w:hAnsi="Times New Roman"/>
          <w:sz w:val="20"/>
        </w:rPr>
        <w:t>,</w:t>
      </w:r>
      <w:r w:rsidRPr="006A5B0F">
        <w:rPr>
          <w:rFonts w:ascii="Times New Roman" w:hAnsi="Times New Roman"/>
          <w:sz w:val="20"/>
        </w:rPr>
        <w:t xml:space="preserve"> M</w:t>
      </w:r>
      <w:r w:rsidR="00026D0B">
        <w:rPr>
          <w:rFonts w:ascii="Times New Roman" w:hAnsi="Times New Roman"/>
          <w:sz w:val="20"/>
        </w:rPr>
        <w:t xml:space="preserve">. </w:t>
      </w:r>
      <w:r w:rsidRPr="006A5B0F">
        <w:rPr>
          <w:rFonts w:ascii="Times New Roman" w:hAnsi="Times New Roman"/>
          <w:sz w:val="20"/>
        </w:rPr>
        <w:t>I</w:t>
      </w:r>
      <w:r w:rsidR="00026D0B">
        <w:rPr>
          <w:rFonts w:ascii="Times New Roman" w:hAnsi="Times New Roman"/>
          <w:sz w:val="20"/>
        </w:rPr>
        <w:t xml:space="preserve">. </w:t>
      </w:r>
      <w:r w:rsidRPr="006A5B0F">
        <w:rPr>
          <w:rFonts w:ascii="Times New Roman" w:hAnsi="Times New Roman"/>
          <w:sz w:val="20"/>
        </w:rPr>
        <w:t>T</w:t>
      </w:r>
      <w:r w:rsidR="00026D0B">
        <w:rPr>
          <w:rFonts w:ascii="Times New Roman" w:hAnsi="Times New Roman"/>
          <w:sz w:val="20"/>
        </w:rPr>
        <w:t xml:space="preserve">. </w:t>
      </w:r>
      <w:r w:rsidRPr="006A5B0F">
        <w:rPr>
          <w:rFonts w:ascii="Times New Roman" w:hAnsi="Times New Roman"/>
          <w:sz w:val="20"/>
        </w:rPr>
        <w:t xml:space="preserve">D. </w:t>
      </w:r>
      <w:r w:rsidR="00026D0B">
        <w:rPr>
          <w:rFonts w:ascii="Times New Roman" w:hAnsi="Times New Roman"/>
          <w:sz w:val="20"/>
        </w:rPr>
        <w:t>(</w:t>
      </w:r>
      <w:r w:rsidRPr="006A5B0F">
        <w:rPr>
          <w:rFonts w:ascii="Times New Roman" w:hAnsi="Times New Roman"/>
          <w:sz w:val="20"/>
        </w:rPr>
        <w:t>2010</w:t>
      </w:r>
      <w:r w:rsidR="00026D0B">
        <w:rPr>
          <w:rFonts w:ascii="Times New Roman" w:hAnsi="Times New Roman"/>
          <w:sz w:val="20"/>
        </w:rPr>
        <w:t>)</w:t>
      </w:r>
      <w:r w:rsidRPr="006A5B0F">
        <w:rPr>
          <w:rFonts w:ascii="Times New Roman" w:hAnsi="Times New Roman"/>
          <w:sz w:val="20"/>
        </w:rPr>
        <w:t>. Intake o</w:t>
      </w:r>
      <w:r w:rsidR="00026D0B" w:rsidRPr="006A5B0F">
        <w:rPr>
          <w:rFonts w:ascii="Times New Roman" w:hAnsi="Times New Roman"/>
          <w:sz w:val="20"/>
        </w:rPr>
        <w:t>f nutritional supplements among people exercising in gyms and influencing factors.</w:t>
      </w:r>
      <w:r w:rsidRPr="006A5B0F">
        <w:rPr>
          <w:rFonts w:ascii="Times New Roman" w:hAnsi="Times New Roman"/>
          <w:sz w:val="20"/>
        </w:rPr>
        <w:t xml:space="preserve"> </w:t>
      </w:r>
      <w:r w:rsidRPr="00026D0B">
        <w:rPr>
          <w:rFonts w:ascii="Times New Roman" w:hAnsi="Times New Roman"/>
          <w:i/>
          <w:iCs/>
          <w:sz w:val="20"/>
        </w:rPr>
        <w:t>Nutrition</w:t>
      </w:r>
      <w:r w:rsidR="00026D0B">
        <w:rPr>
          <w:rFonts w:ascii="Times New Roman" w:hAnsi="Times New Roman"/>
          <w:i/>
          <w:iCs/>
          <w:sz w:val="20"/>
        </w:rPr>
        <w:t xml:space="preserve">, </w:t>
      </w:r>
      <w:r w:rsidRPr="006A5B0F">
        <w:rPr>
          <w:rFonts w:ascii="Times New Roman" w:hAnsi="Times New Roman"/>
          <w:sz w:val="20"/>
        </w:rPr>
        <w:t>26(6):</w:t>
      </w:r>
      <w:r w:rsidR="00026D0B">
        <w:rPr>
          <w:rFonts w:ascii="Times New Roman" w:hAnsi="Times New Roman"/>
          <w:sz w:val="20"/>
        </w:rPr>
        <w:t xml:space="preserve"> </w:t>
      </w:r>
      <w:r w:rsidRPr="006A5B0F">
        <w:rPr>
          <w:rFonts w:ascii="Times New Roman" w:hAnsi="Times New Roman"/>
          <w:sz w:val="20"/>
        </w:rPr>
        <w:t>604-611.</w:t>
      </w:r>
    </w:p>
    <w:p w14:paraId="17325A1E" w14:textId="74059851" w:rsidR="003117BB" w:rsidRPr="006A5B0F" w:rsidRDefault="003117BB" w:rsidP="00B8561E">
      <w:pPr>
        <w:pStyle w:val="MDPI71References"/>
        <w:numPr>
          <w:ilvl w:val="0"/>
          <w:numId w:val="2"/>
        </w:numPr>
        <w:ind w:left="567" w:hanging="567"/>
        <w:rPr>
          <w:rFonts w:ascii="Times New Roman" w:hAnsi="Times New Roman"/>
          <w:sz w:val="20"/>
        </w:rPr>
      </w:pPr>
      <w:r w:rsidRPr="006A5B0F">
        <w:rPr>
          <w:rFonts w:ascii="Times New Roman" w:hAnsi="Times New Roman"/>
          <w:sz w:val="20"/>
        </w:rPr>
        <w:t>Abe-Matsumoto</w:t>
      </w:r>
      <w:r w:rsidR="00026D0B">
        <w:rPr>
          <w:rFonts w:ascii="Times New Roman" w:hAnsi="Times New Roman"/>
          <w:sz w:val="20"/>
        </w:rPr>
        <w:t>,</w:t>
      </w:r>
      <w:r w:rsidRPr="006A5B0F">
        <w:rPr>
          <w:rFonts w:ascii="Times New Roman" w:hAnsi="Times New Roman"/>
          <w:sz w:val="20"/>
        </w:rPr>
        <w:t xml:space="preserve"> L</w:t>
      </w:r>
      <w:r w:rsidR="00026D0B">
        <w:rPr>
          <w:rFonts w:ascii="Times New Roman" w:hAnsi="Times New Roman"/>
          <w:sz w:val="20"/>
        </w:rPr>
        <w:t xml:space="preserve">. </w:t>
      </w:r>
      <w:r w:rsidRPr="006A5B0F">
        <w:rPr>
          <w:rFonts w:ascii="Times New Roman" w:hAnsi="Times New Roman"/>
          <w:sz w:val="20"/>
        </w:rPr>
        <w:t>T</w:t>
      </w:r>
      <w:r w:rsidR="00026D0B">
        <w:rPr>
          <w:rFonts w:ascii="Times New Roman" w:hAnsi="Times New Roman"/>
          <w:sz w:val="20"/>
        </w:rPr>
        <w:t>.</w:t>
      </w:r>
      <w:r w:rsidRPr="006A5B0F">
        <w:rPr>
          <w:rFonts w:ascii="Times New Roman" w:hAnsi="Times New Roman"/>
          <w:sz w:val="20"/>
        </w:rPr>
        <w:t>, Sampaio</w:t>
      </w:r>
      <w:r w:rsidR="00026D0B">
        <w:rPr>
          <w:rFonts w:ascii="Times New Roman" w:hAnsi="Times New Roman"/>
          <w:sz w:val="20"/>
        </w:rPr>
        <w:t>,</w:t>
      </w:r>
      <w:r w:rsidRPr="006A5B0F">
        <w:rPr>
          <w:rFonts w:ascii="Times New Roman" w:hAnsi="Times New Roman"/>
          <w:sz w:val="20"/>
        </w:rPr>
        <w:t xml:space="preserve"> G</w:t>
      </w:r>
      <w:r w:rsidR="00026D0B">
        <w:rPr>
          <w:rFonts w:ascii="Times New Roman" w:hAnsi="Times New Roman"/>
          <w:sz w:val="20"/>
        </w:rPr>
        <w:t xml:space="preserve">. </w:t>
      </w:r>
      <w:r w:rsidRPr="006A5B0F">
        <w:rPr>
          <w:rFonts w:ascii="Times New Roman" w:hAnsi="Times New Roman"/>
          <w:sz w:val="20"/>
        </w:rPr>
        <w:t>R</w:t>
      </w:r>
      <w:r w:rsidR="00026D0B">
        <w:rPr>
          <w:rFonts w:ascii="Times New Roman" w:hAnsi="Times New Roman"/>
          <w:sz w:val="20"/>
        </w:rPr>
        <w:t xml:space="preserve">. and </w:t>
      </w:r>
      <w:r w:rsidRPr="006A5B0F">
        <w:rPr>
          <w:rFonts w:ascii="Times New Roman" w:hAnsi="Times New Roman"/>
          <w:sz w:val="20"/>
        </w:rPr>
        <w:t>Bastos</w:t>
      </w:r>
      <w:r w:rsidR="00026D0B">
        <w:rPr>
          <w:rFonts w:ascii="Times New Roman" w:hAnsi="Times New Roman"/>
          <w:sz w:val="20"/>
        </w:rPr>
        <w:t>,</w:t>
      </w:r>
      <w:r w:rsidRPr="006A5B0F">
        <w:rPr>
          <w:rFonts w:ascii="Times New Roman" w:hAnsi="Times New Roman"/>
          <w:sz w:val="20"/>
        </w:rPr>
        <w:t xml:space="preserve"> D</w:t>
      </w:r>
      <w:r w:rsidR="00026D0B">
        <w:rPr>
          <w:rFonts w:ascii="Times New Roman" w:hAnsi="Times New Roman"/>
          <w:sz w:val="20"/>
        </w:rPr>
        <w:t xml:space="preserve">. </w:t>
      </w:r>
      <w:r w:rsidRPr="006A5B0F">
        <w:rPr>
          <w:rFonts w:ascii="Times New Roman" w:hAnsi="Times New Roman"/>
          <w:sz w:val="20"/>
        </w:rPr>
        <w:t>H</w:t>
      </w:r>
      <w:r w:rsidR="00026D0B">
        <w:rPr>
          <w:rFonts w:ascii="Times New Roman" w:hAnsi="Times New Roman"/>
          <w:sz w:val="20"/>
        </w:rPr>
        <w:t xml:space="preserve">. </w:t>
      </w:r>
      <w:r w:rsidRPr="006A5B0F">
        <w:rPr>
          <w:rFonts w:ascii="Times New Roman" w:hAnsi="Times New Roman"/>
          <w:sz w:val="20"/>
        </w:rPr>
        <w:t xml:space="preserve">M. </w:t>
      </w:r>
      <w:r w:rsidR="00026D0B">
        <w:rPr>
          <w:rFonts w:ascii="Times New Roman" w:hAnsi="Times New Roman"/>
          <w:sz w:val="20"/>
        </w:rPr>
        <w:t>(</w:t>
      </w:r>
      <w:r w:rsidRPr="006A5B0F">
        <w:rPr>
          <w:rFonts w:ascii="Times New Roman" w:hAnsi="Times New Roman"/>
          <w:sz w:val="20"/>
        </w:rPr>
        <w:t>2018</w:t>
      </w:r>
      <w:r w:rsidR="00026D0B">
        <w:rPr>
          <w:rFonts w:ascii="Times New Roman" w:hAnsi="Times New Roman"/>
          <w:sz w:val="20"/>
        </w:rPr>
        <w:t>)</w:t>
      </w:r>
      <w:r w:rsidRPr="006A5B0F">
        <w:rPr>
          <w:rFonts w:ascii="Times New Roman" w:hAnsi="Times New Roman"/>
          <w:sz w:val="20"/>
        </w:rPr>
        <w:t xml:space="preserve">. Do the </w:t>
      </w:r>
      <w:r w:rsidR="00026D0B">
        <w:rPr>
          <w:rFonts w:ascii="Times New Roman" w:hAnsi="Times New Roman"/>
          <w:sz w:val="20"/>
        </w:rPr>
        <w:t>l</w:t>
      </w:r>
      <w:r w:rsidRPr="006A5B0F">
        <w:rPr>
          <w:rFonts w:ascii="Times New Roman" w:hAnsi="Times New Roman"/>
          <w:sz w:val="20"/>
        </w:rPr>
        <w:t xml:space="preserve">abels of Vitamin A, C, and E </w:t>
      </w:r>
      <w:r w:rsidR="00026D0B" w:rsidRPr="006A5B0F">
        <w:rPr>
          <w:rFonts w:ascii="Times New Roman" w:hAnsi="Times New Roman"/>
          <w:sz w:val="20"/>
        </w:rPr>
        <w:t>supplements reflect actual vitamin content in commercial supplements</w:t>
      </w:r>
      <w:r w:rsidRPr="006A5B0F">
        <w:rPr>
          <w:rFonts w:ascii="Times New Roman" w:hAnsi="Times New Roman"/>
          <w:sz w:val="20"/>
        </w:rPr>
        <w:t xml:space="preserve">? </w:t>
      </w:r>
      <w:r w:rsidRPr="00026D0B">
        <w:rPr>
          <w:rFonts w:ascii="Times New Roman" w:hAnsi="Times New Roman"/>
          <w:i/>
          <w:iCs/>
          <w:sz w:val="20"/>
        </w:rPr>
        <w:t>J</w:t>
      </w:r>
      <w:r w:rsidR="00026D0B" w:rsidRPr="00026D0B">
        <w:rPr>
          <w:rFonts w:ascii="Times New Roman" w:hAnsi="Times New Roman"/>
          <w:i/>
          <w:iCs/>
          <w:sz w:val="20"/>
        </w:rPr>
        <w:t>ournal</w:t>
      </w:r>
      <w:r w:rsidRPr="00026D0B">
        <w:rPr>
          <w:rFonts w:ascii="Times New Roman" w:hAnsi="Times New Roman"/>
          <w:i/>
          <w:iCs/>
          <w:sz w:val="20"/>
        </w:rPr>
        <w:t xml:space="preserve"> Food Compos</w:t>
      </w:r>
      <w:r w:rsidR="00026D0B" w:rsidRPr="00026D0B">
        <w:rPr>
          <w:rFonts w:ascii="Times New Roman" w:hAnsi="Times New Roman"/>
          <w:i/>
          <w:iCs/>
          <w:sz w:val="20"/>
        </w:rPr>
        <w:t>ition</w:t>
      </w:r>
      <w:r w:rsidRPr="00026D0B">
        <w:rPr>
          <w:rFonts w:ascii="Times New Roman" w:hAnsi="Times New Roman"/>
          <w:i/>
          <w:iCs/>
          <w:sz w:val="20"/>
        </w:rPr>
        <w:t xml:space="preserve"> Anal</w:t>
      </w:r>
      <w:r w:rsidR="00026D0B" w:rsidRPr="00026D0B">
        <w:rPr>
          <w:rFonts w:ascii="Times New Roman" w:hAnsi="Times New Roman"/>
          <w:i/>
          <w:iCs/>
          <w:sz w:val="20"/>
        </w:rPr>
        <w:t>ysis,</w:t>
      </w:r>
      <w:r w:rsidRPr="006A5B0F">
        <w:rPr>
          <w:rFonts w:ascii="Times New Roman" w:hAnsi="Times New Roman"/>
          <w:sz w:val="20"/>
        </w:rPr>
        <w:t xml:space="preserve"> 72:</w:t>
      </w:r>
      <w:r w:rsidR="00026D0B">
        <w:rPr>
          <w:rFonts w:ascii="Times New Roman" w:hAnsi="Times New Roman"/>
          <w:sz w:val="20"/>
        </w:rPr>
        <w:t xml:space="preserve"> </w:t>
      </w:r>
      <w:r w:rsidRPr="006A5B0F">
        <w:rPr>
          <w:rFonts w:ascii="Times New Roman" w:hAnsi="Times New Roman"/>
          <w:sz w:val="20"/>
        </w:rPr>
        <w:t>1</w:t>
      </w:r>
      <w:r w:rsidR="00026D0B">
        <w:rPr>
          <w:rFonts w:ascii="Times New Roman" w:hAnsi="Times New Roman"/>
          <w:sz w:val="20"/>
        </w:rPr>
        <w:t>41-149.</w:t>
      </w:r>
    </w:p>
    <w:p w14:paraId="15C4EBE3" w14:textId="77777777" w:rsidR="003117BB" w:rsidRPr="003117BB" w:rsidRDefault="003117BB" w:rsidP="00B8561E">
      <w:pPr>
        <w:ind w:left="567" w:hanging="567"/>
        <w:jc w:val="left"/>
        <w:outlineLvl w:val="0"/>
        <w:rPr>
          <w:rFonts w:ascii="Times New Roman" w:hAnsi="Times New Roman" w:cs="Times New Roman"/>
          <w:bCs/>
          <w:szCs w:val="20"/>
        </w:rPr>
      </w:pPr>
    </w:p>
    <w:p w14:paraId="6D1B5B45" w14:textId="77777777" w:rsidR="004E5EE2" w:rsidRDefault="004E5EE2" w:rsidP="00B8561E">
      <w:pPr>
        <w:ind w:left="567" w:hanging="567"/>
        <w:outlineLvl w:val="0"/>
        <w:rPr>
          <w:rFonts w:ascii="Times New Roman" w:hAnsi="Times New Roman" w:cs="Times New Roman"/>
          <w:b/>
          <w:color w:val="548DD4" w:themeColor="text2" w:themeTint="99"/>
          <w:sz w:val="24"/>
        </w:rPr>
      </w:pPr>
    </w:p>
    <w:p w14:paraId="6D1B5B46" w14:textId="77777777" w:rsidR="004E5EE2" w:rsidRPr="00713919" w:rsidRDefault="004E5EE2" w:rsidP="00713919">
      <w:pPr>
        <w:outlineLvl w:val="0"/>
        <w:rPr>
          <w:rFonts w:ascii="Times New Roman" w:hAnsi="Times New Roman" w:cs="Times New Roman"/>
          <w:b/>
          <w:color w:val="548DD4" w:themeColor="text2" w:themeTint="99"/>
          <w:sz w:val="24"/>
        </w:rPr>
      </w:pPr>
    </w:p>
    <w:sectPr w:rsidR="004E5EE2" w:rsidRPr="00713919" w:rsidSect="00F4378D">
      <w:headerReference w:type="default" r:id="rId22"/>
      <w:footerReference w:type="default" r:id="rId2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93A12" w14:textId="77777777" w:rsidR="002F24EF" w:rsidRDefault="002F24EF" w:rsidP="006B61BE">
      <w:r>
        <w:separator/>
      </w:r>
    </w:p>
  </w:endnote>
  <w:endnote w:type="continuationSeparator" w:id="0">
    <w:p w14:paraId="65DB7C83" w14:textId="77777777" w:rsidR="002F24EF" w:rsidRDefault="002F24E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6D1B5B4F" w14:textId="77777777" w:rsidR="002F24EF" w:rsidRDefault="002F24E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D1B5B50" w14:textId="77777777" w:rsidR="002F24EF" w:rsidRDefault="002F2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6076A" w14:textId="77777777" w:rsidR="002F24EF" w:rsidRDefault="002F24EF" w:rsidP="006B61BE">
      <w:r>
        <w:separator/>
      </w:r>
    </w:p>
  </w:footnote>
  <w:footnote w:type="continuationSeparator" w:id="0">
    <w:p w14:paraId="3D0364ED" w14:textId="77777777" w:rsidR="002F24EF" w:rsidRDefault="002F24EF"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5B4D" w14:textId="77777777" w:rsidR="002F24EF" w:rsidRPr="00F4378D" w:rsidRDefault="002F24EF"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6D1B5B4E" w14:textId="77777777" w:rsidR="002F24EF" w:rsidRDefault="002F2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2CA8"/>
    <w:rsid w:val="00026D0B"/>
    <w:rsid w:val="000361B7"/>
    <w:rsid w:val="00095EE2"/>
    <w:rsid w:val="000C47F3"/>
    <w:rsid w:val="000E1594"/>
    <w:rsid w:val="000E31BD"/>
    <w:rsid w:val="001513E1"/>
    <w:rsid w:val="00175F33"/>
    <w:rsid w:val="001871B4"/>
    <w:rsid w:val="001928B2"/>
    <w:rsid w:val="001B7234"/>
    <w:rsid w:val="001C1C40"/>
    <w:rsid w:val="001E10C5"/>
    <w:rsid w:val="001E7BD5"/>
    <w:rsid w:val="002C4E57"/>
    <w:rsid w:val="002F24EF"/>
    <w:rsid w:val="003117BB"/>
    <w:rsid w:val="00324132"/>
    <w:rsid w:val="00362F3C"/>
    <w:rsid w:val="003805AB"/>
    <w:rsid w:val="003A2A26"/>
    <w:rsid w:val="003A6234"/>
    <w:rsid w:val="003E256A"/>
    <w:rsid w:val="003F3701"/>
    <w:rsid w:val="0040697A"/>
    <w:rsid w:val="00414563"/>
    <w:rsid w:val="004E5EE2"/>
    <w:rsid w:val="004E65A4"/>
    <w:rsid w:val="004F6F0F"/>
    <w:rsid w:val="0053125D"/>
    <w:rsid w:val="00535A67"/>
    <w:rsid w:val="0054240A"/>
    <w:rsid w:val="005432B8"/>
    <w:rsid w:val="00580721"/>
    <w:rsid w:val="00596AC7"/>
    <w:rsid w:val="005B64EA"/>
    <w:rsid w:val="00601823"/>
    <w:rsid w:val="0060418B"/>
    <w:rsid w:val="00616157"/>
    <w:rsid w:val="0066186E"/>
    <w:rsid w:val="006752F3"/>
    <w:rsid w:val="00685C81"/>
    <w:rsid w:val="006873FB"/>
    <w:rsid w:val="006B61BE"/>
    <w:rsid w:val="006D27AB"/>
    <w:rsid w:val="006E2855"/>
    <w:rsid w:val="006F0658"/>
    <w:rsid w:val="00705CBF"/>
    <w:rsid w:val="00710411"/>
    <w:rsid w:val="00713919"/>
    <w:rsid w:val="007143C9"/>
    <w:rsid w:val="00715556"/>
    <w:rsid w:val="00733AD0"/>
    <w:rsid w:val="00747021"/>
    <w:rsid w:val="00750E7B"/>
    <w:rsid w:val="007551D9"/>
    <w:rsid w:val="00763E99"/>
    <w:rsid w:val="0077276F"/>
    <w:rsid w:val="00785CA6"/>
    <w:rsid w:val="00786EB3"/>
    <w:rsid w:val="007E5E42"/>
    <w:rsid w:val="00800723"/>
    <w:rsid w:val="0082199E"/>
    <w:rsid w:val="0082319D"/>
    <w:rsid w:val="008240E7"/>
    <w:rsid w:val="0083114C"/>
    <w:rsid w:val="00855B26"/>
    <w:rsid w:val="00860A90"/>
    <w:rsid w:val="0088573B"/>
    <w:rsid w:val="0088601A"/>
    <w:rsid w:val="00893C65"/>
    <w:rsid w:val="008961A1"/>
    <w:rsid w:val="008C3F82"/>
    <w:rsid w:val="008F7CBB"/>
    <w:rsid w:val="00920FA5"/>
    <w:rsid w:val="00936085"/>
    <w:rsid w:val="00963624"/>
    <w:rsid w:val="009823DE"/>
    <w:rsid w:val="00985CBA"/>
    <w:rsid w:val="009B22DE"/>
    <w:rsid w:val="009C4E07"/>
    <w:rsid w:val="009E01A0"/>
    <w:rsid w:val="009F0710"/>
    <w:rsid w:val="009F305F"/>
    <w:rsid w:val="00A21009"/>
    <w:rsid w:val="00A415C1"/>
    <w:rsid w:val="00AA161F"/>
    <w:rsid w:val="00AB5EA0"/>
    <w:rsid w:val="00B051E0"/>
    <w:rsid w:val="00B20D5F"/>
    <w:rsid w:val="00B54C88"/>
    <w:rsid w:val="00B809EC"/>
    <w:rsid w:val="00B8561E"/>
    <w:rsid w:val="00BA7966"/>
    <w:rsid w:val="00BC149D"/>
    <w:rsid w:val="00BD1340"/>
    <w:rsid w:val="00BE259D"/>
    <w:rsid w:val="00BE2C85"/>
    <w:rsid w:val="00C01326"/>
    <w:rsid w:val="00C015E9"/>
    <w:rsid w:val="00C03582"/>
    <w:rsid w:val="00C105DC"/>
    <w:rsid w:val="00C310D2"/>
    <w:rsid w:val="00C74331"/>
    <w:rsid w:val="00C86228"/>
    <w:rsid w:val="00CC3BBA"/>
    <w:rsid w:val="00CF6E08"/>
    <w:rsid w:val="00D31E55"/>
    <w:rsid w:val="00D75333"/>
    <w:rsid w:val="00D76856"/>
    <w:rsid w:val="00DA452C"/>
    <w:rsid w:val="00DE73D6"/>
    <w:rsid w:val="00DF14B7"/>
    <w:rsid w:val="00DF23C6"/>
    <w:rsid w:val="00DF671C"/>
    <w:rsid w:val="00DF6D41"/>
    <w:rsid w:val="00E04662"/>
    <w:rsid w:val="00E07165"/>
    <w:rsid w:val="00E714AB"/>
    <w:rsid w:val="00EA6924"/>
    <w:rsid w:val="00EB0D65"/>
    <w:rsid w:val="00ED2F52"/>
    <w:rsid w:val="00EE739D"/>
    <w:rsid w:val="00EE7FC9"/>
    <w:rsid w:val="00F14797"/>
    <w:rsid w:val="00F171B1"/>
    <w:rsid w:val="00F271C3"/>
    <w:rsid w:val="00F32069"/>
    <w:rsid w:val="00F4378D"/>
    <w:rsid w:val="00F9717A"/>
    <w:rsid w:val="00FC09AA"/>
    <w:rsid w:val="00FC3633"/>
    <w:rsid w:val="00FD1122"/>
    <w:rsid w:val="00FF67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5AE4"/>
  <w15:docId w15:val="{AC39126D-995A-44E8-BC1D-20CC72F2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customStyle="1" w:styleId="PlainTable21">
    <w:name w:val="Plain Table 21"/>
    <w:basedOn w:val="TableNormal"/>
    <w:next w:val="PlainTable2"/>
    <w:uiPriority w:val="42"/>
    <w:rsid w:val="0040697A"/>
    <w:pPr>
      <w:spacing w:after="0" w:line="240" w:lineRule="auto"/>
    </w:pPr>
    <w:rPr>
      <w:rFonts w:eastAsia="Times New Roman"/>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4069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71References">
    <w:name w:val="MDPI_7.1_References"/>
    <w:qFormat/>
    <w:rsid w:val="003117BB"/>
    <w:pPr>
      <w:numPr>
        <w:numId w:val="3"/>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UnresolvedMention">
    <w:name w:val="Unresolved Mention"/>
    <w:basedOn w:val="DefaultParagraphFont"/>
    <w:uiPriority w:val="99"/>
    <w:semiHidden/>
    <w:unhideWhenUsed/>
    <w:rsid w:val="00026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microsoft.com/office/2007/relationships/hdphoto" Target="media/hdphoto1.wdp"/><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4029</Words>
  <Characters>22968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97</cp:revision>
  <cp:lastPrinted>2017-03-01T05:33:00Z</cp:lastPrinted>
  <dcterms:created xsi:type="dcterms:W3CDTF">2017-03-02T05:04:00Z</dcterms:created>
  <dcterms:modified xsi:type="dcterms:W3CDTF">2021-11-30T23:33:00Z</dcterms:modified>
</cp:coreProperties>
</file>