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7.xml" ContentType="application/vnd.openxmlformats-officedocument.wordprocessingml.footer+xml"/>
  <Override PartName="/word/footer8.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DA7719" w14:textId="717562E0" w:rsidR="00B95307" w:rsidRPr="00160455" w:rsidRDefault="00B95307" w:rsidP="007A1808">
      <w:pPr>
        <w:spacing w:after="0"/>
        <w:jc w:val="center"/>
        <w:outlineLvl w:val="0"/>
        <w:rPr>
          <w:rFonts w:ascii="Times New Roman" w:hAnsi="Times New Roman"/>
          <w:sz w:val="28"/>
          <w:szCs w:val="28"/>
        </w:rPr>
      </w:pPr>
      <w:bookmarkStart w:id="0" w:name="_Hlk81216877"/>
      <w:bookmarkStart w:id="1" w:name="_Hlk83727523"/>
      <w:bookmarkStart w:id="2" w:name="_Hlk85360694"/>
      <w:r w:rsidRPr="00160455">
        <w:rPr>
          <w:rFonts w:ascii="Times New Roman" w:hAnsi="Times New Roman"/>
          <w:sz w:val="28"/>
          <w:szCs w:val="28"/>
        </w:rPr>
        <w:t>SPECTROPHOTOMETRIC DETERMINATION OF TOTAL FLAVONOID CONTENTS IN TEA PRODUCTS AND THEIR LIQUORS UNDER VARIOUS BREWING CONDITIONS</w:t>
      </w:r>
      <w:bookmarkEnd w:id="0"/>
    </w:p>
    <w:bookmarkEnd w:id="1"/>
    <w:p w14:paraId="4A17C8D5" w14:textId="77777777" w:rsidR="00B95307" w:rsidRPr="00160455" w:rsidRDefault="00B95307" w:rsidP="007A1808">
      <w:pPr>
        <w:spacing w:after="0"/>
        <w:jc w:val="center"/>
        <w:outlineLvl w:val="0"/>
        <w:rPr>
          <w:rFonts w:ascii="Times New Roman" w:hAnsi="Times New Roman"/>
          <w:sz w:val="24"/>
          <w:szCs w:val="24"/>
        </w:rPr>
      </w:pPr>
    </w:p>
    <w:p w14:paraId="125DF55B" w14:textId="62906836" w:rsidR="00B95307" w:rsidRPr="00160455" w:rsidRDefault="00B95307" w:rsidP="007A1808">
      <w:pPr>
        <w:spacing w:after="0"/>
        <w:jc w:val="center"/>
        <w:rPr>
          <w:rFonts w:ascii="Times New Roman" w:hAnsi="Times New Roman"/>
          <w:noProof/>
          <w:sz w:val="24"/>
          <w:szCs w:val="24"/>
        </w:rPr>
      </w:pPr>
      <w:r w:rsidRPr="00160455">
        <w:rPr>
          <w:rFonts w:ascii="Times New Roman" w:hAnsi="Times New Roman"/>
          <w:noProof/>
          <w:sz w:val="24"/>
          <w:szCs w:val="24"/>
          <w:lang w:bidi="ar-SA"/>
        </w:rPr>
        <w:t>(</w:t>
      </w:r>
      <w:r w:rsidRPr="00160455">
        <w:rPr>
          <w:rFonts w:ascii="Times New Roman" w:hAnsi="Times New Roman"/>
          <w:noProof/>
          <w:sz w:val="24"/>
          <w:szCs w:val="24"/>
        </w:rPr>
        <w:t>Penentuan Spektrofotometrik bagi Kandungan Jumlah Flavonoid di dalam Produk Teh dan Arak di Bru pada Keadaan Berbeza</w:t>
      </w:r>
      <w:r w:rsidRPr="00160455">
        <w:rPr>
          <w:rFonts w:ascii="Times New Roman" w:hAnsi="Times New Roman"/>
          <w:noProof/>
          <w:sz w:val="24"/>
          <w:szCs w:val="24"/>
          <w:lang w:bidi="ar-SA"/>
        </w:rPr>
        <w:t>)</w:t>
      </w:r>
    </w:p>
    <w:p w14:paraId="399A6133" w14:textId="77777777" w:rsidR="00B95307" w:rsidRPr="00160455" w:rsidRDefault="00B95307" w:rsidP="007A1808">
      <w:pPr>
        <w:spacing w:after="0"/>
        <w:jc w:val="center"/>
        <w:rPr>
          <w:rFonts w:ascii="Times New Roman" w:hAnsi="Times New Roman"/>
          <w:noProof/>
          <w:sz w:val="20"/>
          <w:szCs w:val="20"/>
          <w:lang w:bidi="ar-SA"/>
        </w:rPr>
      </w:pPr>
    </w:p>
    <w:p w14:paraId="728FC3C1" w14:textId="49759593" w:rsidR="00B95307" w:rsidRPr="00160455" w:rsidRDefault="00B95307" w:rsidP="007A1808">
      <w:pPr>
        <w:spacing w:after="0"/>
        <w:jc w:val="center"/>
        <w:outlineLvl w:val="0"/>
        <w:rPr>
          <w:rFonts w:ascii="Times New Roman" w:hAnsi="Times New Roman"/>
          <w:sz w:val="20"/>
          <w:szCs w:val="20"/>
          <w:vertAlign w:val="superscript"/>
        </w:rPr>
      </w:pPr>
      <w:r w:rsidRPr="00160455">
        <w:rPr>
          <w:rFonts w:ascii="Times New Roman" w:hAnsi="Times New Roman"/>
          <w:sz w:val="20"/>
          <w:szCs w:val="20"/>
        </w:rPr>
        <w:t>Nguyen Cong-Hau</w:t>
      </w:r>
      <w:r w:rsidRPr="00160455">
        <w:rPr>
          <w:rFonts w:ascii="Times New Roman" w:hAnsi="Times New Roman"/>
          <w:sz w:val="20"/>
          <w:szCs w:val="20"/>
          <w:vertAlign w:val="superscript"/>
        </w:rPr>
        <w:t>1</w:t>
      </w:r>
      <w:r w:rsidRPr="00160455">
        <w:rPr>
          <w:rFonts w:ascii="Times New Roman" w:hAnsi="Times New Roman"/>
          <w:sz w:val="20"/>
          <w:szCs w:val="20"/>
        </w:rPr>
        <w:t>, Le-Thi Anh-Dao</w:t>
      </w:r>
      <w:r w:rsidRPr="00160455">
        <w:rPr>
          <w:rFonts w:ascii="Times New Roman" w:hAnsi="Times New Roman"/>
          <w:sz w:val="20"/>
          <w:szCs w:val="20"/>
          <w:vertAlign w:val="superscript"/>
        </w:rPr>
        <w:t>1</w:t>
      </w:r>
      <w:r w:rsidRPr="00160455">
        <w:rPr>
          <w:rFonts w:ascii="Times New Roman" w:hAnsi="Times New Roman"/>
          <w:sz w:val="20"/>
          <w:szCs w:val="20"/>
        </w:rPr>
        <w:t>, Le Nhon-Duc</w:t>
      </w:r>
      <w:r w:rsidRPr="00160455">
        <w:rPr>
          <w:rFonts w:ascii="Times New Roman" w:hAnsi="Times New Roman"/>
          <w:sz w:val="20"/>
          <w:szCs w:val="20"/>
          <w:vertAlign w:val="superscript"/>
        </w:rPr>
        <w:t>2</w:t>
      </w:r>
      <w:r w:rsidRPr="00160455">
        <w:rPr>
          <w:rFonts w:ascii="Times New Roman" w:hAnsi="Times New Roman"/>
          <w:sz w:val="20"/>
          <w:szCs w:val="20"/>
        </w:rPr>
        <w:t>, Nguyen Thanh-Nho</w:t>
      </w:r>
      <w:r w:rsidRPr="00160455">
        <w:rPr>
          <w:rFonts w:ascii="Times New Roman" w:hAnsi="Times New Roman"/>
          <w:sz w:val="20"/>
          <w:szCs w:val="20"/>
          <w:vertAlign w:val="superscript"/>
        </w:rPr>
        <w:t>1</w:t>
      </w:r>
      <w:r w:rsidRPr="00160455">
        <w:rPr>
          <w:rFonts w:ascii="Times New Roman" w:hAnsi="Times New Roman"/>
          <w:sz w:val="20"/>
          <w:szCs w:val="20"/>
        </w:rPr>
        <w:t>*</w:t>
      </w:r>
    </w:p>
    <w:p w14:paraId="1055C857" w14:textId="77777777" w:rsidR="00B95307" w:rsidRDefault="00B95307" w:rsidP="007A1808">
      <w:pPr>
        <w:spacing w:after="0"/>
        <w:jc w:val="center"/>
        <w:rPr>
          <w:rFonts w:ascii="Times New Roman" w:hAnsi="Times New Roman"/>
          <w:noProof/>
          <w:sz w:val="18"/>
          <w:szCs w:val="18"/>
          <w:lang w:bidi="ar-SA"/>
        </w:rPr>
      </w:pPr>
    </w:p>
    <w:p w14:paraId="25402AE4" w14:textId="500C9A16" w:rsidR="00B95307" w:rsidRDefault="00160455" w:rsidP="007A1808">
      <w:pPr>
        <w:spacing w:after="0" w:line="240" w:lineRule="auto"/>
        <w:jc w:val="center"/>
        <w:outlineLvl w:val="0"/>
        <w:rPr>
          <w:rFonts w:ascii="Times New Roman" w:hAnsi="Times New Roman"/>
          <w:i/>
          <w:sz w:val="18"/>
          <w:szCs w:val="18"/>
        </w:rPr>
      </w:pPr>
      <w:r w:rsidRPr="00160455">
        <w:rPr>
          <w:rFonts w:ascii="Times New Roman" w:hAnsi="Times New Roman"/>
          <w:i/>
          <w:sz w:val="18"/>
          <w:szCs w:val="18"/>
          <w:vertAlign w:val="superscript"/>
        </w:rPr>
        <w:t>1</w:t>
      </w:r>
      <w:r w:rsidR="00B95307" w:rsidRPr="00281082">
        <w:rPr>
          <w:rFonts w:ascii="Times New Roman" w:hAnsi="Times New Roman"/>
          <w:i/>
          <w:sz w:val="18"/>
          <w:szCs w:val="18"/>
        </w:rPr>
        <w:t>Faculty of Environmental and Food Engineering</w:t>
      </w:r>
      <w:r w:rsidR="00B95307">
        <w:rPr>
          <w:rFonts w:ascii="Times New Roman" w:hAnsi="Times New Roman"/>
          <w:i/>
          <w:sz w:val="18"/>
          <w:szCs w:val="18"/>
        </w:rPr>
        <w:t>,</w:t>
      </w:r>
    </w:p>
    <w:p w14:paraId="0A25FEDF" w14:textId="0E802B9E" w:rsidR="00160455" w:rsidRDefault="00160455" w:rsidP="007A1808">
      <w:pPr>
        <w:spacing w:after="0" w:line="240" w:lineRule="auto"/>
        <w:jc w:val="center"/>
        <w:outlineLvl w:val="0"/>
        <w:rPr>
          <w:rFonts w:ascii="Times New Roman" w:hAnsi="Times New Roman"/>
          <w:i/>
          <w:sz w:val="18"/>
          <w:szCs w:val="18"/>
        </w:rPr>
      </w:pPr>
      <w:r w:rsidRPr="00281082">
        <w:rPr>
          <w:rFonts w:ascii="Times New Roman" w:hAnsi="Times New Roman"/>
          <w:i/>
          <w:sz w:val="18"/>
          <w:szCs w:val="18"/>
        </w:rPr>
        <w:t>Nguyen Tat Thanh University,</w:t>
      </w:r>
      <w:r>
        <w:rPr>
          <w:rFonts w:ascii="Times New Roman" w:hAnsi="Times New Roman"/>
          <w:i/>
          <w:sz w:val="18"/>
          <w:szCs w:val="18"/>
        </w:rPr>
        <w:t xml:space="preserve"> Ho Chi Minh City, Vietnam</w:t>
      </w:r>
    </w:p>
    <w:p w14:paraId="653F58F4" w14:textId="6615F5E8" w:rsidR="00B95307" w:rsidRDefault="00B95307" w:rsidP="007A1808">
      <w:pPr>
        <w:spacing w:after="0" w:line="240" w:lineRule="auto"/>
        <w:jc w:val="center"/>
        <w:outlineLvl w:val="0"/>
        <w:rPr>
          <w:rFonts w:ascii="Times New Roman" w:hAnsi="Times New Roman"/>
          <w:i/>
          <w:sz w:val="18"/>
          <w:szCs w:val="18"/>
        </w:rPr>
      </w:pPr>
      <w:r>
        <w:rPr>
          <w:rFonts w:ascii="Times New Roman" w:hAnsi="Times New Roman"/>
          <w:i/>
          <w:sz w:val="18"/>
          <w:szCs w:val="18"/>
          <w:vertAlign w:val="superscript"/>
        </w:rPr>
        <w:t>2</w:t>
      </w:r>
      <w:r>
        <w:rPr>
          <w:rFonts w:ascii="Times New Roman" w:hAnsi="Times New Roman"/>
          <w:i/>
          <w:sz w:val="18"/>
          <w:szCs w:val="18"/>
        </w:rPr>
        <w:t>Warrantek Joint Stock Company-T</w:t>
      </w:r>
      <w:r w:rsidRPr="00C97EF5">
        <w:rPr>
          <w:rFonts w:ascii="Times New Roman" w:hAnsi="Times New Roman"/>
          <w:i/>
          <w:sz w:val="18"/>
          <w:szCs w:val="18"/>
        </w:rPr>
        <w:t>e</w:t>
      </w:r>
      <w:r>
        <w:rPr>
          <w:rFonts w:ascii="Times New Roman" w:hAnsi="Times New Roman"/>
          <w:i/>
          <w:sz w:val="18"/>
          <w:szCs w:val="18"/>
        </w:rPr>
        <w:t>sting C</w:t>
      </w:r>
      <w:r w:rsidRPr="00C97EF5">
        <w:rPr>
          <w:rFonts w:ascii="Times New Roman" w:hAnsi="Times New Roman"/>
          <w:i/>
          <w:sz w:val="18"/>
          <w:szCs w:val="18"/>
        </w:rPr>
        <w:t>enter</w:t>
      </w:r>
      <w:r>
        <w:rPr>
          <w:rFonts w:ascii="Times New Roman" w:hAnsi="Times New Roman"/>
          <w:i/>
          <w:sz w:val="18"/>
          <w:szCs w:val="18"/>
        </w:rPr>
        <w:t>, Can Tho City, Vietnam</w:t>
      </w:r>
    </w:p>
    <w:p w14:paraId="0DA11C71" w14:textId="77777777" w:rsidR="00160455" w:rsidRPr="00160455" w:rsidRDefault="00160455" w:rsidP="007A1808">
      <w:pPr>
        <w:spacing w:after="0" w:line="240" w:lineRule="auto"/>
        <w:jc w:val="center"/>
        <w:outlineLvl w:val="0"/>
        <w:rPr>
          <w:rFonts w:ascii="Times New Roman" w:hAnsi="Times New Roman"/>
          <w:i/>
          <w:sz w:val="18"/>
          <w:szCs w:val="18"/>
        </w:rPr>
      </w:pPr>
    </w:p>
    <w:p w14:paraId="4A447476" w14:textId="7387B73F" w:rsidR="00B95307" w:rsidRPr="0065482A" w:rsidRDefault="00B95307" w:rsidP="007A1808">
      <w:pPr>
        <w:spacing w:after="0"/>
        <w:jc w:val="center"/>
        <w:outlineLvl w:val="0"/>
        <w:rPr>
          <w:rFonts w:ascii="Times New Roman" w:hAnsi="Times New Roman"/>
          <w:i/>
          <w:color w:val="548DD4" w:themeColor="text2" w:themeTint="99"/>
          <w:sz w:val="18"/>
        </w:rPr>
      </w:pPr>
      <w:r w:rsidRPr="00281082">
        <w:rPr>
          <w:rFonts w:ascii="Times New Roman" w:hAnsi="Times New Roman"/>
          <w:i/>
          <w:sz w:val="18"/>
          <w:vertAlign w:val="superscript"/>
        </w:rPr>
        <w:t>*</w:t>
      </w:r>
      <w:r w:rsidRPr="00281082">
        <w:rPr>
          <w:rFonts w:ascii="Times New Roman" w:hAnsi="Times New Roman"/>
          <w:i/>
          <w:sz w:val="18"/>
        </w:rPr>
        <w:t xml:space="preserve">Corresponding author: </w:t>
      </w:r>
      <w:r w:rsidR="00160455">
        <w:rPr>
          <w:rFonts w:ascii="Times New Roman" w:hAnsi="Times New Roman"/>
          <w:i/>
          <w:sz w:val="18"/>
        </w:rPr>
        <w:t xml:space="preserve"> </w:t>
      </w:r>
      <w:r w:rsidRPr="00281082">
        <w:rPr>
          <w:rFonts w:ascii="Times New Roman" w:hAnsi="Times New Roman"/>
          <w:i/>
          <w:sz w:val="18"/>
        </w:rPr>
        <w:t>ntnho@ntt.edu.vn</w:t>
      </w:r>
    </w:p>
    <w:p w14:paraId="3F34BB51" w14:textId="5D11535A" w:rsidR="00B95307" w:rsidRDefault="00B95307" w:rsidP="007A1808">
      <w:pPr>
        <w:spacing w:after="0"/>
        <w:jc w:val="center"/>
        <w:rPr>
          <w:rFonts w:ascii="Times New Roman" w:hAnsi="Times New Roman"/>
          <w:noProof/>
          <w:sz w:val="18"/>
          <w:szCs w:val="18"/>
          <w:lang w:bidi="ar-SA"/>
        </w:rPr>
      </w:pPr>
    </w:p>
    <w:p w14:paraId="7CB78121" w14:textId="77777777" w:rsidR="00160455" w:rsidRDefault="00160455" w:rsidP="007A1808">
      <w:pPr>
        <w:spacing w:after="0"/>
        <w:jc w:val="center"/>
        <w:rPr>
          <w:rFonts w:ascii="Times New Roman" w:hAnsi="Times New Roman"/>
          <w:noProof/>
          <w:sz w:val="18"/>
          <w:szCs w:val="18"/>
          <w:lang w:bidi="ar-SA"/>
        </w:rPr>
      </w:pPr>
    </w:p>
    <w:p w14:paraId="6502F435" w14:textId="77777777" w:rsidR="00B95307" w:rsidRDefault="00B95307" w:rsidP="007A1808">
      <w:pPr>
        <w:spacing w:after="0"/>
        <w:jc w:val="center"/>
        <w:rPr>
          <w:rFonts w:ascii="Times New Roman" w:hAnsi="Times New Roman"/>
          <w:noProof/>
          <w:sz w:val="18"/>
          <w:szCs w:val="18"/>
          <w:lang w:bidi="ar-SA"/>
        </w:rPr>
      </w:pPr>
      <w:r>
        <w:rPr>
          <w:rFonts w:ascii="Times New Roman" w:hAnsi="Times New Roman"/>
          <w:noProof/>
          <w:sz w:val="18"/>
          <w:szCs w:val="18"/>
          <w:lang w:bidi="ar-SA"/>
        </w:rPr>
        <w:t>Received: 31 July 2021; Accepted: 7 September 2021; Published:  xx October 2021</w:t>
      </w:r>
    </w:p>
    <w:p w14:paraId="3D5F70AB" w14:textId="77777777" w:rsidR="00B95307" w:rsidRPr="00160455" w:rsidRDefault="00B95307" w:rsidP="007A1808">
      <w:pPr>
        <w:spacing w:after="0"/>
        <w:jc w:val="center"/>
        <w:rPr>
          <w:rFonts w:ascii="Times New Roman" w:hAnsi="Times New Roman"/>
          <w:noProof/>
          <w:sz w:val="18"/>
          <w:szCs w:val="18"/>
          <w:lang w:bidi="ar-SA"/>
        </w:rPr>
      </w:pPr>
    </w:p>
    <w:p w14:paraId="11721AAE" w14:textId="77777777" w:rsidR="00B95307" w:rsidRPr="00160455" w:rsidRDefault="00B95307" w:rsidP="007A1808">
      <w:pPr>
        <w:spacing w:after="0"/>
        <w:jc w:val="center"/>
        <w:rPr>
          <w:rFonts w:ascii="Times New Roman" w:hAnsi="Times New Roman"/>
          <w:noProof/>
          <w:sz w:val="18"/>
          <w:szCs w:val="18"/>
          <w:lang w:bidi="ar-SA"/>
        </w:rPr>
      </w:pPr>
    </w:p>
    <w:p w14:paraId="61762E6B" w14:textId="77777777" w:rsidR="00B95307" w:rsidRPr="00160455" w:rsidRDefault="00B95307" w:rsidP="00160455">
      <w:pPr>
        <w:spacing w:after="0"/>
        <w:jc w:val="center"/>
        <w:rPr>
          <w:rFonts w:ascii="Times New Roman" w:hAnsi="Times New Roman"/>
          <w:b/>
          <w:noProof/>
          <w:sz w:val="18"/>
          <w:szCs w:val="18"/>
          <w:lang w:bidi="ar-SA"/>
        </w:rPr>
      </w:pPr>
      <w:r w:rsidRPr="00160455">
        <w:rPr>
          <w:rFonts w:ascii="Times New Roman" w:hAnsi="Times New Roman"/>
          <w:b/>
          <w:noProof/>
          <w:sz w:val="18"/>
          <w:szCs w:val="18"/>
          <w:lang w:bidi="ar-SA"/>
        </w:rPr>
        <w:t>Abstract</w:t>
      </w:r>
    </w:p>
    <w:p w14:paraId="0DDFBB55" w14:textId="77777777" w:rsidR="00B95307" w:rsidRPr="00160455" w:rsidRDefault="00B95307" w:rsidP="00160455">
      <w:pPr>
        <w:spacing w:after="0"/>
        <w:jc w:val="both"/>
        <w:outlineLvl w:val="0"/>
        <w:rPr>
          <w:rFonts w:ascii="Times New Roman" w:hAnsi="Times New Roman"/>
          <w:sz w:val="18"/>
          <w:szCs w:val="18"/>
        </w:rPr>
      </w:pPr>
      <w:r w:rsidRPr="00160455">
        <w:rPr>
          <w:rFonts w:ascii="Times New Roman" w:hAnsi="Times New Roman"/>
          <w:sz w:val="18"/>
          <w:szCs w:val="18"/>
        </w:rPr>
        <w:t>Tea (</w:t>
      </w:r>
      <w:r w:rsidRPr="00160455">
        <w:rPr>
          <w:rFonts w:ascii="Times New Roman" w:hAnsi="Times New Roman"/>
          <w:i/>
          <w:sz w:val="18"/>
          <w:szCs w:val="18"/>
        </w:rPr>
        <w:t xml:space="preserve">Camellia sinensis </w:t>
      </w:r>
      <w:r w:rsidRPr="00160455">
        <w:rPr>
          <w:rFonts w:ascii="Times New Roman" w:hAnsi="Times New Roman"/>
          <w:sz w:val="18"/>
          <w:szCs w:val="18"/>
        </w:rPr>
        <w:t>L.) has been considered among the most common beverages consumed worldwide, primarily due to its medical properties and sensory attributes. Flavonoids are the most abundant type of phenolic compounds found in tea leaves, and the flavonoid contents vary according to tea variety and processing method. In this study, we proposed and validated a spectrophotometric method for determining the total flavonoid contents (TFCs) in tea products and their liquors. Quercetin was used as the standard to build the calibration curve with AlCl</w:t>
      </w:r>
      <w:r w:rsidRPr="00160455">
        <w:rPr>
          <w:rFonts w:ascii="Times New Roman" w:hAnsi="Times New Roman"/>
          <w:sz w:val="18"/>
          <w:szCs w:val="18"/>
          <w:vertAlign w:val="subscript"/>
        </w:rPr>
        <w:t>3</w:t>
      </w:r>
      <w:r w:rsidRPr="00160455">
        <w:rPr>
          <w:rFonts w:ascii="Times New Roman" w:hAnsi="Times New Roman"/>
          <w:sz w:val="18"/>
          <w:szCs w:val="18"/>
        </w:rPr>
        <w:t xml:space="preserve"> as the color reagent, to measure the absorbance of the formed complex at 510 nm for quantification purposes. The reaction time in the colorimetric assay was investigated, and immediate spectrophotometric measurement after adding enough reagent was applied. The linear range was from 50 to 700 milligrams of quercetin equivalents per liter (mg QE L</w:t>
      </w:r>
      <w:r w:rsidRPr="00160455">
        <w:rPr>
          <w:rFonts w:ascii="Times New Roman" w:hAnsi="Times New Roman"/>
          <w:sz w:val="18"/>
          <w:szCs w:val="18"/>
          <w:vertAlign w:val="superscript"/>
        </w:rPr>
        <w:t>–1</w:t>
      </w:r>
      <w:r w:rsidRPr="00160455">
        <w:rPr>
          <w:rFonts w:ascii="Times New Roman" w:hAnsi="Times New Roman"/>
          <w:sz w:val="18"/>
          <w:szCs w:val="18"/>
        </w:rPr>
        <w:t>), and the regression equation was y = 0.0013x + 0.0872 (R</w:t>
      </w:r>
      <w:r w:rsidRPr="00160455">
        <w:rPr>
          <w:rFonts w:ascii="Times New Roman" w:hAnsi="Times New Roman"/>
          <w:sz w:val="18"/>
          <w:szCs w:val="18"/>
          <w:vertAlign w:val="superscript"/>
        </w:rPr>
        <w:t>2</w:t>
      </w:r>
      <w:r w:rsidRPr="00160455">
        <w:rPr>
          <w:rFonts w:ascii="Times New Roman" w:hAnsi="Times New Roman"/>
          <w:sz w:val="18"/>
          <w:szCs w:val="18"/>
        </w:rPr>
        <w:t xml:space="preserve"> = 0.9981). Repeatability and reproducibility (RSD</w:t>
      </w:r>
      <w:r w:rsidRPr="00160455">
        <w:rPr>
          <w:rFonts w:ascii="Times New Roman" w:hAnsi="Times New Roman"/>
          <w:sz w:val="18"/>
          <w:szCs w:val="18"/>
          <w:vertAlign w:val="subscript"/>
        </w:rPr>
        <w:t>r</w:t>
      </w:r>
      <w:r w:rsidRPr="00160455">
        <w:rPr>
          <w:rFonts w:ascii="Times New Roman" w:hAnsi="Times New Roman"/>
          <w:sz w:val="18"/>
          <w:szCs w:val="18"/>
        </w:rPr>
        <w:t xml:space="preserve"> = 1.1 and RSD</w:t>
      </w:r>
      <w:r w:rsidRPr="00160455">
        <w:rPr>
          <w:rFonts w:ascii="Times New Roman" w:hAnsi="Times New Roman"/>
          <w:sz w:val="18"/>
          <w:szCs w:val="18"/>
          <w:vertAlign w:val="subscript"/>
        </w:rPr>
        <w:t>R</w:t>
      </w:r>
      <w:r w:rsidRPr="00160455">
        <w:rPr>
          <w:rFonts w:ascii="Times New Roman" w:hAnsi="Times New Roman"/>
          <w:sz w:val="18"/>
          <w:szCs w:val="18"/>
        </w:rPr>
        <w:t xml:space="preserve"> = 1.2%) were favorable regarding Appendix F. AOAC (2016). Trueness was assessed through the spiked samples, and recoveries ranged from 98 to 102%. The analytical method was applied to determine the TFCs in several tea products collected from tea plantation regions in the North and South of Vietnam. The TFCs in tea products followed the descending order of green (140.1-155.3 </w:t>
      </w:r>
      <w:r w:rsidRPr="00160455">
        <w:rPr>
          <w:rFonts w:ascii="Times New Roman" w:hAnsi="Times New Roman"/>
          <w:sz w:val="18"/>
          <w:szCs w:val="18"/>
          <w:lang w:val="pt-BR"/>
        </w:rPr>
        <w:t>mg QE g</w:t>
      </w:r>
      <w:r w:rsidRPr="00160455">
        <w:rPr>
          <w:rFonts w:ascii="Times New Roman" w:hAnsi="Times New Roman"/>
          <w:sz w:val="18"/>
          <w:szCs w:val="18"/>
          <w:vertAlign w:val="superscript"/>
          <w:lang w:val="pt-BR"/>
        </w:rPr>
        <w:t>–1</w:t>
      </w:r>
      <w:r w:rsidRPr="00160455">
        <w:rPr>
          <w:rFonts w:ascii="Times New Roman" w:hAnsi="Times New Roman"/>
          <w:sz w:val="18"/>
          <w:szCs w:val="18"/>
          <w:lang w:val="pt-BR"/>
        </w:rPr>
        <w:t>) &gt; Pu’erh (108.5-141.8 mg QE g</w:t>
      </w:r>
      <w:r w:rsidRPr="00160455">
        <w:rPr>
          <w:rFonts w:ascii="Times New Roman" w:hAnsi="Times New Roman"/>
          <w:sz w:val="18"/>
          <w:szCs w:val="18"/>
          <w:vertAlign w:val="superscript"/>
          <w:lang w:val="pt-BR"/>
        </w:rPr>
        <w:t>–1</w:t>
      </w:r>
      <w:r w:rsidRPr="00160455">
        <w:rPr>
          <w:rFonts w:ascii="Times New Roman" w:hAnsi="Times New Roman"/>
          <w:sz w:val="18"/>
          <w:szCs w:val="18"/>
          <w:lang w:val="pt-BR"/>
        </w:rPr>
        <w:t>) &gt; white (95.3-99.0 mg QE g</w:t>
      </w:r>
      <w:r w:rsidRPr="00160455">
        <w:rPr>
          <w:rFonts w:ascii="Times New Roman" w:hAnsi="Times New Roman"/>
          <w:sz w:val="18"/>
          <w:szCs w:val="18"/>
          <w:vertAlign w:val="superscript"/>
          <w:lang w:val="pt-BR"/>
        </w:rPr>
        <w:t>–1</w:t>
      </w:r>
      <w:r w:rsidRPr="00160455">
        <w:rPr>
          <w:rFonts w:ascii="Times New Roman" w:hAnsi="Times New Roman"/>
          <w:sz w:val="18"/>
          <w:szCs w:val="18"/>
          <w:lang w:val="pt-BR"/>
        </w:rPr>
        <w:t>) &gt; black (60.8-89.7 mg QE g</w:t>
      </w:r>
      <w:r w:rsidRPr="00160455">
        <w:rPr>
          <w:rFonts w:ascii="Times New Roman" w:hAnsi="Times New Roman"/>
          <w:sz w:val="18"/>
          <w:szCs w:val="18"/>
          <w:vertAlign w:val="superscript"/>
          <w:lang w:val="pt-BR"/>
        </w:rPr>
        <w:t>–1</w:t>
      </w:r>
      <w:r w:rsidRPr="00160455">
        <w:rPr>
          <w:rFonts w:ascii="Times New Roman" w:hAnsi="Times New Roman"/>
          <w:sz w:val="18"/>
          <w:szCs w:val="18"/>
          <w:lang w:val="pt-BR"/>
        </w:rPr>
        <w:t>) &gt; oolong (</w:t>
      </w:r>
      <w:r w:rsidRPr="00160455">
        <w:rPr>
          <w:rFonts w:ascii="Times New Roman" w:hAnsi="Times New Roman"/>
          <w:sz w:val="18"/>
          <w:szCs w:val="18"/>
        </w:rPr>
        <w:t>42.0 to 59.8</w:t>
      </w:r>
      <w:r w:rsidRPr="00160455">
        <w:rPr>
          <w:rFonts w:ascii="Times New Roman" w:hAnsi="Times New Roman"/>
          <w:sz w:val="18"/>
          <w:szCs w:val="18"/>
          <w:lang w:val="pt-BR"/>
        </w:rPr>
        <w:t xml:space="preserve"> mg QE g</w:t>
      </w:r>
      <w:r w:rsidRPr="00160455">
        <w:rPr>
          <w:rFonts w:ascii="Times New Roman" w:hAnsi="Times New Roman"/>
          <w:sz w:val="18"/>
          <w:szCs w:val="18"/>
          <w:vertAlign w:val="superscript"/>
          <w:lang w:val="pt-BR"/>
        </w:rPr>
        <w:t>–1</w:t>
      </w:r>
      <w:r w:rsidRPr="00160455">
        <w:rPr>
          <w:rFonts w:ascii="Times New Roman" w:hAnsi="Times New Roman"/>
          <w:sz w:val="18"/>
          <w:szCs w:val="18"/>
          <w:lang w:val="pt-BR"/>
        </w:rPr>
        <w:t xml:space="preserve">). Moreover, the effect of brewing conditions on the release of TFCs into tea liquors was assessed. The results indicate that the highest extraction percentage of flavonoid for most tea products was recorded at 90 </w:t>
      </w:r>
      <w:r w:rsidRPr="00160455">
        <w:rPr>
          <w:rFonts w:ascii="Times New Roman" w:hAnsi="Times New Roman"/>
          <w:sz w:val="18"/>
          <w:szCs w:val="18"/>
        </w:rPr>
        <w:t>°C</w:t>
      </w:r>
      <w:r w:rsidRPr="00160455">
        <w:rPr>
          <w:rFonts w:ascii="Times New Roman" w:hAnsi="Times New Roman"/>
          <w:sz w:val="18"/>
          <w:szCs w:val="18"/>
          <w:lang w:val="pt-BR"/>
        </w:rPr>
        <w:t xml:space="preserve"> within the infusion time of 40 minutes. </w:t>
      </w:r>
    </w:p>
    <w:p w14:paraId="5B22540A" w14:textId="77777777" w:rsidR="00B95307" w:rsidRPr="00160455" w:rsidRDefault="00B95307" w:rsidP="00160455">
      <w:pPr>
        <w:spacing w:after="0"/>
        <w:jc w:val="both"/>
        <w:outlineLvl w:val="0"/>
        <w:rPr>
          <w:rFonts w:ascii="Times New Roman" w:hAnsi="Times New Roman"/>
          <w:sz w:val="18"/>
          <w:szCs w:val="18"/>
        </w:rPr>
      </w:pPr>
    </w:p>
    <w:p w14:paraId="4EFEEB42" w14:textId="0DF7B2C5" w:rsidR="00B95307" w:rsidRPr="00160455" w:rsidRDefault="00B95307" w:rsidP="00160455">
      <w:pPr>
        <w:spacing w:after="0"/>
        <w:jc w:val="both"/>
        <w:outlineLvl w:val="0"/>
        <w:rPr>
          <w:rFonts w:ascii="Times New Roman" w:hAnsi="Times New Roman"/>
          <w:color w:val="548DD4" w:themeColor="text2" w:themeTint="99"/>
          <w:sz w:val="18"/>
          <w:szCs w:val="18"/>
        </w:rPr>
      </w:pPr>
      <w:r w:rsidRPr="00160455">
        <w:rPr>
          <w:rFonts w:ascii="Times New Roman" w:hAnsi="Times New Roman"/>
          <w:b/>
          <w:noProof/>
          <w:sz w:val="18"/>
          <w:szCs w:val="18"/>
          <w:lang w:bidi="ar-SA"/>
        </w:rPr>
        <w:t>Keywords</w:t>
      </w:r>
      <w:r w:rsidRPr="00160455">
        <w:rPr>
          <w:rFonts w:ascii="Times New Roman" w:hAnsi="Times New Roman"/>
          <w:noProof/>
          <w:sz w:val="18"/>
          <w:szCs w:val="18"/>
          <w:lang w:bidi="ar-SA"/>
        </w:rPr>
        <w:t xml:space="preserve">: </w:t>
      </w:r>
      <w:r w:rsidR="00160455">
        <w:rPr>
          <w:rFonts w:ascii="Times New Roman" w:hAnsi="Times New Roman"/>
          <w:noProof/>
          <w:sz w:val="18"/>
          <w:szCs w:val="18"/>
          <w:lang w:bidi="ar-SA"/>
        </w:rPr>
        <w:t xml:space="preserve"> </w:t>
      </w:r>
      <w:r w:rsidRPr="00160455">
        <w:rPr>
          <w:rFonts w:ascii="Times New Roman" w:hAnsi="Times New Roman"/>
          <w:i/>
          <w:sz w:val="18"/>
          <w:szCs w:val="18"/>
        </w:rPr>
        <w:t xml:space="preserve">Camellia sinensis </w:t>
      </w:r>
      <w:r w:rsidRPr="00160455">
        <w:rPr>
          <w:rFonts w:ascii="Times New Roman" w:hAnsi="Times New Roman"/>
          <w:sz w:val="18"/>
          <w:szCs w:val="18"/>
        </w:rPr>
        <w:t xml:space="preserve">L., flavonoids, quercetin, tea products, tea liquors  </w:t>
      </w:r>
    </w:p>
    <w:p w14:paraId="249424D6" w14:textId="77777777" w:rsidR="00B95307" w:rsidRPr="00160455" w:rsidRDefault="00B95307" w:rsidP="00160455">
      <w:pPr>
        <w:spacing w:after="0"/>
        <w:jc w:val="center"/>
        <w:rPr>
          <w:rFonts w:ascii="Times New Roman" w:hAnsi="Times New Roman"/>
          <w:b/>
          <w:noProof/>
          <w:sz w:val="18"/>
          <w:szCs w:val="18"/>
          <w:lang w:bidi="ar-SA"/>
        </w:rPr>
      </w:pPr>
    </w:p>
    <w:p w14:paraId="6255E1C2" w14:textId="77777777" w:rsidR="00B95307" w:rsidRPr="00160455" w:rsidRDefault="00B95307" w:rsidP="00160455">
      <w:pPr>
        <w:spacing w:after="0"/>
        <w:jc w:val="center"/>
        <w:rPr>
          <w:rFonts w:ascii="Times New Roman" w:hAnsi="Times New Roman"/>
          <w:b/>
          <w:noProof/>
          <w:sz w:val="18"/>
          <w:szCs w:val="18"/>
          <w:lang w:bidi="ar-SA"/>
        </w:rPr>
      </w:pPr>
      <w:r w:rsidRPr="00160455">
        <w:rPr>
          <w:rFonts w:ascii="Times New Roman" w:hAnsi="Times New Roman"/>
          <w:b/>
          <w:noProof/>
          <w:sz w:val="18"/>
          <w:szCs w:val="18"/>
          <w:lang w:bidi="ar-SA"/>
        </w:rPr>
        <w:t>Abstrak</w:t>
      </w:r>
    </w:p>
    <w:p w14:paraId="13C2BC47" w14:textId="77777777" w:rsidR="00B95307" w:rsidRPr="00160455" w:rsidRDefault="00B95307" w:rsidP="00160455">
      <w:pPr>
        <w:spacing w:after="0"/>
        <w:jc w:val="both"/>
        <w:outlineLvl w:val="0"/>
        <w:rPr>
          <w:rFonts w:ascii="Times New Roman" w:hAnsi="Times New Roman"/>
          <w:noProof/>
          <w:sz w:val="18"/>
          <w:szCs w:val="18"/>
          <w:lang w:val="ms-MY"/>
        </w:rPr>
      </w:pPr>
      <w:r w:rsidRPr="00160455">
        <w:rPr>
          <w:rFonts w:ascii="Times New Roman" w:hAnsi="Times New Roman"/>
          <w:noProof/>
          <w:sz w:val="18"/>
          <w:szCs w:val="18"/>
          <w:lang w:val="ms-MY"/>
        </w:rPr>
        <w:t>Teh (</w:t>
      </w:r>
      <w:r w:rsidRPr="00160455">
        <w:rPr>
          <w:rFonts w:ascii="Times New Roman" w:hAnsi="Times New Roman"/>
          <w:i/>
          <w:noProof/>
          <w:sz w:val="18"/>
          <w:szCs w:val="18"/>
          <w:lang w:val="ms-MY"/>
        </w:rPr>
        <w:t xml:space="preserve">Camellia sinensis </w:t>
      </w:r>
      <w:r w:rsidRPr="00160455">
        <w:rPr>
          <w:rFonts w:ascii="Times New Roman" w:hAnsi="Times New Roman"/>
          <w:noProof/>
          <w:sz w:val="18"/>
          <w:szCs w:val="18"/>
          <w:lang w:val="ms-MY"/>
        </w:rPr>
        <w:t>L.) merupakan minuman yang sering kali diambil di seluruh dunia, terutama disebabkan sifat perubatannya dan aromanya. Flavonoids merupakan jenis sebatian fenolik yang sering dijumpai di dalam daun teh, dan kandungan flavonoids berbeza mengikut varieti teh dan kaedah pemprosesan. Melalui kajian ini, kami mencadangkan dan validasi kaedah spektrofotometrik bagi penentuan kandungan jumlah flavonoids (TFCs) di dalam produk teh dan arak. Quercetin telah di guna sebagai piawai dalam penghasilan lengkung piawai Bersama AlCl</w:t>
      </w:r>
      <w:r w:rsidRPr="00160455">
        <w:rPr>
          <w:rFonts w:ascii="Times New Roman" w:hAnsi="Times New Roman"/>
          <w:noProof/>
          <w:sz w:val="18"/>
          <w:szCs w:val="18"/>
          <w:vertAlign w:val="subscript"/>
          <w:lang w:val="ms-MY"/>
        </w:rPr>
        <w:t>3</w:t>
      </w:r>
      <w:r w:rsidRPr="00160455">
        <w:rPr>
          <w:rFonts w:ascii="Times New Roman" w:hAnsi="Times New Roman"/>
          <w:noProof/>
          <w:sz w:val="18"/>
          <w:szCs w:val="18"/>
          <w:lang w:val="ms-MY"/>
        </w:rPr>
        <w:t xml:space="preserve"> sebagai reagen warna, untuk mengukur serapan </w:t>
      </w:r>
      <w:r w:rsidRPr="00160455">
        <w:rPr>
          <w:rFonts w:ascii="Times New Roman" w:hAnsi="Times New Roman"/>
          <w:noProof/>
          <w:sz w:val="18"/>
          <w:szCs w:val="18"/>
          <w:lang w:val="ms-MY"/>
        </w:rPr>
        <w:lastRenderedPageBreak/>
        <w:t>yang membentuk kompleks pada 510 nm bagi tujuan kuantifikasi. Masa tindak balas ujian kolorimetrik telah dikaji, dan pengukuran spektrofotometrik segera dilakukan selepas penambahan reagen dilakukan. Julat kelinearan dari 50 hingga 700 miligram quertin setiap liter (mg QE L</w:t>
      </w:r>
      <w:r w:rsidRPr="00160455">
        <w:rPr>
          <w:rFonts w:ascii="Times New Roman" w:hAnsi="Times New Roman"/>
          <w:noProof/>
          <w:sz w:val="18"/>
          <w:szCs w:val="18"/>
          <w:vertAlign w:val="superscript"/>
          <w:lang w:val="ms-MY"/>
        </w:rPr>
        <w:t>–1</w:t>
      </w:r>
      <w:r w:rsidRPr="00160455">
        <w:rPr>
          <w:rFonts w:ascii="Times New Roman" w:hAnsi="Times New Roman"/>
          <w:noProof/>
          <w:sz w:val="18"/>
          <w:szCs w:val="18"/>
          <w:lang w:val="ms-MY"/>
        </w:rPr>
        <w:t>), dan pekali persamaan diperolehi ialah y = 0.0013x + 0.0872 (R</w:t>
      </w:r>
      <w:r w:rsidRPr="00160455">
        <w:rPr>
          <w:rFonts w:ascii="Times New Roman" w:hAnsi="Times New Roman"/>
          <w:noProof/>
          <w:sz w:val="18"/>
          <w:szCs w:val="18"/>
          <w:vertAlign w:val="superscript"/>
          <w:lang w:val="ms-MY"/>
        </w:rPr>
        <w:t>2</w:t>
      </w:r>
      <w:r w:rsidRPr="00160455">
        <w:rPr>
          <w:rFonts w:ascii="Times New Roman" w:hAnsi="Times New Roman"/>
          <w:noProof/>
          <w:sz w:val="18"/>
          <w:szCs w:val="18"/>
          <w:lang w:val="ms-MY"/>
        </w:rPr>
        <w:t xml:space="preserve"> = 0.9981). Kebolehulangan dan kebolehasilan semula (RSD</w:t>
      </w:r>
      <w:r w:rsidRPr="00160455">
        <w:rPr>
          <w:rFonts w:ascii="Times New Roman" w:hAnsi="Times New Roman"/>
          <w:noProof/>
          <w:sz w:val="18"/>
          <w:szCs w:val="18"/>
          <w:vertAlign w:val="subscript"/>
          <w:lang w:val="ms-MY"/>
        </w:rPr>
        <w:t>r</w:t>
      </w:r>
      <w:r w:rsidRPr="00160455">
        <w:rPr>
          <w:rFonts w:ascii="Times New Roman" w:hAnsi="Times New Roman"/>
          <w:noProof/>
          <w:sz w:val="18"/>
          <w:szCs w:val="18"/>
          <w:lang w:val="ms-MY"/>
        </w:rPr>
        <w:t xml:space="preserve"> = 1.1 dan RSD</w:t>
      </w:r>
      <w:r w:rsidRPr="00160455">
        <w:rPr>
          <w:rFonts w:ascii="Times New Roman" w:hAnsi="Times New Roman"/>
          <w:noProof/>
          <w:sz w:val="18"/>
          <w:szCs w:val="18"/>
          <w:vertAlign w:val="subscript"/>
          <w:lang w:val="ms-MY"/>
        </w:rPr>
        <w:t>R</w:t>
      </w:r>
      <w:r w:rsidRPr="00160455">
        <w:rPr>
          <w:rFonts w:ascii="Times New Roman" w:hAnsi="Times New Roman"/>
          <w:noProof/>
          <w:sz w:val="18"/>
          <w:szCs w:val="18"/>
          <w:lang w:val="ms-MY"/>
        </w:rPr>
        <w:t xml:space="preserve"> = 1.2%) adalah baik berdasarkan Appendix F. AOAC (2016). Ketepatan kaedah diuji menggunakan sampel yang dipaku, dan perolehan semula pada julat 98 hingga 102%. Kaedah analisis telah digunapakai bagi penentuan TFCs di dalam pelbagai produk teh yang di ambil dari kawasan ladang teh terletak di utara dan selatan Vietnam. </w:t>
      </w:r>
      <w:r w:rsidRPr="00160455">
        <w:rPr>
          <w:rFonts w:ascii="Times New Roman" w:hAnsi="Times New Roman"/>
          <w:sz w:val="18"/>
          <w:szCs w:val="18"/>
          <w:lang w:val="pt-BR"/>
        </w:rPr>
        <w:t xml:space="preserve">TFCs di dalam produk teh mengikut tertib menurun seperti berikut </w:t>
      </w:r>
      <w:r w:rsidRPr="00160455">
        <w:rPr>
          <w:rFonts w:ascii="Times New Roman" w:hAnsi="Times New Roman"/>
          <w:sz w:val="18"/>
          <w:szCs w:val="18"/>
        </w:rPr>
        <w:t xml:space="preserve">hijau (140.1-155.3 </w:t>
      </w:r>
      <w:r w:rsidRPr="00160455">
        <w:rPr>
          <w:rFonts w:ascii="Times New Roman" w:hAnsi="Times New Roman"/>
          <w:sz w:val="18"/>
          <w:szCs w:val="18"/>
          <w:lang w:val="pt-BR"/>
        </w:rPr>
        <w:t>mg QE g</w:t>
      </w:r>
      <w:r w:rsidRPr="00160455">
        <w:rPr>
          <w:rFonts w:ascii="Times New Roman" w:hAnsi="Times New Roman"/>
          <w:sz w:val="18"/>
          <w:szCs w:val="18"/>
          <w:vertAlign w:val="superscript"/>
          <w:lang w:val="pt-BR"/>
        </w:rPr>
        <w:t>–1</w:t>
      </w:r>
      <w:r w:rsidRPr="00160455">
        <w:rPr>
          <w:rFonts w:ascii="Times New Roman" w:hAnsi="Times New Roman"/>
          <w:sz w:val="18"/>
          <w:szCs w:val="18"/>
          <w:lang w:val="pt-BR"/>
        </w:rPr>
        <w:t>) &gt; Pu’erh (108.5-141.8 mg QE g</w:t>
      </w:r>
      <w:r w:rsidRPr="00160455">
        <w:rPr>
          <w:rFonts w:ascii="Times New Roman" w:hAnsi="Times New Roman"/>
          <w:sz w:val="18"/>
          <w:szCs w:val="18"/>
          <w:vertAlign w:val="superscript"/>
          <w:lang w:val="pt-BR"/>
        </w:rPr>
        <w:t>–1</w:t>
      </w:r>
      <w:r w:rsidRPr="00160455">
        <w:rPr>
          <w:rFonts w:ascii="Times New Roman" w:hAnsi="Times New Roman"/>
          <w:sz w:val="18"/>
          <w:szCs w:val="18"/>
          <w:lang w:val="pt-BR"/>
        </w:rPr>
        <w:t>) &gt; putih (95.3-99.0 mg QE g</w:t>
      </w:r>
      <w:r w:rsidRPr="00160455">
        <w:rPr>
          <w:rFonts w:ascii="Times New Roman" w:hAnsi="Times New Roman"/>
          <w:sz w:val="18"/>
          <w:szCs w:val="18"/>
          <w:vertAlign w:val="superscript"/>
          <w:lang w:val="pt-BR"/>
        </w:rPr>
        <w:t>–1</w:t>
      </w:r>
      <w:r w:rsidRPr="00160455">
        <w:rPr>
          <w:rFonts w:ascii="Times New Roman" w:hAnsi="Times New Roman"/>
          <w:sz w:val="18"/>
          <w:szCs w:val="18"/>
          <w:lang w:val="pt-BR"/>
        </w:rPr>
        <w:t>) &gt; hitam (60.8-89.7 mg QE g</w:t>
      </w:r>
      <w:r w:rsidRPr="00160455">
        <w:rPr>
          <w:rFonts w:ascii="Times New Roman" w:hAnsi="Times New Roman"/>
          <w:sz w:val="18"/>
          <w:szCs w:val="18"/>
          <w:vertAlign w:val="superscript"/>
          <w:lang w:val="pt-BR"/>
        </w:rPr>
        <w:t>–1</w:t>
      </w:r>
      <w:r w:rsidRPr="00160455">
        <w:rPr>
          <w:rFonts w:ascii="Times New Roman" w:hAnsi="Times New Roman"/>
          <w:sz w:val="18"/>
          <w:szCs w:val="18"/>
          <w:lang w:val="pt-BR"/>
        </w:rPr>
        <w:t>) &gt; oolong (</w:t>
      </w:r>
      <w:r w:rsidRPr="00160455">
        <w:rPr>
          <w:rFonts w:ascii="Times New Roman" w:hAnsi="Times New Roman"/>
          <w:sz w:val="18"/>
          <w:szCs w:val="18"/>
        </w:rPr>
        <w:t>42.0-59.8</w:t>
      </w:r>
      <w:r w:rsidRPr="00160455">
        <w:rPr>
          <w:rFonts w:ascii="Times New Roman" w:hAnsi="Times New Roman"/>
          <w:sz w:val="18"/>
          <w:szCs w:val="18"/>
          <w:lang w:val="pt-BR"/>
        </w:rPr>
        <w:t xml:space="preserve"> mg QE g</w:t>
      </w:r>
      <w:r w:rsidRPr="00160455">
        <w:rPr>
          <w:rFonts w:ascii="Times New Roman" w:hAnsi="Times New Roman"/>
          <w:sz w:val="18"/>
          <w:szCs w:val="18"/>
          <w:vertAlign w:val="superscript"/>
          <w:lang w:val="pt-BR"/>
        </w:rPr>
        <w:t>–1</w:t>
      </w:r>
      <w:r w:rsidRPr="00160455">
        <w:rPr>
          <w:rFonts w:ascii="Times New Roman" w:hAnsi="Times New Roman"/>
          <w:sz w:val="18"/>
          <w:szCs w:val="18"/>
          <w:lang w:val="pt-BR"/>
        </w:rPr>
        <w:t>). Tambahan lagi, kesan bru yang pelbagai terhadap TFCs di dalam teh arak juga telah dikaji. Hasil menunjukkan peratus kesan pengekstrakan flavonoids bagi kebanyakkan teh telah direkod pada 90 °C dengan masa rendaman ialah 40 minit.</w:t>
      </w:r>
    </w:p>
    <w:p w14:paraId="30BD9961" w14:textId="77777777" w:rsidR="00B95307" w:rsidRPr="00160455" w:rsidRDefault="00B95307" w:rsidP="00160455">
      <w:pPr>
        <w:spacing w:after="0"/>
        <w:jc w:val="both"/>
        <w:rPr>
          <w:rFonts w:ascii="Times New Roman" w:hAnsi="Times New Roman"/>
          <w:b/>
          <w:noProof/>
          <w:sz w:val="18"/>
          <w:szCs w:val="18"/>
          <w:lang w:bidi="ar-SA"/>
        </w:rPr>
      </w:pPr>
    </w:p>
    <w:p w14:paraId="74B1F0CE" w14:textId="7291E656" w:rsidR="00B95307" w:rsidRPr="00160455" w:rsidRDefault="00B95307" w:rsidP="00160455">
      <w:pPr>
        <w:spacing w:after="0"/>
        <w:jc w:val="both"/>
        <w:rPr>
          <w:rFonts w:ascii="Times New Roman" w:hAnsi="Times New Roman"/>
          <w:noProof/>
          <w:sz w:val="18"/>
          <w:szCs w:val="18"/>
          <w:lang w:bidi="ar-SA"/>
        </w:rPr>
      </w:pPr>
      <w:r w:rsidRPr="00160455">
        <w:rPr>
          <w:rFonts w:ascii="Times New Roman" w:hAnsi="Times New Roman"/>
          <w:b/>
          <w:noProof/>
          <w:sz w:val="18"/>
          <w:szCs w:val="18"/>
          <w:lang w:bidi="ar-SA"/>
        </w:rPr>
        <w:t>Kata kunci</w:t>
      </w:r>
      <w:r w:rsidRPr="00160455">
        <w:rPr>
          <w:rFonts w:ascii="Times New Roman" w:hAnsi="Times New Roman"/>
          <w:noProof/>
          <w:sz w:val="18"/>
          <w:szCs w:val="18"/>
          <w:lang w:bidi="ar-SA"/>
        </w:rPr>
        <w:t xml:space="preserve">: </w:t>
      </w:r>
      <w:r w:rsidR="00160455">
        <w:rPr>
          <w:rFonts w:ascii="Times New Roman" w:hAnsi="Times New Roman"/>
          <w:noProof/>
          <w:sz w:val="18"/>
          <w:szCs w:val="18"/>
          <w:lang w:bidi="ar-SA"/>
        </w:rPr>
        <w:t xml:space="preserve"> </w:t>
      </w:r>
      <w:r w:rsidRPr="00160455">
        <w:rPr>
          <w:rFonts w:ascii="Times New Roman" w:hAnsi="Times New Roman"/>
          <w:i/>
          <w:sz w:val="18"/>
          <w:szCs w:val="18"/>
        </w:rPr>
        <w:t xml:space="preserve">Camellia sinensis </w:t>
      </w:r>
      <w:r w:rsidRPr="00160455">
        <w:rPr>
          <w:rFonts w:ascii="Times New Roman" w:hAnsi="Times New Roman"/>
          <w:sz w:val="18"/>
          <w:szCs w:val="18"/>
        </w:rPr>
        <w:t xml:space="preserve">L., flavonoids, quercetin, produk teh, teh arak  </w:t>
      </w:r>
      <w:bookmarkEnd w:id="2"/>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46536010" w14:textId="77777777" w:rsidR="004C6698" w:rsidRDefault="004C6698" w:rsidP="004C6698">
      <w:pPr>
        <w:spacing w:after="0"/>
        <w:jc w:val="center"/>
        <w:rPr>
          <w:rFonts w:ascii="Times New Roman" w:hAnsi="Times New Roman"/>
          <w:b/>
          <w:noProof/>
          <w:sz w:val="20"/>
          <w:szCs w:val="20"/>
          <w:lang w:bidi="ar-SA"/>
        </w:rPr>
        <w:sectPr w:rsidR="004C6698" w:rsidSect="00A74A7E">
          <w:headerReference w:type="even" r:id="rId9"/>
          <w:headerReference w:type="default" r:id="rId10"/>
          <w:footerReference w:type="even" r:id="rId11"/>
          <w:footerReference w:type="default" r:id="rId12"/>
          <w:pgSz w:w="12240" w:h="15840" w:code="1"/>
          <w:pgMar w:top="1800" w:right="1469" w:bottom="1699" w:left="1440" w:header="706" w:footer="706" w:gutter="0"/>
          <w:pgNumType w:start="0"/>
          <w:cols w:space="708"/>
          <w:docGrid w:linePitch="360"/>
        </w:sectPr>
      </w:pPr>
    </w:p>
    <w:p w14:paraId="6FC0EFD8" w14:textId="59F27A87" w:rsidR="006768E9" w:rsidRPr="004C6698" w:rsidRDefault="006768E9" w:rsidP="004C6698">
      <w:pPr>
        <w:spacing w:after="0"/>
        <w:jc w:val="center"/>
        <w:rPr>
          <w:rFonts w:ascii="Times New Roman" w:hAnsi="Times New Roman"/>
          <w:b/>
          <w:noProof/>
          <w:sz w:val="20"/>
          <w:szCs w:val="20"/>
          <w:lang w:bidi="ar-SA"/>
        </w:rPr>
      </w:pPr>
      <w:r w:rsidRPr="004C6698">
        <w:rPr>
          <w:rFonts w:ascii="Times New Roman" w:hAnsi="Times New Roman"/>
          <w:b/>
          <w:noProof/>
          <w:sz w:val="20"/>
          <w:szCs w:val="20"/>
          <w:lang w:bidi="ar-SA"/>
        </w:rPr>
        <w:t>Introduction</w:t>
      </w:r>
    </w:p>
    <w:p w14:paraId="3633AA44" w14:textId="77777777" w:rsidR="004C6698" w:rsidRPr="004C6698" w:rsidRDefault="004C6698" w:rsidP="004C6698">
      <w:pPr>
        <w:spacing w:after="0"/>
        <w:jc w:val="both"/>
        <w:rPr>
          <w:rFonts w:ascii="Times New Roman" w:hAnsi="Times New Roman"/>
          <w:sz w:val="20"/>
          <w:szCs w:val="20"/>
        </w:rPr>
      </w:pPr>
      <w:r w:rsidRPr="004C6698">
        <w:rPr>
          <w:rFonts w:ascii="Times New Roman" w:hAnsi="Times New Roman"/>
          <w:sz w:val="20"/>
          <w:szCs w:val="20"/>
        </w:rPr>
        <w:t xml:space="preserve">Tea plants have a long history of cultivation and utilization worldwide, and tea is considered among the most popular beverages, besides water, coffee, and cocoa. According to Chinese mythology, tea plants were discovered thousands of years ago in South-East Asia, and mankind has been drinking tea for more than 5 000 years for its health and medicinal benefits to prevent and treat diseases, especially cancer (respiratory, digestive, and urinary) and cardiovascular disorder </w:t>
      </w:r>
      <w:r w:rsidRPr="004C6698">
        <w:rPr>
          <w:rFonts w:ascii="Times New Roman" w:hAnsi="Times New Roman"/>
          <w:sz w:val="20"/>
          <w:szCs w:val="20"/>
        </w:rPr>
        <w:fldChar w:fldCharType="begin"/>
      </w:r>
      <w:r w:rsidRPr="004C6698">
        <w:rPr>
          <w:rFonts w:ascii="Times New Roman" w:hAnsi="Times New Roman"/>
          <w:sz w:val="20"/>
          <w:szCs w:val="20"/>
        </w:rPr>
        <w:instrText xml:space="preserve"> ADDIN EN.CITE &lt;EndNote&gt;&lt;Cite&gt;&lt;Author&gt;Yan&lt;/Author&gt;&lt;Year&gt;2020&lt;/Year&gt;&lt;RecNum&gt;975&lt;/RecNum&gt;&lt;DisplayText&gt;[1]&lt;/DisplayText&gt;&lt;record&gt;&lt;rec-number&gt;975&lt;/rec-number&gt;&lt;foreign-keys&gt;&lt;key app="EN" db-id="09zedtxs2rsve4eaafv5rvs9w9t9xrzwvt09" timestamp="1609511307"&gt;975&lt;/key&gt;&lt;/foreign-keys&gt;&lt;ref-type name="Journal Article"&gt;17&lt;/ref-type&gt;&lt;contributors&gt;&lt;authors&gt;&lt;author&gt;Yan, Zhaoming&lt;/author&gt;&lt;author&gt;Zhong, Yinzhao&lt;/author&gt;&lt;author&gt;Duan, Yehui&lt;/author&gt;&lt;author&gt;Chen, Qinghua&lt;/author&gt;&lt;author&gt;Li, Fengna&lt;/author&gt;&lt;/authors&gt;&lt;/contributors&gt;&lt;titles&gt;&lt;title&gt;Antioxidant mechanism of tea polyphenols and its impact on health benefits&lt;/title&gt;&lt;secondary-title&gt;Animal Nutrition&lt;/secondary-title&gt;&lt;/titles&gt;&lt;periodical&gt;&lt;full-title&gt;Animal Nutrition&lt;/full-title&gt;&lt;/periodical&gt;&lt;pages&gt;115-123&lt;/pages&gt;&lt;volume&gt;6&lt;/volume&gt;&lt;number&gt;2&lt;/number&gt;&lt;dates&gt;&lt;year&gt;2020&lt;/year&gt;&lt;/dates&gt;&lt;isbn&gt;2405-6545&lt;/isbn&gt;&lt;urls&gt;&lt;/urls&gt;&lt;electronic-resource-num&gt;10.1016/j.aninu.2020.01.001&lt;/electronic-resource-num&gt;&lt;/record&gt;&lt;/Cite&gt;&lt;/EndNote&gt;</w:instrText>
      </w:r>
      <w:r w:rsidRPr="004C6698">
        <w:rPr>
          <w:rFonts w:ascii="Times New Roman" w:hAnsi="Times New Roman"/>
          <w:sz w:val="20"/>
          <w:szCs w:val="20"/>
        </w:rPr>
        <w:fldChar w:fldCharType="separate"/>
      </w:r>
      <w:r w:rsidRPr="004C6698">
        <w:rPr>
          <w:rFonts w:ascii="Times New Roman" w:hAnsi="Times New Roman"/>
          <w:noProof/>
          <w:sz w:val="20"/>
          <w:szCs w:val="20"/>
        </w:rPr>
        <w:t>[</w:t>
      </w:r>
      <w:hyperlink w:anchor="_ENREF_1" w:tooltip="Yan, 2020 #975" w:history="1">
        <w:r w:rsidRPr="004C6698">
          <w:rPr>
            <w:rFonts w:ascii="Times New Roman" w:hAnsi="Times New Roman"/>
            <w:noProof/>
            <w:sz w:val="20"/>
            <w:szCs w:val="20"/>
          </w:rPr>
          <w:t>1</w:t>
        </w:r>
      </w:hyperlink>
      <w:r w:rsidRPr="004C6698">
        <w:rPr>
          <w:rFonts w:ascii="Times New Roman" w:hAnsi="Times New Roman"/>
          <w:noProof/>
          <w:sz w:val="20"/>
          <w:szCs w:val="20"/>
        </w:rPr>
        <w:t>]</w:t>
      </w:r>
      <w:r w:rsidRPr="004C6698">
        <w:rPr>
          <w:rFonts w:ascii="Times New Roman" w:hAnsi="Times New Roman"/>
          <w:sz w:val="20"/>
          <w:szCs w:val="20"/>
          <w:lang w:val="pt-BR"/>
        </w:rPr>
        <w:fldChar w:fldCharType="end"/>
      </w:r>
      <w:r w:rsidRPr="004C6698">
        <w:rPr>
          <w:rFonts w:ascii="Times New Roman" w:hAnsi="Times New Roman"/>
          <w:sz w:val="20"/>
          <w:szCs w:val="20"/>
          <w:lang w:val="pt-BR"/>
        </w:rPr>
        <w:t xml:space="preserve">. </w:t>
      </w:r>
      <w:r w:rsidRPr="004C6698">
        <w:rPr>
          <w:rFonts w:ascii="Times New Roman" w:hAnsi="Times New Roman"/>
          <w:sz w:val="20"/>
          <w:szCs w:val="20"/>
        </w:rPr>
        <w:t xml:space="preserve">Tea leaves are used to produce tea infusions, and there are many types of tea products depending on the degree of oxidation, such as white tea (young tea leaves or new growth buds, withered, uncured, baked dry), green tea (not oxidized), oolong tea (partially oxidized), black tea (fully oxidized), and many other commercial products made from tea leaves </w:t>
      </w:r>
      <w:r w:rsidRPr="004C6698">
        <w:rPr>
          <w:rFonts w:ascii="Times New Roman" w:hAnsi="Times New Roman"/>
          <w:sz w:val="20"/>
          <w:szCs w:val="20"/>
        </w:rPr>
        <w:fldChar w:fldCharType="begin"/>
      </w:r>
      <w:r w:rsidRPr="004C6698">
        <w:rPr>
          <w:rFonts w:ascii="Times New Roman" w:hAnsi="Times New Roman"/>
          <w:sz w:val="20"/>
          <w:szCs w:val="20"/>
        </w:rPr>
        <w:instrText xml:space="preserve"> ADDIN EN.CITE &lt;EndNote&gt;&lt;Cite&gt;&lt;Author&gt;Zhang&lt;/Author&gt;&lt;Year&gt;2011&lt;/Year&gt;&lt;RecNum&gt;1104&lt;/RecNum&gt;&lt;DisplayText&gt;[2, 3]&lt;/DisplayText&gt;&lt;record&gt;&lt;rec-number&gt;1104&lt;/rec-number&gt;&lt;foreign-keys&gt;&lt;key app="EN" db-id="09zedtxs2rsve4eaafv5rvs9w9t9xrzwvt09" timestamp="1627266151"&gt;1104&lt;/key&gt;&lt;/foreign-keys&gt;&lt;ref-type name="Journal Article"&gt;17&lt;/ref-type&gt;&lt;contributors&gt;&lt;authors&gt;&lt;author&gt;Zhang, Liang&lt;/author&gt;&lt;author&gt;Li, Ning&lt;/author&gt;&lt;author&gt;Ma, Zhi-Zhong&lt;/author&gt;&lt;author&gt;Tu, Peng-Fei&lt;/author&gt;&lt;/authors&gt;&lt;/contributors&gt;&lt;titles&gt;&lt;title&gt;Comparison of the chemical constituents of aged pu-erh tea, ripened pu-erh tea, and other teas using HPLC-DAD-ESI-MS n&lt;/title&gt;&lt;secondary-title&gt;Journal of agricultural and food chemistry&lt;/secondary-title&gt;&lt;/titles&gt;&lt;periodical&gt;&lt;full-title&gt;Journal of Agricultural and Food Chemistry&lt;/full-title&gt;&lt;/periodical&gt;&lt;pages&gt;8754-8760&lt;/pages&gt;&lt;volume&gt;59&lt;/volume&gt;&lt;number&gt;16&lt;/number&gt;&lt;dates&gt;&lt;year&gt;2011&lt;/year&gt;&lt;/dates&gt;&lt;isbn&gt;0021-8561&lt;/isbn&gt;&lt;urls&gt;&lt;/urls&gt;&lt;/record&gt;&lt;/Cite&gt;&lt;Cite&gt;&lt;Author&gt;Kosińska&lt;/Author&gt;&lt;Year&gt;2014&lt;/Year&gt;&lt;RecNum&gt;1105&lt;/RecNum&gt;&lt;record&gt;&lt;rec-number&gt;1105&lt;/rec-number&gt;&lt;foreign-keys&gt;&lt;key app="EN" db-id="09zedtxs2rsve4eaafv5rvs9w9t9xrzwvt09" timestamp="1627266203"&gt;1105&lt;/key&gt;&lt;/foreign-keys&gt;&lt;ref-type name="Book Section"&gt;5&lt;/ref-type&gt;&lt;contributors&gt;&lt;authors&gt;&lt;author&gt;Kosińska, Agnieszka&lt;/author&gt;&lt;author&gt;Andlauer, Wilfried&lt;/author&gt;&lt;/authors&gt;&lt;/contributors&gt;&lt;titles&gt;&lt;title&gt;Antioxidant capacity of tea: effect of processing and storage&lt;/title&gt;&lt;secondary-title&gt;Processing and impact on antioxidants in beverages&lt;/secondary-title&gt;&lt;/titles&gt;&lt;pages&gt;109-120&lt;/pages&gt;&lt;dates&gt;&lt;year&gt;2014&lt;/year&gt;&lt;/dates&gt;&lt;publisher&gt;Elsevier&lt;/publisher&gt;&lt;urls&gt;&lt;/urls&gt;&lt;/record&gt;&lt;/Cite&gt;&lt;/EndNote&gt;</w:instrText>
      </w:r>
      <w:r w:rsidRPr="004C6698">
        <w:rPr>
          <w:rFonts w:ascii="Times New Roman" w:hAnsi="Times New Roman"/>
          <w:sz w:val="20"/>
          <w:szCs w:val="20"/>
        </w:rPr>
        <w:fldChar w:fldCharType="separate"/>
      </w:r>
      <w:r w:rsidRPr="004C6698">
        <w:rPr>
          <w:rFonts w:ascii="Times New Roman" w:hAnsi="Times New Roman"/>
          <w:noProof/>
          <w:sz w:val="20"/>
          <w:szCs w:val="20"/>
        </w:rPr>
        <w:t>[</w:t>
      </w:r>
      <w:hyperlink w:anchor="_ENREF_2" w:tooltip="Zhang, 2011 #1104" w:history="1">
        <w:r w:rsidRPr="004C6698">
          <w:rPr>
            <w:rFonts w:ascii="Times New Roman" w:hAnsi="Times New Roman"/>
            <w:noProof/>
            <w:sz w:val="20"/>
            <w:szCs w:val="20"/>
          </w:rPr>
          <w:t>2</w:t>
        </w:r>
      </w:hyperlink>
      <w:r w:rsidRPr="004C6698">
        <w:rPr>
          <w:rFonts w:ascii="Times New Roman" w:hAnsi="Times New Roman"/>
          <w:noProof/>
          <w:sz w:val="20"/>
          <w:szCs w:val="20"/>
        </w:rPr>
        <w:t xml:space="preserve">, </w:t>
      </w:r>
      <w:hyperlink w:anchor="_ENREF_3" w:tooltip="Kosińska, 2014 #1105" w:history="1">
        <w:r w:rsidRPr="004C6698">
          <w:rPr>
            <w:rFonts w:ascii="Times New Roman" w:hAnsi="Times New Roman"/>
            <w:noProof/>
            <w:sz w:val="20"/>
            <w:szCs w:val="20"/>
          </w:rPr>
          <w:t>3</w:t>
        </w:r>
      </w:hyperlink>
      <w:r w:rsidRPr="004C6698">
        <w:rPr>
          <w:rFonts w:ascii="Times New Roman" w:hAnsi="Times New Roman"/>
          <w:noProof/>
          <w:sz w:val="20"/>
          <w:szCs w:val="20"/>
        </w:rPr>
        <w:t>]</w:t>
      </w:r>
      <w:r w:rsidRPr="004C6698">
        <w:rPr>
          <w:rFonts w:ascii="Times New Roman" w:hAnsi="Times New Roman"/>
          <w:sz w:val="20"/>
          <w:szCs w:val="20"/>
        </w:rPr>
        <w:fldChar w:fldCharType="end"/>
      </w:r>
      <w:r w:rsidRPr="004C6698">
        <w:rPr>
          <w:rFonts w:ascii="Times New Roman" w:hAnsi="Times New Roman"/>
          <w:sz w:val="20"/>
          <w:szCs w:val="20"/>
        </w:rPr>
        <w:t xml:space="preserve">. Green or raw Pu-erh, processed similarly to green tea: picked, quickly roasted, but then sun-dried under uncontrolled temperature and humidity and allowed to ripen for several weeks or months (not drying with hot air as green tea in order to deactivate oxidases). The enzyme deactivation is not complete for Pu'erh, therefore, the oxidation could still occur during its long storage, which makes for a smooth-tasting tea </w:t>
      </w:r>
      <w:r w:rsidRPr="004C6698">
        <w:rPr>
          <w:rFonts w:ascii="Times New Roman" w:hAnsi="Times New Roman"/>
          <w:sz w:val="20"/>
          <w:szCs w:val="20"/>
        </w:rPr>
        <w:fldChar w:fldCharType="begin"/>
      </w:r>
      <w:r w:rsidRPr="004C6698">
        <w:rPr>
          <w:rFonts w:ascii="Times New Roman" w:hAnsi="Times New Roman"/>
          <w:sz w:val="20"/>
          <w:szCs w:val="20"/>
        </w:rPr>
        <w:instrText xml:space="preserve"> ADDIN EN.CITE &lt;EndNote&gt;&lt;Cite&gt;&lt;Author&gt;Ahmed&lt;/Author&gt;&lt;Year&gt;2010&lt;/Year&gt;&lt;RecNum&gt;1103&lt;/RecNum&gt;&lt;DisplayText&gt;[4]&lt;/DisplayText&gt;&lt;record&gt;&lt;rec-number&gt;1103&lt;/rec-number&gt;&lt;foreign-keys&gt;&lt;key app="EN" db-id="09zedtxs2rsve4eaafv5rvs9w9t9xrzwvt09" timestamp="1627266046"&gt;1103&lt;/key&gt;&lt;/foreign-keys&gt;&lt;ref-type name="Journal Article"&gt;17&lt;/ref-type&gt;&lt;contributors&gt;&lt;authors&gt;&lt;author&gt;Ahmed, Selena&lt;/author&gt;&lt;author&gt;Unachukwu, Uchenna&lt;/author&gt;&lt;author&gt;Stepp, John Richard&lt;/author&gt;&lt;author&gt;Peters, Charles M&lt;/author&gt;&lt;author&gt;Long, Chunlin&lt;/author&gt;&lt;author&gt;Kennelly, Edward&lt;/author&gt;&lt;/authors&gt;&lt;/contributors&gt;&lt;titles&gt;&lt;title&gt;Pu-erh tea tasting in Yunnan, China: correlation of drinkers’ perceptions to phytochemistry&lt;/title&gt;&lt;secondary-title&gt;Journal of ethnopharmacology&lt;/secondary-title&gt;&lt;/titles&gt;&lt;periodical&gt;&lt;full-title&gt;Journal of Ethnopharmacology&lt;/full-title&gt;&lt;/periodical&gt;&lt;pages&gt;176-185&lt;/pages&gt;&lt;volume&gt;132&lt;/volume&gt;&lt;number&gt;1&lt;/number&gt;&lt;dates&gt;&lt;year&gt;2010&lt;/year&gt;&lt;/dates&gt;&lt;isbn&gt;0378-8741&lt;/isbn&gt;&lt;urls&gt;&lt;/urls&gt;&lt;/record&gt;&lt;/Cite&gt;&lt;/EndNote&gt;</w:instrText>
      </w:r>
      <w:r w:rsidRPr="004C6698">
        <w:rPr>
          <w:rFonts w:ascii="Times New Roman" w:hAnsi="Times New Roman"/>
          <w:sz w:val="20"/>
          <w:szCs w:val="20"/>
        </w:rPr>
        <w:fldChar w:fldCharType="separate"/>
      </w:r>
      <w:r w:rsidRPr="004C6698">
        <w:rPr>
          <w:rFonts w:ascii="Times New Roman" w:hAnsi="Times New Roman"/>
          <w:noProof/>
          <w:sz w:val="20"/>
          <w:szCs w:val="20"/>
        </w:rPr>
        <w:t>[</w:t>
      </w:r>
      <w:hyperlink w:anchor="_ENREF_4" w:tooltip="Ahmed, 2010 #1103" w:history="1">
        <w:r w:rsidRPr="004C6698">
          <w:rPr>
            <w:rFonts w:ascii="Times New Roman" w:hAnsi="Times New Roman"/>
            <w:noProof/>
            <w:sz w:val="20"/>
            <w:szCs w:val="20"/>
          </w:rPr>
          <w:t>4</w:t>
        </w:r>
      </w:hyperlink>
      <w:r w:rsidRPr="004C6698">
        <w:rPr>
          <w:rFonts w:ascii="Times New Roman" w:hAnsi="Times New Roman"/>
          <w:noProof/>
          <w:sz w:val="20"/>
          <w:szCs w:val="20"/>
        </w:rPr>
        <w:t>]</w:t>
      </w:r>
      <w:r w:rsidRPr="004C6698">
        <w:rPr>
          <w:rFonts w:ascii="Times New Roman" w:hAnsi="Times New Roman"/>
          <w:sz w:val="20"/>
          <w:szCs w:val="20"/>
        </w:rPr>
        <w:fldChar w:fldCharType="end"/>
      </w:r>
      <w:r w:rsidRPr="004C6698">
        <w:rPr>
          <w:rFonts w:ascii="Times New Roman" w:hAnsi="Times New Roman"/>
          <w:sz w:val="20"/>
          <w:szCs w:val="20"/>
        </w:rPr>
        <w:t>.</w:t>
      </w:r>
    </w:p>
    <w:p w14:paraId="7717B04B" w14:textId="77777777" w:rsidR="004C6698" w:rsidRPr="004C6698" w:rsidRDefault="004C6698" w:rsidP="004C6698">
      <w:pPr>
        <w:spacing w:after="0"/>
        <w:jc w:val="both"/>
        <w:rPr>
          <w:rFonts w:ascii="Times New Roman" w:hAnsi="Times New Roman"/>
          <w:sz w:val="20"/>
          <w:szCs w:val="20"/>
        </w:rPr>
      </w:pPr>
    </w:p>
    <w:p w14:paraId="62D312EC" w14:textId="77777777" w:rsidR="004C6698" w:rsidRPr="004C6698" w:rsidRDefault="004C6698" w:rsidP="004C6698">
      <w:pPr>
        <w:spacing w:after="0"/>
        <w:jc w:val="both"/>
        <w:rPr>
          <w:rFonts w:ascii="Times New Roman" w:hAnsi="Times New Roman"/>
          <w:sz w:val="20"/>
          <w:szCs w:val="20"/>
        </w:rPr>
      </w:pPr>
      <w:r w:rsidRPr="004C6698">
        <w:rPr>
          <w:rFonts w:ascii="Times New Roman" w:hAnsi="Times New Roman"/>
          <w:sz w:val="20"/>
          <w:szCs w:val="20"/>
        </w:rPr>
        <w:t>Flavonoids are the most abundant component of phenolic compounds in tea and considered the most important constituent because they act as bioactive ingredients to enhance tea's therapeutic properties.</w:t>
      </w:r>
      <w:r w:rsidRPr="004C6698">
        <w:rPr>
          <w:rFonts w:ascii="Times New Roman" w:hAnsi="Times New Roman"/>
          <w:sz w:val="20"/>
          <w:szCs w:val="20"/>
          <w:lang w:val="en-GB"/>
        </w:rPr>
        <w:t xml:space="preserve"> </w:t>
      </w:r>
      <w:r w:rsidRPr="004C6698">
        <w:rPr>
          <w:rFonts w:ascii="Times New Roman" w:hAnsi="Times New Roman"/>
          <w:sz w:val="20"/>
          <w:szCs w:val="20"/>
        </w:rPr>
        <w:t xml:space="preserve">Flavonoids are in the primary group of polyphenols and can be divided into six main groups, including </w:t>
      </w:r>
      <w:r w:rsidRPr="004C6698">
        <w:rPr>
          <w:rFonts w:ascii="Times New Roman" w:hAnsi="Times New Roman"/>
          <w:sz w:val="20"/>
          <w:szCs w:val="20"/>
        </w:rPr>
        <w:t xml:space="preserve">flavones (apigenin, luteolin, baicalein, chrysin), flavanones (eriodictyol, hesperetin, naringenin), isoflavones (daidzein, genistein, glycitein, biochanin A, formononetin), flavonols (isorhamnetin, kaempferol, myricetin, quercetin), anthocyanidins (cyanidin, delphinidin, malvidin, pelargonidin, peonidin, petunidin) and flavan-3-ols (monomers, dimers or oligomers). The flavonoid contents in tea products vary regarding the differences in many criteria, including geographical origins, cultivation, and processing methods. White, green, or oolong teas contain mono-catechins such as (+)-catechin, (-)-epicatechin, (-)-epigallocatechin, (+)-gallocatechin, and gallate derivatives. For black tea, catechins are oxidized by the enzyme polyphenol oxidase to form dimer compounds such as theaflavin and thearubigin. Besides the compounds in the flavan-3-ol group mentioned above, tea also contains compounds belonging to the flavonol group. Tea has relatively high flavan-3-ol content, making up the characteristics of tea </w:t>
      </w:r>
      <w:r w:rsidRPr="004C6698">
        <w:rPr>
          <w:rFonts w:ascii="Times New Roman" w:hAnsi="Times New Roman"/>
          <w:sz w:val="20"/>
          <w:szCs w:val="20"/>
        </w:rPr>
        <w:fldChar w:fldCharType="begin">
          <w:fldData xml:space="preserve">PEVuZE5vdGU+PENpdGU+PEF1dGhvcj5DaGVuPC9BdXRob3I+PFllYXI+MjAxODwvWWVhcj48UmVj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</w:fldData>
        </w:fldChar>
      </w:r>
      <w:r w:rsidRPr="004C6698">
        <w:rPr>
          <w:rFonts w:ascii="Times New Roman" w:hAnsi="Times New Roman"/>
          <w:sz w:val="20"/>
          <w:szCs w:val="20"/>
        </w:rPr>
        <w:instrText xml:space="preserve"> ADDIN EN.CITE </w:instrText>
      </w:r>
      <w:r w:rsidRPr="004C6698">
        <w:rPr>
          <w:rFonts w:ascii="Times New Roman" w:hAnsi="Times New Roman"/>
          <w:sz w:val="20"/>
          <w:szCs w:val="20"/>
        </w:rPr>
        <w:fldChar w:fldCharType="begin">
          <w:fldData xml:space="preserve">PEVuZE5vdGU+PENpdGU+PEF1dGhvcj5DaGVuPC9BdXRob3I+PFllYXI+MjAxODwvWWVhcj48UmVj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</w:fldData>
        </w:fldChar>
      </w:r>
      <w:r w:rsidRPr="004C6698">
        <w:rPr>
          <w:rFonts w:ascii="Times New Roman" w:hAnsi="Times New Roman"/>
          <w:sz w:val="20"/>
          <w:szCs w:val="20"/>
        </w:rPr>
        <w:instrText xml:space="preserve"> ADDIN EN.CITE.DATA </w:instrText>
      </w:r>
      <w:r w:rsidRPr="004C6698">
        <w:rPr>
          <w:rFonts w:ascii="Times New Roman" w:hAnsi="Times New Roman"/>
          <w:sz w:val="20"/>
          <w:szCs w:val="20"/>
        </w:rPr>
      </w:r>
      <w:r w:rsidRPr="004C6698">
        <w:rPr>
          <w:rFonts w:ascii="Times New Roman" w:hAnsi="Times New Roman"/>
          <w:sz w:val="20"/>
          <w:szCs w:val="20"/>
        </w:rPr>
        <w:fldChar w:fldCharType="end"/>
      </w:r>
      <w:r w:rsidRPr="004C6698">
        <w:rPr>
          <w:rFonts w:ascii="Times New Roman" w:hAnsi="Times New Roman"/>
          <w:sz w:val="20"/>
          <w:szCs w:val="20"/>
        </w:rPr>
      </w:r>
      <w:r w:rsidRPr="004C6698">
        <w:rPr>
          <w:rFonts w:ascii="Times New Roman" w:hAnsi="Times New Roman"/>
          <w:sz w:val="20"/>
          <w:szCs w:val="20"/>
        </w:rPr>
        <w:fldChar w:fldCharType="separate"/>
      </w:r>
      <w:r w:rsidRPr="004C6698">
        <w:rPr>
          <w:rFonts w:ascii="Times New Roman" w:hAnsi="Times New Roman"/>
          <w:noProof/>
          <w:sz w:val="20"/>
          <w:szCs w:val="20"/>
        </w:rPr>
        <w:t>[</w:t>
      </w:r>
      <w:hyperlink w:anchor="_ENREF_5" w:tooltip="Chen, 2018 #703" w:history="1">
        <w:r w:rsidRPr="004C6698">
          <w:rPr>
            <w:rFonts w:ascii="Times New Roman" w:hAnsi="Times New Roman"/>
            <w:noProof/>
            <w:sz w:val="20"/>
            <w:szCs w:val="20"/>
          </w:rPr>
          <w:t>5-7</w:t>
        </w:r>
      </w:hyperlink>
      <w:r w:rsidRPr="004C6698">
        <w:rPr>
          <w:rFonts w:ascii="Times New Roman" w:hAnsi="Times New Roman"/>
          <w:noProof/>
          <w:sz w:val="20"/>
          <w:szCs w:val="20"/>
        </w:rPr>
        <w:t>]</w:t>
      </w:r>
      <w:r w:rsidRPr="004C6698">
        <w:rPr>
          <w:rFonts w:ascii="Times New Roman" w:hAnsi="Times New Roman"/>
          <w:sz w:val="20"/>
          <w:szCs w:val="20"/>
        </w:rPr>
        <w:fldChar w:fldCharType="end"/>
      </w:r>
      <w:r w:rsidRPr="004C6698">
        <w:rPr>
          <w:rFonts w:ascii="Times New Roman" w:hAnsi="Times New Roman"/>
          <w:sz w:val="20"/>
          <w:szCs w:val="20"/>
        </w:rPr>
        <w:t xml:space="preserve">. There has been increasing interest in the positive health effects of tea, which are believed to be related to tea flavonoids, particularly their antioxidant capacities, anticancer, and anti-inflammatory </w:t>
      </w:r>
      <w:r w:rsidRPr="004C6698">
        <w:rPr>
          <w:rFonts w:ascii="Times New Roman" w:hAnsi="Times New Roman"/>
          <w:sz w:val="20"/>
          <w:szCs w:val="20"/>
        </w:rPr>
        <w:fldChar w:fldCharType="begin">
          <w:fldData xml:space="preserve">PEVuZE5vdGU+PENpdGU+PEF1dGhvcj5IaWdkb248L0F1dGhvcj48WWVhcj4yMDAzPC9ZZWFyPjxS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</w:fldData>
        </w:fldChar>
      </w:r>
      <w:r w:rsidRPr="004C6698">
        <w:rPr>
          <w:rFonts w:ascii="Times New Roman" w:hAnsi="Times New Roman"/>
          <w:sz w:val="20"/>
          <w:szCs w:val="20"/>
        </w:rPr>
        <w:instrText xml:space="preserve"> ADDIN EN.CITE </w:instrText>
      </w:r>
      <w:r w:rsidRPr="004C6698">
        <w:rPr>
          <w:rFonts w:ascii="Times New Roman" w:hAnsi="Times New Roman"/>
          <w:sz w:val="20"/>
          <w:szCs w:val="20"/>
        </w:rPr>
        <w:fldChar w:fldCharType="begin">
          <w:fldData xml:space="preserve">PEVuZE5vdGU+PENpdGU+PEF1dGhvcj5IaWdkb248L0F1dGhvcj48WWVhcj4yMDAzPC9ZZWFyPjxS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</w:fldData>
        </w:fldChar>
      </w:r>
      <w:r w:rsidRPr="004C6698">
        <w:rPr>
          <w:rFonts w:ascii="Times New Roman" w:hAnsi="Times New Roman"/>
          <w:sz w:val="20"/>
          <w:szCs w:val="20"/>
        </w:rPr>
        <w:instrText xml:space="preserve"> ADDIN EN.CITE.DATA </w:instrText>
      </w:r>
      <w:r w:rsidRPr="004C6698">
        <w:rPr>
          <w:rFonts w:ascii="Times New Roman" w:hAnsi="Times New Roman"/>
          <w:sz w:val="20"/>
          <w:szCs w:val="20"/>
        </w:rPr>
      </w:r>
      <w:r w:rsidRPr="004C6698">
        <w:rPr>
          <w:rFonts w:ascii="Times New Roman" w:hAnsi="Times New Roman"/>
          <w:sz w:val="20"/>
          <w:szCs w:val="20"/>
        </w:rPr>
        <w:fldChar w:fldCharType="end"/>
      </w:r>
      <w:r w:rsidRPr="004C6698">
        <w:rPr>
          <w:rFonts w:ascii="Times New Roman" w:hAnsi="Times New Roman"/>
          <w:sz w:val="20"/>
          <w:szCs w:val="20"/>
        </w:rPr>
      </w:r>
      <w:r w:rsidRPr="004C6698">
        <w:rPr>
          <w:rFonts w:ascii="Times New Roman" w:hAnsi="Times New Roman"/>
          <w:sz w:val="20"/>
          <w:szCs w:val="20"/>
        </w:rPr>
        <w:fldChar w:fldCharType="separate"/>
      </w:r>
      <w:r w:rsidRPr="004C6698">
        <w:rPr>
          <w:rFonts w:ascii="Times New Roman" w:hAnsi="Times New Roman"/>
          <w:noProof/>
          <w:sz w:val="20"/>
          <w:szCs w:val="20"/>
        </w:rPr>
        <w:t>[</w:t>
      </w:r>
      <w:hyperlink w:anchor="_ENREF_8" w:tooltip="Higdon, 2003 #1106" w:history="1">
        <w:r w:rsidRPr="004C6698">
          <w:rPr>
            <w:rFonts w:ascii="Times New Roman" w:hAnsi="Times New Roman"/>
            <w:noProof/>
            <w:sz w:val="20"/>
            <w:szCs w:val="20"/>
          </w:rPr>
          <w:t>8-11</w:t>
        </w:r>
      </w:hyperlink>
      <w:r w:rsidRPr="004C6698">
        <w:rPr>
          <w:rFonts w:ascii="Times New Roman" w:hAnsi="Times New Roman"/>
          <w:noProof/>
          <w:sz w:val="20"/>
          <w:szCs w:val="20"/>
        </w:rPr>
        <w:t>]</w:t>
      </w:r>
      <w:r w:rsidRPr="004C6698">
        <w:rPr>
          <w:rFonts w:ascii="Times New Roman" w:hAnsi="Times New Roman"/>
          <w:sz w:val="20"/>
          <w:szCs w:val="20"/>
        </w:rPr>
        <w:fldChar w:fldCharType="end"/>
      </w:r>
      <w:r w:rsidRPr="004C6698">
        <w:rPr>
          <w:rFonts w:ascii="Times New Roman" w:hAnsi="Times New Roman"/>
          <w:sz w:val="20"/>
          <w:szCs w:val="20"/>
        </w:rPr>
        <w:t xml:space="preserve">. </w:t>
      </w:r>
    </w:p>
    <w:p w14:paraId="5689D44E" w14:textId="77777777" w:rsidR="004C6698" w:rsidRPr="004C6698" w:rsidRDefault="004C6698" w:rsidP="004C6698">
      <w:pPr>
        <w:spacing w:after="0"/>
        <w:jc w:val="both"/>
        <w:rPr>
          <w:rFonts w:ascii="Times New Roman" w:hAnsi="Times New Roman"/>
          <w:sz w:val="20"/>
          <w:szCs w:val="20"/>
        </w:rPr>
      </w:pPr>
    </w:p>
    <w:p w14:paraId="00A295BF" w14:textId="77777777" w:rsidR="004C6698" w:rsidRPr="004C6698" w:rsidRDefault="004C6698" w:rsidP="004C6698">
      <w:pPr>
        <w:spacing w:after="0"/>
        <w:jc w:val="both"/>
        <w:rPr>
          <w:rFonts w:ascii="Times New Roman" w:hAnsi="Times New Roman"/>
          <w:sz w:val="20"/>
          <w:szCs w:val="20"/>
        </w:rPr>
      </w:pPr>
      <w:r w:rsidRPr="004C6698">
        <w:rPr>
          <w:rFonts w:ascii="Times New Roman" w:hAnsi="Times New Roman"/>
          <w:sz w:val="20"/>
          <w:szCs w:val="20"/>
        </w:rPr>
        <w:t xml:space="preserve">There have been various studies related to the procedures for the determination of flavonoids in many sample matrices. In particular, the analysis of total flavonoid contents (TFCs) based on the principle of molecular absorption spectrophotometry (UV-Vis) is one of the simplest analytical methods to evaluate variations in the TFCs. However, the selection of the colorimetric assay and the standard substances depends </w:t>
      </w:r>
      <w:r w:rsidRPr="004C6698">
        <w:rPr>
          <w:rFonts w:ascii="Times New Roman" w:hAnsi="Times New Roman"/>
          <w:sz w:val="20"/>
          <w:szCs w:val="20"/>
        </w:rPr>
        <w:lastRenderedPageBreak/>
        <w:t>on the compositional nature of the significant existing flavonoids in the sample. For tea, quercetin has been used as the standard for the quantification of TFCs, expressed in milligrams of quercetin equivalents per gram of dry weight (mg QE g</w:t>
      </w:r>
      <w:r w:rsidRPr="004C6698">
        <w:rPr>
          <w:rFonts w:ascii="Times New Roman" w:hAnsi="Times New Roman"/>
          <w:sz w:val="20"/>
          <w:szCs w:val="20"/>
          <w:vertAlign w:val="superscript"/>
        </w:rPr>
        <w:t>–1</w:t>
      </w:r>
      <w:r w:rsidRPr="004C6698">
        <w:rPr>
          <w:rFonts w:ascii="Times New Roman" w:hAnsi="Times New Roman"/>
          <w:sz w:val="20"/>
          <w:szCs w:val="20"/>
        </w:rPr>
        <w:t xml:space="preserve"> DW). Although there are many methods used to determine the TFCs, all are based on the ability to form chelate complexes with aluminum ions with the addition of several other reagents such as NaNO</w:t>
      </w:r>
      <w:r w:rsidRPr="004C6698">
        <w:rPr>
          <w:rFonts w:ascii="Times New Roman" w:hAnsi="Times New Roman"/>
          <w:sz w:val="20"/>
          <w:szCs w:val="20"/>
          <w:vertAlign w:val="subscript"/>
        </w:rPr>
        <w:t>2</w:t>
      </w:r>
      <w:r w:rsidRPr="004C6698">
        <w:rPr>
          <w:rFonts w:ascii="Times New Roman" w:hAnsi="Times New Roman"/>
          <w:sz w:val="20"/>
          <w:szCs w:val="20"/>
        </w:rPr>
        <w:t>, CH</w:t>
      </w:r>
      <w:r w:rsidRPr="004C6698">
        <w:rPr>
          <w:rFonts w:ascii="Times New Roman" w:hAnsi="Times New Roman"/>
          <w:sz w:val="20"/>
          <w:szCs w:val="20"/>
          <w:vertAlign w:val="subscript"/>
        </w:rPr>
        <w:t>3</w:t>
      </w:r>
      <w:r w:rsidRPr="004C6698">
        <w:rPr>
          <w:rFonts w:ascii="Times New Roman" w:hAnsi="Times New Roman"/>
          <w:sz w:val="20"/>
          <w:szCs w:val="20"/>
        </w:rPr>
        <w:t>COOH, CH</w:t>
      </w:r>
      <w:r w:rsidRPr="004C6698">
        <w:rPr>
          <w:rFonts w:ascii="Times New Roman" w:hAnsi="Times New Roman"/>
          <w:sz w:val="20"/>
          <w:szCs w:val="20"/>
          <w:vertAlign w:val="subscript"/>
        </w:rPr>
        <w:t>3</w:t>
      </w:r>
      <w:r w:rsidRPr="004C6698">
        <w:rPr>
          <w:rFonts w:ascii="Times New Roman" w:hAnsi="Times New Roman"/>
          <w:sz w:val="20"/>
          <w:szCs w:val="20"/>
        </w:rPr>
        <w:t>COONa. The complexes formed with NaNO</w:t>
      </w:r>
      <w:r w:rsidRPr="004C6698">
        <w:rPr>
          <w:rFonts w:ascii="Times New Roman" w:hAnsi="Times New Roman"/>
          <w:sz w:val="20"/>
          <w:szCs w:val="20"/>
          <w:vertAlign w:val="subscript"/>
        </w:rPr>
        <w:t>2</w:t>
      </w:r>
      <w:r w:rsidRPr="004C6698">
        <w:rPr>
          <w:rFonts w:ascii="Times New Roman" w:hAnsi="Times New Roman"/>
          <w:sz w:val="20"/>
          <w:szCs w:val="20"/>
        </w:rPr>
        <w:t xml:space="preserve"> in an alkaline medium for rutin, luteolin, and catechin have significant absorbance at 510 nm. Thus, the procedure using NaNO</w:t>
      </w:r>
      <w:r w:rsidRPr="004C6698">
        <w:rPr>
          <w:rFonts w:ascii="Times New Roman" w:hAnsi="Times New Roman"/>
          <w:sz w:val="20"/>
          <w:szCs w:val="20"/>
          <w:vertAlign w:val="subscript"/>
        </w:rPr>
        <w:t>2</w:t>
      </w:r>
      <w:r w:rsidRPr="004C6698">
        <w:rPr>
          <w:rFonts w:ascii="Times New Roman" w:hAnsi="Times New Roman"/>
          <w:sz w:val="20"/>
          <w:szCs w:val="20"/>
        </w:rPr>
        <w:t xml:space="preserve"> would be suitable for the tea sample in the presence of substantial concentrations of catechin compounds </w:t>
      </w:r>
      <w:r w:rsidRPr="004C6698">
        <w:rPr>
          <w:rFonts w:ascii="Times New Roman" w:hAnsi="Times New Roman"/>
          <w:sz w:val="20"/>
          <w:szCs w:val="20"/>
        </w:rPr>
        <w:fldChar w:fldCharType="begin"/>
      </w:r>
      <w:r w:rsidRPr="004C6698">
        <w:rPr>
          <w:rFonts w:ascii="Times New Roman" w:hAnsi="Times New Roman"/>
          <w:sz w:val="20"/>
          <w:szCs w:val="20"/>
        </w:rPr>
        <w:instrText xml:space="preserve"> ADDIN EN.CITE &lt;EndNote&gt;&lt;Cite&gt;&lt;Author&gt;Pękal&lt;/Author&gt;&lt;Year&gt;2014&lt;/Year&gt;&lt;RecNum&gt;1112&lt;/RecNum&gt;&lt;DisplayText&gt;[12]&lt;/DisplayText&gt;&lt;record&gt;&lt;rec-number&gt;1112&lt;/rec-number&gt;&lt;foreign-keys&gt;&lt;key app="EN" db-id="09zedtxs2rsve4eaafv5rvs9w9t9xrzwvt09" timestamp="1627266473"&gt;1112&lt;/key&gt;&lt;/foreign-keys&gt;&lt;ref-type name="Journal Article"&gt;17&lt;/ref-type&gt;&lt;contributors&gt;&lt;authors&gt;&lt;author&gt;Pękal, Anna&lt;/author&gt;&lt;author&gt;Pyrzynska, Krystyna&lt;/author&gt;&lt;/authors&gt;&lt;/contributors&gt;&lt;titles&gt;&lt;title&gt;Evaluation of aluminium complexation reaction for flavonoid content assay&lt;/title&gt;&lt;secondary-title&gt;Food Analytical Methods&lt;/secondary-title&gt;&lt;/titles&gt;&lt;periodical&gt;&lt;full-title&gt;Food Analytical Methods&lt;/full-title&gt;&lt;/periodical&gt;&lt;pages&gt;1776-1782&lt;/pages&gt;&lt;volume&gt;7&lt;/volume&gt;&lt;number&gt;9&lt;/number&gt;&lt;dates&gt;&lt;year&gt;2014&lt;/year&gt;&lt;/dates&gt;&lt;isbn&gt;1936-976X&lt;/isbn&gt;&lt;urls&gt;&lt;/urls&gt;&lt;/record&gt;&lt;/Cite&gt;&lt;/EndNote&gt;</w:instrText>
      </w:r>
      <w:r w:rsidRPr="004C6698">
        <w:rPr>
          <w:rFonts w:ascii="Times New Roman" w:hAnsi="Times New Roman"/>
          <w:sz w:val="20"/>
          <w:szCs w:val="20"/>
        </w:rPr>
        <w:fldChar w:fldCharType="separate"/>
      </w:r>
      <w:r w:rsidRPr="004C6698">
        <w:rPr>
          <w:rFonts w:ascii="Times New Roman" w:hAnsi="Times New Roman"/>
          <w:noProof/>
          <w:sz w:val="20"/>
          <w:szCs w:val="20"/>
        </w:rPr>
        <w:t>[</w:t>
      </w:r>
      <w:hyperlink w:anchor="_ENREF_12" w:tooltip="Pękal, 2014 #1112" w:history="1">
        <w:r w:rsidRPr="004C6698">
          <w:rPr>
            <w:rFonts w:ascii="Times New Roman" w:hAnsi="Times New Roman"/>
            <w:noProof/>
            <w:sz w:val="20"/>
            <w:szCs w:val="20"/>
          </w:rPr>
          <w:t>12</w:t>
        </w:r>
      </w:hyperlink>
      <w:r w:rsidRPr="004C6698">
        <w:rPr>
          <w:rFonts w:ascii="Times New Roman" w:hAnsi="Times New Roman"/>
          <w:noProof/>
          <w:sz w:val="20"/>
          <w:szCs w:val="20"/>
        </w:rPr>
        <w:t>]</w:t>
      </w:r>
      <w:r w:rsidRPr="004C6698">
        <w:rPr>
          <w:rFonts w:ascii="Times New Roman" w:hAnsi="Times New Roman"/>
          <w:sz w:val="20"/>
          <w:szCs w:val="20"/>
        </w:rPr>
        <w:fldChar w:fldCharType="end"/>
      </w:r>
      <w:r w:rsidRPr="004C6698">
        <w:rPr>
          <w:rFonts w:ascii="Times New Roman" w:hAnsi="Times New Roman"/>
          <w:sz w:val="20"/>
          <w:szCs w:val="20"/>
        </w:rPr>
        <w:t xml:space="preserve">. </w:t>
      </w:r>
    </w:p>
    <w:p w14:paraId="785778F4" w14:textId="77777777" w:rsidR="004C6698" w:rsidRPr="004C6698" w:rsidRDefault="004C6698" w:rsidP="004C6698">
      <w:pPr>
        <w:spacing w:after="0"/>
        <w:jc w:val="both"/>
        <w:rPr>
          <w:rFonts w:ascii="Times New Roman" w:hAnsi="Times New Roman"/>
          <w:sz w:val="20"/>
          <w:szCs w:val="20"/>
        </w:rPr>
      </w:pPr>
    </w:p>
    <w:p w14:paraId="4EC82E2A" w14:textId="77777777" w:rsidR="004C6698" w:rsidRPr="004C6698" w:rsidRDefault="004C6698" w:rsidP="004C6698">
      <w:pPr>
        <w:spacing w:after="0"/>
        <w:jc w:val="both"/>
        <w:rPr>
          <w:rFonts w:ascii="Times New Roman" w:hAnsi="Times New Roman"/>
          <w:sz w:val="20"/>
          <w:szCs w:val="20"/>
        </w:rPr>
      </w:pPr>
      <w:r w:rsidRPr="004C6698">
        <w:rPr>
          <w:rFonts w:ascii="Times New Roman" w:hAnsi="Times New Roman"/>
          <w:sz w:val="20"/>
          <w:szCs w:val="20"/>
        </w:rPr>
        <w:t xml:space="preserve">The study of Qhairul et al. </w:t>
      </w:r>
      <w:r w:rsidRPr="004C6698">
        <w:rPr>
          <w:rFonts w:ascii="Times New Roman" w:hAnsi="Times New Roman"/>
          <w:sz w:val="20"/>
          <w:szCs w:val="20"/>
        </w:rPr>
        <w:fldChar w:fldCharType="begin"/>
      </w:r>
      <w:r w:rsidRPr="004C6698">
        <w:rPr>
          <w:rFonts w:ascii="Times New Roman" w:hAnsi="Times New Roman"/>
          <w:sz w:val="20"/>
          <w:szCs w:val="20"/>
        </w:rPr>
        <w:instrText xml:space="preserve"> ADDIN EN.CITE &lt;EndNote&gt;&lt;Cite&gt;&lt;Author&gt;Izzreen&lt;/Author&gt;&lt;Year&gt;2013&lt;/Year&gt;&lt;RecNum&gt;1113&lt;/RecNum&gt;&lt;DisplayText&gt;[13]&lt;/DisplayText&gt;&lt;record&gt;&lt;rec-number&gt;1113&lt;/rec-number&gt;&lt;foreign-keys&gt;&lt;key app="EN" db-id="09zedtxs2rsve4eaafv5rvs9w9t9xrzwvt09" timestamp="1627266498"&gt;1113&lt;/key&gt;&lt;/foreign-keys&gt;&lt;ref-type name="Journal Article"&gt;17&lt;/ref-type&gt;&lt;contributors&gt;&lt;authors&gt;&lt;author&gt;Izzreen, Nor Qhairul&lt;/author&gt;&lt;author&gt;Mohd Fadzelly, ABAB&lt;/author&gt;&lt;/authors&gt;&lt;/contributors&gt;&lt;titles&gt;&lt;title&gt;Phytochemicals and antioxidant properties of different parts of Camellia sinensis leaves from Sabah Tea Plantation in Sabah, Malaysia&lt;/title&gt;&lt;secondary-title&gt;International Food Research Journal&lt;/secondary-title&gt;&lt;/titles&gt;&lt;periodical&gt;&lt;full-title&gt;International Food Research Journal&lt;/full-title&gt;&lt;/periodical&gt;&lt;volume&gt;20&lt;/volume&gt;&lt;number&gt;1&lt;/number&gt;&lt;dates&gt;&lt;year&gt;2013&lt;/year&gt;&lt;/dates&gt;&lt;isbn&gt;1985-4668&lt;/isbn&gt;&lt;urls&gt;&lt;/urls&gt;&lt;/record&gt;&lt;/Cite&gt;&lt;/EndNote&gt;</w:instrText>
      </w:r>
      <w:r w:rsidRPr="004C6698">
        <w:rPr>
          <w:rFonts w:ascii="Times New Roman" w:hAnsi="Times New Roman"/>
          <w:sz w:val="20"/>
          <w:szCs w:val="20"/>
        </w:rPr>
        <w:fldChar w:fldCharType="separate"/>
      </w:r>
      <w:r w:rsidRPr="004C6698">
        <w:rPr>
          <w:rFonts w:ascii="Times New Roman" w:hAnsi="Times New Roman"/>
          <w:noProof/>
          <w:sz w:val="20"/>
          <w:szCs w:val="20"/>
        </w:rPr>
        <w:t>[</w:t>
      </w:r>
      <w:hyperlink w:anchor="_ENREF_13" w:tooltip="Izzreen, 2013 #1113" w:history="1">
        <w:r w:rsidRPr="004C6698">
          <w:rPr>
            <w:rFonts w:ascii="Times New Roman" w:hAnsi="Times New Roman"/>
            <w:noProof/>
            <w:sz w:val="20"/>
            <w:szCs w:val="20"/>
          </w:rPr>
          <w:t>13</w:t>
        </w:r>
      </w:hyperlink>
      <w:r w:rsidRPr="004C6698">
        <w:rPr>
          <w:rFonts w:ascii="Times New Roman" w:hAnsi="Times New Roman"/>
          <w:noProof/>
          <w:sz w:val="20"/>
          <w:szCs w:val="20"/>
        </w:rPr>
        <w:t>]</w:t>
      </w:r>
      <w:r w:rsidRPr="004C6698">
        <w:rPr>
          <w:rFonts w:ascii="Times New Roman" w:hAnsi="Times New Roman"/>
          <w:sz w:val="20"/>
          <w:szCs w:val="20"/>
        </w:rPr>
        <w:fldChar w:fldCharType="end"/>
      </w:r>
      <w:r w:rsidRPr="004C6698">
        <w:rPr>
          <w:rFonts w:ascii="Times New Roman" w:hAnsi="Times New Roman"/>
          <w:sz w:val="20"/>
          <w:szCs w:val="20"/>
        </w:rPr>
        <w:t xml:space="preserve"> analyzed the TFCs in green and black teas, and the results showed that green tea had higher TFCs, especially green tea produced from tea buds (from 20.90 to 35.17 mg QE g</w:t>
      </w:r>
      <w:r w:rsidRPr="004C6698">
        <w:rPr>
          <w:rFonts w:ascii="Times New Roman" w:hAnsi="Times New Roman"/>
          <w:sz w:val="20"/>
          <w:szCs w:val="20"/>
          <w:vertAlign w:val="superscript"/>
        </w:rPr>
        <w:t>–1</w:t>
      </w:r>
      <w:r w:rsidRPr="004C6698">
        <w:rPr>
          <w:rFonts w:ascii="Times New Roman" w:hAnsi="Times New Roman"/>
          <w:sz w:val="20"/>
          <w:szCs w:val="20"/>
        </w:rPr>
        <w:t xml:space="preserve"> DW and from 19.07 to 33.70 mg QE g</w:t>
      </w:r>
      <w:r w:rsidRPr="004C6698">
        <w:rPr>
          <w:rFonts w:ascii="Times New Roman" w:hAnsi="Times New Roman"/>
          <w:sz w:val="20"/>
          <w:szCs w:val="20"/>
          <w:vertAlign w:val="superscript"/>
        </w:rPr>
        <w:t>–1</w:t>
      </w:r>
      <w:r w:rsidRPr="004C6698">
        <w:rPr>
          <w:rFonts w:ascii="Times New Roman" w:hAnsi="Times New Roman"/>
          <w:sz w:val="20"/>
          <w:szCs w:val="20"/>
        </w:rPr>
        <w:t xml:space="preserve"> DW for green and black tea samples, respectively). In 2012, Bansal et al. conducted a study on the TFCs in green tea </w:t>
      </w:r>
      <w:r w:rsidRPr="004C6698">
        <w:rPr>
          <w:rFonts w:ascii="Times New Roman" w:hAnsi="Times New Roman"/>
          <w:sz w:val="20"/>
          <w:szCs w:val="20"/>
        </w:rPr>
        <w:fldChar w:fldCharType="begin"/>
      </w:r>
      <w:r w:rsidRPr="004C6698">
        <w:rPr>
          <w:rFonts w:ascii="Times New Roman" w:hAnsi="Times New Roman"/>
          <w:sz w:val="20"/>
          <w:szCs w:val="20"/>
        </w:rPr>
        <w:instrText xml:space="preserve"> ADDIN EN.CITE &lt;EndNote&gt;&lt;Cite&gt;&lt;Author&gt;Bansal&lt;/Author&gt;&lt;Year&gt;2012&lt;/Year&gt;&lt;RecNum&gt;1114&lt;/RecNum&gt;&lt;DisplayText&gt;[14]&lt;/DisplayText&gt;&lt;record&gt;&lt;rec-number&gt;1114&lt;/rec-number&gt;&lt;foreign-keys&gt;&lt;key app="EN" db-id="09zedtxs2rsve4eaafv5rvs9w9t9xrzwvt09" timestamp="1627266521"&gt;1114&lt;/key&gt;&lt;/foreign-keys&gt;&lt;ref-type name="Journal Article"&gt;17&lt;/ref-type&gt;&lt;contributors&gt;&lt;authors&gt;&lt;author&gt;Bansal, Sumit&lt;/author&gt;&lt;author&gt;Syan, Navneet&lt;/author&gt;&lt;author&gt;Mathur, Pooja&lt;/author&gt;&lt;author&gt;Choudhary, Shivani&lt;/author&gt;&lt;/authors&gt;&lt;/contributors&gt;&lt;titles&gt;&lt;title&gt;Pharmacological profile of green tea and its polyphenols: a review&lt;/title&gt;&lt;secondary-title&gt;Medicinal Chemistry Research&lt;/secondary-title&gt;&lt;/titles&gt;&lt;periodical&gt;&lt;full-title&gt;Medicinal Chemistry Research&lt;/full-title&gt;&lt;/periodical&gt;&lt;pages&gt;3347-3360&lt;/pages&gt;&lt;volume&gt;21&lt;/volume&gt;&lt;number&gt;11&lt;/number&gt;&lt;dates&gt;&lt;year&gt;2012&lt;/year&gt;&lt;/dates&gt;&lt;isbn&gt;1554-8120&lt;/isbn&gt;&lt;urls&gt;&lt;/urls&gt;&lt;/record&gt;&lt;/Cite&gt;&lt;/EndNote&gt;</w:instrText>
      </w:r>
      <w:r w:rsidRPr="004C6698">
        <w:rPr>
          <w:rFonts w:ascii="Times New Roman" w:hAnsi="Times New Roman"/>
          <w:sz w:val="20"/>
          <w:szCs w:val="20"/>
        </w:rPr>
        <w:fldChar w:fldCharType="separate"/>
      </w:r>
      <w:r w:rsidRPr="004C6698">
        <w:rPr>
          <w:rFonts w:ascii="Times New Roman" w:hAnsi="Times New Roman"/>
          <w:noProof/>
          <w:sz w:val="20"/>
          <w:szCs w:val="20"/>
        </w:rPr>
        <w:t>[</w:t>
      </w:r>
      <w:hyperlink w:anchor="_ENREF_14" w:tooltip="Bansal, 2012 #1114" w:history="1">
        <w:r w:rsidRPr="004C6698">
          <w:rPr>
            <w:rFonts w:ascii="Times New Roman" w:hAnsi="Times New Roman"/>
            <w:noProof/>
            <w:sz w:val="20"/>
            <w:szCs w:val="20"/>
          </w:rPr>
          <w:t>14</w:t>
        </w:r>
      </w:hyperlink>
      <w:r w:rsidRPr="004C6698">
        <w:rPr>
          <w:rFonts w:ascii="Times New Roman" w:hAnsi="Times New Roman"/>
          <w:noProof/>
          <w:sz w:val="20"/>
          <w:szCs w:val="20"/>
        </w:rPr>
        <w:t>]</w:t>
      </w:r>
      <w:r w:rsidRPr="004C6698">
        <w:rPr>
          <w:rFonts w:ascii="Times New Roman" w:hAnsi="Times New Roman"/>
          <w:sz w:val="20"/>
          <w:szCs w:val="20"/>
        </w:rPr>
        <w:fldChar w:fldCharType="end"/>
      </w:r>
      <w:r w:rsidRPr="004C6698">
        <w:rPr>
          <w:rFonts w:ascii="Times New Roman" w:hAnsi="Times New Roman"/>
          <w:sz w:val="20"/>
          <w:szCs w:val="20"/>
        </w:rPr>
        <w:t xml:space="preserve"> and reported the TFCs in green tea as 130.5 mg 100 g</w:t>
      </w:r>
      <w:r w:rsidRPr="004C6698">
        <w:rPr>
          <w:rFonts w:ascii="Times New Roman" w:hAnsi="Times New Roman"/>
          <w:sz w:val="20"/>
          <w:szCs w:val="20"/>
          <w:vertAlign w:val="superscript"/>
        </w:rPr>
        <w:t>–1</w:t>
      </w:r>
      <w:r w:rsidRPr="004C6698">
        <w:rPr>
          <w:rFonts w:ascii="Times New Roman" w:hAnsi="Times New Roman"/>
          <w:sz w:val="20"/>
          <w:szCs w:val="20"/>
        </w:rPr>
        <w:t>. Another study by Putri et al. showed that for the extraction condition of 100 °C within 45 minutes, the extraction of flavonoid content from tea samples into the liquid reached the highest (41.68 ± 1.25 mg L</w:t>
      </w:r>
      <w:r w:rsidRPr="004C6698">
        <w:rPr>
          <w:rFonts w:ascii="Times New Roman" w:hAnsi="Times New Roman"/>
          <w:sz w:val="20"/>
          <w:szCs w:val="20"/>
          <w:vertAlign w:val="superscript"/>
        </w:rPr>
        <w:t>–1</w:t>
      </w:r>
      <w:r w:rsidRPr="004C6698">
        <w:rPr>
          <w:rFonts w:ascii="Times New Roman" w:hAnsi="Times New Roman"/>
          <w:sz w:val="20"/>
          <w:szCs w:val="20"/>
        </w:rPr>
        <w:t xml:space="preserve">) </w:t>
      </w:r>
      <w:r w:rsidRPr="004C6698">
        <w:rPr>
          <w:rFonts w:ascii="Times New Roman" w:hAnsi="Times New Roman"/>
          <w:sz w:val="20"/>
          <w:szCs w:val="20"/>
        </w:rPr>
        <w:fldChar w:fldCharType="begin"/>
      </w:r>
      <w:r w:rsidRPr="004C6698">
        <w:rPr>
          <w:rFonts w:ascii="Times New Roman" w:hAnsi="Times New Roman"/>
          <w:sz w:val="20"/>
          <w:szCs w:val="20"/>
        </w:rPr>
        <w:instrText xml:space="preserve"> ADDIN EN.CITE &lt;EndNote&gt;&lt;Cite&gt;&lt;Author&gt;Putri&lt;/Author&gt;&lt;Year&gt;2015&lt;/Year&gt;&lt;RecNum&gt;1115&lt;/RecNum&gt;&lt;DisplayText&gt;[15]&lt;/DisplayText&gt;&lt;record&gt;&lt;rec-number&gt;1115&lt;/rec-number&gt;&lt;foreign-keys&gt;&lt;key app="EN" db-id="09zedtxs2rsve4eaafv5rvs9w9t9xrzwvt09" timestamp="1627266539"&gt;1115&lt;/key&gt;&lt;/foreign-keys&gt;&lt;ref-type name="Journal Article"&gt;17&lt;/ref-type&gt;&lt;contributors&gt;&lt;authors&gt;&lt;author&gt;Putri, TS&lt;/author&gt;&lt;/authors&gt;&lt;/contributors&gt;&lt;titles&gt;&lt;title&gt;In vitro anti-gout activity and phenolic content of&amp;quot; black tea&amp;quot; soursop (Annona muricata L.) leaves brew&lt;/title&gt;&lt;secondary-title&gt;Journal of Chemical and Pharmaceutical Research&lt;/secondary-title&gt;&lt;/titles&gt;&lt;periodical&gt;&lt;full-title&gt;Journal of chemical and pharmaceutical research&lt;/full-title&gt;&lt;/periodical&gt;&lt;pages&gt;735-743&lt;/pages&gt;&lt;volume&gt;7&lt;/volume&gt;&lt;number&gt;11&lt;/number&gt;&lt;dates&gt;&lt;year&gt;2015&lt;/year&gt;&lt;/dates&gt;&lt;isbn&gt;0975-7384&lt;/isbn&gt;&lt;urls&gt;&lt;/urls&gt;&lt;/record&gt;&lt;/Cite&gt;&lt;/EndNote&gt;</w:instrText>
      </w:r>
      <w:r w:rsidRPr="004C6698">
        <w:rPr>
          <w:rFonts w:ascii="Times New Roman" w:hAnsi="Times New Roman"/>
          <w:sz w:val="20"/>
          <w:szCs w:val="20"/>
        </w:rPr>
        <w:fldChar w:fldCharType="separate"/>
      </w:r>
      <w:r w:rsidRPr="004C6698">
        <w:rPr>
          <w:rFonts w:ascii="Times New Roman" w:hAnsi="Times New Roman"/>
          <w:noProof/>
          <w:sz w:val="20"/>
          <w:szCs w:val="20"/>
        </w:rPr>
        <w:t>[</w:t>
      </w:r>
      <w:hyperlink w:anchor="_ENREF_15" w:tooltip="Putri, 2015 #1115" w:history="1">
        <w:r w:rsidRPr="004C6698">
          <w:rPr>
            <w:rFonts w:ascii="Times New Roman" w:hAnsi="Times New Roman"/>
            <w:noProof/>
            <w:sz w:val="20"/>
            <w:szCs w:val="20"/>
          </w:rPr>
          <w:t>15</w:t>
        </w:r>
      </w:hyperlink>
      <w:r w:rsidRPr="004C6698">
        <w:rPr>
          <w:rFonts w:ascii="Times New Roman" w:hAnsi="Times New Roman"/>
          <w:noProof/>
          <w:sz w:val="20"/>
          <w:szCs w:val="20"/>
        </w:rPr>
        <w:t>]</w:t>
      </w:r>
      <w:r w:rsidRPr="004C6698">
        <w:rPr>
          <w:rFonts w:ascii="Times New Roman" w:hAnsi="Times New Roman"/>
          <w:sz w:val="20"/>
          <w:szCs w:val="20"/>
        </w:rPr>
        <w:fldChar w:fldCharType="end"/>
      </w:r>
      <w:r w:rsidRPr="004C6698">
        <w:rPr>
          <w:rFonts w:ascii="Times New Roman" w:hAnsi="Times New Roman"/>
          <w:sz w:val="20"/>
          <w:szCs w:val="20"/>
        </w:rPr>
        <w:t xml:space="preserve">. The publication of Kılıç et al. investigated the infusion temperature values of 60 °C, 80 °C, and 100 °C in 10 minutes, indicating that at 100 °C, the release of flavonoids into tea liquors was the highest </w:t>
      </w:r>
      <w:r w:rsidRPr="004C6698">
        <w:rPr>
          <w:rFonts w:ascii="Times New Roman" w:hAnsi="Times New Roman"/>
          <w:sz w:val="20"/>
          <w:szCs w:val="20"/>
        </w:rPr>
        <w:fldChar w:fldCharType="begin"/>
      </w:r>
      <w:r w:rsidRPr="004C6698">
        <w:rPr>
          <w:rFonts w:ascii="Times New Roman" w:hAnsi="Times New Roman"/>
          <w:sz w:val="20"/>
          <w:szCs w:val="20"/>
        </w:rPr>
        <w:instrText xml:space="preserve"> ADDIN EN.CITE &lt;EndNote&gt;&lt;Cite&gt;&lt;Author&gt;Kılıç&lt;/Author&gt;&lt;Year&gt;2017&lt;/Year&gt;&lt;RecNum&gt;1116&lt;/RecNum&gt;&lt;DisplayText&gt;[16]&lt;/DisplayText&gt;&lt;record&gt;&lt;rec-number&gt;1116&lt;/rec-number&gt;&lt;foreign-keys&gt;&lt;key app="EN" db-id="09zedtxs2rsve4eaafv5rvs9w9t9xrzwvt09" timestamp="1627266558"&gt;1116&lt;/key&gt;&lt;/foreign-keys&gt;&lt;ref-type name="Journal Article"&gt;17&lt;/ref-type&gt;&lt;contributors&gt;&lt;authors&gt;&lt;author&gt;Kılıç, Ceyhun&lt;/author&gt;&lt;author&gt;Can, Zehra&lt;/author&gt;&lt;author&gt;Yılmaz, Ayşenur&lt;/author&gt;&lt;author&gt;Yıldız, Sibel&lt;/author&gt;&lt;author&gt;Turna, Hülya&lt;/author&gt;&lt;/authors&gt;&lt;/contributors&gt;&lt;titles&gt;&lt;title&gt;Antioxidant properties of some herbal teas (green tea, senna, corn silk, rosemary) brewed at different temperatures&lt;/title&gt;&lt;secondary-title&gt;International Journal of Secondary Metabolite&lt;/secondary-title&gt;&lt;/titles&gt;&lt;periodical&gt;&lt;full-title&gt;International Journal of Secondary Metabolite&lt;/full-title&gt;&lt;/periodical&gt;&lt;pages&gt;142-148&lt;/pages&gt;&lt;volume&gt;4&lt;/volume&gt;&lt;number&gt;3, Special Issue 1&lt;/number&gt;&lt;dates&gt;&lt;year&gt;2017&lt;/year&gt;&lt;/dates&gt;&lt;urls&gt;&lt;/urls&gt;&lt;/record&gt;&lt;/Cite&gt;&lt;/EndNote&gt;</w:instrText>
      </w:r>
      <w:r w:rsidRPr="004C6698">
        <w:rPr>
          <w:rFonts w:ascii="Times New Roman" w:hAnsi="Times New Roman"/>
          <w:sz w:val="20"/>
          <w:szCs w:val="20"/>
        </w:rPr>
        <w:fldChar w:fldCharType="separate"/>
      </w:r>
      <w:r w:rsidRPr="004C6698">
        <w:rPr>
          <w:rFonts w:ascii="Times New Roman" w:hAnsi="Times New Roman"/>
          <w:noProof/>
          <w:sz w:val="20"/>
          <w:szCs w:val="20"/>
        </w:rPr>
        <w:t>[</w:t>
      </w:r>
      <w:hyperlink w:anchor="_ENREF_16" w:tooltip="Kılıç, 2017 #1116" w:history="1">
        <w:r w:rsidRPr="004C6698">
          <w:rPr>
            <w:rFonts w:ascii="Times New Roman" w:hAnsi="Times New Roman"/>
            <w:noProof/>
            <w:sz w:val="20"/>
            <w:szCs w:val="20"/>
          </w:rPr>
          <w:t>16</w:t>
        </w:r>
      </w:hyperlink>
      <w:r w:rsidRPr="004C6698">
        <w:rPr>
          <w:rFonts w:ascii="Times New Roman" w:hAnsi="Times New Roman"/>
          <w:noProof/>
          <w:sz w:val="20"/>
          <w:szCs w:val="20"/>
        </w:rPr>
        <w:t>]</w:t>
      </w:r>
      <w:r w:rsidRPr="004C6698">
        <w:rPr>
          <w:rFonts w:ascii="Times New Roman" w:hAnsi="Times New Roman"/>
          <w:sz w:val="20"/>
          <w:szCs w:val="20"/>
        </w:rPr>
        <w:fldChar w:fldCharType="end"/>
      </w:r>
      <w:r w:rsidRPr="004C6698">
        <w:rPr>
          <w:rFonts w:ascii="Times New Roman" w:hAnsi="Times New Roman"/>
          <w:sz w:val="20"/>
          <w:szCs w:val="20"/>
        </w:rPr>
        <w:t xml:space="preserve">.  </w:t>
      </w:r>
    </w:p>
    <w:p w14:paraId="709FDA7F" w14:textId="77777777" w:rsidR="004C6698" w:rsidRPr="004C6698" w:rsidRDefault="004C6698" w:rsidP="004C6698">
      <w:pPr>
        <w:spacing w:after="0"/>
        <w:jc w:val="both"/>
        <w:rPr>
          <w:rFonts w:ascii="Times New Roman" w:hAnsi="Times New Roman"/>
          <w:sz w:val="20"/>
          <w:szCs w:val="20"/>
        </w:rPr>
      </w:pPr>
    </w:p>
    <w:p w14:paraId="477D03DE" w14:textId="77777777" w:rsidR="004C6698" w:rsidRDefault="004C6698" w:rsidP="004C6698">
      <w:pPr>
        <w:spacing w:after="0"/>
        <w:jc w:val="both"/>
        <w:outlineLvl w:val="0"/>
        <w:rPr>
          <w:rFonts w:ascii="Times New Roman" w:hAnsi="Times New Roman"/>
          <w:sz w:val="20"/>
          <w:szCs w:val="20"/>
        </w:rPr>
      </w:pPr>
      <w:r w:rsidRPr="004C6698">
        <w:rPr>
          <w:rFonts w:ascii="Times New Roman" w:hAnsi="Times New Roman"/>
          <w:sz w:val="20"/>
          <w:szCs w:val="20"/>
        </w:rPr>
        <w:t xml:space="preserve">To our knowledge, despite the high production and exportation of tea products in Vietnam, the publications related to chemical profiles for Vietnamese tea products are limited.  For most of previous studies, authors mainly focused on determining total polyphenol contents and DPPH radical scavenging as antioxidant activity in tea products among different regions when applying spectrophotometric methods. Meanwhile, flavonoid contents reflect and contribute to the antioxidant capacities of tea products. In the present study, we proposed and validated a spectrophotometric method for determining the total flavonoid contents in various </w:t>
      </w:r>
      <w:r w:rsidRPr="004C6698">
        <w:rPr>
          <w:rFonts w:ascii="Times New Roman" w:hAnsi="Times New Roman"/>
          <w:sz w:val="20"/>
          <w:szCs w:val="20"/>
        </w:rPr>
        <w:t xml:space="preserve">tea products and their liquors. The tea products were of different processing methods, including green, white, black, Pu'erh, and oolong. The effects of temperature and infusion time on the extraction of flavonoid in tea liquors were evaluated to discover the most favorable brewing condition (temperature and infusion time) to achieve the highest total flavonoid content. This study will enrich the scientific data for chemical profiles of Vietnamese tea products. </w:t>
      </w:r>
      <w:bookmarkStart w:id="3" w:name="_Hlk83721728"/>
    </w:p>
    <w:p w14:paraId="7E567B32" w14:textId="77777777" w:rsidR="004C6698" w:rsidRDefault="004C6698" w:rsidP="004C6698">
      <w:pPr>
        <w:spacing w:after="0"/>
        <w:jc w:val="both"/>
        <w:outlineLvl w:val="0"/>
        <w:rPr>
          <w:rFonts w:ascii="Times New Roman" w:hAnsi="Times New Roman"/>
          <w:sz w:val="20"/>
          <w:szCs w:val="20"/>
        </w:rPr>
      </w:pPr>
    </w:p>
    <w:p w14:paraId="6000B4C6" w14:textId="220A406E" w:rsidR="004C6698" w:rsidRPr="004C6698" w:rsidRDefault="004C6698" w:rsidP="004C6698">
      <w:pPr>
        <w:spacing w:after="0"/>
        <w:jc w:val="center"/>
        <w:outlineLvl w:val="0"/>
        <w:rPr>
          <w:rFonts w:ascii="Times New Roman" w:hAnsi="Times New Roman"/>
          <w:b/>
          <w:sz w:val="20"/>
          <w:szCs w:val="20"/>
        </w:rPr>
      </w:pPr>
      <w:r w:rsidRPr="004C6698">
        <w:rPr>
          <w:rFonts w:ascii="Times New Roman" w:hAnsi="Times New Roman"/>
          <w:b/>
          <w:sz w:val="20"/>
          <w:szCs w:val="20"/>
        </w:rPr>
        <w:t>Materials and Methods</w:t>
      </w:r>
    </w:p>
    <w:bookmarkEnd w:id="3"/>
    <w:p w14:paraId="1623F54F" w14:textId="77777777" w:rsidR="004C6698" w:rsidRPr="004C6698" w:rsidRDefault="004C6698" w:rsidP="004C6698">
      <w:pPr>
        <w:spacing w:after="0"/>
        <w:jc w:val="both"/>
        <w:outlineLvl w:val="0"/>
        <w:rPr>
          <w:rFonts w:ascii="Times New Roman" w:hAnsi="Times New Roman"/>
          <w:b/>
          <w:color w:val="548DD4" w:themeColor="text2" w:themeTint="99"/>
          <w:sz w:val="20"/>
          <w:szCs w:val="20"/>
        </w:rPr>
      </w:pPr>
      <w:r w:rsidRPr="004C6698">
        <w:rPr>
          <w:rFonts w:ascii="Times New Roman" w:hAnsi="Times New Roman"/>
          <w:b/>
          <w:sz w:val="20"/>
          <w:szCs w:val="20"/>
        </w:rPr>
        <w:t xml:space="preserve">Chemicals and reagents </w:t>
      </w:r>
    </w:p>
    <w:p w14:paraId="7C86A852" w14:textId="568D7C34" w:rsidR="004C6698" w:rsidRPr="004C6698" w:rsidRDefault="004C6698" w:rsidP="004C6698">
      <w:pPr>
        <w:spacing w:after="0"/>
        <w:jc w:val="both"/>
        <w:rPr>
          <w:rFonts w:ascii="Times New Roman" w:hAnsi="Times New Roman"/>
          <w:sz w:val="20"/>
          <w:szCs w:val="20"/>
        </w:rPr>
      </w:pPr>
      <w:r w:rsidRPr="004C6698">
        <w:rPr>
          <w:rFonts w:ascii="Times New Roman" w:hAnsi="Times New Roman"/>
          <w:sz w:val="20"/>
          <w:szCs w:val="20"/>
        </w:rPr>
        <w:t>A stock standard solution of 1000 mg L</w:t>
      </w:r>
      <w:r w:rsidRPr="004C6698">
        <w:rPr>
          <w:rFonts w:ascii="Times New Roman" w:hAnsi="Times New Roman"/>
          <w:sz w:val="20"/>
          <w:szCs w:val="20"/>
          <w:vertAlign w:val="superscript"/>
        </w:rPr>
        <w:t>–1</w:t>
      </w:r>
      <w:r w:rsidRPr="004C6698">
        <w:rPr>
          <w:rFonts w:ascii="Times New Roman" w:hAnsi="Times New Roman"/>
          <w:sz w:val="20"/>
          <w:szCs w:val="20"/>
        </w:rPr>
        <w:t xml:space="preserve"> quercetin was prepared by dissolving 10.00 mg of quercetin (Sigma, Germany) in 10.00 mL of methanol (Merck, Germany). Working quercetin standard solutions of 50, 100, 200, 300, 400, 500, 600, and 700 mg L</w:t>
      </w:r>
      <w:r w:rsidRPr="004C6698">
        <w:rPr>
          <w:rFonts w:ascii="Times New Roman" w:hAnsi="Times New Roman"/>
          <w:sz w:val="20"/>
          <w:szCs w:val="20"/>
          <w:vertAlign w:val="superscript"/>
        </w:rPr>
        <w:t>–1</w:t>
      </w:r>
      <w:r w:rsidRPr="004C6698">
        <w:rPr>
          <w:rFonts w:ascii="Times New Roman" w:hAnsi="Times New Roman"/>
          <w:sz w:val="20"/>
          <w:szCs w:val="20"/>
        </w:rPr>
        <w:t xml:space="preserve"> was prepared by appropriate dilution of the stock standard solution by deionized (DI) water (Millipore, USA). Other </w:t>
      </w:r>
      <w:r w:rsidR="00A72CFA">
        <w:rPr>
          <w:rFonts w:ascii="Times New Roman" w:hAnsi="Times New Roman"/>
          <w:sz w:val="20"/>
          <w:szCs w:val="20"/>
        </w:rPr>
        <w:t xml:space="preserve"> </w:t>
      </w:r>
      <w:r w:rsidRPr="004C6698">
        <w:rPr>
          <w:rFonts w:ascii="Times New Roman" w:hAnsi="Times New Roman"/>
          <w:sz w:val="20"/>
          <w:szCs w:val="20"/>
        </w:rPr>
        <w:t xml:space="preserve">chemicals </w:t>
      </w:r>
      <w:r w:rsidR="00A72CFA">
        <w:rPr>
          <w:rFonts w:ascii="Times New Roman" w:hAnsi="Times New Roman"/>
          <w:sz w:val="20"/>
          <w:szCs w:val="20"/>
        </w:rPr>
        <w:t xml:space="preserve"> </w:t>
      </w:r>
      <w:r w:rsidRPr="004C6698">
        <w:rPr>
          <w:rFonts w:ascii="Times New Roman" w:hAnsi="Times New Roman"/>
          <w:sz w:val="20"/>
          <w:szCs w:val="20"/>
        </w:rPr>
        <w:t xml:space="preserve">and </w:t>
      </w:r>
      <w:r w:rsidR="00A72CFA">
        <w:rPr>
          <w:rFonts w:ascii="Times New Roman" w:hAnsi="Times New Roman"/>
          <w:sz w:val="20"/>
          <w:szCs w:val="20"/>
        </w:rPr>
        <w:t xml:space="preserve"> </w:t>
      </w:r>
      <w:r w:rsidRPr="004C6698">
        <w:rPr>
          <w:rFonts w:ascii="Times New Roman" w:hAnsi="Times New Roman"/>
          <w:sz w:val="20"/>
          <w:szCs w:val="20"/>
        </w:rPr>
        <w:t>reagents were of analytical grade (Merck, Germany) and were used to prepared 10% w/v aluminum chloride, 5% w/v sodium nitrite, and 1 mol L</w:t>
      </w:r>
      <w:r w:rsidRPr="004C6698">
        <w:rPr>
          <w:rFonts w:ascii="Times New Roman" w:hAnsi="Times New Roman"/>
          <w:sz w:val="20"/>
          <w:szCs w:val="20"/>
          <w:vertAlign w:val="superscript"/>
        </w:rPr>
        <w:t>–1</w:t>
      </w:r>
      <w:r w:rsidRPr="004C6698">
        <w:rPr>
          <w:rFonts w:ascii="Times New Roman" w:hAnsi="Times New Roman"/>
          <w:sz w:val="20"/>
          <w:szCs w:val="20"/>
        </w:rPr>
        <w:t xml:space="preserve"> sodium hydroxide.</w:t>
      </w:r>
    </w:p>
    <w:p w14:paraId="54F43CB6" w14:textId="77777777" w:rsidR="004C6698" w:rsidRPr="004C6698" w:rsidRDefault="004C6698" w:rsidP="004C6698">
      <w:pPr>
        <w:spacing w:after="0"/>
        <w:jc w:val="both"/>
        <w:outlineLvl w:val="0"/>
        <w:rPr>
          <w:rFonts w:ascii="Times New Roman" w:hAnsi="Times New Roman"/>
          <w:b/>
          <w:sz w:val="20"/>
          <w:szCs w:val="20"/>
          <w:lang w:val="nb-NO"/>
        </w:rPr>
      </w:pPr>
    </w:p>
    <w:p w14:paraId="38C9F3C0" w14:textId="77777777" w:rsidR="004C6698" w:rsidRPr="004C6698" w:rsidRDefault="004C6698" w:rsidP="004C6698">
      <w:pPr>
        <w:spacing w:after="0"/>
        <w:jc w:val="both"/>
        <w:outlineLvl w:val="0"/>
        <w:rPr>
          <w:rFonts w:ascii="Times New Roman" w:hAnsi="Times New Roman"/>
          <w:b/>
          <w:color w:val="548DD4" w:themeColor="text2" w:themeTint="99"/>
          <w:sz w:val="20"/>
          <w:szCs w:val="20"/>
        </w:rPr>
      </w:pPr>
      <w:r w:rsidRPr="004C6698">
        <w:rPr>
          <w:rFonts w:ascii="Times New Roman" w:hAnsi="Times New Roman"/>
          <w:b/>
          <w:sz w:val="20"/>
          <w:szCs w:val="20"/>
          <w:lang w:val="nb-NO"/>
        </w:rPr>
        <w:t xml:space="preserve">Sample collection, flavonoid extraction, and coloring procedure  </w:t>
      </w:r>
    </w:p>
    <w:p w14:paraId="3698DA3A" w14:textId="77777777" w:rsidR="004C6698" w:rsidRPr="004C6698" w:rsidRDefault="004C6698" w:rsidP="004C6698">
      <w:pPr>
        <w:spacing w:after="0"/>
        <w:jc w:val="both"/>
        <w:rPr>
          <w:rFonts w:ascii="Times New Roman" w:hAnsi="Times New Roman"/>
          <w:sz w:val="20"/>
          <w:szCs w:val="20"/>
        </w:rPr>
      </w:pPr>
      <w:r w:rsidRPr="004C6698">
        <w:rPr>
          <w:rFonts w:ascii="Times New Roman" w:hAnsi="Times New Roman"/>
          <w:sz w:val="20"/>
          <w:szCs w:val="20"/>
        </w:rPr>
        <w:t>This study was conducted in two tea growing regions in Vietnam. The first region was Ha Giang Province located in the high mountainous area in North Vietnam, where 12 old, wild tea products of the green, white, black, and Pu'erh types were collected. The second region was Lam Dong Province in the South-Central Highland of Vietnam, where 6 green and oolong tea products were collected. The green tea plants were believed to be from the old, wild tea in the North of Vietnam which were grown in Lam Dong Province since 1927 (almost 100 years prior). The oolong tea belonged to young tea plants (10-year-old tea).  The specific  sampling  information  is presented in Table 1.</w:t>
      </w:r>
    </w:p>
    <w:p w14:paraId="20F8B5DE" w14:textId="77777777" w:rsidR="004C6698" w:rsidRPr="004C6698" w:rsidRDefault="004C6698" w:rsidP="004C6698">
      <w:pPr>
        <w:spacing w:after="0"/>
        <w:jc w:val="both"/>
        <w:rPr>
          <w:rFonts w:ascii="Times New Roman" w:hAnsi="Times New Roman"/>
          <w:sz w:val="20"/>
          <w:szCs w:val="20"/>
        </w:rPr>
      </w:pPr>
    </w:p>
    <w:p w14:paraId="0065D47A" w14:textId="77777777" w:rsidR="004C6698" w:rsidRPr="004C6698" w:rsidRDefault="004C6698" w:rsidP="004C6698">
      <w:pPr>
        <w:spacing w:after="0"/>
        <w:jc w:val="both"/>
        <w:rPr>
          <w:rFonts w:ascii="Times New Roman" w:hAnsi="Times New Roman"/>
          <w:sz w:val="20"/>
          <w:szCs w:val="20"/>
        </w:rPr>
      </w:pPr>
      <w:r w:rsidRPr="004C6698">
        <w:rPr>
          <w:rFonts w:ascii="Times New Roman" w:hAnsi="Times New Roman"/>
          <w:sz w:val="20"/>
          <w:szCs w:val="20"/>
        </w:rPr>
        <w:t xml:space="preserve">Before analysis, tea samples underwent a pre-treatment procedure following ISO 1572:1980 for homogenization purposes </w:t>
      </w:r>
      <w:r w:rsidRPr="004C6698">
        <w:rPr>
          <w:rFonts w:ascii="Times New Roman" w:hAnsi="Times New Roman"/>
          <w:sz w:val="20"/>
          <w:szCs w:val="20"/>
        </w:rPr>
        <w:fldChar w:fldCharType="begin"/>
      </w:r>
      <w:r w:rsidRPr="004C6698">
        <w:rPr>
          <w:rFonts w:ascii="Times New Roman" w:hAnsi="Times New Roman"/>
          <w:sz w:val="20"/>
          <w:szCs w:val="20"/>
        </w:rPr>
        <w:instrText xml:space="preserve"> ADDIN EN.CITE &lt;EndNote&gt;&lt;Cite&gt;&lt;RecNum&gt;1124&lt;/RecNum&gt;&lt;DisplayText&gt;[17]&lt;/DisplayText&gt;&lt;record&gt;&lt;rec-number&gt;1124&lt;/rec-number&gt;&lt;foreign-keys&gt;&lt;key app="EN" db-id="09zedtxs2rsve4eaafv5rvs9w9t9xrzwvt09" timestamp="1627268117"&gt;1124&lt;/key&gt;&lt;/foreign-keys&gt;&lt;ref-type name="Journal Article"&gt;17&lt;/ref-type&gt;&lt;contributors&gt;&lt;/contributors&gt;&lt;titles&gt;&lt;title&gt;ISO 1572:1980: Tea-Preparation of ground sample of known dry matter content&lt;/title&gt;&lt;/titles&gt;&lt;dates&gt;&lt;/dates&gt;&lt;urls&gt;&lt;/urls&gt;&lt;/record&gt;&lt;/Cite&gt;&lt;/EndNote&gt;</w:instrText>
      </w:r>
      <w:r w:rsidRPr="004C6698">
        <w:rPr>
          <w:rFonts w:ascii="Times New Roman" w:hAnsi="Times New Roman"/>
          <w:sz w:val="20"/>
          <w:szCs w:val="20"/>
        </w:rPr>
        <w:fldChar w:fldCharType="separate"/>
      </w:r>
      <w:r w:rsidRPr="004C6698">
        <w:rPr>
          <w:rFonts w:ascii="Times New Roman" w:hAnsi="Times New Roman"/>
          <w:noProof/>
          <w:sz w:val="20"/>
          <w:szCs w:val="20"/>
        </w:rPr>
        <w:t>[</w:t>
      </w:r>
      <w:hyperlink w:anchor="_ENREF_17" w:tooltip=",  #1124" w:history="1">
        <w:r w:rsidRPr="004C6698">
          <w:rPr>
            <w:rFonts w:ascii="Times New Roman" w:hAnsi="Times New Roman"/>
            <w:noProof/>
            <w:sz w:val="20"/>
            <w:szCs w:val="20"/>
          </w:rPr>
          <w:t>17</w:t>
        </w:r>
      </w:hyperlink>
      <w:r w:rsidRPr="004C6698">
        <w:rPr>
          <w:rFonts w:ascii="Times New Roman" w:hAnsi="Times New Roman"/>
          <w:noProof/>
          <w:sz w:val="20"/>
          <w:szCs w:val="20"/>
        </w:rPr>
        <w:t>]</w:t>
      </w:r>
      <w:r w:rsidRPr="004C6698">
        <w:rPr>
          <w:rFonts w:ascii="Times New Roman" w:hAnsi="Times New Roman"/>
          <w:sz w:val="20"/>
          <w:szCs w:val="20"/>
        </w:rPr>
        <w:fldChar w:fldCharType="end"/>
      </w:r>
      <w:r w:rsidRPr="004C6698">
        <w:rPr>
          <w:rFonts w:ascii="Times New Roman" w:hAnsi="Times New Roman"/>
          <w:sz w:val="20"/>
          <w:szCs w:val="20"/>
        </w:rPr>
        <w:t>. Samples were stored at 25 °C, 70% humidity, and in a shaded space away from direct sunlight.</w:t>
      </w:r>
    </w:p>
    <w:p w14:paraId="5D950317" w14:textId="77777777" w:rsidR="004C6698" w:rsidRPr="004C6698" w:rsidRDefault="004C6698" w:rsidP="004C6698">
      <w:pPr>
        <w:spacing w:after="0"/>
        <w:jc w:val="both"/>
        <w:rPr>
          <w:rFonts w:ascii="Times New Roman" w:hAnsi="Times New Roman"/>
          <w:sz w:val="20"/>
          <w:szCs w:val="20"/>
        </w:rPr>
      </w:pPr>
    </w:p>
    <w:p w14:paraId="38A48118" w14:textId="44C1D69D" w:rsidR="004C6698" w:rsidRDefault="004C6698" w:rsidP="004C6698">
      <w:pPr>
        <w:spacing w:after="0"/>
        <w:jc w:val="both"/>
        <w:rPr>
          <w:rFonts w:ascii="Times New Roman" w:hAnsi="Times New Roman"/>
          <w:sz w:val="20"/>
          <w:szCs w:val="20"/>
        </w:rPr>
      </w:pPr>
      <w:r w:rsidRPr="004C6698">
        <w:rPr>
          <w:rFonts w:ascii="Times New Roman" w:hAnsi="Times New Roman"/>
          <w:sz w:val="20"/>
          <w:szCs w:val="20"/>
        </w:rPr>
        <w:lastRenderedPageBreak/>
        <w:t xml:space="preserve">The well-homogenized tea products were subjected to the extraction procedure referenced from ISO 14502-1:2005 with some modifications </w:t>
      </w:r>
      <w:r w:rsidRPr="004C6698">
        <w:rPr>
          <w:rFonts w:ascii="Times New Roman" w:hAnsi="Times New Roman"/>
          <w:sz w:val="20"/>
          <w:szCs w:val="20"/>
        </w:rPr>
        <w:fldChar w:fldCharType="begin"/>
      </w:r>
      <w:r w:rsidRPr="004C6698">
        <w:rPr>
          <w:rFonts w:ascii="Times New Roman" w:hAnsi="Times New Roman"/>
          <w:sz w:val="20"/>
          <w:szCs w:val="20"/>
        </w:rPr>
        <w:instrText xml:space="preserve"> ADDIN EN.CITE &lt;EndNote&gt;&lt;Cite&gt;&lt;RecNum&gt;1125&lt;/RecNum&gt;&lt;DisplayText&gt;[18]&lt;/DisplayText&gt;&lt;record&gt;&lt;rec-number&gt;1125&lt;/rec-number&gt;&lt;foreign-keys&gt;&lt;key app="EN" db-id="09zedtxs2rsve4eaafv5rvs9w9t9xrzwvt09" timestamp="1627268192"&gt;1125&lt;/key&gt;&lt;/foreign-keys&gt;&lt;ref-type name="Journal Article"&gt;17&lt;/ref-type&gt;&lt;contributors&gt;&lt;/contributors&gt;&lt;titles&gt;&lt;title&gt;ISO 14502-1:2005: Determination of substances characteristic of green and black tea-Part 1: Content of total polyphenols in tea-Colorimetric method using Folin-Ciocalteu reagent&lt;/title&gt;&lt;/titles&gt;&lt;dates&gt;&lt;/dates&gt;&lt;urls&gt;&lt;/urls&gt;&lt;/record&gt;&lt;/Cite&gt;&lt;/EndNote&gt;</w:instrText>
      </w:r>
      <w:r w:rsidRPr="004C6698">
        <w:rPr>
          <w:rFonts w:ascii="Times New Roman" w:hAnsi="Times New Roman"/>
          <w:sz w:val="20"/>
          <w:szCs w:val="20"/>
        </w:rPr>
        <w:fldChar w:fldCharType="separate"/>
      </w:r>
      <w:r w:rsidRPr="004C6698">
        <w:rPr>
          <w:rFonts w:ascii="Times New Roman" w:hAnsi="Times New Roman"/>
          <w:noProof/>
          <w:sz w:val="20"/>
          <w:szCs w:val="20"/>
        </w:rPr>
        <w:t>[</w:t>
      </w:r>
      <w:hyperlink w:anchor="_ENREF_18" w:tooltip=",  #1125" w:history="1">
        <w:r w:rsidRPr="004C6698">
          <w:rPr>
            <w:rFonts w:ascii="Times New Roman" w:hAnsi="Times New Roman"/>
            <w:noProof/>
            <w:sz w:val="20"/>
            <w:szCs w:val="20"/>
          </w:rPr>
          <w:t>18</w:t>
        </w:r>
      </w:hyperlink>
      <w:r w:rsidRPr="004C6698">
        <w:rPr>
          <w:rFonts w:ascii="Times New Roman" w:hAnsi="Times New Roman"/>
          <w:noProof/>
          <w:sz w:val="20"/>
          <w:szCs w:val="20"/>
        </w:rPr>
        <w:t>]</w:t>
      </w:r>
      <w:r w:rsidRPr="004C6698">
        <w:rPr>
          <w:rFonts w:ascii="Times New Roman" w:hAnsi="Times New Roman"/>
          <w:sz w:val="20"/>
          <w:szCs w:val="20"/>
        </w:rPr>
        <w:fldChar w:fldCharType="end"/>
      </w:r>
      <w:r w:rsidRPr="004C6698">
        <w:rPr>
          <w:rFonts w:ascii="Times New Roman" w:hAnsi="Times New Roman"/>
          <w:sz w:val="20"/>
          <w:szCs w:val="20"/>
        </w:rPr>
        <w:t>. Briefly, a quantity of 0.200 g ± 0.001 g of dried tea sample was weighed into a reaction tube. Then, 10.00 mL of MeOH 70% (v/v) in DI water was added to this tube. The mixture was vortexed for 1 minute and transferred to a 70 °C water bath where the extraction may proceed for 30 minutes. After that, the tube was centrifuged at 4000 rpm for 10 minutes. The supernatant was transferred to another tube and diluted for 5-10 times prior to the colorimetric assay (Figure 1). The calibration curves were established by plotting the milligrams quercetin mass equivalents (mg QE) at various concentrations from 50 to 700 mg QE L</w:t>
      </w:r>
      <w:r w:rsidRPr="004C6698">
        <w:rPr>
          <w:rFonts w:ascii="Times New Roman" w:hAnsi="Times New Roman"/>
          <w:sz w:val="20"/>
          <w:szCs w:val="20"/>
          <w:vertAlign w:val="superscript"/>
        </w:rPr>
        <w:t xml:space="preserve">–1 </w:t>
      </w:r>
      <w:r w:rsidRPr="004C6698">
        <w:rPr>
          <w:rFonts w:ascii="Times New Roman" w:hAnsi="Times New Roman"/>
          <w:sz w:val="20"/>
          <w:szCs w:val="20"/>
        </w:rPr>
        <w:t>versus their UV-Vis absorbance values measured at 510 nm</w:t>
      </w:r>
      <w:r w:rsidR="009525FB">
        <w:rPr>
          <w:rFonts w:ascii="Times New Roman" w:hAnsi="Times New Roman"/>
          <w:sz w:val="20"/>
          <w:szCs w:val="20"/>
        </w:rPr>
        <w:t xml:space="preserve"> </w:t>
      </w:r>
      <w:r w:rsidRPr="004C6698">
        <w:rPr>
          <w:rFonts w:ascii="Times New Roman" w:hAnsi="Times New Roman"/>
          <w:sz w:val="20"/>
          <w:szCs w:val="20"/>
        </w:rPr>
        <w:t xml:space="preserve"> in </w:t>
      </w:r>
      <w:r w:rsidR="009525FB">
        <w:rPr>
          <w:rFonts w:ascii="Times New Roman" w:hAnsi="Times New Roman"/>
          <w:sz w:val="20"/>
          <w:szCs w:val="20"/>
        </w:rPr>
        <w:t xml:space="preserve"> </w:t>
      </w:r>
      <w:r w:rsidRPr="004C6698">
        <w:rPr>
          <w:rFonts w:ascii="Times New Roman" w:hAnsi="Times New Roman"/>
          <w:sz w:val="20"/>
          <w:szCs w:val="20"/>
        </w:rPr>
        <w:t xml:space="preserve">the </w:t>
      </w:r>
      <w:r w:rsidR="009525FB">
        <w:rPr>
          <w:rFonts w:ascii="Times New Roman" w:hAnsi="Times New Roman"/>
          <w:sz w:val="20"/>
          <w:szCs w:val="20"/>
        </w:rPr>
        <w:t xml:space="preserve"> </w:t>
      </w:r>
      <w:r w:rsidRPr="004C6698">
        <w:rPr>
          <w:rFonts w:ascii="Times New Roman" w:hAnsi="Times New Roman"/>
          <w:sz w:val="20"/>
          <w:szCs w:val="20"/>
        </w:rPr>
        <w:t xml:space="preserve">format of the linear calibration curve (y = ax + b) as referenced from Kim et al. </w:t>
      </w:r>
      <w:r w:rsidRPr="004C6698">
        <w:rPr>
          <w:rFonts w:ascii="Times New Roman" w:hAnsi="Times New Roman"/>
          <w:sz w:val="20"/>
          <w:szCs w:val="20"/>
        </w:rPr>
        <w:fldChar w:fldCharType="begin"/>
      </w:r>
      <w:r w:rsidRPr="004C6698">
        <w:rPr>
          <w:rFonts w:ascii="Times New Roman" w:hAnsi="Times New Roman"/>
          <w:sz w:val="20"/>
          <w:szCs w:val="20"/>
        </w:rPr>
        <w:instrText xml:space="preserve"> ADDIN EN.CITE &lt;EndNote&gt;&lt;Cite&gt;&lt;Author&gt;Kim&lt;/Author&gt;&lt;Year&gt;2003&lt;/Year&gt;&lt;RecNum&gt;1126&lt;/RecNum&gt;&lt;DisplayText&gt;[19]&lt;/DisplayText&gt;&lt;record&gt;&lt;rec-number&gt;1126&lt;/rec-number&gt;&lt;foreign-keys&gt;&lt;key app="EN" db-id="09zedtxs2rsve4eaafv5rvs9w9t9xrzwvt09" timestamp="1627268387"&gt;1126&lt;/key&gt;&lt;/foreign-keys&gt;&lt;ref-type name="Journal Article"&gt;17&lt;/ref-type&gt;&lt;contributors&gt;&lt;authors&gt;&lt;author&gt;Kim, Dae-Ok&lt;/author&gt;&lt;author&gt;Jeong, Seung Weon&lt;/author&gt;&lt;author&gt;Lee, Chang Y&lt;/author&gt;&lt;/authors&gt;&lt;/contributors&gt;&lt;titles&gt;&lt;title&gt;Antioxidant capacity of phenolic phytochemicals from various cultivars of plums&lt;/title&gt;&lt;secondary-title&gt;Food chemistry&lt;/secondary-title&gt;&lt;/titles&gt;&lt;periodical&gt;&lt;full-title&gt;Food Chem&lt;/full-title&gt;&lt;abbr-1&gt;Food chemistry&lt;/abbr-1&gt;&lt;/periodical&gt;&lt;pages&gt;321-326&lt;/pages&gt;&lt;volume&gt;81&lt;/volume&gt;&lt;number&gt;3&lt;/number&gt;&lt;dates&gt;&lt;year&gt;2003&lt;/year&gt;&lt;/dates&gt;&lt;isbn&gt;0308-8146&lt;/isbn&gt;&lt;urls&gt;&lt;/urls&gt;&lt;/record&gt;&lt;/Cite&gt;&lt;/EndNote&gt;</w:instrText>
      </w:r>
      <w:r w:rsidRPr="004C6698">
        <w:rPr>
          <w:rFonts w:ascii="Times New Roman" w:hAnsi="Times New Roman"/>
          <w:sz w:val="20"/>
          <w:szCs w:val="20"/>
        </w:rPr>
        <w:fldChar w:fldCharType="separate"/>
      </w:r>
      <w:r w:rsidRPr="004C6698">
        <w:rPr>
          <w:rFonts w:ascii="Times New Roman" w:hAnsi="Times New Roman"/>
          <w:noProof/>
          <w:sz w:val="20"/>
          <w:szCs w:val="20"/>
        </w:rPr>
        <w:t>[</w:t>
      </w:r>
      <w:hyperlink w:anchor="_ENREF_19" w:tooltip="Kim, 2003 #1126" w:history="1">
        <w:r w:rsidRPr="004C6698">
          <w:rPr>
            <w:rFonts w:ascii="Times New Roman" w:hAnsi="Times New Roman"/>
            <w:noProof/>
            <w:sz w:val="20"/>
            <w:szCs w:val="20"/>
          </w:rPr>
          <w:t>19</w:t>
        </w:r>
      </w:hyperlink>
      <w:r w:rsidRPr="004C6698">
        <w:rPr>
          <w:rFonts w:ascii="Times New Roman" w:hAnsi="Times New Roman"/>
          <w:noProof/>
          <w:sz w:val="20"/>
          <w:szCs w:val="20"/>
        </w:rPr>
        <w:t>]</w:t>
      </w:r>
      <w:r w:rsidRPr="004C6698">
        <w:rPr>
          <w:rFonts w:ascii="Times New Roman" w:hAnsi="Times New Roman"/>
          <w:sz w:val="20"/>
          <w:szCs w:val="20"/>
        </w:rPr>
        <w:fldChar w:fldCharType="end"/>
      </w:r>
      <w:r w:rsidRPr="004C6698">
        <w:rPr>
          <w:rFonts w:ascii="Times New Roman" w:hAnsi="Times New Roman"/>
          <w:sz w:val="20"/>
          <w:szCs w:val="20"/>
        </w:rPr>
        <w:t xml:space="preserve">.   </w:t>
      </w:r>
    </w:p>
    <w:p w14:paraId="1F7C6ECB" w14:textId="77777777" w:rsidR="00A72CFA" w:rsidRDefault="00A72CFA" w:rsidP="004C6698">
      <w:pPr>
        <w:spacing w:after="0"/>
        <w:jc w:val="both"/>
        <w:rPr>
          <w:rFonts w:ascii="Times New Roman" w:hAnsi="Times New Roman"/>
          <w:sz w:val="20"/>
          <w:szCs w:val="20"/>
        </w:rPr>
      </w:pPr>
    </w:p>
    <w:p w14:paraId="45BAD09D" w14:textId="77777777" w:rsidR="00A72CFA" w:rsidRPr="00A72CFA" w:rsidRDefault="00A72CFA" w:rsidP="00A72CFA">
      <w:pPr>
        <w:spacing w:after="0"/>
        <w:jc w:val="both"/>
        <w:outlineLvl w:val="0"/>
        <w:rPr>
          <w:rFonts w:ascii="Times New Roman" w:hAnsi="Times New Roman"/>
          <w:b/>
          <w:sz w:val="20"/>
          <w:szCs w:val="20"/>
          <w:lang w:val="nb-NO"/>
        </w:rPr>
      </w:pPr>
      <w:r w:rsidRPr="00A72CFA">
        <w:rPr>
          <w:rFonts w:ascii="Times New Roman" w:hAnsi="Times New Roman"/>
          <w:b/>
          <w:sz w:val="20"/>
          <w:szCs w:val="20"/>
          <w:lang w:val="nb-NO"/>
        </w:rPr>
        <w:t xml:space="preserve">Determination of total flavonoid content in tea products and their liquor </w:t>
      </w:r>
    </w:p>
    <w:p w14:paraId="2AE1F7C5" w14:textId="63C3B6E6" w:rsidR="00A72CFA" w:rsidRPr="00A72CFA" w:rsidRDefault="00A72CFA" w:rsidP="00A72CFA">
      <w:pPr>
        <w:spacing w:after="0"/>
        <w:jc w:val="both"/>
        <w:rPr>
          <w:rFonts w:ascii="Times New Roman" w:hAnsi="Times New Roman"/>
          <w:sz w:val="20"/>
          <w:szCs w:val="20"/>
        </w:rPr>
      </w:pPr>
      <w:r w:rsidRPr="00A72CFA">
        <w:rPr>
          <w:rFonts w:ascii="Times New Roman" w:hAnsi="Times New Roman"/>
          <w:sz w:val="20"/>
          <w:szCs w:val="20"/>
        </w:rPr>
        <w:t>The analytical method for determining total flavonoid contents in tea products (expressed in mg QE g</w:t>
      </w:r>
      <w:r w:rsidRPr="00A72CFA">
        <w:rPr>
          <w:rFonts w:ascii="Times New Roman" w:hAnsi="Times New Roman"/>
          <w:sz w:val="20"/>
          <w:szCs w:val="20"/>
          <w:vertAlign w:val="superscript"/>
        </w:rPr>
        <w:t>–1</w:t>
      </w:r>
      <w:r w:rsidRPr="00A72CFA">
        <w:rPr>
          <w:rFonts w:ascii="Times New Roman" w:hAnsi="Times New Roman"/>
          <w:sz w:val="20"/>
          <w:szCs w:val="20"/>
        </w:rPr>
        <w:t xml:space="preserve"> dry weight) was validated, following the requirements in Appendix F of AOAC </w:t>
      </w:r>
      <w:r w:rsidRPr="00A72CFA">
        <w:rPr>
          <w:rFonts w:ascii="Times New Roman" w:hAnsi="Times New Roman"/>
          <w:sz w:val="20"/>
          <w:szCs w:val="20"/>
        </w:rPr>
        <w:fldChar w:fldCharType="begin"/>
      </w:r>
      <w:r w:rsidRPr="00A72CFA">
        <w:rPr>
          <w:rFonts w:ascii="Times New Roman" w:hAnsi="Times New Roman"/>
          <w:sz w:val="20"/>
          <w:szCs w:val="20"/>
        </w:rPr>
        <w:instrText xml:space="preserve"> ADDIN EN.CITE &lt;EndNote&gt;&lt;Cite&gt;&lt;RecNum&gt;519&lt;/RecNum&gt;&lt;DisplayText&gt;[20]&lt;/DisplayText&gt;&lt;record&gt;&lt;rec-number&gt;519&lt;/rec-number&gt;&lt;foreign-keys&gt;&lt;key app="EN" db-id="09zedtxs2rsve4eaafv5rvs9w9t9xrzwvt09" timestamp="1563375796"&gt;519&lt;/key&gt;&lt;/foreign-keys&gt;&lt;ref-type name="Journal Article"&gt;17&lt;/ref-type&gt;&lt;contributors&gt;&lt;/contributors&gt;&lt;titles&gt;&lt;title&gt;Appendix F: Guidelines for Standard Method Performance Requirements, 2016 &lt;/title&gt;&lt;/titles&gt;&lt;dates&gt;&lt;/dates&gt;&lt;urls&gt;&lt;/urls&gt;&lt;/record&gt;&lt;/Cite&gt;&lt;/EndNote&gt;</w:instrText>
      </w:r>
      <w:r w:rsidRPr="00A72CFA">
        <w:rPr>
          <w:rFonts w:ascii="Times New Roman" w:hAnsi="Times New Roman"/>
          <w:sz w:val="20"/>
          <w:szCs w:val="20"/>
        </w:rPr>
        <w:fldChar w:fldCharType="separate"/>
      </w:r>
      <w:r w:rsidRPr="00A72CFA">
        <w:rPr>
          <w:rFonts w:ascii="Times New Roman" w:hAnsi="Times New Roman"/>
          <w:noProof/>
          <w:sz w:val="20"/>
          <w:szCs w:val="20"/>
        </w:rPr>
        <w:t>[</w:t>
      </w:r>
      <w:hyperlink w:anchor="_ENREF_20" w:tooltip=",  #519" w:history="1">
        <w:r w:rsidRPr="00A72CFA">
          <w:rPr>
            <w:rFonts w:ascii="Times New Roman" w:hAnsi="Times New Roman"/>
            <w:noProof/>
            <w:sz w:val="20"/>
            <w:szCs w:val="20"/>
          </w:rPr>
          <w:t>20</w:t>
        </w:r>
      </w:hyperlink>
      <w:r w:rsidRPr="00A72CFA">
        <w:rPr>
          <w:rFonts w:ascii="Times New Roman" w:hAnsi="Times New Roman"/>
          <w:noProof/>
          <w:sz w:val="20"/>
          <w:szCs w:val="20"/>
        </w:rPr>
        <w:t>]</w:t>
      </w:r>
      <w:r w:rsidRPr="00A72CFA">
        <w:rPr>
          <w:rFonts w:ascii="Times New Roman" w:hAnsi="Times New Roman"/>
          <w:sz w:val="20"/>
          <w:szCs w:val="20"/>
        </w:rPr>
        <w:fldChar w:fldCharType="end"/>
      </w:r>
      <w:r w:rsidRPr="00A72CFA">
        <w:rPr>
          <w:rFonts w:ascii="Times New Roman" w:hAnsi="Times New Roman"/>
          <w:sz w:val="20"/>
          <w:szCs w:val="20"/>
        </w:rPr>
        <w:t>. The evaluated performance characteristics included the calibration curve, limit of detection and quantification (LOD and LOQ) estimation, repeatability/intra-day and reproducibility/inter-day (% RSD</w:t>
      </w:r>
      <w:r w:rsidRPr="00A72CFA">
        <w:rPr>
          <w:rFonts w:ascii="Times New Roman" w:hAnsi="Times New Roman"/>
          <w:sz w:val="20"/>
          <w:szCs w:val="20"/>
          <w:vertAlign w:val="subscript"/>
        </w:rPr>
        <w:t>r</w:t>
      </w:r>
      <w:r w:rsidRPr="00A72CFA">
        <w:rPr>
          <w:rFonts w:ascii="Times New Roman" w:hAnsi="Times New Roman"/>
          <w:sz w:val="20"/>
          <w:szCs w:val="20"/>
        </w:rPr>
        <w:t xml:space="preserve"> and % RSD</w:t>
      </w:r>
      <w:r w:rsidRPr="00A72CFA">
        <w:rPr>
          <w:rFonts w:ascii="Times New Roman" w:hAnsi="Times New Roman"/>
          <w:sz w:val="20"/>
          <w:szCs w:val="20"/>
          <w:vertAlign w:val="subscript"/>
        </w:rPr>
        <w:t>R</w:t>
      </w:r>
      <w:r w:rsidRPr="00A72CFA">
        <w:rPr>
          <w:rFonts w:ascii="Times New Roman" w:hAnsi="Times New Roman"/>
          <w:sz w:val="20"/>
          <w:szCs w:val="20"/>
        </w:rPr>
        <w:t xml:space="preserve">), and recovery testing for trueness evaluation. The method limits of detection and quantification (LOD and LOQ) were determined by simultaneous analysis of 11 blank </w:t>
      </w:r>
      <w:r w:rsidRPr="00A72CFA">
        <w:rPr>
          <w:rFonts w:ascii="Times New Roman" w:hAnsi="Times New Roman"/>
          <w:sz w:val="20"/>
          <w:szCs w:val="20"/>
        </w:rPr>
        <w:t>samples. The estimated average concentration value (</w:t>
      </w:r>
      <m:oMath>
        <m:acc>
          <m:accPr>
            <m:chr m:val="̅"/>
            <m:ctrlPr>
              <w:rPr>
                <w:rFonts w:ascii="Cambria Math" w:hAnsi="Cambria Math"/>
                <w:sz w:val="20"/>
                <w:szCs w:val="20"/>
              </w:rPr>
            </m:ctrlPr>
          </m:accPr>
          <m:e>
            <m:r>
              <m:rPr>
                <m:sty m:val="p"/>
              </m:rPr>
              <w:rPr>
                <w:rFonts w:ascii="Cambria Math" w:hAnsi="Cambria Math"/>
                <w:sz w:val="20"/>
                <w:szCs w:val="20"/>
              </w:rPr>
              <m:t>x</m:t>
            </m:r>
          </m:e>
        </m:acc>
        <m:r>
          <m:rPr>
            <m:sty m:val="p"/>
          </m:rPr>
          <w:rPr>
            <w:rFonts w:ascii="Cambria Math" w:hAnsi="Cambria Math"/>
            <w:sz w:val="20"/>
            <w:szCs w:val="20"/>
          </w:rPr>
          <m:t>)</m:t>
        </m:r>
      </m:oMath>
      <w:r w:rsidRPr="00A72CFA">
        <w:rPr>
          <w:rFonts w:ascii="Times New Roman" w:hAnsi="Times New Roman"/>
          <w:sz w:val="20"/>
          <w:szCs w:val="20"/>
        </w:rPr>
        <w:t xml:space="preserve"> and standard deviation (SD) were calculated to apply in the following relationships: LOD = </w:t>
      </w:r>
      <m:oMath>
        <m:acc>
          <m:accPr>
            <m:chr m:val="̅"/>
            <m:ctrlPr>
              <w:rPr>
                <w:rFonts w:ascii="Cambria Math" w:hAnsi="Cambria Math"/>
                <w:sz w:val="20"/>
                <w:szCs w:val="20"/>
              </w:rPr>
            </m:ctrlPr>
          </m:accPr>
          <m:e>
            <m:r>
              <m:rPr>
                <m:sty m:val="p"/>
              </m:rPr>
              <w:rPr>
                <w:rFonts w:ascii="Cambria Math" w:hAnsi="Cambria Math"/>
                <w:sz w:val="20"/>
                <w:szCs w:val="20"/>
              </w:rPr>
              <m:t>x</m:t>
            </m:r>
          </m:e>
        </m:acc>
      </m:oMath>
      <w:r w:rsidRPr="00A72CFA">
        <w:rPr>
          <w:rFonts w:ascii="Times New Roman" w:hAnsi="Times New Roman"/>
          <w:sz w:val="20"/>
          <w:szCs w:val="20"/>
        </w:rPr>
        <w:t xml:space="preserve"> + 3SD and LOQ = 3LOD </w:t>
      </w:r>
      <w:r w:rsidRPr="00A72CFA">
        <w:rPr>
          <w:rFonts w:ascii="Times New Roman" w:hAnsi="Times New Roman"/>
          <w:sz w:val="20"/>
          <w:szCs w:val="20"/>
        </w:rPr>
        <w:fldChar w:fldCharType="begin"/>
      </w:r>
      <w:r w:rsidRPr="00A72CFA">
        <w:rPr>
          <w:rFonts w:ascii="Times New Roman" w:hAnsi="Times New Roman"/>
          <w:sz w:val="20"/>
          <w:szCs w:val="20"/>
        </w:rPr>
        <w:instrText xml:space="preserve"> ADDIN EN.CITE &lt;EndNote&gt;&lt;Cite&gt;&lt;Author&gt;Inczédy&lt;/Author&gt;&lt;Year&gt;1998&lt;/Year&gt;&lt;RecNum&gt;1127&lt;/RecNum&gt;&lt;DisplayText&gt;[21]&lt;/DisplayText&gt;&lt;record&gt;&lt;rec-number&gt;1127&lt;/rec-number&gt;&lt;foreign-keys&gt;&lt;key app="EN" db-id="09zedtxs2rsve4eaafv5rvs9w9t9xrzwvt09" timestamp="1627268628"&gt;1127&lt;/key&gt;&lt;/foreign-keys&gt;&lt;ref-type name="Journal Article"&gt;17&lt;/ref-type&gt;&lt;contributors&gt;&lt;authors&gt;&lt;author&gt;Inczédy, János&lt;/author&gt;&lt;author&gt;Lengyel, Tamás&lt;/author&gt;&lt;author&gt;Ure, Allan M&lt;/author&gt;&lt;author&gt;Gelencsér, András&lt;/author&gt;&lt;author&gt;Hulanicki, Adam&lt;/author&gt;&lt;/authors&gt;&lt;/contributors&gt;&lt;titles&gt;&lt;title&gt;Compendium of analytical nomenclature&lt;/title&gt;&lt;secondary-title&gt;Hoboken: Blackwell Science&lt;/secondary-title&gt;&lt;/titles&gt;&lt;periodical&gt;&lt;full-title&gt;Hoboken: Blackwell Science&lt;/full-title&gt;&lt;/periodical&gt;&lt;dates&gt;&lt;year&gt;1998&lt;/year&gt;&lt;/dates&gt;&lt;urls&gt;&lt;/urls&gt;&lt;/record&gt;&lt;/Cite&gt;&lt;/EndNote&gt;</w:instrText>
      </w:r>
      <w:r w:rsidRPr="00A72CFA">
        <w:rPr>
          <w:rFonts w:ascii="Times New Roman" w:hAnsi="Times New Roman"/>
          <w:sz w:val="20"/>
          <w:szCs w:val="20"/>
        </w:rPr>
        <w:fldChar w:fldCharType="separate"/>
      </w:r>
      <w:r w:rsidRPr="00A72CFA">
        <w:rPr>
          <w:rFonts w:ascii="Times New Roman" w:hAnsi="Times New Roman"/>
          <w:noProof/>
          <w:sz w:val="20"/>
          <w:szCs w:val="20"/>
        </w:rPr>
        <w:t>[</w:t>
      </w:r>
      <w:hyperlink w:anchor="_ENREF_21" w:tooltip="Inczédy, 1998 #1127" w:history="1">
        <w:r w:rsidRPr="00A72CFA">
          <w:rPr>
            <w:rFonts w:ascii="Times New Roman" w:hAnsi="Times New Roman"/>
            <w:noProof/>
            <w:sz w:val="20"/>
            <w:szCs w:val="20"/>
          </w:rPr>
          <w:t>21</w:t>
        </w:r>
      </w:hyperlink>
      <w:r w:rsidRPr="00A72CFA">
        <w:rPr>
          <w:rFonts w:ascii="Times New Roman" w:hAnsi="Times New Roman"/>
          <w:noProof/>
          <w:sz w:val="20"/>
          <w:szCs w:val="20"/>
        </w:rPr>
        <w:t>]</w:t>
      </w:r>
      <w:r w:rsidRPr="00A72CFA">
        <w:rPr>
          <w:rFonts w:ascii="Times New Roman" w:hAnsi="Times New Roman"/>
          <w:sz w:val="20"/>
          <w:szCs w:val="20"/>
        </w:rPr>
        <w:fldChar w:fldCharType="end"/>
      </w:r>
      <w:r w:rsidRPr="00A72CFA">
        <w:rPr>
          <w:rFonts w:ascii="Times New Roman" w:hAnsi="Times New Roman"/>
          <w:sz w:val="20"/>
          <w:szCs w:val="20"/>
        </w:rPr>
        <w:t xml:space="preserve">. The method accuracy and precision were evaluated from the recovery study conducted by green tea </w:t>
      </w:r>
      <w:r>
        <w:rPr>
          <w:rFonts w:ascii="Times New Roman" w:hAnsi="Times New Roman"/>
          <w:sz w:val="20"/>
          <w:szCs w:val="20"/>
        </w:rPr>
        <w:t xml:space="preserve"> </w:t>
      </w:r>
      <w:r w:rsidRPr="00A72CFA">
        <w:rPr>
          <w:rFonts w:ascii="Times New Roman" w:hAnsi="Times New Roman"/>
          <w:sz w:val="20"/>
          <w:szCs w:val="20"/>
        </w:rPr>
        <w:t xml:space="preserve">samples </w:t>
      </w:r>
      <w:r>
        <w:rPr>
          <w:rFonts w:ascii="Times New Roman" w:hAnsi="Times New Roman"/>
          <w:sz w:val="20"/>
          <w:szCs w:val="20"/>
        </w:rPr>
        <w:t xml:space="preserve"> </w:t>
      </w:r>
      <w:r w:rsidRPr="00A72CFA">
        <w:rPr>
          <w:rFonts w:ascii="Times New Roman" w:hAnsi="Times New Roman"/>
          <w:sz w:val="20"/>
          <w:szCs w:val="20"/>
        </w:rPr>
        <w:t xml:space="preserve">spiked </w:t>
      </w:r>
      <w:r>
        <w:rPr>
          <w:rFonts w:ascii="Times New Roman" w:hAnsi="Times New Roman"/>
          <w:sz w:val="20"/>
          <w:szCs w:val="20"/>
        </w:rPr>
        <w:t xml:space="preserve"> </w:t>
      </w:r>
      <w:r w:rsidRPr="00A72CFA">
        <w:rPr>
          <w:rFonts w:ascii="Times New Roman" w:hAnsi="Times New Roman"/>
          <w:sz w:val="20"/>
          <w:szCs w:val="20"/>
        </w:rPr>
        <w:t>at levels of 40, 80, and 160 mg QE g</w:t>
      </w:r>
      <w:r w:rsidRPr="00A72CFA">
        <w:rPr>
          <w:rFonts w:ascii="Times New Roman" w:hAnsi="Times New Roman"/>
          <w:sz w:val="20"/>
          <w:szCs w:val="20"/>
          <w:vertAlign w:val="superscript"/>
        </w:rPr>
        <w:t>–1</w:t>
      </w:r>
      <w:r w:rsidRPr="00A72CFA">
        <w:rPr>
          <w:rFonts w:ascii="Times New Roman" w:hAnsi="Times New Roman"/>
          <w:sz w:val="20"/>
          <w:szCs w:val="20"/>
        </w:rPr>
        <w:t>.</w:t>
      </w:r>
    </w:p>
    <w:p w14:paraId="39EB0726" w14:textId="77777777" w:rsidR="00A72CFA" w:rsidRPr="00A72CFA" w:rsidRDefault="00A72CFA" w:rsidP="00A72CFA">
      <w:pPr>
        <w:spacing w:after="0"/>
        <w:jc w:val="both"/>
        <w:rPr>
          <w:rFonts w:ascii="Times New Roman" w:hAnsi="Times New Roman"/>
          <w:sz w:val="20"/>
          <w:szCs w:val="20"/>
        </w:rPr>
      </w:pPr>
    </w:p>
    <w:p w14:paraId="087E1AB2" w14:textId="6B4508BF" w:rsidR="00A72CFA" w:rsidRPr="00A72CFA" w:rsidRDefault="00A72CFA" w:rsidP="00A72CFA">
      <w:pPr>
        <w:spacing w:after="0"/>
        <w:jc w:val="both"/>
        <w:rPr>
          <w:rFonts w:ascii="Times New Roman" w:hAnsi="Times New Roman"/>
          <w:sz w:val="20"/>
          <w:szCs w:val="20"/>
        </w:rPr>
      </w:pPr>
      <w:r w:rsidRPr="00A72CFA">
        <w:rPr>
          <w:rFonts w:ascii="Times New Roman" w:hAnsi="Times New Roman"/>
          <w:sz w:val="20"/>
          <w:szCs w:val="20"/>
        </w:rPr>
        <w:t xml:space="preserve">The proposed analytical method was applied in determining the TFCs of various tea products and their liquors, with the aim of evaluating the effects of brewing conditions (temperature and infusion time) on the release of flavonoids from tea products into the water. For the preparation of tea liquors, 0.200 g ± 0.001 g of dried tea sample and 10.00 mL of DI water were used for each brewing condition. The surveyed temperature </w:t>
      </w:r>
      <w:r w:rsidR="0013035F">
        <w:rPr>
          <w:rFonts w:ascii="Times New Roman" w:hAnsi="Times New Roman"/>
          <w:sz w:val="20"/>
          <w:szCs w:val="20"/>
        </w:rPr>
        <w:t xml:space="preserve"> </w:t>
      </w:r>
      <w:r w:rsidRPr="00A72CFA">
        <w:rPr>
          <w:rFonts w:ascii="Times New Roman" w:hAnsi="Times New Roman"/>
          <w:sz w:val="20"/>
          <w:szCs w:val="20"/>
        </w:rPr>
        <w:t xml:space="preserve">and </w:t>
      </w:r>
      <w:r w:rsidR="0013035F">
        <w:rPr>
          <w:rFonts w:ascii="Times New Roman" w:hAnsi="Times New Roman"/>
          <w:sz w:val="20"/>
          <w:szCs w:val="20"/>
        </w:rPr>
        <w:t xml:space="preserve"> </w:t>
      </w:r>
      <w:r w:rsidRPr="00A72CFA">
        <w:rPr>
          <w:rFonts w:ascii="Times New Roman" w:hAnsi="Times New Roman"/>
          <w:sz w:val="20"/>
          <w:szCs w:val="20"/>
        </w:rPr>
        <w:t xml:space="preserve">infusion </w:t>
      </w:r>
      <w:r w:rsidR="0013035F">
        <w:rPr>
          <w:rFonts w:ascii="Times New Roman" w:hAnsi="Times New Roman"/>
          <w:sz w:val="20"/>
          <w:szCs w:val="20"/>
        </w:rPr>
        <w:t xml:space="preserve"> </w:t>
      </w:r>
      <w:r w:rsidRPr="00A72CFA">
        <w:rPr>
          <w:rFonts w:ascii="Times New Roman" w:hAnsi="Times New Roman"/>
          <w:sz w:val="20"/>
          <w:szCs w:val="20"/>
        </w:rPr>
        <w:t>time varied from 10 °C to 90 °C and 3 minutes to 60 minutes, respectively. The infusion time was kept at 60 minutes to assess the effects of temperature and 90 °C was used as the temperature for evaluating the influences of infusion time. The releasing percentage of TFCs was calculated as the ratio of TFCs between the tea liquors and products at different brewing conditions.</w:t>
      </w:r>
    </w:p>
    <w:p w14:paraId="68D2C2A1" w14:textId="77777777" w:rsidR="00A72CFA" w:rsidRPr="00A72CFA" w:rsidRDefault="00A72CFA" w:rsidP="00A72CFA">
      <w:pPr>
        <w:spacing w:after="0"/>
        <w:jc w:val="both"/>
        <w:rPr>
          <w:rFonts w:ascii="Times New Roman" w:hAnsi="Times New Roman"/>
          <w:sz w:val="20"/>
          <w:szCs w:val="20"/>
        </w:rPr>
      </w:pPr>
    </w:p>
    <w:p w14:paraId="78817B84" w14:textId="77777777" w:rsidR="00A72CFA" w:rsidRPr="00A72CFA" w:rsidRDefault="00A72CFA" w:rsidP="00A72CFA">
      <w:pPr>
        <w:spacing w:after="0"/>
        <w:jc w:val="both"/>
        <w:rPr>
          <w:rFonts w:ascii="Times New Roman" w:hAnsi="Times New Roman"/>
          <w:sz w:val="20"/>
          <w:szCs w:val="20"/>
        </w:rPr>
      </w:pPr>
      <w:r w:rsidRPr="00A72CFA">
        <w:rPr>
          <w:rFonts w:ascii="Times New Roman" w:hAnsi="Times New Roman"/>
          <w:sz w:val="20"/>
          <w:szCs w:val="20"/>
        </w:rPr>
        <w:t xml:space="preserve">All the analytical data were carried out in three replicates (n = 3) to ensure the repeatability and analyzed by Microsoft Office Excel 2016, then expressed as mean value </w:t>
      </w:r>
      <m:oMath>
        <m:r>
          <w:rPr>
            <w:rFonts w:ascii="Cambria Math" w:hAnsi="Cambria Math"/>
            <w:sz w:val="20"/>
            <w:szCs w:val="20"/>
          </w:rPr>
          <m:t>±</m:t>
        </m:r>
      </m:oMath>
      <w:r w:rsidRPr="00A72CFA">
        <w:rPr>
          <w:rFonts w:ascii="Times New Roman" w:hAnsi="Times New Roman"/>
          <w:sz w:val="20"/>
          <w:szCs w:val="20"/>
        </w:rPr>
        <w:t xml:space="preserve"> standard deviation (SD).</w:t>
      </w:r>
    </w:p>
    <w:p w14:paraId="4DB6ACB8" w14:textId="77777777" w:rsidR="004C6698" w:rsidRPr="004C6698" w:rsidRDefault="004C6698" w:rsidP="004C6698">
      <w:pPr>
        <w:spacing w:after="0"/>
        <w:jc w:val="both"/>
        <w:rPr>
          <w:rFonts w:ascii="Times New Roman" w:hAnsi="Times New Roman"/>
          <w:sz w:val="20"/>
          <w:szCs w:val="20"/>
        </w:rPr>
      </w:pPr>
    </w:p>
    <w:p w14:paraId="4B2CA36D" w14:textId="19F941A0" w:rsidR="004C6698" w:rsidRDefault="004C6698" w:rsidP="004C6698">
      <w:pPr>
        <w:spacing w:after="0"/>
        <w:jc w:val="both"/>
        <w:rPr>
          <w:rFonts w:ascii="Times New Roman" w:hAnsi="Times New Roman"/>
          <w:sz w:val="20"/>
          <w:szCs w:val="20"/>
          <w:lang w:val="en-GB"/>
        </w:rPr>
      </w:pPr>
    </w:p>
    <w:p w14:paraId="19DB8A45" w14:textId="743FB5C1" w:rsidR="004C6698" w:rsidRDefault="004C6698" w:rsidP="004C6698">
      <w:pPr>
        <w:spacing w:after="0" w:line="240" w:lineRule="auto"/>
        <w:jc w:val="both"/>
        <w:outlineLvl w:val="0"/>
        <w:rPr>
          <w:rFonts w:ascii="Times New Roman" w:hAnsi="Times New Roman"/>
          <w:sz w:val="20"/>
          <w:szCs w:val="20"/>
          <w:lang w:val="en-GB"/>
        </w:rPr>
        <w:sectPr w:rsidR="004C6698" w:rsidSect="004C6698">
          <w:footerReference w:type="even" r:id="rId13"/>
          <w:footerReference w:type="default" r:id="rId14"/>
          <w:type w:val="continuous"/>
          <w:pgSz w:w="12240" w:h="15840" w:code="1"/>
          <w:pgMar w:top="1800" w:right="1469" w:bottom="1699" w:left="1440" w:header="706" w:footer="706" w:gutter="0"/>
          <w:pgNumType w:start="0"/>
          <w:cols w:num="2" w:space="403"/>
          <w:docGrid w:linePitch="360"/>
        </w:sectPr>
      </w:pPr>
    </w:p>
    <w:p w14:paraId="4A8CB987" w14:textId="0799298C" w:rsidR="004C6698" w:rsidRDefault="004C6698" w:rsidP="004C6698">
      <w:pPr>
        <w:spacing w:after="0" w:line="240" w:lineRule="auto"/>
        <w:jc w:val="both"/>
        <w:outlineLvl w:val="0"/>
        <w:rPr>
          <w:rFonts w:ascii="Times New Roman" w:hAnsi="Times New Roman"/>
          <w:sz w:val="20"/>
          <w:szCs w:val="20"/>
          <w:lang w:val="en-GB"/>
        </w:rPr>
      </w:pPr>
    </w:p>
    <w:p w14:paraId="07F0E236" w14:textId="3F22DC40" w:rsidR="004C6698" w:rsidRDefault="004C6698" w:rsidP="004C6698">
      <w:pPr>
        <w:spacing w:after="0" w:line="240" w:lineRule="auto"/>
        <w:jc w:val="both"/>
        <w:rPr>
          <w:rFonts w:ascii="Times New Roman" w:hAnsi="Times New Roman"/>
          <w:sz w:val="20"/>
          <w:szCs w:val="20"/>
        </w:rPr>
      </w:pPr>
    </w:p>
    <w:p w14:paraId="42717D25" w14:textId="645C79AC" w:rsidR="004C6698" w:rsidRPr="00577D80" w:rsidRDefault="004C6698" w:rsidP="004C6698">
      <w:pPr>
        <w:spacing w:after="120"/>
        <w:jc w:val="center"/>
        <w:rPr>
          <w:rFonts w:ascii="Times New Roman" w:hAnsi="Times New Roman"/>
          <w:sz w:val="20"/>
          <w:szCs w:val="20"/>
        </w:rPr>
      </w:pPr>
      <w:r w:rsidRPr="00577D80">
        <w:rPr>
          <w:rFonts w:ascii="Times New Roman" w:hAnsi="Times New Roman"/>
          <w:sz w:val="20"/>
          <w:szCs w:val="20"/>
        </w:rPr>
        <w:t xml:space="preserve">Table 1. </w:t>
      </w:r>
      <w:r>
        <w:rPr>
          <w:rFonts w:ascii="Times New Roman" w:hAnsi="Times New Roman"/>
          <w:sz w:val="20"/>
          <w:szCs w:val="20"/>
        </w:rPr>
        <w:t xml:space="preserve"> </w:t>
      </w:r>
      <w:r w:rsidRPr="00577D80">
        <w:rPr>
          <w:rFonts w:ascii="Times New Roman" w:hAnsi="Times New Roman"/>
          <w:sz w:val="20"/>
          <w:szCs w:val="20"/>
        </w:rPr>
        <w:t>Sampling information</w:t>
      </w:r>
    </w:p>
    <w:tbl>
      <w:tblPr>
        <w:tblStyle w:val="TableGrid"/>
        <w:tblW w:w="477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8"/>
        <w:gridCol w:w="1168"/>
        <w:gridCol w:w="3192"/>
        <w:gridCol w:w="3276"/>
      </w:tblGrid>
      <w:tr w:rsidR="004C6698" w:rsidRPr="00577D80" w14:paraId="66CF2C5F" w14:textId="77777777" w:rsidTr="00A72CFA">
        <w:trPr>
          <w:trHeight w:val="62"/>
          <w:jc w:val="center"/>
        </w:trPr>
        <w:tc>
          <w:tcPr>
            <w:tcW w:w="811" w:type="pct"/>
            <w:tcBorders>
              <w:top w:val="single" w:sz="4" w:space="0" w:color="auto"/>
              <w:bottom w:val="single" w:sz="4" w:space="0" w:color="auto"/>
            </w:tcBorders>
            <w:vAlign w:val="center"/>
          </w:tcPr>
          <w:p w14:paraId="16DAB9C1" w14:textId="77777777" w:rsidR="004C6698" w:rsidRPr="00577D80" w:rsidRDefault="004C6698" w:rsidP="00A72CFA">
            <w:pPr>
              <w:spacing w:before="60" w:after="60" w:line="240" w:lineRule="auto"/>
              <w:outlineLvl w:val="0"/>
              <w:rPr>
                <w:rFonts w:ascii="Times New Roman" w:hAnsi="Times New Roman" w:cs="Times New Roman"/>
                <w:b/>
                <w:sz w:val="20"/>
                <w:szCs w:val="20"/>
              </w:rPr>
            </w:pPr>
            <w:r w:rsidRPr="00577D80">
              <w:rPr>
                <w:rFonts w:ascii="Times New Roman" w:hAnsi="Times New Roman" w:cs="Times New Roman"/>
                <w:b/>
                <w:sz w:val="20"/>
                <w:szCs w:val="20"/>
              </w:rPr>
              <w:t>Tea Types</w:t>
            </w:r>
          </w:p>
        </w:tc>
        <w:tc>
          <w:tcPr>
            <w:tcW w:w="641" w:type="pct"/>
            <w:tcBorders>
              <w:top w:val="single" w:sz="4" w:space="0" w:color="auto"/>
              <w:bottom w:val="single" w:sz="4" w:space="0" w:color="auto"/>
            </w:tcBorders>
            <w:vAlign w:val="center"/>
          </w:tcPr>
          <w:p w14:paraId="6014D543" w14:textId="77777777" w:rsidR="004C6698" w:rsidRPr="00577D80" w:rsidRDefault="004C6698" w:rsidP="00A72CFA">
            <w:pPr>
              <w:spacing w:before="60" w:after="60" w:line="240" w:lineRule="auto"/>
              <w:outlineLvl w:val="0"/>
              <w:rPr>
                <w:rFonts w:ascii="Times New Roman" w:hAnsi="Times New Roman" w:cs="Times New Roman"/>
                <w:b/>
                <w:sz w:val="20"/>
                <w:szCs w:val="20"/>
              </w:rPr>
            </w:pPr>
            <w:r w:rsidRPr="00577D80">
              <w:rPr>
                <w:rFonts w:ascii="Times New Roman" w:hAnsi="Times New Roman" w:cs="Times New Roman"/>
                <w:b/>
                <w:sz w:val="20"/>
                <w:szCs w:val="20"/>
              </w:rPr>
              <w:t>Quantities</w:t>
            </w:r>
          </w:p>
        </w:tc>
        <w:tc>
          <w:tcPr>
            <w:tcW w:w="1751" w:type="pct"/>
            <w:tcBorders>
              <w:top w:val="single" w:sz="4" w:space="0" w:color="auto"/>
              <w:bottom w:val="single" w:sz="4" w:space="0" w:color="auto"/>
            </w:tcBorders>
            <w:vAlign w:val="center"/>
          </w:tcPr>
          <w:p w14:paraId="1A46555E" w14:textId="77777777" w:rsidR="004C6698" w:rsidRPr="00577D80" w:rsidRDefault="004C6698" w:rsidP="00A72CFA">
            <w:pPr>
              <w:spacing w:before="60" w:after="60" w:line="240" w:lineRule="auto"/>
              <w:outlineLvl w:val="0"/>
              <w:rPr>
                <w:rFonts w:ascii="Times New Roman" w:hAnsi="Times New Roman" w:cs="Times New Roman"/>
                <w:b/>
                <w:sz w:val="20"/>
                <w:szCs w:val="20"/>
              </w:rPr>
            </w:pPr>
            <w:r w:rsidRPr="00577D80">
              <w:rPr>
                <w:rFonts w:ascii="Times New Roman" w:hAnsi="Times New Roman" w:cs="Times New Roman"/>
                <w:b/>
                <w:sz w:val="20"/>
                <w:szCs w:val="20"/>
              </w:rPr>
              <w:t>Sample Code</w:t>
            </w:r>
          </w:p>
        </w:tc>
        <w:tc>
          <w:tcPr>
            <w:tcW w:w="1797" w:type="pct"/>
            <w:tcBorders>
              <w:top w:val="single" w:sz="4" w:space="0" w:color="auto"/>
              <w:bottom w:val="single" w:sz="4" w:space="0" w:color="auto"/>
            </w:tcBorders>
            <w:vAlign w:val="center"/>
          </w:tcPr>
          <w:p w14:paraId="1745AB74" w14:textId="77777777" w:rsidR="004C6698" w:rsidRPr="00577D80" w:rsidRDefault="004C6698" w:rsidP="00A72CFA">
            <w:pPr>
              <w:spacing w:before="60" w:after="60" w:line="240" w:lineRule="auto"/>
              <w:outlineLvl w:val="0"/>
              <w:rPr>
                <w:rFonts w:ascii="Times New Roman" w:hAnsi="Times New Roman" w:cs="Times New Roman"/>
                <w:b/>
                <w:sz w:val="20"/>
                <w:szCs w:val="20"/>
              </w:rPr>
            </w:pPr>
            <w:r w:rsidRPr="00577D80">
              <w:rPr>
                <w:rFonts w:ascii="Times New Roman" w:hAnsi="Times New Roman" w:cs="Times New Roman"/>
                <w:b/>
                <w:sz w:val="20"/>
                <w:szCs w:val="20"/>
              </w:rPr>
              <w:t>Sampling Location</w:t>
            </w:r>
          </w:p>
        </w:tc>
      </w:tr>
      <w:tr w:rsidR="004C6698" w:rsidRPr="00577D80" w14:paraId="7B4CB34F" w14:textId="77777777" w:rsidTr="00A72CFA">
        <w:trPr>
          <w:trHeight w:val="62"/>
          <w:jc w:val="center"/>
        </w:trPr>
        <w:tc>
          <w:tcPr>
            <w:tcW w:w="811" w:type="pct"/>
            <w:tcBorders>
              <w:top w:val="single" w:sz="4" w:space="0" w:color="auto"/>
            </w:tcBorders>
            <w:vAlign w:val="center"/>
          </w:tcPr>
          <w:p w14:paraId="34E6314C" w14:textId="77777777" w:rsidR="004C6698" w:rsidRPr="00577D80" w:rsidRDefault="004C6698" w:rsidP="004C6698">
            <w:pPr>
              <w:spacing w:before="60"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 xml:space="preserve">Green </w:t>
            </w:r>
          </w:p>
        </w:tc>
        <w:tc>
          <w:tcPr>
            <w:tcW w:w="641" w:type="pct"/>
            <w:tcBorders>
              <w:top w:val="single" w:sz="4" w:space="0" w:color="auto"/>
            </w:tcBorders>
            <w:vAlign w:val="center"/>
          </w:tcPr>
          <w:p w14:paraId="7DFE02F4" w14:textId="77777777" w:rsidR="004C6698" w:rsidRPr="00577D80" w:rsidRDefault="004C6698" w:rsidP="004C6698">
            <w:pPr>
              <w:spacing w:before="60"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3</w:t>
            </w:r>
          </w:p>
        </w:tc>
        <w:tc>
          <w:tcPr>
            <w:tcW w:w="1751" w:type="pct"/>
            <w:tcBorders>
              <w:top w:val="single" w:sz="4" w:space="0" w:color="auto"/>
            </w:tcBorders>
            <w:vAlign w:val="center"/>
          </w:tcPr>
          <w:p w14:paraId="14C43C62" w14:textId="77777777" w:rsidR="004C6698" w:rsidRPr="00577D80" w:rsidRDefault="004C6698" w:rsidP="004C6698">
            <w:pPr>
              <w:spacing w:before="60"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Green-1, Green-2, Green-3</w:t>
            </w:r>
          </w:p>
        </w:tc>
        <w:tc>
          <w:tcPr>
            <w:tcW w:w="1797" w:type="pct"/>
            <w:vMerge w:val="restart"/>
            <w:tcBorders>
              <w:top w:val="single" w:sz="4" w:space="0" w:color="auto"/>
            </w:tcBorders>
            <w:vAlign w:val="center"/>
          </w:tcPr>
          <w:p w14:paraId="474D4B40" w14:textId="77777777" w:rsidR="004C6698" w:rsidRPr="00577D80" w:rsidRDefault="004C6698" w:rsidP="004C6698">
            <w:pPr>
              <w:spacing w:before="60"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Ha Giang Province, mountainous regions in the North (Vietnam)</w:t>
            </w:r>
          </w:p>
        </w:tc>
      </w:tr>
      <w:tr w:rsidR="004C6698" w:rsidRPr="00577D80" w14:paraId="07C76B8E" w14:textId="77777777" w:rsidTr="0072570C">
        <w:trPr>
          <w:trHeight w:val="73"/>
          <w:jc w:val="center"/>
        </w:trPr>
        <w:tc>
          <w:tcPr>
            <w:tcW w:w="811" w:type="pct"/>
            <w:vAlign w:val="center"/>
          </w:tcPr>
          <w:p w14:paraId="4887CE77" w14:textId="77777777" w:rsidR="004C6698" w:rsidRPr="00577D80" w:rsidRDefault="004C6698" w:rsidP="004C6698">
            <w:pPr>
              <w:spacing w:before="60"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White</w:t>
            </w:r>
          </w:p>
        </w:tc>
        <w:tc>
          <w:tcPr>
            <w:tcW w:w="641" w:type="pct"/>
            <w:vAlign w:val="center"/>
          </w:tcPr>
          <w:p w14:paraId="1D08934F" w14:textId="77777777" w:rsidR="004C6698" w:rsidRPr="00577D80" w:rsidRDefault="004C6698" w:rsidP="004C6698">
            <w:pPr>
              <w:spacing w:before="60"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3</w:t>
            </w:r>
          </w:p>
        </w:tc>
        <w:tc>
          <w:tcPr>
            <w:tcW w:w="1751" w:type="pct"/>
            <w:vAlign w:val="center"/>
          </w:tcPr>
          <w:p w14:paraId="6D07FCA3" w14:textId="77777777" w:rsidR="004C6698" w:rsidRPr="00577D80" w:rsidRDefault="004C6698" w:rsidP="004C6698">
            <w:pPr>
              <w:spacing w:before="60"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White-1, White-2, White-3</w:t>
            </w:r>
          </w:p>
        </w:tc>
        <w:tc>
          <w:tcPr>
            <w:tcW w:w="1797" w:type="pct"/>
            <w:vMerge/>
            <w:vAlign w:val="center"/>
          </w:tcPr>
          <w:p w14:paraId="6673E93B" w14:textId="77777777" w:rsidR="004C6698" w:rsidRPr="00577D80" w:rsidRDefault="004C6698" w:rsidP="004C6698">
            <w:pPr>
              <w:spacing w:before="60" w:after="0" w:line="240" w:lineRule="auto"/>
              <w:outlineLvl w:val="0"/>
              <w:rPr>
                <w:rFonts w:ascii="Times New Roman" w:hAnsi="Times New Roman" w:cs="Times New Roman"/>
                <w:sz w:val="20"/>
                <w:szCs w:val="20"/>
              </w:rPr>
            </w:pPr>
          </w:p>
        </w:tc>
      </w:tr>
      <w:tr w:rsidR="004C6698" w:rsidRPr="00577D80" w14:paraId="2F48753D" w14:textId="77777777" w:rsidTr="0072570C">
        <w:trPr>
          <w:trHeight w:val="73"/>
          <w:jc w:val="center"/>
        </w:trPr>
        <w:tc>
          <w:tcPr>
            <w:tcW w:w="811" w:type="pct"/>
            <w:vAlign w:val="center"/>
          </w:tcPr>
          <w:p w14:paraId="0875E860" w14:textId="77777777" w:rsidR="004C6698" w:rsidRPr="00577D80" w:rsidRDefault="004C6698" w:rsidP="004C6698">
            <w:pPr>
              <w:spacing w:before="60"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Pu’erh</w:t>
            </w:r>
          </w:p>
        </w:tc>
        <w:tc>
          <w:tcPr>
            <w:tcW w:w="641" w:type="pct"/>
            <w:vAlign w:val="center"/>
          </w:tcPr>
          <w:p w14:paraId="2E6070C9" w14:textId="77777777" w:rsidR="004C6698" w:rsidRPr="00577D80" w:rsidRDefault="004C6698" w:rsidP="004C6698">
            <w:pPr>
              <w:spacing w:before="60"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3</w:t>
            </w:r>
          </w:p>
        </w:tc>
        <w:tc>
          <w:tcPr>
            <w:tcW w:w="1751" w:type="pct"/>
            <w:vAlign w:val="center"/>
          </w:tcPr>
          <w:p w14:paraId="44D3948E" w14:textId="77777777" w:rsidR="004C6698" w:rsidRPr="00577D80" w:rsidRDefault="004C6698" w:rsidP="004C6698">
            <w:pPr>
              <w:spacing w:before="60"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Pu’erh-1, Pu’erh-2, Pu’erh-3</w:t>
            </w:r>
          </w:p>
        </w:tc>
        <w:tc>
          <w:tcPr>
            <w:tcW w:w="1797" w:type="pct"/>
            <w:vMerge/>
            <w:vAlign w:val="center"/>
          </w:tcPr>
          <w:p w14:paraId="03F6D4A5" w14:textId="77777777" w:rsidR="004C6698" w:rsidRPr="00577D80" w:rsidRDefault="004C6698" w:rsidP="004C6698">
            <w:pPr>
              <w:spacing w:before="60" w:after="0" w:line="240" w:lineRule="auto"/>
              <w:outlineLvl w:val="0"/>
              <w:rPr>
                <w:rFonts w:ascii="Times New Roman" w:hAnsi="Times New Roman" w:cs="Times New Roman"/>
                <w:sz w:val="20"/>
                <w:szCs w:val="20"/>
              </w:rPr>
            </w:pPr>
          </w:p>
        </w:tc>
      </w:tr>
      <w:tr w:rsidR="004C6698" w:rsidRPr="00577D80" w14:paraId="04D0DD4C" w14:textId="77777777" w:rsidTr="0072570C">
        <w:trPr>
          <w:trHeight w:val="73"/>
          <w:jc w:val="center"/>
        </w:trPr>
        <w:tc>
          <w:tcPr>
            <w:tcW w:w="811" w:type="pct"/>
            <w:tcBorders>
              <w:bottom w:val="single" w:sz="4" w:space="0" w:color="auto"/>
            </w:tcBorders>
            <w:vAlign w:val="center"/>
          </w:tcPr>
          <w:p w14:paraId="09C680F3" w14:textId="77777777" w:rsidR="004C6698" w:rsidRPr="00577D80" w:rsidRDefault="004C6698" w:rsidP="004C6698">
            <w:pPr>
              <w:spacing w:before="60"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Black</w:t>
            </w:r>
          </w:p>
        </w:tc>
        <w:tc>
          <w:tcPr>
            <w:tcW w:w="641" w:type="pct"/>
            <w:tcBorders>
              <w:bottom w:val="single" w:sz="4" w:space="0" w:color="auto"/>
            </w:tcBorders>
            <w:vAlign w:val="center"/>
          </w:tcPr>
          <w:p w14:paraId="1F4DB150" w14:textId="77777777" w:rsidR="004C6698" w:rsidRPr="00577D80" w:rsidRDefault="004C6698" w:rsidP="004C6698">
            <w:pPr>
              <w:spacing w:before="60"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3</w:t>
            </w:r>
          </w:p>
        </w:tc>
        <w:tc>
          <w:tcPr>
            <w:tcW w:w="1751" w:type="pct"/>
            <w:tcBorders>
              <w:bottom w:val="single" w:sz="4" w:space="0" w:color="auto"/>
            </w:tcBorders>
            <w:vAlign w:val="center"/>
          </w:tcPr>
          <w:p w14:paraId="02980509" w14:textId="77777777" w:rsidR="004C6698" w:rsidRPr="00577D80" w:rsidRDefault="004C6698" w:rsidP="004C6698">
            <w:pPr>
              <w:spacing w:before="60"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Black-1, Black-2, Black-3</w:t>
            </w:r>
          </w:p>
        </w:tc>
        <w:tc>
          <w:tcPr>
            <w:tcW w:w="1797" w:type="pct"/>
            <w:vMerge/>
            <w:tcBorders>
              <w:bottom w:val="single" w:sz="4" w:space="0" w:color="auto"/>
            </w:tcBorders>
            <w:vAlign w:val="center"/>
          </w:tcPr>
          <w:p w14:paraId="1D05DBE0" w14:textId="77777777" w:rsidR="004C6698" w:rsidRPr="00577D80" w:rsidRDefault="004C6698" w:rsidP="004C6698">
            <w:pPr>
              <w:spacing w:before="60" w:after="0" w:line="240" w:lineRule="auto"/>
              <w:outlineLvl w:val="0"/>
              <w:rPr>
                <w:rFonts w:ascii="Times New Roman" w:hAnsi="Times New Roman" w:cs="Times New Roman"/>
                <w:sz w:val="20"/>
                <w:szCs w:val="20"/>
              </w:rPr>
            </w:pPr>
          </w:p>
        </w:tc>
      </w:tr>
      <w:tr w:rsidR="004C6698" w:rsidRPr="00577D80" w14:paraId="1BA76252" w14:textId="77777777" w:rsidTr="0072570C">
        <w:trPr>
          <w:trHeight w:val="62"/>
          <w:jc w:val="center"/>
        </w:trPr>
        <w:tc>
          <w:tcPr>
            <w:tcW w:w="811" w:type="pct"/>
            <w:tcBorders>
              <w:top w:val="single" w:sz="4" w:space="0" w:color="auto"/>
            </w:tcBorders>
            <w:vAlign w:val="center"/>
          </w:tcPr>
          <w:p w14:paraId="5BC66A93" w14:textId="77777777" w:rsidR="004C6698" w:rsidRPr="00577D80" w:rsidRDefault="004C6698" w:rsidP="00A72CFA">
            <w:pPr>
              <w:spacing w:before="60"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 xml:space="preserve">Green </w:t>
            </w:r>
          </w:p>
        </w:tc>
        <w:tc>
          <w:tcPr>
            <w:tcW w:w="641" w:type="pct"/>
            <w:tcBorders>
              <w:top w:val="single" w:sz="4" w:space="0" w:color="auto"/>
            </w:tcBorders>
            <w:vAlign w:val="center"/>
          </w:tcPr>
          <w:p w14:paraId="65F36B8E" w14:textId="77777777" w:rsidR="004C6698" w:rsidRPr="00577D80" w:rsidRDefault="004C6698" w:rsidP="00A72CFA">
            <w:pPr>
              <w:spacing w:before="60"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3</w:t>
            </w:r>
          </w:p>
        </w:tc>
        <w:tc>
          <w:tcPr>
            <w:tcW w:w="1751" w:type="pct"/>
            <w:tcBorders>
              <w:top w:val="single" w:sz="4" w:space="0" w:color="auto"/>
            </w:tcBorders>
            <w:vAlign w:val="center"/>
          </w:tcPr>
          <w:p w14:paraId="467224D7" w14:textId="77777777" w:rsidR="004C6698" w:rsidRPr="00577D80" w:rsidRDefault="004C6698" w:rsidP="00A72CFA">
            <w:pPr>
              <w:spacing w:before="60"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Green-4, Green-5, Green-6</w:t>
            </w:r>
          </w:p>
        </w:tc>
        <w:tc>
          <w:tcPr>
            <w:tcW w:w="1797" w:type="pct"/>
            <w:vMerge w:val="restart"/>
            <w:tcBorders>
              <w:top w:val="single" w:sz="4" w:space="0" w:color="auto"/>
            </w:tcBorders>
            <w:vAlign w:val="center"/>
          </w:tcPr>
          <w:p w14:paraId="23FC286B" w14:textId="77777777" w:rsidR="004C6698" w:rsidRPr="00577D80" w:rsidRDefault="004C6698" w:rsidP="00A72CFA">
            <w:pPr>
              <w:spacing w:before="60" w:after="6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Lam Dong Province, Central Highland in the South (Vietnam)</w:t>
            </w:r>
          </w:p>
        </w:tc>
      </w:tr>
      <w:tr w:rsidR="004C6698" w:rsidRPr="00577D80" w14:paraId="68F48BDD" w14:textId="77777777" w:rsidTr="0072570C">
        <w:trPr>
          <w:trHeight w:val="73"/>
          <w:jc w:val="center"/>
        </w:trPr>
        <w:tc>
          <w:tcPr>
            <w:tcW w:w="811" w:type="pct"/>
            <w:tcBorders>
              <w:bottom w:val="single" w:sz="4" w:space="0" w:color="auto"/>
            </w:tcBorders>
          </w:tcPr>
          <w:p w14:paraId="7F73A845" w14:textId="77777777" w:rsidR="004C6698" w:rsidRPr="00577D80" w:rsidRDefault="004C6698" w:rsidP="00A72CFA">
            <w:pPr>
              <w:spacing w:before="60" w:after="6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Oolong</w:t>
            </w:r>
          </w:p>
        </w:tc>
        <w:tc>
          <w:tcPr>
            <w:tcW w:w="641" w:type="pct"/>
            <w:tcBorders>
              <w:bottom w:val="single" w:sz="4" w:space="0" w:color="auto"/>
            </w:tcBorders>
          </w:tcPr>
          <w:p w14:paraId="130B6005" w14:textId="77777777" w:rsidR="004C6698" w:rsidRPr="00577D80" w:rsidRDefault="004C6698" w:rsidP="00A72CFA">
            <w:pPr>
              <w:spacing w:before="60" w:after="6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3</w:t>
            </w:r>
          </w:p>
        </w:tc>
        <w:tc>
          <w:tcPr>
            <w:tcW w:w="1751" w:type="pct"/>
            <w:tcBorders>
              <w:bottom w:val="single" w:sz="4" w:space="0" w:color="auto"/>
            </w:tcBorders>
          </w:tcPr>
          <w:p w14:paraId="366F6A85" w14:textId="77777777" w:rsidR="004C6698" w:rsidRPr="00577D80" w:rsidRDefault="004C6698" w:rsidP="00A72CFA">
            <w:pPr>
              <w:spacing w:before="60" w:after="6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Oolong-1, Oolong-2, Oolong-3</w:t>
            </w:r>
          </w:p>
        </w:tc>
        <w:tc>
          <w:tcPr>
            <w:tcW w:w="1797" w:type="pct"/>
            <w:vMerge/>
            <w:tcBorders>
              <w:bottom w:val="single" w:sz="4" w:space="0" w:color="auto"/>
            </w:tcBorders>
          </w:tcPr>
          <w:p w14:paraId="6B564DD3" w14:textId="77777777" w:rsidR="004C6698" w:rsidRPr="00577D80" w:rsidRDefault="004C6698" w:rsidP="00A72CFA">
            <w:pPr>
              <w:spacing w:before="60" w:after="60" w:line="240" w:lineRule="auto"/>
              <w:outlineLvl w:val="0"/>
              <w:rPr>
                <w:rFonts w:ascii="Times New Roman" w:hAnsi="Times New Roman" w:cs="Times New Roman"/>
                <w:sz w:val="20"/>
                <w:szCs w:val="20"/>
              </w:rPr>
            </w:pPr>
          </w:p>
        </w:tc>
      </w:tr>
    </w:tbl>
    <w:p w14:paraId="08A69300" w14:textId="740CF87D" w:rsidR="004C6698" w:rsidRDefault="004C6698" w:rsidP="004C6698">
      <w:pPr>
        <w:spacing w:after="0" w:line="240" w:lineRule="auto"/>
        <w:jc w:val="center"/>
        <w:outlineLvl w:val="0"/>
        <w:rPr>
          <w:sz w:val="20"/>
          <w:szCs w:val="20"/>
        </w:rPr>
      </w:pPr>
    </w:p>
    <w:p w14:paraId="30A5D7F6" w14:textId="77777777" w:rsidR="004C6698" w:rsidRPr="00577D80" w:rsidRDefault="004C6698" w:rsidP="004C6698">
      <w:pPr>
        <w:spacing w:after="0" w:line="240" w:lineRule="auto"/>
        <w:jc w:val="center"/>
        <w:outlineLvl w:val="0"/>
        <w:rPr>
          <w:sz w:val="20"/>
          <w:szCs w:val="20"/>
        </w:rPr>
      </w:pPr>
    </w:p>
    <w:p w14:paraId="7962282F" w14:textId="77777777" w:rsidR="004C6698" w:rsidRPr="00281082" w:rsidRDefault="004C6698" w:rsidP="00A72CFA">
      <w:pPr>
        <w:spacing w:after="120"/>
        <w:ind w:hanging="187"/>
        <w:jc w:val="center"/>
        <w:rPr>
          <w:rFonts w:ascii="Times New Roman" w:hAnsi="Times New Roman"/>
        </w:rPr>
      </w:pPr>
      <w:r w:rsidRPr="00281082">
        <w:rPr>
          <w:rFonts w:ascii="Times New Roman" w:hAnsi="Times New Roman"/>
          <w:noProof/>
        </w:rPr>
        <w:lastRenderedPageBreak/>
        <w:drawing>
          <wp:inline distT="0" distB="0" distL="0" distR="0" wp14:anchorId="08C31ABC" wp14:editId="3FE544F6">
            <wp:extent cx="4410075" cy="187256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07882" cy="1914090"/>
                    </a:xfrm>
                    <a:prstGeom prst="rect">
                      <a:avLst/>
                    </a:prstGeom>
                  </pic:spPr>
                </pic:pic>
              </a:graphicData>
            </a:graphic>
          </wp:inline>
        </w:drawing>
      </w:r>
    </w:p>
    <w:p w14:paraId="45AC9453" w14:textId="7180BEA7" w:rsidR="004C6698" w:rsidRPr="00577D80" w:rsidRDefault="004C6698" w:rsidP="004C6698">
      <w:pPr>
        <w:spacing w:after="0" w:line="240" w:lineRule="auto"/>
        <w:jc w:val="center"/>
        <w:rPr>
          <w:rFonts w:ascii="Times New Roman" w:hAnsi="Times New Roman"/>
          <w:bCs/>
          <w:i/>
          <w:sz w:val="20"/>
          <w:szCs w:val="18"/>
          <w:lang w:val="nb-NO"/>
        </w:rPr>
      </w:pPr>
      <w:r w:rsidRPr="00577D80">
        <w:rPr>
          <w:rFonts w:ascii="Times New Roman" w:hAnsi="Times New Roman"/>
          <w:bCs/>
          <w:sz w:val="20"/>
          <w:szCs w:val="18"/>
          <w:lang w:val="nb-NO"/>
        </w:rPr>
        <w:t xml:space="preserve">Figure 1. </w:t>
      </w:r>
      <w:r w:rsidR="00A72CFA">
        <w:rPr>
          <w:rFonts w:ascii="Times New Roman" w:hAnsi="Times New Roman"/>
          <w:bCs/>
          <w:sz w:val="20"/>
          <w:szCs w:val="18"/>
          <w:lang w:val="nb-NO"/>
        </w:rPr>
        <w:t xml:space="preserve"> </w:t>
      </w:r>
      <w:r w:rsidRPr="00577D80">
        <w:rPr>
          <w:rFonts w:ascii="Times New Roman" w:hAnsi="Times New Roman"/>
          <w:bCs/>
          <w:sz w:val="20"/>
          <w:szCs w:val="18"/>
          <w:lang w:val="nb-NO"/>
        </w:rPr>
        <w:t>Coloring procedure for determining the total flavonoid content</w:t>
      </w:r>
      <w:r w:rsidRPr="00577D80">
        <w:rPr>
          <w:rFonts w:ascii="Times New Roman" w:hAnsi="Times New Roman"/>
          <w:bCs/>
          <w:i/>
          <w:sz w:val="20"/>
          <w:szCs w:val="18"/>
          <w:lang w:val="nb-NO"/>
        </w:rPr>
        <w:t xml:space="preserve"> </w:t>
      </w:r>
    </w:p>
    <w:p w14:paraId="37686AA7" w14:textId="54A1DF7E" w:rsidR="004C6698" w:rsidRDefault="004C6698" w:rsidP="004C6698">
      <w:pPr>
        <w:spacing w:after="0" w:line="240" w:lineRule="auto"/>
        <w:jc w:val="both"/>
        <w:rPr>
          <w:rFonts w:ascii="Times New Roman" w:hAnsi="Times New Roman"/>
          <w:sz w:val="20"/>
          <w:szCs w:val="20"/>
        </w:rPr>
      </w:pPr>
    </w:p>
    <w:p w14:paraId="6107C67A" w14:textId="02563122" w:rsidR="004C6698" w:rsidRDefault="004C6698" w:rsidP="004C6698">
      <w:pPr>
        <w:spacing w:after="0" w:line="240" w:lineRule="auto"/>
        <w:jc w:val="both"/>
        <w:rPr>
          <w:rFonts w:ascii="Times New Roman" w:hAnsi="Times New Roman"/>
          <w:sz w:val="20"/>
          <w:szCs w:val="20"/>
        </w:rPr>
      </w:pPr>
    </w:p>
    <w:p w14:paraId="4F6EFE7E" w14:textId="77777777" w:rsidR="004C6698" w:rsidRDefault="004C6698" w:rsidP="004C6698">
      <w:pPr>
        <w:spacing w:after="0" w:line="240" w:lineRule="auto"/>
        <w:jc w:val="both"/>
        <w:outlineLvl w:val="0"/>
        <w:rPr>
          <w:rFonts w:ascii="Times New Roman" w:eastAsia="Batang" w:hAnsi="Times New Roman"/>
          <w:bCs/>
          <w:sz w:val="20"/>
          <w:szCs w:val="20"/>
        </w:rPr>
      </w:pPr>
    </w:p>
    <w:p w14:paraId="7B166AEA" w14:textId="77777777" w:rsidR="00A72CFA" w:rsidRDefault="00A72CFA" w:rsidP="00A72CFA">
      <w:pPr>
        <w:spacing w:after="0"/>
        <w:jc w:val="center"/>
        <w:rPr>
          <w:rFonts w:ascii="Times New Roman" w:hAnsi="Times New Roman"/>
          <w:b/>
          <w:noProof/>
          <w:sz w:val="20"/>
          <w:szCs w:val="20"/>
          <w:lang w:bidi="ar-SA"/>
        </w:rPr>
        <w:sectPr w:rsidR="00A72CFA" w:rsidSect="004C6698">
          <w:footerReference w:type="even" r:id="rId16"/>
          <w:type w:val="continuous"/>
          <w:pgSz w:w="12240" w:h="15840" w:code="1"/>
          <w:pgMar w:top="1800" w:right="1469" w:bottom="1699" w:left="1440" w:header="706" w:footer="706" w:gutter="0"/>
          <w:pgNumType w:start="0"/>
          <w:cols w:space="708"/>
          <w:docGrid w:linePitch="360"/>
        </w:sectPr>
      </w:pPr>
    </w:p>
    <w:p w14:paraId="702619D0" w14:textId="1BDFFDC0" w:rsidR="004C6698" w:rsidRPr="00A72CFA" w:rsidRDefault="004C6698" w:rsidP="00A72CFA">
      <w:pPr>
        <w:spacing w:after="0"/>
        <w:jc w:val="center"/>
        <w:rPr>
          <w:rFonts w:ascii="Times New Roman" w:hAnsi="Times New Roman"/>
          <w:b/>
          <w:noProof/>
          <w:sz w:val="20"/>
          <w:szCs w:val="20"/>
          <w:lang w:bidi="ar-SA"/>
        </w:rPr>
      </w:pPr>
      <w:r w:rsidRPr="00A72CFA">
        <w:rPr>
          <w:rFonts w:ascii="Times New Roman" w:hAnsi="Times New Roman"/>
          <w:b/>
          <w:noProof/>
          <w:sz w:val="20"/>
          <w:szCs w:val="20"/>
          <w:lang w:bidi="ar-SA"/>
        </w:rPr>
        <w:t>Results and Discussion</w:t>
      </w:r>
    </w:p>
    <w:p w14:paraId="00B92BF0" w14:textId="77777777" w:rsidR="004C6698" w:rsidRPr="00A72CFA" w:rsidRDefault="004C6698" w:rsidP="00A72CFA">
      <w:pPr>
        <w:spacing w:after="0"/>
        <w:jc w:val="both"/>
        <w:outlineLvl w:val="0"/>
        <w:rPr>
          <w:rFonts w:ascii="Times New Roman" w:hAnsi="Times New Roman"/>
          <w:b/>
          <w:sz w:val="20"/>
          <w:szCs w:val="20"/>
          <w:lang w:val="nb-NO"/>
        </w:rPr>
      </w:pPr>
      <w:r w:rsidRPr="00A72CFA">
        <w:rPr>
          <w:rFonts w:ascii="Times New Roman" w:hAnsi="Times New Roman"/>
          <w:b/>
          <w:sz w:val="20"/>
          <w:szCs w:val="20"/>
          <w:lang w:val="nb-NO"/>
        </w:rPr>
        <w:t xml:space="preserve">Effect of reaction time on the determination of TFCs    </w:t>
      </w:r>
    </w:p>
    <w:p w14:paraId="5AD754E7" w14:textId="77777777" w:rsidR="004C6698" w:rsidRPr="00A72CFA" w:rsidRDefault="004C6698" w:rsidP="00A72CFA">
      <w:pPr>
        <w:spacing w:after="0"/>
        <w:jc w:val="both"/>
        <w:rPr>
          <w:rFonts w:ascii="Times New Roman" w:hAnsi="Times New Roman"/>
          <w:sz w:val="20"/>
          <w:szCs w:val="20"/>
        </w:rPr>
      </w:pPr>
      <w:r w:rsidRPr="00A72CFA">
        <w:rPr>
          <w:rFonts w:ascii="Times New Roman" w:hAnsi="Times New Roman"/>
          <w:sz w:val="20"/>
          <w:szCs w:val="20"/>
          <w:lang w:val="nb-NO"/>
        </w:rPr>
        <w:t xml:space="preserve">The coloring procedure for TFCs (Figure 1) employed the basic principle of aluminium chloride colorimetric method, in which aluminium chloride formed acid-stable complexes with the C-4 keto group and either the C-3 or C-5 hydroxyl group of flavones and flavonols. Moreover, aluminium chloride also formed acid-labile complicated compounds with the </w:t>
      </w:r>
      <w:r w:rsidRPr="00A72CFA">
        <w:rPr>
          <w:rFonts w:ascii="Times New Roman" w:hAnsi="Times New Roman"/>
          <w:i/>
          <w:sz w:val="20"/>
          <w:szCs w:val="20"/>
          <w:lang w:val="nb-NO"/>
        </w:rPr>
        <w:t>ortho</w:t>
      </w:r>
      <w:r w:rsidRPr="00A72CFA">
        <w:rPr>
          <w:rFonts w:ascii="Times New Roman" w:hAnsi="Times New Roman"/>
          <w:sz w:val="20"/>
          <w:szCs w:val="20"/>
          <w:lang w:val="nb-NO"/>
        </w:rPr>
        <w:t xml:space="preserve">-dihydroxyl group in the A- or B- rings of flavonoids. For tea samples, quercetin has been reported to be a suitable standard for determining TFCs </w:t>
      </w:r>
      <w:r w:rsidRPr="00A72CFA">
        <w:rPr>
          <w:rFonts w:ascii="Times New Roman" w:hAnsi="Times New Roman"/>
          <w:sz w:val="20"/>
          <w:szCs w:val="20"/>
          <w:lang w:val="nb-NO"/>
        </w:rPr>
        <w:fldChar w:fldCharType="begin">
          <w:fldData xml:space="preserve">PEVuZE5vdGU+PENpdGU+PEF1dGhvcj5LaW08L0F1dGhvcj48WWVhcj4yMDAzPC9ZZWFyPjxSZWNO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</w:fldData>
        </w:fldChar>
      </w:r>
      <w:r w:rsidRPr="00A72CFA">
        <w:rPr>
          <w:rFonts w:ascii="Times New Roman" w:hAnsi="Times New Roman"/>
          <w:sz w:val="20"/>
          <w:szCs w:val="20"/>
          <w:lang w:val="nb-NO"/>
        </w:rPr>
        <w:instrText xml:space="preserve"> ADDIN EN.CITE </w:instrText>
      </w:r>
      <w:r w:rsidRPr="00A72CFA">
        <w:rPr>
          <w:rFonts w:ascii="Times New Roman" w:hAnsi="Times New Roman"/>
          <w:sz w:val="20"/>
          <w:szCs w:val="20"/>
          <w:lang w:val="nb-NO"/>
        </w:rPr>
        <w:fldChar w:fldCharType="begin">
          <w:fldData xml:space="preserve">PEVuZE5vdGU+PENpdGU+PEF1dGhvcj5LaW08L0F1dGhvcj48WWVhcj4yMDAzPC9ZZWFyPjxSZWNO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</w:fldData>
        </w:fldChar>
      </w:r>
      <w:r w:rsidRPr="00A72CFA">
        <w:rPr>
          <w:rFonts w:ascii="Times New Roman" w:hAnsi="Times New Roman"/>
          <w:sz w:val="20"/>
          <w:szCs w:val="20"/>
          <w:lang w:val="nb-NO"/>
        </w:rPr>
        <w:instrText xml:space="preserve"> ADDIN EN.CITE.DATA </w:instrText>
      </w:r>
      <w:r w:rsidRPr="00A72CFA">
        <w:rPr>
          <w:rFonts w:ascii="Times New Roman" w:hAnsi="Times New Roman"/>
          <w:sz w:val="20"/>
          <w:szCs w:val="20"/>
          <w:lang w:val="nb-NO"/>
        </w:rPr>
      </w:r>
      <w:r w:rsidRPr="00A72CFA">
        <w:rPr>
          <w:rFonts w:ascii="Times New Roman" w:hAnsi="Times New Roman"/>
          <w:sz w:val="20"/>
          <w:szCs w:val="20"/>
          <w:lang w:val="nb-NO"/>
        </w:rPr>
        <w:fldChar w:fldCharType="end"/>
      </w:r>
      <w:r w:rsidRPr="00A72CFA">
        <w:rPr>
          <w:rFonts w:ascii="Times New Roman" w:hAnsi="Times New Roman"/>
          <w:sz w:val="20"/>
          <w:szCs w:val="20"/>
          <w:lang w:val="nb-NO"/>
        </w:rPr>
      </w:r>
      <w:r w:rsidRPr="00A72CFA">
        <w:rPr>
          <w:rFonts w:ascii="Times New Roman" w:hAnsi="Times New Roman"/>
          <w:sz w:val="20"/>
          <w:szCs w:val="20"/>
          <w:lang w:val="nb-NO"/>
        </w:rPr>
        <w:fldChar w:fldCharType="separate"/>
      </w:r>
      <w:r w:rsidRPr="00A72CFA">
        <w:rPr>
          <w:rFonts w:ascii="Times New Roman" w:hAnsi="Times New Roman"/>
          <w:noProof/>
          <w:sz w:val="20"/>
          <w:szCs w:val="20"/>
          <w:lang w:val="nb-NO"/>
        </w:rPr>
        <w:t>[</w:t>
      </w:r>
      <w:hyperlink w:anchor="_ENREF_19" w:tooltip="Kim, 2003 #1126" w:history="1">
        <w:r w:rsidRPr="00A72CFA">
          <w:rPr>
            <w:rFonts w:ascii="Times New Roman" w:hAnsi="Times New Roman"/>
            <w:noProof/>
            <w:sz w:val="20"/>
            <w:szCs w:val="20"/>
            <w:lang w:val="nb-NO"/>
          </w:rPr>
          <w:t>19</w:t>
        </w:r>
      </w:hyperlink>
      <w:r w:rsidRPr="00A72CFA">
        <w:rPr>
          <w:rFonts w:ascii="Times New Roman" w:hAnsi="Times New Roman"/>
          <w:noProof/>
          <w:sz w:val="20"/>
          <w:szCs w:val="20"/>
          <w:lang w:val="nb-NO"/>
        </w:rPr>
        <w:t xml:space="preserve">, </w:t>
      </w:r>
      <w:hyperlink w:anchor="_ENREF_22" w:tooltip="Shannon, 2018 #1128" w:history="1">
        <w:r w:rsidRPr="00A72CFA">
          <w:rPr>
            <w:rFonts w:ascii="Times New Roman" w:hAnsi="Times New Roman"/>
            <w:noProof/>
            <w:sz w:val="20"/>
            <w:szCs w:val="20"/>
            <w:lang w:val="nb-NO"/>
          </w:rPr>
          <w:t>22</w:t>
        </w:r>
      </w:hyperlink>
      <w:r w:rsidRPr="00A72CFA">
        <w:rPr>
          <w:rFonts w:ascii="Times New Roman" w:hAnsi="Times New Roman"/>
          <w:noProof/>
          <w:sz w:val="20"/>
          <w:szCs w:val="20"/>
          <w:lang w:val="nb-NO"/>
        </w:rPr>
        <w:t xml:space="preserve">, </w:t>
      </w:r>
      <w:hyperlink w:anchor="_ENREF_23" w:tooltip="Akbay, 2003 #1129" w:history="1">
        <w:r w:rsidRPr="00A72CFA">
          <w:rPr>
            <w:rFonts w:ascii="Times New Roman" w:hAnsi="Times New Roman"/>
            <w:noProof/>
            <w:sz w:val="20"/>
            <w:szCs w:val="20"/>
            <w:lang w:val="nb-NO"/>
          </w:rPr>
          <w:t>23</w:t>
        </w:r>
      </w:hyperlink>
      <w:r w:rsidRPr="00A72CFA">
        <w:rPr>
          <w:rFonts w:ascii="Times New Roman" w:hAnsi="Times New Roman"/>
          <w:noProof/>
          <w:sz w:val="20"/>
          <w:szCs w:val="20"/>
          <w:lang w:val="nb-NO"/>
        </w:rPr>
        <w:t>]</w:t>
      </w:r>
      <w:r w:rsidRPr="00A72CFA">
        <w:rPr>
          <w:rFonts w:ascii="Times New Roman" w:hAnsi="Times New Roman"/>
          <w:sz w:val="20"/>
          <w:szCs w:val="20"/>
          <w:lang w:val="nb-NO"/>
        </w:rPr>
        <w:fldChar w:fldCharType="end"/>
      </w:r>
      <w:r w:rsidRPr="00A72CFA">
        <w:rPr>
          <w:rFonts w:ascii="Times New Roman" w:hAnsi="Times New Roman"/>
          <w:sz w:val="20"/>
          <w:szCs w:val="20"/>
          <w:lang w:val="nb-NO"/>
        </w:rPr>
        <w:t>. Therefore, the conditions for chemical reactions to form certain complexes during the coloring procedure were remarkably important for quantification purposes to guarantee the accuracy of the analytical results. After adding 1 mol L</w:t>
      </w:r>
      <w:r w:rsidRPr="00A72CFA">
        <w:rPr>
          <w:rFonts w:ascii="Times New Roman" w:hAnsi="Times New Roman"/>
          <w:sz w:val="20"/>
          <w:szCs w:val="20"/>
          <w:vertAlign w:val="superscript"/>
          <w:lang w:val="nb-NO"/>
        </w:rPr>
        <w:t>–1</w:t>
      </w:r>
      <w:r w:rsidRPr="00A72CFA">
        <w:rPr>
          <w:rFonts w:ascii="Times New Roman" w:hAnsi="Times New Roman"/>
          <w:sz w:val="20"/>
          <w:szCs w:val="20"/>
          <w:lang w:val="nb-NO"/>
        </w:rPr>
        <w:t xml:space="preserve"> NaOH and volumetric calibration (step (d) and (e) in Figure 1), the pH of the reaction solution would change to be favorable for complex formation, affecting the measured absorption signals. Therefore, the reaction duration </w:t>
      </w:r>
      <w:r w:rsidRPr="00A72CFA">
        <w:rPr>
          <w:rFonts w:ascii="Times New Roman" w:hAnsi="Times New Roman"/>
          <w:sz w:val="20"/>
          <w:szCs w:val="20"/>
        </w:rPr>
        <w:t>before the spectrophotometric measurement was investigated to obtain the optimized coloring procedure. The absorbance was recorded at each reaction duration for 300 mg L</w:t>
      </w:r>
      <w:r w:rsidRPr="00A72CFA">
        <w:rPr>
          <w:rFonts w:ascii="Times New Roman" w:hAnsi="Times New Roman"/>
          <w:sz w:val="20"/>
          <w:szCs w:val="20"/>
          <w:vertAlign w:val="superscript"/>
        </w:rPr>
        <w:t>–1</w:t>
      </w:r>
      <w:r w:rsidRPr="00A72CFA">
        <w:rPr>
          <w:rFonts w:ascii="Times New Roman" w:hAnsi="Times New Roman"/>
          <w:sz w:val="20"/>
          <w:szCs w:val="20"/>
        </w:rPr>
        <w:t xml:space="preserve"> quercetin standard solution (Figure 2).</w:t>
      </w:r>
    </w:p>
    <w:p w14:paraId="50CE40A2" w14:textId="77777777" w:rsidR="00A72CFA" w:rsidRDefault="00A72CFA" w:rsidP="004C6698">
      <w:pPr>
        <w:spacing w:after="0" w:line="240" w:lineRule="auto"/>
        <w:jc w:val="both"/>
        <w:rPr>
          <w:rFonts w:ascii="Times New Roman" w:hAnsi="Times New Roman"/>
          <w:sz w:val="20"/>
          <w:szCs w:val="20"/>
        </w:rPr>
      </w:pPr>
    </w:p>
    <w:p w14:paraId="55856F95" w14:textId="77777777" w:rsidR="009525FB" w:rsidRDefault="009525FB" w:rsidP="009525FB">
      <w:pPr>
        <w:spacing w:after="0" w:line="240" w:lineRule="auto"/>
        <w:jc w:val="both"/>
        <w:rPr>
          <w:rFonts w:ascii="Times New Roman" w:hAnsi="Times New Roman"/>
          <w:sz w:val="20"/>
          <w:szCs w:val="20"/>
        </w:rPr>
      </w:pPr>
      <w:r w:rsidRPr="006D4244">
        <w:rPr>
          <w:rFonts w:ascii="Times New Roman" w:hAnsi="Times New Roman"/>
          <w:sz w:val="20"/>
          <w:szCs w:val="20"/>
        </w:rPr>
        <w:t xml:space="preserve">As can be seen in Figure 2, the measured absorbance values remained unchanged in the first minute (0-1 minute) and showed a descending trend from 1 to 120 minutes. However, the absorbance declined faster in the first 20 minutes (from 0.5434 to 0.2005). The </w:t>
      </w:r>
      <w:r w:rsidRPr="006D4244">
        <w:rPr>
          <w:rFonts w:ascii="Times New Roman" w:hAnsi="Times New Roman"/>
          <w:sz w:val="20"/>
          <w:szCs w:val="20"/>
        </w:rPr>
        <w:t xml:space="preserve">absorbance continued to decrease in the next 40 minutes (from 0.1811 to 0.1325), but not as much as in the first 20 minutes. From the 60th minute onward, the signals still showed a descending trend but at a very slow rate (from 0.1327 to 0.1075). Therefore, to ensure the highest sensitivity and save analysis time, the spectrophotometric measurement should be carried out right after the addition of NaOH and volumetric calibration or in the first 60 seconds. </w:t>
      </w:r>
    </w:p>
    <w:p w14:paraId="7B168AEF" w14:textId="77777777" w:rsidR="009525FB" w:rsidRDefault="009525FB" w:rsidP="009525FB">
      <w:pPr>
        <w:spacing w:after="0" w:line="240" w:lineRule="auto"/>
        <w:jc w:val="both"/>
        <w:rPr>
          <w:rFonts w:ascii="Times New Roman" w:hAnsi="Times New Roman"/>
          <w:sz w:val="20"/>
          <w:szCs w:val="20"/>
        </w:rPr>
      </w:pPr>
    </w:p>
    <w:p w14:paraId="2ADCE192" w14:textId="77777777" w:rsidR="009525FB" w:rsidRDefault="009525FB" w:rsidP="009525FB">
      <w:pPr>
        <w:spacing w:after="0" w:line="240" w:lineRule="auto"/>
        <w:jc w:val="both"/>
        <w:rPr>
          <w:rFonts w:ascii="Times New Roman" w:hAnsi="Times New Roman"/>
          <w:sz w:val="20"/>
          <w:szCs w:val="20"/>
        </w:rPr>
      </w:pPr>
      <w:r w:rsidRPr="006D4244">
        <w:rPr>
          <w:rFonts w:ascii="Times New Roman" w:hAnsi="Times New Roman"/>
          <w:sz w:val="20"/>
          <w:szCs w:val="20"/>
        </w:rPr>
        <w:t xml:space="preserve">Moreover, in this study, we employed the manual measurement; therefore, we could follow the procedure separately for each sample solution. However, in the case of simultaneous measurement of various cells simultaneously (e.g., ELISA method), we could choose the reaction time above 60 minutes with smaller dilution factors. </w:t>
      </w:r>
    </w:p>
    <w:p w14:paraId="41187CA3" w14:textId="77777777" w:rsidR="0013035F" w:rsidRDefault="0013035F" w:rsidP="004C6698">
      <w:pPr>
        <w:spacing w:after="0" w:line="240" w:lineRule="auto"/>
        <w:jc w:val="both"/>
        <w:rPr>
          <w:rFonts w:ascii="Times New Roman" w:hAnsi="Times New Roman"/>
          <w:sz w:val="20"/>
          <w:szCs w:val="20"/>
        </w:rPr>
      </w:pPr>
    </w:p>
    <w:p w14:paraId="30C15619" w14:textId="77777777" w:rsidR="00AD0FBE" w:rsidRPr="006D4244" w:rsidRDefault="00AD0FBE" w:rsidP="00AD0FBE">
      <w:pPr>
        <w:spacing w:after="0" w:line="240" w:lineRule="auto"/>
        <w:jc w:val="both"/>
        <w:rPr>
          <w:rFonts w:ascii="Times New Roman" w:hAnsi="Times New Roman"/>
          <w:b/>
          <w:sz w:val="20"/>
          <w:szCs w:val="20"/>
        </w:rPr>
      </w:pPr>
      <w:r w:rsidRPr="006D4244">
        <w:rPr>
          <w:rFonts w:ascii="Times New Roman" w:hAnsi="Times New Roman"/>
          <w:b/>
          <w:sz w:val="20"/>
          <w:szCs w:val="20"/>
          <w:lang w:val="en-GB"/>
        </w:rPr>
        <w:t xml:space="preserve">Analytical method performance for determining TFCs in tea products and their liquors </w:t>
      </w:r>
    </w:p>
    <w:p w14:paraId="0410DD98" w14:textId="792598E8" w:rsidR="00AD0FBE" w:rsidRDefault="00AD0FBE" w:rsidP="00AD0FBE">
      <w:pPr>
        <w:pStyle w:val="Keywords"/>
        <w:spacing w:after="0"/>
        <w:ind w:left="0" w:right="66"/>
        <w:jc w:val="both"/>
        <w:rPr>
          <w:rFonts w:cs="Times New Roman"/>
          <w:b w:val="0"/>
          <w:bCs/>
        </w:rPr>
      </w:pPr>
      <w:r w:rsidRPr="006D4244">
        <w:rPr>
          <w:rFonts w:cs="Times New Roman"/>
          <w:b w:val="0"/>
          <w:bCs/>
          <w:lang w:val="en-GB"/>
        </w:rPr>
        <w:t xml:space="preserve">The proposed analytical method was validated before application on real samples. The results for method performance are shown in Table 2. </w:t>
      </w:r>
      <w:r w:rsidRPr="006D4244">
        <w:rPr>
          <w:rFonts w:cs="Times New Roman"/>
          <w:b w:val="0"/>
          <w:bCs/>
        </w:rPr>
        <w:t>LOD and LOQ values were estimated as 1.4 and 4.1 mg QE g</w:t>
      </w:r>
      <w:r w:rsidRPr="006D4244">
        <w:rPr>
          <w:rFonts w:cs="Times New Roman"/>
          <w:b w:val="0"/>
          <w:bCs/>
          <w:vertAlign w:val="superscript"/>
        </w:rPr>
        <w:t>–1</w:t>
      </w:r>
      <w:r w:rsidRPr="006D4244">
        <w:rPr>
          <w:rFonts w:cs="Times New Roman"/>
          <w:b w:val="0"/>
          <w:bCs/>
        </w:rPr>
        <w:t>, respectively, which were low compared to the TFCs in tea products. The calibration curve for determining the TFCs in various tea samples and their liquors was established from 50 to 700 mg L</w:t>
      </w:r>
      <w:r w:rsidRPr="006D4244">
        <w:rPr>
          <w:rFonts w:cs="Times New Roman"/>
          <w:b w:val="0"/>
          <w:bCs/>
          <w:vertAlign w:val="superscript"/>
        </w:rPr>
        <w:t xml:space="preserve">–1 </w:t>
      </w:r>
      <w:r w:rsidRPr="006D4244">
        <w:rPr>
          <w:rFonts w:cs="Times New Roman"/>
          <w:b w:val="0"/>
          <w:bCs/>
        </w:rPr>
        <w:t>and is shown in Figure 3.</w:t>
      </w:r>
    </w:p>
    <w:p w14:paraId="3267FAE9" w14:textId="77777777" w:rsidR="00AD0FBE" w:rsidRDefault="00AD0FBE" w:rsidP="00AD0FBE">
      <w:pPr>
        <w:pStyle w:val="Keywords"/>
        <w:spacing w:after="0"/>
        <w:ind w:left="0" w:right="66"/>
        <w:jc w:val="both"/>
        <w:rPr>
          <w:rFonts w:cs="Times New Roman"/>
          <w:b w:val="0"/>
          <w:bCs/>
        </w:rPr>
      </w:pPr>
    </w:p>
    <w:p w14:paraId="1611C1E6" w14:textId="77777777" w:rsidR="00AD0FBE" w:rsidRDefault="00AD0FBE" w:rsidP="00AD0FBE">
      <w:pPr>
        <w:pStyle w:val="Keywords"/>
        <w:spacing w:after="0"/>
        <w:ind w:left="0" w:right="66"/>
        <w:jc w:val="both"/>
        <w:rPr>
          <w:rFonts w:cs="Times New Roman"/>
          <w:b w:val="0"/>
          <w:bCs/>
        </w:rPr>
      </w:pPr>
      <w:r w:rsidRPr="006D4244">
        <w:rPr>
          <w:rFonts w:cs="Times New Roman"/>
          <w:b w:val="0"/>
          <w:bCs/>
        </w:rPr>
        <w:t>The regression equation was y = 0.0013x + 0.0872 and R</w:t>
      </w:r>
      <w:r w:rsidRPr="006D4244">
        <w:rPr>
          <w:rFonts w:cs="Times New Roman"/>
          <w:b w:val="0"/>
          <w:bCs/>
          <w:vertAlign w:val="superscript"/>
        </w:rPr>
        <w:t>2</w:t>
      </w:r>
      <w:r w:rsidRPr="006D4244">
        <w:rPr>
          <w:rFonts w:cs="Times New Roman"/>
          <w:b w:val="0"/>
          <w:bCs/>
        </w:rPr>
        <w:t xml:space="preserve"> = 0.9981, exhibiting goodness of linearity. The %RSD</w:t>
      </w:r>
      <w:r w:rsidRPr="006D4244">
        <w:rPr>
          <w:rFonts w:cs="Times New Roman"/>
          <w:b w:val="0"/>
          <w:bCs/>
          <w:vertAlign w:val="subscript"/>
        </w:rPr>
        <w:t xml:space="preserve">r </w:t>
      </w:r>
      <w:r w:rsidRPr="006D4244">
        <w:rPr>
          <w:rFonts w:cs="Times New Roman"/>
          <w:b w:val="0"/>
          <w:bCs/>
        </w:rPr>
        <w:t>and RSD</w:t>
      </w:r>
      <w:r w:rsidRPr="006D4244">
        <w:rPr>
          <w:rFonts w:cs="Times New Roman"/>
          <w:b w:val="0"/>
          <w:bCs/>
          <w:vertAlign w:val="subscript"/>
        </w:rPr>
        <w:t>R</w:t>
      </w:r>
      <w:r w:rsidRPr="006D4244">
        <w:rPr>
          <w:rFonts w:cs="Times New Roman"/>
          <w:b w:val="0"/>
          <w:bCs/>
        </w:rPr>
        <w:t xml:space="preserve"> were used to evaluate the repeatability (within one day) and reproducibility (for three separate days) of the analytical method. These values were favorable according to Appendix F. </w:t>
      </w:r>
      <w:r w:rsidRPr="006D4244">
        <w:rPr>
          <w:rFonts w:cs="Times New Roman"/>
          <w:b w:val="0"/>
          <w:bCs/>
        </w:rPr>
        <w:lastRenderedPageBreak/>
        <w:t>AOAC (2016) for the concentrations from 10 to 100% (RSD</w:t>
      </w:r>
      <w:r w:rsidRPr="006D4244">
        <w:rPr>
          <w:rFonts w:cs="Times New Roman"/>
          <w:b w:val="0"/>
          <w:bCs/>
          <w:vertAlign w:val="subscript"/>
        </w:rPr>
        <w:t>r</w:t>
      </w:r>
      <w:r w:rsidRPr="006D4244">
        <w:rPr>
          <w:rFonts w:cs="Times New Roman"/>
          <w:b w:val="0"/>
          <w:bCs/>
        </w:rPr>
        <w:t xml:space="preserve"> less than 1.3% and RSD</w:t>
      </w:r>
      <w:r w:rsidRPr="006D4244">
        <w:rPr>
          <w:rFonts w:cs="Times New Roman"/>
          <w:b w:val="0"/>
          <w:bCs/>
          <w:vertAlign w:val="subscript"/>
        </w:rPr>
        <w:t>R</w:t>
      </w:r>
      <w:r w:rsidRPr="006D4244">
        <w:rPr>
          <w:rFonts w:cs="Times New Roman"/>
          <w:b w:val="0"/>
          <w:bCs/>
        </w:rPr>
        <w:t xml:space="preserve"> less than 2 %) </w:t>
      </w:r>
      <w:r w:rsidRPr="006D4244">
        <w:rPr>
          <w:rFonts w:cs="Times New Roman"/>
          <w:b w:val="0"/>
          <w:bCs/>
        </w:rPr>
        <w:fldChar w:fldCharType="begin"/>
      </w:r>
      <w:r w:rsidRPr="006D4244">
        <w:rPr>
          <w:rFonts w:cs="Times New Roman"/>
          <w:b w:val="0"/>
          <w:bCs/>
        </w:rPr>
        <w:instrText xml:space="preserve"> ADDIN EN.CITE &lt;EndNote&gt;&lt;Cite&gt;&lt;RecNum&gt;519&lt;/RecNum&gt;&lt;DisplayText&gt;[20]&lt;/DisplayText&gt;&lt;record&gt;&lt;rec-number&gt;519&lt;/rec-number&gt;&lt;foreign-keys&gt;&lt;key app="EN" db-id="09zedtxs2rsve4eaafv5rvs9w9t9xrzwvt09" timestamp="1563375796"&gt;519&lt;/key&gt;&lt;/foreign-keys&gt;&lt;ref-type name="Journal Article"&gt;17&lt;/ref-type&gt;&lt;contributors&gt;&lt;/contributors&gt;&lt;titles&gt;&lt;title&gt;Appendix F: Guidelines for Standard Method Performance Requirements, 2016 &lt;/title&gt;&lt;/titles&gt;&lt;dates&gt;&lt;/dates&gt;&lt;urls&gt;&lt;/urls&gt;&lt;/record&gt;&lt;/Cite&gt;&lt;/EndNote&gt;</w:instrText>
      </w:r>
      <w:r w:rsidRPr="006D4244">
        <w:rPr>
          <w:rFonts w:cs="Times New Roman"/>
          <w:b w:val="0"/>
          <w:bCs/>
        </w:rPr>
        <w:fldChar w:fldCharType="separate"/>
      </w:r>
      <w:r w:rsidRPr="006D4244">
        <w:rPr>
          <w:rFonts w:cs="Times New Roman"/>
          <w:b w:val="0"/>
          <w:bCs/>
          <w:noProof/>
        </w:rPr>
        <w:t>[</w:t>
      </w:r>
      <w:hyperlink w:anchor="_ENREF_20" w:tooltip=",  #519" w:history="1">
        <w:r w:rsidRPr="006D4244">
          <w:rPr>
            <w:rFonts w:cs="Times New Roman"/>
            <w:b w:val="0"/>
            <w:bCs/>
            <w:noProof/>
          </w:rPr>
          <w:t>20</w:t>
        </w:r>
      </w:hyperlink>
      <w:r w:rsidRPr="006D4244">
        <w:rPr>
          <w:rFonts w:cs="Times New Roman"/>
          <w:b w:val="0"/>
          <w:bCs/>
          <w:noProof/>
        </w:rPr>
        <w:t>]</w:t>
      </w:r>
      <w:r w:rsidRPr="006D4244">
        <w:rPr>
          <w:rFonts w:cs="Times New Roman"/>
          <w:b w:val="0"/>
          <w:bCs/>
        </w:rPr>
        <w:fldChar w:fldCharType="end"/>
      </w:r>
      <w:r w:rsidRPr="006D4244">
        <w:rPr>
          <w:rFonts w:cs="Times New Roman"/>
          <w:b w:val="0"/>
          <w:bCs/>
        </w:rPr>
        <w:t xml:space="preserve">. Besides, the recoveries varied from 98 to 102%, assuring the method’s accuracy. Therefore, the validated analytical method could be applied for </w:t>
      </w:r>
      <w:r w:rsidRPr="006D4244">
        <w:rPr>
          <w:rFonts w:cs="Times New Roman"/>
          <w:b w:val="0"/>
          <w:bCs/>
        </w:rPr>
        <w:t xml:space="preserve">determining TFCs in tea products and their liquors during routine daily analysis and further research. </w:t>
      </w:r>
    </w:p>
    <w:p w14:paraId="42485871" w14:textId="77777777" w:rsidR="00AD0FBE" w:rsidRDefault="00AD0FBE" w:rsidP="00AD0FBE">
      <w:pPr>
        <w:pStyle w:val="Keywords"/>
        <w:spacing w:after="0"/>
        <w:ind w:left="0" w:right="66"/>
        <w:jc w:val="both"/>
        <w:rPr>
          <w:rFonts w:cs="Times New Roman"/>
          <w:b w:val="0"/>
          <w:bCs/>
        </w:rPr>
      </w:pPr>
    </w:p>
    <w:p w14:paraId="194914D9" w14:textId="77777777" w:rsidR="00AD0FBE" w:rsidRDefault="00AD0FBE" w:rsidP="004C6698">
      <w:pPr>
        <w:spacing w:after="0" w:line="240" w:lineRule="auto"/>
        <w:jc w:val="both"/>
        <w:rPr>
          <w:rFonts w:ascii="Times New Roman" w:hAnsi="Times New Roman"/>
          <w:sz w:val="20"/>
          <w:szCs w:val="20"/>
        </w:rPr>
      </w:pPr>
    </w:p>
    <w:p w14:paraId="24C44335" w14:textId="77777777" w:rsidR="00AD0FBE" w:rsidRDefault="00AD0FBE" w:rsidP="004C6698">
      <w:pPr>
        <w:spacing w:after="0" w:line="240" w:lineRule="auto"/>
        <w:jc w:val="both"/>
        <w:rPr>
          <w:rFonts w:ascii="Times New Roman" w:hAnsi="Times New Roman"/>
          <w:sz w:val="20"/>
          <w:szCs w:val="20"/>
        </w:rPr>
      </w:pPr>
    </w:p>
    <w:p w14:paraId="641A79E1" w14:textId="185314E9" w:rsidR="007F5517" w:rsidRDefault="007F5517" w:rsidP="004C6698">
      <w:pPr>
        <w:spacing w:after="0" w:line="240" w:lineRule="auto"/>
        <w:jc w:val="both"/>
        <w:rPr>
          <w:rFonts w:ascii="Times New Roman" w:hAnsi="Times New Roman"/>
          <w:sz w:val="20"/>
          <w:szCs w:val="20"/>
        </w:rPr>
        <w:sectPr w:rsidR="007F5517" w:rsidSect="00A72CFA">
          <w:footerReference w:type="default" r:id="rId17"/>
          <w:type w:val="continuous"/>
          <w:pgSz w:w="12240" w:h="15840" w:code="1"/>
          <w:pgMar w:top="1800" w:right="1469" w:bottom="1699" w:left="1440" w:header="706" w:footer="706" w:gutter="0"/>
          <w:pgNumType w:start="0"/>
          <w:cols w:num="2" w:space="403"/>
          <w:docGrid w:linePitch="360"/>
        </w:sectPr>
      </w:pPr>
    </w:p>
    <w:p w14:paraId="2799279D" w14:textId="3DC8CA05" w:rsidR="007F5517" w:rsidRDefault="007F5517" w:rsidP="00AD0FBE">
      <w:pPr>
        <w:spacing w:after="0"/>
        <w:jc w:val="both"/>
        <w:rPr>
          <w:rFonts w:ascii="Times New Roman" w:hAnsi="Times New Roman"/>
          <w:noProof/>
          <w:sz w:val="20"/>
          <w:szCs w:val="20"/>
          <w:lang w:bidi="ar-SA"/>
        </w:rPr>
      </w:pPr>
    </w:p>
    <w:p w14:paraId="5AFAEE51" w14:textId="77777777" w:rsidR="00F22166" w:rsidRDefault="00F22166" w:rsidP="00AD0FBE">
      <w:pPr>
        <w:spacing w:after="0"/>
        <w:jc w:val="both"/>
        <w:rPr>
          <w:rFonts w:ascii="Times New Roman" w:hAnsi="Times New Roman"/>
          <w:noProof/>
          <w:sz w:val="20"/>
          <w:szCs w:val="20"/>
          <w:lang w:bidi="ar-SA"/>
        </w:rPr>
      </w:pPr>
    </w:p>
    <w:p w14:paraId="0315AF98" w14:textId="77777777" w:rsidR="007F5517" w:rsidRPr="00281082" w:rsidRDefault="007F5517" w:rsidP="007F5517">
      <w:pPr>
        <w:spacing w:after="120"/>
        <w:jc w:val="center"/>
        <w:rPr>
          <w:rFonts w:ascii="Times New Roman" w:hAnsi="Times New Roman"/>
        </w:rPr>
      </w:pPr>
      <w:r w:rsidRPr="00281082">
        <w:rPr>
          <w:rFonts w:ascii="Times New Roman" w:hAnsi="Times New Roman"/>
          <w:noProof/>
        </w:rPr>
        <w:drawing>
          <wp:inline distT="0" distB="0" distL="0" distR="0" wp14:anchorId="1BC75CA0" wp14:editId="4A393134">
            <wp:extent cx="4707890" cy="20991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737317" cy="2112228"/>
                    </a:xfrm>
                    <a:prstGeom prst="rect">
                      <a:avLst/>
                    </a:prstGeom>
                  </pic:spPr>
                </pic:pic>
              </a:graphicData>
            </a:graphic>
          </wp:inline>
        </w:drawing>
      </w:r>
    </w:p>
    <w:p w14:paraId="71FE1CD4" w14:textId="0BA885E1" w:rsidR="007F5517" w:rsidRDefault="007F5517" w:rsidP="007F5517">
      <w:pPr>
        <w:spacing w:after="0"/>
        <w:jc w:val="center"/>
        <w:rPr>
          <w:rFonts w:ascii="Times New Roman" w:hAnsi="Times New Roman"/>
          <w:sz w:val="20"/>
          <w:szCs w:val="20"/>
          <w:lang w:val="nb-NO"/>
        </w:rPr>
      </w:pPr>
      <w:r w:rsidRPr="006D4244">
        <w:rPr>
          <w:rFonts w:ascii="Times New Roman" w:hAnsi="Times New Roman"/>
          <w:sz w:val="20"/>
          <w:szCs w:val="20"/>
          <w:lang w:val="nb-NO"/>
        </w:rPr>
        <w:t xml:space="preserve">Figure 2. </w:t>
      </w:r>
      <w:r>
        <w:rPr>
          <w:rFonts w:ascii="Times New Roman" w:hAnsi="Times New Roman"/>
          <w:sz w:val="20"/>
          <w:szCs w:val="20"/>
          <w:lang w:val="nb-NO"/>
        </w:rPr>
        <w:t xml:space="preserve"> </w:t>
      </w:r>
      <w:r w:rsidRPr="006D4244">
        <w:rPr>
          <w:rFonts w:ascii="Times New Roman" w:hAnsi="Times New Roman"/>
          <w:sz w:val="20"/>
          <w:szCs w:val="20"/>
          <w:lang w:val="nb-NO"/>
        </w:rPr>
        <w:t>Investigation of reaction durations before spectrophotometric measurement</w:t>
      </w:r>
    </w:p>
    <w:p w14:paraId="5B24CC9F" w14:textId="2DCADF55" w:rsidR="007F5517" w:rsidRDefault="007F5517" w:rsidP="007F5517">
      <w:pPr>
        <w:spacing w:after="0"/>
        <w:jc w:val="center"/>
        <w:rPr>
          <w:rFonts w:ascii="Times New Roman" w:hAnsi="Times New Roman"/>
          <w:sz w:val="20"/>
          <w:szCs w:val="20"/>
          <w:lang w:val="nb-NO"/>
        </w:rPr>
      </w:pPr>
    </w:p>
    <w:p w14:paraId="5AE6851D" w14:textId="77777777" w:rsidR="007F5517" w:rsidRPr="006D4244" w:rsidRDefault="007F5517" w:rsidP="007F5517">
      <w:pPr>
        <w:spacing w:after="0"/>
        <w:jc w:val="center"/>
        <w:rPr>
          <w:rFonts w:ascii="Times New Roman" w:hAnsi="Times New Roman"/>
          <w:sz w:val="20"/>
          <w:szCs w:val="20"/>
          <w:lang w:val="nb-NO"/>
        </w:rPr>
      </w:pPr>
    </w:p>
    <w:p w14:paraId="36F1B8F6" w14:textId="588D7D14" w:rsidR="007F5517" w:rsidRPr="006D4244" w:rsidRDefault="007F5517" w:rsidP="007F5517">
      <w:pPr>
        <w:spacing w:after="120"/>
        <w:jc w:val="center"/>
        <w:rPr>
          <w:rFonts w:ascii="Times New Roman" w:hAnsi="Times New Roman"/>
          <w:sz w:val="20"/>
          <w:szCs w:val="20"/>
        </w:rPr>
      </w:pPr>
      <w:r w:rsidRPr="006D4244">
        <w:rPr>
          <w:rFonts w:ascii="Times New Roman" w:hAnsi="Times New Roman"/>
          <w:sz w:val="20"/>
          <w:szCs w:val="20"/>
        </w:rPr>
        <w:t xml:space="preserve">Table 2. </w:t>
      </w:r>
      <w:r>
        <w:rPr>
          <w:rFonts w:ascii="Times New Roman" w:hAnsi="Times New Roman"/>
          <w:sz w:val="20"/>
          <w:szCs w:val="20"/>
        </w:rPr>
        <w:t xml:space="preserve"> </w:t>
      </w:r>
      <w:r w:rsidRPr="006D4244">
        <w:rPr>
          <w:rFonts w:ascii="Times New Roman" w:hAnsi="Times New Roman"/>
          <w:sz w:val="20"/>
          <w:szCs w:val="20"/>
        </w:rPr>
        <w:t>Analytical method performance for the determination of TFCs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1235"/>
        <w:gridCol w:w="1235"/>
        <w:gridCol w:w="1333"/>
        <w:gridCol w:w="674"/>
        <w:gridCol w:w="710"/>
        <w:gridCol w:w="1138"/>
      </w:tblGrid>
      <w:tr w:rsidR="007F5517" w:rsidRPr="006D4244" w14:paraId="76E39FBF" w14:textId="77777777" w:rsidTr="007F5517">
        <w:trPr>
          <w:trHeight w:val="140"/>
          <w:jc w:val="center"/>
        </w:trPr>
        <w:tc>
          <w:tcPr>
            <w:tcW w:w="0" w:type="auto"/>
            <w:tcBorders>
              <w:top w:val="single" w:sz="4" w:space="0" w:color="auto"/>
              <w:bottom w:val="single" w:sz="4" w:space="0" w:color="auto"/>
            </w:tcBorders>
            <w:vAlign w:val="center"/>
          </w:tcPr>
          <w:p w14:paraId="725194D3" w14:textId="77777777" w:rsidR="007F5517" w:rsidRPr="006D4244" w:rsidRDefault="007F5517" w:rsidP="007F5517">
            <w:pPr>
              <w:spacing w:after="0" w:line="240" w:lineRule="auto"/>
              <w:outlineLvl w:val="0"/>
              <w:rPr>
                <w:rFonts w:ascii="Times New Roman" w:hAnsi="Times New Roman" w:cs="Times New Roman"/>
                <w:b/>
                <w:sz w:val="20"/>
                <w:szCs w:val="18"/>
              </w:rPr>
            </w:pPr>
            <w:r w:rsidRPr="006D4244">
              <w:rPr>
                <w:rFonts w:ascii="Times New Roman" w:hAnsi="Times New Roman" w:cs="Times New Roman"/>
                <w:b/>
                <w:sz w:val="20"/>
                <w:szCs w:val="18"/>
              </w:rPr>
              <w:t>Parameter</w:t>
            </w:r>
          </w:p>
        </w:tc>
        <w:tc>
          <w:tcPr>
            <w:tcW w:w="0" w:type="auto"/>
            <w:tcBorders>
              <w:top w:val="single" w:sz="4" w:space="0" w:color="auto"/>
              <w:bottom w:val="single" w:sz="4" w:space="0" w:color="auto"/>
            </w:tcBorders>
            <w:vAlign w:val="center"/>
          </w:tcPr>
          <w:p w14:paraId="3EC74C3A" w14:textId="77777777" w:rsidR="007F5517" w:rsidRPr="006D4244" w:rsidRDefault="007F5517" w:rsidP="007F5517">
            <w:pPr>
              <w:spacing w:before="60" w:after="60" w:line="240" w:lineRule="auto"/>
              <w:jc w:val="center"/>
              <w:outlineLvl w:val="0"/>
              <w:rPr>
                <w:rFonts w:ascii="Times New Roman" w:hAnsi="Times New Roman" w:cs="Times New Roman"/>
                <w:b/>
                <w:sz w:val="20"/>
                <w:szCs w:val="18"/>
              </w:rPr>
            </w:pPr>
            <w:r w:rsidRPr="006D4244">
              <w:rPr>
                <w:rFonts w:ascii="Times New Roman" w:hAnsi="Times New Roman" w:cs="Times New Roman"/>
                <w:b/>
                <w:sz w:val="20"/>
                <w:szCs w:val="18"/>
              </w:rPr>
              <w:t xml:space="preserve">LOD </w:t>
            </w:r>
            <w:r w:rsidRPr="006D4244">
              <w:rPr>
                <w:rFonts w:ascii="Times New Roman" w:hAnsi="Times New Roman" w:cs="Times New Roman"/>
                <w:b/>
                <w:sz w:val="20"/>
                <w:szCs w:val="18"/>
              </w:rPr>
              <w:br/>
              <w:t>(mg QE g</w:t>
            </w:r>
            <w:r w:rsidRPr="006D4244">
              <w:rPr>
                <w:rFonts w:ascii="Times New Roman" w:hAnsi="Times New Roman" w:cs="Times New Roman"/>
                <w:b/>
                <w:sz w:val="20"/>
                <w:szCs w:val="18"/>
                <w:vertAlign w:val="superscript"/>
              </w:rPr>
              <w:t>–1</w:t>
            </w:r>
            <w:r w:rsidRPr="006D4244">
              <w:rPr>
                <w:rFonts w:ascii="Times New Roman" w:hAnsi="Times New Roman" w:cs="Times New Roman"/>
                <w:b/>
                <w:sz w:val="20"/>
                <w:szCs w:val="18"/>
              </w:rPr>
              <w:t>)</w:t>
            </w:r>
          </w:p>
        </w:tc>
        <w:tc>
          <w:tcPr>
            <w:tcW w:w="0" w:type="auto"/>
            <w:tcBorders>
              <w:top w:val="single" w:sz="4" w:space="0" w:color="auto"/>
              <w:bottom w:val="single" w:sz="4" w:space="0" w:color="auto"/>
            </w:tcBorders>
            <w:vAlign w:val="center"/>
          </w:tcPr>
          <w:p w14:paraId="7EC4245C" w14:textId="77777777" w:rsidR="007F5517" w:rsidRPr="006D4244" w:rsidRDefault="007F5517" w:rsidP="007F5517">
            <w:pPr>
              <w:spacing w:before="60" w:after="60" w:line="240" w:lineRule="auto"/>
              <w:jc w:val="center"/>
              <w:outlineLvl w:val="0"/>
              <w:rPr>
                <w:rFonts w:ascii="Times New Roman" w:hAnsi="Times New Roman" w:cs="Times New Roman"/>
                <w:b/>
                <w:sz w:val="20"/>
                <w:szCs w:val="18"/>
              </w:rPr>
            </w:pPr>
            <w:r w:rsidRPr="006D4244">
              <w:rPr>
                <w:rFonts w:ascii="Times New Roman" w:hAnsi="Times New Roman" w:cs="Times New Roman"/>
                <w:b/>
                <w:sz w:val="20"/>
                <w:szCs w:val="18"/>
              </w:rPr>
              <w:t xml:space="preserve">LOQ </w:t>
            </w:r>
            <w:r w:rsidRPr="006D4244">
              <w:rPr>
                <w:rFonts w:ascii="Times New Roman" w:hAnsi="Times New Roman" w:cs="Times New Roman"/>
                <w:b/>
                <w:sz w:val="20"/>
                <w:szCs w:val="18"/>
              </w:rPr>
              <w:br/>
              <w:t>(mg QE g</w:t>
            </w:r>
            <w:r w:rsidRPr="006D4244">
              <w:rPr>
                <w:rFonts w:ascii="Times New Roman" w:hAnsi="Times New Roman" w:cs="Times New Roman"/>
                <w:b/>
                <w:sz w:val="20"/>
                <w:szCs w:val="18"/>
                <w:vertAlign w:val="superscript"/>
              </w:rPr>
              <w:t>–1</w:t>
            </w:r>
            <w:r w:rsidRPr="006D4244">
              <w:rPr>
                <w:rFonts w:ascii="Times New Roman" w:hAnsi="Times New Roman" w:cs="Times New Roman"/>
                <w:b/>
                <w:sz w:val="20"/>
                <w:szCs w:val="18"/>
              </w:rPr>
              <w:t>)</w:t>
            </w:r>
          </w:p>
        </w:tc>
        <w:tc>
          <w:tcPr>
            <w:tcW w:w="0" w:type="auto"/>
            <w:tcBorders>
              <w:top w:val="single" w:sz="4" w:space="0" w:color="auto"/>
              <w:bottom w:val="single" w:sz="4" w:space="0" w:color="auto"/>
            </w:tcBorders>
            <w:vAlign w:val="center"/>
          </w:tcPr>
          <w:p w14:paraId="45B3CEB7" w14:textId="77777777" w:rsidR="007F5517" w:rsidRPr="006D4244" w:rsidRDefault="007F5517" w:rsidP="007F5517">
            <w:pPr>
              <w:spacing w:before="60" w:after="60" w:line="240" w:lineRule="auto"/>
              <w:jc w:val="center"/>
              <w:outlineLvl w:val="0"/>
              <w:rPr>
                <w:rFonts w:ascii="Times New Roman" w:hAnsi="Times New Roman" w:cs="Times New Roman"/>
                <w:b/>
                <w:sz w:val="20"/>
                <w:szCs w:val="18"/>
              </w:rPr>
            </w:pPr>
            <w:r w:rsidRPr="006D4244">
              <w:rPr>
                <w:rFonts w:ascii="Times New Roman" w:hAnsi="Times New Roman" w:cs="Times New Roman"/>
                <w:b/>
                <w:sz w:val="20"/>
                <w:szCs w:val="18"/>
              </w:rPr>
              <w:t xml:space="preserve">Linear range </w:t>
            </w:r>
            <w:r w:rsidRPr="006D4244">
              <w:rPr>
                <w:rFonts w:ascii="Times New Roman" w:hAnsi="Times New Roman" w:cs="Times New Roman"/>
                <w:b/>
                <w:sz w:val="20"/>
                <w:szCs w:val="18"/>
              </w:rPr>
              <w:br/>
              <w:t>(mg L</w:t>
            </w:r>
            <w:r w:rsidRPr="006D4244">
              <w:rPr>
                <w:rFonts w:ascii="Times New Roman" w:hAnsi="Times New Roman" w:cs="Times New Roman"/>
                <w:b/>
                <w:sz w:val="20"/>
                <w:szCs w:val="18"/>
                <w:vertAlign w:val="superscript"/>
              </w:rPr>
              <w:t>–1</w:t>
            </w:r>
            <w:r w:rsidRPr="006D4244">
              <w:rPr>
                <w:rFonts w:ascii="Times New Roman" w:hAnsi="Times New Roman" w:cs="Times New Roman"/>
                <w:b/>
                <w:sz w:val="20"/>
                <w:szCs w:val="18"/>
              </w:rPr>
              <w:t>)</w:t>
            </w:r>
          </w:p>
        </w:tc>
        <w:tc>
          <w:tcPr>
            <w:tcW w:w="0" w:type="auto"/>
            <w:tcBorders>
              <w:top w:val="single" w:sz="4" w:space="0" w:color="auto"/>
              <w:bottom w:val="single" w:sz="4" w:space="0" w:color="auto"/>
            </w:tcBorders>
            <w:vAlign w:val="center"/>
          </w:tcPr>
          <w:p w14:paraId="1E0E0E89" w14:textId="77777777" w:rsidR="007F5517" w:rsidRPr="006D4244" w:rsidRDefault="007F5517" w:rsidP="007F5517">
            <w:pPr>
              <w:spacing w:before="60" w:after="60" w:line="240" w:lineRule="auto"/>
              <w:jc w:val="center"/>
              <w:outlineLvl w:val="0"/>
              <w:rPr>
                <w:rFonts w:ascii="Times New Roman" w:hAnsi="Times New Roman" w:cs="Times New Roman"/>
                <w:b/>
                <w:sz w:val="20"/>
                <w:szCs w:val="18"/>
              </w:rPr>
            </w:pPr>
            <w:r w:rsidRPr="006D4244">
              <w:rPr>
                <w:rFonts w:ascii="Times New Roman" w:hAnsi="Times New Roman" w:cs="Times New Roman"/>
                <w:b/>
                <w:sz w:val="20"/>
                <w:szCs w:val="18"/>
              </w:rPr>
              <w:t>RSD</w:t>
            </w:r>
            <w:r w:rsidRPr="006D4244">
              <w:rPr>
                <w:rFonts w:ascii="Times New Roman" w:hAnsi="Times New Roman" w:cs="Times New Roman"/>
                <w:b/>
                <w:sz w:val="20"/>
                <w:szCs w:val="18"/>
                <w:vertAlign w:val="subscript"/>
              </w:rPr>
              <w:t>r</w:t>
            </w:r>
            <w:r w:rsidRPr="006D4244">
              <w:rPr>
                <w:rFonts w:ascii="Times New Roman" w:hAnsi="Times New Roman" w:cs="Times New Roman"/>
                <w:b/>
                <w:sz w:val="20"/>
                <w:szCs w:val="18"/>
              </w:rPr>
              <w:br/>
              <w:t>(%)</w:t>
            </w:r>
          </w:p>
        </w:tc>
        <w:tc>
          <w:tcPr>
            <w:tcW w:w="0" w:type="auto"/>
            <w:tcBorders>
              <w:top w:val="single" w:sz="4" w:space="0" w:color="auto"/>
              <w:bottom w:val="single" w:sz="4" w:space="0" w:color="auto"/>
            </w:tcBorders>
            <w:vAlign w:val="center"/>
          </w:tcPr>
          <w:p w14:paraId="1C505F42" w14:textId="77777777" w:rsidR="007F5517" w:rsidRPr="006D4244" w:rsidRDefault="007F5517" w:rsidP="007F5517">
            <w:pPr>
              <w:spacing w:before="60" w:after="60" w:line="240" w:lineRule="auto"/>
              <w:jc w:val="center"/>
              <w:outlineLvl w:val="0"/>
              <w:rPr>
                <w:rFonts w:ascii="Times New Roman" w:hAnsi="Times New Roman" w:cs="Times New Roman"/>
                <w:b/>
                <w:sz w:val="20"/>
                <w:szCs w:val="18"/>
              </w:rPr>
            </w:pPr>
            <w:r w:rsidRPr="006D4244">
              <w:rPr>
                <w:rFonts w:ascii="Times New Roman" w:hAnsi="Times New Roman" w:cs="Times New Roman"/>
                <w:b/>
                <w:sz w:val="20"/>
                <w:szCs w:val="18"/>
              </w:rPr>
              <w:t>RSD</w:t>
            </w:r>
            <w:r w:rsidRPr="006D4244">
              <w:rPr>
                <w:rFonts w:ascii="Times New Roman" w:hAnsi="Times New Roman" w:cs="Times New Roman"/>
                <w:b/>
                <w:sz w:val="20"/>
                <w:szCs w:val="18"/>
                <w:vertAlign w:val="subscript"/>
              </w:rPr>
              <w:t>R</w:t>
            </w:r>
            <w:r w:rsidRPr="006D4244">
              <w:rPr>
                <w:rFonts w:ascii="Times New Roman" w:hAnsi="Times New Roman" w:cs="Times New Roman"/>
                <w:b/>
                <w:sz w:val="20"/>
                <w:szCs w:val="18"/>
              </w:rPr>
              <w:br/>
              <w:t>(%)</w:t>
            </w:r>
          </w:p>
        </w:tc>
        <w:tc>
          <w:tcPr>
            <w:tcW w:w="0" w:type="auto"/>
            <w:tcBorders>
              <w:top w:val="single" w:sz="4" w:space="0" w:color="auto"/>
              <w:bottom w:val="single" w:sz="4" w:space="0" w:color="auto"/>
            </w:tcBorders>
          </w:tcPr>
          <w:p w14:paraId="52633760" w14:textId="77777777" w:rsidR="007F5517" w:rsidRPr="006D4244" w:rsidRDefault="007F5517" w:rsidP="007F5517">
            <w:pPr>
              <w:spacing w:before="60" w:after="0" w:line="240" w:lineRule="auto"/>
              <w:jc w:val="center"/>
              <w:outlineLvl w:val="0"/>
              <w:rPr>
                <w:rFonts w:ascii="Times New Roman" w:hAnsi="Times New Roman" w:cs="Times New Roman"/>
                <w:b/>
                <w:sz w:val="20"/>
                <w:szCs w:val="18"/>
              </w:rPr>
            </w:pPr>
            <w:r w:rsidRPr="006D4244">
              <w:rPr>
                <w:rFonts w:ascii="Times New Roman" w:hAnsi="Times New Roman" w:cs="Times New Roman"/>
                <w:b/>
                <w:sz w:val="20"/>
                <w:szCs w:val="18"/>
              </w:rPr>
              <w:t>Recoveries</w:t>
            </w:r>
          </w:p>
          <w:p w14:paraId="435033E5" w14:textId="77777777" w:rsidR="007F5517" w:rsidRPr="006D4244" w:rsidRDefault="007F5517" w:rsidP="007F5517">
            <w:pPr>
              <w:spacing w:after="60" w:line="240" w:lineRule="auto"/>
              <w:jc w:val="center"/>
              <w:outlineLvl w:val="0"/>
              <w:rPr>
                <w:rFonts w:ascii="Times New Roman" w:hAnsi="Times New Roman" w:cs="Times New Roman"/>
                <w:b/>
                <w:sz w:val="20"/>
                <w:szCs w:val="18"/>
              </w:rPr>
            </w:pPr>
            <w:r w:rsidRPr="006D4244">
              <w:rPr>
                <w:rFonts w:ascii="Times New Roman" w:hAnsi="Times New Roman" w:cs="Times New Roman"/>
                <w:b/>
                <w:sz w:val="20"/>
                <w:szCs w:val="18"/>
              </w:rPr>
              <w:t>(%)</w:t>
            </w:r>
          </w:p>
        </w:tc>
      </w:tr>
      <w:tr w:rsidR="007F5517" w:rsidRPr="006D4244" w14:paraId="6BDAF518" w14:textId="77777777" w:rsidTr="007F5517">
        <w:trPr>
          <w:trHeight w:val="54"/>
          <w:jc w:val="center"/>
        </w:trPr>
        <w:tc>
          <w:tcPr>
            <w:tcW w:w="0" w:type="auto"/>
            <w:tcBorders>
              <w:top w:val="single" w:sz="4" w:space="0" w:color="auto"/>
              <w:bottom w:val="single" w:sz="4" w:space="0" w:color="auto"/>
            </w:tcBorders>
          </w:tcPr>
          <w:p w14:paraId="15744E23" w14:textId="77777777" w:rsidR="007F5517" w:rsidRPr="006D4244" w:rsidRDefault="007F5517" w:rsidP="007F5517">
            <w:pPr>
              <w:spacing w:before="60" w:after="60" w:line="240" w:lineRule="auto"/>
              <w:outlineLvl w:val="0"/>
              <w:rPr>
                <w:rFonts w:ascii="Times New Roman" w:hAnsi="Times New Roman" w:cs="Times New Roman"/>
                <w:b/>
                <w:sz w:val="20"/>
                <w:szCs w:val="18"/>
              </w:rPr>
            </w:pPr>
            <w:r w:rsidRPr="006D4244">
              <w:rPr>
                <w:rFonts w:ascii="Times New Roman" w:hAnsi="Times New Roman" w:cs="Times New Roman"/>
                <w:b/>
                <w:sz w:val="20"/>
                <w:szCs w:val="18"/>
              </w:rPr>
              <w:t xml:space="preserve">Values </w:t>
            </w:r>
          </w:p>
        </w:tc>
        <w:tc>
          <w:tcPr>
            <w:tcW w:w="0" w:type="auto"/>
            <w:tcBorders>
              <w:top w:val="single" w:sz="4" w:space="0" w:color="auto"/>
              <w:bottom w:val="single" w:sz="4" w:space="0" w:color="auto"/>
            </w:tcBorders>
            <w:vAlign w:val="center"/>
          </w:tcPr>
          <w:p w14:paraId="29E64FFC" w14:textId="77777777" w:rsidR="007F5517" w:rsidRPr="006D4244" w:rsidRDefault="007F5517" w:rsidP="007F5517">
            <w:pPr>
              <w:spacing w:before="60" w:after="60" w:line="240" w:lineRule="auto"/>
              <w:jc w:val="center"/>
              <w:outlineLvl w:val="0"/>
              <w:rPr>
                <w:rFonts w:ascii="Times New Roman" w:hAnsi="Times New Roman" w:cs="Times New Roman"/>
                <w:sz w:val="20"/>
                <w:szCs w:val="18"/>
              </w:rPr>
            </w:pPr>
            <w:r w:rsidRPr="006D4244">
              <w:rPr>
                <w:rFonts w:ascii="Times New Roman" w:hAnsi="Times New Roman" w:cs="Times New Roman"/>
                <w:sz w:val="20"/>
                <w:szCs w:val="18"/>
              </w:rPr>
              <w:t>1.4</w:t>
            </w:r>
          </w:p>
        </w:tc>
        <w:tc>
          <w:tcPr>
            <w:tcW w:w="0" w:type="auto"/>
            <w:tcBorders>
              <w:top w:val="single" w:sz="4" w:space="0" w:color="auto"/>
              <w:bottom w:val="single" w:sz="4" w:space="0" w:color="auto"/>
            </w:tcBorders>
          </w:tcPr>
          <w:p w14:paraId="03974407" w14:textId="77777777" w:rsidR="007F5517" w:rsidRPr="006D4244" w:rsidRDefault="007F5517" w:rsidP="007F5517">
            <w:pPr>
              <w:spacing w:before="60" w:after="60" w:line="240" w:lineRule="auto"/>
              <w:jc w:val="center"/>
              <w:outlineLvl w:val="0"/>
              <w:rPr>
                <w:rFonts w:ascii="Times New Roman" w:hAnsi="Times New Roman" w:cs="Times New Roman"/>
                <w:sz w:val="20"/>
                <w:szCs w:val="18"/>
              </w:rPr>
            </w:pPr>
            <w:r w:rsidRPr="006D4244">
              <w:rPr>
                <w:rFonts w:ascii="Times New Roman" w:hAnsi="Times New Roman" w:cs="Times New Roman"/>
                <w:sz w:val="20"/>
                <w:szCs w:val="18"/>
              </w:rPr>
              <w:t>4.1</w:t>
            </w:r>
          </w:p>
        </w:tc>
        <w:tc>
          <w:tcPr>
            <w:tcW w:w="0" w:type="auto"/>
            <w:tcBorders>
              <w:top w:val="single" w:sz="4" w:space="0" w:color="auto"/>
              <w:bottom w:val="single" w:sz="4" w:space="0" w:color="auto"/>
            </w:tcBorders>
          </w:tcPr>
          <w:p w14:paraId="5D196CF9" w14:textId="77777777" w:rsidR="007F5517" w:rsidRPr="006D4244" w:rsidRDefault="007F5517" w:rsidP="007F5517">
            <w:pPr>
              <w:spacing w:before="60" w:after="60" w:line="240" w:lineRule="auto"/>
              <w:jc w:val="center"/>
              <w:outlineLvl w:val="0"/>
              <w:rPr>
                <w:rFonts w:ascii="Times New Roman" w:hAnsi="Times New Roman" w:cs="Times New Roman"/>
                <w:sz w:val="20"/>
                <w:szCs w:val="18"/>
              </w:rPr>
            </w:pPr>
            <w:r w:rsidRPr="006D4244">
              <w:rPr>
                <w:rFonts w:ascii="Times New Roman" w:hAnsi="Times New Roman" w:cs="Times New Roman"/>
                <w:sz w:val="20"/>
                <w:szCs w:val="18"/>
              </w:rPr>
              <w:t>50-700</w:t>
            </w:r>
          </w:p>
        </w:tc>
        <w:tc>
          <w:tcPr>
            <w:tcW w:w="0" w:type="auto"/>
            <w:tcBorders>
              <w:top w:val="single" w:sz="4" w:space="0" w:color="auto"/>
              <w:bottom w:val="single" w:sz="4" w:space="0" w:color="auto"/>
            </w:tcBorders>
          </w:tcPr>
          <w:p w14:paraId="337681A5" w14:textId="77777777" w:rsidR="007F5517" w:rsidRPr="006D4244" w:rsidRDefault="007F5517" w:rsidP="007F5517">
            <w:pPr>
              <w:spacing w:before="60" w:after="60" w:line="240" w:lineRule="auto"/>
              <w:jc w:val="center"/>
              <w:outlineLvl w:val="0"/>
              <w:rPr>
                <w:rFonts w:ascii="Times New Roman" w:hAnsi="Times New Roman" w:cs="Times New Roman"/>
                <w:sz w:val="20"/>
                <w:szCs w:val="18"/>
              </w:rPr>
            </w:pPr>
            <w:r w:rsidRPr="006D4244">
              <w:rPr>
                <w:rFonts w:ascii="Times New Roman" w:hAnsi="Times New Roman" w:cs="Times New Roman"/>
                <w:sz w:val="20"/>
                <w:szCs w:val="18"/>
              </w:rPr>
              <w:t>1.1</w:t>
            </w:r>
          </w:p>
        </w:tc>
        <w:tc>
          <w:tcPr>
            <w:tcW w:w="0" w:type="auto"/>
            <w:tcBorders>
              <w:top w:val="single" w:sz="4" w:space="0" w:color="auto"/>
              <w:bottom w:val="single" w:sz="4" w:space="0" w:color="auto"/>
            </w:tcBorders>
          </w:tcPr>
          <w:p w14:paraId="64587413" w14:textId="77777777" w:rsidR="007F5517" w:rsidRPr="006D4244" w:rsidRDefault="007F5517" w:rsidP="007F5517">
            <w:pPr>
              <w:spacing w:before="60" w:after="60" w:line="240" w:lineRule="auto"/>
              <w:jc w:val="center"/>
              <w:outlineLvl w:val="0"/>
              <w:rPr>
                <w:rFonts w:ascii="Times New Roman" w:hAnsi="Times New Roman" w:cs="Times New Roman"/>
                <w:sz w:val="20"/>
                <w:szCs w:val="18"/>
              </w:rPr>
            </w:pPr>
            <w:r w:rsidRPr="006D4244">
              <w:rPr>
                <w:rFonts w:ascii="Times New Roman" w:hAnsi="Times New Roman" w:cs="Times New Roman"/>
                <w:sz w:val="20"/>
                <w:szCs w:val="18"/>
              </w:rPr>
              <w:t>1.2</w:t>
            </w:r>
          </w:p>
        </w:tc>
        <w:tc>
          <w:tcPr>
            <w:tcW w:w="0" w:type="auto"/>
            <w:tcBorders>
              <w:top w:val="single" w:sz="4" w:space="0" w:color="auto"/>
              <w:bottom w:val="single" w:sz="4" w:space="0" w:color="auto"/>
            </w:tcBorders>
          </w:tcPr>
          <w:p w14:paraId="3069F4A4" w14:textId="77777777" w:rsidR="007F5517" w:rsidRPr="006D4244" w:rsidRDefault="007F5517" w:rsidP="007F5517">
            <w:pPr>
              <w:spacing w:before="60" w:after="60" w:line="240" w:lineRule="auto"/>
              <w:jc w:val="center"/>
              <w:outlineLvl w:val="0"/>
              <w:rPr>
                <w:rFonts w:ascii="Times New Roman" w:hAnsi="Times New Roman" w:cs="Times New Roman"/>
                <w:sz w:val="20"/>
                <w:szCs w:val="18"/>
              </w:rPr>
            </w:pPr>
            <w:r w:rsidRPr="006D4244">
              <w:rPr>
                <w:rFonts w:ascii="Times New Roman" w:hAnsi="Times New Roman" w:cs="Times New Roman"/>
                <w:sz w:val="20"/>
                <w:szCs w:val="18"/>
              </w:rPr>
              <w:t>98-102</w:t>
            </w:r>
          </w:p>
        </w:tc>
      </w:tr>
    </w:tbl>
    <w:p w14:paraId="49F9786E" w14:textId="73877000" w:rsidR="007F5517" w:rsidRDefault="007F5517" w:rsidP="007F5517">
      <w:pPr>
        <w:pStyle w:val="Keywords"/>
        <w:spacing w:after="0"/>
        <w:ind w:left="0" w:right="66"/>
        <w:jc w:val="both"/>
        <w:rPr>
          <w:rFonts w:cs="Times New Roman"/>
          <w:b w:val="0"/>
          <w:bCs/>
          <w:sz w:val="18"/>
          <w:szCs w:val="18"/>
          <w:lang w:val="en-GB"/>
        </w:rPr>
      </w:pPr>
    </w:p>
    <w:p w14:paraId="2DE09FDF" w14:textId="77777777" w:rsidR="007F5517" w:rsidRDefault="007F5517" w:rsidP="007F5517">
      <w:pPr>
        <w:pStyle w:val="Keywords"/>
        <w:spacing w:after="0"/>
        <w:ind w:left="0" w:right="66"/>
        <w:jc w:val="both"/>
        <w:rPr>
          <w:rFonts w:cs="Times New Roman"/>
          <w:b w:val="0"/>
          <w:bCs/>
          <w:sz w:val="18"/>
          <w:szCs w:val="18"/>
          <w:lang w:val="en-GB"/>
        </w:rPr>
      </w:pPr>
    </w:p>
    <w:p w14:paraId="028DDE38" w14:textId="77777777" w:rsidR="007F5517" w:rsidRPr="006D4244" w:rsidRDefault="007F5517" w:rsidP="007F5517">
      <w:pPr>
        <w:pStyle w:val="Keywords"/>
        <w:spacing w:after="0"/>
        <w:ind w:left="0" w:right="66"/>
        <w:jc w:val="both"/>
        <w:rPr>
          <w:rFonts w:cs="Times New Roman"/>
          <w:b w:val="0"/>
          <w:bCs/>
          <w:sz w:val="18"/>
          <w:szCs w:val="18"/>
          <w:lang w:val="en-GB"/>
        </w:rPr>
      </w:pPr>
    </w:p>
    <w:p w14:paraId="1792BE0C" w14:textId="77777777" w:rsidR="007F5517" w:rsidRPr="00281082" w:rsidRDefault="007F5517" w:rsidP="007F5517">
      <w:pPr>
        <w:jc w:val="center"/>
        <w:rPr>
          <w:rFonts w:ascii="Times New Roman" w:hAnsi="Times New Roman"/>
        </w:rPr>
      </w:pPr>
      <w:r w:rsidRPr="00281082">
        <w:rPr>
          <w:rFonts w:ascii="Times New Roman" w:hAnsi="Times New Roman"/>
          <w:noProof/>
        </w:rPr>
        <w:drawing>
          <wp:inline distT="0" distB="0" distL="0" distR="0" wp14:anchorId="0F17278F" wp14:editId="06554948">
            <wp:extent cx="3718800" cy="1879200"/>
            <wp:effectExtent l="0" t="0" r="15240" b="6985"/>
            <wp:docPr id="28" name="Chart 28">
              <a:extLst xmlns:a="http://schemas.openxmlformats.org/drawingml/2006/main">
                <a:ext uri="{FF2B5EF4-FFF2-40B4-BE49-F238E27FC236}">
                  <a16:creationId xmlns:a16="http://schemas.microsoft.com/office/drawing/2014/main" id="{90337D09-C5CC-4454-B009-2631AC8A82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3919293" w14:textId="679584B9" w:rsidR="007F5517" w:rsidRDefault="007F5517" w:rsidP="007F5517">
      <w:pPr>
        <w:jc w:val="center"/>
        <w:rPr>
          <w:rFonts w:ascii="Times New Roman" w:hAnsi="Times New Roman"/>
          <w:sz w:val="20"/>
          <w:szCs w:val="20"/>
        </w:rPr>
      </w:pPr>
      <w:r w:rsidRPr="006D4244">
        <w:rPr>
          <w:rFonts w:ascii="Times New Roman" w:hAnsi="Times New Roman"/>
          <w:sz w:val="20"/>
          <w:szCs w:val="20"/>
        </w:rPr>
        <w:t xml:space="preserve">Figure 3. </w:t>
      </w:r>
      <w:r>
        <w:rPr>
          <w:rFonts w:ascii="Times New Roman" w:hAnsi="Times New Roman"/>
          <w:sz w:val="20"/>
          <w:szCs w:val="20"/>
        </w:rPr>
        <w:t xml:space="preserve"> </w:t>
      </w:r>
      <w:r w:rsidRPr="006D4244">
        <w:rPr>
          <w:rFonts w:ascii="Times New Roman" w:hAnsi="Times New Roman"/>
          <w:sz w:val="20"/>
          <w:szCs w:val="20"/>
        </w:rPr>
        <w:t>Calibration curve of TFCs</w:t>
      </w:r>
    </w:p>
    <w:p w14:paraId="6E118B3D" w14:textId="3217A1CA" w:rsidR="00F22166" w:rsidRDefault="00F22166" w:rsidP="007F5517">
      <w:pPr>
        <w:jc w:val="center"/>
        <w:rPr>
          <w:rFonts w:ascii="Times New Roman" w:hAnsi="Times New Roman"/>
          <w:sz w:val="20"/>
          <w:szCs w:val="20"/>
        </w:rPr>
      </w:pPr>
    </w:p>
    <w:p w14:paraId="4FA69B52" w14:textId="45A189EE" w:rsidR="00F22166" w:rsidRDefault="00F22166" w:rsidP="007F5517">
      <w:pPr>
        <w:jc w:val="center"/>
        <w:rPr>
          <w:rFonts w:ascii="Times New Roman" w:hAnsi="Times New Roman"/>
          <w:sz w:val="20"/>
          <w:szCs w:val="20"/>
        </w:rPr>
      </w:pPr>
    </w:p>
    <w:p w14:paraId="650F769A" w14:textId="77777777" w:rsidR="00F22166" w:rsidRDefault="00F22166" w:rsidP="00F22166">
      <w:pPr>
        <w:pStyle w:val="Keywords"/>
        <w:spacing w:after="0"/>
        <w:ind w:left="0" w:right="66"/>
        <w:jc w:val="both"/>
        <w:rPr>
          <w:rFonts w:cs="Times New Roman"/>
        </w:rPr>
        <w:sectPr w:rsidR="00F22166" w:rsidSect="004C6698">
          <w:type w:val="continuous"/>
          <w:pgSz w:w="12240" w:h="15840" w:code="1"/>
          <w:pgMar w:top="1800" w:right="1469" w:bottom="1699" w:left="1440" w:header="706" w:footer="706" w:gutter="0"/>
          <w:pgNumType w:start="0"/>
          <w:cols w:space="708"/>
          <w:docGrid w:linePitch="360"/>
        </w:sectPr>
      </w:pPr>
    </w:p>
    <w:p w14:paraId="547AED9B" w14:textId="4F575973" w:rsidR="00F22166" w:rsidRPr="00F22166" w:rsidRDefault="00F22166" w:rsidP="00F22166">
      <w:pPr>
        <w:pStyle w:val="Keywords"/>
        <w:spacing w:after="0"/>
        <w:ind w:left="0" w:right="66"/>
        <w:jc w:val="both"/>
        <w:rPr>
          <w:rFonts w:cs="Times New Roman"/>
          <w:b w:val="0"/>
          <w:bCs/>
          <w:lang w:val="en-GB"/>
        </w:rPr>
      </w:pPr>
      <w:r w:rsidRPr="00F22166">
        <w:rPr>
          <w:rFonts w:cs="Times New Roman"/>
        </w:rPr>
        <w:lastRenderedPageBreak/>
        <w:t xml:space="preserve">Variations of TFCs in different tea products </w:t>
      </w:r>
    </w:p>
    <w:p w14:paraId="0AFA3877" w14:textId="77777777" w:rsidR="00F22166" w:rsidRPr="00F22166" w:rsidRDefault="00F22166" w:rsidP="00F22166">
      <w:pPr>
        <w:spacing w:after="0" w:line="240" w:lineRule="auto"/>
        <w:jc w:val="both"/>
        <w:rPr>
          <w:rFonts w:ascii="Times New Roman" w:hAnsi="Times New Roman"/>
          <w:sz w:val="20"/>
          <w:szCs w:val="20"/>
        </w:rPr>
      </w:pPr>
      <w:r w:rsidRPr="00F22166">
        <w:rPr>
          <w:rFonts w:ascii="Times New Roman" w:hAnsi="Times New Roman"/>
          <w:sz w:val="20"/>
          <w:szCs w:val="20"/>
        </w:rPr>
        <w:t xml:space="preserve">For plants in general and tea specifically, flavonoids have been known as the most popular, important, and mostly distributed single group of phenols with strong antioxidant properties </w:t>
      </w:r>
      <w:r w:rsidRPr="00F22166">
        <w:rPr>
          <w:rFonts w:ascii="Times New Roman" w:hAnsi="Times New Roman"/>
          <w:sz w:val="20"/>
          <w:szCs w:val="20"/>
        </w:rPr>
        <w:fldChar w:fldCharType="begin"/>
      </w:r>
      <w:r w:rsidRPr="00F22166">
        <w:rPr>
          <w:rFonts w:ascii="Times New Roman" w:hAnsi="Times New Roman"/>
          <w:sz w:val="20"/>
          <w:szCs w:val="20"/>
        </w:rPr>
        <w:instrText xml:space="preserve"> ADDIN EN.CITE &lt;EndNote&gt;&lt;Cite&gt;&lt;Author&gt;Pokorny&lt;/Author&gt;&lt;Year&gt;2001&lt;/Year&gt;&lt;RecNum&gt;1132&lt;/RecNum&gt;&lt;DisplayText&gt;[24, 25]&lt;/DisplayText&gt;&lt;record&gt;&lt;rec-number&gt;1132&lt;/rec-number&gt;&lt;foreign-keys&gt;&lt;key app="EN" db-id="09zedtxs2rsve4eaafv5rvs9w9t9xrzwvt09" timestamp="1627269392"&gt;1132&lt;/key&gt;&lt;/foreign-keys&gt;&lt;ref-type name="Book"&gt;6&lt;/ref-type&gt;&lt;contributors&gt;&lt;authors&gt;&lt;author&gt;Pokorny, Jan&lt;/author&gt;&lt;author&gt;Yanishlieva, Nelly&lt;/author&gt;&lt;author&gt;Gordon, Michael H&lt;/author&gt;&lt;/authors&gt;&lt;/contributors&gt;&lt;titles&gt;&lt;title&gt;Antioxidants in food: practical applications&lt;/title&gt;&lt;/titles&gt;&lt;dates&gt;&lt;year&gt;2001&lt;/year&gt;&lt;/dates&gt;&lt;publisher&gt;CRC press&lt;/publisher&gt;&lt;isbn&gt;0849312221&lt;/isbn&gt;&lt;urls&gt;&lt;/urls&gt;&lt;/record&gt;&lt;/Cite&gt;&lt;Cite&gt;&lt;Author&gt;Abdeltaif&lt;/Author&gt;&lt;Year&gt;2018&lt;/Year&gt;&lt;RecNum&gt;1131&lt;/RecNum&gt;&lt;record&gt;&lt;rec-number&gt;1131&lt;/rec-number&gt;&lt;foreign-keys&gt;&lt;key app="EN" db-id="09zedtxs2rsve4eaafv5rvs9w9t9xrzwvt09" timestamp="1627269283"&gt;1131&lt;/key&gt;&lt;/foreign-keys&gt;&lt;ref-type name="Journal Article"&gt;17&lt;/ref-type&gt;&lt;contributors&gt;&lt;authors&gt;&lt;author&gt;Abdeltaif, Samar A&lt;/author&gt;&lt;author&gt;SirElkhatim, Khitma A&lt;/author&gt;&lt;author&gt;Hassan, Amro B&lt;/author&gt;&lt;/authors&gt;&lt;/contributors&gt;&lt;titles&gt;&lt;title&gt;Estimation of phenolic and flavonoid compounds and antioxidant activity of spent coffee and black tea (processing) waste for potential recovery and reuse in Sudan&lt;/title&gt;&lt;secondary-title&gt;Recycling&lt;/secondary-title&gt;&lt;/titles&gt;&lt;periodical&gt;&lt;full-title&gt;Recycling&lt;/full-title&gt;&lt;/periodical&gt;&lt;pages&gt;27&lt;/pages&gt;&lt;volume&gt;3&lt;/volume&gt;&lt;number&gt;2&lt;/number&gt;&lt;dates&gt;&lt;year&gt;2018&lt;/year&gt;&lt;/dates&gt;&lt;urls&gt;&lt;/urls&gt;&lt;/record&gt;&lt;/Cite&gt;&lt;/EndNote&gt;</w:instrText>
      </w:r>
      <w:r w:rsidRPr="00F22166">
        <w:rPr>
          <w:rFonts w:ascii="Times New Roman" w:hAnsi="Times New Roman"/>
          <w:sz w:val="20"/>
          <w:szCs w:val="20"/>
        </w:rPr>
        <w:fldChar w:fldCharType="separate"/>
      </w:r>
      <w:r w:rsidRPr="00F22166">
        <w:rPr>
          <w:rFonts w:ascii="Times New Roman" w:hAnsi="Times New Roman"/>
          <w:noProof/>
          <w:sz w:val="20"/>
          <w:szCs w:val="20"/>
        </w:rPr>
        <w:t>[</w:t>
      </w:r>
      <w:hyperlink w:anchor="_ENREF_24" w:tooltip="Pokorny, 2001 #1132" w:history="1">
        <w:r w:rsidRPr="00F22166">
          <w:rPr>
            <w:rFonts w:ascii="Times New Roman" w:hAnsi="Times New Roman"/>
            <w:noProof/>
            <w:sz w:val="20"/>
            <w:szCs w:val="20"/>
          </w:rPr>
          <w:t>24</w:t>
        </w:r>
      </w:hyperlink>
      <w:r w:rsidRPr="00F22166">
        <w:rPr>
          <w:rFonts w:ascii="Times New Roman" w:hAnsi="Times New Roman"/>
          <w:noProof/>
          <w:sz w:val="20"/>
          <w:szCs w:val="20"/>
        </w:rPr>
        <w:t xml:space="preserve">, </w:t>
      </w:r>
      <w:hyperlink w:anchor="_ENREF_25" w:tooltip="Abdeltaif, 2018 #1131" w:history="1">
        <w:r w:rsidRPr="00F22166">
          <w:rPr>
            <w:rFonts w:ascii="Times New Roman" w:hAnsi="Times New Roman"/>
            <w:noProof/>
            <w:sz w:val="20"/>
            <w:szCs w:val="20"/>
          </w:rPr>
          <w:t>25</w:t>
        </w:r>
      </w:hyperlink>
      <w:r w:rsidRPr="00F22166">
        <w:rPr>
          <w:rFonts w:ascii="Times New Roman" w:hAnsi="Times New Roman"/>
          <w:noProof/>
          <w:sz w:val="20"/>
          <w:szCs w:val="20"/>
        </w:rPr>
        <w:t>]</w:t>
      </w:r>
      <w:r w:rsidRPr="00F22166">
        <w:rPr>
          <w:rFonts w:ascii="Times New Roman" w:hAnsi="Times New Roman"/>
          <w:sz w:val="20"/>
          <w:szCs w:val="20"/>
        </w:rPr>
        <w:fldChar w:fldCharType="end"/>
      </w:r>
      <w:r w:rsidRPr="00F22166">
        <w:rPr>
          <w:rFonts w:ascii="Times New Roman" w:hAnsi="Times New Roman"/>
          <w:sz w:val="20"/>
          <w:szCs w:val="20"/>
        </w:rPr>
        <w:t>. Flavonoids could inhibit metal-initiated lipid oxidation through the formation of complexes with metal ions. The TFC in dried tea products were determined, and their values are presented in Figure 4.</w:t>
      </w:r>
    </w:p>
    <w:p w14:paraId="3C54E8F3" w14:textId="77777777" w:rsidR="00F22166" w:rsidRPr="00F22166" w:rsidRDefault="00F22166" w:rsidP="00F22166">
      <w:pPr>
        <w:spacing w:after="0" w:line="240" w:lineRule="auto"/>
        <w:jc w:val="both"/>
        <w:rPr>
          <w:rFonts w:ascii="Times New Roman" w:hAnsi="Times New Roman"/>
          <w:sz w:val="20"/>
          <w:szCs w:val="20"/>
        </w:rPr>
      </w:pPr>
    </w:p>
    <w:p w14:paraId="20798334" w14:textId="77777777" w:rsidR="00F22166" w:rsidRPr="00F22166" w:rsidRDefault="00F22166" w:rsidP="00F22166">
      <w:pPr>
        <w:spacing w:after="0" w:line="240" w:lineRule="auto"/>
        <w:jc w:val="both"/>
        <w:rPr>
          <w:rFonts w:ascii="Times New Roman" w:hAnsi="Times New Roman"/>
          <w:sz w:val="20"/>
          <w:szCs w:val="20"/>
        </w:rPr>
      </w:pPr>
      <w:r w:rsidRPr="00F22166">
        <w:rPr>
          <w:rFonts w:ascii="Times New Roman" w:hAnsi="Times New Roman"/>
          <w:sz w:val="20"/>
          <w:szCs w:val="20"/>
        </w:rPr>
        <w:t>Among the available tea products, green-3 and oolong-2 had the highest (155.3 ± 1.3 mg QE g</w:t>
      </w:r>
      <w:r w:rsidRPr="00F22166">
        <w:rPr>
          <w:rFonts w:ascii="Times New Roman" w:hAnsi="Times New Roman"/>
          <w:sz w:val="20"/>
          <w:szCs w:val="20"/>
          <w:vertAlign w:val="superscript"/>
        </w:rPr>
        <w:t>–1</w:t>
      </w:r>
      <w:r w:rsidRPr="00F22166">
        <w:rPr>
          <w:rFonts w:ascii="Times New Roman" w:hAnsi="Times New Roman"/>
          <w:sz w:val="20"/>
          <w:szCs w:val="20"/>
        </w:rPr>
        <w:t>)</w:t>
      </w:r>
      <w:r w:rsidRPr="00F22166">
        <w:rPr>
          <w:rFonts w:ascii="Times New Roman" w:hAnsi="Times New Roman"/>
          <w:sz w:val="20"/>
          <w:szCs w:val="20"/>
          <w:vertAlign w:val="superscript"/>
        </w:rPr>
        <w:t xml:space="preserve"> </w:t>
      </w:r>
      <w:r w:rsidRPr="00F22166">
        <w:rPr>
          <w:rFonts w:ascii="Times New Roman" w:hAnsi="Times New Roman"/>
          <w:sz w:val="20"/>
          <w:szCs w:val="20"/>
        </w:rPr>
        <w:t>and lowest (42 ± 0.7 mg QE g</w:t>
      </w:r>
      <w:r w:rsidRPr="00F22166">
        <w:rPr>
          <w:rFonts w:ascii="Times New Roman" w:hAnsi="Times New Roman"/>
          <w:sz w:val="20"/>
          <w:szCs w:val="20"/>
          <w:vertAlign w:val="superscript"/>
        </w:rPr>
        <w:t>–1</w:t>
      </w:r>
      <w:r w:rsidRPr="00F22166">
        <w:rPr>
          <w:rFonts w:ascii="Times New Roman" w:hAnsi="Times New Roman"/>
          <w:sz w:val="20"/>
          <w:szCs w:val="20"/>
        </w:rPr>
        <w:t>) TFCs, respectively. For the samples collected from the mountainous regions in North Vietnam, the TFCs were found in the descending order of green tea (140.1 ± 1.0 to 155.3 ± 1.3 mg QE g</w:t>
      </w:r>
      <w:r w:rsidRPr="00F22166">
        <w:rPr>
          <w:rFonts w:ascii="Times New Roman" w:hAnsi="Times New Roman"/>
          <w:sz w:val="20"/>
          <w:szCs w:val="20"/>
          <w:vertAlign w:val="superscript"/>
        </w:rPr>
        <w:t>–1</w:t>
      </w:r>
      <w:r w:rsidRPr="00F22166">
        <w:rPr>
          <w:rFonts w:ascii="Times New Roman" w:hAnsi="Times New Roman"/>
          <w:sz w:val="20"/>
          <w:szCs w:val="20"/>
        </w:rPr>
        <w:t>) &gt; Pu'erh tea (108.5 ± 0.8 to 141.8 ± 1.5 mg QE g</w:t>
      </w:r>
      <w:r w:rsidRPr="00F22166">
        <w:rPr>
          <w:rFonts w:ascii="Times New Roman" w:hAnsi="Times New Roman"/>
          <w:sz w:val="20"/>
          <w:szCs w:val="20"/>
          <w:vertAlign w:val="superscript"/>
        </w:rPr>
        <w:t>–1</w:t>
      </w:r>
      <w:r w:rsidRPr="00F22166">
        <w:rPr>
          <w:rFonts w:ascii="Times New Roman" w:hAnsi="Times New Roman"/>
          <w:sz w:val="20"/>
          <w:szCs w:val="20"/>
        </w:rPr>
        <w:t>) &gt; white tea (95.3 ± 1 to 99.0 ± 1.0 mg QE g</w:t>
      </w:r>
      <w:r w:rsidRPr="00F22166">
        <w:rPr>
          <w:rFonts w:ascii="Times New Roman" w:hAnsi="Times New Roman"/>
          <w:sz w:val="20"/>
          <w:szCs w:val="20"/>
          <w:vertAlign w:val="superscript"/>
        </w:rPr>
        <w:t>–1</w:t>
      </w:r>
      <w:r w:rsidRPr="00F22166">
        <w:rPr>
          <w:rFonts w:ascii="Times New Roman" w:hAnsi="Times New Roman"/>
          <w:sz w:val="20"/>
          <w:szCs w:val="20"/>
        </w:rPr>
        <w:t>) &gt; black tea (60.8 ± 1.1 to 89.7 ± 1.1 mg QE g</w:t>
      </w:r>
      <w:r w:rsidRPr="00F22166">
        <w:rPr>
          <w:rFonts w:ascii="Times New Roman" w:hAnsi="Times New Roman"/>
          <w:sz w:val="20"/>
          <w:szCs w:val="20"/>
          <w:vertAlign w:val="superscript"/>
        </w:rPr>
        <w:t>–1</w:t>
      </w:r>
      <w:r w:rsidRPr="00F22166">
        <w:rPr>
          <w:rFonts w:ascii="Times New Roman" w:hAnsi="Times New Roman"/>
          <w:sz w:val="20"/>
          <w:szCs w:val="20"/>
        </w:rPr>
        <w:t xml:space="preserve">). The same order was reported by Peterson et al. </w:t>
      </w:r>
      <w:r w:rsidRPr="00F22166">
        <w:rPr>
          <w:rFonts w:ascii="Times New Roman" w:hAnsi="Times New Roman"/>
          <w:sz w:val="20"/>
          <w:szCs w:val="20"/>
        </w:rPr>
        <w:fldChar w:fldCharType="begin"/>
      </w:r>
      <w:r w:rsidRPr="00F22166">
        <w:rPr>
          <w:rFonts w:ascii="Times New Roman" w:hAnsi="Times New Roman"/>
          <w:sz w:val="20"/>
          <w:szCs w:val="20"/>
        </w:rPr>
        <w:instrText xml:space="preserve"> ADDIN EN.CITE &lt;EndNote&gt;&lt;Cite&gt;&lt;Author&gt;Peterson&lt;/Author&gt;&lt;Year&gt;2005&lt;/Year&gt;&lt;RecNum&gt;1120&lt;/RecNum&gt;&lt;DisplayText&gt;[26]&lt;/DisplayText&gt;&lt;record&gt;&lt;rec-number&gt;1120&lt;/rec-number&gt;&lt;foreign-keys&gt;&lt;key app="EN" db-id="09zedtxs2rsve4eaafv5rvs9w9t9xrzwvt09" timestamp="1627266669"&gt;1120&lt;/key&gt;&lt;/foreign-keys&gt;&lt;ref-type name="Journal Article"&gt;17&lt;/ref-type&gt;&lt;contributors&gt;&lt;authors&gt;&lt;author&gt;Peterson, Julia&lt;/author&gt;&lt;author&gt;Dwyer, Johanna&lt;/author&gt;&lt;author&gt;Bhagwat, Seema&lt;/author&gt;&lt;author&gt;Haytowitz, David&lt;/author&gt;&lt;author&gt;Holden, Joanne&lt;/author&gt;&lt;author&gt;Eldridge, AL&lt;/author&gt;&lt;author&gt;Beecher, Gary&lt;/author&gt;&lt;author&gt;Aladesanmi, J&lt;/author&gt;&lt;/authors&gt;&lt;/contributors&gt;&lt;titles&gt;&lt;title&gt;Major flavonoids in dry tea&lt;/title&gt;&lt;secondary-title&gt;Journal of Food Composition and Analysis&lt;/secondary-title&gt;&lt;/titles&gt;&lt;periodical&gt;&lt;full-title&gt;Journal of Food Composition and Analysis&lt;/full-title&gt;&lt;/periodical&gt;&lt;pages&gt;487-501&lt;/pages&gt;&lt;volume&gt;18&lt;/volume&gt;&lt;number&gt;6&lt;/number&gt;&lt;dates&gt;&lt;year&gt;2005&lt;/year&gt;&lt;/dates&gt;&lt;isbn&gt;0889-1575&lt;/isbn&gt;&lt;urls&gt;&lt;/urls&gt;&lt;/record&gt;&lt;/Cite&gt;&lt;/EndNote&gt;</w:instrText>
      </w:r>
      <w:r w:rsidRPr="00F22166">
        <w:rPr>
          <w:rFonts w:ascii="Times New Roman" w:hAnsi="Times New Roman"/>
          <w:sz w:val="20"/>
          <w:szCs w:val="20"/>
        </w:rPr>
        <w:fldChar w:fldCharType="separate"/>
      </w:r>
      <w:r w:rsidRPr="00F22166">
        <w:rPr>
          <w:rFonts w:ascii="Times New Roman" w:hAnsi="Times New Roman"/>
          <w:noProof/>
          <w:sz w:val="20"/>
          <w:szCs w:val="20"/>
        </w:rPr>
        <w:t>[</w:t>
      </w:r>
      <w:hyperlink w:anchor="_ENREF_26" w:tooltip="Peterson, 2005 #1120" w:history="1">
        <w:r w:rsidRPr="00F22166">
          <w:rPr>
            <w:rFonts w:ascii="Times New Roman" w:hAnsi="Times New Roman"/>
            <w:noProof/>
            <w:sz w:val="20"/>
            <w:szCs w:val="20"/>
          </w:rPr>
          <w:t>26</w:t>
        </w:r>
      </w:hyperlink>
      <w:r w:rsidRPr="00F22166">
        <w:rPr>
          <w:rFonts w:ascii="Times New Roman" w:hAnsi="Times New Roman"/>
          <w:noProof/>
          <w:sz w:val="20"/>
          <w:szCs w:val="20"/>
        </w:rPr>
        <w:t>]</w:t>
      </w:r>
      <w:r w:rsidRPr="00F22166">
        <w:rPr>
          <w:rFonts w:ascii="Times New Roman" w:hAnsi="Times New Roman"/>
          <w:sz w:val="20"/>
          <w:szCs w:val="20"/>
        </w:rPr>
        <w:fldChar w:fldCharType="end"/>
      </w:r>
      <w:r w:rsidRPr="00F22166">
        <w:rPr>
          <w:rFonts w:ascii="Times New Roman" w:hAnsi="Times New Roman"/>
          <w:sz w:val="20"/>
          <w:szCs w:val="20"/>
        </w:rPr>
        <w:t xml:space="preserve"> and Unachukwu et al. </w:t>
      </w:r>
      <w:r w:rsidRPr="00F22166">
        <w:rPr>
          <w:rFonts w:ascii="Times New Roman" w:hAnsi="Times New Roman"/>
          <w:sz w:val="20"/>
          <w:szCs w:val="20"/>
        </w:rPr>
        <w:fldChar w:fldCharType="begin"/>
      </w:r>
      <w:r w:rsidRPr="00F22166">
        <w:rPr>
          <w:rFonts w:ascii="Times New Roman" w:hAnsi="Times New Roman"/>
          <w:sz w:val="20"/>
          <w:szCs w:val="20"/>
        </w:rPr>
        <w:instrText xml:space="preserve"> ADDIN EN.CITE &lt;EndNote&gt;&lt;Cite&gt;&lt;Author&gt;Unachukwu&lt;/Author&gt;&lt;Year&gt;2010&lt;/Year&gt;&lt;RecNum&gt;1121&lt;/RecNum&gt;&lt;DisplayText&gt;[27]&lt;/DisplayText&gt;&lt;record&gt;&lt;rec-number&gt;1121&lt;/rec-number&gt;&lt;foreign-keys&gt;&lt;key app="EN" db-id="09zedtxs2rsve4eaafv5rvs9w9t9xrzwvt09" timestamp="1627266691"&gt;1121&lt;/key&gt;&lt;/foreign-keys&gt;&lt;ref-type name="Journal Article"&gt;17&lt;/ref-type&gt;&lt;contributors&gt;&lt;authors&gt;&lt;author&gt;Unachukwu, Uchenna J&lt;/author&gt;&lt;author&gt;Ahmed, Selena&lt;/author&gt;&lt;author&gt;Kavalier, Adam&lt;/author&gt;&lt;author&gt;Lyles, James T&lt;/author&gt;&lt;author&gt;Kennelly, Edward J&lt;/author&gt;&lt;/authors&gt;&lt;/contributors&gt;&lt;titles&gt;&lt;title&gt;White and green teas (Camellia sinensis var. sinensis): variation in phenolic, methylxanthine, and antioxidant profiles&lt;/title&gt;&lt;secondary-title&gt;Journal of food science&lt;/secondary-title&gt;&lt;/titles&gt;&lt;periodical&gt;&lt;full-title&gt;Journal of Food Science&lt;/full-title&gt;&lt;/periodical&gt;&lt;pages&gt;C541-C548&lt;/pages&gt;&lt;volume&gt;75&lt;/volume&gt;&lt;number&gt;6&lt;/number&gt;&lt;dates&gt;&lt;year&gt;2010&lt;/year&gt;&lt;/dates&gt;&lt;isbn&gt;0022-1147&lt;/isbn&gt;&lt;urls&gt;&lt;/urls&gt;&lt;/record&gt;&lt;/Cite&gt;&lt;/EndNote&gt;</w:instrText>
      </w:r>
      <w:r w:rsidRPr="00F22166">
        <w:rPr>
          <w:rFonts w:ascii="Times New Roman" w:hAnsi="Times New Roman"/>
          <w:sz w:val="20"/>
          <w:szCs w:val="20"/>
        </w:rPr>
        <w:fldChar w:fldCharType="separate"/>
      </w:r>
      <w:r w:rsidRPr="00F22166">
        <w:rPr>
          <w:rFonts w:ascii="Times New Roman" w:hAnsi="Times New Roman"/>
          <w:noProof/>
          <w:sz w:val="20"/>
          <w:szCs w:val="20"/>
        </w:rPr>
        <w:t>[</w:t>
      </w:r>
      <w:hyperlink w:anchor="_ENREF_27" w:tooltip="Unachukwu, 2010 #1121" w:history="1">
        <w:r w:rsidRPr="00F22166">
          <w:rPr>
            <w:rFonts w:ascii="Times New Roman" w:hAnsi="Times New Roman"/>
            <w:noProof/>
            <w:sz w:val="20"/>
            <w:szCs w:val="20"/>
          </w:rPr>
          <w:t>27</w:t>
        </w:r>
      </w:hyperlink>
      <w:r w:rsidRPr="00F22166">
        <w:rPr>
          <w:rFonts w:ascii="Times New Roman" w:hAnsi="Times New Roman"/>
          <w:noProof/>
          <w:sz w:val="20"/>
          <w:szCs w:val="20"/>
        </w:rPr>
        <w:t>]</w:t>
      </w:r>
      <w:r w:rsidRPr="00F22166">
        <w:rPr>
          <w:rFonts w:ascii="Times New Roman" w:hAnsi="Times New Roman"/>
          <w:sz w:val="20"/>
          <w:szCs w:val="20"/>
        </w:rPr>
        <w:fldChar w:fldCharType="end"/>
      </w:r>
      <w:r w:rsidRPr="00F22166">
        <w:rPr>
          <w:rFonts w:ascii="Times New Roman" w:hAnsi="Times New Roman"/>
          <w:sz w:val="20"/>
          <w:szCs w:val="20"/>
        </w:rPr>
        <w:t xml:space="preserve">. </w:t>
      </w:r>
    </w:p>
    <w:p w14:paraId="70AB1BF5" w14:textId="77777777" w:rsidR="00F22166" w:rsidRPr="00F22166" w:rsidRDefault="00F22166" w:rsidP="00F22166">
      <w:pPr>
        <w:spacing w:after="0" w:line="240" w:lineRule="auto"/>
        <w:jc w:val="both"/>
        <w:rPr>
          <w:rFonts w:ascii="Times New Roman" w:hAnsi="Times New Roman"/>
          <w:sz w:val="20"/>
          <w:szCs w:val="20"/>
        </w:rPr>
      </w:pPr>
    </w:p>
    <w:p w14:paraId="6F5C7D70" w14:textId="77777777" w:rsidR="00F22166" w:rsidRPr="00F22166" w:rsidRDefault="00F22166" w:rsidP="00F22166">
      <w:pPr>
        <w:spacing w:after="0" w:line="240" w:lineRule="auto"/>
        <w:jc w:val="both"/>
        <w:rPr>
          <w:rFonts w:ascii="Times New Roman" w:hAnsi="Times New Roman"/>
          <w:sz w:val="20"/>
          <w:szCs w:val="20"/>
        </w:rPr>
      </w:pPr>
      <w:r w:rsidRPr="00F22166">
        <w:rPr>
          <w:rFonts w:ascii="Times New Roman" w:hAnsi="Times New Roman"/>
          <w:sz w:val="20"/>
          <w:szCs w:val="20"/>
        </w:rPr>
        <w:t xml:space="preserve">The differences in TFCs among various tea products could be explained by their oxidation levels. Non-fermented tea and very lightly fermented tea (green, white, and Pu'erh) contained simple flavonoids (catechins). During fermentation, the polyphenol oxidase enzyme oxidized simple catechins to form low molecular weight dimers (theaflavins) or high-molecular-weight polymers (thearubigins), leading to lower measured TFCs </w:t>
      </w:r>
      <w:r w:rsidRPr="00F22166">
        <w:rPr>
          <w:rFonts w:ascii="Times New Roman" w:hAnsi="Times New Roman"/>
          <w:sz w:val="20"/>
          <w:szCs w:val="20"/>
        </w:rPr>
        <w:fldChar w:fldCharType="begin"/>
      </w:r>
      <w:r w:rsidRPr="00F22166">
        <w:rPr>
          <w:rFonts w:ascii="Times New Roman" w:hAnsi="Times New Roman"/>
          <w:sz w:val="20"/>
          <w:szCs w:val="20"/>
        </w:rPr>
        <w:instrText xml:space="preserve"> ADDIN EN.CITE &lt;EndNote&gt;&lt;Cite&gt;&lt;Author&gt;Izzreen&lt;/Author&gt;&lt;Year&gt;2013&lt;/Year&gt;&lt;RecNum&gt;1113&lt;/RecNum&gt;&lt;DisplayText&gt;[13, 28]&lt;/DisplayText&gt;&lt;record&gt;&lt;rec-number&gt;1113&lt;/rec-number&gt;&lt;foreign-keys&gt;&lt;key app="EN" db-id="09zedtxs2rsve4eaafv5rvs9w9t9xrzwvt09" timestamp="1627266498"&gt;1113&lt;/key&gt;&lt;/foreign-keys&gt;&lt;ref-type name="Journal Article"&gt;17&lt;/ref-type&gt;&lt;contributors&gt;&lt;authors&gt;&lt;author&gt;Izzreen, Nor Qhairul&lt;/author&gt;&lt;author&gt;Mohd Fadzelly, ABAB&lt;/author&gt;&lt;/authors&gt;&lt;/contributors&gt;&lt;titles&gt;&lt;title&gt;Phytochemicals and antioxidant properties of different parts of Camellia sinensis leaves from Sabah Tea Plantation in Sabah, Malaysia&lt;/title&gt;&lt;secondary-title&gt;International Food Research Journal&lt;/secondary-title&gt;&lt;/titles&gt;&lt;periodical&gt;&lt;full-title&gt;International Food Research Journal&lt;/full-title&gt;&lt;/periodical&gt;&lt;volume&gt;20&lt;/volume&gt;&lt;number&gt;1&lt;/number&gt;&lt;dates&gt;&lt;year&gt;2013&lt;/year&gt;&lt;/dates&gt;&lt;isbn&gt;1985-4668&lt;/isbn&gt;&lt;urls&gt;&lt;/urls&gt;&lt;/record&gt;&lt;/Cite&gt;&lt;Cite&gt;&lt;Author&gt;Rusak&lt;/Author&gt;&lt;Year&gt;2008&lt;/Year&gt;&lt;RecNum&gt;1135&lt;/RecNum&gt;&lt;record&gt;&lt;rec-number&gt;1135&lt;/rec-number&gt;&lt;foreign-keys&gt;&lt;key app="EN" db-id="09zedtxs2rsve4eaafv5rvs9w9t9xrzwvt09" timestamp="1627269716"&gt;1135&lt;/key&gt;&lt;/foreign-keys&gt;&lt;ref-type name="Journal Article"&gt;17&lt;/ref-type&gt;&lt;contributors&gt;&lt;authors&gt;&lt;author&gt;Rusak, Gordana&lt;/author&gt;&lt;author&gt;Komes, Draženka&lt;/author&gt;&lt;author&gt;Likić, Saša&lt;/author&gt;&lt;author&gt;Horžić, Dunja&lt;/author&gt;&lt;author&gt;Kovač, Maja&lt;/author&gt;&lt;/authors&gt;&lt;/contributors&gt;&lt;titles&gt;&lt;title&gt;Phenolic content and antioxidative capacity of green and white tea extracts depending on extraction conditions and the solvent used&lt;/title&gt;&lt;secondary-title&gt;Food Chemistry&lt;/secondary-title&gt;&lt;/titles&gt;&lt;periodical&gt;&lt;full-title&gt;Food Chem&lt;/full-title&gt;&lt;abbr-1&gt;Food chemistry&lt;/abbr-1&gt;&lt;/periodical&gt;&lt;pages&gt;852-858&lt;/pages&gt;&lt;volume&gt;110&lt;/volume&gt;&lt;number&gt;4&lt;/number&gt;&lt;dates&gt;&lt;year&gt;2008&lt;/year&gt;&lt;/dates&gt;&lt;isbn&gt;0308-8146&lt;/isbn&gt;&lt;urls&gt;&lt;/urls&gt;&lt;/record&gt;&lt;/Cite&gt;&lt;/EndNote&gt;</w:instrText>
      </w:r>
      <w:r w:rsidRPr="00F22166">
        <w:rPr>
          <w:rFonts w:ascii="Times New Roman" w:hAnsi="Times New Roman"/>
          <w:sz w:val="20"/>
          <w:szCs w:val="20"/>
        </w:rPr>
        <w:fldChar w:fldCharType="separate"/>
      </w:r>
      <w:r w:rsidRPr="00F22166">
        <w:rPr>
          <w:rFonts w:ascii="Times New Roman" w:hAnsi="Times New Roman"/>
          <w:noProof/>
          <w:sz w:val="20"/>
          <w:szCs w:val="20"/>
        </w:rPr>
        <w:t>[</w:t>
      </w:r>
      <w:hyperlink w:anchor="_ENREF_13" w:tooltip="Izzreen, 2013 #1113" w:history="1">
        <w:r w:rsidRPr="00F22166">
          <w:rPr>
            <w:rFonts w:ascii="Times New Roman" w:hAnsi="Times New Roman"/>
            <w:noProof/>
            <w:sz w:val="20"/>
            <w:szCs w:val="20"/>
          </w:rPr>
          <w:t>13</w:t>
        </w:r>
      </w:hyperlink>
      <w:r w:rsidRPr="00F22166">
        <w:rPr>
          <w:rFonts w:ascii="Times New Roman" w:hAnsi="Times New Roman"/>
          <w:noProof/>
          <w:sz w:val="20"/>
          <w:szCs w:val="20"/>
        </w:rPr>
        <w:t xml:space="preserve">, </w:t>
      </w:r>
      <w:hyperlink w:anchor="_ENREF_28" w:tooltip="Rusak, 2008 #1135" w:history="1">
        <w:r w:rsidRPr="00F22166">
          <w:rPr>
            <w:rFonts w:ascii="Times New Roman" w:hAnsi="Times New Roman"/>
            <w:noProof/>
            <w:sz w:val="20"/>
            <w:szCs w:val="20"/>
          </w:rPr>
          <w:t>28</w:t>
        </w:r>
      </w:hyperlink>
      <w:r w:rsidRPr="00F22166">
        <w:rPr>
          <w:rFonts w:ascii="Times New Roman" w:hAnsi="Times New Roman"/>
          <w:noProof/>
          <w:sz w:val="20"/>
          <w:szCs w:val="20"/>
        </w:rPr>
        <w:t>]</w:t>
      </w:r>
      <w:r w:rsidRPr="00F22166">
        <w:rPr>
          <w:rFonts w:ascii="Times New Roman" w:hAnsi="Times New Roman"/>
          <w:sz w:val="20"/>
          <w:szCs w:val="20"/>
        </w:rPr>
        <w:fldChar w:fldCharType="end"/>
      </w:r>
      <w:r w:rsidRPr="00F22166">
        <w:rPr>
          <w:rFonts w:ascii="Times New Roman" w:hAnsi="Times New Roman"/>
          <w:sz w:val="20"/>
          <w:szCs w:val="20"/>
        </w:rPr>
        <w:t xml:space="preserve">. The oxidation of catechins to theaflavins during the fermentation contributed to the dark color and distinctive flavor of the tea </w:t>
      </w:r>
      <w:r w:rsidRPr="00F22166">
        <w:rPr>
          <w:rFonts w:ascii="Times New Roman" w:hAnsi="Times New Roman"/>
          <w:sz w:val="20"/>
          <w:szCs w:val="20"/>
        </w:rPr>
        <w:fldChar w:fldCharType="begin"/>
      </w:r>
      <w:r w:rsidRPr="00F22166">
        <w:rPr>
          <w:rFonts w:ascii="Times New Roman" w:hAnsi="Times New Roman"/>
          <w:sz w:val="20"/>
          <w:szCs w:val="20"/>
        </w:rPr>
        <w:instrText xml:space="preserve"> ADDIN EN.CITE &lt;EndNote&gt;&lt;Cite&gt;&lt;Author&gt;Harbowy&lt;/Author&gt;&lt;Year&gt;1997&lt;/Year&gt;&lt;RecNum&gt;1136&lt;/RecNum&gt;&lt;DisplayText&gt;[29, 30]&lt;/DisplayText&gt;&lt;record&gt;&lt;rec-number&gt;1136&lt;/rec-number&gt;&lt;foreign-keys&gt;&lt;key app="EN" db-id="09zedtxs2rsve4eaafv5rvs9w9t9xrzwvt09" timestamp="1627269819"&gt;1136&lt;/key&gt;&lt;/foreign-keys&gt;&lt;ref-type name="Journal Article"&gt;17&lt;/ref-type&gt;&lt;contributors&gt;&lt;authors&gt;&lt;author&gt;Harbowy, Matthew E&lt;/author&gt;&lt;author&gt;Balentine, Douglas A&lt;/author&gt;&lt;author&gt;Davies, Alan P&lt;/author&gt;&lt;author&gt;Cai, Ya&lt;/author&gt;&lt;/authors&gt;&lt;/contributors&gt;&lt;titles&gt;&lt;title&gt;Tea chemistry&lt;/title&gt;&lt;secondary-title&gt;Critical reviews in plant sciences&lt;/secondary-title&gt;&lt;/titles&gt;&lt;periodical&gt;&lt;full-title&gt;Critical Reviews in Plant Sciences&lt;/full-title&gt;&lt;/periodical&gt;&lt;pages&gt;415-480&lt;/pages&gt;&lt;volume&gt;16&lt;/volume&gt;&lt;number&gt;5&lt;/number&gt;&lt;dates&gt;&lt;year&gt;1997&lt;/year&gt;&lt;/dates&gt;&lt;isbn&gt;0735-2689&lt;/isbn&gt;&lt;urls&gt;&lt;/urls&gt;&lt;/record&gt;&lt;/Cite&gt;&lt;Cite&gt;&lt;Author&gt;Graham&lt;/Author&gt;&lt;Year&gt;1992&lt;/Year&gt;&lt;RecNum&gt;1137&lt;/RecNum&gt;&lt;record&gt;&lt;rec-number&gt;1137&lt;/rec-number&gt;&lt;foreign-keys&gt;&lt;key app="EN" db-id="09zedtxs2rsve4eaafv5rvs9w9t9xrzwvt09" timestamp="1627269874"&gt;1137&lt;/key&gt;&lt;/foreign-keys&gt;&lt;ref-type name="Journal Article"&gt;17&lt;/ref-type&gt;&lt;contributors&gt;&lt;authors&gt;&lt;author&gt;Graham, Harold N&lt;/author&gt;&lt;/authors&gt;&lt;/contributors&gt;&lt;titles&gt;&lt;title&gt;Green tea composition, consumption, and polyphenol chemistry&lt;/title&gt;&lt;secondary-title&gt;Preventive medicine&lt;/secondary-title&gt;&lt;/titles&gt;&lt;periodical&gt;&lt;full-title&gt;Prev Med&lt;/full-title&gt;&lt;abbr-1&gt;Preventive medicine&lt;/abbr-1&gt;&lt;/periodical&gt;&lt;pages&gt;334-350&lt;/pages&gt;&lt;volume&gt;21&lt;/volume&gt;&lt;number&gt;3&lt;/number&gt;&lt;dates&gt;&lt;year&gt;1992&lt;/year&gt;&lt;/dates&gt;&lt;isbn&gt;0091-7435&lt;/isbn&gt;&lt;urls&gt;&lt;/urls&gt;&lt;/record&gt;&lt;/Cite&gt;&lt;/EndNote&gt;</w:instrText>
      </w:r>
      <w:r w:rsidRPr="00F22166">
        <w:rPr>
          <w:rFonts w:ascii="Times New Roman" w:hAnsi="Times New Roman"/>
          <w:sz w:val="20"/>
          <w:szCs w:val="20"/>
        </w:rPr>
        <w:fldChar w:fldCharType="separate"/>
      </w:r>
      <w:r w:rsidRPr="00F22166">
        <w:rPr>
          <w:rFonts w:ascii="Times New Roman" w:hAnsi="Times New Roman"/>
          <w:noProof/>
          <w:sz w:val="20"/>
          <w:szCs w:val="20"/>
        </w:rPr>
        <w:t>[</w:t>
      </w:r>
      <w:hyperlink w:anchor="_ENREF_29" w:tooltip="Harbowy, 1997 #1136" w:history="1">
        <w:r w:rsidRPr="00F22166">
          <w:rPr>
            <w:rFonts w:ascii="Times New Roman" w:hAnsi="Times New Roman"/>
            <w:noProof/>
            <w:sz w:val="20"/>
            <w:szCs w:val="20"/>
          </w:rPr>
          <w:t>29</w:t>
        </w:r>
      </w:hyperlink>
      <w:r w:rsidRPr="00F22166">
        <w:rPr>
          <w:rFonts w:ascii="Times New Roman" w:hAnsi="Times New Roman"/>
          <w:noProof/>
          <w:sz w:val="20"/>
          <w:szCs w:val="20"/>
        </w:rPr>
        <w:t xml:space="preserve">, </w:t>
      </w:r>
      <w:hyperlink w:anchor="_ENREF_30" w:tooltip="Graham, 1992 #1137" w:history="1">
        <w:r w:rsidRPr="00F22166">
          <w:rPr>
            <w:rFonts w:ascii="Times New Roman" w:hAnsi="Times New Roman"/>
            <w:noProof/>
            <w:sz w:val="20"/>
            <w:szCs w:val="20"/>
          </w:rPr>
          <w:t>30</w:t>
        </w:r>
      </w:hyperlink>
      <w:r w:rsidRPr="00F22166">
        <w:rPr>
          <w:rFonts w:ascii="Times New Roman" w:hAnsi="Times New Roman"/>
          <w:noProof/>
          <w:sz w:val="20"/>
          <w:szCs w:val="20"/>
        </w:rPr>
        <w:t>]</w:t>
      </w:r>
      <w:r w:rsidRPr="00F22166">
        <w:rPr>
          <w:rFonts w:ascii="Times New Roman" w:hAnsi="Times New Roman"/>
          <w:sz w:val="20"/>
          <w:szCs w:val="20"/>
        </w:rPr>
        <w:fldChar w:fldCharType="end"/>
      </w:r>
      <w:r w:rsidRPr="00F22166">
        <w:rPr>
          <w:rFonts w:ascii="Times New Roman" w:hAnsi="Times New Roman"/>
          <w:sz w:val="20"/>
          <w:szCs w:val="20"/>
        </w:rPr>
        <w:t>. In this study, the Pu'erh tea products possessed relatively high TFCs, not much different from those of green tea (the most extensive variation of 24 mg QE g</w:t>
      </w:r>
      <w:r w:rsidRPr="00F22166">
        <w:rPr>
          <w:rFonts w:ascii="Times New Roman" w:hAnsi="Times New Roman"/>
          <w:sz w:val="20"/>
          <w:szCs w:val="20"/>
          <w:vertAlign w:val="superscript"/>
        </w:rPr>
        <w:t>–1</w:t>
      </w:r>
      <w:r w:rsidRPr="00F22166">
        <w:rPr>
          <w:rFonts w:ascii="Times New Roman" w:hAnsi="Times New Roman"/>
          <w:sz w:val="20"/>
          <w:szCs w:val="20"/>
        </w:rPr>
        <w:t xml:space="preserve">). It might be due to the similarity in the processing of green tea and Pu'erh tea products. However, oxidation is known to continue during storage for Pu'erh tea products due to the incomplete deactivation of enzymes in its processing, unlike green tea which undergoes heat treatment to remove bitterness and stop fermentation. Therefore, the TFCs for the three Pu'erh tea samples fluctuated in a wider range than other tea types, even though they originated from the same cultivar and variety. Moreover, the TFCs could change during storage, as reported by Chen et al. </w:t>
      </w:r>
      <w:r w:rsidRPr="00F22166">
        <w:rPr>
          <w:rFonts w:ascii="Times New Roman" w:hAnsi="Times New Roman"/>
          <w:sz w:val="20"/>
          <w:szCs w:val="20"/>
        </w:rPr>
        <w:fldChar w:fldCharType="begin"/>
      </w:r>
      <w:r w:rsidRPr="00F22166">
        <w:rPr>
          <w:rFonts w:ascii="Times New Roman" w:hAnsi="Times New Roman"/>
          <w:sz w:val="20"/>
          <w:szCs w:val="20"/>
        </w:rPr>
        <w:instrText xml:space="preserve"> ADDIN EN.CITE &lt;EndNote&gt;&lt;Cite&gt;&lt;Author&gt;Chen&lt;/Author&gt;&lt;Year&gt;2017&lt;/Year&gt;&lt;RecNum&gt;1138&lt;/RecNum&gt;&lt;DisplayText&gt;[31]&lt;/DisplayText&gt;&lt;record&gt;&lt;rec-number&gt;1138&lt;/rec-number&gt;&lt;foreign-keys&gt;&lt;key app="EN" db-id="09zedtxs2rsve4eaafv5rvs9w9t9xrzwvt09" timestamp="1627269919"&gt;1138&lt;/key&gt;&lt;/foreign-keys&gt;&lt;ref-type name="Journal Article"&gt;17&lt;/ref-type&gt;&lt;contributors&gt;&lt;authors&gt;&lt;author&gt;Chen, Meichun&lt;/author&gt;&lt;author&gt;Zhu, Yujing&lt;/author&gt;&lt;author&gt;Zhang, Haifeng&lt;/author&gt;&lt;author&gt;Wang, Jieping&lt;/author&gt;&lt;author&gt;Liu, Xiaogang&lt;/author&gt;&lt;author&gt;Chen, Zheng&lt;/author&gt;&lt;author&gt;Zheng, Meixia&lt;/author&gt;&lt;author&gt;Liu, Bo&lt;/author&gt;&lt;/authors&gt;&lt;/contributors&gt;&lt;titles&gt;&lt;title&gt;Phenolic compounds and the biological effects of Pu-erh teas with long-term storage&lt;/title&gt;&lt;secondary-title&gt;International Journal of Food Properties&lt;/secondary-title&gt;&lt;/titles&gt;&lt;periodical&gt;&lt;full-title&gt;International Journal of Food Properties&lt;/full-title&gt;&lt;/periodical&gt;&lt;pages&gt;1715-1728&lt;/pages&gt;&lt;volume&gt;20&lt;/volume&gt;&lt;number&gt;8&lt;/number&gt;&lt;dates&gt;&lt;year&gt;2017&lt;/year&gt;&lt;/dates&gt;&lt;isbn&gt;1094-2912&lt;/isbn&gt;&lt;urls&gt;&lt;/urls&gt;&lt;/record&gt;&lt;/Cite&gt;&lt;/EndNote&gt;</w:instrText>
      </w:r>
      <w:r w:rsidRPr="00F22166">
        <w:rPr>
          <w:rFonts w:ascii="Times New Roman" w:hAnsi="Times New Roman"/>
          <w:sz w:val="20"/>
          <w:szCs w:val="20"/>
        </w:rPr>
        <w:fldChar w:fldCharType="separate"/>
      </w:r>
      <w:r w:rsidRPr="00F22166">
        <w:rPr>
          <w:rFonts w:ascii="Times New Roman" w:hAnsi="Times New Roman"/>
          <w:noProof/>
          <w:sz w:val="20"/>
          <w:szCs w:val="20"/>
        </w:rPr>
        <w:t>[</w:t>
      </w:r>
      <w:hyperlink w:anchor="_ENREF_31" w:tooltip="Chen, 2017 #1138" w:history="1">
        <w:r w:rsidRPr="00F22166">
          <w:rPr>
            <w:rFonts w:ascii="Times New Roman" w:hAnsi="Times New Roman"/>
            <w:noProof/>
            <w:sz w:val="20"/>
            <w:szCs w:val="20"/>
          </w:rPr>
          <w:t>31</w:t>
        </w:r>
      </w:hyperlink>
      <w:r w:rsidRPr="00F22166">
        <w:rPr>
          <w:rFonts w:ascii="Times New Roman" w:hAnsi="Times New Roman"/>
          <w:noProof/>
          <w:sz w:val="20"/>
          <w:szCs w:val="20"/>
        </w:rPr>
        <w:t>]</w:t>
      </w:r>
      <w:r w:rsidRPr="00F22166">
        <w:rPr>
          <w:rFonts w:ascii="Times New Roman" w:hAnsi="Times New Roman"/>
          <w:sz w:val="20"/>
          <w:szCs w:val="20"/>
        </w:rPr>
        <w:fldChar w:fldCharType="end"/>
      </w:r>
      <w:r w:rsidRPr="00F22166">
        <w:rPr>
          <w:rFonts w:ascii="Times New Roman" w:hAnsi="Times New Roman"/>
          <w:sz w:val="20"/>
          <w:szCs w:val="20"/>
        </w:rPr>
        <w:t xml:space="preserve"> and Zhou et al. </w:t>
      </w:r>
      <w:r w:rsidRPr="00F22166">
        <w:rPr>
          <w:rFonts w:ascii="Times New Roman" w:hAnsi="Times New Roman"/>
          <w:sz w:val="20"/>
          <w:szCs w:val="20"/>
        </w:rPr>
        <w:fldChar w:fldCharType="begin"/>
      </w:r>
      <w:r w:rsidRPr="00F22166">
        <w:rPr>
          <w:rFonts w:ascii="Times New Roman" w:hAnsi="Times New Roman"/>
          <w:sz w:val="20"/>
          <w:szCs w:val="20"/>
        </w:rPr>
        <w:instrText xml:space="preserve"> ADDIN EN.CITE &lt;EndNote&gt;&lt;Cite&gt;&lt;Author&gt;Zhou&lt;/Author&gt;&lt;Year&gt;2020&lt;/Year&gt;&lt;RecNum&gt;1139&lt;/RecNum&gt;&lt;DisplayText&gt;[32]&lt;/DisplayText&gt;&lt;record&gt;&lt;rec-number&gt;1139&lt;/rec-number&gt;&lt;foreign-keys&gt;&lt;key app="EN" db-id="09zedtxs2rsve4eaafv5rvs9w9t9xrzwvt09" timestamp="1627269966"&gt;1139&lt;/key&gt;&lt;/foreign-keys&gt;&lt;ref-type name="Journal Article"&gt;17&lt;/ref-type&gt;&lt;contributors&gt;&lt;authors&gt;&lt;author&gt;Zhou, Binxing&lt;/author&gt;&lt;author&gt;Ma, Cunqiang&lt;/author&gt;&lt;author&gt;Wu, Tingting&lt;/author&gt;&lt;author&gt;Xu, Chengcheng&lt;/author&gt;&lt;author&gt;Wang, Jiacai&lt;/author&gt;&lt;author&gt;Xia, Tao&lt;/author&gt;&lt;/authors&gt;&lt;/contributors&gt;&lt;titles&gt;&lt;title&gt;Classification of raw Pu-erh teas with different storage time based on characteristic compounds and effect of storage environment&lt;/title&gt;&lt;secondary-title&gt;LWT&lt;/secondary-title&gt;&lt;/titles&gt;&lt;periodical&gt;&lt;full-title&gt;LWT&lt;/full-title&gt;&lt;/periodical&gt;&lt;pages&gt;109914&lt;/pages&gt;&lt;volume&gt;133&lt;/volume&gt;&lt;dates&gt;&lt;year&gt;2020&lt;/year&gt;&lt;/dates&gt;&lt;isbn&gt;0023-6438&lt;/isbn&gt;&lt;urls&gt;&lt;/urls&gt;&lt;/record&gt;&lt;/Cite&gt;&lt;/EndNote&gt;</w:instrText>
      </w:r>
      <w:r w:rsidRPr="00F22166">
        <w:rPr>
          <w:rFonts w:ascii="Times New Roman" w:hAnsi="Times New Roman"/>
          <w:sz w:val="20"/>
          <w:szCs w:val="20"/>
        </w:rPr>
        <w:fldChar w:fldCharType="separate"/>
      </w:r>
      <w:r w:rsidRPr="00F22166">
        <w:rPr>
          <w:rFonts w:ascii="Times New Roman" w:hAnsi="Times New Roman"/>
          <w:noProof/>
          <w:sz w:val="20"/>
          <w:szCs w:val="20"/>
        </w:rPr>
        <w:t>[</w:t>
      </w:r>
      <w:hyperlink w:anchor="_ENREF_32" w:tooltip="Zhou, 2020 #1139" w:history="1">
        <w:r w:rsidRPr="00F22166">
          <w:rPr>
            <w:rFonts w:ascii="Times New Roman" w:hAnsi="Times New Roman"/>
            <w:noProof/>
            <w:sz w:val="20"/>
            <w:szCs w:val="20"/>
          </w:rPr>
          <w:t>32</w:t>
        </w:r>
      </w:hyperlink>
      <w:r w:rsidRPr="00F22166">
        <w:rPr>
          <w:rFonts w:ascii="Times New Roman" w:hAnsi="Times New Roman"/>
          <w:noProof/>
          <w:sz w:val="20"/>
          <w:szCs w:val="20"/>
        </w:rPr>
        <w:t>]</w:t>
      </w:r>
      <w:r w:rsidRPr="00F22166">
        <w:rPr>
          <w:rFonts w:ascii="Times New Roman" w:hAnsi="Times New Roman"/>
          <w:sz w:val="20"/>
          <w:szCs w:val="20"/>
        </w:rPr>
        <w:fldChar w:fldCharType="end"/>
      </w:r>
      <w:r w:rsidRPr="00F22166">
        <w:rPr>
          <w:rFonts w:ascii="Times New Roman" w:hAnsi="Times New Roman"/>
          <w:sz w:val="20"/>
          <w:szCs w:val="20"/>
        </w:rPr>
        <w:t xml:space="preserve">. </w:t>
      </w:r>
    </w:p>
    <w:p w14:paraId="4A452035" w14:textId="77777777" w:rsidR="00F22166" w:rsidRPr="00F22166" w:rsidRDefault="00F22166" w:rsidP="00F22166">
      <w:pPr>
        <w:spacing w:after="0" w:line="240" w:lineRule="auto"/>
        <w:jc w:val="both"/>
        <w:rPr>
          <w:rFonts w:ascii="Times New Roman" w:hAnsi="Times New Roman"/>
          <w:sz w:val="20"/>
          <w:szCs w:val="20"/>
        </w:rPr>
      </w:pPr>
    </w:p>
    <w:p w14:paraId="58F16818" w14:textId="77777777" w:rsidR="00F22166" w:rsidRPr="00F22166" w:rsidRDefault="00F22166" w:rsidP="00F22166">
      <w:pPr>
        <w:spacing w:after="0" w:line="240" w:lineRule="auto"/>
        <w:jc w:val="both"/>
        <w:rPr>
          <w:rFonts w:ascii="Times New Roman" w:hAnsi="Times New Roman"/>
          <w:sz w:val="20"/>
          <w:szCs w:val="20"/>
        </w:rPr>
      </w:pPr>
      <w:r w:rsidRPr="00F22166">
        <w:rPr>
          <w:rFonts w:ascii="Times New Roman" w:hAnsi="Times New Roman"/>
          <w:sz w:val="20"/>
          <w:szCs w:val="20"/>
        </w:rPr>
        <w:t xml:space="preserve">For green and oolong tea products collected in the Central Highland (the southern Vietnam), they also exhibited a similar trend for non-fermented and fermented tea, in which green tea exhibited higher </w:t>
      </w:r>
      <w:r w:rsidRPr="00F22166">
        <w:rPr>
          <w:rFonts w:ascii="Times New Roman" w:hAnsi="Times New Roman"/>
          <w:sz w:val="20"/>
          <w:szCs w:val="20"/>
        </w:rPr>
        <w:t>TFCs than oolong tea (85.2 ± 1.3 to 96.2 ± 1.8 mg QE g</w:t>
      </w:r>
      <w:r w:rsidRPr="00F22166">
        <w:rPr>
          <w:rFonts w:ascii="Times New Roman" w:hAnsi="Times New Roman"/>
          <w:sz w:val="20"/>
          <w:szCs w:val="20"/>
          <w:vertAlign w:val="superscript"/>
        </w:rPr>
        <w:t>–1</w:t>
      </w:r>
      <w:r w:rsidRPr="00F22166">
        <w:rPr>
          <w:rFonts w:ascii="Times New Roman" w:hAnsi="Times New Roman"/>
          <w:sz w:val="20"/>
          <w:szCs w:val="20"/>
        </w:rPr>
        <w:t xml:space="preserve"> vs. 42 ± 0.7 to 59.8 ± 0.4 mg QE g</w:t>
      </w:r>
      <w:r w:rsidRPr="00F22166">
        <w:rPr>
          <w:rFonts w:ascii="Times New Roman" w:hAnsi="Times New Roman"/>
          <w:sz w:val="20"/>
          <w:szCs w:val="20"/>
          <w:vertAlign w:val="superscript"/>
        </w:rPr>
        <w:t>–1</w:t>
      </w:r>
      <w:r w:rsidRPr="00F22166">
        <w:rPr>
          <w:rFonts w:ascii="Times New Roman" w:hAnsi="Times New Roman"/>
          <w:sz w:val="20"/>
          <w:szCs w:val="20"/>
        </w:rPr>
        <w:t xml:space="preserve">). However, the difference in TFCs between green tea products of the North and South might be due to the difference in tea cultivar, soil types, altitude of cultivation, planting conditions, post-harvest storage, leaf quality, processing conditions, and ontogenetic effects </w:t>
      </w:r>
      <w:r w:rsidRPr="00F22166">
        <w:rPr>
          <w:rFonts w:ascii="Times New Roman" w:hAnsi="Times New Roman"/>
          <w:sz w:val="20"/>
          <w:szCs w:val="20"/>
        </w:rPr>
        <w:fldChar w:fldCharType="begin">
          <w:fldData xml:space="preserve">PEVuZE5vdGU+PENpdGU+PEF1dGhvcj5JbXJhbjwvQXV0aG9yPjxZZWFyPjIwMTM8L1llYXI+PFJl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==
</w:fldData>
        </w:fldChar>
      </w:r>
      <w:r w:rsidRPr="00F22166">
        <w:rPr>
          <w:rFonts w:ascii="Times New Roman" w:hAnsi="Times New Roman"/>
          <w:sz w:val="20"/>
          <w:szCs w:val="20"/>
        </w:rPr>
        <w:instrText xml:space="preserve"> ADDIN EN.CITE </w:instrText>
      </w:r>
      <w:r w:rsidRPr="00F22166">
        <w:rPr>
          <w:rFonts w:ascii="Times New Roman" w:hAnsi="Times New Roman"/>
          <w:sz w:val="20"/>
          <w:szCs w:val="20"/>
        </w:rPr>
        <w:fldChar w:fldCharType="begin">
          <w:fldData xml:space="preserve">PEVuZE5vdGU+PENpdGU+PEF1dGhvcj5JbXJhbjwvQXV0aG9yPjxZZWFyPjIwMTM8L1llYXI+PFJl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==
</w:fldData>
        </w:fldChar>
      </w:r>
      <w:r w:rsidRPr="00F22166">
        <w:rPr>
          <w:rFonts w:ascii="Times New Roman" w:hAnsi="Times New Roman"/>
          <w:sz w:val="20"/>
          <w:szCs w:val="20"/>
        </w:rPr>
        <w:instrText xml:space="preserve"> ADDIN EN.CITE.DATA </w:instrText>
      </w:r>
      <w:r w:rsidRPr="00F22166">
        <w:rPr>
          <w:rFonts w:ascii="Times New Roman" w:hAnsi="Times New Roman"/>
          <w:sz w:val="20"/>
          <w:szCs w:val="20"/>
        </w:rPr>
      </w:r>
      <w:r w:rsidRPr="00F22166">
        <w:rPr>
          <w:rFonts w:ascii="Times New Roman" w:hAnsi="Times New Roman"/>
          <w:sz w:val="20"/>
          <w:szCs w:val="20"/>
        </w:rPr>
        <w:fldChar w:fldCharType="end"/>
      </w:r>
      <w:r w:rsidRPr="00F22166">
        <w:rPr>
          <w:rFonts w:ascii="Times New Roman" w:hAnsi="Times New Roman"/>
          <w:sz w:val="20"/>
          <w:szCs w:val="20"/>
        </w:rPr>
      </w:r>
      <w:r w:rsidRPr="00F22166">
        <w:rPr>
          <w:rFonts w:ascii="Times New Roman" w:hAnsi="Times New Roman"/>
          <w:sz w:val="20"/>
          <w:szCs w:val="20"/>
        </w:rPr>
        <w:fldChar w:fldCharType="separate"/>
      </w:r>
      <w:r w:rsidRPr="00F22166">
        <w:rPr>
          <w:rFonts w:ascii="Times New Roman" w:hAnsi="Times New Roman"/>
          <w:noProof/>
          <w:sz w:val="20"/>
          <w:szCs w:val="20"/>
        </w:rPr>
        <w:t>[</w:t>
      </w:r>
      <w:hyperlink w:anchor="_ENREF_22" w:tooltip="Shannon, 2018 #1128" w:history="1">
        <w:r w:rsidRPr="00F22166">
          <w:rPr>
            <w:rFonts w:ascii="Times New Roman" w:hAnsi="Times New Roman"/>
            <w:noProof/>
            <w:sz w:val="20"/>
            <w:szCs w:val="20"/>
          </w:rPr>
          <w:t>22</w:t>
        </w:r>
      </w:hyperlink>
      <w:r w:rsidRPr="00F22166">
        <w:rPr>
          <w:rFonts w:ascii="Times New Roman" w:hAnsi="Times New Roman"/>
          <w:noProof/>
          <w:sz w:val="20"/>
          <w:szCs w:val="20"/>
        </w:rPr>
        <w:t xml:space="preserve">, </w:t>
      </w:r>
      <w:hyperlink w:anchor="_ENREF_33" w:tooltip="Imran, 2013 #1140" w:history="1">
        <w:r w:rsidRPr="00F22166">
          <w:rPr>
            <w:rFonts w:ascii="Times New Roman" w:hAnsi="Times New Roman"/>
            <w:noProof/>
            <w:sz w:val="20"/>
            <w:szCs w:val="20"/>
          </w:rPr>
          <w:t>33-36</w:t>
        </w:r>
      </w:hyperlink>
      <w:r w:rsidRPr="00F22166">
        <w:rPr>
          <w:rFonts w:ascii="Times New Roman" w:hAnsi="Times New Roman"/>
          <w:noProof/>
          <w:sz w:val="20"/>
          <w:szCs w:val="20"/>
        </w:rPr>
        <w:t>]</w:t>
      </w:r>
      <w:r w:rsidRPr="00F22166">
        <w:rPr>
          <w:rFonts w:ascii="Times New Roman" w:hAnsi="Times New Roman"/>
          <w:sz w:val="20"/>
          <w:szCs w:val="20"/>
        </w:rPr>
        <w:fldChar w:fldCharType="end"/>
      </w:r>
      <w:r w:rsidRPr="00F22166">
        <w:rPr>
          <w:rFonts w:ascii="Times New Roman" w:hAnsi="Times New Roman"/>
          <w:sz w:val="20"/>
          <w:szCs w:val="20"/>
        </w:rPr>
        <w:t>. For fermented teas in this study, the black tea products showed higher TFCs than oolong tea (60.8 ± 1.1 mg QE g</w:t>
      </w:r>
      <w:r w:rsidRPr="00F22166">
        <w:rPr>
          <w:rFonts w:ascii="Times New Roman" w:hAnsi="Times New Roman"/>
          <w:sz w:val="20"/>
          <w:szCs w:val="20"/>
          <w:vertAlign w:val="superscript"/>
        </w:rPr>
        <w:t>–1</w:t>
      </w:r>
      <w:r w:rsidRPr="00F22166">
        <w:rPr>
          <w:rFonts w:ascii="Times New Roman" w:hAnsi="Times New Roman"/>
          <w:sz w:val="20"/>
          <w:szCs w:val="20"/>
        </w:rPr>
        <w:t xml:space="preserve"> to 89.7 ± 1.1 mg QE g</w:t>
      </w:r>
      <w:r w:rsidRPr="00F22166">
        <w:rPr>
          <w:rFonts w:ascii="Times New Roman" w:hAnsi="Times New Roman"/>
          <w:sz w:val="20"/>
          <w:szCs w:val="20"/>
          <w:vertAlign w:val="superscript"/>
        </w:rPr>
        <w:t>–1</w:t>
      </w:r>
      <w:r w:rsidRPr="00F22166">
        <w:rPr>
          <w:rFonts w:ascii="Times New Roman" w:hAnsi="Times New Roman"/>
          <w:sz w:val="20"/>
          <w:szCs w:val="20"/>
        </w:rPr>
        <w:t xml:space="preserve"> vs. 42 ± 0.7 mg QE g</w:t>
      </w:r>
      <w:r w:rsidRPr="00F22166">
        <w:rPr>
          <w:rFonts w:ascii="Times New Roman" w:hAnsi="Times New Roman"/>
          <w:sz w:val="20"/>
          <w:szCs w:val="20"/>
          <w:vertAlign w:val="superscript"/>
        </w:rPr>
        <w:t>–1</w:t>
      </w:r>
      <w:r w:rsidRPr="00F22166">
        <w:rPr>
          <w:rFonts w:ascii="Times New Roman" w:hAnsi="Times New Roman"/>
          <w:sz w:val="20"/>
          <w:szCs w:val="20"/>
        </w:rPr>
        <w:t xml:space="preserve"> to 59.8 ± 0.4 mg QE g</w:t>
      </w:r>
      <w:r w:rsidRPr="00F22166">
        <w:rPr>
          <w:rFonts w:ascii="Times New Roman" w:hAnsi="Times New Roman"/>
          <w:sz w:val="20"/>
          <w:szCs w:val="20"/>
          <w:vertAlign w:val="superscript"/>
        </w:rPr>
        <w:t>–1</w:t>
      </w:r>
      <w:r w:rsidRPr="00F22166">
        <w:rPr>
          <w:rFonts w:ascii="Times New Roman" w:hAnsi="Times New Roman"/>
          <w:sz w:val="20"/>
          <w:szCs w:val="20"/>
        </w:rPr>
        <w:t xml:space="preserve">), which was also reported by Hertog et al. </w:t>
      </w:r>
      <w:r w:rsidRPr="00F22166">
        <w:rPr>
          <w:rFonts w:ascii="Times New Roman" w:hAnsi="Times New Roman"/>
          <w:sz w:val="20"/>
          <w:szCs w:val="20"/>
        </w:rPr>
        <w:fldChar w:fldCharType="begin"/>
      </w:r>
      <w:r w:rsidRPr="00F22166">
        <w:rPr>
          <w:rFonts w:ascii="Times New Roman" w:hAnsi="Times New Roman"/>
          <w:sz w:val="20"/>
          <w:szCs w:val="20"/>
        </w:rPr>
        <w:instrText xml:space="preserve"> ADDIN EN.CITE &lt;EndNote&gt;&lt;Cite&gt;&lt;Author&gt;Hertog&lt;/Author&gt;&lt;Year&gt;1993&lt;/Year&gt;&lt;RecNum&gt;1144&lt;/RecNum&gt;&lt;DisplayText&gt;[37]&lt;/DisplayText&gt;&lt;record&gt;&lt;rec-number&gt;1144&lt;/rec-number&gt;&lt;foreign-keys&gt;&lt;key app="EN" db-id="09zedtxs2rsve4eaafv5rvs9w9t9xrzwvt09" timestamp="1627282574"&gt;1144&lt;/key&gt;&lt;/foreign-keys&gt;&lt;ref-type name="Journal Article"&gt;17&lt;/ref-type&gt;&lt;contributors&gt;&lt;authors&gt;&lt;author&gt;Hertog, Michael GL&lt;/author&gt;&lt;author&gt;Hollman, Peter CH&lt;/author&gt;&lt;author&gt;Van de Putte, Betty&lt;/author&gt;&lt;/authors&gt;&lt;/contributors&gt;&lt;titles&gt;&lt;title&gt;Content of potentially anticarcinogenic flavonoids of tea infusions, wines, and fruit juices&lt;/title&gt;&lt;secondary-title&gt;Journal of agricultural and food chemistry&lt;/secondary-title&gt;&lt;/titles&gt;&lt;periodical&gt;&lt;full-title&gt;Journal of Agricultural and Food Chemistry&lt;/full-title&gt;&lt;/periodical&gt;&lt;pages&gt;1242-1246&lt;/pages&gt;&lt;volume&gt;41&lt;/volume&gt;&lt;number&gt;8&lt;/number&gt;&lt;dates&gt;&lt;year&gt;1993&lt;/year&gt;&lt;/dates&gt;&lt;isbn&gt;0021-8561&lt;/isbn&gt;&lt;urls&gt;&lt;/urls&gt;&lt;/record&gt;&lt;/Cite&gt;&lt;/EndNote&gt;</w:instrText>
      </w:r>
      <w:r w:rsidRPr="00F22166">
        <w:rPr>
          <w:rFonts w:ascii="Times New Roman" w:hAnsi="Times New Roman"/>
          <w:sz w:val="20"/>
          <w:szCs w:val="20"/>
        </w:rPr>
        <w:fldChar w:fldCharType="separate"/>
      </w:r>
      <w:r w:rsidRPr="00F22166">
        <w:rPr>
          <w:rFonts w:ascii="Times New Roman" w:hAnsi="Times New Roman"/>
          <w:noProof/>
          <w:sz w:val="20"/>
          <w:szCs w:val="20"/>
        </w:rPr>
        <w:t>[</w:t>
      </w:r>
      <w:hyperlink w:anchor="_ENREF_37" w:tooltip="Hertog, 1993 #1144" w:history="1">
        <w:r w:rsidRPr="00F22166">
          <w:rPr>
            <w:rFonts w:ascii="Times New Roman" w:hAnsi="Times New Roman"/>
            <w:noProof/>
            <w:sz w:val="20"/>
            <w:szCs w:val="20"/>
          </w:rPr>
          <w:t>37</w:t>
        </w:r>
      </w:hyperlink>
      <w:r w:rsidRPr="00F22166">
        <w:rPr>
          <w:rFonts w:ascii="Times New Roman" w:hAnsi="Times New Roman"/>
          <w:noProof/>
          <w:sz w:val="20"/>
          <w:szCs w:val="20"/>
        </w:rPr>
        <w:t>]</w:t>
      </w:r>
      <w:r w:rsidRPr="00F22166">
        <w:rPr>
          <w:rFonts w:ascii="Times New Roman" w:hAnsi="Times New Roman"/>
          <w:sz w:val="20"/>
          <w:szCs w:val="20"/>
        </w:rPr>
        <w:fldChar w:fldCharType="end"/>
      </w:r>
      <w:r w:rsidRPr="00F22166">
        <w:rPr>
          <w:rFonts w:ascii="Times New Roman" w:hAnsi="Times New Roman"/>
          <w:sz w:val="20"/>
          <w:szCs w:val="20"/>
        </w:rPr>
        <w:t xml:space="preserve"> and Zayadi et al. </w:t>
      </w:r>
      <w:r w:rsidRPr="00F22166">
        <w:rPr>
          <w:rFonts w:ascii="Times New Roman" w:hAnsi="Times New Roman"/>
          <w:sz w:val="20"/>
          <w:szCs w:val="20"/>
        </w:rPr>
        <w:fldChar w:fldCharType="begin"/>
      </w:r>
      <w:r w:rsidRPr="00F22166">
        <w:rPr>
          <w:rFonts w:ascii="Times New Roman" w:hAnsi="Times New Roman"/>
          <w:sz w:val="20"/>
          <w:szCs w:val="20"/>
        </w:rPr>
        <w:instrText xml:space="preserve"> ADDIN EN.CITE &lt;EndNote&gt;&lt;Cite&gt;&lt;Author&gt;Zayadi&lt;/Author&gt;&lt;Year&gt;2016&lt;/Year&gt;&lt;RecNum&gt;1133&lt;/RecNum&gt;&lt;DisplayText&gt;[38]&lt;/DisplayText&gt;&lt;record&gt;&lt;rec-number&gt;1133&lt;/rec-number&gt;&lt;foreign-keys&gt;&lt;key app="EN" db-id="09zedtxs2rsve4eaafv5rvs9w9t9xrzwvt09" timestamp="1627269603"&gt;1133&lt;/key&gt;&lt;/foreign-keys&gt;&lt;ref-type name="Journal Article"&gt;17&lt;/ref-type&gt;&lt;contributors&gt;&lt;authors&gt;&lt;author&gt;Zayadi, Rabiatul Adawiyah&lt;/author&gt;&lt;author&gt;Rahim, Nurliyana Abdul&lt;/author&gt;&lt;author&gt;Bakar, Faridah Abu&lt;/author&gt;&lt;/authors&gt;&lt;/contributors&gt;&lt;titles&gt;&lt;title&gt;Determination of flavonoid and caffeine content in black and oolong teas&lt;/title&gt;&lt;secondary-title&gt;Journal of Science and Technology&lt;/secondary-title&gt;&lt;/titles&gt;&lt;periodical&gt;&lt;full-title&gt;Journal of Science and Technology&lt;/full-title&gt;&lt;/periodical&gt;&lt;volume&gt;8&lt;/volume&gt;&lt;number&gt;2&lt;/number&gt;&lt;dates&gt;&lt;year&gt;2016&lt;/year&gt;&lt;/dates&gt;&lt;isbn&gt;2600-7924&lt;/isbn&gt;&lt;urls&gt;&lt;/urls&gt;&lt;/record&gt;&lt;/Cite&gt;&lt;/EndNote&gt;</w:instrText>
      </w:r>
      <w:r w:rsidRPr="00F22166">
        <w:rPr>
          <w:rFonts w:ascii="Times New Roman" w:hAnsi="Times New Roman"/>
          <w:sz w:val="20"/>
          <w:szCs w:val="20"/>
        </w:rPr>
        <w:fldChar w:fldCharType="separate"/>
      </w:r>
      <w:r w:rsidRPr="00F22166">
        <w:rPr>
          <w:rFonts w:ascii="Times New Roman" w:hAnsi="Times New Roman"/>
          <w:noProof/>
          <w:sz w:val="20"/>
          <w:szCs w:val="20"/>
        </w:rPr>
        <w:t>[</w:t>
      </w:r>
      <w:hyperlink w:anchor="_ENREF_38" w:tooltip="Zayadi, 2016 #1133" w:history="1">
        <w:r w:rsidRPr="00F22166">
          <w:rPr>
            <w:rFonts w:ascii="Times New Roman" w:hAnsi="Times New Roman"/>
            <w:noProof/>
            <w:sz w:val="20"/>
            <w:szCs w:val="20"/>
          </w:rPr>
          <w:t>38</w:t>
        </w:r>
      </w:hyperlink>
      <w:r w:rsidRPr="00F22166">
        <w:rPr>
          <w:rFonts w:ascii="Times New Roman" w:hAnsi="Times New Roman"/>
          <w:noProof/>
          <w:sz w:val="20"/>
          <w:szCs w:val="20"/>
        </w:rPr>
        <w:t>]</w:t>
      </w:r>
      <w:r w:rsidRPr="00F22166">
        <w:rPr>
          <w:rFonts w:ascii="Times New Roman" w:hAnsi="Times New Roman"/>
          <w:sz w:val="20"/>
          <w:szCs w:val="20"/>
        </w:rPr>
        <w:fldChar w:fldCharType="end"/>
      </w:r>
      <w:r w:rsidRPr="00F22166">
        <w:rPr>
          <w:rFonts w:ascii="Times New Roman" w:hAnsi="Times New Roman"/>
          <w:sz w:val="20"/>
          <w:szCs w:val="20"/>
        </w:rPr>
        <w:t xml:space="preserve"> for most oolong and black tea samples.</w:t>
      </w:r>
    </w:p>
    <w:p w14:paraId="4299D389" w14:textId="77777777" w:rsidR="00F22166" w:rsidRDefault="00F22166" w:rsidP="00F22166">
      <w:pPr>
        <w:spacing w:after="0" w:line="240" w:lineRule="auto"/>
        <w:jc w:val="both"/>
        <w:rPr>
          <w:rFonts w:ascii="Times New Roman" w:hAnsi="Times New Roman"/>
          <w:sz w:val="20"/>
          <w:szCs w:val="20"/>
        </w:rPr>
      </w:pPr>
    </w:p>
    <w:p w14:paraId="685ED8A7" w14:textId="2395BDA9" w:rsidR="00F22166" w:rsidRDefault="00F22166" w:rsidP="00F22166">
      <w:pPr>
        <w:spacing w:after="0" w:line="240" w:lineRule="auto"/>
        <w:jc w:val="both"/>
        <w:rPr>
          <w:rFonts w:ascii="Times New Roman" w:hAnsi="Times New Roman"/>
          <w:sz w:val="20"/>
          <w:szCs w:val="20"/>
        </w:rPr>
      </w:pPr>
      <w:r w:rsidRPr="001F5A49">
        <w:rPr>
          <w:rFonts w:ascii="Times New Roman" w:hAnsi="Times New Roman"/>
          <w:b/>
          <w:bCs/>
          <w:sz w:val="20"/>
          <w:szCs w:val="20"/>
        </w:rPr>
        <w:t>Effects of temperature and infusion time on TFCs in tea liquors</w:t>
      </w:r>
    </w:p>
    <w:p w14:paraId="19AA5FED" w14:textId="77777777" w:rsidR="00F22166" w:rsidRDefault="00F22166" w:rsidP="00F22166">
      <w:pPr>
        <w:spacing w:after="0" w:line="240" w:lineRule="auto"/>
        <w:jc w:val="both"/>
        <w:rPr>
          <w:rFonts w:ascii="Times New Roman" w:hAnsi="Times New Roman"/>
          <w:sz w:val="20"/>
          <w:szCs w:val="20"/>
        </w:rPr>
      </w:pPr>
      <w:r w:rsidRPr="001F5A49">
        <w:rPr>
          <w:rFonts w:ascii="Times New Roman" w:hAnsi="Times New Roman"/>
          <w:sz w:val="20"/>
          <w:szCs w:val="20"/>
        </w:rPr>
        <w:t>The effects of brewing conditions, including temperature and infusion duration, on TFCs in several tea liquors were evaluated. A quantity of 12 investigated samples belonging to four tea types of white, green, black, and Pu'erh from the same tea plantation area in Ha Giang Province were evaluated for their average extraction percentage for each brewing condition, as presented in Figure 5. There were no results for green and oolong tea samples in Lam Dong Province here due to the limitation of sample availability and experiment time.</w:t>
      </w:r>
    </w:p>
    <w:p w14:paraId="382ED819" w14:textId="77777777" w:rsidR="00F22166" w:rsidRDefault="00F22166" w:rsidP="00F22166">
      <w:pPr>
        <w:spacing w:after="0" w:line="240" w:lineRule="auto"/>
        <w:jc w:val="both"/>
        <w:rPr>
          <w:rFonts w:ascii="Times New Roman" w:hAnsi="Times New Roman"/>
          <w:sz w:val="20"/>
          <w:szCs w:val="20"/>
        </w:rPr>
      </w:pPr>
    </w:p>
    <w:p w14:paraId="7824F81E" w14:textId="77777777" w:rsidR="00F22166" w:rsidRDefault="00F22166" w:rsidP="00F22166">
      <w:pPr>
        <w:spacing w:after="0" w:line="240" w:lineRule="auto"/>
        <w:jc w:val="both"/>
        <w:rPr>
          <w:rFonts w:ascii="Times New Roman" w:hAnsi="Times New Roman"/>
          <w:sz w:val="20"/>
          <w:szCs w:val="20"/>
        </w:rPr>
      </w:pPr>
      <w:r w:rsidRPr="001F5A49">
        <w:rPr>
          <w:rFonts w:ascii="Times New Roman" w:hAnsi="Times New Roman"/>
          <w:sz w:val="20"/>
          <w:szCs w:val="20"/>
        </w:rPr>
        <w:t xml:space="preserve">As can be seen from Figure 5, higher brewing temperature led to the higher extraction percentage of TFCs for the four tea types and reached the highest at 90 </w:t>
      </w:r>
      <w:r w:rsidRPr="001F5A49">
        <w:rPr>
          <w:rFonts w:ascii="Times New Roman" w:hAnsi="Times New Roman"/>
          <w:sz w:val="20"/>
          <w:szCs w:val="20"/>
          <w:lang w:val="pt-BR"/>
        </w:rPr>
        <w:t>°C</w:t>
      </w:r>
      <w:r w:rsidRPr="001F5A49">
        <w:rPr>
          <w:rFonts w:ascii="Times New Roman" w:hAnsi="Times New Roman"/>
          <w:sz w:val="20"/>
          <w:szCs w:val="20"/>
        </w:rPr>
        <w:t xml:space="preserve">. Black tea showed the most apparent increasing trend (1.02 to 42.8% from 10 </w:t>
      </w:r>
      <w:r w:rsidRPr="001F5A49">
        <w:rPr>
          <w:rFonts w:ascii="Times New Roman" w:hAnsi="Times New Roman"/>
          <w:sz w:val="20"/>
          <w:szCs w:val="20"/>
          <w:lang w:val="pt-BR"/>
        </w:rPr>
        <w:t>°C</w:t>
      </w:r>
      <w:r w:rsidRPr="001F5A49">
        <w:rPr>
          <w:rFonts w:ascii="Times New Roman" w:hAnsi="Times New Roman"/>
          <w:sz w:val="20"/>
          <w:szCs w:val="20"/>
        </w:rPr>
        <w:t xml:space="preserve"> to 90 </w:t>
      </w:r>
      <w:r w:rsidRPr="001F5A49">
        <w:rPr>
          <w:rFonts w:ascii="Times New Roman" w:hAnsi="Times New Roman"/>
          <w:sz w:val="20"/>
          <w:szCs w:val="20"/>
          <w:lang w:val="pt-BR"/>
        </w:rPr>
        <w:t>°C</w:t>
      </w:r>
      <w:r w:rsidRPr="001F5A49">
        <w:rPr>
          <w:rFonts w:ascii="Times New Roman" w:hAnsi="Times New Roman"/>
          <w:sz w:val="20"/>
          <w:szCs w:val="20"/>
        </w:rPr>
        <w:t xml:space="preserve">) and required higher temperature to release the flavonoids from the tea leaves to the water. The temperature accelerated the extraction of internal compounds, especially the easily soluble substances such as flavonoids, catechins, and metal(loid)s from the tea products into their liquors, as reported in several publications </w:t>
      </w:r>
      <w:r w:rsidRPr="001F5A49">
        <w:rPr>
          <w:rFonts w:ascii="Times New Roman" w:hAnsi="Times New Roman"/>
          <w:sz w:val="20"/>
          <w:szCs w:val="20"/>
        </w:rPr>
        <w:fldChar w:fldCharType="begin">
          <w:fldData xml:space="preserve">PEVuZE5vdGU+PENpdGU+PEF1dGhvcj5UYW88L0F1dGhvcj48WWVhcj4yMDE2PC9ZZWFyPjxSZWNO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</w:fldData>
        </w:fldChar>
      </w:r>
      <w:r w:rsidRPr="001F5A49">
        <w:rPr>
          <w:rFonts w:ascii="Times New Roman" w:hAnsi="Times New Roman"/>
          <w:sz w:val="20"/>
          <w:szCs w:val="20"/>
        </w:rPr>
        <w:instrText xml:space="preserve"> ADDIN EN.CITE </w:instrText>
      </w:r>
      <w:r w:rsidRPr="001F5A49">
        <w:rPr>
          <w:rFonts w:ascii="Times New Roman" w:hAnsi="Times New Roman"/>
          <w:sz w:val="20"/>
          <w:szCs w:val="20"/>
        </w:rPr>
        <w:fldChar w:fldCharType="begin">
          <w:fldData xml:space="preserve">PEVuZE5vdGU+PENpdGU+PEF1dGhvcj5UYW88L0F1dGhvcj48WWVhcj4yMDE2PC9ZZWFyPjxSZWNO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</w:fldData>
        </w:fldChar>
      </w:r>
      <w:r w:rsidRPr="001F5A49">
        <w:rPr>
          <w:rFonts w:ascii="Times New Roman" w:hAnsi="Times New Roman"/>
          <w:sz w:val="20"/>
          <w:szCs w:val="20"/>
        </w:rPr>
        <w:instrText xml:space="preserve"> ADDIN EN.CITE.DATA </w:instrText>
      </w:r>
      <w:r w:rsidRPr="001F5A49">
        <w:rPr>
          <w:rFonts w:ascii="Times New Roman" w:hAnsi="Times New Roman"/>
          <w:sz w:val="20"/>
          <w:szCs w:val="20"/>
        </w:rPr>
      </w:r>
      <w:r w:rsidRPr="001F5A49">
        <w:rPr>
          <w:rFonts w:ascii="Times New Roman" w:hAnsi="Times New Roman"/>
          <w:sz w:val="20"/>
          <w:szCs w:val="20"/>
        </w:rPr>
        <w:fldChar w:fldCharType="end"/>
      </w:r>
      <w:r w:rsidRPr="001F5A49">
        <w:rPr>
          <w:rFonts w:ascii="Times New Roman" w:hAnsi="Times New Roman"/>
          <w:sz w:val="20"/>
          <w:szCs w:val="20"/>
        </w:rPr>
      </w:r>
      <w:r w:rsidRPr="001F5A49">
        <w:rPr>
          <w:rFonts w:ascii="Times New Roman" w:hAnsi="Times New Roman"/>
          <w:sz w:val="20"/>
          <w:szCs w:val="20"/>
        </w:rPr>
        <w:fldChar w:fldCharType="separate"/>
      </w:r>
      <w:r w:rsidRPr="001F5A49">
        <w:rPr>
          <w:rFonts w:ascii="Times New Roman" w:hAnsi="Times New Roman"/>
          <w:noProof/>
          <w:sz w:val="20"/>
          <w:szCs w:val="20"/>
        </w:rPr>
        <w:t>[</w:t>
      </w:r>
      <w:hyperlink w:anchor="_ENREF_7" w:tooltip="Tao, 2016 #648" w:history="1">
        <w:r w:rsidRPr="001F5A49">
          <w:rPr>
            <w:rFonts w:ascii="Times New Roman" w:hAnsi="Times New Roman"/>
            <w:noProof/>
            <w:sz w:val="20"/>
            <w:szCs w:val="20"/>
          </w:rPr>
          <w:t>7</w:t>
        </w:r>
      </w:hyperlink>
      <w:r w:rsidRPr="001F5A49">
        <w:rPr>
          <w:rFonts w:ascii="Times New Roman" w:hAnsi="Times New Roman"/>
          <w:noProof/>
          <w:sz w:val="20"/>
          <w:szCs w:val="20"/>
        </w:rPr>
        <w:t xml:space="preserve">, </w:t>
      </w:r>
      <w:hyperlink w:anchor="_ENREF_39" w:tooltip="Chang, 2020 #1099" w:history="1">
        <w:r w:rsidRPr="001F5A49">
          <w:rPr>
            <w:rFonts w:ascii="Times New Roman" w:hAnsi="Times New Roman"/>
            <w:noProof/>
            <w:sz w:val="20"/>
            <w:szCs w:val="20"/>
          </w:rPr>
          <w:t>39-42</w:t>
        </w:r>
      </w:hyperlink>
      <w:r w:rsidRPr="001F5A49">
        <w:rPr>
          <w:rFonts w:ascii="Times New Roman" w:hAnsi="Times New Roman"/>
          <w:noProof/>
          <w:sz w:val="20"/>
          <w:szCs w:val="20"/>
        </w:rPr>
        <w:t>]</w:t>
      </w:r>
      <w:r w:rsidRPr="001F5A49">
        <w:rPr>
          <w:rFonts w:ascii="Times New Roman" w:hAnsi="Times New Roman"/>
          <w:sz w:val="20"/>
          <w:szCs w:val="20"/>
        </w:rPr>
        <w:fldChar w:fldCharType="end"/>
      </w:r>
      <w:r w:rsidRPr="001F5A49">
        <w:rPr>
          <w:rFonts w:ascii="Times New Roman" w:hAnsi="Times New Roman"/>
          <w:sz w:val="20"/>
          <w:szCs w:val="20"/>
        </w:rPr>
        <w:t>.</w:t>
      </w:r>
    </w:p>
    <w:p w14:paraId="3D4F8A37" w14:textId="77777777" w:rsidR="00F22166" w:rsidRDefault="00F22166" w:rsidP="00F22166">
      <w:pPr>
        <w:spacing w:after="0" w:line="240" w:lineRule="auto"/>
        <w:jc w:val="both"/>
        <w:rPr>
          <w:rFonts w:ascii="Times New Roman" w:hAnsi="Times New Roman"/>
          <w:sz w:val="20"/>
          <w:szCs w:val="20"/>
        </w:rPr>
      </w:pPr>
    </w:p>
    <w:p w14:paraId="2F762870" w14:textId="77777777" w:rsidR="00F22166" w:rsidRPr="001F5A49" w:rsidRDefault="00F22166" w:rsidP="00F22166">
      <w:pPr>
        <w:spacing w:after="0" w:line="240" w:lineRule="auto"/>
        <w:jc w:val="both"/>
        <w:rPr>
          <w:rFonts w:ascii="Times New Roman" w:hAnsi="Times New Roman"/>
          <w:sz w:val="20"/>
          <w:szCs w:val="20"/>
        </w:rPr>
      </w:pPr>
      <w:r w:rsidRPr="001F5A49">
        <w:rPr>
          <w:rFonts w:ascii="Times New Roman" w:hAnsi="Times New Roman"/>
          <w:sz w:val="20"/>
          <w:szCs w:val="20"/>
        </w:rPr>
        <w:t xml:space="preserve">For infusion time effects, the extraction percentage of TFCs in tea liquors reached the highest at the infusion time of 40 minutes, then decreased in the next 20 minutes (from 40 to 60 minutes). The longer infusion time could have caused the thermal oxidation or decomposition of flavonoid compounds, leading to lower TFCs recorded in tea liquors </w:t>
      </w:r>
      <w:r w:rsidRPr="001F5A49">
        <w:rPr>
          <w:rFonts w:ascii="Times New Roman" w:hAnsi="Times New Roman"/>
          <w:sz w:val="20"/>
          <w:szCs w:val="20"/>
        </w:rPr>
        <w:fldChar w:fldCharType="begin"/>
      </w:r>
      <w:r w:rsidRPr="001F5A49">
        <w:rPr>
          <w:rFonts w:ascii="Times New Roman" w:hAnsi="Times New Roman"/>
          <w:sz w:val="20"/>
          <w:szCs w:val="20"/>
        </w:rPr>
        <w:instrText xml:space="preserve"> ADDIN EN.CITE &lt;EndNote&gt;&lt;Cite&gt;&lt;Author&gt;Arsyad&lt;/Author&gt;&lt;Year&gt;2014&lt;/Year&gt;&lt;RecNum&gt;1122&lt;/RecNum&gt;&lt;DisplayText&gt;[43, 44]&lt;/DisplayText&gt;&lt;record&gt;&lt;rec-number&gt;1122&lt;/rec-number&gt;&lt;foreign-keys&gt;&lt;key app="EN" db-id="09zedtxs2rsve4eaafv5rvs9w9t9xrzwvt09" timestamp="1627266709"&gt;1122&lt;/key&gt;&lt;/foreign-keys&gt;&lt;ref-type name="Thesis"&gt;32&lt;/ref-type&gt;&lt;contributors&gt;&lt;authors&gt;&lt;author&gt;Arsyad, Akhmad Baihaqi&lt;/author&gt;&lt;/authors&gt;&lt;/contributors&gt;&lt;titles&gt;&lt;title&gt;Analisis pengaruh waktu pemanasan terhadap degradasi aktivitas antioksidan pada daun kangkung air (Ipomoea Aquatica Forsk)&lt;/title&gt;&lt;/titles&gt;&lt;dates&gt;&lt;year&gt;2014&lt;/year&gt;&lt;/dates&gt;&lt;publisher&gt;UIN Walisongo&lt;/publisher&gt;&lt;urls&gt;&lt;/urls&gt;&lt;/record&gt;&lt;/Cite&gt;&lt;Cite&gt;&lt;Author&gt;Susiani&lt;/Author&gt;&lt;Year&gt;2017&lt;/Year&gt;&lt;RecNum&gt;1123&lt;/RecNum&gt;&lt;record&gt;&lt;rec-number&gt;1123&lt;/rec-number&gt;&lt;foreign-keys&gt;&lt;key app="EN" db-id="09zedtxs2rsve4eaafv5rvs9w9t9xrzwvt09" timestamp="1627266734"&gt;1123&lt;/key&gt;&lt;/foreign-keys&gt;&lt;ref-type name="Journal Article"&gt;17&lt;/ref-type&gt;&lt;contributors&gt;&lt;authors&gt;&lt;author&gt;Susiani, Eka Fitri&lt;/author&gt;&lt;author&gt;Guntarti, Any&lt;/author&gt;&lt;author&gt;Kintoko, Kintoko&lt;/author&gt;&lt;/authors&gt;&lt;/contributors&gt;&lt;titles&gt;&lt;title&gt;Pengaruh Suhu Pengeringan Terhadap Kadar Flavonoid Total Ekstrak Etanol Daun Kumis Kucing (Orthosiphon Aristatus (BL) Miq)&lt;/title&gt;&lt;secondary-title&gt;Borneo Journal of Pharmascientech&lt;/secondary-title&gt;&lt;/titles&gt;&lt;periodical&gt;&lt;full-title&gt;Borneo Journal of Pharmascientech&lt;/full-title&gt;&lt;/periodical&gt;&lt;volume&gt;1&lt;/volume&gt;&lt;number&gt;2&lt;/number&gt;&lt;dates&gt;&lt;year&gt;2017&lt;/year&gt;&lt;/dates&gt;&lt;isbn&gt;2548-3897&lt;/isbn&gt;&lt;urls&gt;&lt;/urls&gt;&lt;/record&gt;&lt;/Cite&gt;&lt;/EndNote&gt;</w:instrText>
      </w:r>
      <w:r w:rsidRPr="001F5A49">
        <w:rPr>
          <w:rFonts w:ascii="Times New Roman" w:hAnsi="Times New Roman"/>
          <w:sz w:val="20"/>
          <w:szCs w:val="20"/>
        </w:rPr>
        <w:fldChar w:fldCharType="separate"/>
      </w:r>
      <w:r w:rsidRPr="001F5A49">
        <w:rPr>
          <w:rFonts w:ascii="Times New Roman" w:hAnsi="Times New Roman"/>
          <w:noProof/>
          <w:sz w:val="20"/>
          <w:szCs w:val="20"/>
        </w:rPr>
        <w:t>[</w:t>
      </w:r>
      <w:hyperlink w:anchor="_ENREF_43" w:tooltip="Arsyad, 2014 #1122" w:history="1">
        <w:r w:rsidRPr="001F5A49">
          <w:rPr>
            <w:rFonts w:ascii="Times New Roman" w:hAnsi="Times New Roman"/>
            <w:noProof/>
            <w:sz w:val="20"/>
            <w:szCs w:val="20"/>
          </w:rPr>
          <w:t>43</w:t>
        </w:r>
      </w:hyperlink>
      <w:r w:rsidRPr="001F5A49">
        <w:rPr>
          <w:rFonts w:ascii="Times New Roman" w:hAnsi="Times New Roman"/>
          <w:noProof/>
          <w:sz w:val="20"/>
          <w:szCs w:val="20"/>
        </w:rPr>
        <w:t xml:space="preserve">, </w:t>
      </w:r>
      <w:hyperlink w:anchor="_ENREF_44" w:tooltip="Susiani, 2017 #1123" w:history="1">
        <w:r w:rsidRPr="001F5A49">
          <w:rPr>
            <w:rFonts w:ascii="Times New Roman" w:hAnsi="Times New Roman"/>
            <w:noProof/>
            <w:sz w:val="20"/>
            <w:szCs w:val="20"/>
          </w:rPr>
          <w:t>44</w:t>
        </w:r>
      </w:hyperlink>
      <w:r w:rsidRPr="001F5A49">
        <w:rPr>
          <w:rFonts w:ascii="Times New Roman" w:hAnsi="Times New Roman"/>
          <w:noProof/>
          <w:sz w:val="20"/>
          <w:szCs w:val="20"/>
        </w:rPr>
        <w:t>]</w:t>
      </w:r>
      <w:r w:rsidRPr="001F5A49">
        <w:rPr>
          <w:rFonts w:ascii="Times New Roman" w:hAnsi="Times New Roman"/>
          <w:sz w:val="20"/>
          <w:szCs w:val="20"/>
        </w:rPr>
        <w:fldChar w:fldCharType="end"/>
      </w:r>
      <w:r w:rsidRPr="001F5A49">
        <w:rPr>
          <w:rFonts w:ascii="Times New Roman" w:hAnsi="Times New Roman"/>
          <w:sz w:val="20"/>
          <w:szCs w:val="20"/>
        </w:rPr>
        <w:t xml:space="preserve">. As in the situation of brewing time experiment, black tea exhibited the largest variation in the extraction percentage within the investigated infusion time from 3 to 60 minutes (29.93-43.23%). Meanwhile, the recorded fluctuation was smaller for white, green, and Pu'erh tea types with higher extraction percentages </w:t>
      </w:r>
      <w:r w:rsidRPr="001F5A49">
        <w:rPr>
          <w:rFonts w:ascii="Times New Roman" w:hAnsi="Times New Roman"/>
          <w:sz w:val="20"/>
          <w:szCs w:val="20"/>
        </w:rPr>
        <w:lastRenderedPageBreak/>
        <w:t xml:space="preserve">(59.49%, 55.49%, and 51.74%). Besides the TFCs, a longer infusion time at high temperatures might draw out more undesirable compounds, especially potentially toxic metal(loid)s, into the tea liquors. Therefore, tea drinkers could choose a shorter infusion </w:t>
      </w:r>
      <w:r w:rsidRPr="001F5A49">
        <w:rPr>
          <w:rFonts w:ascii="Times New Roman" w:hAnsi="Times New Roman"/>
          <w:sz w:val="20"/>
          <w:szCs w:val="20"/>
        </w:rPr>
        <w:t xml:space="preserve">time without much effect on the TFCs released into tea liquors. For example, green tea had the TFC extraction percentage of 54.31% ± 0.74%, only 8% lower than the most favorable condition (62.29 ± 0.59%). </w:t>
      </w:r>
    </w:p>
    <w:p w14:paraId="1E8A1770" w14:textId="62FA1CF6" w:rsidR="00F22166" w:rsidRDefault="00F22166" w:rsidP="00F22166">
      <w:pPr>
        <w:jc w:val="both"/>
        <w:rPr>
          <w:rFonts w:ascii="Times New Roman" w:hAnsi="Times New Roman"/>
          <w:sz w:val="20"/>
          <w:szCs w:val="20"/>
        </w:rPr>
        <w:sectPr w:rsidR="00F22166" w:rsidSect="00F22166">
          <w:footerReference w:type="even" r:id="rId20"/>
          <w:footerReference w:type="default" r:id="rId21"/>
          <w:type w:val="continuous"/>
          <w:pgSz w:w="12240" w:h="15840" w:code="1"/>
          <w:pgMar w:top="1800" w:right="1469" w:bottom="1699" w:left="1440" w:header="706" w:footer="706" w:gutter="0"/>
          <w:pgNumType w:start="0"/>
          <w:cols w:num="2" w:space="403"/>
          <w:docGrid w:linePitch="360"/>
        </w:sectPr>
      </w:pPr>
    </w:p>
    <w:p w14:paraId="5C4AAFCE" w14:textId="77777777" w:rsidR="00F22166" w:rsidRPr="006D4244" w:rsidRDefault="00F22166" w:rsidP="00F22166">
      <w:pPr>
        <w:jc w:val="both"/>
        <w:rPr>
          <w:rFonts w:ascii="Times New Roman" w:hAnsi="Times New Roman"/>
          <w:sz w:val="20"/>
          <w:szCs w:val="20"/>
        </w:rPr>
      </w:pPr>
    </w:p>
    <w:p w14:paraId="32B0F56F" w14:textId="77777777" w:rsidR="007F5517" w:rsidRPr="00281082" w:rsidRDefault="007F5517" w:rsidP="007F5517">
      <w:pPr>
        <w:jc w:val="center"/>
        <w:rPr>
          <w:rFonts w:ascii="Times New Roman" w:hAnsi="Times New Roman"/>
        </w:rPr>
      </w:pPr>
      <w:r w:rsidRPr="00281082">
        <w:rPr>
          <w:rFonts w:ascii="Times New Roman" w:hAnsi="Times New Roman"/>
          <w:noProof/>
        </w:rPr>
        <w:drawing>
          <wp:inline distT="0" distB="0" distL="0" distR="0" wp14:anchorId="10E908B4" wp14:editId="56FFA80C">
            <wp:extent cx="5208905" cy="2238375"/>
            <wp:effectExtent l="0" t="0" r="1079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CA4DD37" w14:textId="16749DA3" w:rsidR="007F5517" w:rsidRPr="00F22166" w:rsidRDefault="007F5517" w:rsidP="00F22166">
      <w:pPr>
        <w:jc w:val="center"/>
        <w:rPr>
          <w:rFonts w:ascii="Times New Roman" w:hAnsi="Times New Roman"/>
          <w:sz w:val="20"/>
          <w:szCs w:val="20"/>
        </w:rPr>
      </w:pPr>
      <w:r w:rsidRPr="001F5A49">
        <w:rPr>
          <w:rFonts w:ascii="Times New Roman" w:hAnsi="Times New Roman"/>
          <w:sz w:val="20"/>
          <w:szCs w:val="20"/>
        </w:rPr>
        <w:t>Figure 4.</w:t>
      </w:r>
      <w:r w:rsidR="00F22166">
        <w:rPr>
          <w:rFonts w:ascii="Times New Roman" w:hAnsi="Times New Roman"/>
          <w:sz w:val="20"/>
          <w:szCs w:val="20"/>
        </w:rPr>
        <w:t xml:space="preserve">  </w:t>
      </w:r>
      <w:r w:rsidRPr="001F5A49">
        <w:rPr>
          <w:rFonts w:ascii="Times New Roman" w:hAnsi="Times New Roman"/>
          <w:sz w:val="20"/>
          <w:szCs w:val="20"/>
        </w:rPr>
        <w:t>Flavonoid contents in tea samples</w:t>
      </w:r>
    </w:p>
    <w:p w14:paraId="41749EB6" w14:textId="77777777" w:rsidR="00F22166" w:rsidRPr="00B95B49" w:rsidRDefault="00F22166" w:rsidP="00F22166">
      <w:pPr>
        <w:pStyle w:val="Keywords"/>
        <w:spacing w:after="0"/>
        <w:ind w:left="0" w:right="57"/>
        <w:jc w:val="both"/>
        <w:rPr>
          <w:b w:val="0"/>
          <w:szCs w:val="18"/>
        </w:rPr>
      </w:pPr>
    </w:p>
    <w:p w14:paraId="31F97C71" w14:textId="77777777" w:rsidR="00F22166" w:rsidRPr="00281082" w:rsidRDefault="00F22166" w:rsidP="00F22166">
      <w:pPr>
        <w:widowControl w:val="0"/>
        <w:numPr>
          <w:ilvl w:val="0"/>
          <w:numId w:val="2"/>
        </w:numPr>
        <w:wordWrap w:val="0"/>
        <w:autoSpaceDE w:val="0"/>
        <w:autoSpaceDN w:val="0"/>
        <w:spacing w:after="0" w:line="240" w:lineRule="auto"/>
        <w:jc w:val="both"/>
        <w:rPr>
          <w:rFonts w:ascii="Times New Roman" w:hAnsi="Times New Roman"/>
          <w:b/>
          <w:i/>
        </w:rPr>
      </w:pPr>
      <w:r w:rsidRPr="00281082">
        <w:rPr>
          <w:rFonts w:ascii="Times New Roman" w:hAnsi="Times New Roman"/>
          <w:b/>
          <w:i/>
        </w:rPr>
        <w:t>Infusion temperature</w:t>
      </w:r>
    </w:p>
    <w:p w14:paraId="4B27CA1A" w14:textId="77777777" w:rsidR="00F22166" w:rsidRPr="00281082" w:rsidRDefault="00F22166" w:rsidP="00F22166">
      <w:pPr>
        <w:jc w:val="center"/>
        <w:rPr>
          <w:rFonts w:ascii="Times New Roman" w:hAnsi="Times New Roman"/>
        </w:rPr>
      </w:pPr>
      <w:r w:rsidRPr="00281082">
        <w:rPr>
          <w:rFonts w:ascii="Times New Roman" w:hAnsi="Times New Roman"/>
          <w:noProof/>
        </w:rPr>
        <w:drawing>
          <wp:inline distT="0" distB="0" distL="0" distR="0" wp14:anchorId="3687B3B5" wp14:editId="0F05F090">
            <wp:extent cx="5241445" cy="227647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254552" cy="2282168"/>
                    </a:xfrm>
                    <a:prstGeom prst="rect">
                      <a:avLst/>
                    </a:prstGeom>
                  </pic:spPr>
                </pic:pic>
              </a:graphicData>
            </a:graphic>
          </wp:inline>
        </w:drawing>
      </w:r>
    </w:p>
    <w:p w14:paraId="5B236BB3" w14:textId="77777777" w:rsidR="00F22166" w:rsidRPr="00F22166" w:rsidRDefault="00F22166" w:rsidP="00F22166">
      <w:pPr>
        <w:widowControl w:val="0"/>
        <w:wordWrap w:val="0"/>
        <w:autoSpaceDE w:val="0"/>
        <w:autoSpaceDN w:val="0"/>
        <w:spacing w:after="0" w:line="240" w:lineRule="auto"/>
        <w:jc w:val="both"/>
        <w:rPr>
          <w:rFonts w:ascii="Times New Roman" w:hAnsi="Times New Roman"/>
        </w:rPr>
      </w:pPr>
    </w:p>
    <w:p w14:paraId="05F14D62" w14:textId="41E38F09" w:rsidR="00F22166" w:rsidRDefault="00F22166" w:rsidP="00F22166">
      <w:pPr>
        <w:widowControl w:val="0"/>
        <w:wordWrap w:val="0"/>
        <w:autoSpaceDE w:val="0"/>
        <w:autoSpaceDN w:val="0"/>
        <w:spacing w:after="0" w:line="240" w:lineRule="auto"/>
        <w:jc w:val="both"/>
        <w:rPr>
          <w:rFonts w:ascii="Times New Roman" w:hAnsi="Times New Roman"/>
        </w:rPr>
      </w:pPr>
    </w:p>
    <w:p w14:paraId="51F3305F" w14:textId="7993A01F" w:rsidR="00F22166" w:rsidRDefault="00F22166" w:rsidP="00F22166">
      <w:pPr>
        <w:widowControl w:val="0"/>
        <w:wordWrap w:val="0"/>
        <w:autoSpaceDE w:val="0"/>
        <w:autoSpaceDN w:val="0"/>
        <w:spacing w:after="0" w:line="240" w:lineRule="auto"/>
        <w:jc w:val="both"/>
        <w:rPr>
          <w:rFonts w:ascii="Times New Roman" w:hAnsi="Times New Roman"/>
        </w:rPr>
      </w:pPr>
    </w:p>
    <w:p w14:paraId="2F72CFE1" w14:textId="629DC613" w:rsidR="00F22166" w:rsidRDefault="00F22166" w:rsidP="00F22166">
      <w:pPr>
        <w:widowControl w:val="0"/>
        <w:wordWrap w:val="0"/>
        <w:autoSpaceDE w:val="0"/>
        <w:autoSpaceDN w:val="0"/>
        <w:spacing w:after="0" w:line="240" w:lineRule="auto"/>
        <w:jc w:val="both"/>
        <w:rPr>
          <w:rFonts w:ascii="Times New Roman" w:hAnsi="Times New Roman"/>
        </w:rPr>
      </w:pPr>
    </w:p>
    <w:p w14:paraId="59C4B0DA" w14:textId="69C16EE3" w:rsidR="00F22166" w:rsidRDefault="00F22166" w:rsidP="00F22166">
      <w:pPr>
        <w:widowControl w:val="0"/>
        <w:wordWrap w:val="0"/>
        <w:autoSpaceDE w:val="0"/>
        <w:autoSpaceDN w:val="0"/>
        <w:spacing w:after="0" w:line="240" w:lineRule="auto"/>
        <w:jc w:val="both"/>
        <w:rPr>
          <w:rFonts w:ascii="Times New Roman" w:hAnsi="Times New Roman"/>
        </w:rPr>
      </w:pPr>
    </w:p>
    <w:p w14:paraId="3CC7F68C" w14:textId="5E4A2AE8" w:rsidR="00F22166" w:rsidRDefault="00F22166" w:rsidP="00F22166">
      <w:pPr>
        <w:widowControl w:val="0"/>
        <w:wordWrap w:val="0"/>
        <w:autoSpaceDE w:val="0"/>
        <w:autoSpaceDN w:val="0"/>
        <w:spacing w:after="0" w:line="240" w:lineRule="auto"/>
        <w:jc w:val="both"/>
        <w:rPr>
          <w:rFonts w:ascii="Times New Roman" w:hAnsi="Times New Roman"/>
        </w:rPr>
      </w:pPr>
    </w:p>
    <w:p w14:paraId="24672A87" w14:textId="24D73B89" w:rsidR="00F22166" w:rsidRDefault="00F22166" w:rsidP="00F22166">
      <w:pPr>
        <w:widowControl w:val="0"/>
        <w:wordWrap w:val="0"/>
        <w:autoSpaceDE w:val="0"/>
        <w:autoSpaceDN w:val="0"/>
        <w:spacing w:after="0" w:line="240" w:lineRule="auto"/>
        <w:jc w:val="both"/>
        <w:rPr>
          <w:rFonts w:ascii="Times New Roman" w:hAnsi="Times New Roman"/>
        </w:rPr>
      </w:pPr>
    </w:p>
    <w:p w14:paraId="7013BCFA" w14:textId="77777777" w:rsidR="00F22166" w:rsidRPr="00F22166" w:rsidRDefault="00F22166" w:rsidP="00F22166">
      <w:pPr>
        <w:widowControl w:val="0"/>
        <w:wordWrap w:val="0"/>
        <w:autoSpaceDE w:val="0"/>
        <w:autoSpaceDN w:val="0"/>
        <w:spacing w:after="0" w:line="240" w:lineRule="auto"/>
        <w:jc w:val="both"/>
        <w:rPr>
          <w:rFonts w:ascii="Times New Roman" w:hAnsi="Times New Roman"/>
        </w:rPr>
      </w:pPr>
    </w:p>
    <w:p w14:paraId="5081131F" w14:textId="47864AD3" w:rsidR="00F22166" w:rsidRPr="00281082" w:rsidRDefault="00F22166" w:rsidP="00F22166">
      <w:pPr>
        <w:widowControl w:val="0"/>
        <w:numPr>
          <w:ilvl w:val="0"/>
          <w:numId w:val="2"/>
        </w:numPr>
        <w:wordWrap w:val="0"/>
        <w:autoSpaceDE w:val="0"/>
        <w:autoSpaceDN w:val="0"/>
        <w:spacing w:after="0" w:line="240" w:lineRule="auto"/>
        <w:jc w:val="both"/>
        <w:rPr>
          <w:rFonts w:ascii="Times New Roman" w:hAnsi="Times New Roman"/>
        </w:rPr>
      </w:pPr>
      <w:r w:rsidRPr="00281082">
        <w:rPr>
          <w:rFonts w:ascii="Times New Roman" w:hAnsi="Times New Roman"/>
          <w:b/>
          <w:i/>
        </w:rPr>
        <w:lastRenderedPageBreak/>
        <w:t>Infusion time</w:t>
      </w:r>
    </w:p>
    <w:p w14:paraId="02C777A3" w14:textId="77777777" w:rsidR="00F22166" w:rsidRPr="00281082" w:rsidRDefault="00F22166" w:rsidP="00F22166">
      <w:pPr>
        <w:spacing w:after="120"/>
        <w:jc w:val="center"/>
        <w:rPr>
          <w:rFonts w:ascii="Times New Roman" w:hAnsi="Times New Roman"/>
        </w:rPr>
      </w:pPr>
      <w:r w:rsidRPr="00281082">
        <w:rPr>
          <w:rFonts w:ascii="Times New Roman" w:hAnsi="Times New Roman"/>
          <w:noProof/>
        </w:rPr>
        <w:drawing>
          <wp:inline distT="0" distB="0" distL="0" distR="0" wp14:anchorId="71EA7490" wp14:editId="4A86B79E">
            <wp:extent cx="5212800" cy="2386800"/>
            <wp:effectExtent l="0" t="0" r="698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212800" cy="2386800"/>
                    </a:xfrm>
                    <a:prstGeom prst="rect">
                      <a:avLst/>
                    </a:prstGeom>
                  </pic:spPr>
                </pic:pic>
              </a:graphicData>
            </a:graphic>
          </wp:inline>
        </w:drawing>
      </w:r>
    </w:p>
    <w:p w14:paraId="394566DB" w14:textId="3EC12F1E" w:rsidR="00F22166" w:rsidRDefault="00F22166" w:rsidP="00F22166">
      <w:pPr>
        <w:spacing w:after="0" w:line="240" w:lineRule="auto"/>
        <w:jc w:val="center"/>
        <w:rPr>
          <w:rFonts w:ascii="Times New Roman" w:hAnsi="Times New Roman"/>
          <w:sz w:val="20"/>
          <w:szCs w:val="20"/>
        </w:rPr>
      </w:pPr>
      <w:r w:rsidRPr="00B95B49">
        <w:rPr>
          <w:rFonts w:ascii="Times New Roman" w:hAnsi="Times New Roman"/>
          <w:sz w:val="20"/>
          <w:szCs w:val="20"/>
        </w:rPr>
        <w:t xml:space="preserve">Figure 5. </w:t>
      </w:r>
      <w:r>
        <w:rPr>
          <w:rFonts w:ascii="Times New Roman" w:hAnsi="Times New Roman"/>
          <w:sz w:val="20"/>
          <w:szCs w:val="20"/>
        </w:rPr>
        <w:t xml:space="preserve"> </w:t>
      </w:r>
      <w:r w:rsidRPr="00B95B49">
        <w:rPr>
          <w:rFonts w:ascii="Times New Roman" w:hAnsi="Times New Roman"/>
          <w:sz w:val="20"/>
          <w:szCs w:val="20"/>
        </w:rPr>
        <w:t>Effect of (a) temperature and (b) infusion time on TFCs in tea liquors</w:t>
      </w:r>
    </w:p>
    <w:p w14:paraId="1CC483AD" w14:textId="39FC342D" w:rsidR="007F5517" w:rsidRDefault="007F5517" w:rsidP="00AD0FBE">
      <w:pPr>
        <w:spacing w:after="0"/>
        <w:jc w:val="both"/>
        <w:rPr>
          <w:rFonts w:ascii="Times New Roman" w:hAnsi="Times New Roman"/>
          <w:noProof/>
          <w:sz w:val="20"/>
          <w:szCs w:val="20"/>
          <w:lang w:bidi="ar-SA"/>
        </w:rPr>
      </w:pPr>
    </w:p>
    <w:p w14:paraId="3839B0B7" w14:textId="77777777" w:rsidR="006768E9" w:rsidRPr="00383C16" w:rsidRDefault="006768E9" w:rsidP="00DF2719">
      <w:pPr>
        <w:spacing w:after="0"/>
        <w:rPr>
          <w:rFonts w:ascii="Times New Roman" w:hAnsi="Times New Roman"/>
          <w:noProof/>
          <w:sz w:val="20"/>
          <w:szCs w:val="20"/>
          <w:lang w:bidi="ar-SA"/>
        </w:rPr>
      </w:pPr>
    </w:p>
    <w:p w14:paraId="2E2D10DA" w14:textId="77777777" w:rsidR="00DF2719" w:rsidRDefault="00DF2719" w:rsidP="00383C16">
      <w:pPr>
        <w:spacing w:after="0"/>
        <w:jc w:val="center"/>
        <w:rPr>
          <w:rFonts w:ascii="Times New Roman" w:hAnsi="Times New Roman"/>
          <w:b/>
          <w:noProof/>
          <w:sz w:val="20"/>
          <w:szCs w:val="20"/>
          <w:lang w:bidi="ar-SA"/>
        </w:rPr>
        <w:sectPr w:rsidR="00DF2719" w:rsidSect="004C6698">
          <w:footerReference w:type="even" r:id="rId25"/>
          <w:type w:val="continuous"/>
          <w:pgSz w:w="12240" w:h="15840" w:code="1"/>
          <w:pgMar w:top="1800" w:right="1469" w:bottom="1699" w:left="1440" w:header="706" w:footer="706" w:gutter="0"/>
          <w:pgNumType w:start="0"/>
          <w:cols w:space="708"/>
          <w:docGrid w:linePitch="360"/>
        </w:sectPr>
      </w:pPr>
    </w:p>
    <w:p w14:paraId="183D362C" w14:textId="3D3ED2E3"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Conclusion</w:t>
      </w:r>
    </w:p>
    <w:p w14:paraId="0CF46E23" w14:textId="77777777" w:rsidR="00DF2719" w:rsidRDefault="00DF2719" w:rsidP="00DF2719">
      <w:pPr>
        <w:spacing w:after="0" w:line="240" w:lineRule="auto"/>
        <w:jc w:val="both"/>
        <w:rPr>
          <w:rFonts w:ascii="Times New Roman" w:hAnsi="Times New Roman"/>
          <w:sz w:val="20"/>
          <w:szCs w:val="20"/>
          <w:lang w:val="pt-BR"/>
        </w:rPr>
      </w:pPr>
      <w:r w:rsidRPr="001F5A49">
        <w:rPr>
          <w:rFonts w:ascii="Times New Roman" w:hAnsi="Times New Roman"/>
          <w:sz w:val="20"/>
          <w:szCs w:val="20"/>
        </w:rPr>
        <w:t>The analytical method for determining the total flavonoid content in different tea products and their liquors, based on the principle of spectrophotometric assay after forming complexes with AlCl</w:t>
      </w:r>
      <w:r w:rsidRPr="001F5A49">
        <w:rPr>
          <w:rFonts w:ascii="Times New Roman" w:hAnsi="Times New Roman"/>
          <w:sz w:val="20"/>
          <w:szCs w:val="20"/>
          <w:vertAlign w:val="subscript"/>
        </w:rPr>
        <w:t>3</w:t>
      </w:r>
      <w:r w:rsidRPr="001F5A49">
        <w:rPr>
          <w:rFonts w:ascii="Times New Roman" w:hAnsi="Times New Roman"/>
          <w:sz w:val="20"/>
          <w:szCs w:val="20"/>
        </w:rPr>
        <w:t xml:space="preserve"> in alkaline medium, was validated according to the requirements in Appendix F. AOAC (2016). The estimated limit of detection and quantification values were low compared to the TFCs present in tea samples. The calibration curve was built from 50 to 700 mg QE L</w:t>
      </w:r>
      <w:r w:rsidRPr="001F5A49">
        <w:rPr>
          <w:rFonts w:ascii="Times New Roman" w:hAnsi="Times New Roman"/>
          <w:sz w:val="20"/>
          <w:szCs w:val="20"/>
          <w:vertAlign w:val="superscript"/>
        </w:rPr>
        <w:t>–1</w:t>
      </w:r>
      <w:r w:rsidRPr="001F5A49">
        <w:rPr>
          <w:rFonts w:ascii="Times New Roman" w:hAnsi="Times New Roman"/>
          <w:sz w:val="20"/>
          <w:szCs w:val="20"/>
        </w:rPr>
        <w:t xml:space="preserve"> with R</w:t>
      </w:r>
      <w:r w:rsidRPr="001F5A49">
        <w:rPr>
          <w:rFonts w:ascii="Times New Roman" w:hAnsi="Times New Roman"/>
          <w:sz w:val="20"/>
          <w:szCs w:val="20"/>
          <w:vertAlign w:val="superscript"/>
        </w:rPr>
        <w:t>2</w:t>
      </w:r>
      <w:r w:rsidRPr="001F5A49">
        <w:rPr>
          <w:rFonts w:ascii="Times New Roman" w:hAnsi="Times New Roman"/>
          <w:sz w:val="20"/>
          <w:szCs w:val="20"/>
        </w:rPr>
        <w:t xml:space="preserve"> = 0.9981, exhibiting goodness of linearity. Non-fermented and lightly-fermented tea products exhibited higher TFCs than fermented ones, whereby TFCs followed the descending order of green (140.1-155.3 </w:t>
      </w:r>
      <w:r w:rsidRPr="001F5A49">
        <w:rPr>
          <w:rFonts w:ascii="Times New Roman" w:hAnsi="Times New Roman"/>
          <w:sz w:val="20"/>
          <w:szCs w:val="20"/>
          <w:lang w:val="pt-BR"/>
        </w:rPr>
        <w:t>mg QE g</w:t>
      </w:r>
      <w:r w:rsidRPr="001F5A49">
        <w:rPr>
          <w:rFonts w:ascii="Times New Roman" w:hAnsi="Times New Roman"/>
          <w:sz w:val="20"/>
          <w:szCs w:val="20"/>
          <w:vertAlign w:val="superscript"/>
          <w:lang w:val="pt-BR"/>
        </w:rPr>
        <w:t>–1</w:t>
      </w:r>
      <w:r w:rsidRPr="001F5A49">
        <w:rPr>
          <w:rFonts w:ascii="Times New Roman" w:hAnsi="Times New Roman"/>
          <w:sz w:val="20"/>
          <w:szCs w:val="20"/>
          <w:lang w:val="pt-BR"/>
        </w:rPr>
        <w:t>) &gt; Pu’erh (108.5-141.8 mg QE g</w:t>
      </w:r>
      <w:r w:rsidRPr="001F5A49">
        <w:rPr>
          <w:rFonts w:ascii="Times New Roman" w:hAnsi="Times New Roman"/>
          <w:sz w:val="20"/>
          <w:szCs w:val="20"/>
          <w:vertAlign w:val="superscript"/>
          <w:lang w:val="pt-BR"/>
        </w:rPr>
        <w:t>–1</w:t>
      </w:r>
      <w:r w:rsidRPr="001F5A49">
        <w:rPr>
          <w:rFonts w:ascii="Times New Roman" w:hAnsi="Times New Roman"/>
          <w:sz w:val="20"/>
          <w:szCs w:val="20"/>
          <w:lang w:val="pt-BR"/>
        </w:rPr>
        <w:t>) &gt; white (95.3-99.0 mg QE g</w:t>
      </w:r>
      <w:r w:rsidRPr="001F5A49">
        <w:rPr>
          <w:rFonts w:ascii="Times New Roman" w:hAnsi="Times New Roman"/>
          <w:sz w:val="20"/>
          <w:szCs w:val="20"/>
          <w:vertAlign w:val="superscript"/>
          <w:lang w:val="pt-BR"/>
        </w:rPr>
        <w:t>–1</w:t>
      </w:r>
      <w:r w:rsidRPr="001F5A49">
        <w:rPr>
          <w:rFonts w:ascii="Times New Roman" w:hAnsi="Times New Roman"/>
          <w:sz w:val="20"/>
          <w:szCs w:val="20"/>
          <w:lang w:val="pt-BR"/>
        </w:rPr>
        <w:t>) &gt; black (60.8-89.7 mg QE g</w:t>
      </w:r>
      <w:r w:rsidRPr="001F5A49">
        <w:rPr>
          <w:rFonts w:ascii="Times New Roman" w:hAnsi="Times New Roman"/>
          <w:sz w:val="20"/>
          <w:szCs w:val="20"/>
          <w:vertAlign w:val="superscript"/>
          <w:lang w:val="pt-BR"/>
        </w:rPr>
        <w:t>–1</w:t>
      </w:r>
      <w:r w:rsidRPr="001F5A49">
        <w:rPr>
          <w:rFonts w:ascii="Times New Roman" w:hAnsi="Times New Roman"/>
          <w:sz w:val="20"/>
          <w:szCs w:val="20"/>
          <w:lang w:val="pt-BR"/>
        </w:rPr>
        <w:t>) &gt; oolong (85.2-96.2 mg QE g</w:t>
      </w:r>
      <w:r w:rsidRPr="001F5A49">
        <w:rPr>
          <w:rFonts w:ascii="Times New Roman" w:hAnsi="Times New Roman"/>
          <w:sz w:val="20"/>
          <w:szCs w:val="20"/>
          <w:vertAlign w:val="superscript"/>
          <w:lang w:val="pt-BR"/>
        </w:rPr>
        <w:t>–1</w:t>
      </w:r>
      <w:r w:rsidRPr="001F5A49">
        <w:rPr>
          <w:rFonts w:ascii="Times New Roman" w:hAnsi="Times New Roman"/>
          <w:sz w:val="20"/>
          <w:szCs w:val="20"/>
          <w:lang w:val="pt-BR"/>
        </w:rPr>
        <w:t xml:space="preserve">). </w:t>
      </w:r>
    </w:p>
    <w:p w14:paraId="1831E0ED" w14:textId="77777777" w:rsidR="00DF2719" w:rsidRDefault="00DF2719" w:rsidP="00DF2719">
      <w:pPr>
        <w:spacing w:after="0" w:line="240" w:lineRule="auto"/>
        <w:jc w:val="both"/>
        <w:rPr>
          <w:rFonts w:ascii="Times New Roman" w:hAnsi="Times New Roman"/>
          <w:sz w:val="20"/>
          <w:szCs w:val="20"/>
          <w:lang w:val="pt-BR"/>
        </w:rPr>
      </w:pPr>
    </w:p>
    <w:p w14:paraId="4C8E9E04" w14:textId="77777777" w:rsidR="00DF2719" w:rsidRPr="001F5A49" w:rsidRDefault="00DF2719" w:rsidP="00DF2719">
      <w:pPr>
        <w:spacing w:after="0" w:line="240" w:lineRule="auto"/>
        <w:jc w:val="both"/>
        <w:rPr>
          <w:rFonts w:ascii="Times New Roman" w:hAnsi="Times New Roman"/>
          <w:sz w:val="20"/>
          <w:szCs w:val="20"/>
        </w:rPr>
      </w:pPr>
      <w:r w:rsidRPr="001F5A49">
        <w:rPr>
          <w:rFonts w:ascii="Times New Roman" w:hAnsi="Times New Roman"/>
          <w:sz w:val="20"/>
          <w:szCs w:val="20"/>
          <w:lang w:val="pt-BR"/>
        </w:rPr>
        <w:t xml:space="preserve">The temperature and infusion time affected the TFCs in tea liquors. The highest TFCs in tea liquor were recorded at 90 °C within the infusion time of 40 minutes for most tea products. </w:t>
      </w:r>
      <w:r w:rsidRPr="001F5A49">
        <w:rPr>
          <w:rFonts w:ascii="Times New Roman" w:hAnsi="Times New Roman"/>
          <w:sz w:val="20"/>
          <w:szCs w:val="20"/>
        </w:rPr>
        <w:t>However, for a better assessment, more samples belonging to different tea types should be collected, and we could carry out further investigation for catechins, antioxidant capacities, and elemental analysis to discover the most favorable brewing condition for each tea type.</w:t>
      </w:r>
    </w:p>
    <w:p w14:paraId="1650E8F4" w14:textId="77777777" w:rsidR="00DF2719" w:rsidRPr="001F5A49" w:rsidRDefault="00DF2719" w:rsidP="00DF2719">
      <w:pPr>
        <w:spacing w:after="0" w:line="240" w:lineRule="auto"/>
        <w:jc w:val="both"/>
        <w:outlineLvl w:val="0"/>
        <w:rPr>
          <w:rFonts w:ascii="Times New Roman" w:hAnsi="Times New Roman"/>
          <w:sz w:val="20"/>
          <w:szCs w:val="18"/>
        </w:rPr>
      </w:pPr>
    </w:p>
    <w:p w14:paraId="3905A8E4" w14:textId="77777777" w:rsidR="00DF2719" w:rsidRPr="001F5A49" w:rsidRDefault="00DF2719" w:rsidP="00DF2719">
      <w:pPr>
        <w:spacing w:after="0" w:line="240" w:lineRule="auto"/>
        <w:jc w:val="center"/>
        <w:outlineLvl w:val="0"/>
        <w:rPr>
          <w:rFonts w:ascii="Times New Roman" w:hAnsi="Times New Roman"/>
          <w:b/>
          <w:sz w:val="20"/>
          <w:szCs w:val="18"/>
        </w:rPr>
      </w:pPr>
      <w:r w:rsidRPr="001F5A49">
        <w:rPr>
          <w:rFonts w:ascii="Times New Roman" w:hAnsi="Times New Roman"/>
          <w:b/>
          <w:sz w:val="20"/>
          <w:szCs w:val="18"/>
        </w:rPr>
        <w:t>Acknowledgment</w:t>
      </w:r>
    </w:p>
    <w:p w14:paraId="292CFAE9" w14:textId="77777777" w:rsidR="00DF2719" w:rsidRPr="001F5A49" w:rsidRDefault="00DF2719" w:rsidP="00DF2719">
      <w:pPr>
        <w:spacing w:after="0" w:line="240" w:lineRule="auto"/>
        <w:jc w:val="both"/>
        <w:outlineLvl w:val="0"/>
        <w:rPr>
          <w:rFonts w:ascii="Times New Roman" w:hAnsi="Times New Roman"/>
          <w:sz w:val="20"/>
          <w:szCs w:val="18"/>
        </w:rPr>
      </w:pPr>
      <w:r w:rsidRPr="001F5A49">
        <w:rPr>
          <w:rFonts w:ascii="Times New Roman" w:hAnsi="Times New Roman"/>
          <w:bCs/>
          <w:sz w:val="20"/>
          <w:szCs w:val="20"/>
        </w:rPr>
        <w:t>The authors would like to express our thanks and appreciation to Nguyen Tat Thanh University for the assistance and support during this study</w:t>
      </w:r>
      <w:r w:rsidRPr="001F5A49">
        <w:rPr>
          <w:rFonts w:ascii="Times New Roman" w:hAnsi="Times New Roman"/>
          <w:bCs/>
          <w:sz w:val="20"/>
          <w:szCs w:val="20"/>
          <w:lang w:val="x-none"/>
        </w:rPr>
        <w:t xml:space="preserve">. This research </w:t>
      </w:r>
      <w:r w:rsidRPr="001F5A49">
        <w:rPr>
          <w:rFonts w:ascii="Times New Roman" w:hAnsi="Times New Roman"/>
          <w:bCs/>
          <w:sz w:val="20"/>
          <w:szCs w:val="20"/>
          <w:lang w:val="x-none"/>
        </w:rPr>
        <w:t>is funded by Nguyen Tat Thanh University, Ho Chi Minh city, Vietnam, under grant number 2021.01.21/HĐ-KHCN</w:t>
      </w:r>
      <w:r w:rsidRPr="001F5A49">
        <w:rPr>
          <w:rFonts w:ascii="Times New Roman" w:hAnsi="Times New Roman"/>
          <w:sz w:val="20"/>
          <w:szCs w:val="20"/>
          <w:lang w:val="nb-NO"/>
        </w:rPr>
        <w:t>.</w:t>
      </w:r>
    </w:p>
    <w:p w14:paraId="7B226784" w14:textId="77777777" w:rsidR="00DF2719" w:rsidRDefault="00DF2719" w:rsidP="00DF2719">
      <w:pPr>
        <w:spacing w:after="0"/>
        <w:rPr>
          <w:rFonts w:ascii="Times New Roman" w:hAnsi="Times New Roman"/>
          <w:noProof/>
          <w:sz w:val="20"/>
          <w:szCs w:val="20"/>
          <w:lang w:bidi="ar-SA"/>
        </w:rPr>
      </w:pPr>
    </w:p>
    <w:p w14:paraId="5B3C53AB" w14:textId="5E7CD662" w:rsidR="00DF2719" w:rsidRPr="00DF2719" w:rsidRDefault="00DF2719" w:rsidP="002869EB">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References</w:t>
      </w:r>
    </w:p>
    <w:p w14:paraId="6D753D99"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B95B49">
        <w:rPr>
          <w:rFonts w:ascii="Times New Roman" w:hAnsi="Times New Roman"/>
          <w:sz w:val="20"/>
          <w:szCs w:val="20"/>
        </w:rPr>
        <w:t xml:space="preserve">Yan, Z., Zhong, Y., Duan, Y., Chen, Q. and Li, F. (2020). Antioxidant mechanism of tea polyphenols and its impact on health benefits. </w:t>
      </w:r>
      <w:r w:rsidRPr="00B95B49">
        <w:rPr>
          <w:rFonts w:ascii="Times New Roman" w:hAnsi="Times New Roman"/>
          <w:i/>
          <w:sz w:val="20"/>
          <w:szCs w:val="20"/>
        </w:rPr>
        <w:t>Animal Nutrition</w:t>
      </w:r>
      <w:r w:rsidRPr="00B95B49">
        <w:rPr>
          <w:rFonts w:ascii="Times New Roman" w:hAnsi="Times New Roman"/>
          <w:sz w:val="20"/>
          <w:szCs w:val="20"/>
        </w:rPr>
        <w:t>, 6(2): 115</w:t>
      </w:r>
      <w:r>
        <w:rPr>
          <w:rFonts w:ascii="Times New Roman" w:hAnsi="Times New Roman"/>
          <w:sz w:val="20"/>
          <w:szCs w:val="20"/>
        </w:rPr>
        <w:t>-</w:t>
      </w:r>
      <w:r w:rsidRPr="00B95B49">
        <w:rPr>
          <w:rFonts w:ascii="Times New Roman" w:hAnsi="Times New Roman"/>
          <w:sz w:val="20"/>
          <w:szCs w:val="20"/>
        </w:rPr>
        <w:t xml:space="preserve">123. </w:t>
      </w:r>
    </w:p>
    <w:p w14:paraId="45C8F5E4"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B95B49">
        <w:rPr>
          <w:rFonts w:ascii="Times New Roman" w:hAnsi="Times New Roman"/>
          <w:sz w:val="20"/>
          <w:szCs w:val="20"/>
        </w:rPr>
        <w:t xml:space="preserve">Zhang, L., Li, N., Ma, Z.-Z. and Tu, P.-F. (2011). Comparison of the chemical constituents of aged pu-erh tea, ripened pu-erh tea, and other teas using HPLC-DAD-ESI-MS. </w:t>
      </w:r>
      <w:r w:rsidRPr="00B95B49">
        <w:rPr>
          <w:rFonts w:ascii="Times New Roman" w:hAnsi="Times New Roman"/>
          <w:i/>
          <w:sz w:val="20"/>
          <w:szCs w:val="20"/>
        </w:rPr>
        <w:t>Journal of Agricultural and Food Chemistry</w:t>
      </w:r>
      <w:r w:rsidRPr="00B95B49">
        <w:rPr>
          <w:rFonts w:ascii="Times New Roman" w:hAnsi="Times New Roman"/>
          <w:sz w:val="20"/>
          <w:szCs w:val="20"/>
        </w:rPr>
        <w:t>, 59 (16): 8754</w:t>
      </w:r>
      <w:r>
        <w:rPr>
          <w:rFonts w:ascii="Times New Roman" w:hAnsi="Times New Roman"/>
          <w:sz w:val="20"/>
          <w:szCs w:val="20"/>
        </w:rPr>
        <w:t>-</w:t>
      </w:r>
      <w:r w:rsidRPr="00B95B49">
        <w:rPr>
          <w:rFonts w:ascii="Times New Roman" w:hAnsi="Times New Roman"/>
          <w:sz w:val="20"/>
          <w:szCs w:val="20"/>
        </w:rPr>
        <w:t xml:space="preserve">8760. </w:t>
      </w:r>
    </w:p>
    <w:p w14:paraId="498E0777"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B95B49">
        <w:rPr>
          <w:rFonts w:ascii="Times New Roman" w:hAnsi="Times New Roman"/>
          <w:sz w:val="20"/>
          <w:szCs w:val="20"/>
        </w:rPr>
        <w:t xml:space="preserve">Kosińska, A. and Andlauer, W. (2014). Antioxidant capacity of tea: Effect of processing and storage. </w:t>
      </w:r>
      <w:r w:rsidRPr="00B95B49">
        <w:rPr>
          <w:rFonts w:ascii="Times New Roman" w:hAnsi="Times New Roman"/>
          <w:i/>
          <w:sz w:val="20"/>
          <w:szCs w:val="20"/>
        </w:rPr>
        <w:t>Processing and impact on antioxidants in beverages</w:t>
      </w:r>
      <w:r>
        <w:rPr>
          <w:rFonts w:ascii="Times New Roman" w:hAnsi="Times New Roman"/>
          <w:sz w:val="20"/>
          <w:szCs w:val="20"/>
        </w:rPr>
        <w:t xml:space="preserve">. Elsevier: pp. </w:t>
      </w:r>
      <w:r w:rsidRPr="00B95B49">
        <w:rPr>
          <w:rFonts w:ascii="Times New Roman" w:hAnsi="Times New Roman"/>
          <w:sz w:val="20"/>
          <w:szCs w:val="20"/>
        </w:rPr>
        <w:t>109-120</w:t>
      </w:r>
      <w:r>
        <w:rPr>
          <w:rFonts w:ascii="Times New Roman" w:hAnsi="Times New Roman"/>
          <w:sz w:val="20"/>
          <w:szCs w:val="20"/>
        </w:rPr>
        <w:t>.</w:t>
      </w:r>
    </w:p>
    <w:p w14:paraId="68C13FB0"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B95B49">
        <w:rPr>
          <w:rFonts w:ascii="Times New Roman" w:hAnsi="Times New Roman"/>
          <w:sz w:val="20"/>
          <w:szCs w:val="20"/>
        </w:rPr>
        <w:t xml:space="preserve">Ahmed, S., Unachukwu, U., Stepp, J. R., Peters, C. M., Long, C. and Kennelly, E. (2010). Pu-erh tea tasting in Yunnan, China: correlation of drinkers' perceptions to phytochemistry. </w:t>
      </w:r>
      <w:r w:rsidRPr="00B95B49">
        <w:rPr>
          <w:rFonts w:ascii="Times New Roman" w:hAnsi="Times New Roman"/>
          <w:i/>
          <w:sz w:val="20"/>
          <w:szCs w:val="20"/>
        </w:rPr>
        <w:t>Journal of Ethnopharmacology</w:t>
      </w:r>
      <w:r w:rsidRPr="00B95B49">
        <w:rPr>
          <w:rFonts w:ascii="Times New Roman" w:hAnsi="Times New Roman"/>
          <w:sz w:val="20"/>
          <w:szCs w:val="20"/>
        </w:rPr>
        <w:t>, 132 (1): 176</w:t>
      </w:r>
      <w:r>
        <w:rPr>
          <w:rFonts w:ascii="Times New Roman" w:hAnsi="Times New Roman"/>
          <w:sz w:val="20"/>
          <w:szCs w:val="20"/>
        </w:rPr>
        <w:t>-</w:t>
      </w:r>
      <w:r w:rsidRPr="00B95B49">
        <w:rPr>
          <w:rFonts w:ascii="Times New Roman" w:hAnsi="Times New Roman"/>
          <w:sz w:val="20"/>
          <w:szCs w:val="20"/>
        </w:rPr>
        <w:t xml:space="preserve">185. </w:t>
      </w:r>
    </w:p>
    <w:p w14:paraId="58B52C83" w14:textId="777E24B4"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B95B49">
        <w:rPr>
          <w:rFonts w:ascii="Times New Roman" w:hAnsi="Times New Roman"/>
          <w:sz w:val="20"/>
          <w:szCs w:val="20"/>
        </w:rPr>
        <w:t>Chen, S., Li, M., Zheng, G., Wang, T., Lin, J., Wang, S., Wang, X., Chao, Q., Cao, S. and Yang, Z. (2018). Metabolite profiling of 14 Wuyi Rock tea cultivars using UPLC-QTOF MS and UPLC-</w:t>
      </w:r>
      <w:r w:rsidRPr="00B95B49">
        <w:rPr>
          <w:rFonts w:ascii="Times New Roman" w:hAnsi="Times New Roman"/>
          <w:sz w:val="20"/>
          <w:szCs w:val="20"/>
        </w:rPr>
        <w:lastRenderedPageBreak/>
        <w:t xml:space="preserve">QqQ MS combined with chemometrics. </w:t>
      </w:r>
      <w:r w:rsidRPr="00B95B49">
        <w:rPr>
          <w:rFonts w:ascii="Times New Roman" w:hAnsi="Times New Roman"/>
          <w:i/>
          <w:sz w:val="20"/>
          <w:szCs w:val="20"/>
        </w:rPr>
        <w:t>Molecules</w:t>
      </w:r>
      <w:r w:rsidRPr="00B95B49">
        <w:rPr>
          <w:rFonts w:ascii="Times New Roman" w:hAnsi="Times New Roman"/>
          <w:sz w:val="20"/>
          <w:szCs w:val="20"/>
        </w:rPr>
        <w:t xml:space="preserve">, 23(2): 104. </w:t>
      </w:r>
    </w:p>
    <w:p w14:paraId="3D530281" w14:textId="77777777" w:rsidR="00DF2719" w:rsidRPr="00DF2719" w:rsidRDefault="00DF2719" w:rsidP="002869EB">
      <w:pPr>
        <w:spacing w:after="0"/>
        <w:jc w:val="both"/>
        <w:rPr>
          <w:rFonts w:ascii="Times New Roman" w:hAnsi="Times New Roman"/>
          <w:sz w:val="20"/>
          <w:szCs w:val="20"/>
        </w:rPr>
      </w:pPr>
    </w:p>
    <w:p w14:paraId="397974CF"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B95B49">
        <w:rPr>
          <w:rFonts w:ascii="Times New Roman" w:hAnsi="Times New Roman"/>
          <w:sz w:val="20"/>
          <w:szCs w:val="20"/>
        </w:rPr>
        <w:t xml:space="preserve">Kodama, D. H., Gonçalves, A. E. d. S. S., Lajolo, F. M. and Genovese, M. I. (2010). Flavonoids, total phenolics and antioxidant capacity: comparison between commercial green tea preparations. </w:t>
      </w:r>
      <w:r w:rsidRPr="00B95B49">
        <w:rPr>
          <w:rFonts w:ascii="Times New Roman" w:hAnsi="Times New Roman"/>
          <w:i/>
          <w:sz w:val="20"/>
          <w:szCs w:val="20"/>
        </w:rPr>
        <w:t>Food Science and Technology</w:t>
      </w:r>
      <w:r w:rsidRPr="00B95B49">
        <w:rPr>
          <w:rFonts w:ascii="Times New Roman" w:hAnsi="Times New Roman"/>
          <w:sz w:val="20"/>
          <w:szCs w:val="20"/>
        </w:rPr>
        <w:t xml:space="preserve">, 30: 1077 – 1082. </w:t>
      </w:r>
    </w:p>
    <w:p w14:paraId="0382ED2A"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B95B49">
        <w:rPr>
          <w:rFonts w:ascii="Times New Roman" w:hAnsi="Times New Roman"/>
          <w:sz w:val="20"/>
          <w:szCs w:val="20"/>
        </w:rPr>
        <w:t xml:space="preserve">Tao, W., Zhou, Z., Zhao, B. and Wei, T. (2016). Simultaneous determination of eight catechins and four theaflavins in green, black and oolong tea using new HPLC–MS–MS method. </w:t>
      </w:r>
      <w:r w:rsidRPr="00B95B49">
        <w:rPr>
          <w:rFonts w:ascii="Times New Roman" w:hAnsi="Times New Roman"/>
          <w:i/>
          <w:sz w:val="20"/>
          <w:szCs w:val="20"/>
        </w:rPr>
        <w:t>Journal of Pharmaceutical and Biomedical Analysis</w:t>
      </w:r>
      <w:r w:rsidRPr="00B95B49">
        <w:rPr>
          <w:rFonts w:ascii="Times New Roman" w:hAnsi="Times New Roman"/>
          <w:sz w:val="20"/>
          <w:szCs w:val="20"/>
        </w:rPr>
        <w:t>, 131: 140</w:t>
      </w:r>
      <w:r>
        <w:rPr>
          <w:rFonts w:ascii="Times New Roman" w:hAnsi="Times New Roman"/>
          <w:sz w:val="20"/>
          <w:szCs w:val="20"/>
        </w:rPr>
        <w:t>-</w:t>
      </w:r>
      <w:r w:rsidRPr="00B95B49">
        <w:rPr>
          <w:rFonts w:ascii="Times New Roman" w:hAnsi="Times New Roman"/>
          <w:sz w:val="20"/>
          <w:szCs w:val="20"/>
        </w:rPr>
        <w:t xml:space="preserve">145. </w:t>
      </w:r>
    </w:p>
    <w:p w14:paraId="50D10E11"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B95B49">
        <w:rPr>
          <w:rFonts w:ascii="Times New Roman" w:hAnsi="Times New Roman"/>
          <w:sz w:val="20"/>
          <w:szCs w:val="20"/>
        </w:rPr>
        <w:t xml:space="preserve">Higdon, J. V. and Frei, B. (2003). Tea catechins and polyphenols: health effects, metabolism, and antioxidant functions. </w:t>
      </w:r>
      <w:r w:rsidRPr="00B95B49">
        <w:rPr>
          <w:rFonts w:ascii="Times New Roman" w:hAnsi="Times New Roman"/>
          <w:i/>
          <w:sz w:val="20"/>
          <w:szCs w:val="20"/>
        </w:rPr>
        <w:t>Critical Reviews in Food Science and Nutrition</w:t>
      </w:r>
      <w:r w:rsidRPr="00B95B49">
        <w:rPr>
          <w:rFonts w:ascii="Times New Roman" w:hAnsi="Times New Roman"/>
          <w:sz w:val="20"/>
          <w:szCs w:val="20"/>
        </w:rPr>
        <w:t>, 43(1): 89</w:t>
      </w:r>
      <w:r>
        <w:rPr>
          <w:rFonts w:ascii="Times New Roman" w:hAnsi="Times New Roman"/>
          <w:sz w:val="20"/>
          <w:szCs w:val="20"/>
        </w:rPr>
        <w:t>-</w:t>
      </w:r>
      <w:r w:rsidRPr="00B95B49">
        <w:rPr>
          <w:rFonts w:ascii="Times New Roman" w:hAnsi="Times New Roman"/>
          <w:sz w:val="20"/>
          <w:szCs w:val="20"/>
        </w:rPr>
        <w:t xml:space="preserve">143. </w:t>
      </w:r>
    </w:p>
    <w:p w14:paraId="7F1589A6"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B95B49">
        <w:rPr>
          <w:rFonts w:ascii="Times New Roman" w:hAnsi="Times New Roman"/>
          <w:sz w:val="20"/>
          <w:szCs w:val="20"/>
        </w:rPr>
        <w:t xml:space="preserve">Yokozawa, T., Dong, E., Nakagawa, T., Kashiwagi, H., Nakagawa, H., Takeuchi, S. and Chung, H. Y. (1998). In </w:t>
      </w:r>
      <w:r w:rsidRPr="00B95B49">
        <w:rPr>
          <w:rFonts w:ascii="Times New Roman" w:hAnsi="Times New Roman"/>
          <w:i/>
          <w:sz w:val="20"/>
          <w:szCs w:val="20"/>
        </w:rPr>
        <w:t>vitro</w:t>
      </w:r>
      <w:r w:rsidRPr="00B95B49">
        <w:rPr>
          <w:rFonts w:ascii="Times New Roman" w:hAnsi="Times New Roman"/>
          <w:sz w:val="20"/>
          <w:szCs w:val="20"/>
        </w:rPr>
        <w:t xml:space="preserve"> and in </w:t>
      </w:r>
      <w:r w:rsidRPr="00B95B49">
        <w:rPr>
          <w:rFonts w:ascii="Times New Roman" w:hAnsi="Times New Roman"/>
          <w:i/>
          <w:sz w:val="20"/>
          <w:szCs w:val="20"/>
        </w:rPr>
        <w:t>vivo</w:t>
      </w:r>
      <w:r w:rsidRPr="00B95B49">
        <w:rPr>
          <w:rFonts w:ascii="Times New Roman" w:hAnsi="Times New Roman"/>
          <w:sz w:val="20"/>
          <w:szCs w:val="20"/>
        </w:rPr>
        <w:t xml:space="preserve"> studies on the radical-scavenging activity of tea. </w:t>
      </w:r>
      <w:r w:rsidRPr="00B95B49">
        <w:rPr>
          <w:rFonts w:ascii="Times New Roman" w:hAnsi="Times New Roman"/>
          <w:i/>
          <w:sz w:val="20"/>
          <w:szCs w:val="20"/>
        </w:rPr>
        <w:t>Journal of Agricultural and Food Chemistry</w:t>
      </w:r>
      <w:r w:rsidRPr="00B95B49">
        <w:rPr>
          <w:rFonts w:ascii="Times New Roman" w:hAnsi="Times New Roman"/>
          <w:sz w:val="20"/>
          <w:szCs w:val="20"/>
        </w:rPr>
        <w:t>, 46(6): 2143</w:t>
      </w:r>
      <w:r>
        <w:rPr>
          <w:rFonts w:ascii="Times New Roman" w:hAnsi="Times New Roman"/>
          <w:sz w:val="20"/>
          <w:szCs w:val="20"/>
        </w:rPr>
        <w:t>-</w:t>
      </w:r>
      <w:r w:rsidRPr="00B95B49">
        <w:rPr>
          <w:rFonts w:ascii="Times New Roman" w:hAnsi="Times New Roman"/>
          <w:sz w:val="20"/>
          <w:szCs w:val="20"/>
        </w:rPr>
        <w:t xml:space="preserve"> 2150. </w:t>
      </w:r>
    </w:p>
    <w:p w14:paraId="784E9F96"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B95B49">
        <w:rPr>
          <w:rFonts w:ascii="Times New Roman" w:hAnsi="Times New Roman"/>
          <w:sz w:val="20"/>
          <w:szCs w:val="20"/>
        </w:rPr>
        <w:t xml:space="preserve">Ahmad, N., Cheng, P. and Mukhtar, H. (2000). Cell cycle dysregulation by green tea polyphenol epigallocatechin-3-gallate. </w:t>
      </w:r>
      <w:r w:rsidRPr="00B95B49">
        <w:rPr>
          <w:rFonts w:ascii="Times New Roman" w:hAnsi="Times New Roman"/>
          <w:i/>
          <w:sz w:val="20"/>
          <w:szCs w:val="20"/>
        </w:rPr>
        <w:t>Biochemical and Biophysical Research Communications</w:t>
      </w:r>
      <w:r w:rsidRPr="00B95B49">
        <w:rPr>
          <w:rFonts w:ascii="Times New Roman" w:hAnsi="Times New Roman"/>
          <w:sz w:val="20"/>
          <w:szCs w:val="20"/>
        </w:rPr>
        <w:t>, 275(2): 328</w:t>
      </w:r>
      <w:r>
        <w:rPr>
          <w:rFonts w:ascii="Times New Roman" w:hAnsi="Times New Roman"/>
          <w:sz w:val="20"/>
          <w:szCs w:val="20"/>
        </w:rPr>
        <w:t>-</w:t>
      </w:r>
      <w:r w:rsidRPr="00B95B49">
        <w:rPr>
          <w:rFonts w:ascii="Times New Roman" w:hAnsi="Times New Roman"/>
          <w:sz w:val="20"/>
          <w:szCs w:val="20"/>
        </w:rPr>
        <w:t xml:space="preserve">334. </w:t>
      </w:r>
    </w:p>
    <w:p w14:paraId="7B4D281D"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B95B49">
        <w:rPr>
          <w:rFonts w:ascii="Times New Roman" w:hAnsi="Times New Roman"/>
          <w:sz w:val="20"/>
          <w:szCs w:val="20"/>
        </w:rPr>
        <w:t xml:space="preserve">Kundu, J. K., Na, H.-K., Chun, K.-S., Kim, Y.-K., Lee, S. J., Lee, S. S., Lee, O. -S., Sim, Y.-C. and Surh, Y.-J. (2003). Inhibition of phorbol ester–induced COX-2 expression by epigallocatechin gallate in mouse skin and cultured human mammary epithelial cells. </w:t>
      </w:r>
      <w:r w:rsidRPr="00B95B49">
        <w:rPr>
          <w:rFonts w:ascii="Times New Roman" w:hAnsi="Times New Roman"/>
          <w:i/>
          <w:sz w:val="20"/>
          <w:szCs w:val="20"/>
        </w:rPr>
        <w:t>The Journal of nutrition</w:t>
      </w:r>
      <w:r w:rsidRPr="00B95B49">
        <w:rPr>
          <w:rFonts w:ascii="Times New Roman" w:hAnsi="Times New Roman"/>
          <w:sz w:val="20"/>
          <w:szCs w:val="20"/>
        </w:rPr>
        <w:t>, 133 (11): 3805S</w:t>
      </w:r>
      <w:r>
        <w:rPr>
          <w:rFonts w:ascii="Times New Roman" w:hAnsi="Times New Roman"/>
          <w:sz w:val="20"/>
          <w:szCs w:val="20"/>
        </w:rPr>
        <w:t>-</w:t>
      </w:r>
      <w:r w:rsidRPr="00B95B49">
        <w:rPr>
          <w:rFonts w:ascii="Times New Roman" w:hAnsi="Times New Roman"/>
          <w:sz w:val="20"/>
          <w:szCs w:val="20"/>
        </w:rPr>
        <w:t xml:space="preserve">3810S. </w:t>
      </w:r>
    </w:p>
    <w:p w14:paraId="5A08CCA8"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775B07">
        <w:rPr>
          <w:rFonts w:ascii="Times New Roman" w:hAnsi="Times New Roman"/>
          <w:sz w:val="20"/>
          <w:szCs w:val="20"/>
        </w:rPr>
        <w:t xml:space="preserve">Pękal, A. and Pyrzynska, K. (2014). Evaluation of aluminium complexation reaction for flavonoid content assay. </w:t>
      </w:r>
      <w:r w:rsidRPr="00775B07">
        <w:rPr>
          <w:rFonts w:ascii="Times New Roman" w:hAnsi="Times New Roman"/>
          <w:i/>
          <w:sz w:val="20"/>
          <w:szCs w:val="20"/>
        </w:rPr>
        <w:t>Food Analytical Methods</w:t>
      </w:r>
      <w:r w:rsidRPr="00775B07">
        <w:rPr>
          <w:rFonts w:ascii="Times New Roman" w:hAnsi="Times New Roman"/>
          <w:sz w:val="20"/>
          <w:szCs w:val="20"/>
        </w:rPr>
        <w:t>, 7(9): 1776</w:t>
      </w:r>
      <w:r>
        <w:rPr>
          <w:rFonts w:ascii="Times New Roman" w:hAnsi="Times New Roman"/>
          <w:sz w:val="20"/>
          <w:szCs w:val="20"/>
        </w:rPr>
        <w:t>-</w:t>
      </w:r>
      <w:r w:rsidRPr="00775B07">
        <w:rPr>
          <w:rFonts w:ascii="Times New Roman" w:hAnsi="Times New Roman"/>
          <w:sz w:val="20"/>
          <w:szCs w:val="20"/>
        </w:rPr>
        <w:t xml:space="preserve">1782. </w:t>
      </w:r>
    </w:p>
    <w:p w14:paraId="1EA02712"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775B07">
        <w:rPr>
          <w:rFonts w:ascii="Times New Roman" w:hAnsi="Times New Roman"/>
          <w:sz w:val="20"/>
          <w:szCs w:val="20"/>
        </w:rPr>
        <w:t xml:space="preserve">Izzreen, N. Q. and Mohd Fadzelly, A. (2013). Phytochemicals and antioxidant properties of different parts of </w:t>
      </w:r>
      <w:r w:rsidRPr="00775B07">
        <w:rPr>
          <w:rFonts w:ascii="Times New Roman" w:hAnsi="Times New Roman"/>
          <w:i/>
          <w:iCs/>
          <w:sz w:val="20"/>
          <w:szCs w:val="20"/>
        </w:rPr>
        <w:t xml:space="preserve">Camellia sinensis </w:t>
      </w:r>
      <w:r w:rsidRPr="00775B07">
        <w:rPr>
          <w:rFonts w:ascii="Times New Roman" w:hAnsi="Times New Roman"/>
          <w:sz w:val="20"/>
          <w:szCs w:val="20"/>
        </w:rPr>
        <w:t xml:space="preserve">leaves from Sabah Tea Plantation in Sabah, Malaysia. </w:t>
      </w:r>
      <w:r w:rsidRPr="00775B07">
        <w:rPr>
          <w:rFonts w:ascii="Times New Roman" w:hAnsi="Times New Roman"/>
          <w:i/>
          <w:sz w:val="20"/>
          <w:szCs w:val="20"/>
        </w:rPr>
        <w:t>International Food Research Journal</w:t>
      </w:r>
      <w:r w:rsidRPr="00775B07">
        <w:rPr>
          <w:rFonts w:ascii="Times New Roman" w:hAnsi="Times New Roman"/>
          <w:sz w:val="20"/>
          <w:szCs w:val="20"/>
        </w:rPr>
        <w:t>, 20(1): 307</w:t>
      </w:r>
      <w:r>
        <w:rPr>
          <w:rFonts w:ascii="Times New Roman" w:hAnsi="Times New Roman"/>
          <w:sz w:val="20"/>
          <w:szCs w:val="20"/>
        </w:rPr>
        <w:t>-</w:t>
      </w:r>
      <w:r w:rsidRPr="00775B07">
        <w:rPr>
          <w:rFonts w:ascii="Times New Roman" w:hAnsi="Times New Roman"/>
          <w:sz w:val="20"/>
          <w:szCs w:val="20"/>
        </w:rPr>
        <w:t xml:space="preserve">312. </w:t>
      </w:r>
    </w:p>
    <w:p w14:paraId="01078F72"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775B07">
        <w:rPr>
          <w:rFonts w:ascii="Times New Roman" w:hAnsi="Times New Roman"/>
          <w:sz w:val="20"/>
          <w:szCs w:val="20"/>
        </w:rPr>
        <w:t xml:space="preserve">Bansal, S., Syan, N., Mathur, P. and Choudhary, S. (2012). Pharmacological profile of green tea and its polyphenols: A review. </w:t>
      </w:r>
      <w:r w:rsidRPr="00775B07">
        <w:rPr>
          <w:rFonts w:ascii="Times New Roman" w:hAnsi="Times New Roman"/>
          <w:i/>
          <w:sz w:val="20"/>
          <w:szCs w:val="20"/>
        </w:rPr>
        <w:t>Medicinal Chemistry Research</w:t>
      </w:r>
      <w:r w:rsidRPr="00775B07">
        <w:rPr>
          <w:rFonts w:ascii="Times New Roman" w:hAnsi="Times New Roman"/>
          <w:sz w:val="20"/>
          <w:szCs w:val="20"/>
        </w:rPr>
        <w:t>, 21(11): 3347</w:t>
      </w:r>
      <w:r>
        <w:rPr>
          <w:rFonts w:ascii="Times New Roman" w:hAnsi="Times New Roman"/>
          <w:sz w:val="20"/>
          <w:szCs w:val="20"/>
        </w:rPr>
        <w:t>-</w:t>
      </w:r>
      <w:r w:rsidRPr="00775B07">
        <w:rPr>
          <w:rFonts w:ascii="Times New Roman" w:hAnsi="Times New Roman"/>
          <w:sz w:val="20"/>
          <w:szCs w:val="20"/>
        </w:rPr>
        <w:t xml:space="preserve">3360. </w:t>
      </w:r>
    </w:p>
    <w:p w14:paraId="1A16BAD8"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775B07">
        <w:rPr>
          <w:rFonts w:ascii="Times New Roman" w:hAnsi="Times New Roman"/>
          <w:sz w:val="20"/>
          <w:szCs w:val="20"/>
        </w:rPr>
        <w:t xml:space="preserve">Putri, T. (2015). In </w:t>
      </w:r>
      <w:r w:rsidRPr="00775B07">
        <w:rPr>
          <w:rFonts w:ascii="Times New Roman" w:hAnsi="Times New Roman"/>
          <w:i/>
          <w:sz w:val="20"/>
          <w:szCs w:val="20"/>
        </w:rPr>
        <w:t>vitro</w:t>
      </w:r>
      <w:r w:rsidRPr="00775B07">
        <w:rPr>
          <w:rFonts w:ascii="Times New Roman" w:hAnsi="Times New Roman"/>
          <w:sz w:val="20"/>
          <w:szCs w:val="20"/>
        </w:rPr>
        <w:t xml:space="preserve"> anti-gout activity and phenolic content of "black tea" soursop (</w:t>
      </w:r>
      <w:r w:rsidRPr="00775B07">
        <w:rPr>
          <w:rFonts w:ascii="Times New Roman" w:hAnsi="Times New Roman"/>
          <w:i/>
          <w:sz w:val="20"/>
          <w:szCs w:val="20"/>
        </w:rPr>
        <w:t>Annona muricata</w:t>
      </w:r>
      <w:r w:rsidRPr="00775B07">
        <w:rPr>
          <w:rFonts w:ascii="Times New Roman" w:hAnsi="Times New Roman"/>
          <w:sz w:val="20"/>
          <w:szCs w:val="20"/>
        </w:rPr>
        <w:t xml:space="preserve"> L.) leaves brew. </w:t>
      </w:r>
      <w:r w:rsidRPr="00775B07">
        <w:rPr>
          <w:rFonts w:ascii="Times New Roman" w:hAnsi="Times New Roman"/>
          <w:i/>
          <w:sz w:val="20"/>
          <w:szCs w:val="20"/>
        </w:rPr>
        <w:t xml:space="preserve">Journal of Chemical </w:t>
      </w:r>
      <w:r>
        <w:rPr>
          <w:rFonts w:ascii="Times New Roman" w:hAnsi="Times New Roman"/>
          <w:i/>
          <w:sz w:val="20"/>
          <w:szCs w:val="20"/>
        </w:rPr>
        <w:t>a</w:t>
      </w:r>
      <w:r w:rsidRPr="00775B07">
        <w:rPr>
          <w:rFonts w:ascii="Times New Roman" w:hAnsi="Times New Roman"/>
          <w:i/>
          <w:sz w:val="20"/>
          <w:szCs w:val="20"/>
        </w:rPr>
        <w:t>nd Pharmaceutical Research</w:t>
      </w:r>
      <w:r w:rsidRPr="00775B07">
        <w:rPr>
          <w:rFonts w:ascii="Times New Roman" w:hAnsi="Times New Roman"/>
          <w:sz w:val="20"/>
          <w:szCs w:val="20"/>
        </w:rPr>
        <w:t>, 7(11): 735</w:t>
      </w:r>
      <w:r>
        <w:rPr>
          <w:rFonts w:ascii="Times New Roman" w:hAnsi="Times New Roman"/>
          <w:sz w:val="20"/>
          <w:szCs w:val="20"/>
        </w:rPr>
        <w:t>-</w:t>
      </w:r>
      <w:r w:rsidRPr="00775B07">
        <w:rPr>
          <w:rFonts w:ascii="Times New Roman" w:hAnsi="Times New Roman"/>
          <w:sz w:val="20"/>
          <w:szCs w:val="20"/>
        </w:rPr>
        <w:t xml:space="preserve">743. </w:t>
      </w:r>
    </w:p>
    <w:p w14:paraId="750AAD4F"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775B07">
        <w:rPr>
          <w:rFonts w:ascii="Times New Roman" w:hAnsi="Times New Roman"/>
          <w:sz w:val="20"/>
          <w:szCs w:val="20"/>
        </w:rPr>
        <w:t xml:space="preserve">Kılıç, C., Can, Z., Yılmaz, A., Yıldız, S. and Turna, H. (2017). Antioxidant properties of some herbal teas (green tea, senna, corn silk, rosemary) brewed at different temperatures. </w:t>
      </w:r>
      <w:r w:rsidRPr="00775B07">
        <w:rPr>
          <w:rFonts w:ascii="Times New Roman" w:hAnsi="Times New Roman"/>
          <w:i/>
          <w:sz w:val="20"/>
          <w:szCs w:val="20"/>
        </w:rPr>
        <w:t>International Journal of Secondary Metabolite</w:t>
      </w:r>
      <w:r w:rsidRPr="00775B07">
        <w:rPr>
          <w:rFonts w:ascii="Times New Roman" w:hAnsi="Times New Roman"/>
          <w:sz w:val="20"/>
          <w:szCs w:val="20"/>
        </w:rPr>
        <w:t>, 4(3): 142</w:t>
      </w:r>
      <w:r>
        <w:rPr>
          <w:rFonts w:ascii="Times New Roman" w:hAnsi="Times New Roman"/>
          <w:sz w:val="20"/>
          <w:szCs w:val="20"/>
        </w:rPr>
        <w:t>-</w:t>
      </w:r>
      <w:r w:rsidRPr="00775B07">
        <w:rPr>
          <w:rFonts w:ascii="Times New Roman" w:hAnsi="Times New Roman"/>
          <w:sz w:val="20"/>
          <w:szCs w:val="20"/>
        </w:rPr>
        <w:t xml:space="preserve">148. </w:t>
      </w:r>
    </w:p>
    <w:p w14:paraId="35A7A7EC"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775B07">
        <w:rPr>
          <w:rFonts w:ascii="Times New Roman" w:hAnsi="Times New Roman"/>
          <w:sz w:val="20"/>
          <w:szCs w:val="20"/>
        </w:rPr>
        <w:t xml:space="preserve">ISO 1572 (1980). Tea-Preparation of ground sample of known dry matter content. </w:t>
      </w:r>
    </w:p>
    <w:p w14:paraId="7BE1E079"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775B07">
        <w:rPr>
          <w:rFonts w:ascii="Times New Roman" w:hAnsi="Times New Roman"/>
          <w:sz w:val="20"/>
          <w:szCs w:val="20"/>
        </w:rPr>
        <w:t xml:space="preserve">ISO 14502-1 (2005). Determination of substances characteristic of green and black tea-Part 1: Content of total polyphenols in tea-Colorimetric method using Folin-Ciocalteu reagent. </w:t>
      </w:r>
    </w:p>
    <w:p w14:paraId="236D76B3"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775B07">
        <w:rPr>
          <w:rFonts w:ascii="Times New Roman" w:hAnsi="Times New Roman"/>
          <w:sz w:val="20"/>
          <w:szCs w:val="20"/>
        </w:rPr>
        <w:t xml:space="preserve">Kim, D.-O., Jeong, S. W. and Lee, C. Y. (2003). Antioxidant capacity of phenolic phytochemicals from various cultivars of plums. </w:t>
      </w:r>
      <w:r w:rsidRPr="00775B07">
        <w:rPr>
          <w:rFonts w:ascii="Times New Roman" w:hAnsi="Times New Roman"/>
          <w:i/>
          <w:sz w:val="20"/>
          <w:szCs w:val="20"/>
        </w:rPr>
        <w:t>Food Chem</w:t>
      </w:r>
      <w:r w:rsidRPr="00775B07">
        <w:rPr>
          <w:rFonts w:ascii="Times New Roman" w:hAnsi="Times New Roman"/>
          <w:sz w:val="20"/>
          <w:szCs w:val="20"/>
        </w:rPr>
        <w:t>istry, 81(3)</w:t>
      </w:r>
      <w:r>
        <w:rPr>
          <w:rFonts w:ascii="Times New Roman" w:hAnsi="Times New Roman"/>
          <w:sz w:val="20"/>
          <w:szCs w:val="20"/>
        </w:rPr>
        <w:t>:</w:t>
      </w:r>
      <w:r w:rsidRPr="00775B07">
        <w:rPr>
          <w:rFonts w:ascii="Times New Roman" w:hAnsi="Times New Roman"/>
          <w:sz w:val="20"/>
          <w:szCs w:val="20"/>
        </w:rPr>
        <w:t xml:space="preserve"> 321</w:t>
      </w:r>
      <w:r>
        <w:rPr>
          <w:rFonts w:ascii="Times New Roman" w:hAnsi="Times New Roman"/>
          <w:sz w:val="20"/>
          <w:szCs w:val="20"/>
        </w:rPr>
        <w:t>-</w:t>
      </w:r>
      <w:r w:rsidRPr="00775B07">
        <w:rPr>
          <w:rFonts w:ascii="Times New Roman" w:hAnsi="Times New Roman"/>
          <w:sz w:val="20"/>
          <w:szCs w:val="20"/>
        </w:rPr>
        <w:t xml:space="preserve">326. </w:t>
      </w:r>
    </w:p>
    <w:p w14:paraId="396F6481"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775B07">
        <w:rPr>
          <w:rFonts w:ascii="Times New Roman" w:hAnsi="Times New Roman"/>
          <w:sz w:val="20"/>
          <w:szCs w:val="20"/>
        </w:rPr>
        <w:t xml:space="preserve">Appendix F. AOAC (2016). Guidelines for Standard Method Performance Requirements.  </w:t>
      </w:r>
    </w:p>
    <w:p w14:paraId="016F7A8A"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775B07">
        <w:rPr>
          <w:rFonts w:ascii="Times New Roman" w:hAnsi="Times New Roman"/>
          <w:sz w:val="20"/>
          <w:szCs w:val="20"/>
        </w:rPr>
        <w:t>Konieczka, P. and Namiesnik, J. (2016). Quality assurance and quality control in the analytical chemical laboratory: A practical approach, CRC Press.</w:t>
      </w:r>
    </w:p>
    <w:p w14:paraId="2CBCB329"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775B07">
        <w:rPr>
          <w:rFonts w:ascii="Times New Roman" w:hAnsi="Times New Roman"/>
          <w:sz w:val="20"/>
          <w:szCs w:val="20"/>
        </w:rPr>
        <w:t xml:space="preserve">Shannon, E., Jaiswal, A. K. and Abu-Ghannam, N. (2018). Polyphenolic content and antioxidant capacity of white, green, black, and herbal teas: a kinetic study. </w:t>
      </w:r>
      <w:r w:rsidRPr="00775B07">
        <w:rPr>
          <w:rFonts w:ascii="Times New Roman" w:hAnsi="Times New Roman"/>
          <w:i/>
          <w:sz w:val="20"/>
          <w:szCs w:val="20"/>
        </w:rPr>
        <w:t>Food Research</w:t>
      </w:r>
      <w:r w:rsidRPr="00775B07">
        <w:rPr>
          <w:rFonts w:ascii="Times New Roman" w:hAnsi="Times New Roman"/>
          <w:sz w:val="20"/>
          <w:szCs w:val="20"/>
        </w:rPr>
        <w:t>, 2(1): 1</w:t>
      </w:r>
      <w:r>
        <w:rPr>
          <w:rFonts w:ascii="Times New Roman" w:hAnsi="Times New Roman"/>
          <w:sz w:val="20"/>
          <w:szCs w:val="20"/>
        </w:rPr>
        <w:t>-</w:t>
      </w:r>
      <w:r w:rsidRPr="00775B07">
        <w:rPr>
          <w:rFonts w:ascii="Times New Roman" w:hAnsi="Times New Roman"/>
          <w:sz w:val="20"/>
          <w:szCs w:val="20"/>
        </w:rPr>
        <w:t xml:space="preserve">11. </w:t>
      </w:r>
    </w:p>
    <w:p w14:paraId="5E31FA1F"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775B07">
        <w:rPr>
          <w:rFonts w:ascii="Times New Roman" w:hAnsi="Times New Roman"/>
          <w:sz w:val="20"/>
          <w:szCs w:val="20"/>
        </w:rPr>
        <w:t xml:space="preserve">Akbay, P., Basaran, A. A., Undeger, U. and Basaran, N. (2003). In </w:t>
      </w:r>
      <w:r w:rsidRPr="00775B07">
        <w:rPr>
          <w:rFonts w:ascii="Times New Roman" w:hAnsi="Times New Roman"/>
          <w:i/>
          <w:sz w:val="20"/>
          <w:szCs w:val="20"/>
        </w:rPr>
        <w:t>vitro</w:t>
      </w:r>
      <w:r w:rsidRPr="00775B07">
        <w:rPr>
          <w:rFonts w:ascii="Times New Roman" w:hAnsi="Times New Roman"/>
          <w:sz w:val="20"/>
          <w:szCs w:val="20"/>
        </w:rPr>
        <w:t xml:space="preserve"> immunomodulatory activity of flavonoid glycosides from </w:t>
      </w:r>
      <w:r w:rsidRPr="00775B07">
        <w:rPr>
          <w:rFonts w:ascii="Times New Roman" w:hAnsi="Times New Roman"/>
          <w:i/>
          <w:sz w:val="20"/>
          <w:szCs w:val="20"/>
        </w:rPr>
        <w:t>Urtica dioica</w:t>
      </w:r>
      <w:r w:rsidRPr="00775B07">
        <w:rPr>
          <w:rFonts w:ascii="Times New Roman" w:hAnsi="Times New Roman"/>
          <w:sz w:val="20"/>
          <w:szCs w:val="20"/>
        </w:rPr>
        <w:t xml:space="preserve"> L. </w:t>
      </w:r>
      <w:r w:rsidRPr="00775B07">
        <w:rPr>
          <w:rFonts w:ascii="Times New Roman" w:hAnsi="Times New Roman"/>
          <w:i/>
          <w:sz w:val="20"/>
          <w:szCs w:val="20"/>
        </w:rPr>
        <w:t>Phytotherapy Research: An International Journal Devoted to Pharmacological and Toxicological Evaluation of Natural Product Derivatives</w:t>
      </w:r>
      <w:r w:rsidRPr="00775B07">
        <w:rPr>
          <w:rFonts w:ascii="Times New Roman" w:hAnsi="Times New Roman"/>
          <w:sz w:val="20"/>
          <w:szCs w:val="20"/>
        </w:rPr>
        <w:t>, 17(1): 34</w:t>
      </w:r>
      <w:r>
        <w:rPr>
          <w:rFonts w:ascii="Times New Roman" w:hAnsi="Times New Roman"/>
          <w:sz w:val="20"/>
          <w:szCs w:val="20"/>
        </w:rPr>
        <w:t>-</w:t>
      </w:r>
      <w:r w:rsidRPr="00775B07">
        <w:rPr>
          <w:rFonts w:ascii="Times New Roman" w:hAnsi="Times New Roman"/>
          <w:sz w:val="20"/>
          <w:szCs w:val="20"/>
        </w:rPr>
        <w:t xml:space="preserve">37. </w:t>
      </w:r>
    </w:p>
    <w:p w14:paraId="3E554E84"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775B07">
        <w:rPr>
          <w:rFonts w:ascii="Times New Roman" w:hAnsi="Times New Roman"/>
          <w:sz w:val="20"/>
          <w:szCs w:val="20"/>
        </w:rPr>
        <w:t>Pokorny, J., Yanishlieva, N. and Gordon, M. H. (2001). Antioxidants in food: Practical applications: CRC press.</w:t>
      </w:r>
    </w:p>
    <w:p w14:paraId="69B1F89D"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775B07">
        <w:rPr>
          <w:rFonts w:ascii="Times New Roman" w:hAnsi="Times New Roman"/>
          <w:sz w:val="20"/>
          <w:szCs w:val="20"/>
        </w:rPr>
        <w:lastRenderedPageBreak/>
        <w:t xml:space="preserve">Abdeltaif, S. A., SirElkhatim, K. A. and Hassan, A. B. (2018). Estimation of phenolic and flavonoid compounds and antioxidant activity of spent coffee and black tea (processing) waste for potential recovery and reuse in Sudan. </w:t>
      </w:r>
      <w:r w:rsidRPr="00775B07">
        <w:rPr>
          <w:rFonts w:ascii="Times New Roman" w:hAnsi="Times New Roman"/>
          <w:i/>
          <w:sz w:val="20"/>
          <w:szCs w:val="20"/>
        </w:rPr>
        <w:t>Recycling</w:t>
      </w:r>
      <w:r w:rsidRPr="00775B07">
        <w:rPr>
          <w:rFonts w:ascii="Times New Roman" w:hAnsi="Times New Roman"/>
          <w:sz w:val="20"/>
          <w:szCs w:val="20"/>
        </w:rPr>
        <w:t xml:space="preserve">, 3(2): 27. </w:t>
      </w:r>
    </w:p>
    <w:p w14:paraId="6B9B96FE"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775B07">
        <w:rPr>
          <w:rFonts w:ascii="Times New Roman" w:hAnsi="Times New Roman"/>
          <w:sz w:val="20"/>
          <w:szCs w:val="20"/>
        </w:rPr>
        <w:t xml:space="preserve">Peterson, J., Dwyer, J., Bhagwat, S., Haytowitz, D., Holden, J., Eldridge, A., Beecher, G. and Aladesanmi, J. (2005). Major flavonoids in dry tea. </w:t>
      </w:r>
      <w:r w:rsidRPr="00775B07">
        <w:rPr>
          <w:rFonts w:ascii="Times New Roman" w:hAnsi="Times New Roman"/>
          <w:i/>
          <w:sz w:val="20"/>
          <w:szCs w:val="20"/>
        </w:rPr>
        <w:t>Journal of Food Composition and Analysis</w:t>
      </w:r>
      <w:r w:rsidRPr="00775B07">
        <w:rPr>
          <w:rFonts w:ascii="Times New Roman" w:hAnsi="Times New Roman"/>
          <w:sz w:val="20"/>
          <w:szCs w:val="20"/>
        </w:rPr>
        <w:t>, 18(6): 487</w:t>
      </w:r>
      <w:r>
        <w:rPr>
          <w:rFonts w:ascii="Times New Roman" w:hAnsi="Times New Roman"/>
          <w:sz w:val="20"/>
          <w:szCs w:val="20"/>
        </w:rPr>
        <w:t>-</w:t>
      </w:r>
      <w:r w:rsidRPr="00775B07">
        <w:rPr>
          <w:rFonts w:ascii="Times New Roman" w:hAnsi="Times New Roman"/>
          <w:sz w:val="20"/>
          <w:szCs w:val="20"/>
        </w:rPr>
        <w:t xml:space="preserve">501. </w:t>
      </w:r>
    </w:p>
    <w:p w14:paraId="4AFC870F" w14:textId="745A0822"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775B07">
        <w:rPr>
          <w:rFonts w:ascii="Times New Roman" w:hAnsi="Times New Roman"/>
          <w:sz w:val="20"/>
          <w:szCs w:val="20"/>
        </w:rPr>
        <w:t>Unachukwu, U. J., Ahmed, S., Kavalier, A., Lyles, J. T. and Kennelly, E. J. (2010). White and green teas (</w:t>
      </w:r>
      <w:r w:rsidRPr="00775B07">
        <w:rPr>
          <w:rFonts w:ascii="Times New Roman" w:hAnsi="Times New Roman"/>
          <w:i/>
          <w:sz w:val="20"/>
          <w:szCs w:val="20"/>
        </w:rPr>
        <w:t>Camellia sinensis</w:t>
      </w:r>
      <w:r w:rsidRPr="00775B07">
        <w:rPr>
          <w:rFonts w:ascii="Times New Roman" w:hAnsi="Times New Roman"/>
          <w:sz w:val="20"/>
          <w:szCs w:val="20"/>
        </w:rPr>
        <w:t xml:space="preserve"> var. </w:t>
      </w:r>
      <w:r w:rsidRPr="00775B07">
        <w:rPr>
          <w:rFonts w:ascii="Times New Roman" w:hAnsi="Times New Roman"/>
          <w:i/>
          <w:sz w:val="20"/>
          <w:szCs w:val="20"/>
        </w:rPr>
        <w:t>sinensis</w:t>
      </w:r>
      <w:r w:rsidRPr="00775B07">
        <w:rPr>
          <w:rFonts w:ascii="Times New Roman" w:hAnsi="Times New Roman"/>
          <w:sz w:val="20"/>
          <w:szCs w:val="20"/>
        </w:rPr>
        <w:t xml:space="preserve">): variation in phenolic, methylxanthine, and antioxidant profiles. </w:t>
      </w:r>
      <w:r w:rsidRPr="00775B07">
        <w:rPr>
          <w:rFonts w:ascii="Times New Roman" w:hAnsi="Times New Roman"/>
          <w:i/>
          <w:sz w:val="20"/>
          <w:szCs w:val="20"/>
        </w:rPr>
        <w:t>Journal of Food Science</w:t>
      </w:r>
      <w:r w:rsidRPr="00775B07">
        <w:rPr>
          <w:rFonts w:ascii="Times New Roman" w:hAnsi="Times New Roman"/>
          <w:sz w:val="20"/>
          <w:szCs w:val="20"/>
        </w:rPr>
        <w:t>, 75 (6): C541</w:t>
      </w:r>
      <w:r>
        <w:rPr>
          <w:rFonts w:ascii="Times New Roman" w:hAnsi="Times New Roman"/>
          <w:sz w:val="20"/>
          <w:szCs w:val="20"/>
        </w:rPr>
        <w:t>-</w:t>
      </w:r>
      <w:r w:rsidRPr="00775B07">
        <w:rPr>
          <w:rFonts w:ascii="Times New Roman" w:hAnsi="Times New Roman"/>
          <w:sz w:val="20"/>
          <w:szCs w:val="20"/>
        </w:rPr>
        <w:t xml:space="preserve">C548. </w:t>
      </w:r>
    </w:p>
    <w:p w14:paraId="3CF6FA69" w14:textId="0C35761E" w:rsidR="00DF2719" w:rsidRDefault="00DF2719" w:rsidP="002869EB">
      <w:pPr>
        <w:spacing w:after="0"/>
        <w:jc w:val="both"/>
        <w:rPr>
          <w:rFonts w:ascii="Times New Roman" w:hAnsi="Times New Roman"/>
          <w:sz w:val="20"/>
          <w:szCs w:val="20"/>
        </w:rPr>
      </w:pPr>
    </w:p>
    <w:p w14:paraId="7A0121C1" w14:textId="77777777" w:rsidR="00DF2719" w:rsidRPr="00DF2719" w:rsidRDefault="00DF2719" w:rsidP="002869EB">
      <w:pPr>
        <w:spacing w:after="0"/>
        <w:jc w:val="both"/>
        <w:rPr>
          <w:rFonts w:ascii="Times New Roman" w:hAnsi="Times New Roman"/>
          <w:sz w:val="20"/>
          <w:szCs w:val="20"/>
        </w:rPr>
      </w:pPr>
    </w:p>
    <w:p w14:paraId="54D61CCB"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775B07">
        <w:rPr>
          <w:rFonts w:ascii="Times New Roman" w:hAnsi="Times New Roman"/>
          <w:sz w:val="20"/>
          <w:szCs w:val="20"/>
        </w:rPr>
        <w:t xml:space="preserve">Rusak, G., Komes, D., Likić, S., Horžić, D. and Kovač, M. (2008). Phenolic content and antioxidative capacity of green and white tea extracts depending on extraction conditions and the solvent used. </w:t>
      </w:r>
      <w:r w:rsidRPr="00775B07">
        <w:rPr>
          <w:rFonts w:ascii="Times New Roman" w:hAnsi="Times New Roman"/>
          <w:i/>
          <w:sz w:val="20"/>
          <w:szCs w:val="20"/>
        </w:rPr>
        <w:t>Food Chemistry</w:t>
      </w:r>
      <w:r w:rsidRPr="00775B07">
        <w:rPr>
          <w:rFonts w:ascii="Times New Roman" w:hAnsi="Times New Roman"/>
          <w:sz w:val="20"/>
          <w:szCs w:val="20"/>
        </w:rPr>
        <w:t>, 110(4): 852</w:t>
      </w:r>
      <w:r>
        <w:rPr>
          <w:rFonts w:ascii="Times New Roman" w:hAnsi="Times New Roman"/>
          <w:sz w:val="20"/>
          <w:szCs w:val="20"/>
        </w:rPr>
        <w:t>-</w:t>
      </w:r>
      <w:r w:rsidRPr="00775B07">
        <w:rPr>
          <w:rFonts w:ascii="Times New Roman" w:hAnsi="Times New Roman"/>
          <w:sz w:val="20"/>
          <w:szCs w:val="20"/>
        </w:rPr>
        <w:t xml:space="preserve"> 858. </w:t>
      </w:r>
    </w:p>
    <w:p w14:paraId="351B897D"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775B07">
        <w:rPr>
          <w:rFonts w:ascii="Times New Roman" w:hAnsi="Times New Roman"/>
          <w:sz w:val="20"/>
          <w:szCs w:val="20"/>
        </w:rPr>
        <w:t xml:space="preserve">Harbowy, M. E., Balentine, D. A., Davies, A. P. and Cai, Y. (1997). Tea chemistry. </w:t>
      </w:r>
      <w:r w:rsidRPr="00775B07">
        <w:rPr>
          <w:rFonts w:ascii="Times New Roman" w:hAnsi="Times New Roman"/>
          <w:i/>
          <w:sz w:val="20"/>
          <w:szCs w:val="20"/>
        </w:rPr>
        <w:t>Critical Reviews in Plant Sciences</w:t>
      </w:r>
      <w:r w:rsidRPr="00775B07">
        <w:rPr>
          <w:rFonts w:ascii="Times New Roman" w:hAnsi="Times New Roman"/>
          <w:sz w:val="20"/>
          <w:szCs w:val="20"/>
        </w:rPr>
        <w:t>, 16(5): 415</w:t>
      </w:r>
      <w:r>
        <w:rPr>
          <w:rFonts w:ascii="Times New Roman" w:hAnsi="Times New Roman"/>
          <w:sz w:val="20"/>
          <w:szCs w:val="20"/>
        </w:rPr>
        <w:t>-</w:t>
      </w:r>
      <w:r w:rsidRPr="00775B07">
        <w:rPr>
          <w:rFonts w:ascii="Times New Roman" w:hAnsi="Times New Roman"/>
          <w:sz w:val="20"/>
          <w:szCs w:val="20"/>
        </w:rPr>
        <w:t xml:space="preserve">480. </w:t>
      </w:r>
    </w:p>
    <w:p w14:paraId="7C764FE8"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775B07">
        <w:rPr>
          <w:rFonts w:ascii="Times New Roman" w:hAnsi="Times New Roman"/>
          <w:sz w:val="20"/>
          <w:szCs w:val="20"/>
        </w:rPr>
        <w:t xml:space="preserve">Graham, H. N. (1992). Green tea composition, consumption, and polyphenol chemistry. </w:t>
      </w:r>
      <w:r w:rsidRPr="00775B07">
        <w:rPr>
          <w:rFonts w:ascii="Times New Roman" w:hAnsi="Times New Roman"/>
          <w:i/>
          <w:sz w:val="20"/>
          <w:szCs w:val="20"/>
        </w:rPr>
        <w:t>Preventive Medicine</w:t>
      </w:r>
      <w:r w:rsidRPr="00775B07">
        <w:rPr>
          <w:rFonts w:ascii="Times New Roman" w:hAnsi="Times New Roman"/>
          <w:sz w:val="20"/>
          <w:szCs w:val="20"/>
        </w:rPr>
        <w:t>, 21(3): 334</w:t>
      </w:r>
      <w:r>
        <w:rPr>
          <w:rFonts w:ascii="Times New Roman" w:hAnsi="Times New Roman"/>
          <w:sz w:val="20"/>
          <w:szCs w:val="20"/>
        </w:rPr>
        <w:t>-</w:t>
      </w:r>
      <w:r w:rsidRPr="00775B07">
        <w:rPr>
          <w:rFonts w:ascii="Times New Roman" w:hAnsi="Times New Roman"/>
          <w:sz w:val="20"/>
          <w:szCs w:val="20"/>
        </w:rPr>
        <w:t xml:space="preserve">350. </w:t>
      </w:r>
    </w:p>
    <w:p w14:paraId="61E46CC4"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775B07">
        <w:rPr>
          <w:rFonts w:ascii="Times New Roman" w:hAnsi="Times New Roman"/>
          <w:sz w:val="20"/>
          <w:szCs w:val="20"/>
        </w:rPr>
        <w:t xml:space="preserve">Chen, M., Zhu, Y., Zhang, H., Wang, J., Liu, X., Chen, Z., Zheng, M. and Liu, B. (2017). Phenolic compounds and the biological effects of Pu-erh teas with long-term storage. </w:t>
      </w:r>
      <w:r w:rsidRPr="00775B07">
        <w:rPr>
          <w:rFonts w:ascii="Times New Roman" w:hAnsi="Times New Roman"/>
          <w:i/>
          <w:sz w:val="20"/>
          <w:szCs w:val="20"/>
        </w:rPr>
        <w:t>International Journal of Food Properties</w:t>
      </w:r>
      <w:r w:rsidRPr="00775B07">
        <w:rPr>
          <w:rFonts w:ascii="Times New Roman" w:hAnsi="Times New Roman"/>
          <w:sz w:val="20"/>
          <w:szCs w:val="20"/>
        </w:rPr>
        <w:t>, 20(8): 1715</w:t>
      </w:r>
      <w:r>
        <w:rPr>
          <w:rFonts w:ascii="Times New Roman" w:hAnsi="Times New Roman"/>
          <w:sz w:val="20"/>
          <w:szCs w:val="20"/>
        </w:rPr>
        <w:t>-</w:t>
      </w:r>
      <w:r w:rsidRPr="00775B07">
        <w:rPr>
          <w:rFonts w:ascii="Times New Roman" w:hAnsi="Times New Roman"/>
          <w:sz w:val="20"/>
          <w:szCs w:val="20"/>
        </w:rPr>
        <w:t xml:space="preserve">1728. </w:t>
      </w:r>
    </w:p>
    <w:p w14:paraId="132D9437"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775B07">
        <w:rPr>
          <w:rFonts w:ascii="Times New Roman" w:hAnsi="Times New Roman"/>
          <w:sz w:val="20"/>
          <w:szCs w:val="20"/>
        </w:rPr>
        <w:t xml:space="preserve">Zhou, B., Ma, C., Wu, T., Xu, C., Wang, J. and Xia, T. (2020). Classification of raw Pu-erh teas with different storage time based on characteristic compounds and effect of storage environment. </w:t>
      </w:r>
      <w:r w:rsidRPr="00775B07">
        <w:rPr>
          <w:rFonts w:ascii="Times New Roman" w:hAnsi="Times New Roman"/>
          <w:i/>
          <w:sz w:val="20"/>
          <w:szCs w:val="20"/>
        </w:rPr>
        <w:t>LWT Food Science and Technology</w:t>
      </w:r>
      <w:r w:rsidRPr="00775B07">
        <w:rPr>
          <w:rFonts w:ascii="Times New Roman" w:hAnsi="Times New Roman"/>
          <w:sz w:val="20"/>
          <w:szCs w:val="20"/>
        </w:rPr>
        <w:t>, 133: 109914.</w:t>
      </w:r>
    </w:p>
    <w:p w14:paraId="569BC2DE"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775B07">
        <w:rPr>
          <w:rFonts w:ascii="Times New Roman" w:hAnsi="Times New Roman"/>
          <w:sz w:val="20"/>
          <w:szCs w:val="20"/>
        </w:rPr>
        <w:t xml:space="preserve">Imran, A., Butt, M. S., Sharif, M. K. and Sultan, J. I. (2013). Chemical profiling of black tea polyphenols. </w:t>
      </w:r>
      <w:r w:rsidRPr="00775B07">
        <w:rPr>
          <w:rFonts w:ascii="Times New Roman" w:hAnsi="Times New Roman"/>
          <w:i/>
          <w:sz w:val="20"/>
          <w:szCs w:val="20"/>
        </w:rPr>
        <w:t>Pakistan Journal of Nutrition</w:t>
      </w:r>
      <w:r w:rsidRPr="00775B07">
        <w:rPr>
          <w:rFonts w:ascii="Times New Roman" w:hAnsi="Times New Roman"/>
          <w:sz w:val="20"/>
          <w:szCs w:val="20"/>
        </w:rPr>
        <w:t xml:space="preserve">, 12 (3): 261. </w:t>
      </w:r>
    </w:p>
    <w:p w14:paraId="308FA407"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775B07">
        <w:rPr>
          <w:rFonts w:ascii="Times New Roman" w:hAnsi="Times New Roman"/>
          <w:sz w:val="20"/>
          <w:szCs w:val="20"/>
        </w:rPr>
        <w:t xml:space="preserve">Lee, J.-E., Lee, B.-J., Chung, J.-O., Kim, H.-N., Kim, E.-H., Jung, S., Lee, H., Lee, S.-J and Hong, Y.-S. (2015). Metabolomic unveiling of a diverse </w:t>
      </w:r>
      <w:r w:rsidRPr="00775B07">
        <w:rPr>
          <w:rFonts w:ascii="Times New Roman" w:hAnsi="Times New Roman"/>
          <w:sz w:val="20"/>
          <w:szCs w:val="20"/>
        </w:rPr>
        <w:t>range of green tea (</w:t>
      </w:r>
      <w:r w:rsidRPr="00775B07">
        <w:rPr>
          <w:rFonts w:ascii="Times New Roman" w:hAnsi="Times New Roman"/>
          <w:i/>
          <w:sz w:val="20"/>
          <w:szCs w:val="20"/>
        </w:rPr>
        <w:t>Camellia sinensis</w:t>
      </w:r>
      <w:r w:rsidRPr="00775B07">
        <w:rPr>
          <w:rFonts w:ascii="Times New Roman" w:hAnsi="Times New Roman"/>
          <w:sz w:val="20"/>
          <w:szCs w:val="20"/>
        </w:rPr>
        <w:t xml:space="preserve">) metabolites dependent on geography. </w:t>
      </w:r>
      <w:r w:rsidRPr="00775B07">
        <w:rPr>
          <w:rFonts w:ascii="Times New Roman" w:hAnsi="Times New Roman"/>
          <w:i/>
          <w:sz w:val="20"/>
          <w:szCs w:val="20"/>
        </w:rPr>
        <w:t>Food Chemistry</w:t>
      </w:r>
      <w:r w:rsidRPr="00775B07">
        <w:rPr>
          <w:rFonts w:ascii="Times New Roman" w:hAnsi="Times New Roman"/>
          <w:sz w:val="20"/>
          <w:szCs w:val="20"/>
        </w:rPr>
        <w:t>, 174: 452</w:t>
      </w:r>
      <w:r>
        <w:rPr>
          <w:rFonts w:ascii="Times New Roman" w:hAnsi="Times New Roman"/>
          <w:sz w:val="20"/>
          <w:szCs w:val="20"/>
        </w:rPr>
        <w:t>-</w:t>
      </w:r>
      <w:r w:rsidRPr="00775B07">
        <w:rPr>
          <w:rFonts w:ascii="Times New Roman" w:hAnsi="Times New Roman"/>
          <w:sz w:val="20"/>
          <w:szCs w:val="20"/>
        </w:rPr>
        <w:t xml:space="preserve">459. </w:t>
      </w:r>
    </w:p>
    <w:p w14:paraId="1194712B"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775B07">
        <w:rPr>
          <w:rFonts w:ascii="Times New Roman" w:hAnsi="Times New Roman"/>
          <w:sz w:val="20"/>
          <w:szCs w:val="20"/>
        </w:rPr>
        <w:t xml:space="preserve">Yang, J. and Liu, R. H. (2013). The phenolic profiles and antioxidant activity in different types of tea. </w:t>
      </w:r>
      <w:r w:rsidRPr="00775B07">
        <w:rPr>
          <w:rFonts w:ascii="Times New Roman" w:hAnsi="Times New Roman"/>
          <w:i/>
          <w:sz w:val="20"/>
          <w:szCs w:val="20"/>
        </w:rPr>
        <w:t xml:space="preserve">International Journal </w:t>
      </w:r>
      <w:r>
        <w:rPr>
          <w:rFonts w:ascii="Times New Roman" w:hAnsi="Times New Roman"/>
          <w:i/>
          <w:sz w:val="20"/>
          <w:szCs w:val="20"/>
        </w:rPr>
        <w:t>o</w:t>
      </w:r>
      <w:r w:rsidRPr="00775B07">
        <w:rPr>
          <w:rFonts w:ascii="Times New Roman" w:hAnsi="Times New Roman"/>
          <w:i/>
          <w:sz w:val="20"/>
          <w:szCs w:val="20"/>
        </w:rPr>
        <w:t>f Food Science &amp; Technology</w:t>
      </w:r>
      <w:r w:rsidRPr="00775B07">
        <w:rPr>
          <w:rFonts w:ascii="Times New Roman" w:hAnsi="Times New Roman"/>
          <w:sz w:val="20"/>
          <w:szCs w:val="20"/>
        </w:rPr>
        <w:t>, 48(1): 163</w:t>
      </w:r>
      <w:r>
        <w:rPr>
          <w:rFonts w:ascii="Times New Roman" w:hAnsi="Times New Roman"/>
          <w:sz w:val="20"/>
          <w:szCs w:val="20"/>
        </w:rPr>
        <w:t>-</w:t>
      </w:r>
      <w:r w:rsidRPr="00775B07">
        <w:rPr>
          <w:rFonts w:ascii="Times New Roman" w:hAnsi="Times New Roman"/>
          <w:sz w:val="20"/>
          <w:szCs w:val="20"/>
        </w:rPr>
        <w:t xml:space="preserve">171. </w:t>
      </w:r>
    </w:p>
    <w:p w14:paraId="06C6432F"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775B07">
        <w:rPr>
          <w:rFonts w:ascii="Times New Roman" w:hAnsi="Times New Roman"/>
          <w:sz w:val="20"/>
          <w:szCs w:val="20"/>
        </w:rPr>
        <w:t xml:space="preserve">Pacheco-Coello, F., Peraza-Marrero, M., Orosco-Vargas, C., Ramirez-Azuaje, D. and Pinto-Catari, I. (2020). Determination of total phenolic compounds and evaluation of the antioxidant activity of commercial and artisanal green tea traded in Maracay, Venezuela. </w:t>
      </w:r>
      <w:r w:rsidRPr="00775B07">
        <w:rPr>
          <w:rFonts w:ascii="Times New Roman" w:hAnsi="Times New Roman"/>
          <w:i/>
          <w:sz w:val="20"/>
          <w:szCs w:val="20"/>
        </w:rPr>
        <w:t>Revista Boliviana de Química</w:t>
      </w:r>
      <w:r w:rsidRPr="00775B07">
        <w:rPr>
          <w:rFonts w:ascii="Times New Roman" w:hAnsi="Times New Roman"/>
          <w:sz w:val="20"/>
          <w:szCs w:val="20"/>
        </w:rPr>
        <w:t>, 37(1): 28</w:t>
      </w:r>
      <w:r>
        <w:rPr>
          <w:rFonts w:ascii="Times New Roman" w:hAnsi="Times New Roman"/>
          <w:sz w:val="20"/>
          <w:szCs w:val="20"/>
        </w:rPr>
        <w:t>-</w:t>
      </w:r>
      <w:r w:rsidRPr="00775B07">
        <w:rPr>
          <w:rFonts w:ascii="Times New Roman" w:hAnsi="Times New Roman"/>
          <w:sz w:val="20"/>
          <w:szCs w:val="20"/>
        </w:rPr>
        <w:t xml:space="preserve">33. </w:t>
      </w:r>
    </w:p>
    <w:p w14:paraId="7F0C1D44"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775B07">
        <w:rPr>
          <w:rFonts w:ascii="Times New Roman" w:hAnsi="Times New Roman"/>
          <w:sz w:val="20"/>
          <w:szCs w:val="20"/>
        </w:rPr>
        <w:t xml:space="preserve">Hertog, M. G., Hollman, P. C. and Van de Putte, B. (1993). Content of potentially anticarcinogenic flavonoids of tea infusions, wines, and fruit juices. </w:t>
      </w:r>
      <w:r w:rsidRPr="00775B07">
        <w:rPr>
          <w:rFonts w:ascii="Times New Roman" w:hAnsi="Times New Roman"/>
          <w:i/>
          <w:sz w:val="20"/>
          <w:szCs w:val="20"/>
        </w:rPr>
        <w:t>Journal of Agricultural and Food Chemistry</w:t>
      </w:r>
      <w:r w:rsidRPr="00775B07">
        <w:rPr>
          <w:rFonts w:ascii="Times New Roman" w:hAnsi="Times New Roman"/>
          <w:sz w:val="20"/>
          <w:szCs w:val="20"/>
        </w:rPr>
        <w:t>, 41(8): 1242</w:t>
      </w:r>
      <w:r>
        <w:rPr>
          <w:rFonts w:ascii="Times New Roman" w:hAnsi="Times New Roman"/>
          <w:sz w:val="20"/>
          <w:szCs w:val="20"/>
        </w:rPr>
        <w:t>-</w:t>
      </w:r>
      <w:r w:rsidRPr="00775B07">
        <w:rPr>
          <w:rFonts w:ascii="Times New Roman" w:hAnsi="Times New Roman"/>
          <w:sz w:val="20"/>
          <w:szCs w:val="20"/>
        </w:rPr>
        <w:t xml:space="preserve">1246. </w:t>
      </w:r>
    </w:p>
    <w:p w14:paraId="0ECBA694"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775B07">
        <w:rPr>
          <w:rFonts w:ascii="Times New Roman" w:hAnsi="Times New Roman"/>
          <w:sz w:val="20"/>
          <w:szCs w:val="20"/>
        </w:rPr>
        <w:t xml:space="preserve">Zayadi, R. A., Rahim, N. A. and Bakar, F. A. (2016). Determination of flavonoid and caffeine content in black and oolong teas. </w:t>
      </w:r>
      <w:r w:rsidRPr="00775B07">
        <w:rPr>
          <w:rFonts w:ascii="Times New Roman" w:hAnsi="Times New Roman"/>
          <w:i/>
          <w:sz w:val="20"/>
          <w:szCs w:val="20"/>
        </w:rPr>
        <w:t>Journal of Science and Technology</w:t>
      </w:r>
      <w:r w:rsidRPr="00775B07">
        <w:rPr>
          <w:rFonts w:ascii="Times New Roman" w:hAnsi="Times New Roman"/>
          <w:sz w:val="20"/>
          <w:szCs w:val="20"/>
        </w:rPr>
        <w:t>, 8(2): 18</w:t>
      </w:r>
      <w:r>
        <w:rPr>
          <w:rFonts w:ascii="Times New Roman" w:hAnsi="Times New Roman"/>
          <w:sz w:val="20"/>
          <w:szCs w:val="20"/>
        </w:rPr>
        <w:t>-</w:t>
      </w:r>
      <w:r w:rsidRPr="00775B07">
        <w:rPr>
          <w:rFonts w:ascii="Times New Roman" w:hAnsi="Times New Roman"/>
          <w:sz w:val="20"/>
          <w:szCs w:val="20"/>
        </w:rPr>
        <w:t xml:space="preserve">24.  </w:t>
      </w:r>
    </w:p>
    <w:p w14:paraId="35C22C65"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775B07">
        <w:rPr>
          <w:rFonts w:ascii="Times New Roman" w:hAnsi="Times New Roman"/>
          <w:sz w:val="20"/>
          <w:szCs w:val="20"/>
        </w:rPr>
        <w:t xml:space="preserve">Chang, M.-Y., Lin, Y.-Y., Chang, Y.-C., Huang, W.-Y., Lin, W.-S., Chen, C.-Y., Huang, S.-L. and Lin, Y.-S. (2020). Effects of infusion and storage on antioxidant activity and total phenolic content of black tea. </w:t>
      </w:r>
      <w:r w:rsidRPr="00775B07">
        <w:rPr>
          <w:rFonts w:ascii="Times New Roman" w:hAnsi="Times New Roman"/>
          <w:i/>
          <w:sz w:val="20"/>
          <w:szCs w:val="20"/>
        </w:rPr>
        <w:t>Applied Sciences</w:t>
      </w:r>
      <w:r w:rsidRPr="00775B07">
        <w:rPr>
          <w:rFonts w:ascii="Times New Roman" w:hAnsi="Times New Roman"/>
          <w:sz w:val="20"/>
          <w:szCs w:val="20"/>
        </w:rPr>
        <w:t xml:space="preserve">, 10(8): 2685. </w:t>
      </w:r>
    </w:p>
    <w:p w14:paraId="752DF41B"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775B07">
        <w:rPr>
          <w:rFonts w:ascii="Times New Roman" w:hAnsi="Times New Roman"/>
          <w:sz w:val="20"/>
          <w:szCs w:val="20"/>
        </w:rPr>
        <w:t xml:space="preserve">Kelebek, H. (2016). LC-DAD–ESI-MS/MS characterization of phenolic constituents in Turkish black tea: Effect of infusion time and temperature. </w:t>
      </w:r>
      <w:r w:rsidRPr="00775B07">
        <w:rPr>
          <w:rFonts w:ascii="Times New Roman" w:hAnsi="Times New Roman"/>
          <w:i/>
          <w:sz w:val="20"/>
          <w:szCs w:val="20"/>
        </w:rPr>
        <w:t>Food Chemistry</w:t>
      </w:r>
      <w:r w:rsidRPr="00775B07">
        <w:rPr>
          <w:rFonts w:ascii="Times New Roman" w:hAnsi="Times New Roman"/>
          <w:sz w:val="20"/>
          <w:szCs w:val="20"/>
        </w:rPr>
        <w:t>, 204: 227</w:t>
      </w:r>
      <w:r>
        <w:rPr>
          <w:rFonts w:ascii="Times New Roman" w:hAnsi="Times New Roman"/>
          <w:sz w:val="20"/>
          <w:szCs w:val="20"/>
        </w:rPr>
        <w:t>-</w:t>
      </w:r>
      <w:r w:rsidRPr="00775B07">
        <w:rPr>
          <w:rFonts w:ascii="Times New Roman" w:hAnsi="Times New Roman"/>
          <w:sz w:val="20"/>
          <w:szCs w:val="20"/>
        </w:rPr>
        <w:t xml:space="preserve">238. </w:t>
      </w:r>
    </w:p>
    <w:p w14:paraId="7EFAB2B4"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775B07">
        <w:rPr>
          <w:rFonts w:ascii="Times New Roman" w:hAnsi="Times New Roman"/>
          <w:sz w:val="20"/>
          <w:szCs w:val="20"/>
        </w:rPr>
        <w:t xml:space="preserve">Jamshidpour, S., Faramarzi, E., Mahmoudi, M. and Varmira, K. (2016). The effect of the duration and temperature of infusion on the heavy metal content of green tea. </w:t>
      </w:r>
      <w:r w:rsidRPr="00775B07">
        <w:rPr>
          <w:rFonts w:ascii="Times New Roman" w:hAnsi="Times New Roman"/>
          <w:i/>
          <w:sz w:val="20"/>
          <w:szCs w:val="20"/>
        </w:rPr>
        <w:t>European Online Journal of Natural and Social Sciences</w:t>
      </w:r>
      <w:r w:rsidRPr="00775B07">
        <w:rPr>
          <w:rFonts w:ascii="Times New Roman" w:hAnsi="Times New Roman"/>
          <w:sz w:val="20"/>
          <w:szCs w:val="20"/>
        </w:rPr>
        <w:t>, 5 (4): 980</w:t>
      </w:r>
      <w:r>
        <w:rPr>
          <w:rFonts w:ascii="Times New Roman" w:hAnsi="Times New Roman"/>
          <w:sz w:val="20"/>
          <w:szCs w:val="20"/>
        </w:rPr>
        <w:t>-</w:t>
      </w:r>
      <w:r w:rsidRPr="00775B07">
        <w:rPr>
          <w:rFonts w:ascii="Times New Roman" w:hAnsi="Times New Roman"/>
          <w:sz w:val="20"/>
          <w:szCs w:val="20"/>
        </w:rPr>
        <w:t xml:space="preserve">987. </w:t>
      </w:r>
    </w:p>
    <w:p w14:paraId="72A6B02E"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775B07">
        <w:rPr>
          <w:rFonts w:ascii="Times New Roman" w:hAnsi="Times New Roman"/>
          <w:sz w:val="20"/>
          <w:szCs w:val="20"/>
        </w:rPr>
        <w:t xml:space="preserve">Asil, M. H., Rabiei, B. and Ansari, R. H. (2012). Optimal fermentation time and temperature to improve biochemical composition and sensory characteristics of black tea. </w:t>
      </w:r>
      <w:r w:rsidRPr="00775B07">
        <w:rPr>
          <w:rFonts w:ascii="Times New Roman" w:hAnsi="Times New Roman"/>
          <w:i/>
          <w:sz w:val="20"/>
          <w:szCs w:val="20"/>
        </w:rPr>
        <w:t>Australian Journal of Crop Science</w:t>
      </w:r>
      <w:r w:rsidRPr="00775B07">
        <w:rPr>
          <w:rFonts w:ascii="Times New Roman" w:hAnsi="Times New Roman"/>
          <w:sz w:val="20"/>
          <w:szCs w:val="20"/>
        </w:rPr>
        <w:t>, 6(3): 550</w:t>
      </w:r>
      <w:r>
        <w:rPr>
          <w:rFonts w:ascii="Times New Roman" w:hAnsi="Times New Roman"/>
          <w:sz w:val="20"/>
          <w:szCs w:val="20"/>
        </w:rPr>
        <w:t>-</w:t>
      </w:r>
      <w:r w:rsidRPr="00775B07">
        <w:rPr>
          <w:rFonts w:ascii="Times New Roman" w:hAnsi="Times New Roman"/>
          <w:sz w:val="20"/>
          <w:szCs w:val="20"/>
        </w:rPr>
        <w:t xml:space="preserve">558. </w:t>
      </w:r>
    </w:p>
    <w:p w14:paraId="7FC1BA3C" w14:textId="77777777" w:rsidR="00DF2719"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775B07">
        <w:rPr>
          <w:rFonts w:ascii="Times New Roman" w:hAnsi="Times New Roman"/>
          <w:sz w:val="20"/>
          <w:szCs w:val="20"/>
        </w:rPr>
        <w:t>Ioannou, I., Chekir, L. and Ghoul, M. (2020). Effect of heat treatment and light exposure on the antioxidant activity of flavonoids. </w:t>
      </w:r>
      <w:r w:rsidRPr="00775B07">
        <w:rPr>
          <w:rFonts w:ascii="Times New Roman" w:hAnsi="Times New Roman"/>
          <w:i/>
          <w:iCs/>
          <w:sz w:val="20"/>
          <w:szCs w:val="20"/>
        </w:rPr>
        <w:t>Processes</w:t>
      </w:r>
      <w:r w:rsidRPr="00775B07">
        <w:rPr>
          <w:rFonts w:ascii="Times New Roman" w:hAnsi="Times New Roman"/>
          <w:sz w:val="20"/>
          <w:szCs w:val="20"/>
        </w:rPr>
        <w:t>, </w:t>
      </w:r>
      <w:r w:rsidRPr="00775B07">
        <w:rPr>
          <w:rFonts w:ascii="Times New Roman" w:hAnsi="Times New Roman"/>
          <w:i/>
          <w:iCs/>
          <w:sz w:val="20"/>
          <w:szCs w:val="20"/>
        </w:rPr>
        <w:t xml:space="preserve">8 </w:t>
      </w:r>
      <w:r w:rsidRPr="00775B07">
        <w:rPr>
          <w:rFonts w:ascii="Times New Roman" w:hAnsi="Times New Roman"/>
          <w:sz w:val="20"/>
          <w:szCs w:val="20"/>
        </w:rPr>
        <w:t>(9): 1078.</w:t>
      </w:r>
    </w:p>
    <w:p w14:paraId="461294CB" w14:textId="77777777" w:rsidR="00DF2719" w:rsidRPr="00775B07" w:rsidRDefault="00DF2719" w:rsidP="002869EB">
      <w:pPr>
        <w:pStyle w:val="ListParagraph"/>
        <w:numPr>
          <w:ilvl w:val="0"/>
          <w:numId w:val="3"/>
        </w:numPr>
        <w:spacing w:after="0"/>
        <w:ind w:left="360"/>
        <w:contextualSpacing w:val="0"/>
        <w:jc w:val="both"/>
        <w:rPr>
          <w:rFonts w:ascii="Times New Roman" w:hAnsi="Times New Roman"/>
          <w:sz w:val="20"/>
          <w:szCs w:val="20"/>
        </w:rPr>
      </w:pPr>
      <w:r w:rsidRPr="00775B07">
        <w:rPr>
          <w:rFonts w:ascii="Times New Roman" w:hAnsi="Times New Roman"/>
          <w:sz w:val="20"/>
          <w:szCs w:val="20"/>
        </w:rPr>
        <w:lastRenderedPageBreak/>
        <w:t xml:space="preserve">Buchner, N., Krumbein, A., Rohn, S. and Kroh, L. (2006). Effect of thermal processing on the flavonols rutin and quercetin. </w:t>
      </w:r>
      <w:r w:rsidRPr="00775B07">
        <w:rPr>
          <w:rFonts w:ascii="Times New Roman" w:hAnsi="Times New Roman"/>
          <w:i/>
          <w:sz w:val="20"/>
          <w:szCs w:val="20"/>
        </w:rPr>
        <w:t xml:space="preserve">Rapid </w:t>
      </w:r>
      <w:r w:rsidRPr="00775B07">
        <w:rPr>
          <w:rFonts w:ascii="Times New Roman" w:hAnsi="Times New Roman"/>
          <w:i/>
          <w:sz w:val="20"/>
          <w:szCs w:val="20"/>
        </w:rPr>
        <w:t>communications in mass spectrometry</w:t>
      </w:r>
      <w:r>
        <w:rPr>
          <w:rFonts w:ascii="Times New Roman" w:hAnsi="Times New Roman"/>
          <w:i/>
          <w:sz w:val="20"/>
          <w:szCs w:val="20"/>
        </w:rPr>
        <w:t>,</w:t>
      </w:r>
      <w:r w:rsidRPr="00775B07">
        <w:rPr>
          <w:rFonts w:ascii="Times New Roman" w:hAnsi="Times New Roman"/>
          <w:sz w:val="20"/>
          <w:szCs w:val="20"/>
        </w:rPr>
        <w:t xml:space="preserve"> 20: 3229</w:t>
      </w:r>
      <w:r>
        <w:rPr>
          <w:rFonts w:ascii="Times New Roman" w:hAnsi="Times New Roman"/>
          <w:sz w:val="20"/>
          <w:szCs w:val="20"/>
        </w:rPr>
        <w:t>-</w:t>
      </w:r>
      <w:r w:rsidRPr="00775B07">
        <w:rPr>
          <w:rFonts w:ascii="Times New Roman" w:hAnsi="Times New Roman"/>
          <w:sz w:val="20"/>
          <w:szCs w:val="20"/>
        </w:rPr>
        <w:t>3235.</w:t>
      </w:r>
    </w:p>
    <w:p w14:paraId="78EE0683" w14:textId="77777777" w:rsidR="00DF2719" w:rsidRDefault="00DF2719" w:rsidP="00DF2719">
      <w:pPr>
        <w:spacing w:after="0"/>
        <w:rPr>
          <w:rFonts w:ascii="Times New Roman" w:hAnsi="Times New Roman"/>
          <w:noProof/>
          <w:sz w:val="20"/>
          <w:szCs w:val="20"/>
          <w:lang w:bidi="ar-SA"/>
        </w:rPr>
      </w:pPr>
    </w:p>
    <w:p w14:paraId="32255057" w14:textId="26648278" w:rsidR="00DF2719" w:rsidRDefault="00DF2719" w:rsidP="00DF2719">
      <w:pPr>
        <w:spacing w:after="0"/>
        <w:rPr>
          <w:rFonts w:ascii="Times New Roman" w:hAnsi="Times New Roman"/>
          <w:noProof/>
          <w:sz w:val="20"/>
          <w:szCs w:val="20"/>
          <w:lang w:bidi="ar-SA"/>
        </w:rPr>
        <w:sectPr w:rsidR="00DF2719" w:rsidSect="00DF2719">
          <w:footerReference w:type="even" r:id="rId26"/>
          <w:footerReference w:type="default" r:id="rId27"/>
          <w:type w:val="continuous"/>
          <w:pgSz w:w="12240" w:h="15840" w:code="1"/>
          <w:pgMar w:top="1800" w:right="1469" w:bottom="1699" w:left="1440" w:header="706" w:footer="706" w:gutter="0"/>
          <w:pgNumType w:start="0"/>
          <w:cols w:num="2" w:space="403"/>
          <w:docGrid w:linePitch="360"/>
        </w:sectPr>
      </w:pPr>
    </w:p>
    <w:p w14:paraId="5D215AFF" w14:textId="11EC527D" w:rsidR="006768E9" w:rsidRPr="00383C16" w:rsidRDefault="006768E9" w:rsidP="00383C16">
      <w:pPr>
        <w:spacing w:after="0"/>
        <w:jc w:val="center"/>
        <w:rPr>
          <w:rFonts w:ascii="Times New Roman" w:hAnsi="Times New Roman"/>
          <w:noProof/>
          <w:sz w:val="20"/>
          <w:szCs w:val="20"/>
          <w:lang w:bidi="ar-SA"/>
        </w:rPr>
      </w:pPr>
    </w:p>
    <w:p w14:paraId="63ACC625" w14:textId="77777777" w:rsidR="006768E9" w:rsidRPr="00383C16" w:rsidRDefault="006768E9" w:rsidP="00383C16">
      <w:pPr>
        <w:spacing w:after="0"/>
        <w:jc w:val="center"/>
        <w:rPr>
          <w:rFonts w:ascii="Times New Roman" w:hAnsi="Times New Roman"/>
          <w:noProof/>
          <w:sz w:val="20"/>
          <w:szCs w:val="20"/>
          <w:lang w:bidi="ar-SA"/>
        </w:rPr>
      </w:pPr>
    </w:p>
    <w:sectPr w:rsidR="006768E9" w:rsidRPr="00383C16" w:rsidSect="004C6698">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0275AD0D"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E241B8">
      <w:rPr>
        <w:rFonts w:ascii="Times New Roman" w:hAnsi="Times New Roman"/>
        <w:lang w:val="en-US"/>
      </w:rPr>
      <w:t>740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AD91E" w14:textId="42A1A49B" w:rsidR="00E241B8" w:rsidRDefault="00E241B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750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0FF8" w14:textId="5BDF9C6E" w:rsidR="00E241B8" w:rsidRPr="004B43FF" w:rsidRDefault="00E241B8">
    <w:pPr>
      <w:pStyle w:val="Footer"/>
      <w:rPr>
        <w:rFonts w:ascii="Times New Roman" w:hAnsi="Times New Roman"/>
        <w:lang w:val="en-US"/>
      </w:rPr>
    </w:pPr>
    <w:r>
      <w:rPr>
        <w:rFonts w:ascii="Times New Roman" w:hAnsi="Times New Roman"/>
        <w:noProof/>
        <w:lang w:val="en-US"/>
      </w:rPr>
      <w:t>749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00398169" w:rsidR="00D75B35" w:rsidRPr="004B43FF" w:rsidRDefault="00E241B8">
    <w:pPr>
      <w:pStyle w:val="Footer"/>
      <w:rPr>
        <w:rFonts w:ascii="Times New Roman" w:hAnsi="Times New Roman"/>
        <w:lang w:val="en-US"/>
      </w:rPr>
    </w:pPr>
    <w:r>
      <w:rPr>
        <w:rFonts w:ascii="Times New Roman" w:hAnsi="Times New Roman"/>
        <w:noProof/>
        <w:lang w:val="en-US"/>
      </w:rPr>
      <w:t>74</w:t>
    </w:r>
    <w:r w:rsidR="0069547D">
      <w:rPr>
        <w:rFonts w:ascii="Times New Roman" w:hAnsi="Times New Roman"/>
        <w:noProof/>
        <w:lang w:val="en-US"/>
      </w:rPr>
      <w:t>1</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9A7A0" w14:textId="5E76094C" w:rsidR="00E241B8" w:rsidRDefault="00E241B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742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71F02" w14:textId="434433FE" w:rsidR="00E241B8" w:rsidRPr="004B43FF" w:rsidRDefault="00E241B8">
    <w:pPr>
      <w:pStyle w:val="Footer"/>
      <w:rPr>
        <w:rFonts w:ascii="Times New Roman" w:hAnsi="Times New Roman"/>
        <w:lang w:val="en-US"/>
      </w:rPr>
    </w:pPr>
    <w:r>
      <w:rPr>
        <w:rFonts w:ascii="Times New Roman" w:hAnsi="Times New Roman"/>
        <w:noProof/>
        <w:lang w:val="en-US"/>
      </w:rPr>
      <w:t>743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6994" w14:textId="781DBC57" w:rsidR="00E241B8" w:rsidRDefault="00E241B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744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AD52" w14:textId="1627317D" w:rsidR="00E241B8" w:rsidRPr="004B43FF" w:rsidRDefault="00E241B8">
    <w:pPr>
      <w:pStyle w:val="Footer"/>
      <w:rPr>
        <w:rFonts w:ascii="Times New Roman" w:hAnsi="Times New Roman"/>
        <w:lang w:val="en-US"/>
      </w:rPr>
    </w:pPr>
    <w:r>
      <w:rPr>
        <w:rFonts w:ascii="Times New Roman" w:hAnsi="Times New Roman"/>
        <w:noProof/>
        <w:lang w:val="en-US"/>
      </w:rPr>
      <w:t>745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2C774" w14:textId="1192E6E4" w:rsidR="00E241B8" w:rsidRDefault="00E241B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746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07D95" w14:textId="1C460BEE" w:rsidR="00E241B8" w:rsidRPr="004B43FF" w:rsidRDefault="00E241B8">
    <w:pPr>
      <w:pStyle w:val="Footer"/>
      <w:rPr>
        <w:rFonts w:ascii="Times New Roman" w:hAnsi="Times New Roman"/>
        <w:lang w:val="en-US"/>
      </w:rPr>
    </w:pPr>
    <w:r>
      <w:rPr>
        <w:rFonts w:ascii="Times New Roman" w:hAnsi="Times New Roman"/>
        <w:noProof/>
        <w:lang w:val="en-US"/>
      </w:rPr>
      <w:t>747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BC58A" w14:textId="291E6E83" w:rsidR="00E241B8" w:rsidRDefault="00E241B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748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54474E5D"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4A1191">
      <w:rPr>
        <w:rFonts w:ascii="Times New Roman" w:hAnsi="Times New Roman"/>
        <w:i/>
        <w:lang w:val="en-US"/>
      </w:rPr>
      <w:t>5</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Pr="00D75B35">
      <w:rPr>
        <w:rFonts w:ascii="Times New Roman" w:hAnsi="Times New Roman"/>
        <w:i/>
      </w:rPr>
      <w:t xml:space="preserve">): </w:t>
    </w:r>
    <w:r w:rsidR="00E241B8">
      <w:rPr>
        <w:rFonts w:ascii="Times New Roman" w:hAnsi="Times New Roman"/>
        <w:i/>
        <w:lang w:val="en-US"/>
      </w:rPr>
      <w:t>740</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E241B8">
      <w:rPr>
        <w:rFonts w:ascii="Times New Roman" w:hAnsi="Times New Roman"/>
        <w:i/>
        <w:lang w:val="en-US"/>
      </w:rPr>
      <w:t>750</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812F7" w14:textId="4225F3AC" w:rsidR="00160455" w:rsidRPr="00160455" w:rsidRDefault="00E773F5" w:rsidP="00E773F5">
    <w:pPr>
      <w:spacing w:after="0"/>
      <w:ind w:left="1170" w:hanging="1170"/>
      <w:outlineLvl w:val="0"/>
      <w:rPr>
        <w:rFonts w:ascii="Times New Roman" w:hAnsi="Times New Roman"/>
        <w:sz w:val="20"/>
        <w:szCs w:val="20"/>
      </w:rPr>
    </w:pPr>
    <w:r>
      <w:rPr>
        <w:rFonts w:ascii="Times New Roman" w:hAnsi="Times New Roman"/>
        <w:sz w:val="20"/>
        <w:szCs w:val="20"/>
      </w:rPr>
      <w:t>Nguyen et al</w:t>
    </w:r>
    <w:r w:rsidR="008E6968" w:rsidRPr="00160455">
      <w:rPr>
        <w:rFonts w:ascii="Times New Roman" w:hAnsi="Times New Roman"/>
        <w:sz w:val="20"/>
        <w:szCs w:val="20"/>
      </w:rPr>
      <w:t xml:space="preserve">: </w:t>
    </w:r>
    <w:r>
      <w:rPr>
        <w:rFonts w:ascii="Times New Roman" w:hAnsi="Times New Roman"/>
        <w:sz w:val="20"/>
        <w:szCs w:val="20"/>
      </w:rPr>
      <w:tab/>
    </w:r>
    <w:r w:rsidR="00160455" w:rsidRPr="00160455">
      <w:rPr>
        <w:rFonts w:ascii="Times New Roman" w:hAnsi="Times New Roman"/>
        <w:sz w:val="20"/>
        <w:szCs w:val="20"/>
      </w:rPr>
      <w:t xml:space="preserve">SPECTROPHOTOMETRIC DETERMINATION OF TOTAL FLAVONOID CONTENTS IN TEA PRODUCTS AND THEIR LIQUORS UNDER VARIOUS BREWING CONDITIONS </w:t>
    </w:r>
  </w:p>
  <w:p w14:paraId="652E6EB3" w14:textId="725C7C3F"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53184"/>
    <w:multiLevelType w:val="hybridMultilevel"/>
    <w:tmpl w:val="8F8A18AA"/>
    <w:lvl w:ilvl="0" w:tplc="A258A696">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2E17049"/>
    <w:multiLevelType w:val="hybridMultilevel"/>
    <w:tmpl w:val="C0D2BDB8"/>
    <w:lvl w:ilvl="0" w:tplc="C4E63B9C">
      <w:start w:val="1"/>
      <w:numFmt w:val="decimal"/>
      <w:lvlText w:val="%1."/>
      <w:lvlJc w:val="left"/>
      <w:pPr>
        <w:ind w:left="720" w:hanging="360"/>
      </w:pPr>
      <w:rPr>
        <w:rFonts w:ascii="Times New Roman" w:hAnsi="Times New Roman" w:hint="default"/>
        <w:b w:val="0"/>
        <w:i w:val="0"/>
        <w:sz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70690"/>
    <w:rsid w:val="00084936"/>
    <w:rsid w:val="000944A8"/>
    <w:rsid w:val="000C49FF"/>
    <w:rsid w:val="000C5261"/>
    <w:rsid w:val="000E5AF1"/>
    <w:rsid w:val="000F77DA"/>
    <w:rsid w:val="001068E8"/>
    <w:rsid w:val="00117BCD"/>
    <w:rsid w:val="0013035F"/>
    <w:rsid w:val="00160455"/>
    <w:rsid w:val="001B0F9D"/>
    <w:rsid w:val="001D035A"/>
    <w:rsid w:val="001D3855"/>
    <w:rsid w:val="001D6F2C"/>
    <w:rsid w:val="001F72B9"/>
    <w:rsid w:val="002004F5"/>
    <w:rsid w:val="00221D39"/>
    <w:rsid w:val="002752F0"/>
    <w:rsid w:val="002867F0"/>
    <w:rsid w:val="002869EB"/>
    <w:rsid w:val="0029079C"/>
    <w:rsid w:val="002B188F"/>
    <w:rsid w:val="002B3BD8"/>
    <w:rsid w:val="002F3F91"/>
    <w:rsid w:val="00304767"/>
    <w:rsid w:val="00304B34"/>
    <w:rsid w:val="00312C0E"/>
    <w:rsid w:val="00345738"/>
    <w:rsid w:val="00361BAF"/>
    <w:rsid w:val="00367D1F"/>
    <w:rsid w:val="00373A9B"/>
    <w:rsid w:val="0038323C"/>
    <w:rsid w:val="00383C16"/>
    <w:rsid w:val="00383F26"/>
    <w:rsid w:val="0039005B"/>
    <w:rsid w:val="003B0AC0"/>
    <w:rsid w:val="003D585B"/>
    <w:rsid w:val="003E7DA6"/>
    <w:rsid w:val="003F12FF"/>
    <w:rsid w:val="00420074"/>
    <w:rsid w:val="004760D4"/>
    <w:rsid w:val="00494C46"/>
    <w:rsid w:val="004A1191"/>
    <w:rsid w:val="004A12DD"/>
    <w:rsid w:val="004B43FF"/>
    <w:rsid w:val="004C6698"/>
    <w:rsid w:val="00502641"/>
    <w:rsid w:val="00510BA6"/>
    <w:rsid w:val="00534441"/>
    <w:rsid w:val="00542CFC"/>
    <w:rsid w:val="00545363"/>
    <w:rsid w:val="00567D9E"/>
    <w:rsid w:val="00583C85"/>
    <w:rsid w:val="00584156"/>
    <w:rsid w:val="005C6768"/>
    <w:rsid w:val="00624C7C"/>
    <w:rsid w:val="0063144D"/>
    <w:rsid w:val="00634C25"/>
    <w:rsid w:val="006416AB"/>
    <w:rsid w:val="00672075"/>
    <w:rsid w:val="006768E9"/>
    <w:rsid w:val="00687982"/>
    <w:rsid w:val="0069547D"/>
    <w:rsid w:val="00695D0E"/>
    <w:rsid w:val="006A3A0F"/>
    <w:rsid w:val="006B3EC8"/>
    <w:rsid w:val="006D695E"/>
    <w:rsid w:val="00725A6A"/>
    <w:rsid w:val="00730CB3"/>
    <w:rsid w:val="00735444"/>
    <w:rsid w:val="007703FE"/>
    <w:rsid w:val="007859BE"/>
    <w:rsid w:val="007943F3"/>
    <w:rsid w:val="007A1808"/>
    <w:rsid w:val="007A738C"/>
    <w:rsid w:val="007B1349"/>
    <w:rsid w:val="007E25BD"/>
    <w:rsid w:val="007F4ECC"/>
    <w:rsid w:val="007F5517"/>
    <w:rsid w:val="00801E18"/>
    <w:rsid w:val="00802C35"/>
    <w:rsid w:val="00816289"/>
    <w:rsid w:val="0082181A"/>
    <w:rsid w:val="0086622B"/>
    <w:rsid w:val="008B02C7"/>
    <w:rsid w:val="008B470E"/>
    <w:rsid w:val="008C14D6"/>
    <w:rsid w:val="008E1211"/>
    <w:rsid w:val="008E5BBF"/>
    <w:rsid w:val="008E6968"/>
    <w:rsid w:val="008F2DC2"/>
    <w:rsid w:val="009110FB"/>
    <w:rsid w:val="00917637"/>
    <w:rsid w:val="009525FB"/>
    <w:rsid w:val="00992776"/>
    <w:rsid w:val="00A14DB9"/>
    <w:rsid w:val="00A4762A"/>
    <w:rsid w:val="00A72CFA"/>
    <w:rsid w:val="00A74A7E"/>
    <w:rsid w:val="00A87399"/>
    <w:rsid w:val="00AD0FBE"/>
    <w:rsid w:val="00AD1B8A"/>
    <w:rsid w:val="00AD76AF"/>
    <w:rsid w:val="00AE713F"/>
    <w:rsid w:val="00B1121C"/>
    <w:rsid w:val="00B25B65"/>
    <w:rsid w:val="00B2770A"/>
    <w:rsid w:val="00B314AD"/>
    <w:rsid w:val="00B36193"/>
    <w:rsid w:val="00B7255A"/>
    <w:rsid w:val="00B75BF6"/>
    <w:rsid w:val="00B95307"/>
    <w:rsid w:val="00B95E42"/>
    <w:rsid w:val="00BA1F7B"/>
    <w:rsid w:val="00BB223B"/>
    <w:rsid w:val="00BB58AF"/>
    <w:rsid w:val="00BD2480"/>
    <w:rsid w:val="00BE2D36"/>
    <w:rsid w:val="00BE7C30"/>
    <w:rsid w:val="00C055BF"/>
    <w:rsid w:val="00C0756D"/>
    <w:rsid w:val="00C2226A"/>
    <w:rsid w:val="00C80273"/>
    <w:rsid w:val="00C943DD"/>
    <w:rsid w:val="00C94D92"/>
    <w:rsid w:val="00C97340"/>
    <w:rsid w:val="00CA513F"/>
    <w:rsid w:val="00CC6D67"/>
    <w:rsid w:val="00CD41CA"/>
    <w:rsid w:val="00CF05FF"/>
    <w:rsid w:val="00D33D1A"/>
    <w:rsid w:val="00D340BB"/>
    <w:rsid w:val="00D505D5"/>
    <w:rsid w:val="00D63C28"/>
    <w:rsid w:val="00D75B35"/>
    <w:rsid w:val="00D76E09"/>
    <w:rsid w:val="00D9736F"/>
    <w:rsid w:val="00D97773"/>
    <w:rsid w:val="00D9792A"/>
    <w:rsid w:val="00DD377F"/>
    <w:rsid w:val="00DF2719"/>
    <w:rsid w:val="00E17493"/>
    <w:rsid w:val="00E229C4"/>
    <w:rsid w:val="00E241B8"/>
    <w:rsid w:val="00E25547"/>
    <w:rsid w:val="00E2773B"/>
    <w:rsid w:val="00E3287E"/>
    <w:rsid w:val="00E66197"/>
    <w:rsid w:val="00E773F5"/>
    <w:rsid w:val="00EB5BA5"/>
    <w:rsid w:val="00EF4195"/>
    <w:rsid w:val="00F202C3"/>
    <w:rsid w:val="00F22166"/>
    <w:rsid w:val="00F23D94"/>
    <w:rsid w:val="00F307D5"/>
    <w:rsid w:val="00F31093"/>
    <w:rsid w:val="00F412AF"/>
    <w:rsid w:val="00F43667"/>
    <w:rsid w:val="00F447A7"/>
    <w:rsid w:val="00F467A2"/>
    <w:rsid w:val="00F567E6"/>
    <w:rsid w:val="00F743E1"/>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4C66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ywords">
    <w:name w:val="Keywords"/>
    <w:basedOn w:val="Normal"/>
    <w:rsid w:val="00AD0FBE"/>
    <w:pPr>
      <w:spacing w:after="120" w:line="240" w:lineRule="auto"/>
      <w:ind w:left="288" w:right="288"/>
    </w:pPr>
    <w:rPr>
      <w:rFonts w:ascii="Times New Roman" w:hAnsi="Times New Roman" w:cs="Angsana New"/>
      <w:b/>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chart" Target="charts/chart2.xml"/><Relationship Id="rId27" Type="http://schemas.openxmlformats.org/officeDocument/2006/relationships/footer" Target="footer11.xml"/></Relationships>
</file>

<file path=word/charts/_rels/chart1.xml.rels><?xml version="1.0" encoding="UTF-8" standalone="yes"?>
<Relationships xmlns="http://schemas.openxmlformats.org/package/2006/relationships"><Relationship Id="rId3" Type="http://schemas.openxmlformats.org/officeDocument/2006/relationships/oleObject" Target="file:///D:\K17-KLTN\Copy%20of%20KLTN_Nau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K17-KLTN\Copy%20of%20KLTN_Nauy.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50220515468354"/>
          <c:y val="5.9491617090319089E-2"/>
          <c:w val="0.80900052708575365"/>
          <c:h val="0.73871469149103786"/>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5852406304576791"/>
                  <c:y val="-4.3669054555264646E-3"/>
                </c:manualLayout>
              </c:layout>
              <c:numFmt formatCode="General"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'Thẩm định'!$C$2:$C$9</c:f>
              <c:numCache>
                <c:formatCode>General</c:formatCode>
                <c:ptCount val="8"/>
                <c:pt idx="0">
                  <c:v>50</c:v>
                </c:pt>
                <c:pt idx="1">
                  <c:v>100</c:v>
                </c:pt>
                <c:pt idx="2">
                  <c:v>200</c:v>
                </c:pt>
                <c:pt idx="3">
                  <c:v>300</c:v>
                </c:pt>
                <c:pt idx="4">
                  <c:v>400</c:v>
                </c:pt>
                <c:pt idx="5">
                  <c:v>500</c:v>
                </c:pt>
                <c:pt idx="6">
                  <c:v>600</c:v>
                </c:pt>
                <c:pt idx="7">
                  <c:v>700</c:v>
                </c:pt>
              </c:numCache>
            </c:numRef>
          </c:xVal>
          <c:yVal>
            <c:numRef>
              <c:f>'Thẩm định'!$E$2:$E$9</c:f>
              <c:numCache>
                <c:formatCode>0.0000</c:formatCode>
                <c:ptCount val="8"/>
                <c:pt idx="0">
                  <c:v>0.15539999999999998</c:v>
                </c:pt>
                <c:pt idx="1">
                  <c:v>0.21819999999999998</c:v>
                </c:pt>
                <c:pt idx="2">
                  <c:v>0.34460000000000002</c:v>
                </c:pt>
                <c:pt idx="3">
                  <c:v>0.46110000000000007</c:v>
                </c:pt>
                <c:pt idx="4">
                  <c:v>0.58560000000000001</c:v>
                </c:pt>
                <c:pt idx="5">
                  <c:v>0.73930000000000007</c:v>
                </c:pt>
                <c:pt idx="6">
                  <c:v>0.88009999999999999</c:v>
                </c:pt>
                <c:pt idx="7">
                  <c:v>0.9708</c:v>
                </c:pt>
              </c:numCache>
            </c:numRef>
          </c:yVal>
          <c:smooth val="0"/>
          <c:extLst>
            <c:ext xmlns:c16="http://schemas.microsoft.com/office/drawing/2014/chart" uri="{C3380CC4-5D6E-409C-BE32-E72D297353CC}">
              <c16:uniqueId val="{00000001-920B-46C9-BC58-DFCC7FD11AC4}"/>
            </c:ext>
          </c:extLst>
        </c:ser>
        <c:dLbls>
          <c:showLegendKey val="0"/>
          <c:showVal val="0"/>
          <c:showCatName val="0"/>
          <c:showSerName val="0"/>
          <c:showPercent val="0"/>
          <c:showBubbleSize val="0"/>
        </c:dLbls>
        <c:axId val="1405588848"/>
        <c:axId val="1405589392"/>
      </c:scatterChart>
      <c:valAx>
        <c:axId val="140558884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Concentration (</a:t>
                </a:r>
                <a:r>
                  <a:rPr lang="en-US" sz="900" b="1" i="0" u="none" strike="noStrike" baseline="0">
                    <a:effectLst/>
                  </a:rPr>
                  <a:t>mg L</a:t>
                </a:r>
                <a:r>
                  <a:rPr lang="en-US" sz="900" b="1" i="0" u="none" strike="noStrike" baseline="30000">
                    <a:effectLst/>
                  </a:rPr>
                  <a:t>–1</a:t>
                </a:r>
                <a:r>
                  <a:rPr lang="en-US" sz="900" b="1" i="0" u="none" strike="noStrike" baseline="0">
                    <a:effectLst/>
                  </a:rPr>
                  <a:t>)</a:t>
                </a:r>
                <a:endParaRPr lang="en-US" sz="900" b="1"/>
              </a:p>
            </c:rich>
          </c:tx>
          <c:layout>
            <c:manualLayout>
              <c:xMode val="edge"/>
              <c:yMode val="edge"/>
              <c:x val="0.38713910761154863"/>
              <c:y val="0.88372093023255816"/>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05589392"/>
        <c:crosses val="autoZero"/>
        <c:crossBetween val="midCat"/>
      </c:valAx>
      <c:valAx>
        <c:axId val="1405589392"/>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Abs</a:t>
                </a:r>
              </a:p>
            </c:rich>
          </c:tx>
          <c:layout>
            <c:manualLayout>
              <c:xMode val="edge"/>
              <c:yMode val="edge"/>
              <c:x val="1.2428682070478895E-2"/>
              <c:y val="0.39742231382786181"/>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w="12700"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05588848"/>
        <c:crosses val="autoZero"/>
        <c:crossBetween val="midCat"/>
        <c:majorUnit val="0.2"/>
      </c:valAx>
      <c:spPr>
        <a:noFill/>
        <a:ln w="9525">
          <a:solidFill>
            <a:sysClr val="windowText" lastClr="000000"/>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58123720941295"/>
          <c:y val="4.3658009963526652E-2"/>
          <c:w val="0.8731309161468096"/>
          <c:h val="0.68414654862304647"/>
        </c:manualLayout>
      </c:layout>
      <c:barChart>
        <c:barDir val="col"/>
        <c:grouping val="clustered"/>
        <c:varyColors val="0"/>
        <c:ser>
          <c:idx val="0"/>
          <c:order val="0"/>
          <c:spPr>
            <a:solidFill>
              <a:schemeClr val="accent1"/>
            </a:solidFill>
            <a:ln w="6350">
              <a:solidFill>
                <a:sysClr val="windowText" lastClr="000000"/>
              </a:solidFill>
            </a:ln>
            <a:effectLst/>
          </c:spPr>
          <c:invertIfNegative val="0"/>
          <c:dPt>
            <c:idx val="0"/>
            <c:invertIfNegative val="0"/>
            <c:bubble3D val="0"/>
            <c:spPr>
              <a:pattFill prst="pct5">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01-6F02-4A1B-9F23-6002220B3C14}"/>
              </c:ext>
            </c:extLst>
          </c:dPt>
          <c:dPt>
            <c:idx val="1"/>
            <c:invertIfNegative val="0"/>
            <c:bubble3D val="0"/>
            <c:spPr>
              <a:pattFill prst="pct5">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03-6F02-4A1B-9F23-6002220B3C14}"/>
              </c:ext>
            </c:extLst>
          </c:dPt>
          <c:dPt>
            <c:idx val="2"/>
            <c:invertIfNegative val="0"/>
            <c:bubble3D val="0"/>
            <c:spPr>
              <a:pattFill prst="pct5">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05-6F02-4A1B-9F23-6002220B3C14}"/>
              </c:ext>
            </c:extLst>
          </c:dPt>
          <c:dPt>
            <c:idx val="3"/>
            <c:invertIfNegative val="0"/>
            <c:bubble3D val="0"/>
            <c:spPr>
              <a:pattFill prst="wave">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07-6F02-4A1B-9F23-6002220B3C14}"/>
              </c:ext>
            </c:extLst>
          </c:dPt>
          <c:dPt>
            <c:idx val="4"/>
            <c:invertIfNegative val="0"/>
            <c:bubble3D val="0"/>
            <c:spPr>
              <a:pattFill prst="wave">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09-6F02-4A1B-9F23-6002220B3C14}"/>
              </c:ext>
            </c:extLst>
          </c:dPt>
          <c:dPt>
            <c:idx val="5"/>
            <c:invertIfNegative val="0"/>
            <c:bubble3D val="0"/>
            <c:spPr>
              <a:pattFill prst="wave">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0B-6F02-4A1B-9F23-6002220B3C14}"/>
              </c:ext>
            </c:extLst>
          </c:dPt>
          <c:dPt>
            <c:idx val="6"/>
            <c:invertIfNegative val="0"/>
            <c:bubble3D val="0"/>
            <c:spPr>
              <a:pattFill prst="dkUpDiag">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0D-6F02-4A1B-9F23-6002220B3C14}"/>
              </c:ext>
            </c:extLst>
          </c:dPt>
          <c:dPt>
            <c:idx val="7"/>
            <c:invertIfNegative val="0"/>
            <c:bubble3D val="0"/>
            <c:spPr>
              <a:pattFill prst="dkUpDiag">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0F-6F02-4A1B-9F23-6002220B3C14}"/>
              </c:ext>
            </c:extLst>
          </c:dPt>
          <c:dPt>
            <c:idx val="8"/>
            <c:invertIfNegative val="0"/>
            <c:bubble3D val="0"/>
            <c:spPr>
              <a:pattFill prst="dkUpDiag">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11-6F02-4A1B-9F23-6002220B3C14}"/>
              </c:ext>
            </c:extLst>
          </c:dPt>
          <c:dPt>
            <c:idx val="9"/>
            <c:invertIfNegative val="0"/>
            <c:bubble3D val="0"/>
            <c:spPr>
              <a:solidFill>
                <a:schemeClr val="accent1">
                  <a:lumMod val="40000"/>
                  <a:lumOff val="60000"/>
                </a:schemeClr>
              </a:solidFill>
              <a:ln w="6350">
                <a:solidFill>
                  <a:sysClr val="windowText" lastClr="000000"/>
                </a:solidFill>
              </a:ln>
              <a:effectLst/>
            </c:spPr>
            <c:extLst>
              <c:ext xmlns:c16="http://schemas.microsoft.com/office/drawing/2014/chart" uri="{C3380CC4-5D6E-409C-BE32-E72D297353CC}">
                <c16:uniqueId val="{00000013-6F02-4A1B-9F23-6002220B3C14}"/>
              </c:ext>
            </c:extLst>
          </c:dPt>
          <c:dPt>
            <c:idx val="10"/>
            <c:invertIfNegative val="0"/>
            <c:bubble3D val="0"/>
            <c:spPr>
              <a:solidFill>
                <a:schemeClr val="accent1">
                  <a:lumMod val="40000"/>
                  <a:lumOff val="60000"/>
                </a:schemeClr>
              </a:solidFill>
              <a:ln w="6350">
                <a:solidFill>
                  <a:sysClr val="windowText" lastClr="000000"/>
                </a:solidFill>
              </a:ln>
              <a:effectLst/>
            </c:spPr>
            <c:extLst>
              <c:ext xmlns:c16="http://schemas.microsoft.com/office/drawing/2014/chart" uri="{C3380CC4-5D6E-409C-BE32-E72D297353CC}">
                <c16:uniqueId val="{00000015-6F02-4A1B-9F23-6002220B3C14}"/>
              </c:ext>
            </c:extLst>
          </c:dPt>
          <c:dPt>
            <c:idx val="11"/>
            <c:invertIfNegative val="0"/>
            <c:bubble3D val="0"/>
            <c:spPr>
              <a:solidFill>
                <a:schemeClr val="accent1">
                  <a:lumMod val="40000"/>
                  <a:lumOff val="60000"/>
                </a:schemeClr>
              </a:solidFill>
              <a:ln w="6350">
                <a:solidFill>
                  <a:sysClr val="windowText" lastClr="000000"/>
                </a:solidFill>
              </a:ln>
              <a:effectLst/>
            </c:spPr>
            <c:extLst>
              <c:ext xmlns:c16="http://schemas.microsoft.com/office/drawing/2014/chart" uri="{C3380CC4-5D6E-409C-BE32-E72D297353CC}">
                <c16:uniqueId val="{00000017-6F02-4A1B-9F23-6002220B3C14}"/>
              </c:ext>
            </c:extLst>
          </c:dPt>
          <c:dPt>
            <c:idx val="12"/>
            <c:invertIfNegative val="0"/>
            <c:bubble3D val="0"/>
            <c:spPr>
              <a:pattFill prst="wave">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19-6F02-4A1B-9F23-6002220B3C14}"/>
              </c:ext>
            </c:extLst>
          </c:dPt>
          <c:dPt>
            <c:idx val="13"/>
            <c:invertIfNegative val="0"/>
            <c:bubble3D val="0"/>
            <c:spPr>
              <a:pattFill prst="wave">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1B-6F02-4A1B-9F23-6002220B3C14}"/>
              </c:ext>
            </c:extLst>
          </c:dPt>
          <c:dPt>
            <c:idx val="14"/>
            <c:invertIfNegative val="0"/>
            <c:bubble3D val="0"/>
            <c:spPr>
              <a:pattFill prst="wave">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1D-6F02-4A1B-9F23-6002220B3C14}"/>
              </c:ext>
            </c:extLst>
          </c:dPt>
          <c:dPt>
            <c:idx val="15"/>
            <c:invertIfNegative val="0"/>
            <c:bubble3D val="0"/>
            <c:spPr>
              <a:pattFill prst="wdDnDiag">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1F-6F02-4A1B-9F23-6002220B3C14}"/>
              </c:ext>
            </c:extLst>
          </c:dPt>
          <c:dPt>
            <c:idx val="16"/>
            <c:invertIfNegative val="0"/>
            <c:bubble3D val="0"/>
            <c:spPr>
              <a:pattFill prst="wdDnDiag">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21-6F02-4A1B-9F23-6002220B3C14}"/>
              </c:ext>
            </c:extLst>
          </c:dPt>
          <c:dPt>
            <c:idx val="17"/>
            <c:invertIfNegative val="0"/>
            <c:bubble3D val="0"/>
            <c:spPr>
              <a:pattFill prst="wdDnDiag">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23-6F02-4A1B-9F23-6002220B3C14}"/>
              </c:ext>
            </c:extLst>
          </c:dPt>
          <c:errBars>
            <c:errBarType val="both"/>
            <c:errValType val="cust"/>
            <c:noEndCap val="0"/>
            <c:plus>
              <c:numRef>
                <c:f>'Flavonoid tổng'!$D$89:$D$100</c:f>
                <c:numCache>
                  <c:formatCode>General</c:formatCode>
                  <c:ptCount val="12"/>
                  <c:pt idx="0">
                    <c:v>1.1049029359347289</c:v>
                  </c:pt>
                  <c:pt idx="1">
                    <c:v>0.17411991019377257</c:v>
                  </c:pt>
                  <c:pt idx="2">
                    <c:v>1.0856488306971157</c:v>
                  </c:pt>
                  <c:pt idx="3">
                    <c:v>1.6601658878971783</c:v>
                  </c:pt>
                  <c:pt idx="4">
                    <c:v>1.0079117802479318</c:v>
                  </c:pt>
                  <c:pt idx="5">
                    <c:v>1.308609837698109</c:v>
                  </c:pt>
                  <c:pt idx="6">
                    <c:v>1.2041774653075743</c:v>
                  </c:pt>
                  <c:pt idx="7">
                    <c:v>1.0467779710419158</c:v>
                  </c:pt>
                  <c:pt idx="8">
                    <c:v>1.0482593149265225</c:v>
                  </c:pt>
                  <c:pt idx="9">
                    <c:v>0.83953369442771153</c:v>
                  </c:pt>
                  <c:pt idx="10">
                    <c:v>1.5290574865686752</c:v>
                  </c:pt>
                  <c:pt idx="11">
                    <c:v>1.8933745065437717</c:v>
                  </c:pt>
                </c:numCache>
              </c:numRef>
            </c:plus>
            <c:minus>
              <c:numRef>
                <c:f>'Flavonoid tổng'!$D$89:$D$100</c:f>
                <c:numCache>
                  <c:formatCode>General</c:formatCode>
                  <c:ptCount val="12"/>
                  <c:pt idx="0">
                    <c:v>1.1049029359347289</c:v>
                  </c:pt>
                  <c:pt idx="1">
                    <c:v>0.17411991019377257</c:v>
                  </c:pt>
                  <c:pt idx="2">
                    <c:v>1.0856488306971157</c:v>
                  </c:pt>
                  <c:pt idx="3">
                    <c:v>1.6601658878971783</c:v>
                  </c:pt>
                  <c:pt idx="4">
                    <c:v>1.0079117802479318</c:v>
                  </c:pt>
                  <c:pt idx="5">
                    <c:v>1.308609837698109</c:v>
                  </c:pt>
                  <c:pt idx="6">
                    <c:v>1.2041774653075743</c:v>
                  </c:pt>
                  <c:pt idx="7">
                    <c:v>1.0467779710419158</c:v>
                  </c:pt>
                  <c:pt idx="8">
                    <c:v>1.0482593149265225</c:v>
                  </c:pt>
                  <c:pt idx="9">
                    <c:v>0.83953369442771153</c:v>
                  </c:pt>
                  <c:pt idx="10">
                    <c:v>1.5290574865686752</c:v>
                  </c:pt>
                  <c:pt idx="11">
                    <c:v>1.8933745065437717</c:v>
                  </c:pt>
                </c:numCache>
              </c:numRef>
            </c:minus>
            <c:spPr>
              <a:noFill/>
              <a:ln w="9525" cap="flat" cmpd="sng" algn="ctr">
                <a:solidFill>
                  <a:schemeClr val="tx1">
                    <a:lumMod val="65000"/>
                    <a:lumOff val="35000"/>
                  </a:schemeClr>
                </a:solidFill>
                <a:round/>
              </a:ln>
              <a:effectLst/>
            </c:spPr>
          </c:errBars>
          <c:cat>
            <c:strRef>
              <c:f>'Flavonoid tổng'!$B$89:$B$106</c:f>
              <c:strCache>
                <c:ptCount val="18"/>
                <c:pt idx="0">
                  <c:v>Black-1</c:v>
                </c:pt>
                <c:pt idx="1">
                  <c:v>Black-2</c:v>
                </c:pt>
                <c:pt idx="2">
                  <c:v>Black-3</c:v>
                </c:pt>
                <c:pt idx="3">
                  <c:v>Green-1</c:v>
                </c:pt>
                <c:pt idx="4">
                  <c:v>Green-2</c:v>
                </c:pt>
                <c:pt idx="5">
                  <c:v>Green-3</c:v>
                </c:pt>
                <c:pt idx="6">
                  <c:v>White-1</c:v>
                </c:pt>
                <c:pt idx="7">
                  <c:v>White-2</c:v>
                </c:pt>
                <c:pt idx="8">
                  <c:v>White-3</c:v>
                </c:pt>
                <c:pt idx="9">
                  <c:v>Pu'er-1</c:v>
                </c:pt>
                <c:pt idx="10">
                  <c:v>Pu'er-2</c:v>
                </c:pt>
                <c:pt idx="11">
                  <c:v>Pu'er-3</c:v>
                </c:pt>
                <c:pt idx="12">
                  <c:v>Green-4</c:v>
                </c:pt>
                <c:pt idx="13">
                  <c:v>Green-5</c:v>
                </c:pt>
                <c:pt idx="14">
                  <c:v>Green-6</c:v>
                </c:pt>
                <c:pt idx="15">
                  <c:v>Oolong-1</c:v>
                </c:pt>
                <c:pt idx="16">
                  <c:v>Oolong-2</c:v>
                </c:pt>
                <c:pt idx="17">
                  <c:v>Oolong-3</c:v>
                </c:pt>
              </c:strCache>
            </c:strRef>
          </c:cat>
          <c:val>
            <c:numRef>
              <c:f>'Flavonoid tổng'!$C$89:$C$106</c:f>
              <c:numCache>
                <c:formatCode>0.00</c:formatCode>
                <c:ptCount val="18"/>
                <c:pt idx="0">
                  <c:v>60.830722245088907</c:v>
                </c:pt>
                <c:pt idx="1">
                  <c:v>77.000141413546388</c:v>
                </c:pt>
                <c:pt idx="2">
                  <c:v>89.721789178274435</c:v>
                </c:pt>
                <c:pt idx="3">
                  <c:v>142.22314758332161</c:v>
                </c:pt>
                <c:pt idx="4">
                  <c:v>140.14560784545276</c:v>
                </c:pt>
                <c:pt idx="5">
                  <c:v>155.27114480431155</c:v>
                </c:pt>
                <c:pt idx="6">
                  <c:v>96.04608700136987</c:v>
                </c:pt>
                <c:pt idx="7">
                  <c:v>95.346362776068943</c:v>
                </c:pt>
                <c:pt idx="8">
                  <c:v>98.964952320388306</c:v>
                </c:pt>
                <c:pt idx="9">
                  <c:v>108.54358245697786</c:v>
                </c:pt>
                <c:pt idx="10">
                  <c:v>141.82217900513194</c:v>
                </c:pt>
                <c:pt idx="11">
                  <c:v>116.89179974961588</c:v>
                </c:pt>
                <c:pt idx="12">
                  <c:v>96.214448436398982</c:v>
                </c:pt>
                <c:pt idx="13">
                  <c:v>90.342699505505323</c:v>
                </c:pt>
                <c:pt idx="14">
                  <c:v>85.200915958199502</c:v>
                </c:pt>
                <c:pt idx="15">
                  <c:v>59.776414830194305</c:v>
                </c:pt>
                <c:pt idx="16">
                  <c:v>42.007153253085377</c:v>
                </c:pt>
                <c:pt idx="17">
                  <c:v>44.384029958933638</c:v>
                </c:pt>
              </c:numCache>
            </c:numRef>
          </c:val>
          <c:extLst>
            <c:ext xmlns:c16="http://schemas.microsoft.com/office/drawing/2014/chart" uri="{C3380CC4-5D6E-409C-BE32-E72D297353CC}">
              <c16:uniqueId val="{00000024-6F02-4A1B-9F23-6002220B3C14}"/>
            </c:ext>
          </c:extLst>
        </c:ser>
        <c:dLbls>
          <c:showLegendKey val="0"/>
          <c:showVal val="0"/>
          <c:showCatName val="0"/>
          <c:showSerName val="0"/>
          <c:showPercent val="0"/>
          <c:showBubbleSize val="0"/>
        </c:dLbls>
        <c:gapWidth val="150"/>
        <c:axId val="1405585584"/>
        <c:axId val="1405582320"/>
      </c:barChart>
      <c:catAx>
        <c:axId val="1405585584"/>
        <c:scaling>
          <c:orientation val="minMax"/>
        </c:scaling>
        <c:delete val="0"/>
        <c:axPos val="b"/>
        <c:numFmt formatCode="General" sourceLinked="1"/>
        <c:majorTickMark val="none"/>
        <c:minorTickMark val="out"/>
        <c:tickLblPos val="low"/>
        <c:spPr>
          <a:noFill/>
          <a:ln w="12700" cap="flat" cmpd="sng" algn="ctr">
            <a:solidFill>
              <a:sysClr val="windowText" lastClr="000000"/>
            </a:solidFill>
            <a:round/>
          </a:ln>
          <a:effectLst/>
        </c:spPr>
        <c:txPr>
          <a:bodyPr rot="-3000000" spcFirstLastPara="1" vertOverflow="ellipsis" wrap="square" anchor="t" anchorCtr="0"/>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05582320"/>
        <c:crosses val="autoZero"/>
        <c:auto val="1"/>
        <c:lblAlgn val="ctr"/>
        <c:lblOffset val="120"/>
        <c:noMultiLvlLbl val="0"/>
      </c:catAx>
      <c:valAx>
        <c:axId val="1405582320"/>
        <c:scaling>
          <c:orientation val="minMax"/>
          <c:max val="16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TFCs </a:t>
                </a:r>
                <a:r>
                  <a:rPr lang="en-US" sz="900" b="1" baseline="0"/>
                  <a:t>(</a:t>
                </a:r>
                <a:r>
                  <a:rPr lang="en-US" sz="900" b="1"/>
                  <a:t>mg QE</a:t>
                </a:r>
                <a:r>
                  <a:rPr lang="en-US" sz="900" b="1" baseline="0"/>
                  <a:t> </a:t>
                </a:r>
                <a:r>
                  <a:rPr lang="en-US" sz="900" b="1"/>
                  <a:t>g</a:t>
                </a:r>
                <a:r>
                  <a:rPr lang="en-US" sz="900" b="1" baseline="30000"/>
                  <a:t>-1</a:t>
                </a:r>
                <a:r>
                  <a:rPr lang="en-US" sz="900" b="1"/>
                  <a:t>)</a:t>
                </a:r>
              </a:p>
            </c:rich>
          </c:tx>
          <c:layout>
            <c:manualLayout>
              <c:xMode val="edge"/>
              <c:yMode val="edge"/>
              <c:x val="1.3031326817852892E-2"/>
              <c:y val="0.20832244624130503"/>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12700"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05585584"/>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12</Pages>
  <Words>9169</Words>
  <Characters>52268</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MJAS Vol 25 No 5 (2021)</vt:lpstr>
    </vt:vector>
  </TitlesOfParts>
  <Company>UKM</Company>
  <LinksUpToDate>false</LinksUpToDate>
  <CharactersWithSpaces>61315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5 (2021)</dc:title>
  <dc:creator>Harun Hj Hamzah</dc:creator>
  <cp:lastModifiedBy>Harun Hamzah</cp:lastModifiedBy>
  <cp:revision>10</cp:revision>
  <dcterms:created xsi:type="dcterms:W3CDTF">2021-10-01T10:47:00Z</dcterms:created>
  <dcterms:modified xsi:type="dcterms:W3CDTF">2021-10-18T14:25:00Z</dcterms:modified>
</cp:coreProperties>
</file>