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109D8" w14:textId="77777777" w:rsidR="00C430B6" w:rsidRPr="00BF549D" w:rsidRDefault="00104236" w:rsidP="00BF549D">
      <w:pPr>
        <w:pStyle w:val="Heading1"/>
        <w:spacing w:before="0" w:line="276" w:lineRule="auto"/>
        <w:rPr>
          <w:b w:val="0"/>
          <w:bCs w:val="0"/>
          <w:bdr w:val="none" w:sz="0" w:space="0" w:color="auto" w:frame="1"/>
        </w:rPr>
      </w:pPr>
      <w:bookmarkStart w:id="0" w:name="_Hlk79876865"/>
      <w:r w:rsidRPr="00BF549D">
        <w:rPr>
          <w:b w:val="0"/>
          <w:bCs w:val="0"/>
          <w:sz w:val="28"/>
          <w:szCs w:val="28"/>
        </w:rPr>
        <w:t xml:space="preserve">OPTIMIZATION OF EXTRACTION TEMPERATURE AND TIME ON PHENOLIC COMPOUNDS AND ANTIOXIDANT ACTIVITY OF MALAYSIAN PROPOLIS </w:t>
      </w:r>
      <w:r w:rsidR="00C430B6" w:rsidRPr="00BF549D">
        <w:rPr>
          <w:b w:val="0"/>
          <w:bCs w:val="0"/>
          <w:i/>
          <w:iCs/>
          <w:sz w:val="28"/>
          <w:szCs w:val="28"/>
        </w:rPr>
        <w:t>Trigona Spp</w:t>
      </w:r>
      <w:r w:rsidRPr="00BF549D">
        <w:rPr>
          <w:b w:val="0"/>
          <w:bCs w:val="0"/>
          <w:sz w:val="28"/>
          <w:szCs w:val="28"/>
        </w:rPr>
        <w:t>. AQUEOUS EXTRACT USING RESPONSE SURFACE METHODOLOGY</w:t>
      </w:r>
      <w:r w:rsidRPr="00BF549D">
        <w:rPr>
          <w:b w:val="0"/>
          <w:bCs w:val="0"/>
          <w:bdr w:val="none" w:sz="0" w:space="0" w:color="auto" w:frame="1"/>
        </w:rPr>
        <w:t> </w:t>
      </w:r>
    </w:p>
    <w:p w14:paraId="169603F8" w14:textId="647DDC80" w:rsidR="007A7A41" w:rsidRPr="00BF549D" w:rsidRDefault="007A7A41" w:rsidP="00BF549D">
      <w:pPr>
        <w:pStyle w:val="Heading1"/>
        <w:spacing w:before="0" w:line="276" w:lineRule="auto"/>
        <w:rPr>
          <w:b w:val="0"/>
          <w:bCs w:val="0"/>
          <w:bdr w:val="none" w:sz="0" w:space="0" w:color="auto" w:frame="1"/>
        </w:rPr>
      </w:pPr>
      <w:r w:rsidRPr="00BF549D">
        <w:rPr>
          <w:b w:val="0"/>
          <w:bCs w:val="0"/>
          <w:bdr w:val="none" w:sz="0" w:space="0" w:color="auto" w:frame="1"/>
        </w:rPr>
        <w:t> </w:t>
      </w:r>
    </w:p>
    <w:p w14:paraId="1422F7DF" w14:textId="77777777" w:rsidR="00785CA6" w:rsidRPr="00BF549D" w:rsidRDefault="007A7A41" w:rsidP="00BF549D">
      <w:pPr>
        <w:wordWrap/>
        <w:spacing w:line="276" w:lineRule="auto"/>
        <w:jc w:val="center"/>
        <w:outlineLvl w:val="0"/>
        <w:rPr>
          <w:rFonts w:ascii="Times New Roman" w:hAnsi="Times New Roman" w:cs="Times New Roman"/>
          <w:sz w:val="24"/>
          <w:szCs w:val="24"/>
        </w:rPr>
      </w:pPr>
      <w:r w:rsidRPr="00BF549D">
        <w:rPr>
          <w:rFonts w:ascii="Times New Roman" w:hAnsi="Times New Roman" w:cs="Times New Roman"/>
          <w:sz w:val="24"/>
          <w:szCs w:val="24"/>
        </w:rPr>
        <w:t>(Pengoptimuman Suhu dan Masa Pengekstrakan pada Sebatian Fenolik dan Aktivikiti Ant</w:t>
      </w:r>
      <w:r w:rsidR="00D33D5F" w:rsidRPr="00BF549D">
        <w:rPr>
          <w:rFonts w:ascii="Times New Roman" w:hAnsi="Times New Roman" w:cs="Times New Roman"/>
          <w:sz w:val="24"/>
          <w:szCs w:val="24"/>
        </w:rPr>
        <w:t>ioksidan daripada Ekstrak Akues</w:t>
      </w:r>
      <w:r w:rsidRPr="00BF549D">
        <w:rPr>
          <w:rFonts w:ascii="Times New Roman" w:hAnsi="Times New Roman" w:cs="Times New Roman"/>
          <w:sz w:val="24"/>
          <w:szCs w:val="24"/>
        </w:rPr>
        <w:t xml:space="preserve"> Propolis Kelulut (</w:t>
      </w:r>
      <w:r w:rsidRPr="00BF549D">
        <w:rPr>
          <w:rFonts w:ascii="Times New Roman" w:hAnsi="Times New Roman" w:cs="Times New Roman"/>
          <w:i/>
          <w:iCs/>
          <w:sz w:val="24"/>
          <w:szCs w:val="24"/>
        </w:rPr>
        <w:t>Trigona spp.</w:t>
      </w:r>
      <w:r w:rsidRPr="00BF549D">
        <w:rPr>
          <w:rFonts w:ascii="Times New Roman" w:hAnsi="Times New Roman" w:cs="Times New Roman"/>
          <w:sz w:val="24"/>
          <w:szCs w:val="24"/>
        </w:rPr>
        <w:t xml:space="preserve">) Malaysia </w:t>
      </w:r>
      <w:r w:rsidRPr="00BF549D">
        <w:rPr>
          <w:rFonts w:ascii="Times New Roman" w:hAnsi="Times New Roman" w:cs="Times New Roman"/>
          <w:i/>
          <w:iCs/>
          <w:sz w:val="24"/>
          <w:szCs w:val="24"/>
        </w:rPr>
        <w:t xml:space="preserve"> </w:t>
      </w:r>
      <w:r w:rsidRPr="00BF549D">
        <w:rPr>
          <w:rFonts w:ascii="Times New Roman" w:hAnsi="Times New Roman" w:cs="Times New Roman"/>
          <w:sz w:val="24"/>
          <w:szCs w:val="24"/>
        </w:rPr>
        <w:t xml:space="preserve"> menggunakan Kaedah Gerak Balas Permukaan</w:t>
      </w:r>
      <w:r w:rsidR="00785CA6" w:rsidRPr="00BF549D">
        <w:rPr>
          <w:rFonts w:ascii="Times New Roman" w:hAnsi="Times New Roman" w:cs="Times New Roman"/>
          <w:sz w:val="24"/>
          <w:szCs w:val="24"/>
        </w:rPr>
        <w:t>)</w:t>
      </w:r>
    </w:p>
    <w:p w14:paraId="1C8BD106" w14:textId="77777777" w:rsidR="00785CA6" w:rsidRPr="00BF549D" w:rsidRDefault="00785CA6" w:rsidP="00BF549D">
      <w:pPr>
        <w:wordWrap/>
        <w:spacing w:line="276" w:lineRule="auto"/>
        <w:jc w:val="center"/>
        <w:outlineLvl w:val="0"/>
        <w:rPr>
          <w:rFonts w:ascii="Times New Roman" w:hAnsi="Times New Roman" w:cs="Times New Roman"/>
          <w:b/>
          <w:szCs w:val="20"/>
        </w:rPr>
      </w:pPr>
    </w:p>
    <w:p w14:paraId="3EC94AF6" w14:textId="5D4A56A0" w:rsidR="00C430B6" w:rsidRPr="00BF549D" w:rsidRDefault="00C430B6" w:rsidP="00BF549D">
      <w:pPr>
        <w:pStyle w:val="NormalWeb"/>
        <w:shd w:val="clear" w:color="auto" w:fill="FFFFFF"/>
        <w:spacing w:before="0" w:beforeAutospacing="0" w:after="0" w:afterAutospacing="0" w:line="276" w:lineRule="auto"/>
        <w:ind w:left="720" w:right="720"/>
        <w:jc w:val="center"/>
        <w:textAlignment w:val="baseline"/>
        <w:rPr>
          <w:sz w:val="20"/>
          <w:szCs w:val="20"/>
        </w:rPr>
      </w:pPr>
      <w:r w:rsidRPr="00BF549D">
        <w:rPr>
          <w:sz w:val="20"/>
          <w:szCs w:val="20"/>
        </w:rPr>
        <w:t>Abdullah Hagar</w:t>
      </w:r>
      <w:r w:rsidRPr="00BF549D">
        <w:rPr>
          <w:sz w:val="20"/>
          <w:szCs w:val="20"/>
          <w:vertAlign w:val="superscript"/>
        </w:rPr>
        <w:t>1</w:t>
      </w:r>
      <w:r w:rsidRPr="00BF549D">
        <w:rPr>
          <w:sz w:val="20"/>
          <w:szCs w:val="20"/>
        </w:rPr>
        <w:t>, Nurlisa Fatihah Abd Rani</w:t>
      </w:r>
      <w:r w:rsidRPr="00BF549D">
        <w:rPr>
          <w:sz w:val="20"/>
          <w:szCs w:val="20"/>
          <w:vertAlign w:val="superscript"/>
        </w:rPr>
        <w:t>1</w:t>
      </w:r>
      <w:r w:rsidRPr="00BF549D">
        <w:rPr>
          <w:sz w:val="20"/>
          <w:szCs w:val="20"/>
        </w:rPr>
        <w:t>, Muhammad Ibrahim</w:t>
      </w:r>
      <w:r w:rsidRPr="00BF549D">
        <w:rPr>
          <w:sz w:val="20"/>
          <w:szCs w:val="20"/>
          <w:vertAlign w:val="superscript"/>
        </w:rPr>
        <w:t>1,*</w:t>
      </w:r>
      <w:r w:rsidRPr="00BF549D">
        <w:rPr>
          <w:sz w:val="20"/>
          <w:szCs w:val="20"/>
        </w:rPr>
        <w:t>, Norazsida Ramli</w:t>
      </w:r>
      <w:r w:rsidRPr="00BF549D">
        <w:rPr>
          <w:sz w:val="20"/>
          <w:szCs w:val="20"/>
          <w:vertAlign w:val="superscript"/>
        </w:rPr>
        <w:t>2</w:t>
      </w:r>
      <w:r w:rsidRPr="00BF549D">
        <w:rPr>
          <w:sz w:val="20"/>
          <w:szCs w:val="20"/>
        </w:rPr>
        <w:t xml:space="preserve">, </w:t>
      </w:r>
    </w:p>
    <w:p w14:paraId="3ADE90B2" w14:textId="713CEB92" w:rsidR="007A7A41" w:rsidRPr="00BF549D" w:rsidRDefault="00C430B6" w:rsidP="00BF549D">
      <w:pPr>
        <w:pStyle w:val="NormalWeb"/>
        <w:shd w:val="clear" w:color="auto" w:fill="FFFFFF"/>
        <w:spacing w:before="0" w:beforeAutospacing="0" w:after="0" w:afterAutospacing="0" w:line="276" w:lineRule="auto"/>
        <w:ind w:left="720" w:right="720"/>
        <w:jc w:val="center"/>
        <w:textAlignment w:val="baseline"/>
        <w:rPr>
          <w:sz w:val="20"/>
          <w:szCs w:val="20"/>
          <w:vertAlign w:val="superscript"/>
        </w:rPr>
      </w:pPr>
      <w:r w:rsidRPr="00BF549D">
        <w:rPr>
          <w:sz w:val="20"/>
          <w:szCs w:val="20"/>
        </w:rPr>
        <w:t>Idris Adewale Ahmed</w:t>
      </w:r>
      <w:r w:rsidRPr="00BF549D">
        <w:rPr>
          <w:sz w:val="20"/>
          <w:szCs w:val="20"/>
          <w:vertAlign w:val="superscript"/>
        </w:rPr>
        <w:t>3</w:t>
      </w:r>
      <w:r w:rsidRPr="00BF549D">
        <w:rPr>
          <w:sz w:val="20"/>
          <w:szCs w:val="20"/>
        </w:rPr>
        <w:t>, Abbe Maleyki Mhd Jalil</w:t>
      </w:r>
      <w:r w:rsidRPr="00BF549D">
        <w:rPr>
          <w:sz w:val="20"/>
          <w:szCs w:val="20"/>
          <w:vertAlign w:val="superscript"/>
        </w:rPr>
        <w:t>4</w:t>
      </w:r>
      <w:r w:rsidRPr="00BF549D">
        <w:rPr>
          <w:sz w:val="20"/>
          <w:szCs w:val="20"/>
        </w:rPr>
        <w:t>, Mohd Nur Nashriq Anuar</w:t>
      </w:r>
      <w:r w:rsidRPr="00BF549D">
        <w:rPr>
          <w:sz w:val="20"/>
          <w:szCs w:val="20"/>
          <w:vertAlign w:val="superscript"/>
        </w:rPr>
        <w:t>1</w:t>
      </w:r>
    </w:p>
    <w:p w14:paraId="0761DB61" w14:textId="77777777" w:rsidR="00FB5C46" w:rsidRPr="00BF549D" w:rsidRDefault="00FB5C46" w:rsidP="00BF549D">
      <w:pPr>
        <w:pStyle w:val="NormalWeb"/>
        <w:shd w:val="clear" w:color="auto" w:fill="FFFFFF"/>
        <w:spacing w:before="0" w:beforeAutospacing="0" w:after="0" w:afterAutospacing="0" w:line="276" w:lineRule="auto"/>
        <w:ind w:left="720" w:right="720"/>
        <w:jc w:val="center"/>
        <w:textAlignment w:val="baseline"/>
        <w:rPr>
          <w:sz w:val="18"/>
          <w:szCs w:val="18"/>
          <w:vertAlign w:val="superscript"/>
        </w:rPr>
      </w:pPr>
    </w:p>
    <w:p w14:paraId="5029BC21" w14:textId="07EA2AEB" w:rsidR="007A7A41" w:rsidRPr="00BF549D" w:rsidRDefault="007A7A41" w:rsidP="00BF549D">
      <w:pPr>
        <w:pStyle w:val="BodyText"/>
        <w:spacing w:line="276" w:lineRule="auto"/>
        <w:ind w:left="440" w:right="645"/>
        <w:jc w:val="center"/>
        <w:rPr>
          <w:i/>
          <w:iCs/>
          <w:sz w:val="18"/>
          <w:szCs w:val="18"/>
        </w:rPr>
      </w:pPr>
      <w:r w:rsidRPr="00BF549D">
        <w:rPr>
          <w:i/>
          <w:iCs/>
          <w:sz w:val="18"/>
          <w:szCs w:val="18"/>
          <w:vertAlign w:val="superscript"/>
        </w:rPr>
        <w:t>1</w:t>
      </w:r>
      <w:r w:rsidRPr="00BF549D">
        <w:rPr>
          <w:i/>
          <w:iCs/>
          <w:sz w:val="18"/>
          <w:szCs w:val="18"/>
        </w:rPr>
        <w:t xml:space="preserve">Department of Nutrition Sciences, </w:t>
      </w:r>
    </w:p>
    <w:p w14:paraId="07C0C067" w14:textId="77777777" w:rsidR="00C430B6" w:rsidRPr="00BF549D" w:rsidRDefault="007A7A41" w:rsidP="00BF549D">
      <w:pPr>
        <w:pStyle w:val="BodyText"/>
        <w:spacing w:line="276" w:lineRule="auto"/>
        <w:ind w:left="440" w:right="645"/>
        <w:jc w:val="center"/>
        <w:rPr>
          <w:i/>
          <w:iCs/>
          <w:sz w:val="18"/>
          <w:szCs w:val="18"/>
        </w:rPr>
      </w:pPr>
      <w:r w:rsidRPr="00BF549D">
        <w:rPr>
          <w:i/>
          <w:iCs/>
          <w:sz w:val="18"/>
          <w:szCs w:val="18"/>
          <w:vertAlign w:val="superscript"/>
        </w:rPr>
        <w:t>2</w:t>
      </w:r>
      <w:r w:rsidRPr="00BF549D">
        <w:rPr>
          <w:i/>
          <w:iCs/>
          <w:sz w:val="18"/>
          <w:szCs w:val="18"/>
        </w:rPr>
        <w:t xml:space="preserve">Department of Biomedical Science, </w:t>
      </w:r>
    </w:p>
    <w:p w14:paraId="453F803A" w14:textId="77777777" w:rsidR="00C430B6" w:rsidRPr="00BF549D" w:rsidRDefault="007A7A41" w:rsidP="00BF549D">
      <w:pPr>
        <w:pStyle w:val="BodyText"/>
        <w:spacing w:line="276" w:lineRule="auto"/>
        <w:ind w:left="440" w:right="645"/>
        <w:jc w:val="center"/>
        <w:rPr>
          <w:i/>
          <w:iCs/>
          <w:sz w:val="18"/>
          <w:szCs w:val="18"/>
        </w:rPr>
      </w:pPr>
      <w:r w:rsidRPr="00BF549D">
        <w:rPr>
          <w:i/>
          <w:iCs/>
          <w:sz w:val="18"/>
          <w:szCs w:val="18"/>
        </w:rPr>
        <w:t xml:space="preserve">Kulliyyah of Allied Health Sciences, </w:t>
      </w:r>
    </w:p>
    <w:p w14:paraId="63986CCD" w14:textId="77777777" w:rsidR="00C430B6" w:rsidRPr="00BF549D" w:rsidRDefault="007A7A41" w:rsidP="00BF549D">
      <w:pPr>
        <w:pStyle w:val="BodyText"/>
        <w:spacing w:line="276" w:lineRule="auto"/>
        <w:ind w:left="440" w:right="645"/>
        <w:jc w:val="center"/>
        <w:rPr>
          <w:i/>
          <w:iCs/>
          <w:sz w:val="18"/>
          <w:szCs w:val="18"/>
        </w:rPr>
      </w:pPr>
      <w:r w:rsidRPr="00BF549D">
        <w:rPr>
          <w:i/>
          <w:iCs/>
          <w:sz w:val="18"/>
          <w:szCs w:val="18"/>
        </w:rPr>
        <w:t>International Islamic University Malaysia, Jalan Istana, Bandar Indera</w:t>
      </w:r>
      <w:r w:rsidRPr="00BF549D">
        <w:rPr>
          <w:i/>
          <w:iCs/>
          <w:spacing w:val="-16"/>
          <w:sz w:val="18"/>
          <w:szCs w:val="18"/>
        </w:rPr>
        <w:t xml:space="preserve"> </w:t>
      </w:r>
      <w:r w:rsidRPr="00BF549D">
        <w:rPr>
          <w:i/>
          <w:iCs/>
          <w:sz w:val="18"/>
          <w:szCs w:val="18"/>
        </w:rPr>
        <w:t xml:space="preserve">Mahkota, </w:t>
      </w:r>
    </w:p>
    <w:p w14:paraId="6C23180D" w14:textId="30270285" w:rsidR="007A7A41" w:rsidRPr="00BF549D" w:rsidRDefault="007A7A41" w:rsidP="00BF549D">
      <w:pPr>
        <w:pStyle w:val="BodyText"/>
        <w:spacing w:line="276" w:lineRule="auto"/>
        <w:ind w:left="440" w:right="645"/>
        <w:jc w:val="center"/>
        <w:rPr>
          <w:i/>
          <w:iCs/>
          <w:sz w:val="18"/>
          <w:szCs w:val="18"/>
        </w:rPr>
      </w:pPr>
      <w:r w:rsidRPr="00BF549D">
        <w:rPr>
          <w:i/>
          <w:iCs/>
          <w:sz w:val="18"/>
          <w:szCs w:val="18"/>
        </w:rPr>
        <w:t>25200 Kuantan, Pahang,</w:t>
      </w:r>
      <w:r w:rsidRPr="00BF549D">
        <w:rPr>
          <w:i/>
          <w:iCs/>
          <w:spacing w:val="1"/>
          <w:sz w:val="18"/>
          <w:szCs w:val="18"/>
        </w:rPr>
        <w:t xml:space="preserve"> </w:t>
      </w:r>
      <w:r w:rsidRPr="00BF549D">
        <w:rPr>
          <w:i/>
          <w:iCs/>
          <w:sz w:val="18"/>
          <w:szCs w:val="18"/>
        </w:rPr>
        <w:t>Malaysia</w:t>
      </w:r>
    </w:p>
    <w:p w14:paraId="401E6371" w14:textId="77777777" w:rsidR="00C430B6" w:rsidRPr="00BF549D" w:rsidRDefault="007A7A41" w:rsidP="00BF549D">
      <w:pPr>
        <w:pStyle w:val="BodyText"/>
        <w:spacing w:line="276" w:lineRule="auto"/>
        <w:ind w:left="440" w:right="717"/>
        <w:jc w:val="center"/>
        <w:rPr>
          <w:i/>
          <w:iCs/>
          <w:sz w:val="18"/>
          <w:szCs w:val="18"/>
        </w:rPr>
      </w:pPr>
      <w:r w:rsidRPr="00BF549D">
        <w:rPr>
          <w:i/>
          <w:iCs/>
          <w:sz w:val="18"/>
          <w:szCs w:val="18"/>
          <w:vertAlign w:val="superscript"/>
        </w:rPr>
        <w:t>3</w:t>
      </w:r>
      <w:r w:rsidRPr="00BF549D">
        <w:rPr>
          <w:i/>
          <w:iCs/>
          <w:sz w:val="18"/>
          <w:szCs w:val="18"/>
        </w:rPr>
        <w:t xml:space="preserve">Centre for Natural Products Research and Drug Discovery (CENAR), </w:t>
      </w:r>
    </w:p>
    <w:p w14:paraId="0424E532" w14:textId="77777777" w:rsidR="00C430B6" w:rsidRPr="00BF549D" w:rsidRDefault="007A7A41" w:rsidP="00BF549D">
      <w:pPr>
        <w:pStyle w:val="BodyText"/>
        <w:spacing w:line="276" w:lineRule="auto"/>
        <w:ind w:left="440" w:right="717"/>
        <w:jc w:val="center"/>
        <w:rPr>
          <w:i/>
          <w:iCs/>
          <w:sz w:val="18"/>
          <w:szCs w:val="18"/>
        </w:rPr>
      </w:pPr>
      <w:r w:rsidRPr="00BF549D">
        <w:rPr>
          <w:i/>
          <w:iCs/>
          <w:sz w:val="18"/>
          <w:szCs w:val="18"/>
        </w:rPr>
        <w:t xml:space="preserve">Level 3, Research Management &amp; Innovation Complex, </w:t>
      </w:r>
    </w:p>
    <w:p w14:paraId="195E914D" w14:textId="68D9BC97" w:rsidR="007A7A41" w:rsidRPr="00BF549D" w:rsidRDefault="007A7A41" w:rsidP="00BF549D">
      <w:pPr>
        <w:pStyle w:val="BodyText"/>
        <w:spacing w:line="276" w:lineRule="auto"/>
        <w:ind w:left="440" w:right="717"/>
        <w:jc w:val="center"/>
        <w:rPr>
          <w:i/>
          <w:iCs/>
          <w:sz w:val="18"/>
          <w:szCs w:val="18"/>
        </w:rPr>
      </w:pPr>
      <w:r w:rsidRPr="00BF549D">
        <w:rPr>
          <w:i/>
          <w:iCs/>
          <w:sz w:val="18"/>
          <w:szCs w:val="18"/>
        </w:rPr>
        <w:t>University of Malaya, 50603 Kuala Lumpur, Malaysia</w:t>
      </w:r>
    </w:p>
    <w:p w14:paraId="48265222" w14:textId="77777777" w:rsidR="00C430B6" w:rsidRPr="00BF549D" w:rsidRDefault="007A7A41" w:rsidP="00BF549D">
      <w:pPr>
        <w:pStyle w:val="BodyText"/>
        <w:spacing w:line="276" w:lineRule="auto"/>
        <w:ind w:left="440" w:right="821"/>
        <w:jc w:val="center"/>
        <w:rPr>
          <w:i/>
          <w:iCs/>
          <w:sz w:val="18"/>
          <w:szCs w:val="18"/>
        </w:rPr>
      </w:pPr>
      <w:r w:rsidRPr="00BF549D">
        <w:rPr>
          <w:i/>
          <w:iCs/>
          <w:sz w:val="18"/>
          <w:szCs w:val="18"/>
          <w:vertAlign w:val="superscript"/>
        </w:rPr>
        <w:t>4</w:t>
      </w:r>
      <w:r w:rsidRPr="00BF549D">
        <w:rPr>
          <w:i/>
          <w:iCs/>
          <w:sz w:val="18"/>
          <w:szCs w:val="18"/>
        </w:rPr>
        <w:t xml:space="preserve">School of Nutrition and Dietetics, </w:t>
      </w:r>
    </w:p>
    <w:p w14:paraId="5BF90413" w14:textId="0BFEFC2E" w:rsidR="007A7A41" w:rsidRPr="00BF549D" w:rsidRDefault="007A7A41" w:rsidP="00BF549D">
      <w:pPr>
        <w:pStyle w:val="BodyText"/>
        <w:spacing w:line="276" w:lineRule="auto"/>
        <w:ind w:left="440" w:right="821"/>
        <w:jc w:val="center"/>
        <w:rPr>
          <w:i/>
          <w:iCs/>
          <w:sz w:val="18"/>
          <w:szCs w:val="18"/>
        </w:rPr>
      </w:pPr>
      <w:r w:rsidRPr="00BF549D">
        <w:rPr>
          <w:i/>
          <w:iCs/>
          <w:sz w:val="18"/>
          <w:szCs w:val="18"/>
        </w:rPr>
        <w:t>Universiti Sultan Zainal Abidin</w:t>
      </w:r>
      <w:r w:rsidR="00C430B6" w:rsidRPr="00BF549D">
        <w:rPr>
          <w:i/>
          <w:iCs/>
          <w:sz w:val="18"/>
          <w:szCs w:val="18"/>
        </w:rPr>
        <w:t xml:space="preserve">, 21030 </w:t>
      </w:r>
      <w:r w:rsidRPr="00BF549D">
        <w:rPr>
          <w:i/>
          <w:iCs/>
          <w:sz w:val="18"/>
          <w:szCs w:val="18"/>
        </w:rPr>
        <w:t>Kuala Terengganu, Terengganu, Malaysia</w:t>
      </w:r>
    </w:p>
    <w:p w14:paraId="7B1E2337" w14:textId="77777777" w:rsidR="007A7A41" w:rsidRPr="00BF549D" w:rsidRDefault="007A7A41" w:rsidP="00BF549D">
      <w:pPr>
        <w:pStyle w:val="BodyText"/>
        <w:spacing w:line="276" w:lineRule="auto"/>
        <w:jc w:val="center"/>
        <w:rPr>
          <w:i/>
          <w:iCs/>
          <w:sz w:val="18"/>
          <w:szCs w:val="18"/>
        </w:rPr>
      </w:pPr>
    </w:p>
    <w:p w14:paraId="4E39FEC6" w14:textId="1082771D" w:rsidR="009C4E07" w:rsidRPr="00BF549D" w:rsidRDefault="0039026B" w:rsidP="00BF549D">
      <w:pPr>
        <w:wordWrap/>
        <w:spacing w:line="276" w:lineRule="auto"/>
        <w:jc w:val="center"/>
        <w:outlineLvl w:val="0"/>
        <w:rPr>
          <w:rFonts w:ascii="Times New Roman" w:hAnsi="Times New Roman" w:cs="Times New Roman"/>
          <w:i/>
          <w:sz w:val="18"/>
          <w:szCs w:val="18"/>
        </w:rPr>
      </w:pPr>
      <w:r w:rsidRPr="00BF549D">
        <w:rPr>
          <w:rFonts w:ascii="Times New Roman" w:hAnsi="Times New Roman" w:cs="Times New Roman"/>
          <w:i/>
          <w:iCs/>
          <w:sz w:val="18"/>
          <w:szCs w:val="18"/>
        </w:rPr>
        <w:t>*Corresponding author.</w:t>
      </w:r>
      <w:r w:rsidR="007A7A41" w:rsidRPr="00BF549D">
        <w:rPr>
          <w:rFonts w:ascii="Times New Roman" w:hAnsi="Times New Roman" w:cs="Times New Roman"/>
          <w:i/>
          <w:iCs/>
          <w:sz w:val="18"/>
          <w:szCs w:val="18"/>
        </w:rPr>
        <w:t xml:space="preserve"> </w:t>
      </w:r>
      <w:hyperlink r:id="rId8" w:history="1">
        <w:r w:rsidR="00C430B6" w:rsidRPr="00BF549D">
          <w:rPr>
            <w:rStyle w:val="Hyperlink"/>
            <w:rFonts w:ascii="Times New Roman" w:hAnsi="Times New Roman" w:cs="Times New Roman"/>
            <w:i/>
            <w:iCs/>
            <w:color w:val="auto"/>
            <w:sz w:val="18"/>
            <w:szCs w:val="18"/>
            <w:u w:val="none"/>
          </w:rPr>
          <w:t>abumaisarah@iium.edu.my</w:t>
        </w:r>
      </w:hyperlink>
    </w:p>
    <w:p w14:paraId="21EFCD45" w14:textId="77777777" w:rsidR="006C6FF5" w:rsidRPr="00BF549D" w:rsidRDefault="006C6FF5" w:rsidP="00BF549D">
      <w:pPr>
        <w:wordWrap/>
        <w:spacing w:line="276" w:lineRule="auto"/>
        <w:jc w:val="center"/>
        <w:outlineLvl w:val="0"/>
        <w:rPr>
          <w:rFonts w:ascii="Times New Roman" w:hAnsi="Times New Roman" w:cs="Times New Roman"/>
          <w:i/>
          <w:sz w:val="18"/>
          <w:szCs w:val="18"/>
        </w:rPr>
      </w:pPr>
    </w:p>
    <w:p w14:paraId="07A293A8" w14:textId="77777777" w:rsidR="00785CA6" w:rsidRPr="00BF549D" w:rsidRDefault="00785CA6" w:rsidP="00BF549D">
      <w:pPr>
        <w:wordWrap/>
        <w:spacing w:line="276" w:lineRule="auto"/>
        <w:jc w:val="center"/>
        <w:outlineLvl w:val="0"/>
        <w:rPr>
          <w:rFonts w:ascii="Times New Roman" w:hAnsi="Times New Roman" w:cs="Times New Roman"/>
          <w:b/>
          <w:sz w:val="18"/>
          <w:szCs w:val="18"/>
        </w:rPr>
      </w:pPr>
      <w:r w:rsidRPr="00BF549D">
        <w:rPr>
          <w:rFonts w:ascii="Times New Roman" w:hAnsi="Times New Roman" w:cs="Times New Roman"/>
          <w:b/>
          <w:sz w:val="18"/>
          <w:szCs w:val="18"/>
        </w:rPr>
        <w:t>Abstract</w:t>
      </w:r>
    </w:p>
    <w:p w14:paraId="0307415E" w14:textId="5CEF8D7C" w:rsidR="00E80DAB" w:rsidRPr="00BF549D" w:rsidRDefault="00E80DAB" w:rsidP="00BF549D">
      <w:pPr>
        <w:pStyle w:val="Default"/>
        <w:spacing w:line="276" w:lineRule="auto"/>
        <w:jc w:val="both"/>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Propolis is a natural product with rich bioactive constituents for medicinal, pharmaceutical, food, and cosmetic uses. It is considered a diet supplement to enhance health and prevent disease. The optimum extraction conditions used to obtain the highest yield of total phenolic content (TPC), total flavonoid content (TFC), and antioxidant capacities for Trigona propolis aqueous extract </w:t>
      </w:r>
      <w:r w:rsidR="009029A4" w:rsidRPr="00BF549D">
        <w:rPr>
          <w:rFonts w:ascii="Times New Roman" w:hAnsi="Times New Roman" w:cs="Times New Roman"/>
          <w:color w:val="auto"/>
          <w:sz w:val="18"/>
          <w:szCs w:val="18"/>
        </w:rPr>
        <w:t>was</w:t>
      </w:r>
      <w:r w:rsidR="003D2AAA" w:rsidRPr="00BF549D">
        <w:rPr>
          <w:rFonts w:ascii="Times New Roman" w:hAnsi="Times New Roman" w:cs="Times New Roman"/>
          <w:color w:val="auto"/>
          <w:sz w:val="18"/>
          <w:szCs w:val="18"/>
        </w:rPr>
        <w:t xml:space="preserve"> analyzed </w:t>
      </w:r>
      <w:r w:rsidRPr="00BF549D">
        <w:rPr>
          <w:rFonts w:ascii="Times New Roman" w:hAnsi="Times New Roman" w:cs="Times New Roman"/>
          <w:color w:val="auto"/>
          <w:sz w:val="18"/>
          <w:szCs w:val="18"/>
        </w:rPr>
        <w:t xml:space="preserve">using </w:t>
      </w:r>
      <w:bookmarkStart w:id="1" w:name="_Hlk79491539"/>
      <w:r w:rsidRPr="00BF549D">
        <w:rPr>
          <w:rFonts w:ascii="Times New Roman" w:hAnsi="Times New Roman" w:cs="Times New Roman"/>
          <w:color w:val="auto"/>
          <w:sz w:val="18"/>
          <w:szCs w:val="18"/>
        </w:rPr>
        <w:t xml:space="preserve">response </w:t>
      </w:r>
      <w:r w:rsidRPr="00BF549D">
        <w:rPr>
          <w:rFonts w:ascii="Times New Roman" w:hAnsi="Times New Roman" w:cs="Times New Roman"/>
          <w:color w:val="auto"/>
          <w:spacing w:val="-3"/>
          <w:sz w:val="18"/>
          <w:szCs w:val="18"/>
        </w:rPr>
        <w:t xml:space="preserve">surface </w:t>
      </w:r>
      <w:r w:rsidRPr="00BF549D">
        <w:rPr>
          <w:rFonts w:ascii="Times New Roman" w:hAnsi="Times New Roman" w:cs="Times New Roman"/>
          <w:color w:val="auto"/>
          <w:sz w:val="18"/>
          <w:szCs w:val="18"/>
        </w:rPr>
        <w:t>methodolog</w:t>
      </w:r>
      <w:r w:rsidR="00D33D5F" w:rsidRPr="00BF549D">
        <w:rPr>
          <w:rFonts w:ascii="Times New Roman" w:hAnsi="Times New Roman" w:cs="Times New Roman"/>
          <w:color w:val="auto"/>
          <w:sz w:val="18"/>
          <w:szCs w:val="18"/>
        </w:rPr>
        <w:t>y</w:t>
      </w:r>
      <w:r w:rsidR="003D2AAA" w:rsidRPr="00BF549D">
        <w:rPr>
          <w:rFonts w:ascii="Times New Roman" w:hAnsi="Times New Roman" w:cs="Times New Roman"/>
          <w:color w:val="auto"/>
          <w:sz w:val="18"/>
          <w:szCs w:val="18"/>
        </w:rPr>
        <w:t xml:space="preserve"> </w:t>
      </w:r>
      <w:bookmarkEnd w:id="1"/>
      <w:r w:rsidR="003D2AAA" w:rsidRPr="00BF549D">
        <w:rPr>
          <w:rFonts w:ascii="Times New Roman" w:hAnsi="Times New Roman" w:cs="Times New Roman"/>
          <w:color w:val="auto"/>
          <w:sz w:val="18"/>
          <w:szCs w:val="18"/>
        </w:rPr>
        <w:t xml:space="preserve">and the </w:t>
      </w:r>
      <w:r w:rsidR="00D33D5F" w:rsidRPr="00BF549D">
        <w:rPr>
          <w:rFonts w:ascii="Times New Roman" w:hAnsi="Times New Roman" w:cs="Times New Roman"/>
          <w:color w:val="auto"/>
          <w:sz w:val="18"/>
          <w:szCs w:val="18"/>
        </w:rPr>
        <w:t>central composite design</w:t>
      </w:r>
      <w:r w:rsidRPr="00BF549D">
        <w:rPr>
          <w:rFonts w:ascii="Times New Roman" w:hAnsi="Times New Roman" w:cs="Times New Roman"/>
          <w:color w:val="auto"/>
          <w:sz w:val="18"/>
          <w:szCs w:val="18"/>
        </w:rPr>
        <w:t>. The effects of extraction temperature (X1:30–60 °C) and extraction time (X2:24–72 h</w:t>
      </w:r>
      <w:r w:rsidR="00C430B6" w:rsidRPr="00BF549D">
        <w:rPr>
          <w:rFonts w:ascii="Times New Roman" w:hAnsi="Times New Roman" w:cs="Times New Roman"/>
          <w:color w:val="auto"/>
          <w:sz w:val="18"/>
          <w:szCs w:val="18"/>
        </w:rPr>
        <w:t>ou</w:t>
      </w:r>
      <w:r w:rsidRPr="00BF549D">
        <w:rPr>
          <w:rFonts w:ascii="Times New Roman" w:hAnsi="Times New Roman" w:cs="Times New Roman"/>
          <w:color w:val="auto"/>
          <w:sz w:val="18"/>
          <w:szCs w:val="18"/>
        </w:rPr>
        <w:t>r</w:t>
      </w:r>
      <w:r w:rsidR="00C430B6" w:rsidRPr="00BF549D">
        <w:rPr>
          <w:rFonts w:ascii="Times New Roman" w:hAnsi="Times New Roman" w:cs="Times New Roman"/>
          <w:color w:val="auto"/>
          <w:sz w:val="18"/>
          <w:szCs w:val="18"/>
        </w:rPr>
        <w:t>s</w:t>
      </w:r>
      <w:r w:rsidRPr="00BF549D">
        <w:rPr>
          <w:rFonts w:ascii="Times New Roman" w:hAnsi="Times New Roman" w:cs="Times New Roman"/>
          <w:color w:val="auto"/>
          <w:sz w:val="18"/>
          <w:szCs w:val="18"/>
        </w:rPr>
        <w:t>) on TPC (Y1), TFC (Y2), and antioxid</w:t>
      </w:r>
      <w:r w:rsidR="00293675" w:rsidRPr="00BF549D">
        <w:rPr>
          <w:rFonts w:ascii="Times New Roman" w:hAnsi="Times New Roman" w:cs="Times New Roman"/>
          <w:color w:val="auto"/>
          <w:sz w:val="18"/>
          <w:szCs w:val="18"/>
        </w:rPr>
        <w:t xml:space="preserve">ant activities (DPPH (Y3), </w:t>
      </w:r>
      <w:r w:rsidR="00D91866" w:rsidRPr="00BF549D">
        <w:rPr>
          <w:rFonts w:ascii="Times New Roman" w:hAnsi="Times New Roman" w:cs="Times New Roman"/>
          <w:color w:val="auto"/>
          <w:sz w:val="18"/>
          <w:szCs w:val="14"/>
        </w:rPr>
        <w:t>ABTS</w:t>
      </w:r>
      <w:r w:rsidR="00D91866" w:rsidRPr="00BF549D">
        <w:rPr>
          <w:rFonts w:ascii="Times New Roman" w:hAnsi="Times New Roman" w:cs="Times New Roman"/>
          <w:color w:val="auto"/>
          <w:sz w:val="18"/>
          <w:szCs w:val="14"/>
          <w:vertAlign w:val="superscript"/>
        </w:rPr>
        <w:t>•+</w:t>
      </w:r>
      <w:r w:rsidR="00293675" w:rsidRPr="00BF549D">
        <w:rPr>
          <w:rFonts w:ascii="Times New Roman" w:hAnsi="Times New Roman" w:cs="Times New Roman"/>
          <w:color w:val="auto"/>
          <w:sz w:val="12"/>
          <w:szCs w:val="12"/>
        </w:rPr>
        <w:t> </w:t>
      </w:r>
      <w:r w:rsidR="00293675" w:rsidRPr="00BF549D">
        <w:rPr>
          <w:rFonts w:ascii="Times New Roman" w:hAnsi="Times New Roman" w:cs="Times New Roman"/>
          <w:color w:val="auto"/>
          <w:sz w:val="18"/>
          <w:szCs w:val="18"/>
        </w:rPr>
        <w:t>radical scavenging assay</w:t>
      </w:r>
      <w:r w:rsidR="00293675" w:rsidRPr="00BF549D">
        <w:rPr>
          <w:rFonts w:ascii="Times New Roman" w:hAnsi="Times New Roman" w:cs="Times New Roman"/>
          <w:color w:val="auto"/>
          <w:sz w:val="16"/>
          <w:szCs w:val="16"/>
        </w:rPr>
        <w:t xml:space="preserve"> </w:t>
      </w:r>
      <w:r w:rsidRPr="00BF549D">
        <w:rPr>
          <w:rFonts w:ascii="Times New Roman" w:hAnsi="Times New Roman" w:cs="Times New Roman"/>
          <w:color w:val="auto"/>
          <w:sz w:val="18"/>
          <w:szCs w:val="18"/>
        </w:rPr>
        <w:t xml:space="preserve">(Y4), and </w:t>
      </w:r>
      <w:r w:rsidR="00C430B6" w:rsidRPr="00BF549D">
        <w:rPr>
          <w:rFonts w:ascii="Times New Roman" w:hAnsi="Times New Roman" w:cs="Times New Roman"/>
          <w:color w:val="auto"/>
          <w:sz w:val="18"/>
          <w:szCs w:val="18"/>
        </w:rPr>
        <w:t xml:space="preserve">ferric reducing antioxidant power </w:t>
      </w:r>
      <w:r w:rsidRPr="00BF549D">
        <w:rPr>
          <w:rFonts w:ascii="Times New Roman" w:hAnsi="Times New Roman" w:cs="Times New Roman"/>
          <w:color w:val="auto"/>
          <w:sz w:val="18"/>
          <w:szCs w:val="18"/>
        </w:rPr>
        <w:t>(Y5) were investigated. The experimental data were satisfactorily fitted into a second-order polynomial model with regard to TPC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0.9461, </w:t>
      </w:r>
      <w:r w:rsidRPr="00BF549D">
        <w:rPr>
          <w:rFonts w:ascii="Times New Roman" w:hAnsi="Times New Roman" w:cs="Times New Roman"/>
          <w:i/>
          <w:iCs/>
          <w:color w:val="auto"/>
          <w:sz w:val="18"/>
          <w:szCs w:val="18"/>
        </w:rPr>
        <w:t>p</w:t>
      </w:r>
      <w:r w:rsidRPr="00BF549D">
        <w:rPr>
          <w:rFonts w:ascii="Times New Roman" w:hAnsi="Times New Roman" w:cs="Times New Roman"/>
          <w:color w:val="auto"/>
          <w:sz w:val="18"/>
          <w:szCs w:val="18"/>
        </w:rPr>
        <w:t xml:space="preserve"> = 0.0003), TFC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0.9110, </w:t>
      </w:r>
      <w:r w:rsidRPr="00BF549D">
        <w:rPr>
          <w:rFonts w:ascii="Times New Roman" w:hAnsi="Times New Roman" w:cs="Times New Roman"/>
          <w:i/>
          <w:iCs/>
          <w:color w:val="auto"/>
          <w:sz w:val="18"/>
          <w:szCs w:val="18"/>
        </w:rPr>
        <w:t>p</w:t>
      </w:r>
      <w:r w:rsidR="00C430B6" w:rsidRPr="00BF549D">
        <w:rPr>
          <w:rFonts w:ascii="Times New Roman" w:hAnsi="Times New Roman" w:cs="Times New Roman"/>
          <w:i/>
          <w:iCs/>
          <w:color w:val="auto"/>
          <w:sz w:val="18"/>
          <w:szCs w:val="18"/>
        </w:rPr>
        <w:t xml:space="preserve"> </w:t>
      </w:r>
      <w:r w:rsidRPr="00BF549D">
        <w:rPr>
          <w:rFonts w:ascii="Times New Roman" w:hAnsi="Times New Roman" w:cs="Times New Roman"/>
          <w:color w:val="auto"/>
          <w:sz w:val="18"/>
          <w:szCs w:val="18"/>
        </w:rPr>
        <w:t>=</w:t>
      </w:r>
      <w:r w:rsidR="00C430B6" w:rsidRPr="00BF549D">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0.0015), DPPH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0.9482, </w:t>
      </w:r>
      <w:r w:rsidRPr="00BF549D">
        <w:rPr>
          <w:rFonts w:ascii="Times New Roman" w:hAnsi="Times New Roman" w:cs="Times New Roman"/>
          <w:i/>
          <w:iCs/>
          <w:color w:val="auto"/>
          <w:sz w:val="18"/>
          <w:szCs w:val="18"/>
        </w:rPr>
        <w:t>p</w:t>
      </w:r>
      <w:r w:rsidR="00C430B6" w:rsidRPr="00BF549D">
        <w:rPr>
          <w:rFonts w:ascii="Times New Roman" w:hAnsi="Times New Roman" w:cs="Times New Roman"/>
          <w:i/>
          <w:iCs/>
          <w:color w:val="auto"/>
          <w:sz w:val="18"/>
          <w:szCs w:val="18"/>
        </w:rPr>
        <w:t xml:space="preserve"> </w:t>
      </w:r>
      <w:r w:rsidRPr="00BF549D">
        <w:rPr>
          <w:rFonts w:ascii="Times New Roman" w:hAnsi="Times New Roman" w:cs="Times New Roman"/>
          <w:color w:val="auto"/>
          <w:sz w:val="18"/>
          <w:szCs w:val="18"/>
        </w:rPr>
        <w:t>&lt;0.0001),</w:t>
      </w:r>
      <w:r w:rsidRPr="00BF549D">
        <w:rPr>
          <w:rFonts w:ascii="Times New Roman" w:hAnsi="Times New Roman" w:cs="Times New Roman"/>
          <w:color w:val="auto"/>
          <w:spacing w:val="36"/>
          <w:sz w:val="18"/>
          <w:szCs w:val="18"/>
        </w:rPr>
        <w:t xml:space="preserve"> </w:t>
      </w:r>
      <w:r w:rsidRPr="00BF549D">
        <w:rPr>
          <w:rFonts w:ascii="Times New Roman" w:hAnsi="Times New Roman" w:cs="Times New Roman"/>
          <w:color w:val="auto"/>
          <w:sz w:val="18"/>
          <w:szCs w:val="18"/>
        </w:rPr>
        <w:t>ABTS (R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0.9663, </w:t>
      </w:r>
      <w:r w:rsidRPr="00BF549D">
        <w:rPr>
          <w:rFonts w:ascii="Times New Roman" w:hAnsi="Times New Roman" w:cs="Times New Roman"/>
          <w:i/>
          <w:iCs/>
          <w:color w:val="auto"/>
          <w:sz w:val="18"/>
          <w:szCs w:val="18"/>
        </w:rPr>
        <w:t>p</w:t>
      </w:r>
      <w:r w:rsidR="00C430B6" w:rsidRPr="00BF549D">
        <w:rPr>
          <w:rFonts w:ascii="Times New Roman" w:hAnsi="Times New Roman" w:cs="Times New Roman"/>
          <w:i/>
          <w:iCs/>
          <w:color w:val="auto"/>
          <w:sz w:val="18"/>
          <w:szCs w:val="18"/>
        </w:rPr>
        <w:t xml:space="preserve"> </w:t>
      </w:r>
      <w:r w:rsidRPr="00BF549D">
        <w:rPr>
          <w:rFonts w:ascii="Times New Roman" w:hAnsi="Times New Roman" w:cs="Times New Roman"/>
          <w:color w:val="auto"/>
          <w:sz w:val="18"/>
          <w:szCs w:val="18"/>
        </w:rPr>
        <w:t xml:space="preserve">&lt;0.0001), and </w:t>
      </w:r>
      <w:r w:rsidRPr="00BF549D">
        <w:rPr>
          <w:rFonts w:ascii="Times New Roman" w:hAnsi="Times New Roman" w:cs="Times New Roman"/>
          <w:color w:val="auto"/>
          <w:spacing w:val="-5"/>
          <w:sz w:val="18"/>
          <w:szCs w:val="18"/>
        </w:rPr>
        <w:t xml:space="preserve">FRAP </w:t>
      </w:r>
      <w:r w:rsidRPr="00BF549D">
        <w:rPr>
          <w:rFonts w:ascii="Times New Roman" w:hAnsi="Times New Roman" w:cs="Times New Roman"/>
          <w:color w:val="auto"/>
          <w:sz w:val="18"/>
          <w:szCs w:val="18"/>
        </w:rPr>
        <w:t>(R</w:t>
      </w:r>
      <w:r w:rsidRPr="00BF549D">
        <w:rPr>
          <w:rFonts w:ascii="Times New Roman" w:hAnsi="Times New Roman" w:cs="Times New Roman"/>
          <w:color w:val="auto"/>
          <w:sz w:val="18"/>
          <w:szCs w:val="18"/>
          <w:vertAlign w:val="superscript"/>
        </w:rPr>
        <w:t xml:space="preserve">2 </w:t>
      </w:r>
      <w:r w:rsidRPr="00BF549D">
        <w:rPr>
          <w:rFonts w:ascii="Times New Roman" w:hAnsi="Times New Roman" w:cs="Times New Roman"/>
          <w:color w:val="auto"/>
          <w:sz w:val="18"/>
          <w:szCs w:val="18"/>
        </w:rPr>
        <w:t xml:space="preserve">= 0.9058, </w:t>
      </w:r>
      <w:r w:rsidRPr="00BF549D">
        <w:rPr>
          <w:rFonts w:ascii="Times New Roman" w:hAnsi="Times New Roman" w:cs="Times New Roman"/>
          <w:i/>
          <w:iCs/>
          <w:color w:val="auto"/>
          <w:sz w:val="18"/>
          <w:szCs w:val="18"/>
        </w:rPr>
        <w:t>p</w:t>
      </w:r>
      <w:r w:rsidR="00C430B6" w:rsidRPr="00BF549D">
        <w:rPr>
          <w:rFonts w:ascii="Times New Roman" w:hAnsi="Times New Roman" w:cs="Times New Roman"/>
          <w:i/>
          <w:iCs/>
          <w:color w:val="auto"/>
          <w:sz w:val="18"/>
          <w:szCs w:val="18"/>
        </w:rPr>
        <w:t xml:space="preserve"> </w:t>
      </w:r>
      <w:r w:rsidRPr="00BF549D">
        <w:rPr>
          <w:rFonts w:ascii="Times New Roman" w:hAnsi="Times New Roman" w:cs="Times New Roman"/>
          <w:color w:val="auto"/>
          <w:sz w:val="18"/>
          <w:szCs w:val="18"/>
        </w:rPr>
        <w:t>=</w:t>
      </w:r>
      <w:r w:rsidR="00C430B6" w:rsidRPr="00BF549D">
        <w:rPr>
          <w:rFonts w:ascii="Times New Roman" w:hAnsi="Times New Roman" w:cs="Times New Roman"/>
          <w:color w:val="auto"/>
          <w:sz w:val="18"/>
          <w:szCs w:val="18"/>
        </w:rPr>
        <w:t xml:space="preserve"> </w:t>
      </w:r>
      <w:r w:rsidRPr="00BF549D">
        <w:rPr>
          <w:rFonts w:ascii="Times New Roman" w:hAnsi="Times New Roman" w:cs="Times New Roman"/>
          <w:color w:val="auto"/>
          <w:sz w:val="18"/>
          <w:szCs w:val="18"/>
        </w:rPr>
        <w:t>0.0018). The optimum extraction temperature and time</w:t>
      </w:r>
      <w:r w:rsidRPr="00BF549D">
        <w:rPr>
          <w:rFonts w:ascii="Times New Roman" w:hAnsi="Times New Roman" w:cs="Times New Roman"/>
          <w:color w:val="auto"/>
          <w:spacing w:val="33"/>
          <w:sz w:val="18"/>
          <w:szCs w:val="18"/>
        </w:rPr>
        <w:t xml:space="preserve"> </w:t>
      </w:r>
      <w:r w:rsidRPr="00BF549D">
        <w:rPr>
          <w:rFonts w:ascii="Times New Roman" w:hAnsi="Times New Roman" w:cs="Times New Roman"/>
          <w:color w:val="auto"/>
          <w:sz w:val="18"/>
          <w:szCs w:val="18"/>
        </w:rPr>
        <w:t>were 43.75 °C and 52.85 hours. The predicted response values for TPC, TFC, DPPH, ABTS,</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and</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FRAP</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were</w:t>
      </w:r>
      <w:r w:rsidRPr="00BF549D">
        <w:rPr>
          <w:rFonts w:ascii="Times New Roman" w:hAnsi="Times New Roman" w:cs="Times New Roman"/>
          <w:color w:val="auto"/>
          <w:spacing w:val="36"/>
          <w:sz w:val="18"/>
          <w:szCs w:val="18"/>
        </w:rPr>
        <w:t xml:space="preserve"> </w:t>
      </w:r>
      <w:r w:rsidRPr="00BF549D">
        <w:rPr>
          <w:rFonts w:ascii="Times New Roman" w:hAnsi="Times New Roman" w:cs="Times New Roman"/>
          <w:color w:val="auto"/>
          <w:sz w:val="18"/>
          <w:szCs w:val="18"/>
        </w:rPr>
        <w:t>104.30</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mg</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GAE/100g,</w:t>
      </w:r>
      <w:r w:rsidRPr="00BF549D">
        <w:rPr>
          <w:rFonts w:ascii="Times New Roman" w:hAnsi="Times New Roman" w:cs="Times New Roman"/>
          <w:color w:val="auto"/>
          <w:spacing w:val="37"/>
          <w:sz w:val="18"/>
          <w:szCs w:val="18"/>
        </w:rPr>
        <w:t xml:space="preserve"> </w:t>
      </w:r>
      <w:r w:rsidRPr="00BF549D">
        <w:rPr>
          <w:rFonts w:ascii="Times New Roman" w:hAnsi="Times New Roman" w:cs="Times New Roman"/>
          <w:color w:val="auto"/>
          <w:sz w:val="18"/>
          <w:szCs w:val="18"/>
        </w:rPr>
        <w:t>6.95</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mg</w:t>
      </w:r>
      <w:r w:rsidRPr="00BF549D">
        <w:rPr>
          <w:rFonts w:ascii="Times New Roman" w:hAnsi="Times New Roman" w:cs="Times New Roman"/>
          <w:color w:val="auto"/>
          <w:spacing w:val="36"/>
          <w:sz w:val="18"/>
          <w:szCs w:val="18"/>
        </w:rPr>
        <w:t xml:space="preserve"> </w:t>
      </w:r>
      <w:r w:rsidRPr="00BF549D">
        <w:rPr>
          <w:rFonts w:ascii="Times New Roman" w:hAnsi="Times New Roman" w:cs="Times New Roman"/>
          <w:color w:val="auto"/>
          <w:sz w:val="18"/>
          <w:szCs w:val="18"/>
        </w:rPr>
        <w:t>QE/g,</w:t>
      </w:r>
      <w:r w:rsidRPr="00BF549D">
        <w:rPr>
          <w:rFonts w:ascii="Times New Roman" w:hAnsi="Times New Roman" w:cs="Times New Roman"/>
          <w:color w:val="auto"/>
          <w:spacing w:val="38"/>
          <w:sz w:val="18"/>
          <w:szCs w:val="18"/>
        </w:rPr>
        <w:t xml:space="preserve"> </w:t>
      </w:r>
      <w:r w:rsidRPr="00BF549D">
        <w:rPr>
          <w:rFonts w:ascii="Times New Roman" w:hAnsi="Times New Roman" w:cs="Times New Roman"/>
          <w:color w:val="auto"/>
          <w:sz w:val="18"/>
          <w:szCs w:val="18"/>
        </w:rPr>
        <w:t>3.24</w:t>
      </w:r>
      <w:r w:rsidRPr="00BF549D">
        <w:rPr>
          <w:rFonts w:ascii="Times New Roman" w:hAnsi="Times New Roman" w:cs="Times New Roman"/>
          <w:color w:val="auto"/>
          <w:spacing w:val="16"/>
          <w:sz w:val="18"/>
          <w:szCs w:val="18"/>
        </w:rPr>
        <w:t xml:space="preserve"> </w:t>
      </w:r>
      <w:r w:rsidRPr="00BF549D">
        <w:rPr>
          <w:rFonts w:ascii="Times New Roman" w:hAnsi="Times New Roman" w:cs="Times New Roman"/>
          <w:color w:val="auto"/>
          <w:sz w:val="18"/>
          <w:szCs w:val="18"/>
        </w:rPr>
        <w:t>mMTE/g, 2.59 mMTE/g, and 4.34 mMTE/g</w:t>
      </w:r>
      <w:r w:rsidR="00C33310" w:rsidRPr="00BF549D">
        <w:rPr>
          <w:rFonts w:ascii="Times New Roman" w:hAnsi="Times New Roman" w:cs="Times New Roman"/>
          <w:color w:val="auto"/>
          <w:sz w:val="18"/>
          <w:szCs w:val="18"/>
        </w:rPr>
        <w:t>, respectively</w:t>
      </w:r>
      <w:r w:rsidRPr="00BF549D">
        <w:rPr>
          <w:rFonts w:ascii="Times New Roman" w:hAnsi="Times New Roman" w:cs="Times New Roman"/>
          <w:color w:val="auto"/>
          <w:sz w:val="18"/>
          <w:szCs w:val="18"/>
        </w:rPr>
        <w:t>. The experimental values were close to the predicted values 100.41 ± 2.74 mg GAE/100g, 6.74 ± 0.08 mg QE/g, 3.17 ± 0.08 mMTE/g, 2.76 ± 0.14 mMTE/g, and 4</w:t>
      </w:r>
      <w:r w:rsidR="00C33310" w:rsidRPr="00BF549D">
        <w:rPr>
          <w:rFonts w:ascii="Times New Roman" w:hAnsi="Times New Roman" w:cs="Times New Roman"/>
          <w:color w:val="auto"/>
          <w:sz w:val="18"/>
          <w:szCs w:val="18"/>
        </w:rPr>
        <w:t>.60 ± 0.14 mMTE/g</w:t>
      </w:r>
      <w:r w:rsidRPr="00BF549D">
        <w:rPr>
          <w:rFonts w:ascii="Times New Roman" w:hAnsi="Times New Roman" w:cs="Times New Roman"/>
          <w:color w:val="auto"/>
          <w:sz w:val="18"/>
          <w:szCs w:val="18"/>
        </w:rPr>
        <w:t>. As a result, the models generated are suitable, and RSM was successful in optimizing the extraction conditions. Consequently, in this study, it was observed that the optimum extraction temperature and time provided the highest antioxidant yield of aqueous propolis extract which can be used as functional food ingredients.</w:t>
      </w:r>
    </w:p>
    <w:p w14:paraId="48636281" w14:textId="77777777" w:rsidR="00E80DAB" w:rsidRPr="00BF549D" w:rsidRDefault="00E80DAB" w:rsidP="00BF549D">
      <w:pPr>
        <w:wordWrap/>
        <w:spacing w:line="276" w:lineRule="auto"/>
        <w:ind w:right="435"/>
        <w:rPr>
          <w:rFonts w:ascii="Times New Roman" w:hAnsi="Times New Roman" w:cs="Times New Roman"/>
          <w:b/>
          <w:i/>
          <w:sz w:val="18"/>
          <w:szCs w:val="18"/>
        </w:rPr>
      </w:pPr>
    </w:p>
    <w:p w14:paraId="27C6C0EA" w14:textId="30C15B0C" w:rsidR="00E80DAB" w:rsidRPr="00BF549D" w:rsidRDefault="00E80DAB" w:rsidP="00BF549D">
      <w:pPr>
        <w:wordWrap/>
        <w:spacing w:line="276" w:lineRule="auto"/>
        <w:ind w:right="435"/>
        <w:rPr>
          <w:rFonts w:ascii="Times New Roman" w:hAnsi="Times New Roman" w:cs="Times New Roman"/>
          <w:iCs/>
          <w:sz w:val="18"/>
          <w:szCs w:val="18"/>
        </w:rPr>
      </w:pPr>
      <w:r w:rsidRPr="00BF549D">
        <w:rPr>
          <w:rFonts w:ascii="Times New Roman" w:hAnsi="Times New Roman" w:cs="Times New Roman"/>
          <w:b/>
          <w:iCs/>
          <w:sz w:val="18"/>
          <w:szCs w:val="18"/>
        </w:rPr>
        <w:t xml:space="preserve">Keywords: </w:t>
      </w:r>
      <w:r w:rsidR="00C430B6" w:rsidRPr="00BF549D">
        <w:rPr>
          <w:rFonts w:ascii="Times New Roman" w:hAnsi="Times New Roman" w:cs="Times New Roman"/>
          <w:iCs/>
          <w:sz w:val="18"/>
          <w:szCs w:val="18"/>
        </w:rPr>
        <w:t>phenolic</w:t>
      </w:r>
      <w:r w:rsidR="00F5249B" w:rsidRPr="00BF549D">
        <w:rPr>
          <w:rFonts w:ascii="Times New Roman" w:hAnsi="Times New Roman" w:cs="Times New Roman"/>
          <w:iCs/>
          <w:sz w:val="18"/>
          <w:szCs w:val="18"/>
        </w:rPr>
        <w:t>,</w:t>
      </w:r>
      <w:r w:rsidR="00C430B6" w:rsidRPr="00BF549D">
        <w:rPr>
          <w:rFonts w:ascii="Times New Roman" w:hAnsi="Times New Roman" w:cs="Times New Roman"/>
          <w:iCs/>
          <w:sz w:val="18"/>
          <w:szCs w:val="18"/>
        </w:rPr>
        <w:t xml:space="preserve"> antioxidant</w:t>
      </w:r>
      <w:r w:rsidR="00F5249B" w:rsidRPr="00BF549D">
        <w:rPr>
          <w:rFonts w:ascii="Times New Roman" w:hAnsi="Times New Roman" w:cs="Times New Roman"/>
          <w:iCs/>
          <w:sz w:val="18"/>
          <w:szCs w:val="18"/>
        </w:rPr>
        <w:t>,</w:t>
      </w:r>
      <w:r w:rsidR="00C430B6" w:rsidRPr="00BF549D">
        <w:rPr>
          <w:rFonts w:ascii="Times New Roman" w:hAnsi="Times New Roman" w:cs="Times New Roman"/>
          <w:iCs/>
          <w:sz w:val="18"/>
          <w:szCs w:val="18"/>
        </w:rPr>
        <w:t xml:space="preserve"> propolis</w:t>
      </w:r>
    </w:p>
    <w:p w14:paraId="0EE39785" w14:textId="77777777" w:rsidR="00785CA6" w:rsidRPr="00BF549D" w:rsidRDefault="00785CA6" w:rsidP="00BF549D">
      <w:pPr>
        <w:wordWrap/>
        <w:spacing w:line="276" w:lineRule="auto"/>
        <w:jc w:val="center"/>
        <w:outlineLvl w:val="0"/>
        <w:rPr>
          <w:rFonts w:ascii="Times New Roman" w:hAnsi="Times New Roman" w:cs="Times New Roman"/>
          <w:b/>
          <w:sz w:val="18"/>
          <w:szCs w:val="18"/>
        </w:rPr>
      </w:pPr>
    </w:p>
    <w:p w14:paraId="4C3879DF" w14:textId="5DD6104B" w:rsidR="00785CA6" w:rsidRPr="00BF549D" w:rsidRDefault="00785CA6" w:rsidP="00BF549D">
      <w:pPr>
        <w:wordWrap/>
        <w:spacing w:line="276" w:lineRule="auto"/>
        <w:jc w:val="center"/>
        <w:outlineLvl w:val="0"/>
        <w:rPr>
          <w:rFonts w:ascii="Times New Roman" w:hAnsi="Times New Roman" w:cs="Times New Roman"/>
          <w:b/>
          <w:sz w:val="18"/>
          <w:szCs w:val="18"/>
        </w:rPr>
      </w:pPr>
      <w:r w:rsidRPr="00BF549D">
        <w:rPr>
          <w:rFonts w:ascii="Times New Roman" w:hAnsi="Times New Roman" w:cs="Times New Roman"/>
          <w:b/>
          <w:sz w:val="18"/>
          <w:szCs w:val="18"/>
        </w:rPr>
        <w:t>Abstrak</w:t>
      </w:r>
    </w:p>
    <w:p w14:paraId="2DA82E77" w14:textId="3BA4F757" w:rsidR="00785CA6" w:rsidRPr="00BF549D" w:rsidRDefault="00C430B6" w:rsidP="00BF549D">
      <w:pPr>
        <w:wordWrap/>
        <w:spacing w:line="276" w:lineRule="auto"/>
        <w:outlineLvl w:val="0"/>
        <w:rPr>
          <w:rFonts w:ascii="Times New Roman" w:hAnsi="Times New Roman" w:cs="Times New Roman"/>
          <w:b/>
          <w:sz w:val="18"/>
          <w:szCs w:val="18"/>
        </w:rPr>
      </w:pPr>
      <w:r w:rsidRPr="00BF549D">
        <w:rPr>
          <w:rFonts w:ascii="Times New Roman" w:hAnsi="Times New Roman" w:cs="Times New Roman"/>
          <w:sz w:val="18"/>
          <w:szCs w:val="18"/>
        </w:rPr>
        <w:t>Propolis merupakan hasil semulajadi yang kaya bahan bioaktif bagi perubatan, farmaseutikal, makanan dan kosmetik. Ia dianggap diet tambahan bagi kesihatan dan mencegah penyakit.</w:t>
      </w:r>
      <w:r w:rsidRPr="00BF549D">
        <w:rPr>
          <w:rFonts w:ascii="Times New Roman" w:hAnsi="Times New Roman" w:cs="Times New Roman"/>
          <w:b/>
          <w:sz w:val="18"/>
          <w:szCs w:val="18"/>
        </w:rPr>
        <w:t xml:space="preserve"> </w:t>
      </w:r>
      <w:r w:rsidR="00E80DAB" w:rsidRPr="00BF549D">
        <w:rPr>
          <w:rFonts w:ascii="Times New Roman" w:eastAsia="AdvGulliv-R" w:hAnsi="Times New Roman" w:cs="Times New Roman"/>
          <w:sz w:val="18"/>
          <w:szCs w:val="18"/>
        </w:rPr>
        <w:t xml:space="preserve">Keadaan pengekstrakan optimum yang telah digunakan untuk hasil jumlah kandungan fenolik (TPC), jumlah kandungan flavonoid (TFC), dan kapasiti antioksidan tertinggi dianalis </w:t>
      </w:r>
      <w:r w:rsidRPr="00BF549D">
        <w:rPr>
          <w:rFonts w:ascii="Times New Roman" w:eastAsia="AdvGulliv-R" w:hAnsi="Times New Roman" w:cs="Times New Roman"/>
          <w:sz w:val="18"/>
          <w:szCs w:val="18"/>
        </w:rPr>
        <w:t>menggunakan peng</w:t>
      </w:r>
      <w:r w:rsidR="00E80DAB" w:rsidRPr="00BF549D">
        <w:rPr>
          <w:rFonts w:ascii="Times New Roman" w:eastAsia="AdvGulliv-R" w:hAnsi="Times New Roman" w:cs="Times New Roman"/>
          <w:sz w:val="18"/>
          <w:szCs w:val="18"/>
        </w:rPr>
        <w:t>ekstrak</w:t>
      </w:r>
      <w:r w:rsidRPr="00BF549D">
        <w:rPr>
          <w:rFonts w:ascii="Times New Roman" w:eastAsia="AdvGulliv-R" w:hAnsi="Times New Roman" w:cs="Times New Roman"/>
          <w:sz w:val="18"/>
          <w:szCs w:val="18"/>
        </w:rPr>
        <w:t>an</w:t>
      </w:r>
      <w:r w:rsidR="00E80DAB" w:rsidRPr="00BF549D">
        <w:rPr>
          <w:rFonts w:ascii="Times New Roman" w:eastAsia="AdvGulliv-R" w:hAnsi="Times New Roman" w:cs="Times New Roman"/>
          <w:sz w:val="18"/>
          <w:szCs w:val="18"/>
        </w:rPr>
        <w:t xml:space="preserve"> </w:t>
      </w:r>
      <w:r w:rsidRPr="00BF549D">
        <w:rPr>
          <w:rFonts w:ascii="Times New Roman" w:eastAsia="AdvGulliv-R" w:hAnsi="Times New Roman" w:cs="Times New Roman"/>
          <w:sz w:val="18"/>
          <w:szCs w:val="18"/>
        </w:rPr>
        <w:t>akues</w:t>
      </w:r>
      <w:r w:rsidR="00E80DAB" w:rsidRPr="00BF549D">
        <w:rPr>
          <w:rFonts w:ascii="Times New Roman" w:eastAsia="AdvGulliv-R" w:hAnsi="Times New Roman" w:cs="Times New Roman"/>
          <w:sz w:val="18"/>
          <w:szCs w:val="18"/>
        </w:rPr>
        <w:t xml:space="preserve"> propolis </w:t>
      </w:r>
      <w:r w:rsidRPr="00BF549D">
        <w:rPr>
          <w:rFonts w:ascii="Times New Roman" w:eastAsia="AdvGulliv-R" w:hAnsi="Times New Roman" w:cs="Times New Roman"/>
          <w:sz w:val="18"/>
          <w:szCs w:val="18"/>
        </w:rPr>
        <w:t>k</w:t>
      </w:r>
      <w:r w:rsidR="00E80DAB" w:rsidRPr="00BF549D">
        <w:rPr>
          <w:rFonts w:ascii="Times New Roman" w:eastAsia="AdvGulliv-R" w:hAnsi="Times New Roman" w:cs="Times New Roman"/>
          <w:sz w:val="18"/>
          <w:szCs w:val="18"/>
        </w:rPr>
        <w:t>elulut me</w:t>
      </w:r>
      <w:r w:rsidRPr="00BF549D">
        <w:rPr>
          <w:rFonts w:ascii="Times New Roman" w:eastAsia="AdvGulliv-R" w:hAnsi="Times New Roman" w:cs="Times New Roman"/>
          <w:sz w:val="18"/>
          <w:szCs w:val="18"/>
        </w:rPr>
        <w:t>lalui</w:t>
      </w:r>
      <w:r w:rsidR="00E80DAB" w:rsidRPr="00BF549D">
        <w:rPr>
          <w:rFonts w:ascii="Times New Roman" w:eastAsia="AdvGulliv-R" w:hAnsi="Times New Roman" w:cs="Times New Roman"/>
          <w:sz w:val="18"/>
          <w:szCs w:val="18"/>
        </w:rPr>
        <w:t xml:space="preserve"> </w:t>
      </w:r>
      <w:r w:rsidRPr="00BF549D">
        <w:rPr>
          <w:rFonts w:ascii="Times New Roman" w:eastAsia="AdvGulliv-R" w:hAnsi="Times New Roman" w:cs="Times New Roman"/>
          <w:sz w:val="18"/>
          <w:szCs w:val="18"/>
        </w:rPr>
        <w:t>kaedah gerak balas permukaan</w:t>
      </w:r>
      <w:r w:rsidR="00E80DAB" w:rsidRPr="00BF549D">
        <w:rPr>
          <w:rFonts w:ascii="Times New Roman" w:eastAsia="AdvGulliv-R" w:hAnsi="Times New Roman" w:cs="Times New Roman"/>
          <w:sz w:val="18"/>
          <w:szCs w:val="18"/>
        </w:rPr>
        <w:t xml:space="preserve">, reka bentuk komposit berpusat. Kesan suhu pengekstrakan (X1: 30–60 °C) dan masa pengekstrakan (X2: 24–72 jam) pada aktiviti TPC (Y1), TFC (Y2) dan aktiviti antioksidan DPPH (Y3), </w:t>
      </w:r>
      <w:r w:rsidR="00D91866" w:rsidRPr="00BF549D">
        <w:rPr>
          <w:rFonts w:ascii="Times New Roman" w:hAnsi="Times New Roman" w:cs="Times New Roman"/>
          <w:sz w:val="18"/>
          <w:szCs w:val="18"/>
        </w:rPr>
        <w:t>ABTS</w:t>
      </w:r>
      <w:r w:rsidR="00D91866" w:rsidRPr="00BF549D">
        <w:rPr>
          <w:rFonts w:ascii="Times New Roman" w:hAnsi="Times New Roman" w:cs="Times New Roman"/>
          <w:sz w:val="18"/>
          <w:szCs w:val="18"/>
          <w:vertAlign w:val="superscript"/>
        </w:rPr>
        <w:t>•+</w:t>
      </w:r>
      <w:r w:rsidR="00D91866" w:rsidRPr="00BF549D">
        <w:rPr>
          <w:rFonts w:ascii="Times New Roman" w:hAnsi="Times New Roman" w:cs="Times New Roman"/>
          <w:b/>
          <w:bCs/>
          <w:szCs w:val="20"/>
        </w:rPr>
        <w:t> </w:t>
      </w:r>
      <w:r w:rsidR="00E80DAB" w:rsidRPr="00BF549D">
        <w:rPr>
          <w:rFonts w:ascii="Times New Roman" w:eastAsia="AdvGulliv-R" w:hAnsi="Times New Roman" w:cs="Times New Roman"/>
          <w:sz w:val="18"/>
          <w:szCs w:val="18"/>
        </w:rPr>
        <w:t xml:space="preserve">(Y4), dan FRAP (Y5) </w:t>
      </w:r>
      <w:r w:rsidRPr="00BF549D">
        <w:rPr>
          <w:rFonts w:ascii="Times New Roman" w:eastAsia="AdvGulliv-R" w:hAnsi="Times New Roman" w:cs="Times New Roman"/>
          <w:sz w:val="18"/>
          <w:szCs w:val="18"/>
        </w:rPr>
        <w:t xml:space="preserve">telah </w:t>
      </w:r>
      <w:r w:rsidR="00E80DAB" w:rsidRPr="00BF549D">
        <w:rPr>
          <w:rFonts w:ascii="Times New Roman" w:eastAsia="AdvGulliv-R" w:hAnsi="Times New Roman" w:cs="Times New Roman"/>
          <w:sz w:val="18"/>
          <w:szCs w:val="18"/>
        </w:rPr>
        <w:t>diselidik. Data eksperimen d</w:t>
      </w:r>
      <w:r w:rsidRPr="00BF549D">
        <w:rPr>
          <w:rFonts w:ascii="Times New Roman" w:eastAsia="AdvGulliv-R" w:hAnsi="Times New Roman" w:cs="Times New Roman"/>
          <w:sz w:val="18"/>
          <w:szCs w:val="18"/>
        </w:rPr>
        <w:t>iperolehi adalah sepadan</w:t>
      </w:r>
      <w:r w:rsidR="00E80DAB" w:rsidRPr="00BF549D">
        <w:rPr>
          <w:rFonts w:ascii="Times New Roman" w:eastAsia="AdvGulliv-R" w:hAnsi="Times New Roman" w:cs="Times New Roman"/>
          <w:sz w:val="18"/>
          <w:szCs w:val="18"/>
        </w:rPr>
        <w:t xml:space="preserve"> </w:t>
      </w:r>
      <w:r w:rsidRPr="00BF549D">
        <w:rPr>
          <w:rFonts w:ascii="Times New Roman" w:eastAsia="AdvGulliv-R" w:hAnsi="Times New Roman" w:cs="Times New Roman"/>
          <w:sz w:val="18"/>
          <w:szCs w:val="18"/>
        </w:rPr>
        <w:t xml:space="preserve">bagi </w:t>
      </w:r>
      <w:r w:rsidR="00E80DAB" w:rsidRPr="00BF549D">
        <w:rPr>
          <w:rFonts w:ascii="Times New Roman" w:eastAsia="AdvGulliv-R" w:hAnsi="Times New Roman" w:cs="Times New Roman"/>
          <w:sz w:val="18"/>
          <w:szCs w:val="18"/>
        </w:rPr>
        <w:t>model polinomial peringkat kedua terhadap TPC (R</w:t>
      </w:r>
      <w:r w:rsidR="00E80DAB" w:rsidRPr="00BF549D">
        <w:rPr>
          <w:rFonts w:ascii="Times New Roman" w:eastAsia="AdvGulliv-R" w:hAnsi="Times New Roman" w:cs="Times New Roman"/>
          <w:sz w:val="18"/>
          <w:szCs w:val="18"/>
          <w:vertAlign w:val="superscript"/>
        </w:rPr>
        <w:t xml:space="preserve">2 </w:t>
      </w:r>
      <w:r w:rsidR="00E80DAB" w:rsidRPr="00BF549D">
        <w:rPr>
          <w:rFonts w:ascii="Times New Roman" w:eastAsia="AdvGulliv-R" w:hAnsi="Times New Roman" w:cs="Times New Roman"/>
          <w:sz w:val="18"/>
          <w:szCs w:val="18"/>
        </w:rPr>
        <w:t xml:space="preserve">= 0.9461, </w:t>
      </w:r>
      <w:r w:rsidR="00E80DAB" w:rsidRPr="00BF549D">
        <w:rPr>
          <w:rFonts w:ascii="Times New Roman" w:eastAsia="AdvGulliv-R" w:hAnsi="Times New Roman" w:cs="Times New Roman"/>
          <w:i/>
          <w:iCs/>
          <w:sz w:val="18"/>
          <w:szCs w:val="18"/>
        </w:rPr>
        <w:t>p</w:t>
      </w:r>
      <w:r w:rsidR="00E80DAB" w:rsidRPr="00BF549D">
        <w:rPr>
          <w:rFonts w:ascii="Times New Roman" w:eastAsia="AdvGulliv-R" w:hAnsi="Times New Roman" w:cs="Times New Roman"/>
          <w:sz w:val="18"/>
          <w:szCs w:val="18"/>
        </w:rPr>
        <w:t xml:space="preserve"> = 0.003), TFC (R</w:t>
      </w:r>
      <w:r w:rsidR="00E80DAB" w:rsidRPr="00BF549D">
        <w:rPr>
          <w:rFonts w:ascii="Times New Roman" w:eastAsia="AdvGulliv-R" w:hAnsi="Times New Roman" w:cs="Times New Roman"/>
          <w:sz w:val="18"/>
          <w:szCs w:val="18"/>
          <w:vertAlign w:val="superscript"/>
        </w:rPr>
        <w:t>2</w:t>
      </w:r>
      <w:r w:rsidR="00E80DAB" w:rsidRPr="00BF549D">
        <w:rPr>
          <w:rFonts w:ascii="Times New Roman" w:eastAsia="AdvGulliv-R" w:hAnsi="Times New Roman" w:cs="Times New Roman"/>
          <w:sz w:val="18"/>
          <w:szCs w:val="18"/>
        </w:rPr>
        <w:t xml:space="preserve"> = 0.9110, </w:t>
      </w:r>
      <w:r w:rsidR="00E80DAB" w:rsidRPr="00BF549D">
        <w:rPr>
          <w:rFonts w:ascii="Times New Roman" w:eastAsia="AdvGulliv-R" w:hAnsi="Times New Roman" w:cs="Times New Roman"/>
          <w:i/>
          <w:iCs/>
          <w:sz w:val="18"/>
          <w:szCs w:val="18"/>
        </w:rPr>
        <w:t xml:space="preserve">p </w:t>
      </w:r>
      <w:r w:rsidR="00E80DAB" w:rsidRPr="00BF549D">
        <w:rPr>
          <w:rFonts w:ascii="Times New Roman" w:eastAsia="AdvGulliv-R" w:hAnsi="Times New Roman" w:cs="Times New Roman"/>
          <w:sz w:val="18"/>
          <w:szCs w:val="18"/>
        </w:rPr>
        <w:t>= 0.0015), DPPH (R</w:t>
      </w:r>
      <w:r w:rsidR="00E80DAB" w:rsidRPr="00BF549D">
        <w:rPr>
          <w:rFonts w:ascii="Times New Roman" w:eastAsia="AdvGulliv-R" w:hAnsi="Times New Roman" w:cs="Times New Roman"/>
          <w:sz w:val="18"/>
          <w:szCs w:val="18"/>
          <w:vertAlign w:val="superscript"/>
        </w:rPr>
        <w:t xml:space="preserve">2 </w:t>
      </w:r>
      <w:r w:rsidR="00E80DAB" w:rsidRPr="00BF549D">
        <w:rPr>
          <w:rFonts w:ascii="Times New Roman" w:eastAsia="AdvGulliv-R" w:hAnsi="Times New Roman" w:cs="Times New Roman"/>
          <w:sz w:val="18"/>
          <w:szCs w:val="18"/>
        </w:rPr>
        <w:t xml:space="preserve">= 0.9482, </w:t>
      </w:r>
      <w:r w:rsidR="00E80DAB" w:rsidRPr="00BF549D">
        <w:rPr>
          <w:rFonts w:ascii="Times New Roman" w:eastAsia="AdvGulliv-R" w:hAnsi="Times New Roman" w:cs="Times New Roman"/>
          <w:i/>
          <w:iCs/>
          <w:sz w:val="18"/>
          <w:szCs w:val="18"/>
        </w:rPr>
        <w:t>p</w:t>
      </w:r>
      <w:r w:rsidRPr="00BF549D">
        <w:rPr>
          <w:rFonts w:ascii="Times New Roman" w:eastAsia="AdvGulliv-R" w:hAnsi="Times New Roman" w:cs="Times New Roman"/>
          <w:i/>
          <w:iCs/>
          <w:sz w:val="18"/>
          <w:szCs w:val="18"/>
        </w:rPr>
        <w:t xml:space="preserve"> </w:t>
      </w:r>
      <w:r w:rsidR="00E80DAB" w:rsidRPr="00BF549D">
        <w:rPr>
          <w:rFonts w:ascii="Times New Roman" w:eastAsia="AdvGulliv-R" w:hAnsi="Times New Roman" w:cs="Times New Roman"/>
          <w:sz w:val="18"/>
          <w:szCs w:val="18"/>
        </w:rPr>
        <w:t>&lt;0.0001), ABTS (R</w:t>
      </w:r>
      <w:r w:rsidR="00E80DAB" w:rsidRPr="00BF549D">
        <w:rPr>
          <w:rFonts w:ascii="Times New Roman" w:eastAsia="AdvGulliv-R" w:hAnsi="Times New Roman" w:cs="Times New Roman"/>
          <w:sz w:val="18"/>
          <w:szCs w:val="18"/>
          <w:vertAlign w:val="superscript"/>
        </w:rPr>
        <w:t xml:space="preserve">2 </w:t>
      </w:r>
      <w:r w:rsidR="00E80DAB" w:rsidRPr="00BF549D">
        <w:rPr>
          <w:rFonts w:ascii="Times New Roman" w:eastAsia="AdvGulliv-R" w:hAnsi="Times New Roman" w:cs="Times New Roman"/>
          <w:sz w:val="18"/>
          <w:szCs w:val="18"/>
        </w:rPr>
        <w:t xml:space="preserve">= 0.9663, </w:t>
      </w:r>
      <w:r w:rsidR="00E80DAB" w:rsidRPr="00BF549D">
        <w:rPr>
          <w:rFonts w:ascii="Times New Roman" w:eastAsia="AdvGulliv-R" w:hAnsi="Times New Roman" w:cs="Times New Roman"/>
          <w:i/>
          <w:iCs/>
          <w:sz w:val="18"/>
          <w:szCs w:val="18"/>
        </w:rPr>
        <w:t>p</w:t>
      </w:r>
      <w:r w:rsidRPr="00BF549D">
        <w:rPr>
          <w:rFonts w:ascii="Times New Roman" w:eastAsia="AdvGulliv-R" w:hAnsi="Times New Roman" w:cs="Times New Roman"/>
          <w:i/>
          <w:iCs/>
          <w:sz w:val="18"/>
          <w:szCs w:val="18"/>
        </w:rPr>
        <w:t xml:space="preserve"> </w:t>
      </w:r>
      <w:r w:rsidR="00E80DAB" w:rsidRPr="00BF549D">
        <w:rPr>
          <w:rFonts w:ascii="Times New Roman" w:eastAsia="AdvGulliv-R" w:hAnsi="Times New Roman" w:cs="Times New Roman"/>
          <w:sz w:val="18"/>
          <w:szCs w:val="18"/>
        </w:rPr>
        <w:t>&lt;0.0001), dan FRAP (R</w:t>
      </w:r>
      <w:r w:rsidR="00E80DAB" w:rsidRPr="00BF549D">
        <w:rPr>
          <w:rFonts w:ascii="Times New Roman" w:eastAsia="AdvGulliv-R" w:hAnsi="Times New Roman" w:cs="Times New Roman"/>
          <w:sz w:val="18"/>
          <w:szCs w:val="18"/>
          <w:vertAlign w:val="superscript"/>
        </w:rPr>
        <w:t xml:space="preserve">2 </w:t>
      </w:r>
      <w:r w:rsidR="00E80DAB" w:rsidRPr="00BF549D">
        <w:rPr>
          <w:rFonts w:ascii="Times New Roman" w:eastAsia="AdvGulliv-R" w:hAnsi="Times New Roman" w:cs="Times New Roman"/>
          <w:sz w:val="18"/>
          <w:szCs w:val="18"/>
        </w:rPr>
        <w:t xml:space="preserve">= 0.9058, </w:t>
      </w:r>
      <w:r w:rsidR="00E80DAB" w:rsidRPr="00BF549D">
        <w:rPr>
          <w:rFonts w:ascii="Times New Roman" w:eastAsia="AdvGulliv-R" w:hAnsi="Times New Roman" w:cs="Times New Roman"/>
          <w:i/>
          <w:iCs/>
          <w:sz w:val="18"/>
          <w:szCs w:val="18"/>
        </w:rPr>
        <w:t>p</w:t>
      </w:r>
      <w:r w:rsidR="00E80DAB" w:rsidRPr="00BF549D">
        <w:rPr>
          <w:rFonts w:ascii="Times New Roman" w:eastAsia="AdvGulliv-R" w:hAnsi="Times New Roman" w:cs="Times New Roman"/>
          <w:sz w:val="18"/>
          <w:szCs w:val="18"/>
        </w:rPr>
        <w:t xml:space="preserve">=0.0018). Suhu dan masa pengekstrakan yang optimum ialah 43.75 °C dan 52.85 jam. Nilai tindak balas yang diramalkan untuk TPC, TFC, DPPH, ABTS, dan FRAP </w:t>
      </w:r>
      <w:r w:rsidR="00E80DAB" w:rsidRPr="00BF549D">
        <w:rPr>
          <w:rFonts w:ascii="Times New Roman" w:eastAsia="AdvGulliv-R" w:hAnsi="Times New Roman" w:cs="Times New Roman"/>
          <w:sz w:val="18"/>
          <w:szCs w:val="18"/>
        </w:rPr>
        <w:lastRenderedPageBreak/>
        <w:t>adalah 104.30 mg GAE/100g, 6.95 mg QE/g, 3.24 mMTE/g, 2.59 mMTE/g, dan 4.34 mMTE/g. Nilai eksperimen hampir dengan nilai yang diramalkan iaitu 100.41 ± 2.74 mg GAE/100g, 6.74 ± 0,08 mg QE/g, 3.17 ± 0.08 mMTE/g, 2.76 ± 0,14 mMTE/g, dan 60 ± 0,14 mMTE/g. Dalam kajian ini, diperhatikan bahawa suhu dan masa pengekstrakan yang optimum memberikan hasil antioksidan tertinggi ekstrak propolis dan dapat digunakan sebagai bahan makanan</w:t>
      </w:r>
    </w:p>
    <w:p w14:paraId="280B4587" w14:textId="77777777" w:rsidR="00B24D24" w:rsidRPr="00BF549D" w:rsidRDefault="00B24D24" w:rsidP="00BF549D">
      <w:pPr>
        <w:wordWrap/>
        <w:spacing w:line="276" w:lineRule="auto"/>
        <w:rPr>
          <w:rFonts w:ascii="Times New Roman" w:eastAsia="AdvGulliv-R" w:hAnsi="Times New Roman" w:cs="Times New Roman"/>
          <w:sz w:val="18"/>
          <w:szCs w:val="18"/>
        </w:rPr>
      </w:pPr>
    </w:p>
    <w:p w14:paraId="53770BA8" w14:textId="02023702" w:rsidR="00785CA6" w:rsidRPr="00BF549D" w:rsidRDefault="00785CA6" w:rsidP="00BF549D">
      <w:pPr>
        <w:wordWrap/>
        <w:spacing w:line="276" w:lineRule="auto"/>
        <w:outlineLvl w:val="0"/>
        <w:rPr>
          <w:rFonts w:ascii="Times New Roman" w:hAnsi="Times New Roman" w:cs="Times New Roman"/>
          <w:b/>
          <w:kern w:val="0"/>
          <w:szCs w:val="20"/>
        </w:rPr>
      </w:pPr>
      <w:r w:rsidRPr="00BF549D">
        <w:rPr>
          <w:rFonts w:ascii="Times New Roman" w:hAnsi="Times New Roman" w:cs="Times New Roman"/>
          <w:b/>
          <w:sz w:val="18"/>
          <w:szCs w:val="18"/>
        </w:rPr>
        <w:t>Kata kunci:</w:t>
      </w:r>
      <w:r w:rsidRPr="00BF549D">
        <w:rPr>
          <w:rFonts w:ascii="Times New Roman" w:hAnsi="Times New Roman" w:cs="Times New Roman"/>
          <w:b/>
        </w:rPr>
        <w:t xml:space="preserve"> </w:t>
      </w:r>
      <w:r w:rsidR="00F5249B" w:rsidRPr="00BF549D">
        <w:rPr>
          <w:rFonts w:ascii="Times New Roman" w:eastAsia="AdvGulliv-R" w:hAnsi="Times New Roman" w:cs="Times New Roman"/>
          <w:sz w:val="18"/>
          <w:szCs w:val="18"/>
        </w:rPr>
        <w:t>fenolik, antioksida, propolis</w:t>
      </w:r>
    </w:p>
    <w:p w14:paraId="3EB25F96" w14:textId="43E7D0FD" w:rsidR="00A6396D" w:rsidRPr="00BF549D" w:rsidRDefault="00785CA6" w:rsidP="00BF549D">
      <w:pPr>
        <w:wordWrap/>
        <w:spacing w:line="276" w:lineRule="auto"/>
        <w:outlineLvl w:val="0"/>
        <w:rPr>
          <w:rFonts w:ascii="Times New Roman" w:hAnsi="Times New Roman" w:cs="Times New Roman"/>
          <w:b/>
        </w:rPr>
      </w:pPr>
      <w:r w:rsidRPr="00BF549D">
        <w:rPr>
          <w:rFonts w:ascii="Times New Roman" w:hAnsi="Times New Roman" w:cs="Times New Roman"/>
          <w:b/>
        </w:rPr>
        <w:t xml:space="preserve"> </w:t>
      </w:r>
    </w:p>
    <w:p w14:paraId="2F495E8A" w14:textId="77777777" w:rsidR="00F5249B" w:rsidRPr="00BF549D" w:rsidRDefault="00F5249B" w:rsidP="00BF549D">
      <w:pPr>
        <w:wordWrap/>
        <w:spacing w:line="276" w:lineRule="auto"/>
        <w:outlineLvl w:val="0"/>
        <w:rPr>
          <w:rFonts w:ascii="Times New Roman" w:hAnsi="Times New Roman" w:cs="Times New Roman"/>
          <w:b/>
        </w:rPr>
      </w:pPr>
    </w:p>
    <w:p w14:paraId="5C09E20B" w14:textId="77777777" w:rsidR="00785CA6" w:rsidRPr="00BF549D" w:rsidRDefault="00785CA6" w:rsidP="00BF549D">
      <w:pPr>
        <w:wordWrap/>
        <w:spacing w:line="276" w:lineRule="auto"/>
        <w:jc w:val="center"/>
        <w:outlineLvl w:val="0"/>
        <w:rPr>
          <w:rFonts w:ascii="Times New Roman" w:hAnsi="Times New Roman" w:cs="Times New Roman"/>
          <w:b/>
          <w:szCs w:val="20"/>
        </w:rPr>
      </w:pPr>
      <w:r w:rsidRPr="00BF549D">
        <w:rPr>
          <w:rFonts w:ascii="Times New Roman" w:hAnsi="Times New Roman" w:cs="Times New Roman"/>
          <w:b/>
          <w:szCs w:val="20"/>
        </w:rPr>
        <w:t>Introduction</w:t>
      </w:r>
    </w:p>
    <w:p w14:paraId="6E36FB8C" w14:textId="77777777" w:rsidR="00F5249B" w:rsidRPr="00BF549D" w:rsidRDefault="00B24D24" w:rsidP="00BF549D">
      <w:pPr>
        <w:wordWrap/>
        <w:spacing w:line="276" w:lineRule="auto"/>
        <w:rPr>
          <w:rFonts w:ascii="Times New Roman" w:hAnsi="Times New Roman" w:cs="Times New Roman"/>
          <w:szCs w:val="20"/>
        </w:rPr>
      </w:pPr>
      <w:r w:rsidRPr="00BF549D">
        <w:rPr>
          <w:rFonts w:ascii="Times New Roman" w:hAnsi="Times New Roman" w:cs="Times New Roman"/>
          <w:szCs w:val="20"/>
        </w:rPr>
        <w:t>Propolis is a resinous material collected by bees from plant exudates and the nectar of buds, tree gum, combined with wax and bee enzymes [1]. It is a natural product with rich bioactive constituents for medicinal, pharmaceutical, food, and cosmetic uses [2-4]. Propolis is considered a diet supplement to enhance health and prevent diseases [5, 6]. It has also been used as natural preservatives and is considered healthier and safer than synthetic preservatives [7, 8]. Propolis prolongs the shelf life, improves the quality of various food product compositions, and prevents undesirable changes in the physical and chemical</w:t>
      </w:r>
      <w:r w:rsidR="006D3E0C" w:rsidRPr="00BF549D">
        <w:rPr>
          <w:rFonts w:ascii="Times New Roman" w:hAnsi="Times New Roman" w:cs="Times New Roman"/>
          <w:szCs w:val="20"/>
        </w:rPr>
        <w:t xml:space="preserve"> characteristics of food [4, 9, </w:t>
      </w:r>
      <w:r w:rsidRPr="00BF549D">
        <w:rPr>
          <w:rFonts w:ascii="Times New Roman" w:hAnsi="Times New Roman" w:cs="Times New Roman"/>
          <w:szCs w:val="20"/>
        </w:rPr>
        <w:t>10]. Propolis extract is used as an antioxidant</w:t>
      </w:r>
      <w:r w:rsidRPr="00BF549D">
        <w:rPr>
          <w:rFonts w:ascii="Times New Roman" w:hAnsi="Times New Roman" w:cs="Times New Roman"/>
          <w:spacing w:val="38"/>
          <w:szCs w:val="20"/>
        </w:rPr>
        <w:t xml:space="preserve"> </w:t>
      </w:r>
      <w:r w:rsidRPr="00BF549D">
        <w:rPr>
          <w:rFonts w:ascii="Times New Roman" w:hAnsi="Times New Roman" w:cs="Times New Roman"/>
          <w:szCs w:val="20"/>
        </w:rPr>
        <w:t>to enhance the</w:t>
      </w:r>
      <w:r w:rsidRPr="00BF549D">
        <w:rPr>
          <w:rFonts w:ascii="Times New Roman" w:hAnsi="Times New Roman" w:cs="Times New Roman"/>
          <w:spacing w:val="39"/>
          <w:szCs w:val="20"/>
        </w:rPr>
        <w:t xml:space="preserve"> </w:t>
      </w:r>
      <w:r w:rsidRPr="00BF549D">
        <w:rPr>
          <w:rFonts w:ascii="Times New Roman" w:hAnsi="Times New Roman" w:cs="Times New Roman"/>
          <w:szCs w:val="20"/>
        </w:rPr>
        <w:t>antioxidant</w:t>
      </w:r>
      <w:r w:rsidRPr="00BF549D">
        <w:rPr>
          <w:rFonts w:ascii="Times New Roman" w:hAnsi="Times New Roman" w:cs="Times New Roman"/>
          <w:spacing w:val="41"/>
          <w:szCs w:val="20"/>
        </w:rPr>
        <w:t xml:space="preserve"> </w:t>
      </w:r>
      <w:r w:rsidRPr="00BF549D">
        <w:rPr>
          <w:rFonts w:ascii="Times New Roman" w:hAnsi="Times New Roman" w:cs="Times New Roman"/>
          <w:szCs w:val="20"/>
        </w:rPr>
        <w:t>properties</w:t>
      </w:r>
      <w:r w:rsidRPr="00BF549D">
        <w:rPr>
          <w:rFonts w:ascii="Times New Roman" w:hAnsi="Times New Roman" w:cs="Times New Roman"/>
          <w:spacing w:val="39"/>
          <w:szCs w:val="20"/>
        </w:rPr>
        <w:t xml:space="preserve"> </w:t>
      </w:r>
      <w:r w:rsidRPr="00BF549D">
        <w:rPr>
          <w:rFonts w:ascii="Times New Roman" w:hAnsi="Times New Roman" w:cs="Times New Roman"/>
          <w:szCs w:val="20"/>
        </w:rPr>
        <w:t>of</w:t>
      </w:r>
      <w:r w:rsidRPr="00BF549D">
        <w:rPr>
          <w:rFonts w:ascii="Times New Roman" w:hAnsi="Times New Roman" w:cs="Times New Roman"/>
          <w:spacing w:val="38"/>
          <w:szCs w:val="20"/>
        </w:rPr>
        <w:t xml:space="preserve"> </w:t>
      </w:r>
      <w:r w:rsidRPr="00BF549D">
        <w:rPr>
          <w:rFonts w:ascii="Times New Roman" w:hAnsi="Times New Roman" w:cs="Times New Roman"/>
          <w:szCs w:val="20"/>
        </w:rPr>
        <w:t>honey,</w:t>
      </w:r>
      <w:r w:rsidRPr="00BF549D">
        <w:rPr>
          <w:rFonts w:ascii="Times New Roman" w:hAnsi="Times New Roman" w:cs="Times New Roman"/>
          <w:spacing w:val="39"/>
          <w:szCs w:val="20"/>
        </w:rPr>
        <w:t xml:space="preserve"> </w:t>
      </w:r>
      <w:r w:rsidRPr="00BF549D">
        <w:rPr>
          <w:rFonts w:ascii="Times New Roman" w:hAnsi="Times New Roman" w:cs="Times New Roman"/>
          <w:szCs w:val="20"/>
        </w:rPr>
        <w:t>fruit,</w:t>
      </w:r>
      <w:r w:rsidRPr="00BF549D">
        <w:rPr>
          <w:rFonts w:ascii="Times New Roman" w:hAnsi="Times New Roman" w:cs="Times New Roman"/>
          <w:spacing w:val="40"/>
          <w:szCs w:val="20"/>
        </w:rPr>
        <w:t xml:space="preserve"> </w:t>
      </w:r>
      <w:r w:rsidRPr="00BF549D">
        <w:rPr>
          <w:rFonts w:ascii="Times New Roman" w:hAnsi="Times New Roman" w:cs="Times New Roman"/>
          <w:szCs w:val="20"/>
        </w:rPr>
        <w:t xml:space="preserve">and juices during storage [4]. Thus, using ethanolic propolis extract or aqueous propolis extract is more economical. Alcoholic extraction, however, has certain disadvantages, such as heavy residual taste and alcohol sensitivity in some clients [7]. </w:t>
      </w:r>
    </w:p>
    <w:p w14:paraId="63C5205B" w14:textId="77777777" w:rsidR="00F5249B" w:rsidRPr="00BF549D" w:rsidRDefault="00F5249B" w:rsidP="00BF549D">
      <w:pPr>
        <w:wordWrap/>
        <w:spacing w:line="276" w:lineRule="auto"/>
        <w:rPr>
          <w:rFonts w:ascii="Times New Roman" w:hAnsi="Times New Roman" w:cs="Times New Roman"/>
          <w:szCs w:val="20"/>
        </w:rPr>
      </w:pPr>
    </w:p>
    <w:p w14:paraId="1F200344" w14:textId="77777777" w:rsidR="00F5249B" w:rsidRPr="00BF549D" w:rsidRDefault="00B24D24" w:rsidP="00BF549D">
      <w:pPr>
        <w:wordWrap/>
        <w:spacing w:line="276" w:lineRule="auto"/>
        <w:rPr>
          <w:rFonts w:ascii="Times New Roman" w:hAnsi="Times New Roman" w:cs="Times New Roman"/>
          <w:szCs w:val="20"/>
        </w:rPr>
      </w:pPr>
      <w:r w:rsidRPr="00BF549D">
        <w:rPr>
          <w:rFonts w:ascii="Times New Roman" w:hAnsi="Times New Roman" w:cs="Times New Roman"/>
          <w:szCs w:val="20"/>
        </w:rPr>
        <w:t xml:space="preserve">There is, however, limited data on the use of propolis aqueous solutions [4]. The issue of poor solubility of propolis in water at room temperature and lower amounts of </w:t>
      </w:r>
      <w:r w:rsidR="003D2AAA" w:rsidRPr="00BF549D">
        <w:rPr>
          <w:rFonts w:ascii="Times New Roman" w:hAnsi="Times New Roman" w:cs="Times New Roman"/>
          <w:szCs w:val="20"/>
        </w:rPr>
        <w:t xml:space="preserve">the </w:t>
      </w:r>
      <w:r w:rsidRPr="00BF549D">
        <w:rPr>
          <w:rFonts w:ascii="Times New Roman" w:hAnsi="Times New Roman" w:cs="Times New Roman"/>
          <w:szCs w:val="20"/>
        </w:rPr>
        <w:t>phenolic compound</w:t>
      </w:r>
      <w:r w:rsidR="003D2AAA" w:rsidRPr="00BF549D">
        <w:rPr>
          <w:rFonts w:ascii="Times New Roman" w:hAnsi="Times New Roman" w:cs="Times New Roman"/>
          <w:szCs w:val="20"/>
        </w:rPr>
        <w:t xml:space="preserve">s are </w:t>
      </w:r>
      <w:r w:rsidRPr="00BF549D">
        <w:rPr>
          <w:rFonts w:ascii="Times New Roman" w:hAnsi="Times New Roman" w:cs="Times New Roman"/>
          <w:szCs w:val="20"/>
        </w:rPr>
        <w:t xml:space="preserve">a disadvantage of aqueous extraction techniques compared to ethanol extraction [7, 11]. Nonetheless, higher solubility and diffusion coefficient of phenolic compounds can be achieved by increasing the extraction temperature [7, 12, 13]. The amount of total phenolic content increased with the increment in the extraction temperature. Higher extraction temperature leads to increased material transfer and therefore, increased penetration of solvent into propolis. </w:t>
      </w:r>
      <w:r w:rsidRPr="00BF549D">
        <w:rPr>
          <w:rFonts w:ascii="Times New Roman" w:eastAsiaTheme="minorHAnsi" w:hAnsi="Times New Roman" w:cs="Times New Roman"/>
          <w:szCs w:val="20"/>
        </w:rPr>
        <w:t xml:space="preserve">Furthermore, when the temperature increased, the viscosity of propolis decreased and the entire process accelerated </w:t>
      </w:r>
      <w:r w:rsidRPr="00BF549D">
        <w:rPr>
          <w:rFonts w:ascii="Times New Roman" w:hAnsi="Times New Roman" w:cs="Times New Roman"/>
          <w:szCs w:val="20"/>
        </w:rPr>
        <w:t>[14, 15]</w:t>
      </w:r>
      <w:r w:rsidRPr="00BF549D">
        <w:rPr>
          <w:rFonts w:ascii="Times New Roman" w:eastAsiaTheme="minorHAnsi" w:hAnsi="Times New Roman" w:cs="Times New Roman"/>
          <w:szCs w:val="20"/>
        </w:rPr>
        <w:t xml:space="preserve">. </w:t>
      </w:r>
    </w:p>
    <w:p w14:paraId="2B7E3861" w14:textId="77777777" w:rsidR="00F5249B" w:rsidRPr="00BF549D" w:rsidRDefault="00F5249B" w:rsidP="00BF549D">
      <w:pPr>
        <w:wordWrap/>
        <w:spacing w:line="276" w:lineRule="auto"/>
        <w:rPr>
          <w:rFonts w:ascii="Times New Roman" w:hAnsi="Times New Roman" w:cs="Times New Roman"/>
          <w:szCs w:val="20"/>
        </w:rPr>
      </w:pPr>
    </w:p>
    <w:p w14:paraId="2148A543" w14:textId="17DE8358" w:rsidR="00785CA6" w:rsidRPr="00BF549D" w:rsidRDefault="00B24D24" w:rsidP="00BF549D">
      <w:pPr>
        <w:wordWrap/>
        <w:spacing w:line="276" w:lineRule="auto"/>
        <w:rPr>
          <w:rFonts w:ascii="Times New Roman" w:hAnsi="Times New Roman" w:cs="Times New Roman"/>
          <w:szCs w:val="20"/>
        </w:rPr>
      </w:pPr>
      <w:r w:rsidRPr="00BF549D">
        <w:rPr>
          <w:rFonts w:ascii="Times New Roman" w:hAnsi="Times New Roman" w:cs="Times New Roman"/>
          <w:szCs w:val="20"/>
        </w:rPr>
        <w:t xml:space="preserve">A prolonged extraction time enhances polyphenolic compound extraction [15, 16]. However, extremely high temperatures may cause the degradation and/or volatilization of certain composites, resulting in decreased process efficiency [17, 18]. Mostly, a longer extraction period with high temperatures might lead to more polyphenol losses [14, 19]. Thus, extraction temperature and time are important factors that should be optimized to protect the active compounds, save process cost, and obtain extract rich in phenolic compounds and antioxidant activities [16, 19]. However, studies on the optimum temperature and time for the aqueous extraction of Malaysian Trigona bee propolis are still limited. Thus, this study aims to use the </w:t>
      </w:r>
      <w:r w:rsidR="00F5249B" w:rsidRPr="00BF549D">
        <w:rPr>
          <w:rFonts w:ascii="Times New Roman" w:hAnsi="Times New Roman" w:cs="Times New Roman"/>
          <w:szCs w:val="20"/>
        </w:rPr>
        <w:t>response surface methodology (</w:t>
      </w:r>
      <w:r w:rsidRPr="00BF549D">
        <w:rPr>
          <w:rFonts w:ascii="Times New Roman" w:hAnsi="Times New Roman" w:cs="Times New Roman"/>
          <w:szCs w:val="20"/>
        </w:rPr>
        <w:t>RSM</w:t>
      </w:r>
      <w:r w:rsidR="00F5249B" w:rsidRPr="00BF549D">
        <w:rPr>
          <w:rFonts w:ascii="Times New Roman" w:hAnsi="Times New Roman" w:cs="Times New Roman"/>
          <w:szCs w:val="20"/>
        </w:rPr>
        <w:t>)</w:t>
      </w:r>
      <w:r w:rsidRPr="00BF549D">
        <w:rPr>
          <w:rFonts w:ascii="Times New Roman" w:hAnsi="Times New Roman" w:cs="Times New Roman"/>
          <w:szCs w:val="20"/>
        </w:rPr>
        <w:t xml:space="preserve"> method for optimizing the extraction temperature and time to maximize the yield of total phenolic, total flavonoid content, and antioxidant capacities from Trigona propolis aqueous</w:t>
      </w:r>
      <w:r w:rsidRPr="00BF549D">
        <w:rPr>
          <w:rFonts w:ascii="Times New Roman" w:hAnsi="Times New Roman" w:cs="Times New Roman"/>
          <w:spacing w:val="-1"/>
          <w:szCs w:val="20"/>
        </w:rPr>
        <w:t xml:space="preserve"> </w:t>
      </w:r>
      <w:r w:rsidRPr="00BF549D">
        <w:rPr>
          <w:rFonts w:ascii="Times New Roman" w:hAnsi="Times New Roman" w:cs="Times New Roman"/>
          <w:szCs w:val="20"/>
        </w:rPr>
        <w:t>extract.</w:t>
      </w:r>
    </w:p>
    <w:p w14:paraId="7AF8B2DC" w14:textId="77777777" w:rsidR="00785CA6" w:rsidRPr="00BF549D" w:rsidRDefault="00785CA6" w:rsidP="00BF549D">
      <w:pPr>
        <w:wordWrap/>
        <w:spacing w:line="276" w:lineRule="auto"/>
        <w:outlineLvl w:val="0"/>
        <w:rPr>
          <w:rFonts w:ascii="Times New Roman" w:hAnsi="Times New Roman" w:cs="Times New Roman"/>
          <w:szCs w:val="20"/>
        </w:rPr>
      </w:pPr>
    </w:p>
    <w:p w14:paraId="31F2929D" w14:textId="77777777" w:rsidR="00785CA6" w:rsidRPr="00BF549D" w:rsidRDefault="00DE73D6" w:rsidP="00BF549D">
      <w:pPr>
        <w:wordWrap/>
        <w:spacing w:line="276" w:lineRule="auto"/>
        <w:jc w:val="center"/>
        <w:outlineLvl w:val="0"/>
        <w:rPr>
          <w:rFonts w:ascii="Times New Roman" w:hAnsi="Times New Roman" w:cs="Times New Roman"/>
          <w:b/>
          <w:szCs w:val="20"/>
        </w:rPr>
      </w:pPr>
      <w:r w:rsidRPr="00BF549D">
        <w:rPr>
          <w:rFonts w:ascii="Times New Roman" w:hAnsi="Times New Roman" w:cs="Times New Roman"/>
          <w:b/>
          <w:szCs w:val="20"/>
        </w:rPr>
        <w:t>Materials and Methods</w:t>
      </w:r>
    </w:p>
    <w:p w14:paraId="41EF7211" w14:textId="77777777" w:rsidR="00B24D24" w:rsidRPr="00BF549D" w:rsidRDefault="00BE332D" w:rsidP="00BF549D">
      <w:pPr>
        <w:wordWrap/>
        <w:spacing w:line="276" w:lineRule="auto"/>
        <w:jc w:val="left"/>
        <w:outlineLvl w:val="0"/>
        <w:rPr>
          <w:rFonts w:ascii="Times New Roman" w:hAnsi="Times New Roman" w:cs="Times New Roman"/>
          <w:b/>
          <w:szCs w:val="20"/>
        </w:rPr>
      </w:pPr>
      <w:r w:rsidRPr="00BF549D">
        <w:rPr>
          <w:rFonts w:ascii="Times New Roman" w:hAnsi="Times New Roman" w:cs="Times New Roman"/>
          <w:b/>
          <w:bCs/>
          <w:szCs w:val="20"/>
        </w:rPr>
        <w:t>Chemicals and reagents</w:t>
      </w:r>
    </w:p>
    <w:p w14:paraId="19F7D8A2" w14:textId="2445ABF2" w:rsidR="006D4064" w:rsidRPr="00BF549D" w:rsidRDefault="00B24D24" w:rsidP="00BF549D">
      <w:pPr>
        <w:wordWrap/>
        <w:spacing w:line="276" w:lineRule="auto"/>
        <w:rPr>
          <w:rFonts w:ascii="Times New Roman" w:hAnsi="Times New Roman" w:cs="Times New Roman"/>
          <w:szCs w:val="20"/>
        </w:rPr>
      </w:pPr>
      <w:r w:rsidRPr="00BF549D">
        <w:rPr>
          <w:rFonts w:ascii="Times New Roman" w:hAnsi="Times New Roman" w:cs="Times New Roman"/>
          <w:szCs w:val="20"/>
        </w:rPr>
        <w:t>In the current study, analytical grade chemicals were utilized. Folin- Ciocalteu (FC) reagent, sodium carbonate, Iron(III) Chloride Hexahydride, aluminum chloride (AlCl3), ethanol, methanol, were bought from Merck (Darmstadt, Germany). While, 2,2-diphenyl-1-picrylhydrazyl hydrate (DPPH), 2,4,6-tripyridyl-s-triazine (TPTZ), HCl, 2,2’-azino-bis(3-ethylbenzothiazoline-6-sulphonic acid) (ABTS) were bought from Sigma-Aldrich Co. (St. Louis, MO, USA). Potassium persulfate and tetramethylchromane-2-carboxylic acid (Trolox) were purchased from Acros (New Jersey, USA). Gallic acid was from Merck (Hohenbrunn, Germany). Quercetin was bought from Nacalai-Tesque (Kyoto, Japan). Sodium Acetate Trihydrate was purchased from fisher scientific Loughborough, UK. Glacial Acetic Acid, was from MP Biomedicals, LLC, Parcd’innovation, IIIkirch, France.</w:t>
      </w:r>
      <w:r w:rsidR="006D4064" w:rsidRPr="00BF549D">
        <w:rPr>
          <w:rFonts w:ascii="Times New Roman" w:hAnsi="Times New Roman" w:cs="Times New Roman"/>
          <w:szCs w:val="20"/>
        </w:rPr>
        <w:t xml:space="preserve"> </w:t>
      </w:r>
    </w:p>
    <w:p w14:paraId="543E8C40" w14:textId="77777777" w:rsidR="006D4064" w:rsidRPr="00BF549D" w:rsidRDefault="006D4064" w:rsidP="00BF549D">
      <w:pPr>
        <w:wordWrap/>
        <w:spacing w:line="276" w:lineRule="auto"/>
        <w:rPr>
          <w:rFonts w:ascii="Times New Roman" w:hAnsi="Times New Roman" w:cs="Times New Roman"/>
          <w:szCs w:val="20"/>
        </w:rPr>
      </w:pPr>
    </w:p>
    <w:p w14:paraId="7E976570" w14:textId="77777777" w:rsidR="006D4064" w:rsidRPr="00BF549D" w:rsidRDefault="00A6396D" w:rsidP="00BF549D">
      <w:pPr>
        <w:wordWrap/>
        <w:spacing w:line="276" w:lineRule="auto"/>
        <w:rPr>
          <w:rFonts w:ascii="Times New Roman" w:hAnsi="Times New Roman" w:cs="Times New Roman"/>
          <w:b/>
          <w:bCs/>
          <w:szCs w:val="20"/>
        </w:rPr>
      </w:pPr>
      <w:r w:rsidRPr="00BF549D">
        <w:rPr>
          <w:rFonts w:ascii="Times New Roman" w:hAnsi="Times New Roman" w:cs="Times New Roman"/>
          <w:b/>
          <w:bCs/>
          <w:szCs w:val="20"/>
        </w:rPr>
        <w:t>Sample c</w:t>
      </w:r>
      <w:r w:rsidR="006D4064" w:rsidRPr="00BF549D">
        <w:rPr>
          <w:rFonts w:ascii="Times New Roman" w:hAnsi="Times New Roman" w:cs="Times New Roman"/>
          <w:b/>
          <w:bCs/>
          <w:szCs w:val="20"/>
        </w:rPr>
        <w:t>ollection</w:t>
      </w:r>
    </w:p>
    <w:p w14:paraId="111B7300" w14:textId="77777777" w:rsidR="006D4064" w:rsidRPr="00BF549D" w:rsidRDefault="0071238E" w:rsidP="00BF549D">
      <w:pPr>
        <w:wordWrap/>
        <w:spacing w:line="276" w:lineRule="auto"/>
        <w:rPr>
          <w:rFonts w:ascii="Times New Roman" w:hAnsi="Times New Roman" w:cs="Times New Roman"/>
          <w:szCs w:val="20"/>
        </w:rPr>
      </w:pPr>
      <w:r w:rsidRPr="00BF549D">
        <w:rPr>
          <w:rFonts w:ascii="Times New Roman" w:hAnsi="Times New Roman" w:cs="Times New Roman"/>
          <w:szCs w:val="20"/>
        </w:rPr>
        <w:t xml:space="preserve">In September 2017, </w:t>
      </w:r>
      <w:r w:rsidR="00B949AD" w:rsidRPr="00BF549D">
        <w:rPr>
          <w:rFonts w:ascii="Times New Roman" w:hAnsi="Times New Roman" w:cs="Times New Roman"/>
          <w:szCs w:val="20"/>
        </w:rPr>
        <w:t xml:space="preserve">200 kg of </w:t>
      </w:r>
      <w:r w:rsidR="006D4064" w:rsidRPr="00BF549D">
        <w:rPr>
          <w:rFonts w:ascii="Times New Roman" w:hAnsi="Times New Roman" w:cs="Times New Roman"/>
          <w:szCs w:val="20"/>
        </w:rPr>
        <w:t xml:space="preserve">Trigona propolis was collected from </w:t>
      </w:r>
      <w:r w:rsidR="00C40132" w:rsidRPr="00BF549D">
        <w:rPr>
          <w:rFonts w:ascii="Times New Roman" w:hAnsi="Times New Roman" w:cs="Times New Roman"/>
          <w:szCs w:val="24"/>
        </w:rPr>
        <w:t>"</w:t>
      </w:r>
      <w:r w:rsidR="00C40132" w:rsidRPr="00BF549D">
        <w:rPr>
          <w:rFonts w:ascii="Times New Roman" w:hAnsi="Times New Roman" w:cs="Times New Roman"/>
          <w:szCs w:val="20"/>
        </w:rPr>
        <w:t>TriBrothers Kelulut Farm</w:t>
      </w:r>
      <w:r w:rsidR="00C40132" w:rsidRPr="00BF549D">
        <w:rPr>
          <w:rFonts w:ascii="Times New Roman" w:hAnsi="Times New Roman" w:cs="Times New Roman"/>
          <w:szCs w:val="24"/>
        </w:rPr>
        <w:t>"</w:t>
      </w:r>
      <w:r w:rsidR="00C40132" w:rsidRPr="00BF549D">
        <w:rPr>
          <w:rFonts w:ascii="Times New Roman" w:hAnsi="Times New Roman" w:cs="Times New Roman"/>
          <w:szCs w:val="20"/>
        </w:rPr>
        <w:t xml:space="preserve">, </w:t>
      </w:r>
      <w:r w:rsidRPr="00BF549D">
        <w:rPr>
          <w:rFonts w:ascii="Times New Roman" w:hAnsi="Times New Roman" w:cs="Times New Roman"/>
          <w:szCs w:val="20"/>
        </w:rPr>
        <w:t xml:space="preserve">Kampung </w:t>
      </w:r>
      <w:r w:rsidRPr="00BF549D">
        <w:rPr>
          <w:rFonts w:ascii="Times New Roman" w:hAnsi="Times New Roman" w:cs="Times New Roman"/>
          <w:szCs w:val="20"/>
        </w:rPr>
        <w:lastRenderedPageBreak/>
        <w:t xml:space="preserve">Kubang Kiat, Ketereh, </w:t>
      </w:r>
      <w:r w:rsidR="006D4064" w:rsidRPr="00BF549D">
        <w:rPr>
          <w:rFonts w:ascii="Times New Roman" w:hAnsi="Times New Roman" w:cs="Times New Roman"/>
          <w:szCs w:val="20"/>
        </w:rPr>
        <w:t xml:space="preserve">Kota Bharu, Kelantan, Malaysia, and protected from the light and frozen at −20 </w:t>
      </w:r>
      <w:bookmarkStart w:id="2" w:name="_Hlk75565607"/>
      <w:r w:rsidR="006D4064" w:rsidRPr="00BF549D">
        <w:rPr>
          <w:rFonts w:ascii="Times New Roman" w:hAnsi="Times New Roman" w:cs="Times New Roman"/>
          <w:szCs w:val="20"/>
        </w:rPr>
        <w:t>°C</w:t>
      </w:r>
      <w:bookmarkEnd w:id="2"/>
      <w:r w:rsidR="006D4064" w:rsidRPr="00BF549D">
        <w:rPr>
          <w:rFonts w:ascii="Times New Roman" w:hAnsi="Times New Roman" w:cs="Times New Roman"/>
          <w:szCs w:val="20"/>
        </w:rPr>
        <w:t xml:space="preserve"> until extraction</w:t>
      </w:r>
      <w:r w:rsidR="000E131E" w:rsidRPr="00BF549D">
        <w:rPr>
          <w:rFonts w:ascii="Times New Roman" w:hAnsi="Times New Roman" w:cs="Times New Roman"/>
          <w:szCs w:val="20"/>
        </w:rPr>
        <w:t>.</w:t>
      </w:r>
      <w:r w:rsidR="006D4064" w:rsidRPr="00BF549D">
        <w:rPr>
          <w:rFonts w:ascii="Times New Roman" w:hAnsi="Times New Roman" w:cs="Times New Roman"/>
          <w:szCs w:val="20"/>
        </w:rPr>
        <w:t xml:space="preserve"> </w:t>
      </w:r>
    </w:p>
    <w:p w14:paraId="65177D79" w14:textId="77777777" w:rsidR="006D4064" w:rsidRPr="00BF549D" w:rsidRDefault="006D4064" w:rsidP="00BF549D">
      <w:pPr>
        <w:wordWrap/>
        <w:spacing w:line="276" w:lineRule="auto"/>
        <w:rPr>
          <w:rFonts w:ascii="Times New Roman" w:hAnsi="Times New Roman" w:cs="Times New Roman"/>
          <w:szCs w:val="20"/>
        </w:rPr>
      </w:pPr>
    </w:p>
    <w:p w14:paraId="513566D2" w14:textId="77777777" w:rsidR="006D4064" w:rsidRPr="00BF549D" w:rsidRDefault="006D4064" w:rsidP="00BF549D">
      <w:pPr>
        <w:wordWrap/>
        <w:spacing w:line="276" w:lineRule="auto"/>
        <w:rPr>
          <w:rFonts w:ascii="Times New Roman" w:hAnsi="Times New Roman" w:cs="Times New Roman"/>
          <w:b/>
          <w:bCs/>
          <w:szCs w:val="20"/>
        </w:rPr>
      </w:pPr>
      <w:r w:rsidRPr="00BF549D">
        <w:rPr>
          <w:rFonts w:ascii="Times New Roman" w:hAnsi="Times New Roman" w:cs="Times New Roman"/>
          <w:b/>
          <w:bCs/>
          <w:szCs w:val="20"/>
        </w:rPr>
        <w:t xml:space="preserve">Sample preparation and extraction </w:t>
      </w:r>
    </w:p>
    <w:p w14:paraId="08B6544B" w14:textId="7C0C11E8" w:rsidR="006D4064" w:rsidRPr="00BF549D" w:rsidRDefault="006D4064" w:rsidP="00BF549D">
      <w:pPr>
        <w:wordWrap/>
        <w:spacing w:line="276" w:lineRule="auto"/>
        <w:rPr>
          <w:rFonts w:ascii="Times New Roman" w:hAnsi="Times New Roman" w:cs="Times New Roman"/>
          <w:szCs w:val="20"/>
        </w:rPr>
      </w:pPr>
      <w:r w:rsidRPr="00BF549D">
        <w:rPr>
          <w:rFonts w:ascii="Times New Roman" w:hAnsi="Times New Roman" w:cs="Times New Roman"/>
          <w:szCs w:val="20"/>
        </w:rPr>
        <w:t xml:space="preserve">Propolis extraction was done using the method reported by </w:t>
      </w:r>
      <w:r w:rsidR="00F5249B" w:rsidRPr="00BF549D">
        <w:rPr>
          <w:rFonts w:ascii="Times New Roman" w:hAnsi="Times New Roman" w:cs="Times New Roman"/>
          <w:szCs w:val="20"/>
        </w:rPr>
        <w:t xml:space="preserve">Thusheva et al. </w:t>
      </w:r>
      <w:r w:rsidRPr="00BF549D">
        <w:rPr>
          <w:rFonts w:ascii="Times New Roman" w:hAnsi="Times New Roman" w:cs="Times New Roman"/>
          <w:szCs w:val="20"/>
        </w:rPr>
        <w:t>[20], with some modifications. F</w:t>
      </w:r>
      <w:r w:rsidR="00F71060" w:rsidRPr="00BF549D">
        <w:rPr>
          <w:rFonts w:ascii="Times New Roman" w:hAnsi="Times New Roman" w:cs="Times New Roman"/>
          <w:szCs w:val="20"/>
        </w:rPr>
        <w:t>irst, propolis was washed</w:t>
      </w:r>
      <w:r w:rsidR="003D2AAA" w:rsidRPr="00BF549D">
        <w:rPr>
          <w:rFonts w:ascii="Times New Roman" w:hAnsi="Times New Roman" w:cs="Times New Roman"/>
          <w:szCs w:val="20"/>
        </w:rPr>
        <w:t xml:space="preserve"> and </w:t>
      </w:r>
      <w:r w:rsidR="00F71060" w:rsidRPr="00BF549D">
        <w:rPr>
          <w:rFonts w:ascii="Times New Roman" w:hAnsi="Times New Roman" w:cs="Times New Roman"/>
          <w:szCs w:val="20"/>
        </w:rPr>
        <w:t xml:space="preserve">cut </w:t>
      </w:r>
      <w:r w:rsidR="005622D8" w:rsidRPr="00BF549D">
        <w:rPr>
          <w:rFonts w:ascii="Times New Roman" w:hAnsi="Times New Roman" w:cs="Times New Roman"/>
          <w:szCs w:val="20"/>
        </w:rPr>
        <w:t xml:space="preserve">using </w:t>
      </w:r>
      <w:r w:rsidR="003D2AAA" w:rsidRPr="00BF549D">
        <w:rPr>
          <w:rFonts w:ascii="Times New Roman" w:hAnsi="Times New Roman" w:cs="Times New Roman"/>
          <w:szCs w:val="20"/>
        </w:rPr>
        <w:t xml:space="preserve">a </w:t>
      </w:r>
      <w:r w:rsidR="00F71060" w:rsidRPr="00BF549D">
        <w:rPr>
          <w:rFonts w:ascii="Times New Roman" w:hAnsi="Times New Roman" w:cs="Times New Roman"/>
          <w:bCs/>
          <w:szCs w:val="20"/>
        </w:rPr>
        <w:t>knife</w:t>
      </w:r>
      <w:r w:rsidR="003D2AAA" w:rsidRPr="00BF549D">
        <w:rPr>
          <w:rFonts w:ascii="Times New Roman" w:hAnsi="Times New Roman" w:cs="Times New Roman"/>
          <w:bCs/>
          <w:szCs w:val="20"/>
        </w:rPr>
        <w:t xml:space="preserve">. The cut samples were </w:t>
      </w:r>
      <w:r w:rsidR="00134FEE" w:rsidRPr="00BF549D">
        <w:rPr>
          <w:rFonts w:ascii="Times New Roman" w:hAnsi="Times New Roman" w:cs="Times New Roman"/>
          <w:bCs/>
          <w:szCs w:val="20"/>
        </w:rPr>
        <w:t>g</w:t>
      </w:r>
      <w:r w:rsidR="00F71060" w:rsidRPr="00BF549D">
        <w:rPr>
          <w:rFonts w:ascii="Times New Roman" w:hAnsi="Times New Roman" w:cs="Times New Roman"/>
          <w:szCs w:val="20"/>
        </w:rPr>
        <w:t xml:space="preserve">round using </w:t>
      </w:r>
      <w:r w:rsidR="008C621D" w:rsidRPr="00BF549D">
        <w:rPr>
          <w:rFonts w:ascii="Times New Roman" w:hAnsi="Times New Roman" w:cs="Times New Roman"/>
          <w:szCs w:val="20"/>
          <w:shd w:val="clear" w:color="auto" w:fill="FFFFFF"/>
        </w:rPr>
        <w:t xml:space="preserve">mortar, pestle, and </w:t>
      </w:r>
      <w:r w:rsidR="00772065" w:rsidRPr="00BF549D">
        <w:rPr>
          <w:rFonts w:ascii="Times New Roman" w:hAnsi="Times New Roman" w:cs="Times New Roman"/>
          <w:bCs/>
          <w:szCs w:val="20"/>
        </w:rPr>
        <w:t>laboratory blender (W</w:t>
      </w:r>
      <w:r w:rsidR="008C621D" w:rsidRPr="00BF549D">
        <w:rPr>
          <w:rFonts w:ascii="Times New Roman" w:hAnsi="Times New Roman" w:cs="Times New Roman"/>
          <w:bCs/>
          <w:szCs w:val="20"/>
        </w:rPr>
        <w:t>aring)</w:t>
      </w:r>
      <w:r w:rsidRPr="00BF549D">
        <w:rPr>
          <w:rFonts w:ascii="Times New Roman" w:hAnsi="Times New Roman" w:cs="Times New Roman"/>
          <w:szCs w:val="20"/>
        </w:rPr>
        <w:t>. Then 5 g of the ground propolis were extracted in 50 mL of distilled water (1:10 w/v) at different temperatures (23.79−66.21 °C), and various soaking times (14.06−81.94 h</w:t>
      </w:r>
      <w:r w:rsidR="00F5249B" w:rsidRPr="00BF549D">
        <w:rPr>
          <w:rFonts w:ascii="Times New Roman" w:hAnsi="Times New Roman" w:cs="Times New Roman"/>
          <w:szCs w:val="20"/>
        </w:rPr>
        <w:t>ou</w:t>
      </w:r>
      <w:r w:rsidRPr="00BF549D">
        <w:rPr>
          <w:rFonts w:ascii="Times New Roman" w:hAnsi="Times New Roman" w:cs="Times New Roman"/>
          <w:szCs w:val="20"/>
        </w:rPr>
        <w:t>r</w:t>
      </w:r>
      <w:r w:rsidR="00F5249B" w:rsidRPr="00BF549D">
        <w:rPr>
          <w:rFonts w:ascii="Times New Roman" w:hAnsi="Times New Roman" w:cs="Times New Roman"/>
          <w:szCs w:val="20"/>
        </w:rPr>
        <w:t>s</w:t>
      </w:r>
      <w:r w:rsidRPr="00BF549D">
        <w:rPr>
          <w:rFonts w:ascii="Times New Roman" w:hAnsi="Times New Roman" w:cs="Times New Roman"/>
          <w:szCs w:val="20"/>
        </w:rPr>
        <w:t>) using RSM, central composite design (CCD), Design-Expert Version 6.0.10 (Minneapolis, MN) software</w:t>
      </w:r>
      <w:r w:rsidR="009A378F" w:rsidRPr="00BF549D">
        <w:rPr>
          <w:rFonts w:ascii="Times New Roman" w:hAnsi="Times New Roman" w:cs="Times New Roman"/>
          <w:szCs w:val="20"/>
        </w:rPr>
        <w:t xml:space="preserve"> for the optimization studies</w:t>
      </w:r>
      <w:r w:rsidRPr="00BF549D">
        <w:rPr>
          <w:rFonts w:ascii="Times New Roman" w:hAnsi="Times New Roman" w:cs="Times New Roman"/>
          <w:szCs w:val="20"/>
        </w:rPr>
        <w:t>. The extracts were separated from the sediment through centrifugation at 1500 g for 5 min</w:t>
      </w:r>
      <w:r w:rsidR="00F5249B" w:rsidRPr="00BF549D">
        <w:rPr>
          <w:rFonts w:ascii="Times New Roman" w:hAnsi="Times New Roman" w:cs="Times New Roman"/>
          <w:szCs w:val="20"/>
        </w:rPr>
        <w:t>utes</w:t>
      </w:r>
      <w:r w:rsidRPr="00BF549D">
        <w:rPr>
          <w:rFonts w:ascii="Times New Roman" w:hAnsi="Times New Roman" w:cs="Times New Roman"/>
          <w:szCs w:val="20"/>
        </w:rPr>
        <w:t>. The sediment was washed twice with 10 mL of the extract solution, then centrifuged</w:t>
      </w:r>
      <w:r w:rsidR="00397E99" w:rsidRPr="00BF549D">
        <w:rPr>
          <w:rFonts w:ascii="Times New Roman" w:hAnsi="Times New Roman" w:cs="Times New Roman"/>
          <w:szCs w:val="20"/>
        </w:rPr>
        <w:t xml:space="preserve"> at 1500 g for 5 min</w:t>
      </w:r>
      <w:r w:rsidR="00F5249B" w:rsidRPr="00BF549D">
        <w:rPr>
          <w:rFonts w:ascii="Times New Roman" w:hAnsi="Times New Roman" w:cs="Times New Roman"/>
          <w:szCs w:val="20"/>
        </w:rPr>
        <w:t>utes</w:t>
      </w:r>
      <w:r w:rsidRPr="00BF549D">
        <w:rPr>
          <w:rFonts w:ascii="Times New Roman" w:hAnsi="Times New Roman" w:cs="Times New Roman"/>
          <w:szCs w:val="20"/>
        </w:rPr>
        <w:t xml:space="preserve"> and added to the initial supernatant. The extracted propolis was concentrated by</w:t>
      </w:r>
      <w:r w:rsidRPr="00BF549D">
        <w:rPr>
          <w:rFonts w:ascii="Times New Roman" w:hAnsi="Times New Roman" w:cs="Times New Roman"/>
          <w:spacing w:val="35"/>
          <w:szCs w:val="20"/>
        </w:rPr>
        <w:t xml:space="preserve"> </w:t>
      </w:r>
      <w:r w:rsidRPr="00BF549D">
        <w:rPr>
          <w:rFonts w:ascii="Times New Roman" w:hAnsi="Times New Roman" w:cs="Times New Roman"/>
          <w:szCs w:val="20"/>
        </w:rPr>
        <w:t>a</w:t>
      </w:r>
      <w:r w:rsidRPr="00BF549D">
        <w:rPr>
          <w:rFonts w:ascii="Times New Roman" w:hAnsi="Times New Roman" w:cs="Times New Roman"/>
          <w:spacing w:val="34"/>
          <w:szCs w:val="20"/>
        </w:rPr>
        <w:t xml:space="preserve"> </w:t>
      </w:r>
      <w:r w:rsidRPr="00BF549D">
        <w:rPr>
          <w:rFonts w:ascii="Times New Roman" w:hAnsi="Times New Roman" w:cs="Times New Roman"/>
          <w:szCs w:val="20"/>
        </w:rPr>
        <w:t>rotary</w:t>
      </w:r>
      <w:r w:rsidRPr="00BF549D">
        <w:rPr>
          <w:rFonts w:ascii="Times New Roman" w:hAnsi="Times New Roman" w:cs="Times New Roman"/>
          <w:spacing w:val="34"/>
          <w:szCs w:val="20"/>
        </w:rPr>
        <w:t xml:space="preserve"> </w:t>
      </w:r>
      <w:r w:rsidRPr="00BF549D">
        <w:rPr>
          <w:rFonts w:ascii="Times New Roman" w:hAnsi="Times New Roman" w:cs="Times New Roman"/>
          <w:szCs w:val="20"/>
        </w:rPr>
        <w:t xml:space="preserve">evaporator </w:t>
      </w:r>
      <w:r w:rsidRPr="00BF549D">
        <w:rPr>
          <w:rFonts w:ascii="Times New Roman" w:eastAsiaTheme="minorHAnsi" w:hAnsi="Times New Roman" w:cs="Times New Roman"/>
          <w:szCs w:val="20"/>
        </w:rPr>
        <w:t>(Buchi, Flawil, Switzerland)</w:t>
      </w:r>
      <w:r w:rsidRPr="00BF549D">
        <w:rPr>
          <w:rFonts w:ascii="Times New Roman" w:hAnsi="Times New Roman" w:cs="Times New Roman"/>
          <w:szCs w:val="20"/>
        </w:rPr>
        <w:t>,</w:t>
      </w:r>
      <w:r w:rsidRPr="00BF549D">
        <w:rPr>
          <w:rFonts w:ascii="Times New Roman" w:hAnsi="Times New Roman" w:cs="Times New Roman"/>
          <w:spacing w:val="37"/>
          <w:szCs w:val="20"/>
        </w:rPr>
        <w:t xml:space="preserve"> </w:t>
      </w:r>
      <w:r w:rsidRPr="00BF549D">
        <w:rPr>
          <w:rFonts w:ascii="Times New Roman" w:hAnsi="Times New Roman" w:cs="Times New Roman"/>
          <w:szCs w:val="20"/>
        </w:rPr>
        <w:t>under</w:t>
      </w:r>
      <w:r w:rsidRPr="00BF549D">
        <w:rPr>
          <w:rFonts w:ascii="Times New Roman" w:hAnsi="Times New Roman" w:cs="Times New Roman"/>
          <w:spacing w:val="34"/>
          <w:szCs w:val="20"/>
        </w:rPr>
        <w:t xml:space="preserve"> </w:t>
      </w:r>
      <w:r w:rsidRPr="00BF549D">
        <w:rPr>
          <w:rFonts w:ascii="Times New Roman" w:hAnsi="Times New Roman" w:cs="Times New Roman"/>
          <w:szCs w:val="20"/>
        </w:rPr>
        <w:t>reduced</w:t>
      </w:r>
      <w:r w:rsidRPr="00BF549D">
        <w:rPr>
          <w:rFonts w:ascii="Times New Roman" w:hAnsi="Times New Roman" w:cs="Times New Roman"/>
          <w:spacing w:val="34"/>
          <w:szCs w:val="20"/>
        </w:rPr>
        <w:t xml:space="preserve"> </w:t>
      </w:r>
      <w:r w:rsidRPr="00BF549D">
        <w:rPr>
          <w:rFonts w:ascii="Times New Roman" w:hAnsi="Times New Roman" w:cs="Times New Roman"/>
          <w:szCs w:val="20"/>
        </w:rPr>
        <w:t>pressure</w:t>
      </w:r>
      <w:r w:rsidRPr="00BF549D">
        <w:rPr>
          <w:rFonts w:ascii="Times New Roman" w:hAnsi="Times New Roman" w:cs="Times New Roman"/>
          <w:spacing w:val="35"/>
          <w:szCs w:val="20"/>
        </w:rPr>
        <w:t xml:space="preserve"> </w:t>
      </w:r>
      <w:r w:rsidRPr="00BF549D">
        <w:rPr>
          <w:rFonts w:ascii="Times New Roman" w:hAnsi="Times New Roman" w:cs="Times New Roman"/>
          <w:szCs w:val="20"/>
        </w:rPr>
        <w:t>(72)</w:t>
      </w:r>
      <w:r w:rsidRPr="00BF549D">
        <w:rPr>
          <w:rFonts w:ascii="Times New Roman" w:hAnsi="Times New Roman" w:cs="Times New Roman"/>
          <w:spacing w:val="34"/>
          <w:szCs w:val="20"/>
        </w:rPr>
        <w:t xml:space="preserve"> </w:t>
      </w:r>
      <w:r w:rsidR="00397E99" w:rsidRPr="00BF549D">
        <w:rPr>
          <w:rFonts w:ascii="Times New Roman" w:hAnsi="Times New Roman" w:cs="Times New Roman"/>
          <w:szCs w:val="20"/>
        </w:rPr>
        <w:t>at 60 °C and 50 rpm</w:t>
      </w:r>
      <w:r w:rsidRPr="00BF549D">
        <w:rPr>
          <w:rFonts w:ascii="Times New Roman" w:hAnsi="Times New Roman" w:cs="Times New Roman"/>
          <w:szCs w:val="20"/>
        </w:rPr>
        <w:t>. Then the extracted soft propolis samples were preserved at 4 °C until analysis [21].</w:t>
      </w:r>
    </w:p>
    <w:p w14:paraId="55CC7818" w14:textId="77777777" w:rsidR="006D4064" w:rsidRPr="00BF549D" w:rsidRDefault="006D4064" w:rsidP="00BF549D">
      <w:pPr>
        <w:wordWrap/>
        <w:spacing w:line="276" w:lineRule="auto"/>
        <w:rPr>
          <w:rFonts w:ascii="Times New Roman" w:hAnsi="Times New Roman" w:cs="Times New Roman"/>
          <w:szCs w:val="20"/>
        </w:rPr>
      </w:pPr>
    </w:p>
    <w:p w14:paraId="20280910" w14:textId="77777777" w:rsidR="006D4064" w:rsidRPr="00BF549D" w:rsidRDefault="006D4064" w:rsidP="00BF549D">
      <w:pPr>
        <w:wordWrap/>
        <w:spacing w:line="276" w:lineRule="auto"/>
        <w:rPr>
          <w:rFonts w:ascii="Times New Roman" w:hAnsi="Times New Roman" w:cs="Times New Roman"/>
          <w:b/>
          <w:bCs/>
          <w:szCs w:val="20"/>
        </w:rPr>
      </w:pPr>
      <w:r w:rsidRPr="00BF549D">
        <w:rPr>
          <w:rFonts w:ascii="Times New Roman" w:hAnsi="Times New Roman" w:cs="Times New Roman"/>
          <w:b/>
          <w:bCs/>
          <w:szCs w:val="20"/>
        </w:rPr>
        <w:t xml:space="preserve">Estimation of total phenolic content </w:t>
      </w:r>
    </w:p>
    <w:p w14:paraId="3AF06435" w14:textId="7751A449" w:rsidR="006D4064" w:rsidRPr="00BF549D" w:rsidRDefault="006D4064" w:rsidP="00BF549D">
      <w:pPr>
        <w:wordWrap/>
        <w:spacing w:line="276" w:lineRule="auto"/>
        <w:rPr>
          <w:rFonts w:ascii="Times New Roman" w:hAnsi="Times New Roman" w:cs="Times New Roman"/>
          <w:szCs w:val="20"/>
        </w:rPr>
      </w:pPr>
      <w:r w:rsidRPr="00BF549D">
        <w:rPr>
          <w:rFonts w:ascii="Times New Roman" w:hAnsi="Times New Roman" w:cs="Times New Roman"/>
          <w:szCs w:val="20"/>
        </w:rPr>
        <w:t>The FC reagent was utilized to evaluate the total phenolic content (TPC) in the various aqueous extracts of propolis (AEP) and standard [22]. A</w:t>
      </w:r>
      <w:r w:rsidR="00B110C3" w:rsidRPr="00BF549D">
        <w:rPr>
          <w:rFonts w:ascii="Times New Roman" w:hAnsi="Times New Roman" w:cs="Times New Roman"/>
          <w:szCs w:val="20"/>
        </w:rPr>
        <w:t>bout 20 μL of AEP (10 mg/mL) were mixed with 100 μL of FC reagent (1:10 v/v, reagent: water)</w:t>
      </w:r>
      <w:r w:rsidR="00152C88" w:rsidRPr="00BF549D">
        <w:rPr>
          <w:rFonts w:ascii="Times New Roman" w:hAnsi="Times New Roman" w:cs="Times New Roman"/>
          <w:szCs w:val="20"/>
        </w:rPr>
        <w:t xml:space="preserve"> </w:t>
      </w:r>
      <w:r w:rsidRPr="00BF549D">
        <w:rPr>
          <w:rFonts w:ascii="Times New Roman" w:hAnsi="Times New Roman" w:cs="Times New Roman"/>
          <w:szCs w:val="20"/>
        </w:rPr>
        <w:t>in each w</w:t>
      </w:r>
      <w:r w:rsidR="00152C88" w:rsidRPr="00BF549D">
        <w:rPr>
          <w:rFonts w:ascii="Times New Roman" w:hAnsi="Times New Roman" w:cs="Times New Roman"/>
          <w:szCs w:val="20"/>
        </w:rPr>
        <w:t>ell of a 96-well plate</w:t>
      </w:r>
      <w:r w:rsidRPr="00BF549D">
        <w:rPr>
          <w:rFonts w:ascii="Times New Roman" w:hAnsi="Times New Roman" w:cs="Times New Roman"/>
          <w:szCs w:val="20"/>
        </w:rPr>
        <w:t>. This was followed by adding 75 μL of sodium carbonate (7.5%) to the mixture, then incubated for 40 min</w:t>
      </w:r>
      <w:r w:rsidR="00F5249B" w:rsidRPr="00BF549D">
        <w:rPr>
          <w:rFonts w:ascii="Times New Roman" w:hAnsi="Times New Roman" w:cs="Times New Roman"/>
          <w:szCs w:val="20"/>
        </w:rPr>
        <w:t>utes</w:t>
      </w:r>
      <w:r w:rsidRPr="00BF549D">
        <w:rPr>
          <w:rFonts w:ascii="Times New Roman" w:hAnsi="Times New Roman" w:cs="Times New Roman"/>
          <w:szCs w:val="20"/>
        </w:rPr>
        <w:t xml:space="preserve"> at room temperature in the dark and the absorbance recorded at 740 nm against a blank (distilled water) using a spectrophotometer [microplate reader (Nano Quant Infinite M 200, Tecan, Grodig, Austria)]. Gallic acid was used as a standard to plot the calibration curve at concentrations ranging from 20 to 160 µg/mL, R</w:t>
      </w:r>
      <w:r w:rsidRPr="00BF549D">
        <w:rPr>
          <w:rFonts w:ascii="Times New Roman" w:hAnsi="Times New Roman" w:cs="Times New Roman"/>
          <w:szCs w:val="20"/>
          <w:vertAlign w:val="superscript"/>
        </w:rPr>
        <w:t>2</w:t>
      </w:r>
      <w:r w:rsidRPr="00BF549D">
        <w:rPr>
          <w:rFonts w:ascii="Times New Roman" w:hAnsi="Times New Roman" w:cs="Times New Roman"/>
          <w:position w:val="6"/>
          <w:szCs w:val="20"/>
        </w:rPr>
        <w:t xml:space="preserve"> </w:t>
      </w:r>
      <w:r w:rsidRPr="00BF549D">
        <w:rPr>
          <w:rFonts w:ascii="Times New Roman" w:hAnsi="Times New Roman" w:cs="Times New Roman"/>
          <w:szCs w:val="20"/>
        </w:rPr>
        <w:t xml:space="preserve">= 0.9951. The mean and standard deviation of the triplicate (n = 3) were used, and the results were expressed as mg of gallic acid equivalents per 100 g of sample weight (mg GAE/100g). </w:t>
      </w:r>
    </w:p>
    <w:p w14:paraId="33412457" w14:textId="77777777" w:rsidR="002331D0" w:rsidRPr="00BF549D" w:rsidRDefault="002331D0" w:rsidP="00BF549D">
      <w:pPr>
        <w:wordWrap/>
        <w:spacing w:line="276" w:lineRule="auto"/>
        <w:rPr>
          <w:rFonts w:ascii="Times New Roman" w:hAnsi="Times New Roman" w:cs="Times New Roman"/>
          <w:szCs w:val="20"/>
        </w:rPr>
      </w:pPr>
    </w:p>
    <w:p w14:paraId="651BE456" w14:textId="4F1BFC3C" w:rsidR="002331D0" w:rsidRPr="00BF549D" w:rsidRDefault="002331D0" w:rsidP="00BF549D">
      <w:pPr>
        <w:wordWrap/>
        <w:spacing w:line="276" w:lineRule="auto"/>
        <w:rPr>
          <w:rFonts w:ascii="Times New Roman" w:hAnsi="Times New Roman" w:cs="Times New Roman"/>
          <w:b/>
          <w:bCs/>
          <w:szCs w:val="20"/>
        </w:rPr>
      </w:pPr>
      <w:r w:rsidRPr="00BF549D">
        <w:rPr>
          <w:rFonts w:ascii="Times New Roman" w:hAnsi="Times New Roman" w:cs="Times New Roman"/>
          <w:b/>
          <w:bCs/>
          <w:szCs w:val="20"/>
        </w:rPr>
        <w:t xml:space="preserve">DPPH </w:t>
      </w:r>
      <w:r w:rsidR="00F5249B" w:rsidRPr="00BF549D">
        <w:rPr>
          <w:rFonts w:ascii="Times New Roman" w:hAnsi="Times New Roman" w:cs="Times New Roman"/>
          <w:b/>
          <w:bCs/>
          <w:szCs w:val="20"/>
        </w:rPr>
        <w:t>f</w:t>
      </w:r>
      <w:r w:rsidRPr="00BF549D">
        <w:rPr>
          <w:rFonts w:ascii="Times New Roman" w:hAnsi="Times New Roman" w:cs="Times New Roman"/>
          <w:b/>
          <w:bCs/>
          <w:szCs w:val="20"/>
        </w:rPr>
        <w:t>ree radical scavenging assay</w:t>
      </w:r>
    </w:p>
    <w:p w14:paraId="7A50B83C" w14:textId="133587E8" w:rsidR="00F5249B" w:rsidRPr="00BF549D" w:rsidRDefault="002331D0" w:rsidP="00BF549D">
      <w:pPr>
        <w:wordWrap/>
        <w:spacing w:line="276" w:lineRule="auto"/>
        <w:rPr>
          <w:rFonts w:ascii="Times New Roman" w:hAnsi="Times New Roman" w:cs="Times New Roman"/>
          <w:szCs w:val="20"/>
        </w:rPr>
      </w:pPr>
      <w:r w:rsidRPr="00BF549D">
        <w:rPr>
          <w:rFonts w:ascii="Times New Roman" w:hAnsi="Times New Roman" w:cs="Times New Roman"/>
          <w:szCs w:val="20"/>
        </w:rPr>
        <w:t xml:space="preserve">The DPPH assay was conducted as </w:t>
      </w:r>
      <w:r w:rsidRPr="00BF549D">
        <w:rPr>
          <w:rFonts w:ascii="Times New Roman" w:eastAsia="MinionPro-Regular" w:hAnsi="Times New Roman" w:cs="Times New Roman"/>
          <w:szCs w:val="20"/>
        </w:rPr>
        <w:t>stated</w:t>
      </w:r>
      <w:r w:rsidRPr="00BF549D">
        <w:rPr>
          <w:rFonts w:ascii="Times New Roman" w:hAnsi="Times New Roman" w:cs="Times New Roman"/>
          <w:szCs w:val="20"/>
        </w:rPr>
        <w:t xml:space="preserve"> by [23] with modifications using a 96-well microplate. Aliquots of 100 μL of the AEP (10 mg/mL), control, and standard were added to the wells, followed by 100 μL of 100 μM methanol solution of DPPH (3.94 mg in 100 mL methanol). The plate was incubated in the dark for 30 min</w:t>
      </w:r>
      <w:r w:rsidR="00F5249B" w:rsidRPr="00BF549D">
        <w:rPr>
          <w:rFonts w:ascii="Times New Roman" w:hAnsi="Times New Roman" w:cs="Times New Roman"/>
          <w:szCs w:val="20"/>
        </w:rPr>
        <w:t>utes</w:t>
      </w:r>
      <w:r w:rsidRPr="00BF549D">
        <w:rPr>
          <w:rFonts w:ascii="Times New Roman" w:hAnsi="Times New Roman" w:cs="Times New Roman"/>
          <w:szCs w:val="20"/>
        </w:rPr>
        <w:t xml:space="preserve"> and the absorbance was measured at 517 nm in a spectrophotometer [microplate reader (Nano Quant Infinite M 200, Tecan, Grodig, Austria)]. Aqueous (distilled water) was used as a blank (negative control) and Trolox was applied as a positive control. DPPH scavenging effect was calculated by DPPH discoloration percentage, using the</w:t>
      </w:r>
      <w:r w:rsidRPr="00BF549D">
        <w:rPr>
          <w:rFonts w:ascii="Times New Roman" w:hAnsi="Times New Roman" w:cs="Times New Roman"/>
          <w:spacing w:val="-2"/>
          <w:szCs w:val="20"/>
        </w:rPr>
        <w:t xml:space="preserve"> </w:t>
      </w:r>
      <w:r w:rsidRPr="00BF549D">
        <w:rPr>
          <w:rFonts w:ascii="Times New Roman" w:hAnsi="Times New Roman" w:cs="Times New Roman"/>
          <w:szCs w:val="20"/>
        </w:rPr>
        <w:t>equation</w:t>
      </w:r>
      <w:r w:rsidR="00F5249B" w:rsidRPr="00BF549D">
        <w:rPr>
          <w:rFonts w:ascii="Times New Roman" w:hAnsi="Times New Roman" w:cs="Times New Roman"/>
          <w:szCs w:val="20"/>
        </w:rPr>
        <w:t xml:space="preserve"> 1</w:t>
      </w:r>
      <w:r w:rsidRPr="00BF549D">
        <w:rPr>
          <w:rFonts w:ascii="Times New Roman" w:hAnsi="Times New Roman" w:cs="Times New Roman"/>
          <w:szCs w:val="20"/>
        </w:rPr>
        <w:t>:</w:t>
      </w:r>
    </w:p>
    <w:p w14:paraId="1C786C76" w14:textId="77777777" w:rsidR="00F5249B" w:rsidRPr="00BF549D" w:rsidRDefault="00F5249B" w:rsidP="00BF549D">
      <w:pPr>
        <w:wordWrap/>
        <w:spacing w:line="276" w:lineRule="auto"/>
        <w:rPr>
          <w:rFonts w:ascii="Times New Roman" w:hAnsi="Times New Roman" w:cs="Times New Roman"/>
          <w:szCs w:val="20"/>
        </w:rPr>
      </w:pPr>
    </w:p>
    <w:p w14:paraId="5E638543" w14:textId="187FD9ED" w:rsidR="00711995" w:rsidRPr="00BF549D" w:rsidRDefault="002331D0" w:rsidP="00BF549D">
      <w:pPr>
        <w:wordWrap/>
        <w:spacing w:line="276" w:lineRule="auto"/>
        <w:ind w:firstLine="720"/>
        <w:rPr>
          <w:rFonts w:ascii="Times New Roman" w:hAnsi="Times New Roman" w:cs="Times New Roman"/>
          <w:szCs w:val="20"/>
        </w:rPr>
      </w:pPr>
      <m:oMath>
        <m:r>
          <w:rPr>
            <w:rFonts w:ascii="Cambria Math" w:hAnsi="Cambria Math" w:cs="Times New Roman"/>
            <w:szCs w:val="20"/>
          </w:rPr>
          <m:t>DPPH</m:t>
        </m:r>
        <m:r>
          <m:rPr>
            <m:sty m:val="p"/>
          </m:rPr>
          <w:rPr>
            <w:rFonts w:ascii="Cambria Math" w:hAnsi="Cambria Math" w:cs="Times New Roman"/>
            <w:szCs w:val="20"/>
          </w:rPr>
          <m:t xml:space="preserve"> </m:t>
        </m:r>
        <m:r>
          <w:rPr>
            <w:rFonts w:ascii="Cambria Math" w:hAnsi="Cambria Math" w:cs="Times New Roman"/>
            <w:szCs w:val="20"/>
          </w:rPr>
          <m:t>radical</m:t>
        </m:r>
        <m:r>
          <m:rPr>
            <m:sty m:val="p"/>
          </m:rPr>
          <w:rPr>
            <w:rFonts w:ascii="Cambria Math" w:hAnsi="Cambria Math" w:cs="Times New Roman"/>
            <w:szCs w:val="20"/>
          </w:rPr>
          <m:t xml:space="preserve"> </m:t>
        </m:r>
        <m:r>
          <w:rPr>
            <w:rFonts w:ascii="Cambria Math" w:hAnsi="Cambria Math" w:cs="Times New Roman"/>
            <w:szCs w:val="20"/>
          </w:rPr>
          <m:t>scavenging</m:t>
        </m:r>
        <m:r>
          <m:rPr>
            <m:sty m:val="p"/>
          </m:rPr>
          <w:rPr>
            <w:rFonts w:ascii="Cambria Math" w:hAnsi="Cambria Math" w:cs="Times New Roman"/>
            <w:szCs w:val="20"/>
          </w:rPr>
          <m:t xml:space="preserve"> </m:t>
        </m:r>
        <m:r>
          <w:rPr>
            <w:rFonts w:ascii="Cambria Math" w:hAnsi="Cambria Math" w:cs="Times New Roman"/>
            <w:szCs w:val="20"/>
          </w:rPr>
          <m:t>activity</m:t>
        </m:r>
        <m:r>
          <m:rPr>
            <m:sty m:val="p"/>
          </m:rPr>
          <w:rPr>
            <w:rFonts w:ascii="Cambria Math" w:hAnsi="Cambria Math" w:cs="Times New Roman"/>
            <w:szCs w:val="20"/>
          </w:rPr>
          <m:t xml:space="preserve"> </m:t>
        </m:r>
        <m:d>
          <m:dPr>
            <m:ctrlPr>
              <w:rPr>
                <w:rFonts w:ascii="Cambria Math" w:hAnsi="Cambria Math" w:cs="Times New Roman"/>
                <w:i/>
                <w:iCs/>
                <w:szCs w:val="20"/>
              </w:rPr>
            </m:ctrlPr>
          </m:dPr>
          <m:e>
            <m:r>
              <m:rPr>
                <m:sty m:val="p"/>
              </m:rPr>
              <w:rPr>
                <w:rFonts w:ascii="Cambria Math" w:hAnsi="Cambria Math" w:cs="Times New Roman"/>
                <w:szCs w:val="20"/>
              </w:rPr>
              <m:t>%</m:t>
            </m:r>
          </m:e>
        </m:d>
        <m:r>
          <m:rPr>
            <m:sty m:val="p"/>
          </m:rPr>
          <w:rPr>
            <w:rFonts w:ascii="Cambria Math" w:hAnsi="Cambria Math" w:cs="Times New Roman"/>
            <w:szCs w:val="20"/>
          </w:rPr>
          <m:t>=</m:t>
        </m:r>
      </m:oMath>
      <w:r w:rsidR="0053011F" w:rsidRPr="00BF549D">
        <w:rPr>
          <w:rFonts w:ascii="Times New Roman" w:hAnsi="Times New Roman" w:cs="Times New Roman"/>
          <w:i/>
          <w:szCs w:val="20"/>
        </w:rPr>
        <w:t xml:space="preserve"> </w:t>
      </w:r>
      <m:oMath>
        <m:f>
          <m:fPr>
            <m:ctrlPr>
              <w:rPr>
                <w:rFonts w:ascii="Cambria Math" w:hAnsi="Cambria Math" w:cs="Times New Roman"/>
                <w:i/>
                <w:iCs/>
                <w:szCs w:val="20"/>
              </w:rPr>
            </m:ctrlPr>
          </m:fPr>
          <m:num>
            <m:sSub>
              <m:sSubPr>
                <m:ctrlPr>
                  <w:rPr>
                    <w:rFonts w:ascii="Cambria Math" w:hAnsi="Cambria Math" w:cs="Times New Roman"/>
                    <w:i/>
                    <w:iCs/>
                    <w:szCs w:val="20"/>
                  </w:rPr>
                </m:ctrlPr>
              </m:sSubPr>
              <m:e>
                <m:r>
                  <w:rPr>
                    <w:rFonts w:ascii="Cambria Math" w:hAnsi="Cambria Math" w:cs="Times New Roman"/>
                    <w:szCs w:val="20"/>
                  </w:rPr>
                  <m:t>A</m:t>
                </m:r>
              </m:e>
              <m:sub>
                <m:r>
                  <w:rPr>
                    <w:rFonts w:ascii="Cambria Math" w:hAnsi="Cambria Math" w:cs="Times New Roman"/>
                    <w:szCs w:val="20"/>
                  </w:rPr>
                  <m:t>blank</m:t>
                </m:r>
              </m:sub>
            </m:sSub>
            <m:r>
              <w:rPr>
                <w:rFonts w:ascii="Cambria Math" w:hAnsi="Cambria Math" w:cs="Times New Roman"/>
                <w:szCs w:val="20"/>
              </w:rPr>
              <m:t>-</m:t>
            </m:r>
            <m:sSub>
              <m:sSubPr>
                <m:ctrlPr>
                  <w:rPr>
                    <w:rFonts w:ascii="Cambria Math" w:hAnsi="Cambria Math" w:cs="Times New Roman"/>
                    <w:i/>
                    <w:iCs/>
                    <w:szCs w:val="20"/>
                  </w:rPr>
                </m:ctrlPr>
              </m:sSubPr>
              <m:e>
                <m:r>
                  <w:rPr>
                    <w:rFonts w:ascii="Cambria Math" w:hAnsi="Cambria Math" w:cs="Times New Roman"/>
                    <w:szCs w:val="20"/>
                  </w:rPr>
                  <m:t>A</m:t>
                </m:r>
              </m:e>
              <m:sub>
                <m:r>
                  <w:rPr>
                    <w:rFonts w:ascii="Cambria Math" w:hAnsi="Cambria Math" w:cs="Times New Roman"/>
                    <w:szCs w:val="20"/>
                  </w:rPr>
                  <m:t>sample</m:t>
                </m:r>
              </m:sub>
            </m:sSub>
          </m:num>
          <m:den>
            <m:sSub>
              <m:sSubPr>
                <m:ctrlPr>
                  <w:rPr>
                    <w:rFonts w:ascii="Cambria Math" w:hAnsi="Cambria Math" w:cs="Times New Roman"/>
                    <w:i/>
                    <w:iCs/>
                    <w:szCs w:val="20"/>
                  </w:rPr>
                </m:ctrlPr>
              </m:sSubPr>
              <m:e>
                <m:r>
                  <w:rPr>
                    <w:rFonts w:ascii="Cambria Math" w:hAnsi="Cambria Math" w:cs="Times New Roman"/>
                    <w:szCs w:val="20"/>
                  </w:rPr>
                  <m:t>A</m:t>
                </m:r>
              </m:e>
              <m:sub>
                <m:r>
                  <w:rPr>
                    <w:rFonts w:ascii="Cambria Math" w:hAnsi="Cambria Math" w:cs="Times New Roman"/>
                    <w:szCs w:val="20"/>
                  </w:rPr>
                  <m:t>blank</m:t>
                </m:r>
              </m:sub>
            </m:sSub>
          </m:den>
        </m:f>
        <m:r>
          <w:rPr>
            <w:rFonts w:ascii="Cambria Math" w:hAnsi="Cambria Math" w:cs="Times New Roman"/>
            <w:szCs w:val="20"/>
          </w:rPr>
          <m:t xml:space="preserve"> ×100</m:t>
        </m:r>
      </m:oMath>
      <w:r w:rsidR="00711995" w:rsidRPr="00BF549D">
        <w:rPr>
          <w:rFonts w:ascii="Times New Roman" w:hAnsi="Times New Roman" w:cs="Times New Roman"/>
          <w:i/>
          <w:iCs/>
          <w:szCs w:val="20"/>
        </w:rPr>
        <w:tab/>
      </w:r>
      <w:r w:rsidR="00711995" w:rsidRPr="00BF549D">
        <w:rPr>
          <w:rFonts w:ascii="Times New Roman" w:hAnsi="Times New Roman" w:cs="Times New Roman"/>
          <w:i/>
          <w:iCs/>
          <w:szCs w:val="20"/>
        </w:rPr>
        <w:tab/>
      </w:r>
      <w:r w:rsidR="00711995" w:rsidRPr="00BF549D">
        <w:rPr>
          <w:rFonts w:ascii="Times New Roman" w:hAnsi="Times New Roman" w:cs="Times New Roman"/>
          <w:i/>
          <w:iCs/>
          <w:szCs w:val="20"/>
        </w:rPr>
        <w:tab/>
      </w:r>
      <w:r w:rsidR="00711995" w:rsidRPr="00BF549D">
        <w:rPr>
          <w:rFonts w:ascii="Times New Roman" w:hAnsi="Times New Roman" w:cs="Times New Roman"/>
          <w:i/>
          <w:iCs/>
          <w:szCs w:val="20"/>
        </w:rPr>
        <w:tab/>
        <w:t xml:space="preserve">   </w:t>
      </w:r>
      <w:r w:rsidR="00F5249B" w:rsidRPr="00BF549D">
        <w:rPr>
          <w:rFonts w:ascii="Times New Roman" w:hAnsi="Times New Roman" w:cs="Times New Roman"/>
          <w:szCs w:val="20"/>
        </w:rPr>
        <w:t>(</w:t>
      </w:r>
      <w:r w:rsidR="00711995" w:rsidRPr="00BF549D">
        <w:rPr>
          <w:rFonts w:ascii="Times New Roman" w:hAnsi="Times New Roman" w:cs="Times New Roman"/>
          <w:szCs w:val="20"/>
        </w:rPr>
        <w:fldChar w:fldCharType="begin"/>
      </w:r>
      <w:r w:rsidR="00711995" w:rsidRPr="00BF549D">
        <w:rPr>
          <w:rFonts w:ascii="Times New Roman" w:hAnsi="Times New Roman" w:cs="Times New Roman"/>
          <w:szCs w:val="20"/>
        </w:rPr>
        <w:instrText xml:space="preserve"> SEQ Equation \* ARABIC </w:instrText>
      </w:r>
      <w:r w:rsidR="00711995" w:rsidRPr="00BF549D">
        <w:rPr>
          <w:rFonts w:ascii="Times New Roman" w:hAnsi="Times New Roman" w:cs="Times New Roman"/>
          <w:szCs w:val="20"/>
        </w:rPr>
        <w:fldChar w:fldCharType="separate"/>
      </w:r>
      <w:r w:rsidR="00711995" w:rsidRPr="00BF549D">
        <w:rPr>
          <w:rFonts w:ascii="Times New Roman" w:hAnsi="Times New Roman" w:cs="Times New Roman"/>
          <w:noProof/>
          <w:szCs w:val="20"/>
        </w:rPr>
        <w:t>1</w:t>
      </w:r>
      <w:r w:rsidR="00711995" w:rsidRPr="00BF549D">
        <w:rPr>
          <w:rFonts w:ascii="Times New Roman" w:hAnsi="Times New Roman" w:cs="Times New Roman"/>
          <w:szCs w:val="20"/>
        </w:rPr>
        <w:fldChar w:fldCharType="end"/>
      </w:r>
      <w:r w:rsidR="00F5249B" w:rsidRPr="00BF549D">
        <w:rPr>
          <w:rFonts w:ascii="Times New Roman" w:hAnsi="Times New Roman" w:cs="Times New Roman"/>
          <w:szCs w:val="20"/>
        </w:rPr>
        <w:t>)</w:t>
      </w:r>
    </w:p>
    <w:p w14:paraId="2EC562C5" w14:textId="77777777" w:rsidR="00F5249B" w:rsidRPr="00BF549D" w:rsidRDefault="00F5249B" w:rsidP="00BF549D">
      <w:pPr>
        <w:wordWrap/>
        <w:spacing w:line="276" w:lineRule="auto"/>
        <w:rPr>
          <w:rFonts w:ascii="Times New Roman" w:hAnsi="Times New Roman" w:cs="Times New Roman"/>
          <w:szCs w:val="20"/>
        </w:rPr>
      </w:pPr>
    </w:p>
    <w:p w14:paraId="2AFC3D46" w14:textId="7BD829B8" w:rsidR="002331D0" w:rsidRPr="00BF549D" w:rsidRDefault="002331D0" w:rsidP="00BF549D">
      <w:pPr>
        <w:wordWrap/>
        <w:spacing w:line="276" w:lineRule="auto"/>
        <w:rPr>
          <w:rFonts w:ascii="Times New Roman" w:hAnsi="Times New Roman" w:cs="Times New Roman"/>
          <w:i/>
          <w:iCs/>
          <w:szCs w:val="20"/>
        </w:rPr>
      </w:pPr>
      <w:r w:rsidRPr="00BF549D">
        <w:rPr>
          <w:rFonts w:ascii="Times New Roman" w:hAnsi="Times New Roman" w:cs="Times New Roman"/>
          <w:szCs w:val="20"/>
        </w:rPr>
        <w:t>A</w:t>
      </w:r>
      <w:r w:rsidRPr="00BF549D">
        <w:rPr>
          <w:rFonts w:ascii="Times New Roman" w:hAnsi="Times New Roman" w:cs="Times New Roman"/>
          <w:szCs w:val="20"/>
          <w:vertAlign w:val="subscript"/>
        </w:rPr>
        <w:t>blank</w:t>
      </w:r>
      <w:r w:rsidRPr="00BF549D">
        <w:rPr>
          <w:rFonts w:ascii="Times New Roman" w:hAnsi="Times New Roman" w:cs="Times New Roman"/>
          <w:szCs w:val="20"/>
        </w:rPr>
        <w:t xml:space="preserve"> </w:t>
      </w:r>
      <w:r w:rsidR="0052650B" w:rsidRPr="00BF549D">
        <w:rPr>
          <w:rFonts w:ascii="Times New Roman" w:hAnsi="Times New Roman" w:cs="Times New Roman"/>
          <w:position w:val="2"/>
          <w:szCs w:val="20"/>
        </w:rPr>
        <w:t>is the</w:t>
      </w:r>
      <w:r w:rsidRPr="00BF549D">
        <w:rPr>
          <w:rFonts w:ascii="Times New Roman" w:hAnsi="Times New Roman" w:cs="Times New Roman"/>
          <w:position w:val="2"/>
          <w:szCs w:val="20"/>
        </w:rPr>
        <w:t xml:space="preserve"> blank</w:t>
      </w:r>
      <w:r w:rsidR="0053011F" w:rsidRPr="00BF549D">
        <w:rPr>
          <w:rFonts w:ascii="Times New Roman" w:hAnsi="Times New Roman" w:cs="Times New Roman"/>
          <w:position w:val="2"/>
          <w:szCs w:val="20"/>
        </w:rPr>
        <w:t>’s</w:t>
      </w:r>
      <w:r w:rsidRPr="00BF549D">
        <w:rPr>
          <w:rFonts w:ascii="Times New Roman" w:hAnsi="Times New Roman" w:cs="Times New Roman"/>
          <w:position w:val="2"/>
          <w:szCs w:val="20"/>
        </w:rPr>
        <w:t xml:space="preserve"> absorbance (extraction solvent + DPPH solution) </w:t>
      </w:r>
      <w:r w:rsidR="00B23E20" w:rsidRPr="00BF549D">
        <w:rPr>
          <w:rFonts w:ascii="Times New Roman" w:hAnsi="Times New Roman" w:cs="Times New Roman"/>
          <w:position w:val="2"/>
          <w:szCs w:val="20"/>
        </w:rPr>
        <w:t xml:space="preserve">and the </w:t>
      </w:r>
      <w:r w:rsidR="0053011F" w:rsidRPr="00BF549D">
        <w:rPr>
          <w:rFonts w:ascii="Times New Roman" w:hAnsi="Times New Roman" w:cs="Times New Roman"/>
          <w:szCs w:val="20"/>
        </w:rPr>
        <w:t>A</w:t>
      </w:r>
      <w:r w:rsidRPr="00BF549D">
        <w:rPr>
          <w:rFonts w:ascii="Times New Roman" w:hAnsi="Times New Roman" w:cs="Times New Roman"/>
          <w:szCs w:val="20"/>
          <w:vertAlign w:val="subscript"/>
        </w:rPr>
        <w:t xml:space="preserve">sample </w:t>
      </w:r>
      <w:r w:rsidR="00B23E20" w:rsidRPr="00BF549D">
        <w:rPr>
          <w:rFonts w:ascii="Times New Roman" w:hAnsi="Times New Roman" w:cs="Times New Roman"/>
          <w:position w:val="2"/>
          <w:szCs w:val="20"/>
        </w:rPr>
        <w:t xml:space="preserve">is </w:t>
      </w:r>
      <w:r w:rsidR="00134FEE" w:rsidRPr="00BF549D">
        <w:rPr>
          <w:rFonts w:ascii="Times New Roman" w:hAnsi="Times New Roman" w:cs="Times New Roman"/>
          <w:position w:val="2"/>
          <w:szCs w:val="20"/>
        </w:rPr>
        <w:t xml:space="preserve">the </w:t>
      </w:r>
      <w:r w:rsidR="00B23E20" w:rsidRPr="00BF549D">
        <w:rPr>
          <w:rFonts w:ascii="Times New Roman" w:hAnsi="Times New Roman" w:cs="Times New Roman"/>
          <w:position w:val="2"/>
          <w:szCs w:val="20"/>
        </w:rPr>
        <w:t>s</w:t>
      </w:r>
      <w:r w:rsidRPr="00BF549D">
        <w:rPr>
          <w:rFonts w:ascii="Times New Roman" w:hAnsi="Times New Roman" w:cs="Times New Roman"/>
          <w:position w:val="2"/>
          <w:szCs w:val="20"/>
        </w:rPr>
        <w:t>ample</w:t>
      </w:r>
      <w:r w:rsidR="0053011F" w:rsidRPr="00BF549D">
        <w:rPr>
          <w:rFonts w:ascii="Times New Roman" w:hAnsi="Times New Roman" w:cs="Times New Roman"/>
          <w:position w:val="2"/>
          <w:szCs w:val="20"/>
        </w:rPr>
        <w:t>’s absorbance (</w:t>
      </w:r>
      <w:r w:rsidR="00B23E20" w:rsidRPr="00BF549D">
        <w:rPr>
          <w:rFonts w:ascii="Times New Roman" w:hAnsi="Times New Roman" w:cs="Times New Roman"/>
          <w:position w:val="2"/>
          <w:szCs w:val="20"/>
        </w:rPr>
        <w:t>extracts + DPPH solution).</w:t>
      </w:r>
    </w:p>
    <w:p w14:paraId="4F5A1138" w14:textId="77777777" w:rsidR="00F5249B" w:rsidRPr="00BF549D" w:rsidRDefault="00F5249B" w:rsidP="00BF549D">
      <w:pPr>
        <w:wordWrap/>
        <w:spacing w:line="276" w:lineRule="auto"/>
        <w:rPr>
          <w:rFonts w:ascii="Times New Roman" w:hAnsi="Times New Roman" w:cs="Times New Roman"/>
          <w:szCs w:val="20"/>
        </w:rPr>
      </w:pPr>
    </w:p>
    <w:p w14:paraId="29C7696B" w14:textId="656ADAD5" w:rsidR="002331D0" w:rsidRPr="00BF549D" w:rsidRDefault="002331D0" w:rsidP="00BF549D">
      <w:pPr>
        <w:wordWrap/>
        <w:spacing w:line="276" w:lineRule="auto"/>
        <w:rPr>
          <w:rFonts w:ascii="Times New Roman" w:hAnsi="Times New Roman" w:cs="Times New Roman"/>
          <w:szCs w:val="20"/>
        </w:rPr>
      </w:pPr>
      <w:r w:rsidRPr="00BF549D">
        <w:rPr>
          <w:rFonts w:ascii="Times New Roman" w:hAnsi="Times New Roman" w:cs="Times New Roman"/>
          <w:szCs w:val="20"/>
        </w:rPr>
        <w:t>The decolorization is expressed as a percentage of absorbance inhibition, then plotted as a function of the antioxidant concentration in the sample. A standard curve of Trolox (5–60 µmol TE /mL, R</w:t>
      </w:r>
      <w:r w:rsidRPr="00BF549D">
        <w:rPr>
          <w:rFonts w:ascii="Times New Roman" w:hAnsi="Times New Roman" w:cs="Times New Roman"/>
          <w:szCs w:val="20"/>
          <w:vertAlign w:val="superscript"/>
        </w:rPr>
        <w:t xml:space="preserve">2 </w:t>
      </w:r>
      <w:r w:rsidRPr="00BF549D">
        <w:rPr>
          <w:rFonts w:ascii="Times New Roman" w:hAnsi="Times New Roman" w:cs="Times New Roman"/>
          <w:szCs w:val="20"/>
        </w:rPr>
        <w:t xml:space="preserve">= 0.9919) was observed. The mean and </w:t>
      </w:r>
      <w:r w:rsidRPr="00BF549D">
        <w:rPr>
          <w:rFonts w:ascii="Times New Roman" w:hAnsi="Times New Roman" w:cs="Times New Roman"/>
          <w:szCs w:val="20"/>
          <w:shd w:val="clear" w:color="auto" w:fill="FFFFFF"/>
        </w:rPr>
        <w:t>standard deviation</w:t>
      </w:r>
      <w:r w:rsidRPr="00BF549D">
        <w:rPr>
          <w:rFonts w:ascii="Times New Roman" w:eastAsia="MinionPro-Regular" w:hAnsi="Times New Roman" w:cs="Times New Roman"/>
          <w:szCs w:val="20"/>
        </w:rPr>
        <w:t xml:space="preserve"> </w:t>
      </w:r>
      <w:r w:rsidRPr="00BF549D">
        <w:rPr>
          <w:rFonts w:ascii="Times New Roman" w:hAnsi="Times New Roman" w:cs="Times New Roman"/>
          <w:szCs w:val="20"/>
        </w:rPr>
        <w:t>of the triplicate were used, and the outcomes were expressed as mmol Trolox equivalents per g of sample weight (mmol TE/g).</w:t>
      </w:r>
    </w:p>
    <w:p w14:paraId="6223F02E" w14:textId="77777777" w:rsidR="002331D0" w:rsidRPr="00BF549D" w:rsidRDefault="002331D0" w:rsidP="00BF549D">
      <w:pPr>
        <w:wordWrap/>
        <w:spacing w:line="276" w:lineRule="auto"/>
        <w:rPr>
          <w:rFonts w:ascii="Times New Roman" w:hAnsi="Times New Roman" w:cs="Times New Roman"/>
          <w:szCs w:val="20"/>
        </w:rPr>
      </w:pPr>
    </w:p>
    <w:p w14:paraId="17C20B66" w14:textId="77777777" w:rsidR="002331D0" w:rsidRPr="00BF549D" w:rsidRDefault="007C2138" w:rsidP="00BF549D">
      <w:pPr>
        <w:wordWrap/>
        <w:spacing w:line="276" w:lineRule="auto"/>
        <w:rPr>
          <w:rFonts w:ascii="Times New Roman" w:hAnsi="Times New Roman" w:cs="Times New Roman"/>
          <w:b/>
          <w:bCs/>
          <w:szCs w:val="20"/>
        </w:rPr>
      </w:pPr>
      <w:r w:rsidRPr="00BF549D">
        <w:rPr>
          <w:rFonts w:ascii="Times New Roman" w:hAnsi="Times New Roman" w:cs="Times New Roman"/>
          <w:b/>
          <w:bCs/>
          <w:szCs w:val="20"/>
        </w:rPr>
        <w:t>ABTS</w:t>
      </w:r>
      <w:r w:rsidRPr="00BF549D">
        <w:rPr>
          <w:rFonts w:ascii="Times New Roman" w:hAnsi="Times New Roman" w:cs="Times New Roman"/>
          <w:b/>
          <w:bCs/>
          <w:szCs w:val="20"/>
          <w:vertAlign w:val="superscript"/>
        </w:rPr>
        <w:t>•+</w:t>
      </w:r>
      <w:r w:rsidR="00293675" w:rsidRPr="00BF549D">
        <w:rPr>
          <w:rFonts w:ascii="Times New Roman" w:hAnsi="Times New Roman" w:cs="Times New Roman"/>
          <w:b/>
          <w:bCs/>
          <w:szCs w:val="20"/>
        </w:rPr>
        <w:t> radical scavenging assay</w:t>
      </w:r>
    </w:p>
    <w:p w14:paraId="0A3C171C" w14:textId="7C44DF2E" w:rsidR="002331D0" w:rsidRPr="00BF549D" w:rsidRDefault="004C3F65" w:rsidP="00BF549D">
      <w:pPr>
        <w:wordWrap/>
        <w:spacing w:line="276" w:lineRule="auto"/>
        <w:rPr>
          <w:rFonts w:ascii="Times New Roman" w:hAnsi="Times New Roman" w:cs="Times New Roman"/>
          <w:szCs w:val="20"/>
        </w:rPr>
      </w:pPr>
      <w:r w:rsidRPr="00BF549D">
        <w:rPr>
          <w:rFonts w:ascii="Times New Roman" w:hAnsi="Times New Roman" w:cs="Times New Roman"/>
          <w:szCs w:val="20"/>
        </w:rPr>
        <w:t>In the ABTS</w:t>
      </w:r>
      <w:r w:rsidRPr="00BF549D">
        <w:rPr>
          <w:rFonts w:ascii="Times New Roman" w:hAnsi="Times New Roman" w:cs="Times New Roman"/>
          <w:szCs w:val="20"/>
          <w:vertAlign w:val="superscript"/>
        </w:rPr>
        <w:t>•+</w:t>
      </w:r>
      <w:r w:rsidRPr="00BF549D">
        <w:rPr>
          <w:rFonts w:ascii="Times New Roman" w:hAnsi="Times New Roman" w:cs="Times New Roman"/>
          <w:b/>
          <w:bCs/>
          <w:szCs w:val="20"/>
        </w:rPr>
        <w:t> </w:t>
      </w:r>
      <w:r w:rsidRPr="00BF549D">
        <w:rPr>
          <w:rFonts w:ascii="Times New Roman" w:hAnsi="Times New Roman" w:cs="Times New Roman"/>
          <w:szCs w:val="20"/>
        </w:rPr>
        <w:t>radical</w:t>
      </w:r>
      <w:r w:rsidR="00293675" w:rsidRPr="00BF549D">
        <w:rPr>
          <w:rFonts w:ascii="Times New Roman" w:hAnsi="Times New Roman" w:cs="Times New Roman"/>
          <w:szCs w:val="20"/>
        </w:rPr>
        <w:t xml:space="preserve"> scavenging assay (an electron transfer-based assay), the 2,2′-azino-bis(3-ethylbenzothiazoline-6-sulfonate) radical cation (ABTS</w:t>
      </w:r>
      <w:r w:rsidR="00293675" w:rsidRPr="00BF549D">
        <w:rPr>
          <w:rFonts w:ascii="Times New Roman" w:hAnsi="Times New Roman" w:cs="Times New Roman"/>
          <w:szCs w:val="20"/>
          <w:vertAlign w:val="superscript"/>
        </w:rPr>
        <w:t>•+</w:t>
      </w:r>
      <w:r w:rsidR="00293675" w:rsidRPr="00BF549D">
        <w:rPr>
          <w:rFonts w:ascii="Times New Roman" w:hAnsi="Times New Roman" w:cs="Times New Roman"/>
          <w:szCs w:val="20"/>
        </w:rPr>
        <w:t>)</w:t>
      </w:r>
      <w:r w:rsidR="002331D0" w:rsidRPr="00BF549D">
        <w:rPr>
          <w:rFonts w:ascii="Times New Roman" w:hAnsi="Times New Roman" w:cs="Times New Roman"/>
          <w:szCs w:val="20"/>
        </w:rPr>
        <w:t xml:space="preserve"> was conducted to evaluate the antioxidant capacity in various AEP according t</w:t>
      </w:r>
      <w:r w:rsidR="00293675" w:rsidRPr="00BF549D">
        <w:rPr>
          <w:rFonts w:ascii="Times New Roman" w:hAnsi="Times New Roman" w:cs="Times New Roman"/>
          <w:szCs w:val="20"/>
        </w:rPr>
        <w:t>o [25], with modifications. ABTS</w:t>
      </w:r>
      <w:r w:rsidR="00293675" w:rsidRPr="00BF549D">
        <w:rPr>
          <w:rFonts w:ascii="Times New Roman" w:hAnsi="Times New Roman" w:cs="Times New Roman"/>
          <w:szCs w:val="20"/>
          <w:vertAlign w:val="superscript"/>
        </w:rPr>
        <w:t>•+</w:t>
      </w:r>
      <w:r w:rsidR="002331D0" w:rsidRPr="00BF549D">
        <w:rPr>
          <w:rFonts w:ascii="Times New Roman" w:hAnsi="Times New Roman" w:cs="Times New Roman"/>
          <w:szCs w:val="20"/>
        </w:rPr>
        <w:t xml:space="preserve"> radical stock solution was made by reacting 7 mM ABTS solution and 2.45 mM potassium persulfate solution in equal volumes and reacted for 16 hours in </w:t>
      </w:r>
      <w:r w:rsidR="00772065" w:rsidRPr="00BF549D">
        <w:rPr>
          <w:rFonts w:ascii="Times New Roman" w:hAnsi="Times New Roman" w:cs="Times New Roman"/>
          <w:szCs w:val="20"/>
        </w:rPr>
        <w:t xml:space="preserve">the </w:t>
      </w:r>
      <w:r w:rsidR="002331D0" w:rsidRPr="00BF549D">
        <w:rPr>
          <w:rFonts w:ascii="Times New Roman" w:hAnsi="Times New Roman" w:cs="Times New Roman"/>
          <w:szCs w:val="20"/>
        </w:rPr>
        <w:t>dark at ro</w:t>
      </w:r>
      <w:r w:rsidR="00293675" w:rsidRPr="00BF549D">
        <w:rPr>
          <w:rFonts w:ascii="Times New Roman" w:hAnsi="Times New Roman" w:cs="Times New Roman"/>
          <w:szCs w:val="20"/>
        </w:rPr>
        <w:t>om temperature. Then 2 mL of ABTS</w:t>
      </w:r>
      <w:r w:rsidR="00293675" w:rsidRPr="00BF549D">
        <w:rPr>
          <w:rFonts w:ascii="Times New Roman" w:hAnsi="Times New Roman" w:cs="Times New Roman"/>
          <w:szCs w:val="20"/>
          <w:vertAlign w:val="superscript"/>
        </w:rPr>
        <w:t>•+</w:t>
      </w:r>
      <w:r w:rsidR="002331D0" w:rsidRPr="00BF549D">
        <w:rPr>
          <w:rFonts w:ascii="Times New Roman" w:hAnsi="Times New Roman" w:cs="Times New Roman"/>
          <w:szCs w:val="20"/>
        </w:rPr>
        <w:t xml:space="preserve"> radical stock solution was diluted by 50 mL ethanol to get an absorbance of 0.706 ± 0.01 units at 734 nm using a spectrophotometer [microplate reader (Nano Quant Infinite </w:t>
      </w:r>
      <w:r w:rsidR="002331D0" w:rsidRPr="00BF549D">
        <w:rPr>
          <w:rFonts w:ascii="Times New Roman" w:hAnsi="Times New Roman" w:cs="Times New Roman"/>
          <w:szCs w:val="20"/>
        </w:rPr>
        <w:lastRenderedPageBreak/>
        <w:t>M 200, Tecan, Grodig, Austria)]. Aliquots of</w:t>
      </w:r>
      <w:r w:rsidR="002331D0" w:rsidRPr="00BF549D">
        <w:rPr>
          <w:rFonts w:ascii="Times New Roman" w:hAnsi="Times New Roman" w:cs="Times New Roman"/>
          <w:spacing w:val="17"/>
          <w:szCs w:val="20"/>
        </w:rPr>
        <w:t xml:space="preserve"> </w:t>
      </w:r>
      <w:r w:rsidR="002331D0" w:rsidRPr="00BF549D">
        <w:rPr>
          <w:rFonts w:ascii="Times New Roman" w:hAnsi="Times New Roman" w:cs="Times New Roman"/>
          <w:szCs w:val="20"/>
        </w:rPr>
        <w:t>20</w:t>
      </w:r>
      <w:r w:rsidR="002331D0" w:rsidRPr="00BF549D">
        <w:rPr>
          <w:rFonts w:ascii="Times New Roman" w:hAnsi="Times New Roman" w:cs="Times New Roman"/>
          <w:spacing w:val="17"/>
          <w:szCs w:val="20"/>
        </w:rPr>
        <w:t xml:space="preserve"> </w:t>
      </w:r>
      <w:r w:rsidR="002331D0" w:rsidRPr="00BF549D">
        <w:rPr>
          <w:rFonts w:ascii="Times New Roman" w:hAnsi="Times New Roman" w:cs="Times New Roman"/>
          <w:szCs w:val="20"/>
        </w:rPr>
        <w:t>μL</w:t>
      </w:r>
      <w:r w:rsidR="002331D0" w:rsidRPr="00BF549D">
        <w:rPr>
          <w:rFonts w:ascii="Times New Roman" w:hAnsi="Times New Roman" w:cs="Times New Roman"/>
          <w:spacing w:val="18"/>
          <w:szCs w:val="20"/>
        </w:rPr>
        <w:t xml:space="preserve"> </w:t>
      </w:r>
      <w:r w:rsidR="002331D0" w:rsidRPr="00BF549D">
        <w:rPr>
          <w:rFonts w:ascii="Times New Roman" w:hAnsi="Times New Roman" w:cs="Times New Roman"/>
          <w:szCs w:val="20"/>
        </w:rPr>
        <w:t>of</w:t>
      </w:r>
      <w:r w:rsidR="002331D0" w:rsidRPr="00BF549D">
        <w:rPr>
          <w:rFonts w:ascii="Times New Roman" w:hAnsi="Times New Roman" w:cs="Times New Roman"/>
          <w:spacing w:val="17"/>
          <w:szCs w:val="20"/>
        </w:rPr>
        <w:t xml:space="preserve"> </w:t>
      </w:r>
      <w:r w:rsidR="002331D0" w:rsidRPr="00BF549D">
        <w:rPr>
          <w:rFonts w:ascii="Times New Roman" w:hAnsi="Times New Roman" w:cs="Times New Roman"/>
          <w:szCs w:val="20"/>
        </w:rPr>
        <w:t>standard</w:t>
      </w:r>
      <w:r w:rsidR="002331D0" w:rsidRPr="00BF549D">
        <w:rPr>
          <w:rFonts w:ascii="Times New Roman" w:hAnsi="Times New Roman" w:cs="Times New Roman"/>
          <w:spacing w:val="17"/>
          <w:szCs w:val="20"/>
        </w:rPr>
        <w:t xml:space="preserve"> </w:t>
      </w:r>
      <w:r w:rsidR="002331D0" w:rsidRPr="00BF549D">
        <w:rPr>
          <w:rFonts w:ascii="Times New Roman" w:hAnsi="Times New Roman" w:cs="Times New Roman"/>
          <w:szCs w:val="20"/>
        </w:rPr>
        <w:t>Trolox,</w:t>
      </w:r>
      <w:r w:rsidR="002331D0" w:rsidRPr="00BF549D">
        <w:rPr>
          <w:rFonts w:ascii="Times New Roman" w:hAnsi="Times New Roman" w:cs="Times New Roman"/>
          <w:spacing w:val="19"/>
          <w:szCs w:val="20"/>
        </w:rPr>
        <w:t xml:space="preserve"> </w:t>
      </w:r>
      <w:r w:rsidR="002331D0" w:rsidRPr="00BF549D">
        <w:rPr>
          <w:rFonts w:ascii="Times New Roman" w:hAnsi="Times New Roman" w:cs="Times New Roman"/>
          <w:szCs w:val="20"/>
        </w:rPr>
        <w:t>blank</w:t>
      </w:r>
      <w:r w:rsidR="002331D0" w:rsidRPr="00BF549D">
        <w:rPr>
          <w:rFonts w:ascii="Times New Roman" w:hAnsi="Times New Roman" w:cs="Times New Roman"/>
          <w:spacing w:val="17"/>
          <w:szCs w:val="20"/>
        </w:rPr>
        <w:t xml:space="preserve"> </w:t>
      </w:r>
      <w:r w:rsidR="002331D0" w:rsidRPr="00BF549D">
        <w:rPr>
          <w:rFonts w:ascii="Times New Roman" w:hAnsi="Times New Roman" w:cs="Times New Roman"/>
          <w:szCs w:val="20"/>
        </w:rPr>
        <w:t>and</w:t>
      </w:r>
      <w:r w:rsidR="002331D0" w:rsidRPr="00BF549D">
        <w:rPr>
          <w:rFonts w:ascii="Times New Roman" w:hAnsi="Times New Roman" w:cs="Times New Roman"/>
          <w:spacing w:val="17"/>
          <w:szCs w:val="20"/>
        </w:rPr>
        <w:t xml:space="preserve"> </w:t>
      </w:r>
      <w:r w:rsidR="002331D0" w:rsidRPr="00BF549D">
        <w:rPr>
          <w:rFonts w:ascii="Times New Roman" w:hAnsi="Times New Roman" w:cs="Times New Roman"/>
          <w:szCs w:val="20"/>
        </w:rPr>
        <w:t>AEP</w:t>
      </w:r>
      <w:r w:rsidR="002331D0" w:rsidRPr="00BF549D">
        <w:rPr>
          <w:rFonts w:ascii="Times New Roman" w:hAnsi="Times New Roman" w:cs="Times New Roman"/>
          <w:spacing w:val="19"/>
          <w:szCs w:val="20"/>
        </w:rPr>
        <w:t xml:space="preserve"> </w:t>
      </w:r>
      <w:r w:rsidR="002331D0" w:rsidRPr="00BF549D">
        <w:rPr>
          <w:rFonts w:ascii="Times New Roman" w:hAnsi="Times New Roman" w:cs="Times New Roman"/>
          <w:szCs w:val="20"/>
        </w:rPr>
        <w:t>(10</w:t>
      </w:r>
      <w:r w:rsidR="002331D0" w:rsidRPr="00BF549D">
        <w:rPr>
          <w:rFonts w:ascii="Times New Roman" w:hAnsi="Times New Roman" w:cs="Times New Roman"/>
          <w:spacing w:val="17"/>
          <w:szCs w:val="20"/>
        </w:rPr>
        <w:t xml:space="preserve"> </w:t>
      </w:r>
      <w:r w:rsidR="002331D0" w:rsidRPr="00BF549D">
        <w:rPr>
          <w:rFonts w:ascii="Times New Roman" w:hAnsi="Times New Roman" w:cs="Times New Roman"/>
          <w:szCs w:val="20"/>
        </w:rPr>
        <w:t>mg/mL),</w:t>
      </w:r>
      <w:r w:rsidR="002331D0" w:rsidRPr="00BF549D">
        <w:rPr>
          <w:rFonts w:ascii="Times New Roman" w:hAnsi="Times New Roman" w:cs="Times New Roman"/>
          <w:spacing w:val="17"/>
          <w:szCs w:val="20"/>
        </w:rPr>
        <w:t xml:space="preserve"> </w:t>
      </w:r>
      <w:r w:rsidR="002331D0" w:rsidRPr="00BF549D">
        <w:rPr>
          <w:rFonts w:ascii="Times New Roman" w:hAnsi="Times New Roman" w:cs="Times New Roman"/>
          <w:szCs w:val="20"/>
        </w:rPr>
        <w:t>and</w:t>
      </w:r>
      <w:r w:rsidR="002331D0" w:rsidRPr="00BF549D">
        <w:rPr>
          <w:rFonts w:ascii="Times New Roman" w:hAnsi="Times New Roman" w:cs="Times New Roman"/>
          <w:spacing w:val="18"/>
          <w:szCs w:val="20"/>
        </w:rPr>
        <w:t xml:space="preserve"> </w:t>
      </w:r>
      <w:r w:rsidR="002331D0" w:rsidRPr="00BF549D">
        <w:rPr>
          <w:rFonts w:ascii="Times New Roman" w:hAnsi="Times New Roman" w:cs="Times New Roman"/>
          <w:szCs w:val="20"/>
        </w:rPr>
        <w:t>180</w:t>
      </w:r>
      <w:r w:rsidR="002331D0" w:rsidRPr="00BF549D">
        <w:rPr>
          <w:rFonts w:ascii="Times New Roman" w:hAnsi="Times New Roman" w:cs="Times New Roman"/>
          <w:spacing w:val="17"/>
          <w:szCs w:val="20"/>
        </w:rPr>
        <w:t xml:space="preserve"> </w:t>
      </w:r>
      <w:r w:rsidR="002331D0" w:rsidRPr="00BF549D">
        <w:rPr>
          <w:rFonts w:ascii="Times New Roman" w:hAnsi="Times New Roman" w:cs="Times New Roman"/>
          <w:szCs w:val="20"/>
        </w:rPr>
        <w:t>μL</w:t>
      </w:r>
      <w:r w:rsidR="002331D0" w:rsidRPr="00BF549D">
        <w:rPr>
          <w:rFonts w:ascii="Times New Roman" w:hAnsi="Times New Roman" w:cs="Times New Roman"/>
          <w:spacing w:val="17"/>
          <w:szCs w:val="20"/>
        </w:rPr>
        <w:t xml:space="preserve"> </w:t>
      </w:r>
      <w:r w:rsidR="002331D0" w:rsidRPr="00BF549D">
        <w:rPr>
          <w:rFonts w:ascii="Times New Roman" w:hAnsi="Times New Roman" w:cs="Times New Roman"/>
          <w:szCs w:val="20"/>
        </w:rPr>
        <w:t>of</w:t>
      </w:r>
      <w:r w:rsidR="002331D0" w:rsidRPr="00BF549D">
        <w:rPr>
          <w:rFonts w:ascii="Times New Roman" w:hAnsi="Times New Roman" w:cs="Times New Roman"/>
          <w:spacing w:val="18"/>
          <w:szCs w:val="20"/>
        </w:rPr>
        <w:t xml:space="preserve"> </w:t>
      </w:r>
      <w:r w:rsidR="00293675" w:rsidRPr="00BF549D">
        <w:rPr>
          <w:rFonts w:ascii="Times New Roman" w:hAnsi="Times New Roman" w:cs="Times New Roman"/>
          <w:szCs w:val="20"/>
        </w:rPr>
        <w:t>ABTS</w:t>
      </w:r>
      <w:r w:rsidR="00293675" w:rsidRPr="00BF549D">
        <w:rPr>
          <w:rFonts w:ascii="Times New Roman" w:hAnsi="Times New Roman" w:cs="Times New Roman"/>
          <w:szCs w:val="20"/>
          <w:vertAlign w:val="superscript"/>
        </w:rPr>
        <w:t>•+</w:t>
      </w:r>
      <w:r w:rsidR="002331D0" w:rsidRPr="00BF549D">
        <w:rPr>
          <w:rFonts w:ascii="Times New Roman" w:hAnsi="Times New Roman" w:cs="Times New Roman"/>
          <w:szCs w:val="20"/>
        </w:rPr>
        <w:t xml:space="preserve"> radical solution were added to microplate wells and kept at room temperature in the dark. The absorbance was recorded 5 min after starting the oxidation at 734 nm. Distilled water was used</w:t>
      </w:r>
      <w:r w:rsidR="00293675" w:rsidRPr="00BF549D">
        <w:rPr>
          <w:rFonts w:ascii="Times New Roman" w:hAnsi="Times New Roman" w:cs="Times New Roman"/>
          <w:szCs w:val="20"/>
        </w:rPr>
        <w:t xml:space="preserve"> as </w:t>
      </w:r>
      <w:r w:rsidR="00CB7DF8" w:rsidRPr="00BF549D">
        <w:rPr>
          <w:rFonts w:ascii="Times New Roman" w:hAnsi="Times New Roman" w:cs="Times New Roman"/>
          <w:szCs w:val="20"/>
        </w:rPr>
        <w:t xml:space="preserve">a </w:t>
      </w:r>
      <w:r w:rsidR="00293675" w:rsidRPr="00BF549D">
        <w:rPr>
          <w:rFonts w:ascii="Times New Roman" w:hAnsi="Times New Roman" w:cs="Times New Roman"/>
          <w:szCs w:val="20"/>
        </w:rPr>
        <w:t>blank. ABTS</w:t>
      </w:r>
      <w:r w:rsidR="00293675" w:rsidRPr="00BF549D">
        <w:rPr>
          <w:rFonts w:ascii="Times New Roman" w:hAnsi="Times New Roman" w:cs="Times New Roman"/>
          <w:szCs w:val="20"/>
          <w:vertAlign w:val="superscript"/>
        </w:rPr>
        <w:t>•+</w:t>
      </w:r>
      <w:r w:rsidR="002331D0" w:rsidRPr="00BF549D">
        <w:rPr>
          <w:rFonts w:ascii="Times New Roman" w:hAnsi="Times New Roman" w:cs="Times New Roman"/>
          <w:szCs w:val="20"/>
        </w:rPr>
        <w:t xml:space="preserve"> scavenging </w:t>
      </w:r>
      <w:r w:rsidR="00293675" w:rsidRPr="00BF549D">
        <w:rPr>
          <w:rFonts w:ascii="Times New Roman" w:hAnsi="Times New Roman" w:cs="Times New Roman"/>
          <w:szCs w:val="20"/>
        </w:rPr>
        <w:t>influence was calculated by ABTS</w:t>
      </w:r>
      <w:r w:rsidR="00293675" w:rsidRPr="00BF549D">
        <w:rPr>
          <w:rFonts w:ascii="Times New Roman" w:hAnsi="Times New Roman" w:cs="Times New Roman"/>
          <w:szCs w:val="20"/>
          <w:vertAlign w:val="superscript"/>
        </w:rPr>
        <w:t>•+</w:t>
      </w:r>
      <w:r w:rsidR="002331D0" w:rsidRPr="00BF549D">
        <w:rPr>
          <w:rFonts w:ascii="Times New Roman" w:hAnsi="Times New Roman" w:cs="Times New Roman"/>
          <w:szCs w:val="20"/>
        </w:rPr>
        <w:t xml:space="preserve"> discoloration percentage using </w:t>
      </w:r>
      <w:r w:rsidR="00F5249B" w:rsidRPr="00BF549D">
        <w:rPr>
          <w:rFonts w:ascii="Times New Roman" w:hAnsi="Times New Roman" w:cs="Times New Roman"/>
          <w:szCs w:val="20"/>
        </w:rPr>
        <w:t>e</w:t>
      </w:r>
      <w:r w:rsidR="002331D0" w:rsidRPr="00BF549D">
        <w:rPr>
          <w:rFonts w:ascii="Times New Roman" w:hAnsi="Times New Roman" w:cs="Times New Roman"/>
          <w:szCs w:val="20"/>
        </w:rPr>
        <w:t>quation 2 as follows:</w:t>
      </w:r>
    </w:p>
    <w:p w14:paraId="3E4F327D" w14:textId="0DBCF781" w:rsidR="002331D0" w:rsidRPr="00BF549D" w:rsidRDefault="00F5249B" w:rsidP="00BF549D">
      <w:pPr>
        <w:tabs>
          <w:tab w:val="left" w:pos="7500"/>
        </w:tabs>
        <w:wordWrap/>
        <w:adjustRightInd w:val="0"/>
        <w:spacing w:line="276" w:lineRule="auto"/>
        <w:ind w:left="720"/>
        <w:jc w:val="left"/>
        <w:rPr>
          <w:rFonts w:ascii="Times New Roman" w:hAnsi="Times New Roman" w:cs="Times New Roman"/>
          <w:szCs w:val="20"/>
        </w:rPr>
      </w:pPr>
      <w:r w:rsidRPr="00BF549D">
        <w:rPr>
          <w:rStyle w:val="EquationChar"/>
          <w:rFonts w:ascii="Times New Roman" w:hAnsi="Times New Roman" w:cs="Times New Roman"/>
          <w:iCs w:val="0"/>
          <w:color w:val="auto"/>
          <w:sz w:val="20"/>
          <w:szCs w:val="20"/>
        </w:rPr>
        <w:tab/>
      </w:r>
      <m:oMath>
        <m:r>
          <m:rPr>
            <m:sty m:val="p"/>
          </m:rPr>
          <w:rPr>
            <w:rStyle w:val="EquationChar"/>
            <w:rFonts w:ascii="Cambria Math" w:hAnsi="Cambria Math" w:cs="Times New Roman"/>
            <w:color w:val="auto"/>
            <w:sz w:val="20"/>
            <w:szCs w:val="20"/>
          </w:rPr>
          <m:t xml:space="preserve">ABTS radical scavenging activity </m:t>
        </m:r>
        <m:d>
          <m:dPr>
            <m:ctrlPr>
              <w:rPr>
                <w:rStyle w:val="EquationChar"/>
                <w:rFonts w:ascii="Cambria Math" w:hAnsi="Cambria Math" w:cs="Times New Roman"/>
                <w:iCs w:val="0"/>
                <w:color w:val="auto"/>
                <w:sz w:val="20"/>
                <w:szCs w:val="20"/>
              </w:rPr>
            </m:ctrlPr>
          </m:dPr>
          <m:e>
            <m:r>
              <m:rPr>
                <m:sty m:val="p"/>
              </m:rPr>
              <w:rPr>
                <w:rStyle w:val="EquationChar"/>
                <w:rFonts w:ascii="Cambria Math" w:hAnsi="Cambria Math" w:cs="Times New Roman"/>
                <w:color w:val="auto"/>
                <w:sz w:val="20"/>
                <w:szCs w:val="20"/>
              </w:rPr>
              <m:t>%</m:t>
            </m:r>
          </m:e>
        </m:d>
        <m:r>
          <m:rPr>
            <m:sty m:val="p"/>
          </m:rPr>
          <w:rPr>
            <w:rStyle w:val="EquationChar"/>
            <w:rFonts w:ascii="Cambria Math" w:hAnsi="Cambria Math" w:cs="Times New Roman"/>
            <w:color w:val="auto"/>
            <w:sz w:val="20"/>
            <w:szCs w:val="20"/>
          </w:rPr>
          <m:t>=</m:t>
        </m:r>
        <m:f>
          <m:fPr>
            <m:ctrlPr>
              <w:rPr>
                <w:rStyle w:val="EquationChar"/>
                <w:rFonts w:ascii="Cambria Math" w:hAnsi="Cambria Math" w:cs="Times New Roman"/>
                <w:iCs w:val="0"/>
                <w:color w:val="auto"/>
                <w:sz w:val="20"/>
                <w:szCs w:val="20"/>
              </w:rPr>
            </m:ctrlPr>
          </m:fPr>
          <m:num>
            <m:d>
              <m:dPr>
                <m:begChr m:val="["/>
                <m:endChr m:val="]"/>
                <m:ctrlPr>
                  <w:rPr>
                    <w:rFonts w:ascii="Cambria Math" w:hAnsi="Cambria Math" w:cs="Times New Roman"/>
                    <w:szCs w:val="20"/>
                  </w:rPr>
                </m:ctrlPr>
              </m:dPr>
              <m:e>
                <m:r>
                  <m:rPr>
                    <m:sty m:val="p"/>
                  </m:rPr>
                  <w:rPr>
                    <w:rFonts w:ascii="Cambria Math" w:hAnsi="Cambria Math" w:cs="Times New Roman"/>
                    <w:szCs w:val="20"/>
                  </w:rPr>
                  <m:t xml:space="preserve">A </m:t>
                </m:r>
                <m:r>
                  <m:rPr>
                    <m:sty m:val="p"/>
                  </m:rPr>
                  <w:rPr>
                    <w:rFonts w:ascii="Cambria Math" w:hAnsi="Cambria Math" w:cs="Times New Roman"/>
                    <w:szCs w:val="20"/>
                    <w:vertAlign w:val="subscript"/>
                  </w:rPr>
                  <m:t>blank</m:t>
                </m:r>
                <m:r>
                  <m:rPr>
                    <m:sty m:val="p"/>
                  </m:rPr>
                  <w:rPr>
                    <w:rFonts w:ascii="Cambria Math" w:hAnsi="Cambria Math" w:cs="Times New Roman"/>
                    <w:szCs w:val="20"/>
                  </w:rPr>
                  <m:t xml:space="preserve">-A </m:t>
                </m:r>
                <m:r>
                  <m:rPr>
                    <m:sty m:val="p"/>
                  </m:rPr>
                  <w:rPr>
                    <w:rFonts w:ascii="Cambria Math" w:hAnsi="Cambria Math" w:cs="Times New Roman"/>
                    <w:szCs w:val="20"/>
                    <w:vertAlign w:val="subscript"/>
                  </w:rPr>
                  <m:t>sample</m:t>
                </m:r>
                <m:r>
                  <m:rPr>
                    <m:sty m:val="p"/>
                  </m:rPr>
                  <w:rPr>
                    <w:rFonts w:ascii="Cambria Math" w:hAnsi="Cambria Math" w:cs="Times New Roman"/>
                    <w:szCs w:val="20"/>
                  </w:rPr>
                  <m:t xml:space="preserve"> </m:t>
                </m:r>
              </m:e>
            </m:d>
            <m:ctrlPr>
              <w:rPr>
                <w:rFonts w:ascii="Cambria Math" w:hAnsi="Cambria Math" w:cs="Times New Roman"/>
                <w:szCs w:val="20"/>
              </w:rPr>
            </m:ctrlPr>
          </m:num>
          <m:den>
            <m:r>
              <m:rPr>
                <m:sty m:val="p"/>
              </m:rPr>
              <w:rPr>
                <w:rFonts w:ascii="Cambria Math" w:hAnsi="Cambria Math" w:cs="Times New Roman"/>
                <w:szCs w:val="20"/>
              </w:rPr>
              <m:t xml:space="preserve">A </m:t>
            </m:r>
            <m:r>
              <m:rPr>
                <m:sty m:val="p"/>
              </m:rPr>
              <w:rPr>
                <w:rFonts w:ascii="Cambria Math" w:hAnsi="Cambria Math" w:cs="Times New Roman"/>
                <w:szCs w:val="20"/>
                <w:vertAlign w:val="subscript"/>
              </w:rPr>
              <m:t>blank</m:t>
            </m:r>
          </m:den>
        </m:f>
        <m:r>
          <w:rPr>
            <w:rStyle w:val="EquationChar"/>
            <w:rFonts w:ascii="Cambria Math" w:hAnsi="Cambria Math" w:cs="Times New Roman"/>
            <w:color w:val="auto"/>
            <w:sz w:val="20"/>
            <w:szCs w:val="20"/>
          </w:rPr>
          <m:t>×100</m:t>
        </m:r>
      </m:oMath>
      <w:r w:rsidR="002331D0" w:rsidRPr="00BF549D">
        <w:rPr>
          <w:rFonts w:ascii="Times New Roman" w:eastAsia="AdvGulliv-R" w:hAnsi="Times New Roman" w:cs="Times New Roman"/>
          <w:szCs w:val="20"/>
        </w:rPr>
        <w:t xml:space="preserve">           </w:t>
      </w:r>
      <w:r w:rsidR="009772AC" w:rsidRPr="00BF549D">
        <w:rPr>
          <w:rFonts w:ascii="Times New Roman" w:eastAsia="AdvGulliv-R" w:hAnsi="Times New Roman" w:cs="Times New Roman"/>
          <w:szCs w:val="20"/>
        </w:rPr>
        <w:tab/>
      </w:r>
      <w:r w:rsidR="009772AC" w:rsidRPr="00BF549D">
        <w:rPr>
          <w:rFonts w:ascii="Times New Roman" w:eastAsia="AdvGulliv-R" w:hAnsi="Times New Roman" w:cs="Times New Roman"/>
          <w:szCs w:val="20"/>
        </w:rPr>
        <w:tab/>
        <w:t xml:space="preserve">    </w:t>
      </w:r>
      <w:r w:rsidRPr="00BF549D">
        <w:rPr>
          <w:rFonts w:ascii="Times New Roman" w:hAnsi="Times New Roman" w:cs="Times New Roman"/>
          <w:szCs w:val="20"/>
        </w:rPr>
        <w:tab/>
        <w:t xml:space="preserve">   (</w:t>
      </w:r>
      <w:r w:rsidR="002331D0" w:rsidRPr="00BF549D">
        <w:rPr>
          <w:rFonts w:ascii="Times New Roman" w:hAnsi="Times New Roman" w:cs="Times New Roman"/>
          <w:szCs w:val="20"/>
        </w:rPr>
        <w:fldChar w:fldCharType="begin"/>
      </w:r>
      <w:r w:rsidR="002331D0" w:rsidRPr="00BF549D">
        <w:rPr>
          <w:rFonts w:ascii="Times New Roman" w:hAnsi="Times New Roman" w:cs="Times New Roman"/>
          <w:szCs w:val="20"/>
        </w:rPr>
        <w:instrText xml:space="preserve"> SEQ Equation \* ARABIC </w:instrText>
      </w:r>
      <w:r w:rsidR="002331D0" w:rsidRPr="00BF549D">
        <w:rPr>
          <w:rFonts w:ascii="Times New Roman" w:hAnsi="Times New Roman" w:cs="Times New Roman"/>
          <w:szCs w:val="20"/>
        </w:rPr>
        <w:fldChar w:fldCharType="separate"/>
      </w:r>
      <w:r w:rsidR="002331D0" w:rsidRPr="00BF549D">
        <w:rPr>
          <w:rFonts w:ascii="Times New Roman" w:hAnsi="Times New Roman" w:cs="Times New Roman"/>
          <w:noProof/>
          <w:szCs w:val="20"/>
        </w:rPr>
        <w:t>2</w:t>
      </w:r>
      <w:r w:rsidR="002331D0" w:rsidRPr="00BF549D">
        <w:rPr>
          <w:rFonts w:ascii="Times New Roman" w:hAnsi="Times New Roman" w:cs="Times New Roman"/>
          <w:szCs w:val="20"/>
        </w:rPr>
        <w:fldChar w:fldCharType="end"/>
      </w:r>
      <w:r w:rsidRPr="00BF549D">
        <w:rPr>
          <w:rFonts w:ascii="Times New Roman" w:hAnsi="Times New Roman" w:cs="Times New Roman"/>
          <w:szCs w:val="20"/>
        </w:rPr>
        <w:t>)</w:t>
      </w:r>
    </w:p>
    <w:p w14:paraId="6DE0D241" w14:textId="77777777" w:rsidR="00F5249B" w:rsidRPr="00BF549D" w:rsidRDefault="00F5249B" w:rsidP="00BF549D">
      <w:pPr>
        <w:tabs>
          <w:tab w:val="left" w:pos="7500"/>
        </w:tabs>
        <w:wordWrap/>
        <w:adjustRightInd w:val="0"/>
        <w:spacing w:line="276" w:lineRule="auto"/>
        <w:rPr>
          <w:rFonts w:ascii="Times New Roman" w:hAnsi="Times New Roman" w:cs="Times New Roman"/>
          <w:szCs w:val="20"/>
        </w:rPr>
      </w:pPr>
    </w:p>
    <w:p w14:paraId="7F50AA6A" w14:textId="64EF0378" w:rsidR="0041076E" w:rsidRPr="00BF549D" w:rsidRDefault="00F5249B" w:rsidP="00BF549D">
      <w:pPr>
        <w:tabs>
          <w:tab w:val="left" w:pos="7500"/>
        </w:tabs>
        <w:wordWrap/>
        <w:adjustRightInd w:val="0"/>
        <w:spacing w:line="276" w:lineRule="auto"/>
        <w:rPr>
          <w:rFonts w:ascii="Times New Roman" w:hAnsi="Times New Roman" w:cs="Times New Roman"/>
          <w:szCs w:val="20"/>
        </w:rPr>
      </w:pPr>
      <w:r w:rsidRPr="00BF549D">
        <w:rPr>
          <w:rFonts w:ascii="Times New Roman" w:hAnsi="Times New Roman" w:cs="Times New Roman"/>
          <w:szCs w:val="20"/>
        </w:rPr>
        <w:t>w</w:t>
      </w:r>
      <w:r w:rsidR="002331D0" w:rsidRPr="00BF549D">
        <w:rPr>
          <w:rFonts w:ascii="Times New Roman" w:hAnsi="Times New Roman" w:cs="Times New Roman"/>
          <w:szCs w:val="20"/>
        </w:rPr>
        <w:t>here the blank was the mixture of distilled water and ABTS+ solution and the sample is the mixture of sample extract and ABTS+ solution. Trolox was employed as standard at concentrations ranging from 2.5 to 40μM/mL (R</w:t>
      </w:r>
      <w:r w:rsidR="002331D0" w:rsidRPr="00BF549D">
        <w:rPr>
          <w:rFonts w:ascii="Times New Roman" w:hAnsi="Times New Roman" w:cs="Times New Roman"/>
          <w:szCs w:val="20"/>
          <w:vertAlign w:val="superscript"/>
        </w:rPr>
        <w:t>2</w:t>
      </w:r>
      <w:r w:rsidR="002331D0" w:rsidRPr="00BF549D">
        <w:rPr>
          <w:rFonts w:ascii="Times New Roman" w:hAnsi="Times New Roman" w:cs="Times New Roman"/>
          <w:position w:val="6"/>
          <w:szCs w:val="20"/>
        </w:rPr>
        <w:t xml:space="preserve"> </w:t>
      </w:r>
      <w:r w:rsidR="002331D0" w:rsidRPr="00BF549D">
        <w:rPr>
          <w:rFonts w:ascii="Times New Roman" w:hAnsi="Times New Roman" w:cs="Times New Roman"/>
          <w:szCs w:val="20"/>
        </w:rPr>
        <w:t>= 0.9931). The mean and standard deviation (SD) of the triplicate were used and the results were expressed as mmol Trolox equivalents per g of sample weight (mmol TE/g).</w:t>
      </w:r>
      <w:r w:rsidR="0041076E" w:rsidRPr="00BF549D">
        <w:rPr>
          <w:rFonts w:ascii="Times New Roman" w:hAnsi="Times New Roman" w:cs="Times New Roman"/>
          <w:szCs w:val="20"/>
        </w:rPr>
        <w:t xml:space="preserve"> </w:t>
      </w:r>
    </w:p>
    <w:p w14:paraId="54A6AFE0" w14:textId="77777777" w:rsidR="0041076E" w:rsidRPr="00BF549D" w:rsidRDefault="0041076E" w:rsidP="00BF549D">
      <w:pPr>
        <w:tabs>
          <w:tab w:val="left" w:pos="7500"/>
        </w:tabs>
        <w:wordWrap/>
        <w:adjustRightInd w:val="0"/>
        <w:spacing w:line="276" w:lineRule="auto"/>
        <w:rPr>
          <w:rFonts w:ascii="Times New Roman" w:hAnsi="Times New Roman" w:cs="Times New Roman"/>
          <w:szCs w:val="20"/>
        </w:rPr>
      </w:pPr>
    </w:p>
    <w:p w14:paraId="19B5F886" w14:textId="6D90CB16" w:rsidR="0041076E" w:rsidRPr="00BF549D" w:rsidRDefault="0041076E" w:rsidP="00BF549D">
      <w:pPr>
        <w:tabs>
          <w:tab w:val="left" w:pos="7500"/>
        </w:tabs>
        <w:wordWrap/>
        <w:adjustRightInd w:val="0"/>
        <w:spacing w:line="276" w:lineRule="auto"/>
        <w:rPr>
          <w:rFonts w:ascii="Times New Roman" w:hAnsi="Times New Roman" w:cs="Times New Roman"/>
          <w:b/>
          <w:bCs/>
          <w:szCs w:val="20"/>
        </w:rPr>
      </w:pPr>
      <w:r w:rsidRPr="00BF549D">
        <w:rPr>
          <w:rFonts w:ascii="Times New Roman" w:hAnsi="Times New Roman" w:cs="Times New Roman"/>
          <w:b/>
          <w:bCs/>
          <w:szCs w:val="20"/>
        </w:rPr>
        <w:t xml:space="preserve">Ferric </w:t>
      </w:r>
      <w:r w:rsidR="00F5249B" w:rsidRPr="00BF549D">
        <w:rPr>
          <w:rFonts w:ascii="Times New Roman" w:hAnsi="Times New Roman" w:cs="Times New Roman"/>
          <w:b/>
          <w:bCs/>
          <w:szCs w:val="20"/>
        </w:rPr>
        <w:t xml:space="preserve">reducing antioxidant power </w:t>
      </w:r>
      <w:r w:rsidR="00293675" w:rsidRPr="00BF549D">
        <w:rPr>
          <w:rFonts w:ascii="Times New Roman" w:hAnsi="Times New Roman" w:cs="Times New Roman"/>
          <w:b/>
          <w:bCs/>
          <w:szCs w:val="20"/>
        </w:rPr>
        <w:t>(FRAP)</w:t>
      </w:r>
    </w:p>
    <w:p w14:paraId="6389515D" w14:textId="52D528F7" w:rsidR="0041076E" w:rsidRPr="00BF549D" w:rsidRDefault="0041076E" w:rsidP="00BF549D">
      <w:pPr>
        <w:tabs>
          <w:tab w:val="left" w:pos="7500"/>
        </w:tabs>
        <w:wordWrap/>
        <w:adjustRightInd w:val="0"/>
        <w:spacing w:line="276" w:lineRule="auto"/>
        <w:rPr>
          <w:rFonts w:ascii="Times New Roman" w:hAnsi="Times New Roman" w:cs="Times New Roman"/>
          <w:szCs w:val="20"/>
        </w:rPr>
      </w:pPr>
      <w:r w:rsidRPr="00BF549D">
        <w:rPr>
          <w:rFonts w:ascii="Times New Roman" w:hAnsi="Times New Roman" w:cs="Times New Roman"/>
          <w:szCs w:val="20"/>
        </w:rPr>
        <w:t xml:space="preserve">The FRAP assay was modified from [26]. The fresh working solution of FRAP reagent (10:1:1) was prepared by mixing 25 mL of 0.3 M acetate buffer (pH 3.6), 2.5 mL </w:t>
      </w:r>
      <w:r w:rsidRPr="00BF549D">
        <w:rPr>
          <w:rFonts w:ascii="Times New Roman" w:hAnsi="Times New Roman" w:cs="Times New Roman"/>
          <w:position w:val="2"/>
          <w:szCs w:val="20"/>
        </w:rPr>
        <w:t>of 10 mM TPTZ, and 2.5 mL of 20 mM FeCl</w:t>
      </w:r>
      <w:r w:rsidRPr="00BF549D">
        <w:rPr>
          <w:rFonts w:ascii="Times New Roman" w:hAnsi="Times New Roman" w:cs="Times New Roman"/>
          <w:szCs w:val="20"/>
          <w:vertAlign w:val="subscript"/>
        </w:rPr>
        <w:t>3</w:t>
      </w:r>
      <w:r w:rsidRPr="00BF549D">
        <w:rPr>
          <w:rFonts w:ascii="Times New Roman" w:hAnsi="Times New Roman" w:cs="Times New Roman"/>
          <w:position w:val="2"/>
          <w:szCs w:val="20"/>
        </w:rPr>
        <w:t>.6H</w:t>
      </w:r>
      <w:r w:rsidRPr="00BF549D">
        <w:rPr>
          <w:rFonts w:ascii="Times New Roman" w:hAnsi="Times New Roman" w:cs="Times New Roman"/>
          <w:szCs w:val="20"/>
          <w:vertAlign w:val="subscript"/>
        </w:rPr>
        <w:t>2</w:t>
      </w:r>
      <w:r w:rsidRPr="00BF549D">
        <w:rPr>
          <w:rFonts w:ascii="Times New Roman" w:hAnsi="Times New Roman" w:cs="Times New Roman"/>
          <w:position w:val="2"/>
          <w:szCs w:val="20"/>
        </w:rPr>
        <w:t xml:space="preserve">O, and incubated in the dark at </w:t>
      </w:r>
      <w:r w:rsidRPr="00BF549D">
        <w:rPr>
          <w:rFonts w:ascii="Times New Roman" w:hAnsi="Times New Roman" w:cs="Times New Roman"/>
          <w:szCs w:val="20"/>
        </w:rPr>
        <w:t>37 °C. Then aliquots of 20 µL of AEP were added to</w:t>
      </w:r>
      <w:r w:rsidR="00F5249B" w:rsidRPr="00BF549D">
        <w:rPr>
          <w:rFonts w:ascii="Times New Roman" w:hAnsi="Times New Roman" w:cs="Times New Roman"/>
          <w:szCs w:val="20"/>
        </w:rPr>
        <w:t xml:space="preserve"> </w:t>
      </w:r>
      <w:r w:rsidRPr="00BF549D">
        <w:rPr>
          <w:rFonts w:ascii="Times New Roman" w:hAnsi="Times New Roman" w:cs="Times New Roman"/>
          <w:szCs w:val="20"/>
        </w:rPr>
        <w:t>180 µL of FRAP reagent and</w:t>
      </w:r>
      <w:r w:rsidRPr="00BF549D">
        <w:rPr>
          <w:rFonts w:ascii="Times New Roman" w:hAnsi="Times New Roman" w:cs="Times New Roman"/>
          <w:spacing w:val="5"/>
          <w:szCs w:val="20"/>
        </w:rPr>
        <w:t xml:space="preserve"> </w:t>
      </w:r>
      <w:r w:rsidRPr="00BF549D">
        <w:rPr>
          <w:rFonts w:ascii="Times New Roman" w:hAnsi="Times New Roman" w:cs="Times New Roman"/>
          <w:szCs w:val="20"/>
        </w:rPr>
        <w:t>the</w:t>
      </w:r>
      <w:r w:rsidRPr="00BF549D">
        <w:rPr>
          <w:rFonts w:ascii="Times New Roman" w:hAnsi="Times New Roman" w:cs="Times New Roman"/>
          <w:spacing w:val="6"/>
          <w:szCs w:val="20"/>
        </w:rPr>
        <w:t xml:space="preserve"> </w:t>
      </w:r>
      <w:r w:rsidRPr="00BF549D">
        <w:rPr>
          <w:rFonts w:ascii="Times New Roman" w:hAnsi="Times New Roman" w:cs="Times New Roman"/>
          <w:szCs w:val="20"/>
        </w:rPr>
        <w:t>plate</w:t>
      </w:r>
      <w:r w:rsidRPr="00BF549D">
        <w:rPr>
          <w:rFonts w:ascii="Times New Roman" w:hAnsi="Times New Roman" w:cs="Times New Roman"/>
          <w:spacing w:val="7"/>
          <w:szCs w:val="20"/>
        </w:rPr>
        <w:t xml:space="preserve"> </w:t>
      </w:r>
      <w:r w:rsidRPr="00BF549D">
        <w:rPr>
          <w:rFonts w:ascii="Times New Roman" w:hAnsi="Times New Roman" w:cs="Times New Roman"/>
          <w:szCs w:val="20"/>
        </w:rPr>
        <w:t>was</w:t>
      </w:r>
      <w:r w:rsidRPr="00BF549D">
        <w:rPr>
          <w:rFonts w:ascii="Times New Roman" w:hAnsi="Times New Roman" w:cs="Times New Roman"/>
          <w:spacing w:val="7"/>
          <w:szCs w:val="20"/>
        </w:rPr>
        <w:t xml:space="preserve"> </w:t>
      </w:r>
      <w:r w:rsidRPr="00BF549D">
        <w:rPr>
          <w:rFonts w:ascii="Times New Roman" w:hAnsi="Times New Roman" w:cs="Times New Roman"/>
          <w:szCs w:val="20"/>
        </w:rPr>
        <w:t>incubated</w:t>
      </w:r>
      <w:r w:rsidRPr="00BF549D">
        <w:rPr>
          <w:rFonts w:ascii="Times New Roman" w:hAnsi="Times New Roman" w:cs="Times New Roman"/>
          <w:spacing w:val="6"/>
          <w:szCs w:val="20"/>
        </w:rPr>
        <w:t xml:space="preserve"> </w:t>
      </w:r>
      <w:r w:rsidRPr="00BF549D">
        <w:rPr>
          <w:rFonts w:ascii="Times New Roman" w:hAnsi="Times New Roman" w:cs="Times New Roman"/>
          <w:szCs w:val="20"/>
        </w:rPr>
        <w:t>at</w:t>
      </w:r>
      <w:r w:rsidRPr="00BF549D">
        <w:rPr>
          <w:rFonts w:ascii="Times New Roman" w:hAnsi="Times New Roman" w:cs="Times New Roman"/>
          <w:spacing w:val="8"/>
          <w:szCs w:val="20"/>
        </w:rPr>
        <w:t xml:space="preserve"> </w:t>
      </w:r>
      <w:r w:rsidRPr="00BF549D">
        <w:rPr>
          <w:rFonts w:ascii="Times New Roman" w:hAnsi="Times New Roman" w:cs="Times New Roman"/>
          <w:szCs w:val="20"/>
        </w:rPr>
        <w:t>37 °C</w:t>
      </w:r>
      <w:r w:rsidRPr="00BF549D">
        <w:rPr>
          <w:rFonts w:ascii="Times New Roman" w:hAnsi="Times New Roman" w:cs="Times New Roman"/>
          <w:spacing w:val="7"/>
          <w:szCs w:val="20"/>
        </w:rPr>
        <w:t xml:space="preserve"> </w:t>
      </w:r>
      <w:r w:rsidRPr="00BF549D">
        <w:rPr>
          <w:rFonts w:ascii="Times New Roman" w:hAnsi="Times New Roman" w:cs="Times New Roman"/>
          <w:szCs w:val="20"/>
        </w:rPr>
        <w:t>for</w:t>
      </w:r>
      <w:r w:rsidRPr="00BF549D">
        <w:rPr>
          <w:rFonts w:ascii="Times New Roman" w:hAnsi="Times New Roman" w:cs="Times New Roman"/>
          <w:spacing w:val="6"/>
          <w:szCs w:val="20"/>
        </w:rPr>
        <w:t xml:space="preserve"> </w:t>
      </w:r>
      <w:r w:rsidRPr="00BF549D">
        <w:rPr>
          <w:rFonts w:ascii="Times New Roman" w:hAnsi="Times New Roman" w:cs="Times New Roman"/>
          <w:szCs w:val="20"/>
        </w:rPr>
        <w:t>10</w:t>
      </w:r>
      <w:r w:rsidRPr="00BF549D">
        <w:rPr>
          <w:rFonts w:ascii="Times New Roman" w:hAnsi="Times New Roman" w:cs="Times New Roman"/>
          <w:spacing w:val="9"/>
          <w:szCs w:val="20"/>
        </w:rPr>
        <w:t xml:space="preserve"> </w:t>
      </w:r>
      <w:r w:rsidRPr="00BF549D">
        <w:rPr>
          <w:rFonts w:ascii="Times New Roman" w:hAnsi="Times New Roman" w:cs="Times New Roman"/>
          <w:szCs w:val="20"/>
        </w:rPr>
        <w:t>min</w:t>
      </w:r>
      <w:r w:rsidR="00F5249B" w:rsidRPr="00BF549D">
        <w:rPr>
          <w:rFonts w:ascii="Times New Roman" w:hAnsi="Times New Roman" w:cs="Times New Roman"/>
          <w:szCs w:val="20"/>
        </w:rPr>
        <w:t>utes</w:t>
      </w:r>
      <w:r w:rsidRPr="00BF549D">
        <w:rPr>
          <w:rFonts w:ascii="Times New Roman" w:hAnsi="Times New Roman" w:cs="Times New Roman"/>
          <w:szCs w:val="20"/>
        </w:rPr>
        <w:t>.</w:t>
      </w:r>
      <w:r w:rsidRPr="00BF549D">
        <w:rPr>
          <w:rFonts w:ascii="Times New Roman" w:hAnsi="Times New Roman" w:cs="Times New Roman"/>
          <w:spacing w:val="6"/>
          <w:szCs w:val="20"/>
        </w:rPr>
        <w:t xml:space="preserve"> </w:t>
      </w:r>
      <w:r w:rsidRPr="00BF549D">
        <w:rPr>
          <w:rFonts w:ascii="Times New Roman" w:hAnsi="Times New Roman" w:cs="Times New Roman"/>
          <w:szCs w:val="20"/>
        </w:rPr>
        <w:t>The</w:t>
      </w:r>
      <w:r w:rsidRPr="00BF549D">
        <w:rPr>
          <w:rFonts w:ascii="Times New Roman" w:hAnsi="Times New Roman" w:cs="Times New Roman"/>
          <w:spacing w:val="8"/>
          <w:szCs w:val="20"/>
        </w:rPr>
        <w:t xml:space="preserve"> </w:t>
      </w:r>
      <w:r w:rsidRPr="00BF549D">
        <w:rPr>
          <w:rFonts w:ascii="Times New Roman" w:hAnsi="Times New Roman" w:cs="Times New Roman"/>
          <w:szCs w:val="20"/>
        </w:rPr>
        <w:t>absorbance</w:t>
      </w:r>
      <w:r w:rsidRPr="00BF549D">
        <w:rPr>
          <w:rFonts w:ascii="Times New Roman" w:hAnsi="Times New Roman" w:cs="Times New Roman"/>
          <w:spacing w:val="5"/>
          <w:szCs w:val="20"/>
        </w:rPr>
        <w:t xml:space="preserve"> </w:t>
      </w:r>
      <w:r w:rsidRPr="00BF549D">
        <w:rPr>
          <w:rFonts w:ascii="Times New Roman" w:hAnsi="Times New Roman" w:cs="Times New Roman"/>
          <w:szCs w:val="20"/>
        </w:rPr>
        <w:t>was recorded using a spectrophotometer [microplate reader (Nano Quant Infinite M 200, Tecan, Grodig, Austria)] at 593 nm against a blank (distilled water). A calibration curve was created using Trolox (200–600 μM Trolox/mL, R</w:t>
      </w:r>
      <w:r w:rsidRPr="00BF549D">
        <w:rPr>
          <w:rFonts w:ascii="Times New Roman" w:hAnsi="Times New Roman" w:cs="Times New Roman"/>
          <w:szCs w:val="20"/>
          <w:vertAlign w:val="superscript"/>
        </w:rPr>
        <w:t xml:space="preserve">2 </w:t>
      </w:r>
      <w:r w:rsidRPr="00BF549D">
        <w:rPr>
          <w:rFonts w:ascii="Times New Roman" w:hAnsi="Times New Roman" w:cs="Times New Roman"/>
          <w:szCs w:val="20"/>
        </w:rPr>
        <w:t>= 0.9921). The average and standard deviation of the three readings (n = 3) were used and expressed as mM Trolox equivalent (mM TE/g sample weight).</w:t>
      </w:r>
    </w:p>
    <w:p w14:paraId="569160B3" w14:textId="77777777" w:rsidR="00F5249B" w:rsidRPr="00BF549D" w:rsidRDefault="00F5249B" w:rsidP="00BF549D">
      <w:pPr>
        <w:tabs>
          <w:tab w:val="left" w:pos="7500"/>
        </w:tabs>
        <w:wordWrap/>
        <w:adjustRightInd w:val="0"/>
        <w:spacing w:line="276" w:lineRule="auto"/>
        <w:rPr>
          <w:rFonts w:ascii="Times New Roman" w:hAnsi="Times New Roman" w:cs="Times New Roman"/>
          <w:szCs w:val="20"/>
        </w:rPr>
      </w:pPr>
    </w:p>
    <w:p w14:paraId="26035B57" w14:textId="77777777" w:rsidR="0041076E" w:rsidRPr="00BF549D" w:rsidRDefault="0041076E" w:rsidP="00BF549D">
      <w:pPr>
        <w:wordWrap/>
        <w:spacing w:line="276" w:lineRule="auto"/>
        <w:rPr>
          <w:rFonts w:ascii="Times New Roman" w:hAnsi="Times New Roman" w:cs="Times New Roman"/>
          <w:b/>
          <w:bCs/>
          <w:szCs w:val="20"/>
        </w:rPr>
      </w:pPr>
      <w:r w:rsidRPr="00BF549D">
        <w:rPr>
          <w:rFonts w:ascii="Times New Roman" w:hAnsi="Times New Roman" w:cs="Times New Roman"/>
          <w:b/>
          <w:bCs/>
          <w:szCs w:val="20"/>
        </w:rPr>
        <w:t>Experimental design</w:t>
      </w:r>
    </w:p>
    <w:p w14:paraId="69D3EA6D" w14:textId="7E3D6721" w:rsidR="0041076E" w:rsidRPr="00BF549D" w:rsidRDefault="001F1083" w:rsidP="00BF549D">
      <w:pPr>
        <w:pStyle w:val="BodyText"/>
        <w:spacing w:line="276" w:lineRule="auto"/>
        <w:ind w:right="-46"/>
        <w:jc w:val="both"/>
        <w:rPr>
          <w:sz w:val="20"/>
          <w:szCs w:val="20"/>
        </w:rPr>
      </w:pPr>
      <w:r w:rsidRPr="00BF549D">
        <w:rPr>
          <w:sz w:val="20"/>
          <w:szCs w:val="20"/>
        </w:rPr>
        <w:t>T</w:t>
      </w:r>
      <w:r w:rsidR="0041076E" w:rsidRPr="00BF549D">
        <w:rPr>
          <w:sz w:val="20"/>
          <w:szCs w:val="20"/>
        </w:rPr>
        <w:t xml:space="preserve">he central composite design was utilized to determine the optimum levels of temperature and extraction time for maximizing the antioxidant capacity of AEP on five responses, namely TPC, TFC, and antioxidant activities (DPPH, ABTS, and FRAP). </w:t>
      </w:r>
      <w:r w:rsidRPr="00BF549D">
        <w:rPr>
          <w:sz w:val="20"/>
          <w:szCs w:val="20"/>
        </w:rPr>
        <w:t>T</w:t>
      </w:r>
      <w:r w:rsidR="0041076E" w:rsidRPr="00BF549D">
        <w:rPr>
          <w:sz w:val="20"/>
          <w:szCs w:val="20"/>
        </w:rPr>
        <w:t>wo factors, namely temperature (X1: 23.79–66.21</w:t>
      </w:r>
      <w:r w:rsidR="00F5249B" w:rsidRPr="00BF549D">
        <w:rPr>
          <w:sz w:val="20"/>
          <w:szCs w:val="20"/>
        </w:rPr>
        <w:t xml:space="preserve"> </w:t>
      </w:r>
      <w:r w:rsidR="0041076E" w:rsidRPr="00BF549D">
        <w:rPr>
          <w:sz w:val="20"/>
          <w:szCs w:val="20"/>
        </w:rPr>
        <w:t xml:space="preserve">°C) and extraction time (X2: </w:t>
      </w:r>
      <w:r w:rsidR="00FC0FA0" w:rsidRPr="00BF549D">
        <w:rPr>
          <w:sz w:val="20"/>
          <w:szCs w:val="20"/>
        </w:rPr>
        <w:t>14.06–81.94 h</w:t>
      </w:r>
      <w:r w:rsidR="00F5249B" w:rsidRPr="00BF549D">
        <w:rPr>
          <w:sz w:val="20"/>
          <w:szCs w:val="20"/>
        </w:rPr>
        <w:t>ou</w:t>
      </w:r>
      <w:r w:rsidR="00FC0FA0" w:rsidRPr="00BF549D">
        <w:rPr>
          <w:sz w:val="20"/>
          <w:szCs w:val="20"/>
        </w:rPr>
        <w:t>r</w:t>
      </w:r>
      <w:r w:rsidR="00F5249B" w:rsidRPr="00BF549D">
        <w:rPr>
          <w:sz w:val="20"/>
          <w:szCs w:val="20"/>
        </w:rPr>
        <w:t>s</w:t>
      </w:r>
      <w:r w:rsidR="0041076E" w:rsidRPr="00BF549D">
        <w:rPr>
          <w:sz w:val="20"/>
          <w:szCs w:val="20"/>
        </w:rPr>
        <w:t>) were coded into five levels (−1.414, −1, 0, 1, 1.414), from the lowest to the highest, respectively</w:t>
      </w:r>
      <w:r w:rsidR="00F5249B" w:rsidRPr="00BF549D">
        <w:rPr>
          <w:sz w:val="20"/>
          <w:szCs w:val="20"/>
        </w:rPr>
        <w:t xml:space="preserve"> </w:t>
      </w:r>
      <w:r w:rsidR="00E444C1" w:rsidRPr="00BF549D">
        <w:rPr>
          <w:sz w:val="20"/>
          <w:szCs w:val="20"/>
        </w:rPr>
        <w:t>[21]</w:t>
      </w:r>
      <w:r w:rsidR="0041076E" w:rsidRPr="00BF549D">
        <w:rPr>
          <w:sz w:val="20"/>
          <w:szCs w:val="20"/>
        </w:rPr>
        <w:t>. Thirteen different experiments were examined in terms of their responses (antioxidant properties). The coded and non-coded factors applied in the RSM design are presented in</w:t>
      </w:r>
      <w:r w:rsidR="00E15B25" w:rsidRPr="00BF549D">
        <w:rPr>
          <w:sz w:val="20"/>
          <w:szCs w:val="20"/>
        </w:rPr>
        <w:t xml:space="preserve"> </w:t>
      </w:r>
      <w:r w:rsidR="00E15B25" w:rsidRPr="00BF549D">
        <w:rPr>
          <w:sz w:val="20"/>
          <w:szCs w:val="20"/>
        </w:rPr>
        <w:fldChar w:fldCharType="begin"/>
      </w:r>
      <w:r w:rsidR="00E15B25" w:rsidRPr="00BF549D">
        <w:rPr>
          <w:sz w:val="20"/>
          <w:szCs w:val="20"/>
        </w:rPr>
        <w:instrText xml:space="preserve"> REF _Ref78982053 \h  \* MERGEFORMAT </w:instrText>
      </w:r>
      <w:r w:rsidR="00E15B25" w:rsidRPr="00BF549D">
        <w:rPr>
          <w:sz w:val="20"/>
          <w:szCs w:val="20"/>
        </w:rPr>
      </w:r>
      <w:r w:rsidR="00E15B25" w:rsidRPr="00BF549D">
        <w:rPr>
          <w:sz w:val="20"/>
          <w:szCs w:val="20"/>
        </w:rPr>
        <w:fldChar w:fldCharType="separate"/>
      </w:r>
      <w:r w:rsidR="00E15B25" w:rsidRPr="00BF549D">
        <w:rPr>
          <w:sz w:val="20"/>
          <w:szCs w:val="20"/>
        </w:rPr>
        <w:t xml:space="preserve">Table </w:t>
      </w:r>
      <w:r w:rsidR="00E15B25" w:rsidRPr="00BF549D">
        <w:rPr>
          <w:noProof/>
          <w:sz w:val="20"/>
          <w:szCs w:val="20"/>
        </w:rPr>
        <w:t>1</w:t>
      </w:r>
      <w:r w:rsidR="00E15B25" w:rsidRPr="00BF549D">
        <w:rPr>
          <w:sz w:val="20"/>
          <w:szCs w:val="20"/>
        </w:rPr>
        <w:fldChar w:fldCharType="end"/>
      </w:r>
      <w:r w:rsidR="00F5249B" w:rsidRPr="00BF549D">
        <w:rPr>
          <w:sz w:val="20"/>
          <w:szCs w:val="20"/>
        </w:rPr>
        <w:t>.</w:t>
      </w:r>
    </w:p>
    <w:p w14:paraId="01D53EEE" w14:textId="77777777" w:rsidR="003A4A57" w:rsidRPr="00BF549D" w:rsidRDefault="003A4A57" w:rsidP="00BF549D">
      <w:pPr>
        <w:pStyle w:val="BodyText"/>
        <w:spacing w:line="276" w:lineRule="auto"/>
        <w:ind w:right="436"/>
        <w:jc w:val="both"/>
        <w:rPr>
          <w:sz w:val="18"/>
          <w:szCs w:val="18"/>
        </w:rPr>
      </w:pPr>
    </w:p>
    <w:p w14:paraId="6CDBD014" w14:textId="0E020BD3" w:rsidR="0041076E" w:rsidRPr="00BF549D" w:rsidRDefault="00E15B25" w:rsidP="00BF549D">
      <w:pPr>
        <w:pStyle w:val="Caption"/>
        <w:wordWrap/>
        <w:spacing w:after="0" w:line="276" w:lineRule="auto"/>
        <w:jc w:val="center"/>
        <w:rPr>
          <w:rFonts w:ascii="Times New Roman" w:hAnsi="Times New Roman" w:cs="Times New Roman"/>
          <w:i w:val="0"/>
          <w:iCs w:val="0"/>
          <w:color w:val="auto"/>
          <w:sz w:val="20"/>
          <w:szCs w:val="20"/>
        </w:rPr>
      </w:pPr>
      <w:bookmarkStart w:id="3" w:name="_Ref78982053"/>
      <w:r w:rsidRPr="00BF549D">
        <w:rPr>
          <w:rFonts w:ascii="Times New Roman" w:hAnsi="Times New Roman" w:cs="Times New Roman"/>
          <w:i w:val="0"/>
          <w:iCs w:val="0"/>
          <w:color w:val="auto"/>
          <w:sz w:val="20"/>
          <w:szCs w:val="20"/>
        </w:rPr>
        <w:t xml:space="preserve">Table </w:t>
      </w:r>
      <w:r w:rsidRPr="00BF549D">
        <w:rPr>
          <w:rFonts w:ascii="Times New Roman" w:hAnsi="Times New Roman" w:cs="Times New Roman"/>
          <w:i w:val="0"/>
          <w:iCs w:val="0"/>
          <w:color w:val="auto"/>
          <w:sz w:val="20"/>
          <w:szCs w:val="20"/>
        </w:rPr>
        <w:fldChar w:fldCharType="begin"/>
      </w:r>
      <w:r w:rsidRPr="00BF549D">
        <w:rPr>
          <w:rFonts w:ascii="Times New Roman" w:hAnsi="Times New Roman" w:cs="Times New Roman"/>
          <w:i w:val="0"/>
          <w:iCs w:val="0"/>
          <w:color w:val="auto"/>
          <w:sz w:val="20"/>
          <w:szCs w:val="20"/>
        </w:rPr>
        <w:instrText xml:space="preserve"> SEQ Table \* ARABIC </w:instrText>
      </w:r>
      <w:r w:rsidRPr="00BF549D">
        <w:rPr>
          <w:rFonts w:ascii="Times New Roman" w:hAnsi="Times New Roman" w:cs="Times New Roman"/>
          <w:i w:val="0"/>
          <w:iCs w:val="0"/>
          <w:color w:val="auto"/>
          <w:sz w:val="20"/>
          <w:szCs w:val="20"/>
        </w:rPr>
        <w:fldChar w:fldCharType="separate"/>
      </w:r>
      <w:r w:rsidR="0098141F" w:rsidRPr="00BF549D">
        <w:rPr>
          <w:rFonts w:ascii="Times New Roman" w:hAnsi="Times New Roman" w:cs="Times New Roman"/>
          <w:i w:val="0"/>
          <w:iCs w:val="0"/>
          <w:noProof/>
          <w:color w:val="auto"/>
          <w:sz w:val="20"/>
          <w:szCs w:val="20"/>
        </w:rPr>
        <w:t>1</w:t>
      </w:r>
      <w:r w:rsidRPr="00BF549D">
        <w:rPr>
          <w:rFonts w:ascii="Times New Roman" w:hAnsi="Times New Roman" w:cs="Times New Roman"/>
          <w:i w:val="0"/>
          <w:iCs w:val="0"/>
          <w:color w:val="auto"/>
          <w:sz w:val="20"/>
          <w:szCs w:val="20"/>
        </w:rPr>
        <w:fldChar w:fldCharType="end"/>
      </w:r>
      <w:bookmarkEnd w:id="3"/>
      <w:r w:rsidR="00F5249B" w:rsidRPr="00BF549D">
        <w:rPr>
          <w:rFonts w:ascii="Times New Roman" w:hAnsi="Times New Roman" w:cs="Times New Roman"/>
          <w:i w:val="0"/>
          <w:iCs w:val="0"/>
          <w:color w:val="auto"/>
          <w:sz w:val="20"/>
          <w:szCs w:val="20"/>
        </w:rPr>
        <w:t xml:space="preserve">. </w:t>
      </w:r>
      <w:r w:rsidR="0041076E" w:rsidRPr="00BF549D">
        <w:rPr>
          <w:rFonts w:ascii="Times New Roman" w:hAnsi="Times New Roman" w:cs="Times New Roman"/>
          <w:i w:val="0"/>
          <w:iCs w:val="0"/>
          <w:color w:val="auto"/>
          <w:sz w:val="20"/>
          <w:szCs w:val="20"/>
        </w:rPr>
        <w:t>Coded and actual value</w:t>
      </w:r>
      <w:r w:rsidR="006628E5" w:rsidRPr="00BF549D">
        <w:rPr>
          <w:rFonts w:ascii="Times New Roman" w:hAnsi="Times New Roman" w:cs="Times New Roman"/>
          <w:i w:val="0"/>
          <w:iCs w:val="0"/>
          <w:color w:val="auto"/>
          <w:sz w:val="20"/>
          <w:szCs w:val="20"/>
        </w:rPr>
        <w:t>s levels of factor</w:t>
      </w:r>
      <w:r w:rsidR="0041076E" w:rsidRPr="00BF549D">
        <w:rPr>
          <w:rFonts w:ascii="Times New Roman" w:hAnsi="Times New Roman" w:cs="Times New Roman"/>
          <w:i w:val="0"/>
          <w:iCs w:val="0"/>
          <w:color w:val="auto"/>
          <w:sz w:val="20"/>
          <w:szCs w:val="20"/>
        </w:rPr>
        <w:t>s used in the RSM design</w:t>
      </w:r>
    </w:p>
    <w:tbl>
      <w:tblPr>
        <w:tblStyle w:val="LightShading1"/>
        <w:tblW w:w="0" w:type="auto"/>
        <w:jc w:val="center"/>
        <w:tblLook w:val="04A0" w:firstRow="1" w:lastRow="0" w:firstColumn="1" w:lastColumn="0" w:noHBand="0" w:noVBand="1"/>
      </w:tblPr>
      <w:tblGrid>
        <w:gridCol w:w="511"/>
        <w:gridCol w:w="2005"/>
        <w:gridCol w:w="780"/>
        <w:gridCol w:w="666"/>
        <w:gridCol w:w="666"/>
        <w:gridCol w:w="666"/>
        <w:gridCol w:w="666"/>
      </w:tblGrid>
      <w:tr w:rsidR="00C430B6" w:rsidRPr="00BF549D" w14:paraId="023194D1" w14:textId="77777777" w:rsidTr="00F524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CA8222" w14:textId="77777777" w:rsidR="00A2627A" w:rsidRPr="00BF549D" w:rsidRDefault="00A2627A" w:rsidP="00BF549D">
            <w:pPr>
              <w:wordWrap/>
              <w:spacing w:line="276" w:lineRule="auto"/>
              <w:outlineLvl w:val="0"/>
              <w:rPr>
                <w:rFonts w:ascii="Times New Roman" w:hAnsi="Times New Roman" w:cs="Times New Roman"/>
                <w:color w:val="auto"/>
                <w:szCs w:val="20"/>
              </w:rPr>
            </w:pPr>
          </w:p>
        </w:tc>
        <w:tc>
          <w:tcPr>
            <w:tcW w:w="0" w:type="auto"/>
            <w:shd w:val="clear" w:color="auto" w:fill="auto"/>
          </w:tcPr>
          <w:p w14:paraId="3EEF2E4A" w14:textId="77777777" w:rsidR="006628E5" w:rsidRPr="00BF549D" w:rsidRDefault="006628E5" w:rsidP="00BF549D">
            <w:pPr>
              <w:wordWrap/>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Factors</w:t>
            </w:r>
          </w:p>
          <w:p w14:paraId="78CFA1D9" w14:textId="441CD797" w:rsidR="00A2627A" w:rsidRPr="00BF549D" w:rsidRDefault="00F5249B" w:rsidP="00BF549D">
            <w:pPr>
              <w:wordWrap/>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Coded Levels</w:t>
            </w:r>
          </w:p>
        </w:tc>
        <w:tc>
          <w:tcPr>
            <w:tcW w:w="0" w:type="auto"/>
            <w:shd w:val="clear" w:color="auto" w:fill="auto"/>
          </w:tcPr>
          <w:p w14:paraId="50810149" w14:textId="77777777" w:rsidR="00A2627A" w:rsidRPr="00BF549D" w:rsidRDefault="00A2627A" w:rsidP="00BF549D">
            <w:pPr>
              <w:wordWrap/>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−1.414</w:t>
            </w:r>
          </w:p>
        </w:tc>
        <w:tc>
          <w:tcPr>
            <w:tcW w:w="0" w:type="auto"/>
            <w:shd w:val="clear" w:color="auto" w:fill="auto"/>
          </w:tcPr>
          <w:p w14:paraId="001B2650" w14:textId="77777777" w:rsidR="00A2627A" w:rsidRPr="00BF549D" w:rsidRDefault="00A2627A" w:rsidP="00BF549D">
            <w:pPr>
              <w:wordWrap/>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−1</w:t>
            </w:r>
          </w:p>
        </w:tc>
        <w:tc>
          <w:tcPr>
            <w:tcW w:w="0" w:type="auto"/>
            <w:shd w:val="clear" w:color="auto" w:fill="auto"/>
          </w:tcPr>
          <w:p w14:paraId="2C9987E8" w14:textId="77777777" w:rsidR="00A2627A" w:rsidRPr="00BF549D" w:rsidRDefault="00A2627A" w:rsidP="00BF549D">
            <w:pPr>
              <w:wordWrap/>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0</w:t>
            </w:r>
          </w:p>
        </w:tc>
        <w:tc>
          <w:tcPr>
            <w:tcW w:w="0" w:type="auto"/>
            <w:shd w:val="clear" w:color="auto" w:fill="auto"/>
          </w:tcPr>
          <w:p w14:paraId="18FF95A5" w14:textId="7F8C46EF" w:rsidR="00A2627A" w:rsidRPr="00BF549D" w:rsidRDefault="00A2627A" w:rsidP="00BF549D">
            <w:pPr>
              <w:wordWrap/>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1</w:t>
            </w:r>
          </w:p>
        </w:tc>
        <w:tc>
          <w:tcPr>
            <w:tcW w:w="0" w:type="auto"/>
          </w:tcPr>
          <w:p w14:paraId="201C8BF2" w14:textId="77777777" w:rsidR="00A2627A" w:rsidRPr="00BF549D" w:rsidRDefault="00A2627A" w:rsidP="00BF549D">
            <w:pPr>
              <w:wordWrap/>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1.414</w:t>
            </w:r>
          </w:p>
        </w:tc>
      </w:tr>
      <w:tr w:rsidR="00C430B6" w:rsidRPr="00BF549D" w14:paraId="3C581BE3" w14:textId="77777777" w:rsidTr="00F524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26B77E" w14:textId="77777777" w:rsidR="00A2627A" w:rsidRPr="00BF549D" w:rsidRDefault="00A2627A" w:rsidP="00BF549D">
            <w:pPr>
              <w:wordWrap/>
              <w:spacing w:line="276" w:lineRule="auto"/>
              <w:outlineLvl w:val="0"/>
              <w:rPr>
                <w:rFonts w:ascii="Times New Roman" w:hAnsi="Times New Roman" w:cs="Times New Roman"/>
                <w:b w:val="0"/>
                <w:bCs w:val="0"/>
                <w:color w:val="auto"/>
                <w:szCs w:val="20"/>
              </w:rPr>
            </w:pPr>
            <w:r w:rsidRPr="00BF549D">
              <w:rPr>
                <w:rFonts w:ascii="Times New Roman" w:hAnsi="Times New Roman" w:cs="Times New Roman"/>
                <w:b w:val="0"/>
                <w:bCs w:val="0"/>
                <w:color w:val="auto"/>
                <w:szCs w:val="20"/>
              </w:rPr>
              <w:t xml:space="preserve"> X1</w:t>
            </w:r>
          </w:p>
        </w:tc>
        <w:tc>
          <w:tcPr>
            <w:tcW w:w="0" w:type="auto"/>
            <w:shd w:val="clear" w:color="auto" w:fill="auto"/>
          </w:tcPr>
          <w:p w14:paraId="0515F4E2" w14:textId="77777777" w:rsidR="00487F72" w:rsidRPr="00BF549D" w:rsidRDefault="00487F72"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F549D">
              <w:rPr>
                <w:color w:val="auto"/>
                <w:sz w:val="20"/>
                <w:szCs w:val="20"/>
              </w:rPr>
              <w:t>Temperature (°C)</w:t>
            </w:r>
          </w:p>
        </w:tc>
        <w:tc>
          <w:tcPr>
            <w:tcW w:w="0" w:type="auto"/>
            <w:shd w:val="clear" w:color="auto" w:fill="auto"/>
          </w:tcPr>
          <w:p w14:paraId="36603A73" w14:textId="7D5342FA" w:rsidR="00A2627A" w:rsidRPr="00BF549D" w:rsidRDefault="006628E5" w:rsidP="00BF549D">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23.79</w:t>
            </w:r>
          </w:p>
        </w:tc>
        <w:tc>
          <w:tcPr>
            <w:tcW w:w="0" w:type="auto"/>
            <w:shd w:val="clear" w:color="auto" w:fill="auto"/>
          </w:tcPr>
          <w:p w14:paraId="24AF1809" w14:textId="77777777" w:rsidR="00A2627A" w:rsidRPr="00BF549D" w:rsidRDefault="006628E5" w:rsidP="00BF549D">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30.00</w:t>
            </w:r>
          </w:p>
        </w:tc>
        <w:tc>
          <w:tcPr>
            <w:tcW w:w="0" w:type="auto"/>
            <w:shd w:val="clear" w:color="auto" w:fill="auto"/>
          </w:tcPr>
          <w:p w14:paraId="6C39C4F8" w14:textId="77777777" w:rsidR="00A2627A" w:rsidRPr="00BF549D" w:rsidRDefault="006628E5" w:rsidP="00BF549D">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45.00</w:t>
            </w:r>
          </w:p>
        </w:tc>
        <w:tc>
          <w:tcPr>
            <w:tcW w:w="0" w:type="auto"/>
            <w:shd w:val="clear" w:color="auto" w:fill="auto"/>
          </w:tcPr>
          <w:p w14:paraId="7F4644AB" w14:textId="77777777" w:rsidR="00A2627A" w:rsidRPr="00BF549D" w:rsidRDefault="006628E5" w:rsidP="00BF549D">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60.00</w:t>
            </w:r>
          </w:p>
        </w:tc>
        <w:tc>
          <w:tcPr>
            <w:tcW w:w="0" w:type="auto"/>
            <w:shd w:val="clear" w:color="auto" w:fill="auto"/>
          </w:tcPr>
          <w:p w14:paraId="45C54796" w14:textId="77777777" w:rsidR="00A2627A" w:rsidRPr="00BF549D" w:rsidRDefault="006628E5" w:rsidP="00BF549D">
            <w:pPr>
              <w:wordWrap/>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66.21</w:t>
            </w:r>
          </w:p>
        </w:tc>
      </w:tr>
      <w:tr w:rsidR="00C430B6" w:rsidRPr="00BF549D" w14:paraId="180394EC" w14:textId="77777777" w:rsidTr="00F5249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329781" w14:textId="77777777" w:rsidR="00A2627A" w:rsidRPr="00BF549D" w:rsidRDefault="006628E5" w:rsidP="00BF549D">
            <w:pPr>
              <w:wordWrap/>
              <w:spacing w:line="276" w:lineRule="auto"/>
              <w:outlineLvl w:val="0"/>
              <w:rPr>
                <w:rFonts w:ascii="Times New Roman" w:hAnsi="Times New Roman" w:cs="Times New Roman"/>
                <w:b w:val="0"/>
                <w:bCs w:val="0"/>
                <w:color w:val="auto"/>
                <w:szCs w:val="20"/>
              </w:rPr>
            </w:pPr>
            <w:r w:rsidRPr="00BF549D">
              <w:rPr>
                <w:rFonts w:ascii="Times New Roman" w:hAnsi="Times New Roman" w:cs="Times New Roman"/>
                <w:b w:val="0"/>
                <w:bCs w:val="0"/>
                <w:color w:val="auto"/>
                <w:szCs w:val="20"/>
              </w:rPr>
              <w:t xml:space="preserve"> X2</w:t>
            </w:r>
          </w:p>
        </w:tc>
        <w:tc>
          <w:tcPr>
            <w:tcW w:w="0" w:type="auto"/>
            <w:shd w:val="clear" w:color="auto" w:fill="auto"/>
          </w:tcPr>
          <w:p w14:paraId="7EEAE0A3" w14:textId="42060DFC" w:rsidR="00A2627A" w:rsidRPr="00BF549D" w:rsidRDefault="006628E5" w:rsidP="00BF549D">
            <w:pPr>
              <w:wordWrap/>
              <w:spacing w:line="276"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Extraction time (h</w:t>
            </w:r>
            <w:r w:rsidR="00F5249B" w:rsidRPr="00BF549D">
              <w:rPr>
                <w:rFonts w:ascii="Times New Roman" w:hAnsi="Times New Roman" w:cs="Times New Roman"/>
                <w:color w:val="auto"/>
                <w:szCs w:val="20"/>
              </w:rPr>
              <w:t>ou</w:t>
            </w:r>
            <w:r w:rsidRPr="00BF549D">
              <w:rPr>
                <w:rFonts w:ascii="Times New Roman" w:hAnsi="Times New Roman" w:cs="Times New Roman"/>
                <w:color w:val="auto"/>
                <w:szCs w:val="20"/>
              </w:rPr>
              <w:t>r)</w:t>
            </w:r>
          </w:p>
        </w:tc>
        <w:tc>
          <w:tcPr>
            <w:tcW w:w="0" w:type="auto"/>
            <w:shd w:val="clear" w:color="auto" w:fill="auto"/>
          </w:tcPr>
          <w:p w14:paraId="13B8D6F0" w14:textId="77777777" w:rsidR="00A2627A" w:rsidRPr="00BF549D" w:rsidRDefault="00594886" w:rsidP="00BF549D">
            <w:pPr>
              <w:wordWrap/>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14.06</w:t>
            </w:r>
          </w:p>
        </w:tc>
        <w:tc>
          <w:tcPr>
            <w:tcW w:w="0" w:type="auto"/>
            <w:shd w:val="clear" w:color="auto" w:fill="auto"/>
          </w:tcPr>
          <w:p w14:paraId="351A6345" w14:textId="77777777" w:rsidR="00A2627A" w:rsidRPr="00BF549D" w:rsidRDefault="00594886" w:rsidP="00BF549D">
            <w:pPr>
              <w:wordWrap/>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24</w:t>
            </w:r>
          </w:p>
        </w:tc>
        <w:tc>
          <w:tcPr>
            <w:tcW w:w="0" w:type="auto"/>
            <w:shd w:val="clear" w:color="auto" w:fill="auto"/>
          </w:tcPr>
          <w:p w14:paraId="505F1CBE" w14:textId="77777777" w:rsidR="00A2627A" w:rsidRPr="00BF549D" w:rsidRDefault="00594886" w:rsidP="00BF549D">
            <w:pPr>
              <w:wordWrap/>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48</w:t>
            </w:r>
          </w:p>
        </w:tc>
        <w:tc>
          <w:tcPr>
            <w:tcW w:w="0" w:type="auto"/>
            <w:shd w:val="clear" w:color="auto" w:fill="auto"/>
          </w:tcPr>
          <w:p w14:paraId="6BDE7438" w14:textId="77777777" w:rsidR="00A2627A" w:rsidRPr="00BF549D" w:rsidRDefault="00594886" w:rsidP="00BF549D">
            <w:pPr>
              <w:wordWrap/>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72</w:t>
            </w:r>
          </w:p>
        </w:tc>
        <w:tc>
          <w:tcPr>
            <w:tcW w:w="0" w:type="auto"/>
          </w:tcPr>
          <w:p w14:paraId="501D8852" w14:textId="77777777" w:rsidR="00A2627A" w:rsidRPr="00BF549D" w:rsidRDefault="00594886" w:rsidP="00BF549D">
            <w:pPr>
              <w:wordWrap/>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BF549D">
              <w:rPr>
                <w:rFonts w:ascii="Times New Roman" w:hAnsi="Times New Roman" w:cs="Times New Roman"/>
                <w:color w:val="auto"/>
                <w:szCs w:val="20"/>
              </w:rPr>
              <w:t>81.94</w:t>
            </w:r>
          </w:p>
        </w:tc>
      </w:tr>
    </w:tbl>
    <w:p w14:paraId="5C74E11F" w14:textId="77777777" w:rsidR="00785CA6" w:rsidRPr="00BF549D" w:rsidRDefault="00785CA6" w:rsidP="00BF549D">
      <w:pPr>
        <w:wordWrap/>
        <w:spacing w:line="276" w:lineRule="auto"/>
        <w:outlineLvl w:val="0"/>
        <w:rPr>
          <w:rFonts w:ascii="Times New Roman" w:hAnsi="Times New Roman" w:cs="Times New Roman"/>
          <w:b/>
          <w:szCs w:val="20"/>
        </w:rPr>
      </w:pPr>
    </w:p>
    <w:p w14:paraId="0AED55BB" w14:textId="77777777" w:rsidR="009C14C4" w:rsidRPr="00BF549D" w:rsidRDefault="009C14C4" w:rsidP="00BF549D">
      <w:pPr>
        <w:pStyle w:val="BodyText"/>
        <w:spacing w:line="276" w:lineRule="auto"/>
        <w:ind w:right="436"/>
        <w:rPr>
          <w:sz w:val="20"/>
          <w:szCs w:val="20"/>
        </w:rPr>
      </w:pPr>
      <w:r w:rsidRPr="00BF549D">
        <w:rPr>
          <w:b/>
          <w:bCs/>
          <w:sz w:val="20"/>
          <w:szCs w:val="20"/>
        </w:rPr>
        <w:t>Statistical analysis</w:t>
      </w:r>
    </w:p>
    <w:p w14:paraId="4DFE96E3" w14:textId="68AC292A" w:rsidR="009C14C4" w:rsidRPr="00BF549D" w:rsidRDefault="009C14C4" w:rsidP="00BF549D">
      <w:pPr>
        <w:pStyle w:val="BodyText"/>
        <w:spacing w:line="276" w:lineRule="auto"/>
        <w:ind w:right="-46"/>
        <w:jc w:val="both"/>
        <w:rPr>
          <w:sz w:val="20"/>
          <w:szCs w:val="20"/>
        </w:rPr>
      </w:pPr>
      <w:r w:rsidRPr="00BF549D">
        <w:rPr>
          <w:sz w:val="20"/>
          <w:szCs w:val="20"/>
        </w:rPr>
        <w:t>The statistical analysis was implemented using the Design-Expert Version 6.0.10 software. The results for TPC, TFC, DPPH, ABTS, and FRAP were indicated as mean values</w:t>
      </w:r>
      <w:r w:rsidR="00607182" w:rsidRPr="00BF549D">
        <w:rPr>
          <w:sz w:val="20"/>
          <w:szCs w:val="20"/>
        </w:rPr>
        <w:t xml:space="preserve"> of three replicates</w:t>
      </w:r>
      <w:r w:rsidRPr="00BF549D">
        <w:rPr>
          <w:sz w:val="20"/>
          <w:szCs w:val="20"/>
        </w:rPr>
        <w:t>. The response surface analysis was carried out to validate the regression coefficients and the model statistical significance and for fitting the mathematical models of the experimental data to optimize the dependent variables. A second-order polynomial model was used to fit the data. As presented in the following equation</w:t>
      </w:r>
      <w:r w:rsidR="00F5249B" w:rsidRPr="00BF549D">
        <w:rPr>
          <w:sz w:val="20"/>
          <w:szCs w:val="20"/>
        </w:rPr>
        <w:t xml:space="preserve"> 3</w:t>
      </w:r>
      <w:r w:rsidRPr="00BF549D">
        <w:rPr>
          <w:sz w:val="20"/>
          <w:szCs w:val="20"/>
        </w:rPr>
        <w:t>:</w:t>
      </w:r>
    </w:p>
    <w:p w14:paraId="3AEF65E5" w14:textId="33128243" w:rsidR="009C14C4" w:rsidRPr="00BF549D" w:rsidRDefault="009C14C4" w:rsidP="00BF549D">
      <w:pPr>
        <w:pStyle w:val="BodyText"/>
        <w:spacing w:line="276" w:lineRule="auto"/>
        <w:jc w:val="both"/>
        <w:rPr>
          <w:sz w:val="20"/>
          <w:szCs w:val="20"/>
        </w:rPr>
      </w:pPr>
      <w:r w:rsidRPr="00BF549D">
        <w:rPr>
          <w:rFonts w:eastAsia="Cambria Math"/>
          <w:sz w:val="20"/>
          <w:szCs w:val="20"/>
        </w:rPr>
        <w:t xml:space="preserve"> </w:t>
      </w:r>
      <w:r w:rsidR="00F5249B" w:rsidRPr="00BF549D">
        <w:rPr>
          <w:rFonts w:eastAsia="Cambria Math"/>
          <w:sz w:val="20"/>
          <w:szCs w:val="20"/>
        </w:rPr>
        <w:tab/>
      </w:r>
      <w:r w:rsidRPr="00BF549D">
        <w:rPr>
          <w:rFonts w:ascii="Cambria Math" w:eastAsia="Cambria Math" w:hAnsi="Cambria Math" w:cs="Cambria Math"/>
          <w:sz w:val="20"/>
          <w:szCs w:val="20"/>
        </w:rPr>
        <w:t>𝑌</w:t>
      </w:r>
      <w:r w:rsidRPr="00BF549D">
        <w:rPr>
          <w:rFonts w:eastAsia="Cambria Math"/>
          <w:sz w:val="20"/>
          <w:szCs w:val="20"/>
        </w:rPr>
        <w:t xml:space="preserve"> = </w:t>
      </w:r>
      <w:r w:rsidRPr="00BF549D">
        <w:rPr>
          <w:rFonts w:ascii="Cambria Math" w:eastAsia="Cambria Math" w:hAnsi="Cambria Math" w:cs="Cambria Math"/>
          <w:sz w:val="20"/>
          <w:szCs w:val="20"/>
        </w:rPr>
        <w:t>𝑏</w:t>
      </w:r>
      <w:r w:rsidRPr="00BF549D">
        <w:rPr>
          <w:rFonts w:eastAsia="Cambria Math"/>
          <w:sz w:val="20"/>
          <w:szCs w:val="20"/>
        </w:rPr>
        <w:t xml:space="preserve">0 + </w:t>
      </w:r>
      <w:r w:rsidRPr="00BF549D">
        <w:rPr>
          <w:rFonts w:ascii="Cambria Math" w:eastAsia="Cambria Math" w:hAnsi="Cambria Math" w:cs="Cambria Math"/>
          <w:sz w:val="20"/>
          <w:szCs w:val="20"/>
        </w:rPr>
        <w:t>𝑏</w:t>
      </w:r>
      <w:r w:rsidRPr="00BF549D">
        <w:rPr>
          <w:rFonts w:eastAsia="Cambria Math"/>
          <w:sz w:val="20"/>
          <w:szCs w:val="20"/>
        </w:rPr>
        <w:t>1</w:t>
      </w:r>
      <w:r w:rsidRPr="00BF549D">
        <w:rPr>
          <w:rFonts w:ascii="Cambria Math" w:eastAsia="Cambria Math" w:hAnsi="Cambria Math" w:cs="Cambria Math"/>
          <w:sz w:val="20"/>
          <w:szCs w:val="20"/>
        </w:rPr>
        <w:t>𝑋</w:t>
      </w:r>
      <w:r w:rsidRPr="00BF549D">
        <w:rPr>
          <w:rFonts w:eastAsia="Cambria Math"/>
          <w:sz w:val="20"/>
          <w:szCs w:val="20"/>
        </w:rPr>
        <w:t xml:space="preserve">1 + </w:t>
      </w:r>
      <w:r w:rsidRPr="00BF549D">
        <w:rPr>
          <w:rFonts w:ascii="Cambria Math" w:eastAsia="Cambria Math" w:hAnsi="Cambria Math" w:cs="Cambria Math"/>
          <w:sz w:val="20"/>
          <w:szCs w:val="20"/>
        </w:rPr>
        <w:t>𝑏</w:t>
      </w:r>
      <w:r w:rsidRPr="00BF549D">
        <w:rPr>
          <w:rFonts w:eastAsia="Cambria Math"/>
          <w:sz w:val="20"/>
          <w:szCs w:val="20"/>
        </w:rPr>
        <w:t>2</w:t>
      </w:r>
      <w:r w:rsidRPr="00BF549D">
        <w:rPr>
          <w:rFonts w:ascii="Cambria Math" w:eastAsia="Cambria Math" w:hAnsi="Cambria Math" w:cs="Cambria Math"/>
          <w:sz w:val="20"/>
          <w:szCs w:val="20"/>
        </w:rPr>
        <w:t>𝑋</w:t>
      </w:r>
      <w:r w:rsidRPr="00BF549D">
        <w:rPr>
          <w:rFonts w:eastAsia="Cambria Math"/>
          <w:sz w:val="20"/>
          <w:szCs w:val="20"/>
        </w:rPr>
        <w:t xml:space="preserve">2 + </w:t>
      </w:r>
      <w:r w:rsidRPr="00BF549D">
        <w:rPr>
          <w:rFonts w:ascii="Cambria Math" w:eastAsia="Cambria Math" w:hAnsi="Cambria Math" w:cs="Cambria Math"/>
          <w:sz w:val="20"/>
          <w:szCs w:val="20"/>
        </w:rPr>
        <w:t>𝑏</w:t>
      </w:r>
      <w:r w:rsidRPr="00BF549D">
        <w:rPr>
          <w:rFonts w:eastAsia="Cambria Math"/>
          <w:sz w:val="20"/>
          <w:szCs w:val="20"/>
        </w:rPr>
        <w:t>1</w:t>
      </w:r>
      <w:r w:rsidRPr="00BF549D">
        <w:rPr>
          <w:rFonts w:eastAsia="Cambria Math"/>
          <w:sz w:val="20"/>
          <w:szCs w:val="20"/>
          <w:vertAlign w:val="superscript"/>
        </w:rPr>
        <w:t>2</w:t>
      </w:r>
      <w:r w:rsidRPr="00BF549D">
        <w:rPr>
          <w:rFonts w:ascii="Cambria Math" w:eastAsia="Cambria Math" w:hAnsi="Cambria Math" w:cs="Cambria Math"/>
          <w:sz w:val="20"/>
          <w:szCs w:val="20"/>
        </w:rPr>
        <w:t>𝑋</w:t>
      </w:r>
      <w:r w:rsidRPr="00BF549D">
        <w:rPr>
          <w:rFonts w:eastAsia="Cambria Math"/>
          <w:sz w:val="20"/>
          <w:szCs w:val="20"/>
        </w:rPr>
        <w:t>1</w:t>
      </w:r>
      <w:r w:rsidRPr="00BF549D">
        <w:rPr>
          <w:rFonts w:eastAsia="Cambria Math"/>
          <w:sz w:val="20"/>
          <w:szCs w:val="20"/>
          <w:vertAlign w:val="superscript"/>
        </w:rPr>
        <w:t>2</w:t>
      </w:r>
      <w:r w:rsidRPr="00BF549D">
        <w:rPr>
          <w:rFonts w:eastAsia="Cambria Math"/>
          <w:position w:val="6"/>
          <w:sz w:val="20"/>
          <w:szCs w:val="20"/>
        </w:rPr>
        <w:t xml:space="preserve"> </w:t>
      </w:r>
      <w:r w:rsidRPr="00BF549D">
        <w:rPr>
          <w:rFonts w:eastAsia="Cambria Math"/>
          <w:sz w:val="20"/>
          <w:szCs w:val="20"/>
        </w:rPr>
        <w:t xml:space="preserve">+ </w:t>
      </w:r>
      <w:r w:rsidRPr="00BF549D">
        <w:rPr>
          <w:rFonts w:ascii="Cambria Math" w:eastAsia="Cambria Math" w:hAnsi="Cambria Math" w:cs="Cambria Math"/>
          <w:sz w:val="20"/>
          <w:szCs w:val="20"/>
        </w:rPr>
        <w:t>𝑏</w:t>
      </w:r>
      <w:r w:rsidRPr="00BF549D">
        <w:rPr>
          <w:rFonts w:eastAsia="Cambria Math"/>
          <w:sz w:val="20"/>
          <w:szCs w:val="20"/>
        </w:rPr>
        <w:t>2</w:t>
      </w:r>
      <w:r w:rsidRPr="00BF549D">
        <w:rPr>
          <w:rFonts w:eastAsia="Cambria Math"/>
          <w:sz w:val="20"/>
          <w:szCs w:val="20"/>
          <w:vertAlign w:val="superscript"/>
        </w:rPr>
        <w:t>2</w:t>
      </w:r>
      <w:r w:rsidRPr="00BF549D">
        <w:rPr>
          <w:rFonts w:eastAsia="Cambria Math"/>
          <w:position w:val="6"/>
          <w:sz w:val="20"/>
          <w:szCs w:val="20"/>
        </w:rPr>
        <w:t xml:space="preserve"> </w:t>
      </w:r>
      <w:r w:rsidRPr="00BF549D">
        <w:rPr>
          <w:rFonts w:ascii="Cambria Math" w:eastAsia="Cambria Math" w:hAnsi="Cambria Math" w:cs="Cambria Math"/>
          <w:sz w:val="20"/>
          <w:szCs w:val="20"/>
        </w:rPr>
        <w:t>𝑋</w:t>
      </w:r>
      <w:r w:rsidRPr="00BF549D">
        <w:rPr>
          <w:rFonts w:eastAsia="Cambria Math"/>
          <w:sz w:val="20"/>
          <w:szCs w:val="20"/>
        </w:rPr>
        <w:t>2</w:t>
      </w:r>
      <w:r w:rsidRPr="00BF549D">
        <w:rPr>
          <w:rFonts w:eastAsia="Cambria Math"/>
          <w:sz w:val="20"/>
          <w:szCs w:val="20"/>
          <w:vertAlign w:val="superscript"/>
        </w:rPr>
        <w:t>2</w:t>
      </w:r>
      <w:r w:rsidRPr="00BF549D">
        <w:rPr>
          <w:rFonts w:eastAsia="Cambria Math"/>
          <w:position w:val="6"/>
          <w:sz w:val="20"/>
          <w:szCs w:val="20"/>
        </w:rPr>
        <w:t xml:space="preserve"> </w:t>
      </w:r>
      <w:r w:rsidRPr="00BF549D">
        <w:rPr>
          <w:rFonts w:eastAsia="Cambria Math"/>
          <w:sz w:val="20"/>
          <w:szCs w:val="20"/>
        </w:rPr>
        <w:t xml:space="preserve">+ </w:t>
      </w:r>
      <w:r w:rsidRPr="00BF549D">
        <w:rPr>
          <w:rFonts w:ascii="Cambria Math" w:eastAsia="Cambria Math" w:hAnsi="Cambria Math" w:cs="Cambria Math"/>
          <w:sz w:val="20"/>
          <w:szCs w:val="20"/>
        </w:rPr>
        <w:t>𝑏</w:t>
      </w:r>
      <w:r w:rsidRPr="00BF549D">
        <w:rPr>
          <w:rFonts w:eastAsia="Cambria Math"/>
          <w:sz w:val="20"/>
          <w:szCs w:val="20"/>
        </w:rPr>
        <w:t xml:space="preserve">1 </w:t>
      </w:r>
      <w:r w:rsidRPr="00BF549D">
        <w:rPr>
          <w:rFonts w:ascii="Cambria Math" w:eastAsia="Cambria Math" w:hAnsi="Cambria Math" w:cs="Cambria Math"/>
          <w:sz w:val="20"/>
          <w:szCs w:val="20"/>
        </w:rPr>
        <w:t>𝑏</w:t>
      </w:r>
      <w:r w:rsidRPr="00BF549D">
        <w:rPr>
          <w:rFonts w:eastAsia="Cambria Math"/>
          <w:sz w:val="20"/>
          <w:szCs w:val="20"/>
        </w:rPr>
        <w:t xml:space="preserve">2 </w:t>
      </w:r>
      <w:r w:rsidRPr="00BF549D">
        <w:rPr>
          <w:rFonts w:ascii="Cambria Math" w:eastAsia="Cambria Math" w:hAnsi="Cambria Math" w:cs="Cambria Math"/>
          <w:sz w:val="20"/>
          <w:szCs w:val="20"/>
        </w:rPr>
        <w:t>𝑋</w:t>
      </w:r>
      <w:r w:rsidRPr="00BF549D">
        <w:rPr>
          <w:rFonts w:eastAsia="Cambria Math"/>
          <w:sz w:val="20"/>
          <w:szCs w:val="20"/>
        </w:rPr>
        <w:t>1</w:t>
      </w:r>
      <w:r w:rsidRPr="00BF549D">
        <w:rPr>
          <w:rFonts w:ascii="Cambria Math" w:eastAsia="Cambria Math" w:hAnsi="Cambria Math" w:cs="Cambria Math"/>
          <w:sz w:val="20"/>
          <w:szCs w:val="20"/>
        </w:rPr>
        <w:t>𝑋</w:t>
      </w:r>
      <w:r w:rsidRPr="00BF549D">
        <w:rPr>
          <w:rFonts w:eastAsia="Cambria Math"/>
          <w:sz w:val="20"/>
          <w:szCs w:val="20"/>
        </w:rPr>
        <w:t xml:space="preserve">2         </w:t>
      </w:r>
      <w:r w:rsidR="002A630D" w:rsidRPr="00BF549D">
        <w:rPr>
          <w:rFonts w:eastAsia="Cambria Math"/>
          <w:sz w:val="20"/>
          <w:szCs w:val="20"/>
        </w:rPr>
        <w:tab/>
      </w:r>
      <w:r w:rsidR="002A630D" w:rsidRPr="00BF549D">
        <w:rPr>
          <w:rFonts w:eastAsia="Cambria Math"/>
          <w:sz w:val="20"/>
          <w:szCs w:val="20"/>
        </w:rPr>
        <w:tab/>
      </w:r>
      <w:r w:rsidR="002A630D" w:rsidRPr="00BF549D">
        <w:rPr>
          <w:rFonts w:eastAsia="Cambria Math"/>
          <w:sz w:val="20"/>
          <w:szCs w:val="20"/>
        </w:rPr>
        <w:tab/>
      </w:r>
      <w:r w:rsidR="002A630D" w:rsidRPr="00BF549D">
        <w:rPr>
          <w:rFonts w:eastAsia="Cambria Math"/>
          <w:sz w:val="20"/>
          <w:szCs w:val="20"/>
        </w:rPr>
        <w:tab/>
        <w:t xml:space="preserve">   </w:t>
      </w:r>
      <w:r w:rsidR="00F5249B" w:rsidRPr="00BF549D">
        <w:rPr>
          <w:sz w:val="20"/>
          <w:szCs w:val="20"/>
        </w:rPr>
        <w:t>(</w:t>
      </w:r>
      <w:r w:rsidRPr="00BF549D">
        <w:rPr>
          <w:sz w:val="20"/>
          <w:szCs w:val="20"/>
        </w:rPr>
        <w:t>3</w:t>
      </w:r>
      <w:r w:rsidR="00F5249B" w:rsidRPr="00BF549D">
        <w:rPr>
          <w:sz w:val="20"/>
          <w:szCs w:val="20"/>
        </w:rPr>
        <w:t>)</w:t>
      </w:r>
    </w:p>
    <w:p w14:paraId="05F099AE" w14:textId="7A44674C" w:rsidR="00F5249B" w:rsidRPr="00BF549D" w:rsidRDefault="00F5249B" w:rsidP="00BF549D">
      <w:pPr>
        <w:pStyle w:val="BodyText"/>
        <w:spacing w:line="276" w:lineRule="auto"/>
        <w:jc w:val="both"/>
        <w:rPr>
          <w:sz w:val="20"/>
          <w:szCs w:val="20"/>
          <w:lang w:val="en-GB"/>
        </w:rPr>
      </w:pPr>
      <w:r w:rsidRPr="00BF549D">
        <w:rPr>
          <w:sz w:val="20"/>
          <w:szCs w:val="20"/>
          <w:lang w:val="en-GB"/>
        </w:rPr>
        <w:t>w</w:t>
      </w:r>
      <w:r w:rsidR="009C14C4" w:rsidRPr="00BF549D">
        <w:rPr>
          <w:sz w:val="20"/>
          <w:szCs w:val="20"/>
          <w:lang w:val="en-GB"/>
        </w:rPr>
        <w:t xml:space="preserve">here the expected response is Y, while </w:t>
      </w:r>
      <w:r w:rsidR="009C14C4" w:rsidRPr="00BF549D">
        <w:rPr>
          <w:noProof/>
          <w:sz w:val="20"/>
          <w:szCs w:val="20"/>
          <w:lang w:val="en-GB"/>
        </w:rPr>
        <w:t>b</w:t>
      </w:r>
      <w:r w:rsidR="009C14C4" w:rsidRPr="00BF549D">
        <w:rPr>
          <w:rStyle w:val="A10"/>
          <w:rFonts w:eastAsiaTheme="minorEastAsia"/>
          <w:color w:val="auto"/>
          <w:sz w:val="20"/>
          <w:szCs w:val="20"/>
          <w:lang w:val="en-GB"/>
        </w:rPr>
        <w:t>0</w:t>
      </w:r>
      <w:r w:rsidR="009C14C4" w:rsidRPr="00BF549D">
        <w:rPr>
          <w:sz w:val="20"/>
          <w:szCs w:val="20"/>
          <w:lang w:val="en-GB"/>
        </w:rPr>
        <w:t xml:space="preserve"> is a constant, the linear influence regression coefficients are</w:t>
      </w:r>
      <w:r w:rsidR="009C14C4" w:rsidRPr="00BF549D">
        <w:rPr>
          <w:noProof/>
          <w:sz w:val="20"/>
          <w:szCs w:val="20"/>
          <w:lang w:val="en-GB"/>
        </w:rPr>
        <w:t xml:space="preserve"> b</w:t>
      </w:r>
      <w:r w:rsidR="009C14C4" w:rsidRPr="00BF549D">
        <w:rPr>
          <w:rStyle w:val="A10"/>
          <w:rFonts w:eastAsiaTheme="minorEastAsia"/>
          <w:color w:val="auto"/>
          <w:sz w:val="20"/>
          <w:szCs w:val="20"/>
          <w:lang w:val="en-GB"/>
        </w:rPr>
        <w:t>1 and</w:t>
      </w:r>
      <w:r w:rsidR="009C14C4" w:rsidRPr="00BF549D">
        <w:rPr>
          <w:noProof/>
          <w:position w:val="6"/>
          <w:sz w:val="20"/>
          <w:szCs w:val="20"/>
          <w:lang w:val="en-GB"/>
        </w:rPr>
        <w:t xml:space="preserve"> </w:t>
      </w:r>
      <w:r w:rsidR="009C14C4" w:rsidRPr="00BF549D">
        <w:rPr>
          <w:noProof/>
          <w:sz w:val="20"/>
          <w:szCs w:val="20"/>
          <w:lang w:val="en-GB"/>
        </w:rPr>
        <w:t>b</w:t>
      </w:r>
      <w:r w:rsidR="009C14C4" w:rsidRPr="00BF549D">
        <w:rPr>
          <w:rStyle w:val="A10"/>
          <w:rFonts w:eastAsiaTheme="minorEastAsia"/>
          <w:color w:val="auto"/>
          <w:sz w:val="20"/>
          <w:szCs w:val="20"/>
          <w:lang w:val="en-GB"/>
        </w:rPr>
        <w:t>2</w:t>
      </w:r>
      <w:r w:rsidR="009C14C4" w:rsidRPr="00BF549D">
        <w:rPr>
          <w:sz w:val="20"/>
          <w:szCs w:val="20"/>
          <w:lang w:val="en-GB"/>
        </w:rPr>
        <w:t xml:space="preserve">, the quadratic impact is </w:t>
      </w:r>
      <w:r w:rsidR="009C14C4" w:rsidRPr="00BF549D">
        <w:rPr>
          <w:noProof/>
          <w:sz w:val="20"/>
          <w:szCs w:val="20"/>
          <w:lang w:val="en-GB"/>
        </w:rPr>
        <w:t>b</w:t>
      </w:r>
      <w:r w:rsidR="009C14C4" w:rsidRPr="00BF549D">
        <w:rPr>
          <w:rStyle w:val="A10"/>
          <w:rFonts w:eastAsiaTheme="minorEastAsia"/>
          <w:color w:val="auto"/>
          <w:sz w:val="20"/>
          <w:szCs w:val="20"/>
          <w:lang w:val="en-GB"/>
        </w:rPr>
        <w:t>1</w:t>
      </w:r>
      <w:r w:rsidR="009C14C4" w:rsidRPr="00BF549D">
        <w:rPr>
          <w:noProof/>
          <w:sz w:val="20"/>
          <w:szCs w:val="20"/>
          <w:vertAlign w:val="superscript"/>
          <w:lang w:val="en-GB"/>
        </w:rPr>
        <w:t>2</w:t>
      </w:r>
      <w:r w:rsidR="009C14C4" w:rsidRPr="00BF549D">
        <w:rPr>
          <w:sz w:val="20"/>
          <w:szCs w:val="20"/>
          <w:lang w:val="en-GB"/>
        </w:rPr>
        <w:t xml:space="preserve"> and</w:t>
      </w:r>
      <w:r w:rsidR="009C14C4" w:rsidRPr="00BF549D">
        <w:rPr>
          <w:noProof/>
          <w:position w:val="6"/>
          <w:sz w:val="20"/>
          <w:szCs w:val="20"/>
          <w:lang w:val="en-GB"/>
        </w:rPr>
        <w:t xml:space="preserve"> </w:t>
      </w:r>
      <w:r w:rsidR="009C14C4" w:rsidRPr="00BF549D">
        <w:rPr>
          <w:noProof/>
          <w:sz w:val="20"/>
          <w:szCs w:val="20"/>
          <w:lang w:val="en-GB"/>
        </w:rPr>
        <w:t>b</w:t>
      </w:r>
      <w:r w:rsidR="009C14C4" w:rsidRPr="00BF549D">
        <w:rPr>
          <w:rStyle w:val="A10"/>
          <w:rFonts w:eastAsiaTheme="minorEastAsia"/>
          <w:color w:val="auto"/>
          <w:sz w:val="20"/>
          <w:szCs w:val="20"/>
          <w:lang w:val="en-GB"/>
        </w:rPr>
        <w:t>2</w:t>
      </w:r>
      <w:r w:rsidR="009C14C4" w:rsidRPr="00BF549D">
        <w:rPr>
          <w:noProof/>
          <w:sz w:val="20"/>
          <w:szCs w:val="20"/>
          <w:vertAlign w:val="superscript"/>
          <w:lang w:val="en-GB"/>
        </w:rPr>
        <w:t>2</w:t>
      </w:r>
      <w:r w:rsidR="009C14C4" w:rsidRPr="00BF549D">
        <w:rPr>
          <w:sz w:val="20"/>
          <w:szCs w:val="20"/>
          <w:lang w:val="en-GB"/>
        </w:rPr>
        <w:t xml:space="preserve"> and</w:t>
      </w:r>
      <w:r w:rsidR="009C14C4" w:rsidRPr="00BF549D">
        <w:rPr>
          <w:noProof/>
          <w:sz w:val="20"/>
          <w:szCs w:val="20"/>
          <w:lang w:val="en-GB"/>
        </w:rPr>
        <w:t xml:space="preserve"> </w:t>
      </w:r>
      <w:r w:rsidR="009C14C4" w:rsidRPr="00BF549D">
        <w:rPr>
          <w:sz w:val="20"/>
          <w:szCs w:val="20"/>
          <w:lang w:val="en-GB"/>
        </w:rPr>
        <w:t xml:space="preserve">interaction influences are </w:t>
      </w:r>
      <w:r w:rsidR="009C14C4" w:rsidRPr="00BF549D">
        <w:rPr>
          <w:noProof/>
          <w:sz w:val="20"/>
          <w:szCs w:val="20"/>
          <w:lang w:val="en-GB"/>
        </w:rPr>
        <w:t>b</w:t>
      </w:r>
      <w:r w:rsidR="009C14C4" w:rsidRPr="00BF549D">
        <w:rPr>
          <w:rStyle w:val="A10"/>
          <w:rFonts w:eastAsiaTheme="minorEastAsia"/>
          <w:color w:val="auto"/>
          <w:sz w:val="20"/>
          <w:szCs w:val="20"/>
          <w:lang w:val="en-GB"/>
        </w:rPr>
        <w:t>1 and</w:t>
      </w:r>
      <w:r w:rsidR="009C14C4" w:rsidRPr="00BF549D">
        <w:rPr>
          <w:noProof/>
          <w:position w:val="6"/>
          <w:sz w:val="20"/>
          <w:szCs w:val="20"/>
          <w:lang w:val="en-GB"/>
        </w:rPr>
        <w:t xml:space="preserve"> </w:t>
      </w:r>
      <w:r w:rsidR="009C14C4" w:rsidRPr="00BF549D">
        <w:rPr>
          <w:noProof/>
          <w:sz w:val="20"/>
          <w:szCs w:val="20"/>
          <w:lang w:val="en-GB"/>
        </w:rPr>
        <w:t>b</w:t>
      </w:r>
      <w:r w:rsidR="009C14C4" w:rsidRPr="00BF549D">
        <w:rPr>
          <w:rStyle w:val="A10"/>
          <w:rFonts w:eastAsiaTheme="minorEastAsia"/>
          <w:color w:val="auto"/>
          <w:sz w:val="20"/>
          <w:szCs w:val="20"/>
          <w:lang w:val="en-GB"/>
        </w:rPr>
        <w:t>2</w:t>
      </w:r>
      <w:r w:rsidR="009C14C4" w:rsidRPr="00BF549D">
        <w:rPr>
          <w:sz w:val="20"/>
          <w:szCs w:val="20"/>
          <w:lang w:val="en-GB"/>
        </w:rPr>
        <w:t>, respectively. The model quality was predicted by the ANOVA analysis (</w:t>
      </w:r>
      <w:r w:rsidR="009C14C4" w:rsidRPr="00BF549D">
        <w:rPr>
          <w:i/>
          <w:iCs/>
          <w:sz w:val="20"/>
          <w:szCs w:val="20"/>
          <w:lang w:val="en-GB"/>
        </w:rPr>
        <w:t>p</w:t>
      </w:r>
      <w:r w:rsidRPr="00BF549D">
        <w:rPr>
          <w:i/>
          <w:iCs/>
          <w:sz w:val="20"/>
          <w:szCs w:val="20"/>
          <w:lang w:val="en-GB"/>
        </w:rPr>
        <w:t xml:space="preserve"> </w:t>
      </w:r>
      <w:r w:rsidR="009C14C4" w:rsidRPr="00BF549D">
        <w:rPr>
          <w:noProof/>
          <w:sz w:val="20"/>
          <w:szCs w:val="20"/>
          <w:lang w:val="en-GB"/>
        </w:rPr>
        <w:t>&lt;0.05</w:t>
      </w:r>
      <w:r w:rsidR="009C14C4" w:rsidRPr="00BF549D">
        <w:rPr>
          <w:i/>
          <w:iCs/>
          <w:noProof/>
          <w:sz w:val="20"/>
          <w:szCs w:val="20"/>
          <w:lang w:val="en-GB"/>
        </w:rPr>
        <w:t xml:space="preserve">) </w:t>
      </w:r>
      <w:r w:rsidR="009C14C4" w:rsidRPr="00BF549D">
        <w:rPr>
          <w:noProof/>
          <w:sz w:val="20"/>
          <w:szCs w:val="20"/>
          <w:lang w:val="en-GB"/>
        </w:rPr>
        <w:t>and</w:t>
      </w:r>
      <w:r w:rsidR="009C14C4" w:rsidRPr="00BF549D">
        <w:rPr>
          <w:i/>
          <w:iCs/>
          <w:noProof/>
          <w:sz w:val="20"/>
          <w:szCs w:val="20"/>
          <w:lang w:val="en-GB"/>
        </w:rPr>
        <w:t xml:space="preserve"> </w:t>
      </w:r>
      <w:r w:rsidR="009C14C4" w:rsidRPr="00BF549D">
        <w:rPr>
          <w:sz w:val="20"/>
          <w:szCs w:val="20"/>
          <w:lang w:val="en-GB"/>
        </w:rPr>
        <w:t>the regression analysis (</w:t>
      </w:r>
      <w:r w:rsidR="009C14C4" w:rsidRPr="00BF549D">
        <w:rPr>
          <w:noProof/>
          <w:sz w:val="20"/>
          <w:szCs w:val="20"/>
          <w:lang w:val="en-GB"/>
        </w:rPr>
        <w:t>R</w:t>
      </w:r>
      <w:r w:rsidR="009C14C4" w:rsidRPr="00BF549D">
        <w:rPr>
          <w:noProof/>
          <w:sz w:val="20"/>
          <w:szCs w:val="20"/>
          <w:vertAlign w:val="superscript"/>
          <w:lang w:val="en-GB"/>
        </w:rPr>
        <w:t>2</w:t>
      </w:r>
      <w:r w:rsidR="009C14C4" w:rsidRPr="00BF549D">
        <w:rPr>
          <w:sz w:val="20"/>
          <w:szCs w:val="20"/>
          <w:lang w:val="en-GB"/>
        </w:rPr>
        <w:t>)</w:t>
      </w:r>
      <w:r w:rsidR="009C14C4" w:rsidRPr="00BF549D">
        <w:rPr>
          <w:i/>
          <w:iCs/>
          <w:noProof/>
          <w:sz w:val="20"/>
          <w:szCs w:val="20"/>
          <w:lang w:val="en-GB"/>
        </w:rPr>
        <w:t xml:space="preserve">. </w:t>
      </w:r>
      <w:r w:rsidR="009C14C4" w:rsidRPr="00BF549D">
        <w:rPr>
          <w:noProof/>
          <w:sz w:val="20"/>
          <w:szCs w:val="20"/>
          <w:lang w:val="en-GB"/>
        </w:rPr>
        <w:t>From the ANOVA analysis, only the significant coefficients were included. While the non-significant coefficients were omitted from the initial model. The relationship between the factors (</w:t>
      </w:r>
      <w:r w:rsidR="009C14C4" w:rsidRPr="00BF549D">
        <w:rPr>
          <w:sz w:val="20"/>
          <w:szCs w:val="20"/>
          <w:lang w:val="en-GB"/>
        </w:rPr>
        <w:t xml:space="preserve">X1 </w:t>
      </w:r>
      <w:r w:rsidR="009C14C4" w:rsidRPr="00BF549D">
        <w:rPr>
          <w:noProof/>
          <w:sz w:val="20"/>
          <w:szCs w:val="20"/>
          <w:lang w:val="en-GB"/>
        </w:rPr>
        <w:t xml:space="preserve">and </w:t>
      </w:r>
      <w:r w:rsidR="009C14C4" w:rsidRPr="00BF549D">
        <w:rPr>
          <w:sz w:val="20"/>
          <w:szCs w:val="20"/>
          <w:lang w:val="en-GB"/>
        </w:rPr>
        <w:t xml:space="preserve">X2) and the responses </w:t>
      </w:r>
      <w:r w:rsidR="009C14C4" w:rsidRPr="00BF549D">
        <w:rPr>
          <w:sz w:val="20"/>
          <w:szCs w:val="20"/>
        </w:rPr>
        <w:t xml:space="preserve">(Y1, Y2, Y3, Y4, and Y5) </w:t>
      </w:r>
      <w:r w:rsidR="009C14C4" w:rsidRPr="00BF549D">
        <w:rPr>
          <w:sz w:val="20"/>
          <w:szCs w:val="20"/>
          <w:lang w:val="en-GB"/>
        </w:rPr>
        <w:t>is illustrated by</w:t>
      </w:r>
      <w:r w:rsidR="009C14C4" w:rsidRPr="00BF549D">
        <w:rPr>
          <w:noProof/>
          <w:sz w:val="20"/>
          <w:szCs w:val="20"/>
          <w:lang w:val="en-GB"/>
        </w:rPr>
        <w:t xml:space="preserve"> the three-dimensional model graph</w:t>
      </w:r>
      <w:r w:rsidR="009C14C4" w:rsidRPr="00BF549D">
        <w:rPr>
          <w:sz w:val="20"/>
          <w:szCs w:val="20"/>
          <w:lang w:val="en-GB"/>
        </w:rPr>
        <w:t>. The desired aim was set in numerical optimization to produce the optimum condition and point predicted values of the responses</w:t>
      </w:r>
      <w:r w:rsidRPr="00BF549D">
        <w:rPr>
          <w:sz w:val="20"/>
          <w:szCs w:val="20"/>
          <w:lang w:val="en-GB"/>
        </w:rPr>
        <w:t>.</w:t>
      </w:r>
    </w:p>
    <w:p w14:paraId="5A508E1F" w14:textId="28E8CC41" w:rsidR="004B36A4" w:rsidRPr="00BF549D" w:rsidRDefault="004B36A4" w:rsidP="00BF549D">
      <w:pPr>
        <w:pStyle w:val="BodyText"/>
        <w:spacing w:line="276" w:lineRule="auto"/>
        <w:jc w:val="both"/>
        <w:rPr>
          <w:sz w:val="20"/>
          <w:szCs w:val="20"/>
          <w:lang w:val="en-GB"/>
        </w:rPr>
      </w:pPr>
      <w:r w:rsidRPr="00BF549D">
        <w:rPr>
          <w:b/>
          <w:bCs/>
          <w:sz w:val="20"/>
          <w:szCs w:val="20"/>
        </w:rPr>
        <w:t xml:space="preserve">Model </w:t>
      </w:r>
      <w:r w:rsidR="00F5249B" w:rsidRPr="00BF549D">
        <w:rPr>
          <w:b/>
          <w:bCs/>
          <w:sz w:val="20"/>
          <w:szCs w:val="20"/>
        </w:rPr>
        <w:t>v</w:t>
      </w:r>
      <w:r w:rsidRPr="00BF549D">
        <w:rPr>
          <w:b/>
          <w:bCs/>
          <w:sz w:val="20"/>
          <w:szCs w:val="20"/>
        </w:rPr>
        <w:t>erification</w:t>
      </w:r>
    </w:p>
    <w:p w14:paraId="5F691313" w14:textId="77777777" w:rsidR="004B36A4" w:rsidRPr="00BF549D" w:rsidRDefault="004B36A4" w:rsidP="00BF549D">
      <w:pPr>
        <w:pStyle w:val="BodyText"/>
        <w:tabs>
          <w:tab w:val="left" w:pos="8505"/>
        </w:tabs>
        <w:spacing w:line="276" w:lineRule="auto"/>
        <w:ind w:right="-46"/>
        <w:jc w:val="both"/>
        <w:rPr>
          <w:sz w:val="20"/>
          <w:szCs w:val="20"/>
        </w:rPr>
      </w:pPr>
      <w:r w:rsidRPr="00BF549D">
        <w:rPr>
          <w:sz w:val="20"/>
          <w:szCs w:val="20"/>
        </w:rPr>
        <w:lastRenderedPageBreak/>
        <w:t>The experimental data for TPC, TFC, and antioxidant activities were determined according to optimum conditions predicted by the software. The experimental values were compared to the predicted values from the optimized model to confirm the validity of the model.</w:t>
      </w:r>
    </w:p>
    <w:p w14:paraId="72E3253D" w14:textId="77777777" w:rsidR="00785CA6" w:rsidRPr="00BF549D" w:rsidRDefault="00785CA6" w:rsidP="00BF549D">
      <w:pPr>
        <w:wordWrap/>
        <w:spacing w:line="276" w:lineRule="auto"/>
        <w:outlineLvl w:val="0"/>
        <w:rPr>
          <w:rFonts w:ascii="Times New Roman" w:hAnsi="Times New Roman" w:cs="Times New Roman"/>
          <w:b/>
          <w:szCs w:val="20"/>
        </w:rPr>
      </w:pPr>
    </w:p>
    <w:p w14:paraId="0F187FA3" w14:textId="77777777" w:rsidR="00785CA6" w:rsidRPr="00BF549D" w:rsidRDefault="00785CA6" w:rsidP="00BF549D">
      <w:pPr>
        <w:wordWrap/>
        <w:spacing w:line="276" w:lineRule="auto"/>
        <w:jc w:val="center"/>
        <w:outlineLvl w:val="0"/>
        <w:rPr>
          <w:rFonts w:ascii="Times New Roman" w:hAnsi="Times New Roman" w:cs="Times New Roman"/>
          <w:b/>
          <w:szCs w:val="20"/>
        </w:rPr>
      </w:pPr>
      <w:r w:rsidRPr="00BF549D">
        <w:rPr>
          <w:rFonts w:ascii="Times New Roman" w:hAnsi="Times New Roman" w:cs="Times New Roman"/>
          <w:b/>
          <w:szCs w:val="20"/>
        </w:rPr>
        <w:t>Result</w:t>
      </w:r>
      <w:r w:rsidR="0072634E" w:rsidRPr="00BF549D">
        <w:rPr>
          <w:rFonts w:ascii="Times New Roman" w:hAnsi="Times New Roman" w:cs="Times New Roman"/>
          <w:b/>
          <w:szCs w:val="20"/>
        </w:rPr>
        <w:t>s</w:t>
      </w:r>
      <w:r w:rsidRPr="00BF549D">
        <w:rPr>
          <w:rFonts w:ascii="Times New Roman" w:hAnsi="Times New Roman" w:cs="Times New Roman"/>
          <w:b/>
          <w:szCs w:val="20"/>
        </w:rPr>
        <w:t xml:space="preserve"> and Discussion</w:t>
      </w:r>
    </w:p>
    <w:p w14:paraId="39E5480A" w14:textId="77777777" w:rsidR="00E76535" w:rsidRPr="00BF549D" w:rsidRDefault="00E76535" w:rsidP="00BF549D">
      <w:pPr>
        <w:pStyle w:val="BodyText"/>
        <w:spacing w:line="276" w:lineRule="auto"/>
        <w:ind w:right="435"/>
        <w:jc w:val="both"/>
        <w:rPr>
          <w:sz w:val="20"/>
          <w:szCs w:val="20"/>
        </w:rPr>
      </w:pPr>
      <w:r w:rsidRPr="00BF549D">
        <w:rPr>
          <w:b/>
          <w:bCs/>
          <w:sz w:val="20"/>
          <w:szCs w:val="20"/>
        </w:rPr>
        <w:t>Fitting the model</w:t>
      </w:r>
    </w:p>
    <w:p w14:paraId="2C096779" w14:textId="77316267" w:rsidR="000F1131" w:rsidRPr="00BF549D" w:rsidRDefault="00E76535" w:rsidP="00BF549D">
      <w:pPr>
        <w:pStyle w:val="BodyText"/>
        <w:tabs>
          <w:tab w:val="left" w:pos="8505"/>
        </w:tabs>
        <w:spacing w:line="276" w:lineRule="auto"/>
        <w:ind w:right="-46"/>
        <w:jc w:val="both"/>
        <w:rPr>
          <w:sz w:val="20"/>
          <w:szCs w:val="20"/>
        </w:rPr>
      </w:pPr>
      <w:r w:rsidRPr="00BF549D">
        <w:rPr>
          <w:sz w:val="20"/>
          <w:szCs w:val="20"/>
        </w:rPr>
        <w:t>The experimental values of TPC (Y1), TFC (Y2), and DPPH• scavenging ability (Y3), ABTS•+ inhibition activity (Y4), and FRAP (Y5) were used in multiple regression analysis by applying response surface analysis to fit the second-order polynomial equations. The experimental values were close to the predicted values, demonstrating an adequate model (</w:t>
      </w:r>
      <w:r w:rsidRPr="00BF549D">
        <w:rPr>
          <w:sz w:val="20"/>
          <w:szCs w:val="20"/>
        </w:rPr>
        <w:fldChar w:fldCharType="begin"/>
      </w:r>
      <w:r w:rsidRPr="00BF549D">
        <w:rPr>
          <w:sz w:val="20"/>
          <w:szCs w:val="20"/>
        </w:rPr>
        <w:instrText xml:space="preserve"> REF _Ref76311843 \h  \* MERGEFORMAT </w:instrText>
      </w:r>
      <w:r w:rsidRPr="00BF549D">
        <w:rPr>
          <w:sz w:val="20"/>
          <w:szCs w:val="20"/>
        </w:rPr>
      </w:r>
      <w:r w:rsidRPr="00BF549D">
        <w:rPr>
          <w:sz w:val="20"/>
          <w:szCs w:val="20"/>
        </w:rPr>
        <w:fldChar w:fldCharType="separate"/>
      </w:r>
      <w:r w:rsidRPr="00BF549D">
        <w:rPr>
          <w:sz w:val="20"/>
          <w:szCs w:val="20"/>
        </w:rPr>
        <w:t xml:space="preserve">Table </w:t>
      </w:r>
      <w:r w:rsidRPr="00BF549D">
        <w:rPr>
          <w:noProof/>
          <w:sz w:val="20"/>
          <w:szCs w:val="20"/>
        </w:rPr>
        <w:t>2</w:t>
      </w:r>
      <w:r w:rsidRPr="00BF549D">
        <w:rPr>
          <w:sz w:val="20"/>
          <w:szCs w:val="20"/>
        </w:rPr>
        <w:fldChar w:fldCharType="end"/>
      </w:r>
      <w:r w:rsidRPr="00BF549D">
        <w:rPr>
          <w:sz w:val="20"/>
          <w:szCs w:val="20"/>
        </w:rPr>
        <w:t>). The regression coefficients of determination (R</w:t>
      </w:r>
      <w:r w:rsidRPr="00BF549D">
        <w:rPr>
          <w:sz w:val="20"/>
          <w:szCs w:val="20"/>
          <w:vertAlign w:val="superscript"/>
        </w:rPr>
        <w:t>2</w:t>
      </w:r>
      <w:r w:rsidRPr="00BF549D">
        <w:rPr>
          <w:sz w:val="20"/>
          <w:szCs w:val="20"/>
        </w:rPr>
        <w:t>), adjusted R</w:t>
      </w:r>
      <w:r w:rsidRPr="00BF549D">
        <w:rPr>
          <w:sz w:val="20"/>
          <w:szCs w:val="20"/>
          <w:vertAlign w:val="superscript"/>
        </w:rPr>
        <w:t>2</w:t>
      </w:r>
      <w:r w:rsidRPr="00BF549D">
        <w:rPr>
          <w:sz w:val="20"/>
          <w:szCs w:val="20"/>
        </w:rPr>
        <w:t xml:space="preserve"> values, probability values (p), and lack-of-fit values for all dependent variables are shown in</w:t>
      </w:r>
      <w:r w:rsidR="00597D97" w:rsidRPr="00BF549D">
        <w:rPr>
          <w:sz w:val="20"/>
          <w:szCs w:val="20"/>
        </w:rPr>
        <w:t xml:space="preserve"> </w:t>
      </w:r>
      <w:r w:rsidR="00597D97" w:rsidRPr="00BF549D">
        <w:rPr>
          <w:sz w:val="20"/>
          <w:szCs w:val="20"/>
        </w:rPr>
        <w:fldChar w:fldCharType="begin"/>
      </w:r>
      <w:r w:rsidR="00597D97" w:rsidRPr="00BF549D">
        <w:rPr>
          <w:sz w:val="20"/>
          <w:szCs w:val="20"/>
        </w:rPr>
        <w:instrText xml:space="preserve"> REF _Ref79143353 \h </w:instrText>
      </w:r>
      <w:r w:rsidR="00597D97" w:rsidRPr="00BF549D">
        <w:rPr>
          <w:sz w:val="20"/>
          <w:szCs w:val="20"/>
        </w:rPr>
      </w:r>
      <w:r w:rsidR="00BF549D">
        <w:rPr>
          <w:sz w:val="20"/>
          <w:szCs w:val="20"/>
        </w:rPr>
        <w:instrText xml:space="preserve"> \* MERGEFORMAT </w:instrText>
      </w:r>
      <w:r w:rsidR="00597D97" w:rsidRPr="00BF549D">
        <w:rPr>
          <w:sz w:val="20"/>
          <w:szCs w:val="20"/>
        </w:rPr>
        <w:fldChar w:fldCharType="separate"/>
      </w:r>
      <w:r w:rsidR="00597D97" w:rsidRPr="00BF549D">
        <w:rPr>
          <w:sz w:val="20"/>
          <w:szCs w:val="20"/>
        </w:rPr>
        <w:t xml:space="preserve">Table </w:t>
      </w:r>
      <w:r w:rsidR="00597D97" w:rsidRPr="00BF549D">
        <w:rPr>
          <w:noProof/>
          <w:sz w:val="20"/>
          <w:szCs w:val="20"/>
        </w:rPr>
        <w:t>3</w:t>
      </w:r>
      <w:r w:rsidR="00597D97" w:rsidRPr="00BF549D">
        <w:rPr>
          <w:sz w:val="20"/>
          <w:szCs w:val="20"/>
        </w:rPr>
        <w:fldChar w:fldCharType="end"/>
      </w:r>
      <w:r w:rsidRPr="00BF549D">
        <w:rPr>
          <w:sz w:val="20"/>
          <w:szCs w:val="20"/>
        </w:rPr>
        <w:t>. The quality of fit to the second-order polynomial models was established based on the coefficients of determination (R</w:t>
      </w:r>
      <w:r w:rsidRPr="00BF549D">
        <w:rPr>
          <w:sz w:val="20"/>
          <w:szCs w:val="20"/>
          <w:vertAlign w:val="superscript"/>
        </w:rPr>
        <w:t>2</w:t>
      </w:r>
      <w:r w:rsidRPr="00BF549D">
        <w:rPr>
          <w:sz w:val="20"/>
          <w:szCs w:val="20"/>
        </w:rPr>
        <w:t>), which were 0.9461, 0.9110, 0.9482, 0.9663, and 0.9058 for TPC, TFC, and antioxidant activities (DPPH, ABTS, FRAP), respectively; thus, indicating that approximately 91 to 97% of the variations were determined by the model. The fitness of the model was verified by the lack-of-fit test for all the responses but was insignificant (</w:t>
      </w:r>
      <w:r w:rsidRPr="00BF549D">
        <w:rPr>
          <w:i/>
          <w:iCs/>
          <w:sz w:val="20"/>
          <w:szCs w:val="20"/>
        </w:rPr>
        <w:t>p</w:t>
      </w:r>
      <w:r w:rsidR="00AE4910" w:rsidRPr="00BF549D">
        <w:rPr>
          <w:i/>
          <w:iCs/>
          <w:sz w:val="20"/>
          <w:szCs w:val="20"/>
        </w:rPr>
        <w:t xml:space="preserve"> </w:t>
      </w:r>
      <w:r w:rsidRPr="00BF549D">
        <w:rPr>
          <w:sz w:val="20"/>
          <w:szCs w:val="20"/>
        </w:rPr>
        <w:t>&gt;0.05).</w:t>
      </w:r>
      <w:r w:rsidR="000F1131" w:rsidRPr="00BF549D">
        <w:rPr>
          <w:sz w:val="20"/>
          <w:szCs w:val="20"/>
        </w:rPr>
        <w:t xml:space="preserve"> </w:t>
      </w:r>
    </w:p>
    <w:p w14:paraId="7FD35D80" w14:textId="77777777" w:rsidR="000F1131" w:rsidRPr="00BF549D" w:rsidRDefault="000F1131" w:rsidP="00BF549D">
      <w:pPr>
        <w:pStyle w:val="BodyText"/>
        <w:spacing w:line="276" w:lineRule="auto"/>
        <w:ind w:right="435"/>
        <w:jc w:val="both"/>
        <w:rPr>
          <w:sz w:val="20"/>
          <w:szCs w:val="20"/>
        </w:rPr>
      </w:pPr>
    </w:p>
    <w:p w14:paraId="6AB701D1" w14:textId="77777777" w:rsidR="000F1131" w:rsidRPr="00BF549D" w:rsidRDefault="000F1131" w:rsidP="00BF549D">
      <w:pPr>
        <w:pStyle w:val="BodyText"/>
        <w:spacing w:line="276" w:lineRule="auto"/>
        <w:ind w:right="435"/>
        <w:jc w:val="both"/>
        <w:rPr>
          <w:sz w:val="20"/>
          <w:szCs w:val="20"/>
        </w:rPr>
      </w:pPr>
      <w:r w:rsidRPr="00BF549D">
        <w:rPr>
          <w:b/>
          <w:bCs/>
          <w:sz w:val="20"/>
          <w:szCs w:val="20"/>
        </w:rPr>
        <w:t>Effect of extraction parameters on TPC, TFC, and Antioxidant activity</w:t>
      </w:r>
    </w:p>
    <w:p w14:paraId="2ED0842F" w14:textId="3C98FFBB" w:rsidR="00AA74CE" w:rsidRPr="00BF549D" w:rsidRDefault="000F1131" w:rsidP="00BF549D">
      <w:pPr>
        <w:pStyle w:val="BodyText"/>
        <w:spacing w:line="276" w:lineRule="auto"/>
        <w:ind w:right="-46"/>
        <w:jc w:val="both"/>
        <w:rPr>
          <w:sz w:val="20"/>
          <w:szCs w:val="20"/>
        </w:rPr>
      </w:pPr>
      <w:r w:rsidRPr="00BF549D">
        <w:rPr>
          <w:sz w:val="20"/>
          <w:szCs w:val="20"/>
        </w:rPr>
        <w:t xml:space="preserve">The effect of the two factors (X1 and X2) on the dependent variables (Y1, Y2, Y3, Y4, and Y5) was </w:t>
      </w:r>
      <w:r w:rsidR="00AA74CE" w:rsidRPr="00BF549D">
        <w:rPr>
          <w:sz w:val="20"/>
          <w:szCs w:val="20"/>
        </w:rPr>
        <w:t>established by t</w:t>
      </w:r>
      <w:r w:rsidRPr="00BF549D">
        <w:rPr>
          <w:sz w:val="20"/>
          <w:szCs w:val="20"/>
        </w:rPr>
        <w:t>he significant (</w:t>
      </w:r>
      <w:r w:rsidRPr="00BF549D">
        <w:rPr>
          <w:i/>
          <w:iCs/>
          <w:sz w:val="20"/>
          <w:szCs w:val="20"/>
        </w:rPr>
        <w:t>p</w:t>
      </w:r>
      <w:r w:rsidRPr="00BF549D">
        <w:rPr>
          <w:sz w:val="20"/>
          <w:szCs w:val="20"/>
        </w:rPr>
        <w:t>&lt;0.05) coefficient of the second-order polynomial regression</w:t>
      </w:r>
      <w:r w:rsidRPr="00BF549D">
        <w:rPr>
          <w:spacing w:val="-3"/>
          <w:sz w:val="20"/>
          <w:szCs w:val="20"/>
        </w:rPr>
        <w:t xml:space="preserve"> </w:t>
      </w:r>
      <w:r w:rsidRPr="00BF549D">
        <w:rPr>
          <w:sz w:val="20"/>
          <w:szCs w:val="20"/>
        </w:rPr>
        <w:t>equation.</w:t>
      </w:r>
      <w:r w:rsidR="00AE4910" w:rsidRPr="00BF549D">
        <w:rPr>
          <w:sz w:val="20"/>
          <w:szCs w:val="20"/>
        </w:rPr>
        <w:t xml:space="preserve"> </w:t>
      </w:r>
      <w:r w:rsidRPr="00BF549D">
        <w:rPr>
          <w:sz w:val="20"/>
          <w:szCs w:val="20"/>
        </w:rPr>
        <w:t>For TPC (Y1) and ABTS scavenging capacity (Y4), the effect of extraction temperature and extraction time was significant (</w:t>
      </w:r>
      <w:r w:rsidR="00AA74CE" w:rsidRPr="00BF549D">
        <w:rPr>
          <w:i/>
          <w:iCs/>
          <w:sz w:val="20"/>
          <w:szCs w:val="20"/>
        </w:rPr>
        <w:t>p</w:t>
      </w:r>
      <w:r w:rsidR="00AE4910" w:rsidRPr="00BF549D">
        <w:rPr>
          <w:i/>
          <w:iCs/>
          <w:sz w:val="20"/>
          <w:szCs w:val="20"/>
        </w:rPr>
        <w:t xml:space="preserve"> </w:t>
      </w:r>
      <w:r w:rsidR="00AA74CE" w:rsidRPr="00BF549D">
        <w:rPr>
          <w:sz w:val="20"/>
          <w:szCs w:val="20"/>
        </w:rPr>
        <w:t>&lt;0.05</w:t>
      </w:r>
      <w:r w:rsidRPr="00BF549D">
        <w:rPr>
          <w:sz w:val="20"/>
          <w:szCs w:val="20"/>
        </w:rPr>
        <w:t>) in the first-order linear effect (</w:t>
      </w:r>
      <w:r w:rsidRPr="00BF549D">
        <w:rPr>
          <w:i/>
          <w:sz w:val="20"/>
          <w:szCs w:val="20"/>
        </w:rPr>
        <w:t>X2</w:t>
      </w:r>
      <w:r w:rsidRPr="00BF549D">
        <w:rPr>
          <w:sz w:val="20"/>
          <w:szCs w:val="20"/>
        </w:rPr>
        <w:t>), second-order quadratic effect (</w:t>
      </w:r>
      <w:r w:rsidRPr="00BF549D">
        <w:rPr>
          <w:i/>
          <w:sz w:val="20"/>
          <w:szCs w:val="20"/>
        </w:rPr>
        <w:t>X1</w:t>
      </w:r>
      <w:r w:rsidRPr="00BF549D">
        <w:rPr>
          <w:sz w:val="20"/>
          <w:szCs w:val="20"/>
          <w:vertAlign w:val="superscript"/>
        </w:rPr>
        <w:t>2</w:t>
      </w:r>
      <w:r w:rsidRPr="00BF549D">
        <w:rPr>
          <w:i/>
          <w:sz w:val="20"/>
          <w:szCs w:val="20"/>
        </w:rPr>
        <w:t>, X2</w:t>
      </w:r>
      <w:r w:rsidRPr="00BF549D">
        <w:rPr>
          <w:sz w:val="20"/>
          <w:szCs w:val="20"/>
          <w:vertAlign w:val="superscript"/>
        </w:rPr>
        <w:t>2</w:t>
      </w:r>
      <w:r w:rsidRPr="00BF549D">
        <w:rPr>
          <w:sz w:val="20"/>
          <w:szCs w:val="20"/>
        </w:rPr>
        <w:t>), and interaction effect (</w:t>
      </w:r>
      <w:r w:rsidRPr="00BF549D">
        <w:rPr>
          <w:i/>
          <w:sz w:val="20"/>
          <w:szCs w:val="20"/>
        </w:rPr>
        <w:t>X1X2</w:t>
      </w:r>
      <w:r w:rsidRPr="00BF549D">
        <w:rPr>
          <w:sz w:val="20"/>
          <w:szCs w:val="20"/>
        </w:rPr>
        <w:t>), with a good regression coefficient (R</w:t>
      </w:r>
      <w:r w:rsidRPr="00BF549D">
        <w:rPr>
          <w:sz w:val="20"/>
          <w:szCs w:val="20"/>
          <w:vertAlign w:val="superscript"/>
        </w:rPr>
        <w:t xml:space="preserve">2 </w:t>
      </w:r>
      <w:r w:rsidRPr="00BF549D">
        <w:rPr>
          <w:sz w:val="20"/>
          <w:szCs w:val="20"/>
        </w:rPr>
        <w:t>= 0.9461 and R</w:t>
      </w:r>
      <w:r w:rsidRPr="00BF549D">
        <w:rPr>
          <w:sz w:val="20"/>
          <w:szCs w:val="20"/>
          <w:vertAlign w:val="superscript"/>
        </w:rPr>
        <w:t xml:space="preserve">2 </w:t>
      </w:r>
      <w:r w:rsidRPr="00BF549D">
        <w:rPr>
          <w:sz w:val="20"/>
          <w:szCs w:val="20"/>
        </w:rPr>
        <w:t>= 0.9663, respectively). The predicted models obtained for Y1 and Y4 are given in</w:t>
      </w:r>
      <w:r w:rsidR="00597D97" w:rsidRPr="00BF549D">
        <w:rPr>
          <w:sz w:val="20"/>
          <w:szCs w:val="20"/>
        </w:rPr>
        <w:t xml:space="preserve"> </w:t>
      </w:r>
      <w:r w:rsidR="00597D97" w:rsidRPr="00BF549D">
        <w:rPr>
          <w:sz w:val="20"/>
          <w:szCs w:val="20"/>
        </w:rPr>
        <w:fldChar w:fldCharType="begin"/>
      </w:r>
      <w:r w:rsidR="00597D97" w:rsidRPr="00BF549D">
        <w:rPr>
          <w:sz w:val="20"/>
          <w:szCs w:val="20"/>
        </w:rPr>
        <w:instrText xml:space="preserve"> REF _Ref79143353 \h </w:instrText>
      </w:r>
      <w:r w:rsidR="00597D97" w:rsidRPr="00BF549D">
        <w:rPr>
          <w:sz w:val="20"/>
          <w:szCs w:val="20"/>
        </w:rPr>
      </w:r>
      <w:r w:rsidR="00BF549D">
        <w:rPr>
          <w:sz w:val="20"/>
          <w:szCs w:val="20"/>
        </w:rPr>
        <w:instrText xml:space="preserve"> \* MERGEFORMAT </w:instrText>
      </w:r>
      <w:r w:rsidR="00597D97" w:rsidRPr="00BF549D">
        <w:rPr>
          <w:sz w:val="20"/>
          <w:szCs w:val="20"/>
        </w:rPr>
        <w:fldChar w:fldCharType="separate"/>
      </w:r>
      <w:r w:rsidR="00597D97" w:rsidRPr="00BF549D">
        <w:rPr>
          <w:sz w:val="20"/>
          <w:szCs w:val="20"/>
        </w:rPr>
        <w:t xml:space="preserve">Table </w:t>
      </w:r>
      <w:r w:rsidR="00597D97" w:rsidRPr="00BF549D">
        <w:rPr>
          <w:noProof/>
          <w:sz w:val="20"/>
          <w:szCs w:val="20"/>
        </w:rPr>
        <w:t>3</w:t>
      </w:r>
      <w:r w:rsidR="00597D97" w:rsidRPr="00BF549D">
        <w:rPr>
          <w:sz w:val="20"/>
          <w:szCs w:val="20"/>
        </w:rPr>
        <w:fldChar w:fldCharType="end"/>
      </w:r>
      <w:r w:rsidRPr="00BF549D">
        <w:rPr>
          <w:sz w:val="20"/>
          <w:szCs w:val="20"/>
        </w:rPr>
        <w:t>. Based on the polynomial equations for (Y1) and (Y4), both temperature and time affected TPC and ABTS scavenging capacity. The temperature was, however, the most important factor contributing to the increase in the extraction efficiency in terms of TPC and ABTS scavenging</w:t>
      </w:r>
      <w:r w:rsidRPr="00BF549D">
        <w:rPr>
          <w:spacing w:val="-2"/>
          <w:sz w:val="20"/>
          <w:szCs w:val="20"/>
        </w:rPr>
        <w:t xml:space="preserve"> </w:t>
      </w:r>
      <w:r w:rsidRPr="00BF549D">
        <w:rPr>
          <w:sz w:val="20"/>
          <w:szCs w:val="20"/>
        </w:rPr>
        <w:t>capacity.</w:t>
      </w:r>
      <w:r w:rsidR="00AA74CE" w:rsidRPr="00BF549D">
        <w:rPr>
          <w:sz w:val="20"/>
          <w:szCs w:val="20"/>
        </w:rPr>
        <w:t xml:space="preserve"> This is because increasing extraction temperature enhances the solubility of solute and increases the extraction coefficient, the TPC</w:t>
      </w:r>
      <w:r w:rsidR="00943C5E" w:rsidRPr="00BF549D">
        <w:rPr>
          <w:sz w:val="20"/>
          <w:szCs w:val="20"/>
        </w:rPr>
        <w:t>,</w:t>
      </w:r>
      <w:r w:rsidR="00AA74CE" w:rsidRPr="00BF549D">
        <w:rPr>
          <w:sz w:val="20"/>
          <w:szCs w:val="20"/>
        </w:rPr>
        <w:t xml:space="preserve"> and ABTS scavenging capacity. According to the literature [19], the extraction temperature plays a more critical role in </w:t>
      </w:r>
      <w:r w:rsidR="008B20A1" w:rsidRPr="00BF549D">
        <w:rPr>
          <w:sz w:val="20"/>
          <w:szCs w:val="20"/>
        </w:rPr>
        <w:t xml:space="preserve">comparison </w:t>
      </w:r>
      <w:r w:rsidR="00AA74CE" w:rsidRPr="00BF549D">
        <w:rPr>
          <w:sz w:val="20"/>
          <w:szCs w:val="20"/>
        </w:rPr>
        <w:t xml:space="preserve">to </w:t>
      </w:r>
      <w:r w:rsidR="008B20A1" w:rsidRPr="00BF549D">
        <w:rPr>
          <w:sz w:val="20"/>
          <w:szCs w:val="20"/>
        </w:rPr>
        <w:t xml:space="preserve">the </w:t>
      </w:r>
      <w:r w:rsidR="00AA74CE" w:rsidRPr="00BF549D">
        <w:rPr>
          <w:sz w:val="20"/>
          <w:szCs w:val="20"/>
        </w:rPr>
        <w:t xml:space="preserve">extraction time. </w:t>
      </w:r>
    </w:p>
    <w:p w14:paraId="106BD146" w14:textId="54977B94" w:rsidR="008B20A1" w:rsidRPr="00BF549D" w:rsidRDefault="000F1131" w:rsidP="00BF549D">
      <w:pPr>
        <w:pStyle w:val="BodyText"/>
        <w:spacing w:line="276" w:lineRule="auto"/>
        <w:ind w:right="-46"/>
        <w:jc w:val="both"/>
        <w:rPr>
          <w:sz w:val="20"/>
          <w:szCs w:val="20"/>
        </w:rPr>
      </w:pPr>
      <w:r w:rsidRPr="00BF549D">
        <w:rPr>
          <w:sz w:val="20"/>
          <w:szCs w:val="20"/>
        </w:rPr>
        <w:t>For TFC (Y2) and FRAP (Y5), the effect of temperature and time was significant (</w:t>
      </w:r>
      <w:r w:rsidR="008B20A1" w:rsidRPr="00BF549D">
        <w:rPr>
          <w:i/>
          <w:iCs/>
          <w:sz w:val="20"/>
          <w:szCs w:val="20"/>
        </w:rPr>
        <w:t>p</w:t>
      </w:r>
      <w:r w:rsidR="00AE4910" w:rsidRPr="00BF549D">
        <w:rPr>
          <w:i/>
          <w:iCs/>
          <w:sz w:val="20"/>
          <w:szCs w:val="20"/>
        </w:rPr>
        <w:t xml:space="preserve"> </w:t>
      </w:r>
      <w:r w:rsidR="008B20A1" w:rsidRPr="00BF549D">
        <w:rPr>
          <w:sz w:val="20"/>
          <w:szCs w:val="20"/>
        </w:rPr>
        <w:t>&lt;0.05</w:t>
      </w:r>
      <w:r w:rsidRPr="00BF549D">
        <w:rPr>
          <w:sz w:val="20"/>
          <w:szCs w:val="20"/>
        </w:rPr>
        <w:t>) in the second-order quadratic effect (</w:t>
      </w:r>
      <w:r w:rsidRPr="00BF549D">
        <w:rPr>
          <w:i/>
          <w:sz w:val="20"/>
          <w:szCs w:val="20"/>
        </w:rPr>
        <w:t>X1</w:t>
      </w:r>
      <w:r w:rsidRPr="00BF549D">
        <w:rPr>
          <w:sz w:val="20"/>
          <w:szCs w:val="20"/>
          <w:vertAlign w:val="superscript"/>
        </w:rPr>
        <w:t>2</w:t>
      </w:r>
      <w:r w:rsidRPr="00BF549D">
        <w:rPr>
          <w:i/>
          <w:sz w:val="20"/>
          <w:szCs w:val="20"/>
        </w:rPr>
        <w:t>, X2</w:t>
      </w:r>
      <w:r w:rsidRPr="00BF549D">
        <w:rPr>
          <w:sz w:val="20"/>
          <w:szCs w:val="20"/>
          <w:vertAlign w:val="superscript"/>
        </w:rPr>
        <w:t>2</w:t>
      </w:r>
      <w:r w:rsidRPr="00BF549D">
        <w:rPr>
          <w:sz w:val="20"/>
          <w:szCs w:val="20"/>
        </w:rPr>
        <w:t xml:space="preserve">) and no interaction effect, with a high regression coefficient </w:t>
      </w:r>
      <w:r w:rsidR="00C83433" w:rsidRPr="00BF549D">
        <w:rPr>
          <w:sz w:val="20"/>
          <w:szCs w:val="20"/>
        </w:rPr>
        <w:t xml:space="preserve">of </w:t>
      </w:r>
      <w:r w:rsidRPr="00BF549D">
        <w:rPr>
          <w:sz w:val="20"/>
          <w:szCs w:val="20"/>
        </w:rPr>
        <w:t>R</w:t>
      </w:r>
      <w:r w:rsidRPr="00BF549D">
        <w:rPr>
          <w:sz w:val="20"/>
          <w:szCs w:val="20"/>
          <w:vertAlign w:val="superscript"/>
        </w:rPr>
        <w:t xml:space="preserve">2 </w:t>
      </w:r>
      <w:r w:rsidRPr="00BF549D">
        <w:rPr>
          <w:sz w:val="20"/>
          <w:szCs w:val="20"/>
        </w:rPr>
        <w:t>= 0.9110 and R</w:t>
      </w:r>
      <w:r w:rsidRPr="00BF549D">
        <w:rPr>
          <w:sz w:val="20"/>
          <w:szCs w:val="20"/>
          <w:vertAlign w:val="superscript"/>
        </w:rPr>
        <w:t xml:space="preserve">2 </w:t>
      </w:r>
      <w:r w:rsidRPr="00BF549D">
        <w:rPr>
          <w:sz w:val="20"/>
          <w:szCs w:val="20"/>
        </w:rPr>
        <w:t>= 0.9058, respectively. The predicted models obtained for Y2 and Y5 are given in</w:t>
      </w:r>
      <w:r w:rsidR="00C34AC7" w:rsidRPr="00BF549D">
        <w:rPr>
          <w:sz w:val="20"/>
          <w:szCs w:val="20"/>
        </w:rPr>
        <w:t xml:space="preserve"> </w:t>
      </w:r>
      <w:r w:rsidR="00C34AC7" w:rsidRPr="00BF549D">
        <w:rPr>
          <w:sz w:val="20"/>
          <w:szCs w:val="20"/>
        </w:rPr>
        <w:fldChar w:fldCharType="begin"/>
      </w:r>
      <w:r w:rsidR="00C34AC7" w:rsidRPr="00BF549D">
        <w:rPr>
          <w:sz w:val="20"/>
          <w:szCs w:val="20"/>
        </w:rPr>
        <w:instrText xml:space="preserve"> REF _Ref79143353 \h </w:instrText>
      </w:r>
      <w:r w:rsidR="00C34AC7" w:rsidRPr="00BF549D">
        <w:rPr>
          <w:sz w:val="20"/>
          <w:szCs w:val="20"/>
        </w:rPr>
      </w:r>
      <w:r w:rsidR="00BF549D">
        <w:rPr>
          <w:sz w:val="20"/>
          <w:szCs w:val="20"/>
        </w:rPr>
        <w:instrText xml:space="preserve"> \* MERGEFORMAT </w:instrText>
      </w:r>
      <w:r w:rsidR="00C34AC7" w:rsidRPr="00BF549D">
        <w:rPr>
          <w:sz w:val="20"/>
          <w:szCs w:val="20"/>
        </w:rPr>
        <w:fldChar w:fldCharType="separate"/>
      </w:r>
      <w:r w:rsidR="00C34AC7" w:rsidRPr="00BF549D">
        <w:rPr>
          <w:sz w:val="20"/>
          <w:szCs w:val="20"/>
        </w:rPr>
        <w:t xml:space="preserve">Table </w:t>
      </w:r>
      <w:r w:rsidR="00C34AC7" w:rsidRPr="00BF549D">
        <w:rPr>
          <w:noProof/>
          <w:sz w:val="20"/>
          <w:szCs w:val="20"/>
        </w:rPr>
        <w:t>3</w:t>
      </w:r>
      <w:r w:rsidR="00C34AC7" w:rsidRPr="00BF549D">
        <w:rPr>
          <w:sz w:val="20"/>
          <w:szCs w:val="20"/>
        </w:rPr>
        <w:fldChar w:fldCharType="end"/>
      </w:r>
      <w:r w:rsidRPr="00BF549D">
        <w:rPr>
          <w:sz w:val="20"/>
          <w:szCs w:val="20"/>
        </w:rPr>
        <w:t>. Both the temperature and time affected TFC and FRAP, with the temperature affecting more than the time.</w:t>
      </w:r>
      <w:r w:rsidR="008B20A1" w:rsidRPr="00BF549D">
        <w:rPr>
          <w:sz w:val="20"/>
          <w:szCs w:val="20"/>
        </w:rPr>
        <w:t xml:space="preserve"> Th</w:t>
      </w:r>
      <w:r w:rsidR="009A378F" w:rsidRPr="00BF549D">
        <w:rPr>
          <w:sz w:val="20"/>
          <w:szCs w:val="20"/>
        </w:rPr>
        <w:t>e result i</w:t>
      </w:r>
      <w:r w:rsidR="008B20A1" w:rsidRPr="00BF549D">
        <w:rPr>
          <w:sz w:val="20"/>
          <w:szCs w:val="20"/>
        </w:rPr>
        <w:t>s in agreement with the work of Yim et al. [19]. The extraction temperature plays a more critical role than the extraction time. The increasing temperature enhances the solubility of solute and higher TFC and FRAP.</w:t>
      </w:r>
    </w:p>
    <w:p w14:paraId="0F083950" w14:textId="77777777" w:rsidR="00AE4910" w:rsidRPr="00BF549D" w:rsidRDefault="00AE4910" w:rsidP="00BF549D">
      <w:pPr>
        <w:pStyle w:val="BodyText"/>
        <w:spacing w:line="276" w:lineRule="auto"/>
        <w:ind w:right="-46"/>
        <w:jc w:val="both"/>
        <w:rPr>
          <w:sz w:val="20"/>
          <w:szCs w:val="20"/>
        </w:rPr>
      </w:pPr>
    </w:p>
    <w:p w14:paraId="134827E0" w14:textId="062A5522" w:rsidR="000F1131" w:rsidRPr="00BF549D" w:rsidRDefault="000F1131" w:rsidP="00BF549D">
      <w:pPr>
        <w:pStyle w:val="BodyText"/>
        <w:spacing w:line="276" w:lineRule="auto"/>
        <w:ind w:right="-46"/>
        <w:jc w:val="both"/>
        <w:rPr>
          <w:sz w:val="20"/>
          <w:szCs w:val="20"/>
        </w:rPr>
      </w:pPr>
      <w:r w:rsidRPr="00BF549D">
        <w:rPr>
          <w:sz w:val="20"/>
          <w:szCs w:val="20"/>
        </w:rPr>
        <w:t>However, for DPPH scavenging capacity (Y3), the effect of temperature and time was significant (</w:t>
      </w:r>
      <w:r w:rsidR="008B20A1" w:rsidRPr="00BF549D">
        <w:rPr>
          <w:i/>
          <w:iCs/>
          <w:sz w:val="20"/>
          <w:szCs w:val="20"/>
        </w:rPr>
        <w:t>p</w:t>
      </w:r>
      <w:r w:rsidR="00AE4910" w:rsidRPr="00BF549D">
        <w:rPr>
          <w:i/>
          <w:iCs/>
          <w:sz w:val="20"/>
          <w:szCs w:val="20"/>
        </w:rPr>
        <w:t xml:space="preserve"> </w:t>
      </w:r>
      <w:r w:rsidR="008B20A1" w:rsidRPr="00BF549D">
        <w:rPr>
          <w:sz w:val="20"/>
          <w:szCs w:val="20"/>
        </w:rPr>
        <w:t>&lt;0.05</w:t>
      </w:r>
      <w:r w:rsidRPr="00BF549D">
        <w:rPr>
          <w:sz w:val="20"/>
          <w:szCs w:val="20"/>
        </w:rPr>
        <w:t>) in the first-order linear effect (</w:t>
      </w:r>
      <w:r w:rsidRPr="00BF549D">
        <w:rPr>
          <w:i/>
          <w:sz w:val="20"/>
          <w:szCs w:val="20"/>
        </w:rPr>
        <w:t>X1</w:t>
      </w:r>
      <w:r w:rsidRPr="00BF549D">
        <w:rPr>
          <w:sz w:val="20"/>
          <w:szCs w:val="20"/>
        </w:rPr>
        <w:t>) and second-order quadratic effect (</w:t>
      </w:r>
      <w:r w:rsidRPr="00BF549D">
        <w:rPr>
          <w:i/>
          <w:sz w:val="20"/>
          <w:szCs w:val="20"/>
        </w:rPr>
        <w:t>X1</w:t>
      </w:r>
      <w:r w:rsidRPr="00BF549D">
        <w:rPr>
          <w:sz w:val="20"/>
          <w:szCs w:val="20"/>
          <w:vertAlign w:val="superscript"/>
        </w:rPr>
        <w:t>2</w:t>
      </w:r>
      <w:r w:rsidRPr="00BF549D">
        <w:rPr>
          <w:i/>
          <w:sz w:val="20"/>
          <w:szCs w:val="20"/>
        </w:rPr>
        <w:t>, X2</w:t>
      </w:r>
      <w:r w:rsidRPr="00BF549D">
        <w:rPr>
          <w:sz w:val="20"/>
          <w:szCs w:val="20"/>
          <w:vertAlign w:val="superscript"/>
        </w:rPr>
        <w:t>2</w:t>
      </w:r>
      <w:r w:rsidRPr="00BF549D">
        <w:rPr>
          <w:sz w:val="20"/>
          <w:szCs w:val="20"/>
        </w:rPr>
        <w:t>), with the regression coefficient (R</w:t>
      </w:r>
      <w:r w:rsidRPr="00BF549D">
        <w:rPr>
          <w:sz w:val="20"/>
          <w:szCs w:val="20"/>
          <w:vertAlign w:val="superscript"/>
        </w:rPr>
        <w:t xml:space="preserve">2 </w:t>
      </w:r>
      <w:r w:rsidRPr="00BF549D">
        <w:rPr>
          <w:sz w:val="20"/>
          <w:szCs w:val="20"/>
        </w:rPr>
        <w:t>= 0.9482). The predicted</w:t>
      </w:r>
      <w:r w:rsidR="005509CA" w:rsidRPr="00BF549D">
        <w:rPr>
          <w:sz w:val="20"/>
          <w:szCs w:val="20"/>
        </w:rPr>
        <w:t xml:space="preserve"> model found for Y3 is given in</w:t>
      </w:r>
      <w:r w:rsidR="008229F9" w:rsidRPr="00BF549D">
        <w:rPr>
          <w:sz w:val="20"/>
          <w:szCs w:val="20"/>
        </w:rPr>
        <w:t xml:space="preserve"> </w:t>
      </w:r>
      <w:r w:rsidR="005509CA" w:rsidRPr="00BF549D">
        <w:rPr>
          <w:sz w:val="20"/>
          <w:szCs w:val="20"/>
        </w:rPr>
        <w:fldChar w:fldCharType="begin"/>
      </w:r>
      <w:r w:rsidR="005509CA" w:rsidRPr="00BF549D">
        <w:rPr>
          <w:sz w:val="20"/>
          <w:szCs w:val="20"/>
        </w:rPr>
        <w:instrText xml:space="preserve"> REF _Ref79143353 \h </w:instrText>
      </w:r>
      <w:r w:rsidR="008229F9" w:rsidRPr="00BF549D">
        <w:rPr>
          <w:sz w:val="20"/>
          <w:szCs w:val="20"/>
        </w:rPr>
        <w:instrText xml:space="preserve"> \* MERGEFORMAT </w:instrText>
      </w:r>
      <w:r w:rsidR="005509CA" w:rsidRPr="00BF549D">
        <w:rPr>
          <w:sz w:val="20"/>
          <w:szCs w:val="20"/>
        </w:rPr>
      </w:r>
      <w:r w:rsidR="005509CA" w:rsidRPr="00BF549D">
        <w:rPr>
          <w:sz w:val="20"/>
          <w:szCs w:val="20"/>
        </w:rPr>
        <w:fldChar w:fldCharType="separate"/>
      </w:r>
      <w:r w:rsidR="005509CA" w:rsidRPr="00BF549D">
        <w:rPr>
          <w:sz w:val="20"/>
          <w:szCs w:val="20"/>
        </w:rPr>
        <w:t xml:space="preserve">Table </w:t>
      </w:r>
      <w:r w:rsidR="005509CA" w:rsidRPr="00BF549D">
        <w:rPr>
          <w:noProof/>
          <w:sz w:val="20"/>
          <w:szCs w:val="20"/>
        </w:rPr>
        <w:t>3</w:t>
      </w:r>
      <w:r w:rsidR="005509CA" w:rsidRPr="00BF549D">
        <w:rPr>
          <w:sz w:val="20"/>
          <w:szCs w:val="20"/>
        </w:rPr>
        <w:fldChar w:fldCharType="end"/>
      </w:r>
      <w:r w:rsidR="00DB6772" w:rsidRPr="00BF549D">
        <w:rPr>
          <w:sz w:val="20"/>
          <w:szCs w:val="20"/>
        </w:rPr>
        <w:t xml:space="preserve">. </w:t>
      </w:r>
      <w:r w:rsidR="009D450F" w:rsidRPr="00BF549D">
        <w:rPr>
          <w:sz w:val="20"/>
          <w:szCs w:val="20"/>
        </w:rPr>
        <w:t>H</w:t>
      </w:r>
      <w:r w:rsidR="006F786C" w:rsidRPr="00BF549D">
        <w:rPr>
          <w:sz w:val="20"/>
          <w:szCs w:val="20"/>
        </w:rPr>
        <w:t>igh temperatures enhance phenolic compound recovery [</w:t>
      </w:r>
      <w:r w:rsidR="001F5E23" w:rsidRPr="00BF549D">
        <w:rPr>
          <w:sz w:val="20"/>
          <w:szCs w:val="20"/>
        </w:rPr>
        <w:t>15, 16, 32]. However, a</w:t>
      </w:r>
      <w:r w:rsidR="006F786C" w:rsidRPr="00BF549D">
        <w:rPr>
          <w:sz w:val="20"/>
          <w:szCs w:val="20"/>
        </w:rPr>
        <w:t xml:space="preserve"> quadratic influence was discovered with a longer extraction time and a higher temperature. Higher polyphenol losses may arise from longer extraction periods at high temperatures [13, 14, 19].</w:t>
      </w:r>
    </w:p>
    <w:p w14:paraId="522E6DC1" w14:textId="77777777" w:rsidR="000F1131" w:rsidRPr="00BF549D" w:rsidRDefault="00281686" w:rsidP="00BF549D">
      <w:pPr>
        <w:pStyle w:val="BodyText"/>
        <w:tabs>
          <w:tab w:val="left" w:pos="6030"/>
        </w:tabs>
        <w:spacing w:line="276" w:lineRule="auto"/>
        <w:ind w:left="440" w:right="436"/>
        <w:jc w:val="both"/>
        <w:rPr>
          <w:sz w:val="20"/>
          <w:szCs w:val="20"/>
        </w:rPr>
      </w:pPr>
      <w:r w:rsidRPr="00BF549D">
        <w:rPr>
          <w:sz w:val="20"/>
          <w:szCs w:val="20"/>
        </w:rPr>
        <w:tab/>
      </w:r>
    </w:p>
    <w:p w14:paraId="5A35537D" w14:textId="5E62A94F" w:rsidR="000F1131" w:rsidRPr="00BF549D" w:rsidRDefault="000F1131" w:rsidP="00BF549D">
      <w:pPr>
        <w:pStyle w:val="BodyText"/>
        <w:spacing w:line="276" w:lineRule="auto"/>
        <w:ind w:right="-46"/>
        <w:jc w:val="both"/>
        <w:rPr>
          <w:sz w:val="20"/>
          <w:szCs w:val="20"/>
        </w:rPr>
      </w:pPr>
      <w:r w:rsidRPr="00BF549D">
        <w:rPr>
          <w:sz w:val="20"/>
          <w:szCs w:val="20"/>
        </w:rPr>
        <w:fldChar w:fldCharType="begin"/>
      </w:r>
      <w:r w:rsidRPr="00BF549D">
        <w:rPr>
          <w:sz w:val="20"/>
          <w:szCs w:val="20"/>
        </w:rPr>
        <w:instrText xml:space="preserve"> REF _Ref76312575 \h  \* MERGEFORMAT </w:instrText>
      </w:r>
      <w:r w:rsidRPr="00BF549D">
        <w:rPr>
          <w:sz w:val="20"/>
          <w:szCs w:val="20"/>
        </w:rPr>
      </w:r>
      <w:r w:rsidRPr="00BF549D">
        <w:rPr>
          <w:sz w:val="20"/>
          <w:szCs w:val="20"/>
        </w:rPr>
        <w:fldChar w:fldCharType="separate"/>
      </w:r>
      <w:r w:rsidRPr="00BF549D">
        <w:rPr>
          <w:sz w:val="20"/>
          <w:szCs w:val="20"/>
        </w:rPr>
        <w:t>Figure</w:t>
      </w:r>
      <w:r w:rsidR="00134FEE" w:rsidRPr="00BF549D">
        <w:rPr>
          <w:sz w:val="20"/>
          <w:szCs w:val="20"/>
        </w:rPr>
        <w:t>s</w:t>
      </w:r>
      <w:r w:rsidRPr="00BF549D">
        <w:rPr>
          <w:sz w:val="20"/>
          <w:szCs w:val="20"/>
        </w:rPr>
        <w:t xml:space="preserve"> </w:t>
      </w:r>
      <w:r w:rsidRPr="00BF549D">
        <w:rPr>
          <w:noProof/>
          <w:sz w:val="20"/>
          <w:szCs w:val="20"/>
        </w:rPr>
        <w:t>1</w:t>
      </w:r>
      <w:r w:rsidRPr="00BF549D">
        <w:rPr>
          <w:sz w:val="20"/>
          <w:szCs w:val="20"/>
        </w:rPr>
        <w:fldChar w:fldCharType="end"/>
      </w:r>
      <w:r w:rsidR="00AE4910" w:rsidRPr="00BF549D">
        <w:rPr>
          <w:sz w:val="20"/>
          <w:szCs w:val="20"/>
        </w:rPr>
        <w:t>a</w:t>
      </w:r>
      <w:r w:rsidRPr="00BF549D">
        <w:rPr>
          <w:sz w:val="20"/>
          <w:szCs w:val="20"/>
        </w:rPr>
        <w:t xml:space="preserve"> and </w:t>
      </w:r>
      <w:r w:rsidR="00AE4910" w:rsidRPr="00BF549D">
        <w:rPr>
          <w:sz w:val="20"/>
          <w:szCs w:val="20"/>
        </w:rPr>
        <w:t>d</w:t>
      </w:r>
      <w:r w:rsidRPr="00BF549D">
        <w:rPr>
          <w:sz w:val="20"/>
          <w:szCs w:val="20"/>
        </w:rPr>
        <w:t xml:space="preserve"> show the 3D response surface, with a quadratic effect of t</w:t>
      </w:r>
      <w:r w:rsidR="000B6D00" w:rsidRPr="00BF549D">
        <w:rPr>
          <w:sz w:val="20"/>
          <w:szCs w:val="20"/>
        </w:rPr>
        <w:t>emperature, and linear increase</w:t>
      </w:r>
      <w:r w:rsidR="00F12D9C" w:rsidRPr="00BF549D">
        <w:rPr>
          <w:sz w:val="20"/>
          <w:szCs w:val="20"/>
        </w:rPr>
        <w:t>,</w:t>
      </w:r>
      <w:r w:rsidRPr="00BF549D">
        <w:rPr>
          <w:sz w:val="20"/>
          <w:szCs w:val="20"/>
        </w:rPr>
        <w:t xml:space="preserve"> and a quadratic effect of extraction time, as well as a significant interaction impact between time and temperature on Y1 and Y4. Overall, a combination of moderate points of temperature (40.98 °C and 43.05 °C) and moderate time (58.09 and 55.13 h</w:t>
      </w:r>
      <w:r w:rsidR="00AE4910" w:rsidRPr="00BF549D">
        <w:rPr>
          <w:sz w:val="20"/>
          <w:szCs w:val="20"/>
        </w:rPr>
        <w:t>ou</w:t>
      </w:r>
      <w:r w:rsidRPr="00BF549D">
        <w:rPr>
          <w:sz w:val="20"/>
          <w:szCs w:val="20"/>
        </w:rPr>
        <w:t>r</w:t>
      </w:r>
      <w:r w:rsidR="00AE4910" w:rsidRPr="00BF549D">
        <w:rPr>
          <w:sz w:val="20"/>
          <w:szCs w:val="20"/>
        </w:rPr>
        <w:t>s</w:t>
      </w:r>
      <w:r w:rsidRPr="00BF549D">
        <w:rPr>
          <w:sz w:val="20"/>
          <w:szCs w:val="20"/>
        </w:rPr>
        <w:t>) gave maximum yield (104.88 mg GAE/100g and 2.59 mMTE/g) of TPC contents and ABTS•+ inhibition activity, respectively. The TPC and ABTS•+ inhibition activity increased with an increase in temperature from 30 °C up to a certain point (40.98 and 43.05 °C) and time from 24 h</w:t>
      </w:r>
      <w:r w:rsidR="00AE4910" w:rsidRPr="00BF549D">
        <w:rPr>
          <w:sz w:val="20"/>
          <w:szCs w:val="20"/>
        </w:rPr>
        <w:t>ours</w:t>
      </w:r>
      <w:r w:rsidRPr="00BF549D">
        <w:rPr>
          <w:sz w:val="20"/>
          <w:szCs w:val="20"/>
        </w:rPr>
        <w:t xml:space="preserve"> to 58.09 and 55.13 h</w:t>
      </w:r>
      <w:r w:rsidR="00AE4910" w:rsidRPr="00BF549D">
        <w:rPr>
          <w:sz w:val="20"/>
          <w:szCs w:val="20"/>
        </w:rPr>
        <w:t>ours</w:t>
      </w:r>
      <w:r w:rsidRPr="00BF549D">
        <w:rPr>
          <w:sz w:val="20"/>
          <w:szCs w:val="20"/>
        </w:rPr>
        <w:t>, respectively. It then decreased with further increase in temperature and prolonged time, producing a TPC and ABTS• scavenging capacity that ranged from 66.23 to 104.88 mg GAE /100g</w:t>
      </w:r>
      <w:r w:rsidRPr="00BF549D">
        <w:rPr>
          <w:spacing w:val="2"/>
          <w:sz w:val="20"/>
          <w:szCs w:val="20"/>
        </w:rPr>
        <w:t xml:space="preserve"> </w:t>
      </w:r>
      <w:r w:rsidRPr="00BF549D">
        <w:rPr>
          <w:sz w:val="20"/>
          <w:szCs w:val="20"/>
        </w:rPr>
        <w:t>and 1.41 to 2.59 mMTE/g, respectively.</w:t>
      </w:r>
    </w:p>
    <w:p w14:paraId="4AD0BC19" w14:textId="77777777" w:rsidR="000F1131" w:rsidRPr="00BF549D" w:rsidRDefault="000F1131" w:rsidP="00BF549D">
      <w:pPr>
        <w:pStyle w:val="BodyText"/>
        <w:spacing w:line="276" w:lineRule="auto"/>
        <w:ind w:left="440" w:right="434"/>
        <w:jc w:val="both"/>
        <w:rPr>
          <w:sz w:val="20"/>
          <w:szCs w:val="20"/>
        </w:rPr>
      </w:pPr>
    </w:p>
    <w:p w14:paraId="017A4873" w14:textId="31A8B2D5" w:rsidR="0057646C" w:rsidRPr="00BF549D" w:rsidRDefault="000F1131" w:rsidP="00BF549D">
      <w:pPr>
        <w:pStyle w:val="BodyText"/>
        <w:spacing w:line="276" w:lineRule="auto"/>
        <w:ind w:right="-46"/>
        <w:jc w:val="both"/>
        <w:rPr>
          <w:sz w:val="20"/>
          <w:szCs w:val="20"/>
        </w:rPr>
      </w:pPr>
      <w:r w:rsidRPr="00BF549D">
        <w:rPr>
          <w:sz w:val="20"/>
          <w:szCs w:val="20"/>
        </w:rPr>
        <w:t xml:space="preserve">Similarly, </w:t>
      </w:r>
      <w:r w:rsidR="00490F80" w:rsidRPr="00BF549D">
        <w:rPr>
          <w:sz w:val="20"/>
          <w:szCs w:val="20"/>
        </w:rPr>
        <w:fldChar w:fldCharType="begin"/>
      </w:r>
      <w:r w:rsidR="00490F80" w:rsidRPr="00BF549D">
        <w:rPr>
          <w:sz w:val="20"/>
          <w:szCs w:val="20"/>
        </w:rPr>
        <w:instrText xml:space="preserve"> REF _Ref76312575 \h </w:instrText>
      </w:r>
      <w:r w:rsidR="00490F80" w:rsidRPr="00BF549D">
        <w:rPr>
          <w:sz w:val="20"/>
          <w:szCs w:val="20"/>
        </w:rPr>
      </w:r>
      <w:r w:rsidR="00BF549D">
        <w:rPr>
          <w:sz w:val="20"/>
          <w:szCs w:val="20"/>
        </w:rPr>
        <w:instrText xml:space="preserve"> \* MERGEFORMAT </w:instrText>
      </w:r>
      <w:r w:rsidR="00490F80" w:rsidRPr="00BF549D">
        <w:rPr>
          <w:sz w:val="20"/>
          <w:szCs w:val="20"/>
        </w:rPr>
        <w:fldChar w:fldCharType="separate"/>
      </w:r>
      <w:r w:rsidR="00490F80" w:rsidRPr="00BF549D">
        <w:rPr>
          <w:sz w:val="20"/>
          <w:szCs w:val="20"/>
        </w:rPr>
        <w:t>Figure</w:t>
      </w:r>
      <w:r w:rsidR="00F12D9C" w:rsidRPr="00BF549D">
        <w:rPr>
          <w:sz w:val="20"/>
          <w:szCs w:val="20"/>
        </w:rPr>
        <w:t>s</w:t>
      </w:r>
      <w:r w:rsidR="00490F80" w:rsidRPr="00BF549D">
        <w:rPr>
          <w:sz w:val="20"/>
          <w:szCs w:val="20"/>
        </w:rPr>
        <w:t xml:space="preserve"> </w:t>
      </w:r>
      <w:r w:rsidR="00490F80" w:rsidRPr="00BF549D">
        <w:rPr>
          <w:noProof/>
          <w:sz w:val="20"/>
          <w:szCs w:val="20"/>
        </w:rPr>
        <w:t>1</w:t>
      </w:r>
      <w:r w:rsidR="00490F80" w:rsidRPr="00BF549D">
        <w:rPr>
          <w:sz w:val="20"/>
          <w:szCs w:val="20"/>
        </w:rPr>
        <w:fldChar w:fldCharType="end"/>
      </w:r>
      <w:r w:rsidR="00AE4910" w:rsidRPr="00BF549D">
        <w:rPr>
          <w:sz w:val="20"/>
          <w:szCs w:val="20"/>
        </w:rPr>
        <w:t>b</w:t>
      </w:r>
      <w:r w:rsidRPr="00BF549D">
        <w:rPr>
          <w:sz w:val="20"/>
          <w:szCs w:val="20"/>
        </w:rPr>
        <w:t xml:space="preserve"> and </w:t>
      </w:r>
      <w:r w:rsidR="00AE4910" w:rsidRPr="00BF549D">
        <w:rPr>
          <w:sz w:val="20"/>
          <w:szCs w:val="20"/>
        </w:rPr>
        <w:t>e</w:t>
      </w:r>
      <w:r w:rsidRPr="00BF549D">
        <w:rPr>
          <w:sz w:val="20"/>
          <w:szCs w:val="20"/>
        </w:rPr>
        <w:t xml:space="preserve"> show a 3D response, with a quadratic effect of both temperature and time on TFC and FRAP value. Generally, a combination of a moderate point of temperature (44.21 and 45.83 °C) and moderate time (53.14 and 51.70 h</w:t>
      </w:r>
      <w:r w:rsidR="00AE4910" w:rsidRPr="00BF549D">
        <w:rPr>
          <w:sz w:val="20"/>
          <w:szCs w:val="20"/>
        </w:rPr>
        <w:t>ours</w:t>
      </w:r>
      <w:r w:rsidRPr="00BF549D">
        <w:rPr>
          <w:sz w:val="20"/>
          <w:szCs w:val="20"/>
        </w:rPr>
        <w:t>) gave</w:t>
      </w:r>
      <w:r w:rsidRPr="00BF549D">
        <w:rPr>
          <w:spacing w:val="22"/>
          <w:sz w:val="20"/>
          <w:szCs w:val="20"/>
        </w:rPr>
        <w:t xml:space="preserve"> </w:t>
      </w:r>
      <w:r w:rsidRPr="00BF549D">
        <w:rPr>
          <w:sz w:val="20"/>
          <w:szCs w:val="20"/>
        </w:rPr>
        <w:t>maximum</w:t>
      </w:r>
      <w:r w:rsidRPr="00BF549D">
        <w:rPr>
          <w:spacing w:val="24"/>
          <w:sz w:val="20"/>
          <w:szCs w:val="20"/>
        </w:rPr>
        <w:t xml:space="preserve"> </w:t>
      </w:r>
      <w:r w:rsidRPr="00BF549D">
        <w:rPr>
          <w:sz w:val="20"/>
          <w:szCs w:val="20"/>
        </w:rPr>
        <w:t>values</w:t>
      </w:r>
      <w:r w:rsidRPr="00BF549D">
        <w:rPr>
          <w:spacing w:val="24"/>
          <w:sz w:val="20"/>
          <w:szCs w:val="20"/>
        </w:rPr>
        <w:t xml:space="preserve"> </w:t>
      </w:r>
      <w:r w:rsidRPr="00BF549D">
        <w:rPr>
          <w:sz w:val="20"/>
          <w:szCs w:val="20"/>
        </w:rPr>
        <w:t>of</w:t>
      </w:r>
      <w:r w:rsidRPr="00BF549D">
        <w:rPr>
          <w:spacing w:val="22"/>
          <w:sz w:val="20"/>
          <w:szCs w:val="20"/>
        </w:rPr>
        <w:t xml:space="preserve"> </w:t>
      </w:r>
      <w:r w:rsidRPr="00BF549D">
        <w:rPr>
          <w:sz w:val="20"/>
          <w:szCs w:val="20"/>
        </w:rPr>
        <w:t>TFC</w:t>
      </w:r>
      <w:r w:rsidRPr="00BF549D">
        <w:rPr>
          <w:spacing w:val="27"/>
          <w:sz w:val="20"/>
          <w:szCs w:val="20"/>
        </w:rPr>
        <w:t xml:space="preserve"> </w:t>
      </w:r>
      <w:r w:rsidRPr="00BF549D">
        <w:rPr>
          <w:sz w:val="20"/>
          <w:szCs w:val="20"/>
        </w:rPr>
        <w:t>and</w:t>
      </w:r>
      <w:r w:rsidRPr="00BF549D">
        <w:rPr>
          <w:spacing w:val="26"/>
          <w:sz w:val="20"/>
          <w:szCs w:val="20"/>
        </w:rPr>
        <w:t xml:space="preserve"> </w:t>
      </w:r>
      <w:r w:rsidRPr="00BF549D">
        <w:rPr>
          <w:sz w:val="20"/>
          <w:szCs w:val="20"/>
        </w:rPr>
        <w:t>FRAP</w:t>
      </w:r>
      <w:r w:rsidRPr="00BF549D">
        <w:rPr>
          <w:spacing w:val="23"/>
          <w:sz w:val="20"/>
          <w:szCs w:val="20"/>
        </w:rPr>
        <w:t xml:space="preserve"> </w:t>
      </w:r>
      <w:r w:rsidRPr="00BF549D">
        <w:rPr>
          <w:sz w:val="20"/>
          <w:szCs w:val="20"/>
        </w:rPr>
        <w:t>(6.95</w:t>
      </w:r>
      <w:r w:rsidRPr="00BF549D">
        <w:rPr>
          <w:spacing w:val="25"/>
          <w:sz w:val="20"/>
          <w:szCs w:val="20"/>
        </w:rPr>
        <w:t xml:space="preserve"> </w:t>
      </w:r>
      <w:r w:rsidRPr="00BF549D">
        <w:rPr>
          <w:sz w:val="20"/>
          <w:szCs w:val="20"/>
        </w:rPr>
        <w:t>mg</w:t>
      </w:r>
      <w:r w:rsidRPr="00BF549D">
        <w:rPr>
          <w:spacing w:val="24"/>
          <w:sz w:val="20"/>
          <w:szCs w:val="20"/>
        </w:rPr>
        <w:t xml:space="preserve"> </w:t>
      </w:r>
      <w:r w:rsidRPr="00BF549D">
        <w:rPr>
          <w:sz w:val="20"/>
          <w:szCs w:val="20"/>
        </w:rPr>
        <w:t>QE/g</w:t>
      </w:r>
      <w:r w:rsidRPr="00BF549D">
        <w:rPr>
          <w:spacing w:val="23"/>
          <w:sz w:val="20"/>
          <w:szCs w:val="20"/>
        </w:rPr>
        <w:t xml:space="preserve"> </w:t>
      </w:r>
      <w:r w:rsidRPr="00BF549D">
        <w:rPr>
          <w:sz w:val="20"/>
          <w:szCs w:val="20"/>
        </w:rPr>
        <w:t>and 4.35 mMTE/g, respectively).</w:t>
      </w:r>
      <w:r w:rsidR="00AE4910" w:rsidRPr="00BF549D">
        <w:rPr>
          <w:sz w:val="20"/>
          <w:szCs w:val="20"/>
        </w:rPr>
        <w:t xml:space="preserve"> </w:t>
      </w:r>
      <w:hyperlink w:anchor="_bookmark5" w:history="1">
        <w:r w:rsidR="00490F80" w:rsidRPr="00BF549D">
          <w:rPr>
            <w:sz w:val="20"/>
            <w:szCs w:val="20"/>
          </w:rPr>
          <w:fldChar w:fldCharType="begin"/>
        </w:r>
        <w:r w:rsidR="00490F80" w:rsidRPr="00BF549D">
          <w:rPr>
            <w:sz w:val="20"/>
            <w:szCs w:val="20"/>
          </w:rPr>
          <w:instrText xml:space="preserve"> REF _Ref76312575 \h </w:instrText>
        </w:r>
        <w:r w:rsidR="00490F80" w:rsidRPr="00BF549D">
          <w:rPr>
            <w:sz w:val="20"/>
            <w:szCs w:val="20"/>
          </w:rPr>
        </w:r>
        <w:r w:rsidR="00BF549D">
          <w:rPr>
            <w:sz w:val="20"/>
            <w:szCs w:val="20"/>
          </w:rPr>
          <w:instrText xml:space="preserve"> \* MERGEFORMAT </w:instrText>
        </w:r>
        <w:r w:rsidR="00490F80" w:rsidRPr="00BF549D">
          <w:rPr>
            <w:sz w:val="20"/>
            <w:szCs w:val="20"/>
          </w:rPr>
          <w:fldChar w:fldCharType="separate"/>
        </w:r>
        <w:r w:rsidR="00490F80" w:rsidRPr="00BF549D">
          <w:rPr>
            <w:sz w:val="20"/>
            <w:szCs w:val="20"/>
          </w:rPr>
          <w:t xml:space="preserve">Figure </w:t>
        </w:r>
        <w:r w:rsidR="00490F80" w:rsidRPr="00BF549D">
          <w:rPr>
            <w:noProof/>
            <w:sz w:val="20"/>
            <w:szCs w:val="20"/>
          </w:rPr>
          <w:t>1</w:t>
        </w:r>
        <w:r w:rsidR="00490F80" w:rsidRPr="00BF549D">
          <w:rPr>
            <w:sz w:val="20"/>
            <w:szCs w:val="20"/>
          </w:rPr>
          <w:fldChar w:fldCharType="end"/>
        </w:r>
        <w:r w:rsidR="00AE4910" w:rsidRPr="00BF549D">
          <w:rPr>
            <w:sz w:val="20"/>
            <w:szCs w:val="20"/>
          </w:rPr>
          <w:t>c</w:t>
        </w:r>
        <w:r w:rsidRPr="00BF549D">
          <w:rPr>
            <w:sz w:val="20"/>
            <w:szCs w:val="20"/>
          </w:rPr>
          <w:t xml:space="preserve"> </w:t>
        </w:r>
      </w:hyperlink>
      <w:r w:rsidRPr="00BF549D">
        <w:rPr>
          <w:sz w:val="20"/>
          <w:szCs w:val="20"/>
        </w:rPr>
        <w:t xml:space="preserve"> shows the response surface of the effect of temperature and time on DPPH• scavenging capacity. Overall, a combination of a moderate point of extraction temperature (42.65 °C) and moderate extraction time (49.72 h</w:t>
      </w:r>
      <w:r w:rsidR="00AE4910" w:rsidRPr="00BF549D">
        <w:rPr>
          <w:sz w:val="20"/>
          <w:szCs w:val="20"/>
        </w:rPr>
        <w:t>ou</w:t>
      </w:r>
      <w:r w:rsidRPr="00BF549D">
        <w:rPr>
          <w:sz w:val="20"/>
          <w:szCs w:val="20"/>
        </w:rPr>
        <w:t>r</w:t>
      </w:r>
      <w:r w:rsidR="00AE4910" w:rsidRPr="00BF549D">
        <w:rPr>
          <w:sz w:val="20"/>
          <w:szCs w:val="20"/>
        </w:rPr>
        <w:t>s</w:t>
      </w:r>
      <w:r w:rsidRPr="00BF549D">
        <w:rPr>
          <w:sz w:val="20"/>
          <w:szCs w:val="20"/>
        </w:rPr>
        <w:t>) yielded a maximum DPPH• scavenging capacity value (3.24 mMTE/g).</w:t>
      </w:r>
      <w:r w:rsidR="0057646C" w:rsidRPr="00BF549D">
        <w:rPr>
          <w:sz w:val="20"/>
          <w:szCs w:val="20"/>
        </w:rPr>
        <w:t xml:space="preserve"> The antioxidative compounds may be subjected to decomposition and degradation upon longer extraction time and higher temperature [19].</w:t>
      </w:r>
    </w:p>
    <w:p w14:paraId="4B3A1036" w14:textId="77777777" w:rsidR="0057646C" w:rsidRPr="00BF549D" w:rsidRDefault="0057646C" w:rsidP="00BF549D">
      <w:pPr>
        <w:pStyle w:val="BodyText"/>
        <w:spacing w:line="276" w:lineRule="auto"/>
        <w:ind w:right="434"/>
        <w:jc w:val="both"/>
        <w:rPr>
          <w:sz w:val="20"/>
          <w:szCs w:val="20"/>
        </w:rPr>
      </w:pPr>
    </w:p>
    <w:p w14:paraId="6A3FF5A6" w14:textId="061EE023" w:rsidR="000F1131" w:rsidRPr="00BF549D" w:rsidRDefault="000F1131" w:rsidP="00BF549D">
      <w:pPr>
        <w:pStyle w:val="BodyText"/>
        <w:spacing w:line="276" w:lineRule="auto"/>
        <w:ind w:right="-46"/>
        <w:jc w:val="both"/>
        <w:rPr>
          <w:rFonts w:eastAsiaTheme="minorHAnsi"/>
          <w:sz w:val="20"/>
          <w:szCs w:val="20"/>
        </w:rPr>
      </w:pPr>
      <w:r w:rsidRPr="00BF549D">
        <w:rPr>
          <w:sz w:val="20"/>
          <w:szCs w:val="20"/>
        </w:rPr>
        <w:t>The results are in agreement with previously reported studies. It illustrates that the increase in extraction temperature promotes higher solubility and diffusion coefficient of phenolic compounds and allows more phenolic extraction rate [7, 12, 27]. Higher extraction temperatures result in more material transfer and, as a result, more solvent penetration into propolis. Furthermore, when the temperature increased, the viscosity of propolis decreased, speeding up the entire process [14, 15]</w:t>
      </w:r>
      <w:r w:rsidRPr="00BF549D">
        <w:rPr>
          <w:rFonts w:eastAsiaTheme="minorHAnsi"/>
          <w:sz w:val="20"/>
          <w:szCs w:val="20"/>
        </w:rPr>
        <w:t xml:space="preserve">. </w:t>
      </w:r>
      <w:r w:rsidRPr="00BF549D">
        <w:rPr>
          <w:sz w:val="20"/>
          <w:szCs w:val="20"/>
        </w:rPr>
        <w:t>However, extremely high temperatures might cause degradation and/or volatilization of some chemicals, resulting in a decreased process efficiency [17, 18].</w:t>
      </w:r>
      <w:r w:rsidR="00736D52" w:rsidRPr="00BF549D">
        <w:rPr>
          <w:sz w:val="20"/>
          <w:szCs w:val="20"/>
        </w:rPr>
        <w:t xml:space="preserve"> </w:t>
      </w:r>
      <w:r w:rsidRPr="00BF549D">
        <w:rPr>
          <w:sz w:val="20"/>
          <w:szCs w:val="20"/>
        </w:rPr>
        <w:t>Interestingly, there was a significant (</w:t>
      </w:r>
      <w:r w:rsidR="0057646C" w:rsidRPr="00BF549D">
        <w:rPr>
          <w:i/>
          <w:iCs/>
          <w:sz w:val="20"/>
          <w:szCs w:val="20"/>
        </w:rPr>
        <w:t>p</w:t>
      </w:r>
      <w:r w:rsidR="00736D52" w:rsidRPr="00BF549D">
        <w:rPr>
          <w:i/>
          <w:iCs/>
          <w:sz w:val="20"/>
          <w:szCs w:val="20"/>
        </w:rPr>
        <w:t xml:space="preserve"> </w:t>
      </w:r>
      <w:r w:rsidR="0057646C" w:rsidRPr="00BF549D">
        <w:rPr>
          <w:sz w:val="20"/>
          <w:szCs w:val="20"/>
        </w:rPr>
        <w:t>&lt;0.05</w:t>
      </w:r>
      <w:r w:rsidRPr="00BF549D">
        <w:rPr>
          <w:sz w:val="20"/>
          <w:szCs w:val="20"/>
        </w:rPr>
        <w:t xml:space="preserve">) negative interaction between extraction temperature and time for total phenolic contents and ABTS, which can be attributed to the decomposition of anti-oxidative compounds because of longer extraction time </w:t>
      </w:r>
      <w:r w:rsidR="001816F7" w:rsidRPr="00BF549D">
        <w:rPr>
          <w:sz w:val="20"/>
          <w:szCs w:val="20"/>
        </w:rPr>
        <w:t xml:space="preserve">at </w:t>
      </w:r>
      <w:r w:rsidRPr="00BF549D">
        <w:rPr>
          <w:sz w:val="20"/>
          <w:szCs w:val="20"/>
        </w:rPr>
        <w:t>higher temperatures</w:t>
      </w:r>
      <w:r w:rsidR="00736D52" w:rsidRPr="00BF549D">
        <w:rPr>
          <w:sz w:val="20"/>
          <w:szCs w:val="20"/>
        </w:rPr>
        <w:t xml:space="preserve"> </w:t>
      </w:r>
      <w:r w:rsidRPr="00BF549D">
        <w:rPr>
          <w:sz w:val="20"/>
          <w:szCs w:val="20"/>
        </w:rPr>
        <w:t xml:space="preserve">[14, 19]. </w:t>
      </w:r>
      <w:r w:rsidR="00E96B5E" w:rsidRPr="00BF549D">
        <w:rPr>
          <w:sz w:val="20"/>
          <w:szCs w:val="20"/>
        </w:rPr>
        <w:t xml:space="preserve">The findings of this study are in line with the </w:t>
      </w:r>
      <w:r w:rsidR="00DB2716" w:rsidRPr="00BF549D">
        <w:rPr>
          <w:sz w:val="20"/>
          <w:szCs w:val="20"/>
        </w:rPr>
        <w:t xml:space="preserve">literature </w:t>
      </w:r>
      <w:r w:rsidR="00E96B5E" w:rsidRPr="00BF549D">
        <w:rPr>
          <w:sz w:val="20"/>
          <w:szCs w:val="20"/>
        </w:rPr>
        <w:fldChar w:fldCharType="begin" w:fldLock="1"/>
      </w:r>
      <w:r w:rsidR="00E96B5E" w:rsidRPr="00BF549D">
        <w:rPr>
          <w:sz w:val="20"/>
          <w:szCs w:val="20"/>
        </w:rPr>
        <w:instrText>ADDIN CSL_CITATION {"citationItems":[{"id":"ITEM-1","itemData":{"DOI":"10.3390/molecules22010128","ISSN":"14203049","abstract":"The influence of heating at a temperature of 50°C and UV-irradiation of propolis drops and spray on their free radical scavenging activity was determined. The kinetics of interactions of the propolis samples with DPPH free radicals was analyzed. Interactions of propolis drops and propolis spray with free radicals were examined by electron paramagnetic resonance spectroscopy. A spectrometer generating microwaves of 9.3 GHz frequency was used. The EPR spectra of the model DPPH free radicals were compared with the EPR spectra of DPPH in contact with the tested propolis samples. The antioxidative activity of propolis drops and propolis spray decreased after heating at the temperature of 50°C. A UV-irradiated sample of propolis drops more weakly scavenged free radicals than an untreated sample. The antioxidative activity of propolis spray increased after UV-irradiation. The sample of propolis drops heated at the temperature of 50°C quenched free radicals faster than the unheated sample. UV-irradiation weakly changed the kinetics of propolis drops or spray interactions with free radicals. EPR analysis indicated that propolis drops and spray should not be stored at a temperature of 50 °C. Propolis drops should not be exposed to UV-irradiation.","author":[{"dropping-particle":"","family":"Olczyk","given":"Pawel","non-dropping-particle":"","parse-names":false,"suffix":""},{"dropping-particle":"","family":"Komosinska-Vassev","given":"Katarzyna","non-dropping-particle":"","parse-names":false,"suffix":""},{"dropping-particle":"","family":"Ramos","given":"Pawel","non-dropping-particle":"","parse-names":false,"suffix":""},{"dropping-particle":"","family":"Mencner","given":"Lukasz","non-dropping-particle":"","parse-names":false,"suffix":""},{"dropping-particle":"","family":"Olczyk","given":"Krystyna","non-dropping-particle":"","parse-names":false,"suffix":""},{"dropping-particle":"","family":"Pilawa","given":"Barbara","non-dropping-particle":"","parse-names":false,"suffix":""}],"container-title":"Molecules","id":"ITEM-1","issue":"1","issued":{"date-parts":[["2017"]]},"title":"Free radical scavenging activity of drops and spray containing propolis - An EPR examination","type":"article-journal","volume":"22"},"uris":["http://www.mendeley.com/documents/?uuid=084ac969-017e-4092-aa6f-29929b249b94"]},{"id":"ITEM-2","itemData":{"DOI":"10.1016/j.fct.2011.04.006","ISSN":"0278-6915","author":[{"dropping-particle":"","family":"Erdogan","given":"Selim","non-dropping-particle":"","parse-names":false,"suffix":""},{"dropping-particle":"","family":"Ates","given":"Burhan","non-dropping-particle":"","parse-names":false,"suffix":""},{"dropping-particle":"","family":"Durmaz","given":"Gokhan","non-dropping-particle":"","parse-names":false,"suffix":""},{"dropping-particle":"","family":"Yilmaz","given":"Ismet","non-dropping-particle":"","parse-names":false,"suffix":""},{"dropping-particle":"","family":"Seckin","given":"Turgay","non-dropping-particle":"","parse-names":false,"suffix":""}],"container-title":"Food and Chemical Toxicology","id":"ITEM-2","issue":"7","issued":{"date-parts":[["2011"]]},"page":"1592-1597","publisher":"Elsevier Ltd","title":"Pressurized liquid extraction of phenolic compounds from Anatolia propolis and their radical scavenging capacities","type":"article-journal","volume":"49"},"uris":["http://www.mendeley.com/documents/?uuid=9b8470f8-5bb7-4351-bc5a-842d44543170"]}],"mendeley":{"formattedCitation":"(Erdogan et al., 2011a; Olczyk et al., 2017)","manualFormatting":"(Erdogan et al., 2011; Olczyk et al., 2017)","plainTextFormattedCitation":"(Erdogan et al., 2011a; Olczyk et al., 2017)","previouslyFormattedCitation":"(Erdogan et al., 2011a; Olczyk et al., 2017)"},"properties":{"noteIndex":0},"schema":"https://github.com/citation-style-language/schema/raw/master/csl-citation.json"}</w:instrText>
      </w:r>
      <w:r w:rsidR="00E96B5E" w:rsidRPr="00BF549D">
        <w:rPr>
          <w:sz w:val="20"/>
          <w:szCs w:val="20"/>
        </w:rPr>
        <w:fldChar w:fldCharType="separate"/>
      </w:r>
      <w:r w:rsidR="00E96B5E" w:rsidRPr="00BF549D">
        <w:rPr>
          <w:sz w:val="20"/>
          <w:szCs w:val="20"/>
        </w:rPr>
        <w:t>[14, 18]</w:t>
      </w:r>
      <w:r w:rsidR="00DB2716" w:rsidRPr="00BF549D">
        <w:rPr>
          <w:sz w:val="20"/>
          <w:szCs w:val="20"/>
        </w:rPr>
        <w:t>.</w:t>
      </w:r>
      <w:r w:rsidR="00E96B5E" w:rsidRPr="00BF549D">
        <w:rPr>
          <w:sz w:val="20"/>
          <w:szCs w:val="20"/>
        </w:rPr>
        <w:t xml:space="preserve"> </w:t>
      </w:r>
      <w:r w:rsidR="00E96B5E" w:rsidRPr="00BF549D">
        <w:rPr>
          <w:sz w:val="20"/>
          <w:szCs w:val="20"/>
        </w:rPr>
        <w:fldChar w:fldCharType="end"/>
      </w:r>
      <w:r w:rsidR="00E96B5E" w:rsidRPr="00BF549D">
        <w:rPr>
          <w:sz w:val="20"/>
          <w:szCs w:val="20"/>
        </w:rPr>
        <w:t>The result</w:t>
      </w:r>
      <w:r w:rsidR="0062482B" w:rsidRPr="00BF549D">
        <w:rPr>
          <w:sz w:val="20"/>
          <w:szCs w:val="20"/>
        </w:rPr>
        <w:t xml:space="preserve">s </w:t>
      </w:r>
      <w:r w:rsidRPr="00BF549D">
        <w:rPr>
          <w:sz w:val="20"/>
          <w:szCs w:val="20"/>
        </w:rPr>
        <w:t>are also consistent with previous studies on the beneficial effects of temperature on polyphenol extraction from various matrices [19, 28-31]</w:t>
      </w:r>
      <w:r w:rsidRPr="00BF549D">
        <w:rPr>
          <w:rFonts w:eastAsiaTheme="minorHAnsi"/>
          <w:sz w:val="20"/>
          <w:szCs w:val="20"/>
        </w:rPr>
        <w:t>.</w:t>
      </w:r>
    </w:p>
    <w:p w14:paraId="6989417B" w14:textId="77777777" w:rsidR="00736D52" w:rsidRPr="00BF549D" w:rsidRDefault="00736D52" w:rsidP="00BF549D">
      <w:pPr>
        <w:pStyle w:val="BodyText"/>
        <w:spacing w:line="276" w:lineRule="auto"/>
        <w:ind w:right="-46"/>
        <w:jc w:val="both"/>
        <w:rPr>
          <w:sz w:val="20"/>
          <w:szCs w:val="20"/>
        </w:rPr>
      </w:pPr>
    </w:p>
    <w:p w14:paraId="32BFD106" w14:textId="77777777" w:rsidR="000F1131" w:rsidRPr="00BF549D" w:rsidRDefault="000F1131" w:rsidP="00BF549D">
      <w:pPr>
        <w:pStyle w:val="BodyText"/>
        <w:spacing w:line="276" w:lineRule="auto"/>
        <w:ind w:right="-46"/>
        <w:jc w:val="both"/>
        <w:rPr>
          <w:sz w:val="20"/>
          <w:szCs w:val="20"/>
        </w:rPr>
      </w:pPr>
      <w:r w:rsidRPr="00BF549D">
        <w:rPr>
          <w:sz w:val="20"/>
          <w:szCs w:val="20"/>
        </w:rPr>
        <w:t xml:space="preserve">Concerning the effects of extraction time on TPC, TFC, DPPH, ABTS, and FRAP, the yield increased linearly with the increase in extraction time. A prolonged extraction time enhances polyphenolic compound extraction, giving enough time for solute exposure to the release medium. Moreover, the high temperature was known to enhance the capability of improving phenolic compound recovery [15, 16, 32]. A quadratic effect was observed with a more prolonged extraction time and a high temperature. </w:t>
      </w:r>
      <w:r w:rsidR="0057646C" w:rsidRPr="00BF549D">
        <w:rPr>
          <w:sz w:val="20"/>
          <w:szCs w:val="20"/>
        </w:rPr>
        <w:t>A</w:t>
      </w:r>
      <w:r w:rsidRPr="00BF549D">
        <w:rPr>
          <w:sz w:val="20"/>
          <w:szCs w:val="20"/>
        </w:rPr>
        <w:t xml:space="preserve"> longer extraction period with high temperatures might lead to more polyphenol losses [13, 14, 19]. The result of the time effect on phenolic extracts is also in line with the literature [21]. The variations in the extraction conditions such as time and temperature should, however, be properly monitored and controlled to protect the active compounds from damage and to practically save the process</w:t>
      </w:r>
      <w:r w:rsidRPr="00BF549D">
        <w:rPr>
          <w:spacing w:val="-2"/>
          <w:sz w:val="20"/>
          <w:szCs w:val="20"/>
        </w:rPr>
        <w:t xml:space="preserve"> </w:t>
      </w:r>
      <w:r w:rsidRPr="00BF549D">
        <w:rPr>
          <w:sz w:val="20"/>
          <w:szCs w:val="20"/>
        </w:rPr>
        <w:t>cost.</w:t>
      </w:r>
      <w:r w:rsidR="0057646C" w:rsidRPr="00BF549D">
        <w:rPr>
          <w:sz w:val="20"/>
          <w:szCs w:val="20"/>
        </w:rPr>
        <w:t xml:space="preserve"> </w:t>
      </w:r>
      <w:r w:rsidR="00D32F74" w:rsidRPr="00BF549D">
        <w:rPr>
          <w:sz w:val="20"/>
          <w:szCs w:val="20"/>
        </w:rPr>
        <w:t xml:space="preserve">At </w:t>
      </w:r>
      <w:r w:rsidR="0057646C" w:rsidRPr="00BF549D">
        <w:rPr>
          <w:sz w:val="20"/>
          <w:szCs w:val="20"/>
        </w:rPr>
        <w:t>optimum temperature, a longer extraction time should be avoided to prevent the loss, decomposition, and degradation of antioxidant compounds.</w:t>
      </w:r>
    </w:p>
    <w:p w14:paraId="03C2A65B" w14:textId="77777777" w:rsidR="00E76535" w:rsidRPr="00BF549D" w:rsidRDefault="00A36BE9" w:rsidP="00BF549D">
      <w:pPr>
        <w:pStyle w:val="BodyText"/>
        <w:tabs>
          <w:tab w:val="left" w:pos="5200"/>
        </w:tabs>
        <w:spacing w:line="276" w:lineRule="auto"/>
        <w:ind w:right="435"/>
        <w:jc w:val="both"/>
        <w:rPr>
          <w:sz w:val="20"/>
          <w:szCs w:val="20"/>
        </w:rPr>
      </w:pPr>
      <w:r w:rsidRPr="00BF549D">
        <w:rPr>
          <w:sz w:val="20"/>
          <w:szCs w:val="20"/>
        </w:rPr>
        <w:tab/>
      </w:r>
    </w:p>
    <w:p w14:paraId="5D7495FF" w14:textId="77777777" w:rsidR="00A36BE9" w:rsidRPr="00BF549D" w:rsidRDefault="00A36BE9" w:rsidP="00BF549D">
      <w:pPr>
        <w:pStyle w:val="BodyText"/>
        <w:tabs>
          <w:tab w:val="left" w:pos="5200"/>
        </w:tabs>
        <w:spacing w:line="276" w:lineRule="auto"/>
        <w:ind w:right="435"/>
        <w:jc w:val="both"/>
        <w:rPr>
          <w:sz w:val="20"/>
          <w:szCs w:val="20"/>
        </w:rPr>
      </w:pPr>
    </w:p>
    <w:p w14:paraId="5CAB4687" w14:textId="77777777" w:rsidR="00A36BE9" w:rsidRPr="00BF549D" w:rsidRDefault="00A36BE9" w:rsidP="00BF549D">
      <w:pPr>
        <w:pStyle w:val="BodyText"/>
        <w:tabs>
          <w:tab w:val="left" w:pos="5200"/>
        </w:tabs>
        <w:spacing w:line="276" w:lineRule="auto"/>
        <w:ind w:right="435"/>
        <w:jc w:val="both"/>
        <w:rPr>
          <w:sz w:val="20"/>
          <w:szCs w:val="20"/>
        </w:rPr>
      </w:pPr>
    </w:p>
    <w:p w14:paraId="31BDA2A7" w14:textId="77777777" w:rsidR="00A36BE9" w:rsidRPr="00BF549D" w:rsidRDefault="00A36BE9" w:rsidP="00BF549D">
      <w:pPr>
        <w:pStyle w:val="BodyText"/>
        <w:tabs>
          <w:tab w:val="left" w:pos="5200"/>
        </w:tabs>
        <w:spacing w:line="276" w:lineRule="auto"/>
        <w:ind w:right="435"/>
        <w:jc w:val="both"/>
        <w:rPr>
          <w:sz w:val="20"/>
          <w:szCs w:val="20"/>
        </w:rPr>
      </w:pPr>
    </w:p>
    <w:p w14:paraId="7359CBA9" w14:textId="77777777" w:rsidR="00404F9D" w:rsidRPr="00BF549D" w:rsidRDefault="00404F9D" w:rsidP="00BF549D">
      <w:pPr>
        <w:wordWrap/>
        <w:spacing w:line="276" w:lineRule="auto"/>
        <w:outlineLvl w:val="0"/>
        <w:rPr>
          <w:rFonts w:ascii="Times New Roman" w:hAnsi="Times New Roman" w:cs="Times New Roman"/>
          <w:szCs w:val="20"/>
        </w:rPr>
      </w:pPr>
    </w:p>
    <w:tbl>
      <w:tblPr>
        <w:tblStyle w:val="LightShading1"/>
        <w:tblpPr w:leftFromText="180" w:rightFromText="180" w:vertAnchor="text" w:horzAnchor="margin" w:tblpXSpec="center" w:tblpY="521"/>
        <w:tblW w:w="0" w:type="auto"/>
        <w:tblLook w:val="04A0" w:firstRow="1" w:lastRow="0" w:firstColumn="1" w:lastColumn="0" w:noHBand="0" w:noVBand="1"/>
      </w:tblPr>
      <w:tblGrid>
        <w:gridCol w:w="937"/>
        <w:gridCol w:w="1216"/>
        <w:gridCol w:w="723"/>
        <w:gridCol w:w="711"/>
        <w:gridCol w:w="711"/>
        <w:gridCol w:w="572"/>
        <w:gridCol w:w="628"/>
        <w:gridCol w:w="572"/>
        <w:gridCol w:w="628"/>
        <w:gridCol w:w="572"/>
        <w:gridCol w:w="742"/>
        <w:gridCol w:w="572"/>
        <w:gridCol w:w="658"/>
      </w:tblGrid>
      <w:tr w:rsidR="00C430B6" w:rsidRPr="00BF549D" w14:paraId="1D49EBA6" w14:textId="77777777" w:rsidTr="00736D52">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gridSpan w:val="3"/>
          </w:tcPr>
          <w:p w14:paraId="56E6FF90" w14:textId="4BE4ACAD" w:rsidR="00571548" w:rsidRPr="00BF549D" w:rsidRDefault="00571548" w:rsidP="00BF549D">
            <w:pPr>
              <w:widowControl/>
              <w:wordWrap/>
              <w:autoSpaceDE/>
              <w:autoSpaceDN/>
              <w:spacing w:line="276" w:lineRule="auto"/>
              <w:jc w:val="right"/>
              <w:rPr>
                <w:rFonts w:ascii="Times New Roman" w:eastAsiaTheme="minorHAnsi" w:hAnsi="Times New Roman" w:cs="Times New Roman"/>
                <w:color w:val="auto"/>
                <w:kern w:val="0"/>
                <w:sz w:val="18"/>
                <w:szCs w:val="18"/>
                <w:lang w:eastAsia="en-US"/>
              </w:rPr>
            </w:pPr>
            <w:r w:rsidRPr="00BF549D">
              <w:rPr>
                <w:rFonts w:ascii="Times New Roman" w:hAnsi="Times New Roman" w:cs="Times New Roman"/>
                <w:color w:val="auto"/>
                <w:sz w:val="18"/>
                <w:szCs w:val="18"/>
              </w:rPr>
              <w:t xml:space="preserve">Extraction </w:t>
            </w:r>
            <w:r w:rsidR="00736D52" w:rsidRPr="00BF549D">
              <w:rPr>
                <w:rFonts w:ascii="Times New Roman" w:hAnsi="Times New Roman" w:cs="Times New Roman"/>
                <w:color w:val="auto"/>
                <w:sz w:val="18"/>
                <w:szCs w:val="18"/>
              </w:rPr>
              <w:t>P</w:t>
            </w:r>
            <w:r w:rsidRPr="00BF549D">
              <w:rPr>
                <w:rFonts w:ascii="Times New Roman" w:hAnsi="Times New Roman" w:cs="Times New Roman"/>
                <w:color w:val="auto"/>
                <w:sz w:val="18"/>
                <w:szCs w:val="18"/>
              </w:rPr>
              <w:t>arameters</w:t>
            </w:r>
          </w:p>
        </w:tc>
        <w:tc>
          <w:tcPr>
            <w:tcW w:w="0" w:type="auto"/>
            <w:gridSpan w:val="10"/>
          </w:tcPr>
          <w:p w14:paraId="76E72A2D" w14:textId="6D262D6F" w:rsidR="00571548" w:rsidRPr="00BF549D" w:rsidRDefault="00571548" w:rsidP="00BF549D">
            <w:pPr>
              <w:widowControl/>
              <w:wordWrap/>
              <w:autoSpaceDE/>
              <w:autoSpaceDN/>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 w:val="18"/>
                <w:szCs w:val="18"/>
                <w:lang w:eastAsia="en-US"/>
              </w:rPr>
            </w:pPr>
            <w:r w:rsidRPr="00BF549D">
              <w:rPr>
                <w:rFonts w:ascii="Times New Roman" w:hAnsi="Times New Roman" w:cs="Times New Roman"/>
                <w:color w:val="auto"/>
                <w:sz w:val="18"/>
                <w:szCs w:val="18"/>
              </w:rPr>
              <w:t>Responses</w:t>
            </w:r>
          </w:p>
        </w:tc>
      </w:tr>
      <w:tr w:rsidR="00736D52" w:rsidRPr="00BF549D" w14:paraId="7F0DA093" w14:textId="77777777" w:rsidTr="00736D52">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7E1F6FA" w14:textId="2504CBFB" w:rsidR="0031770A" w:rsidRPr="00BF549D" w:rsidRDefault="0066507C" w:rsidP="00BF549D">
            <w:pPr>
              <w:widowControl/>
              <w:wordWrap/>
              <w:autoSpaceDE/>
              <w:autoSpaceDN/>
              <w:spacing w:line="276" w:lineRule="auto"/>
              <w:jc w:val="center"/>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Standard </w:t>
            </w:r>
            <w:r w:rsidR="00736D52" w:rsidRPr="00BF549D">
              <w:rPr>
                <w:rFonts w:ascii="Times New Roman" w:hAnsi="Times New Roman" w:cs="Times New Roman"/>
                <w:color w:val="auto"/>
                <w:sz w:val="18"/>
                <w:szCs w:val="18"/>
              </w:rPr>
              <w:t>Order</w:t>
            </w:r>
          </w:p>
        </w:tc>
        <w:tc>
          <w:tcPr>
            <w:tcW w:w="0" w:type="auto"/>
            <w:shd w:val="clear" w:color="auto" w:fill="FFFFFF" w:themeFill="background1"/>
          </w:tcPr>
          <w:p w14:paraId="72CCAD15" w14:textId="7143B66A" w:rsidR="0031770A" w:rsidRPr="00BF549D" w:rsidRDefault="0031770A" w:rsidP="00BF549D">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 xml:space="preserve">Temperature </w:t>
            </w:r>
            <w:r w:rsidR="00736D52" w:rsidRPr="00BF549D">
              <w:rPr>
                <w:rFonts w:ascii="Times New Roman" w:hAnsi="Times New Roman" w:cs="Times New Roman"/>
                <w:b/>
                <w:bCs/>
                <w:color w:val="auto"/>
                <w:sz w:val="18"/>
                <w:szCs w:val="18"/>
              </w:rPr>
              <w:t>(</w:t>
            </w:r>
            <w:r w:rsidRPr="00BF549D">
              <w:rPr>
                <w:rFonts w:ascii="Times New Roman" w:hAnsi="Times New Roman" w:cs="Times New Roman"/>
                <w:b/>
                <w:bCs/>
                <w:color w:val="auto"/>
                <w:sz w:val="18"/>
                <w:szCs w:val="18"/>
              </w:rPr>
              <w:t>˚C</w:t>
            </w:r>
            <w:r w:rsidR="00736D52" w:rsidRPr="00BF549D">
              <w:rPr>
                <w:rFonts w:ascii="Times New Roman" w:hAnsi="Times New Roman" w:cs="Times New Roman"/>
                <w:b/>
                <w:bCs/>
                <w:color w:val="auto"/>
                <w:sz w:val="18"/>
                <w:szCs w:val="18"/>
              </w:rPr>
              <w:t>)</w:t>
            </w:r>
          </w:p>
        </w:tc>
        <w:tc>
          <w:tcPr>
            <w:tcW w:w="0" w:type="auto"/>
            <w:shd w:val="clear" w:color="auto" w:fill="FFFFFF" w:themeFill="background1"/>
          </w:tcPr>
          <w:p w14:paraId="3118FDC9" w14:textId="6FDD1D1A" w:rsidR="0031770A" w:rsidRPr="00BF549D" w:rsidRDefault="00736D52" w:rsidP="00BF549D">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Time (hour)</w:t>
            </w:r>
          </w:p>
        </w:tc>
        <w:tc>
          <w:tcPr>
            <w:tcW w:w="0" w:type="auto"/>
            <w:gridSpan w:val="2"/>
            <w:shd w:val="clear" w:color="auto" w:fill="FFFFFF" w:themeFill="background1"/>
          </w:tcPr>
          <w:p w14:paraId="26CCC4F0" w14:textId="77777777" w:rsidR="0031770A" w:rsidRPr="00BF549D" w:rsidRDefault="0031770A" w:rsidP="00BF549D">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BF549D">
              <w:rPr>
                <w:rFonts w:ascii="Times New Roman" w:hAnsi="Times New Roman" w:cs="Times New Roman"/>
                <w:b/>
                <w:bCs/>
                <w:color w:val="auto"/>
                <w:sz w:val="18"/>
                <w:szCs w:val="18"/>
              </w:rPr>
              <w:t>TPC  (mgGE/100g)</w:t>
            </w:r>
          </w:p>
          <w:p w14:paraId="18ABF884" w14:textId="77777777" w:rsidR="0031770A" w:rsidRPr="00BF549D" w:rsidRDefault="0031770A" w:rsidP="00BF549D">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BF549D">
              <w:rPr>
                <w:rFonts w:ascii="Times New Roman" w:hAnsi="Times New Roman" w:cs="Times New Roman"/>
                <w:b/>
                <w:bCs/>
                <w:color w:val="auto"/>
                <w:sz w:val="18"/>
                <w:szCs w:val="18"/>
              </w:rPr>
              <w:t>Y1</w:t>
            </w:r>
          </w:p>
        </w:tc>
        <w:tc>
          <w:tcPr>
            <w:tcW w:w="0" w:type="auto"/>
            <w:gridSpan w:val="2"/>
            <w:shd w:val="clear" w:color="auto" w:fill="FFFFFF" w:themeFill="background1"/>
          </w:tcPr>
          <w:p w14:paraId="1869A4D1" w14:textId="704F9AAB" w:rsidR="0031770A" w:rsidRPr="00BF549D" w:rsidRDefault="00736D52" w:rsidP="00BF549D">
            <w:pPr>
              <w:pStyle w:val="TableParagraph"/>
              <w:tabs>
                <w:tab w:val="left" w:pos="0"/>
              </w:tabs>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sz w:val="18"/>
                <w:szCs w:val="18"/>
              </w:rPr>
            </w:pPr>
            <w:r w:rsidRPr="00BF549D">
              <w:rPr>
                <w:b/>
                <w:bCs/>
                <w:color w:val="auto"/>
                <w:sz w:val="18"/>
                <w:szCs w:val="18"/>
              </w:rPr>
              <w:t xml:space="preserve">    </w:t>
            </w:r>
            <w:r w:rsidR="0031770A" w:rsidRPr="00BF549D">
              <w:rPr>
                <w:b/>
                <w:bCs/>
                <w:color w:val="auto"/>
                <w:sz w:val="18"/>
                <w:szCs w:val="18"/>
              </w:rPr>
              <w:t>TFC</w:t>
            </w:r>
          </w:p>
          <w:p w14:paraId="27E496A2" w14:textId="77777777" w:rsidR="0031770A" w:rsidRPr="00BF549D" w:rsidRDefault="0031770A" w:rsidP="00BF549D">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BF549D">
              <w:rPr>
                <w:rFonts w:ascii="Times New Roman" w:hAnsi="Times New Roman" w:cs="Times New Roman"/>
                <w:b/>
                <w:bCs/>
                <w:color w:val="auto"/>
                <w:sz w:val="18"/>
                <w:szCs w:val="18"/>
              </w:rPr>
              <w:t>(mgQE/g)</w:t>
            </w:r>
          </w:p>
          <w:p w14:paraId="07737AE1" w14:textId="77777777" w:rsidR="0031770A" w:rsidRPr="00BF549D" w:rsidRDefault="0031770A" w:rsidP="00BF549D">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Y2</w:t>
            </w:r>
          </w:p>
        </w:tc>
        <w:tc>
          <w:tcPr>
            <w:tcW w:w="0" w:type="auto"/>
            <w:gridSpan w:val="2"/>
            <w:shd w:val="clear" w:color="auto" w:fill="FFFFFF" w:themeFill="background1"/>
          </w:tcPr>
          <w:p w14:paraId="743DBBCA" w14:textId="3FC2B187" w:rsidR="0031770A" w:rsidRPr="00BF549D" w:rsidRDefault="0031770A" w:rsidP="00BF549D">
            <w:pPr>
              <w:pStyle w:val="TableParagraph"/>
              <w:spacing w:line="276" w:lineRule="auto"/>
              <w:jc w:val="center"/>
              <w:cnfStyle w:val="000000100000" w:firstRow="0" w:lastRow="0" w:firstColumn="0" w:lastColumn="0" w:oddVBand="0" w:evenVBand="0" w:oddHBand="1" w:evenHBand="0" w:firstRowFirstColumn="0" w:firstRowLastColumn="0" w:lastRowFirstColumn="0" w:lastRowLastColumn="0"/>
              <w:rPr>
                <w:b/>
                <w:bCs/>
                <w:color w:val="auto"/>
                <w:sz w:val="18"/>
                <w:szCs w:val="18"/>
              </w:rPr>
            </w:pPr>
            <w:r w:rsidRPr="00BF549D">
              <w:rPr>
                <w:b/>
                <w:bCs/>
                <w:color w:val="auto"/>
                <w:sz w:val="18"/>
                <w:szCs w:val="18"/>
              </w:rPr>
              <w:t>DPPH</w:t>
            </w:r>
          </w:p>
          <w:p w14:paraId="7F5A1B1B" w14:textId="77777777" w:rsidR="0031770A" w:rsidRPr="00BF549D" w:rsidRDefault="0031770A" w:rsidP="00BF549D">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rPr>
            </w:pPr>
            <w:r w:rsidRPr="00BF549D">
              <w:rPr>
                <w:rFonts w:ascii="Times New Roman" w:hAnsi="Times New Roman" w:cs="Times New Roman"/>
                <w:b/>
                <w:bCs/>
                <w:color w:val="auto"/>
                <w:sz w:val="18"/>
                <w:szCs w:val="18"/>
              </w:rPr>
              <w:t>(mMTE/g)</w:t>
            </w:r>
          </w:p>
          <w:p w14:paraId="3ECEDC36" w14:textId="77777777" w:rsidR="0031770A" w:rsidRPr="00BF549D" w:rsidRDefault="0031770A" w:rsidP="00BF549D">
            <w:pPr>
              <w:widowControl/>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Y3</w:t>
            </w:r>
          </w:p>
        </w:tc>
        <w:tc>
          <w:tcPr>
            <w:tcW w:w="1327" w:type="dxa"/>
            <w:gridSpan w:val="2"/>
            <w:shd w:val="clear" w:color="auto" w:fill="FFFFFF" w:themeFill="background1"/>
          </w:tcPr>
          <w:p w14:paraId="20E2D1C5" w14:textId="3411F20F" w:rsidR="0031770A" w:rsidRPr="00BF549D" w:rsidRDefault="0031770A" w:rsidP="00BF549D">
            <w:pPr>
              <w:pStyle w:val="TableParagraph"/>
              <w:tabs>
                <w:tab w:val="left" w:pos="0"/>
                <w:tab w:val="left" w:pos="531"/>
              </w:tabs>
              <w:spacing w:line="276" w:lineRule="auto"/>
              <w:ind w:right="517"/>
              <w:jc w:val="center"/>
              <w:cnfStyle w:val="000000100000" w:firstRow="0" w:lastRow="0" w:firstColumn="0" w:lastColumn="0" w:oddVBand="0" w:evenVBand="0" w:oddHBand="1" w:evenHBand="0" w:firstRowFirstColumn="0" w:firstRowLastColumn="0" w:lastRowFirstColumn="0" w:lastRowLastColumn="0"/>
              <w:rPr>
                <w:b/>
                <w:bCs/>
                <w:color w:val="auto"/>
                <w:sz w:val="18"/>
                <w:szCs w:val="18"/>
              </w:rPr>
            </w:pPr>
            <w:r w:rsidRPr="00BF549D">
              <w:rPr>
                <w:b/>
                <w:bCs/>
                <w:color w:val="auto"/>
                <w:sz w:val="18"/>
                <w:szCs w:val="18"/>
              </w:rPr>
              <w:t>ABTS</w:t>
            </w:r>
          </w:p>
          <w:p w14:paraId="3896375A" w14:textId="77777777" w:rsidR="0031770A" w:rsidRPr="00BF549D" w:rsidRDefault="0031770A" w:rsidP="00BF549D">
            <w:pPr>
              <w:widowControl/>
              <w:tabs>
                <w:tab w:val="left" w:pos="0"/>
              </w:tabs>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w w:val="99"/>
                <w:sz w:val="18"/>
                <w:szCs w:val="18"/>
              </w:rPr>
            </w:pPr>
            <w:r w:rsidRPr="00BF549D">
              <w:rPr>
                <w:rFonts w:ascii="Times New Roman" w:hAnsi="Times New Roman" w:cs="Times New Roman"/>
                <w:b/>
                <w:bCs/>
                <w:color w:val="auto"/>
                <w:sz w:val="18"/>
                <w:szCs w:val="18"/>
              </w:rPr>
              <w:t>(mMTE/g)</w:t>
            </w:r>
          </w:p>
          <w:p w14:paraId="75D647CA" w14:textId="77777777" w:rsidR="0031770A" w:rsidRPr="00BF549D" w:rsidRDefault="0031770A" w:rsidP="00BF549D">
            <w:pPr>
              <w:widowControl/>
              <w:tabs>
                <w:tab w:val="left" w:pos="531"/>
              </w:tabs>
              <w:wordWrap/>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Y4</w:t>
            </w:r>
          </w:p>
        </w:tc>
        <w:tc>
          <w:tcPr>
            <w:tcW w:w="1103" w:type="dxa"/>
            <w:gridSpan w:val="2"/>
            <w:shd w:val="clear" w:color="auto" w:fill="FFFFFF" w:themeFill="background1"/>
          </w:tcPr>
          <w:p w14:paraId="388D1741" w14:textId="77777777" w:rsidR="0031770A" w:rsidRPr="00BF549D" w:rsidRDefault="0031770A" w:rsidP="00BF549D">
            <w:pPr>
              <w:pStyle w:val="TableParagraph"/>
              <w:spacing w:line="276" w:lineRule="auto"/>
              <w:ind w:right="-44"/>
              <w:jc w:val="center"/>
              <w:cnfStyle w:val="000000100000" w:firstRow="0" w:lastRow="0" w:firstColumn="0" w:lastColumn="0" w:oddVBand="0" w:evenVBand="0" w:oddHBand="1" w:evenHBand="0" w:firstRowFirstColumn="0" w:firstRowLastColumn="0" w:lastRowFirstColumn="0" w:lastRowLastColumn="0"/>
              <w:rPr>
                <w:b/>
                <w:bCs/>
                <w:color w:val="auto"/>
                <w:sz w:val="18"/>
                <w:szCs w:val="18"/>
              </w:rPr>
            </w:pPr>
            <w:r w:rsidRPr="00BF549D">
              <w:rPr>
                <w:b/>
                <w:bCs/>
                <w:color w:val="auto"/>
                <w:sz w:val="18"/>
                <w:szCs w:val="18"/>
              </w:rPr>
              <w:t>FRAP</w:t>
            </w:r>
          </w:p>
          <w:p w14:paraId="17C1F0A8" w14:textId="77777777" w:rsidR="0031770A" w:rsidRPr="00BF549D" w:rsidRDefault="0031770A" w:rsidP="00BF549D">
            <w:pPr>
              <w:widowControl/>
              <w:wordWrap/>
              <w:autoSpaceDE/>
              <w:autoSpaceDN/>
              <w:spacing w:line="276" w:lineRule="auto"/>
              <w:ind w:right="-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w w:val="99"/>
                <w:sz w:val="18"/>
                <w:szCs w:val="18"/>
              </w:rPr>
            </w:pPr>
            <w:r w:rsidRPr="00BF549D">
              <w:rPr>
                <w:rFonts w:ascii="Times New Roman" w:hAnsi="Times New Roman" w:cs="Times New Roman"/>
                <w:b/>
                <w:bCs/>
                <w:color w:val="auto"/>
                <w:sz w:val="18"/>
                <w:szCs w:val="18"/>
              </w:rPr>
              <w:t>(mMTE/g)</w:t>
            </w:r>
          </w:p>
          <w:p w14:paraId="063A20EC" w14:textId="77777777" w:rsidR="0031770A" w:rsidRPr="00BF549D" w:rsidRDefault="0031770A" w:rsidP="00BF549D">
            <w:pPr>
              <w:widowControl/>
              <w:wordWrap/>
              <w:autoSpaceDE/>
              <w:autoSpaceDN/>
              <w:spacing w:line="276" w:lineRule="auto"/>
              <w:ind w:right="-44"/>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Y5</w:t>
            </w:r>
          </w:p>
        </w:tc>
      </w:tr>
      <w:tr w:rsidR="00736D52" w:rsidRPr="00BF549D" w14:paraId="64C5A3AE" w14:textId="77777777" w:rsidTr="00736D52">
        <w:trPr>
          <w:trHeight w:val="112"/>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shd w:val="clear" w:color="auto" w:fill="FFFFFF" w:themeFill="background1"/>
          </w:tcPr>
          <w:p w14:paraId="48D61300" w14:textId="77777777" w:rsidR="0031770A" w:rsidRPr="00BF549D" w:rsidRDefault="0031770A" w:rsidP="00BF549D">
            <w:pPr>
              <w:wordWrap/>
              <w:spacing w:line="276" w:lineRule="auto"/>
              <w:rPr>
                <w:rFonts w:ascii="Times New Roman" w:hAnsi="Times New Roman" w:cs="Times New Roman"/>
                <w:color w:val="auto"/>
                <w:sz w:val="18"/>
                <w:szCs w:val="18"/>
              </w:rPr>
            </w:pPr>
          </w:p>
        </w:tc>
        <w:tc>
          <w:tcPr>
            <w:tcW w:w="0" w:type="auto"/>
            <w:tcBorders>
              <w:top w:val="single" w:sz="8" w:space="0" w:color="auto"/>
            </w:tcBorders>
            <w:shd w:val="clear" w:color="auto" w:fill="FFFFFF" w:themeFill="background1"/>
          </w:tcPr>
          <w:p w14:paraId="57A3BA8B"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c>
          <w:tcPr>
            <w:tcW w:w="0" w:type="auto"/>
            <w:tcBorders>
              <w:top w:val="single" w:sz="8" w:space="0" w:color="auto"/>
            </w:tcBorders>
            <w:shd w:val="clear" w:color="auto" w:fill="FFFFFF" w:themeFill="background1"/>
          </w:tcPr>
          <w:p w14:paraId="3F3854A4"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c>
          <w:tcPr>
            <w:tcW w:w="0" w:type="auto"/>
            <w:tcBorders>
              <w:top w:val="single" w:sz="8" w:space="0" w:color="auto"/>
              <w:bottom w:val="single" w:sz="8" w:space="0" w:color="auto"/>
            </w:tcBorders>
            <w:shd w:val="clear" w:color="auto" w:fill="FFFFFF" w:themeFill="background1"/>
          </w:tcPr>
          <w:p w14:paraId="6F13F1DD" w14:textId="77777777" w:rsidR="0031770A" w:rsidRPr="00BF549D" w:rsidRDefault="00A6396D" w:rsidP="00BF549D">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Exp</w:t>
            </w:r>
            <w:r w:rsidR="0031770A" w:rsidRPr="00BF549D">
              <w:rPr>
                <w:rFonts w:ascii="Times New Roman" w:hAnsi="Times New Roman" w:cs="Times New Roman"/>
                <w:b/>
                <w:bCs/>
                <w:color w:val="auto"/>
                <w:sz w:val="18"/>
                <w:szCs w:val="18"/>
              </w:rPr>
              <w:t>.</w:t>
            </w:r>
          </w:p>
        </w:tc>
        <w:tc>
          <w:tcPr>
            <w:tcW w:w="0" w:type="auto"/>
            <w:tcBorders>
              <w:top w:val="single" w:sz="8" w:space="0" w:color="auto"/>
              <w:bottom w:val="single" w:sz="8" w:space="0" w:color="auto"/>
            </w:tcBorders>
            <w:shd w:val="clear" w:color="auto" w:fill="FFFFFF" w:themeFill="background1"/>
          </w:tcPr>
          <w:p w14:paraId="6B32A6C4" w14:textId="77777777" w:rsidR="0031770A" w:rsidRPr="00BF549D" w:rsidRDefault="0031770A" w:rsidP="00BF549D">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Pred</w:t>
            </w:r>
            <w:r w:rsidR="00C439F9" w:rsidRPr="00BF549D">
              <w:rPr>
                <w:rFonts w:ascii="Times New Roman" w:hAnsi="Times New Roman" w:cs="Times New Roman"/>
                <w:b/>
                <w:bCs/>
                <w:color w:val="auto"/>
                <w:sz w:val="18"/>
                <w:szCs w:val="18"/>
              </w:rPr>
              <w:t>.</w:t>
            </w:r>
          </w:p>
        </w:tc>
        <w:tc>
          <w:tcPr>
            <w:tcW w:w="0" w:type="auto"/>
            <w:tcBorders>
              <w:top w:val="single" w:sz="8" w:space="0" w:color="auto"/>
              <w:bottom w:val="single" w:sz="8" w:space="0" w:color="auto"/>
            </w:tcBorders>
            <w:shd w:val="clear" w:color="auto" w:fill="FFFFFF" w:themeFill="background1"/>
          </w:tcPr>
          <w:p w14:paraId="1134943C" w14:textId="77777777" w:rsidR="0031770A" w:rsidRPr="00BF549D" w:rsidRDefault="002074B5" w:rsidP="00BF549D">
            <w:pPr>
              <w:widowControl/>
              <w:wordWrap/>
              <w:autoSpaceDE/>
              <w:autoSpaceDN/>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Exp</w:t>
            </w:r>
            <w:r w:rsidR="0031770A" w:rsidRPr="00BF549D">
              <w:rPr>
                <w:rFonts w:ascii="Times New Roman" w:hAnsi="Times New Roman" w:cs="Times New Roman"/>
                <w:b/>
                <w:bCs/>
                <w:color w:val="auto"/>
                <w:sz w:val="18"/>
                <w:szCs w:val="18"/>
              </w:rPr>
              <w:t>.</w:t>
            </w:r>
          </w:p>
        </w:tc>
        <w:tc>
          <w:tcPr>
            <w:tcW w:w="0" w:type="auto"/>
            <w:tcBorders>
              <w:top w:val="single" w:sz="8" w:space="0" w:color="auto"/>
              <w:bottom w:val="single" w:sz="8" w:space="0" w:color="auto"/>
            </w:tcBorders>
            <w:shd w:val="clear" w:color="auto" w:fill="FFFFFF" w:themeFill="background1"/>
          </w:tcPr>
          <w:p w14:paraId="29276BFC" w14:textId="77777777" w:rsidR="0031770A" w:rsidRPr="00BF549D" w:rsidRDefault="0031770A" w:rsidP="00BF549D">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Pred</w:t>
            </w:r>
            <w:r w:rsidR="00C439F9" w:rsidRPr="00BF549D">
              <w:rPr>
                <w:rFonts w:ascii="Times New Roman" w:hAnsi="Times New Roman" w:cs="Times New Roman"/>
                <w:b/>
                <w:bCs/>
                <w:color w:val="auto"/>
                <w:sz w:val="18"/>
                <w:szCs w:val="18"/>
              </w:rPr>
              <w:t>.</w:t>
            </w:r>
          </w:p>
        </w:tc>
        <w:tc>
          <w:tcPr>
            <w:tcW w:w="0" w:type="auto"/>
            <w:tcBorders>
              <w:top w:val="single" w:sz="8" w:space="0" w:color="auto"/>
              <w:bottom w:val="single" w:sz="8" w:space="0" w:color="auto"/>
            </w:tcBorders>
            <w:shd w:val="clear" w:color="auto" w:fill="FFFFFF" w:themeFill="background1"/>
          </w:tcPr>
          <w:p w14:paraId="68666023" w14:textId="77777777" w:rsidR="0031770A" w:rsidRPr="00BF549D" w:rsidRDefault="00A6396D" w:rsidP="00BF549D">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Exp</w:t>
            </w:r>
            <w:r w:rsidR="0031770A" w:rsidRPr="00BF549D">
              <w:rPr>
                <w:rFonts w:ascii="Times New Roman" w:hAnsi="Times New Roman" w:cs="Times New Roman"/>
                <w:b/>
                <w:bCs/>
                <w:color w:val="auto"/>
                <w:sz w:val="18"/>
                <w:szCs w:val="18"/>
              </w:rPr>
              <w:t>.</w:t>
            </w:r>
          </w:p>
        </w:tc>
        <w:tc>
          <w:tcPr>
            <w:tcW w:w="0" w:type="auto"/>
            <w:tcBorders>
              <w:top w:val="single" w:sz="8" w:space="0" w:color="auto"/>
              <w:bottom w:val="single" w:sz="8" w:space="0" w:color="auto"/>
            </w:tcBorders>
            <w:shd w:val="clear" w:color="auto" w:fill="FFFFFF" w:themeFill="background1"/>
          </w:tcPr>
          <w:p w14:paraId="3A830465" w14:textId="77777777" w:rsidR="0031770A" w:rsidRPr="00BF549D" w:rsidRDefault="0031770A" w:rsidP="00BF549D">
            <w:pPr>
              <w:widowControl/>
              <w:wordWrap/>
              <w:autoSpaceDE/>
              <w:autoSpaceDN/>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Pred</w:t>
            </w:r>
            <w:r w:rsidR="00C439F9" w:rsidRPr="00BF549D">
              <w:rPr>
                <w:rFonts w:ascii="Times New Roman" w:hAnsi="Times New Roman" w:cs="Times New Roman"/>
                <w:b/>
                <w:bCs/>
                <w:color w:val="auto"/>
                <w:sz w:val="18"/>
                <w:szCs w:val="18"/>
              </w:rPr>
              <w:t>.</w:t>
            </w:r>
          </w:p>
        </w:tc>
        <w:tc>
          <w:tcPr>
            <w:tcW w:w="0" w:type="auto"/>
            <w:tcBorders>
              <w:top w:val="single" w:sz="8" w:space="0" w:color="auto"/>
              <w:bottom w:val="single" w:sz="8" w:space="0" w:color="auto"/>
            </w:tcBorders>
            <w:shd w:val="clear" w:color="auto" w:fill="FFFFFF" w:themeFill="background1"/>
          </w:tcPr>
          <w:p w14:paraId="4F4C5CD3" w14:textId="77777777" w:rsidR="0031770A" w:rsidRPr="00BF549D" w:rsidRDefault="00A6396D" w:rsidP="00BF549D">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Exp</w:t>
            </w:r>
            <w:r w:rsidR="0031770A" w:rsidRPr="00BF549D">
              <w:rPr>
                <w:rFonts w:ascii="Times New Roman" w:hAnsi="Times New Roman" w:cs="Times New Roman"/>
                <w:b/>
                <w:bCs/>
                <w:color w:val="auto"/>
                <w:sz w:val="18"/>
                <w:szCs w:val="18"/>
              </w:rPr>
              <w:t>.</w:t>
            </w:r>
          </w:p>
        </w:tc>
        <w:tc>
          <w:tcPr>
            <w:tcW w:w="755" w:type="dxa"/>
            <w:tcBorders>
              <w:top w:val="single" w:sz="8" w:space="0" w:color="auto"/>
              <w:bottom w:val="single" w:sz="8" w:space="0" w:color="auto"/>
            </w:tcBorders>
            <w:shd w:val="clear" w:color="auto" w:fill="FFFFFF" w:themeFill="background1"/>
          </w:tcPr>
          <w:p w14:paraId="3F91E517" w14:textId="77777777" w:rsidR="0031770A" w:rsidRPr="00BF549D" w:rsidRDefault="0031770A" w:rsidP="00BF549D">
            <w:pPr>
              <w:widowControl/>
              <w:wordWrap/>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Pred</w:t>
            </w:r>
            <w:r w:rsidR="00C439F9" w:rsidRPr="00BF549D">
              <w:rPr>
                <w:rFonts w:ascii="Times New Roman" w:hAnsi="Times New Roman" w:cs="Times New Roman"/>
                <w:b/>
                <w:bCs/>
                <w:color w:val="auto"/>
                <w:sz w:val="18"/>
                <w:szCs w:val="18"/>
              </w:rPr>
              <w:t>.</w:t>
            </w:r>
          </w:p>
        </w:tc>
        <w:tc>
          <w:tcPr>
            <w:tcW w:w="445" w:type="dxa"/>
            <w:tcBorders>
              <w:top w:val="single" w:sz="8" w:space="0" w:color="auto"/>
              <w:bottom w:val="single" w:sz="8" w:space="0" w:color="auto"/>
            </w:tcBorders>
            <w:shd w:val="clear" w:color="auto" w:fill="FFFFFF" w:themeFill="background1"/>
          </w:tcPr>
          <w:p w14:paraId="5B0E8669" w14:textId="77777777" w:rsidR="0031770A" w:rsidRPr="00BF549D" w:rsidRDefault="002074B5" w:rsidP="00BF549D">
            <w:pPr>
              <w:widowControl/>
              <w:wordWrap/>
              <w:autoSpaceDE/>
              <w:autoSpaceDN/>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Exp</w:t>
            </w:r>
            <w:r w:rsidR="0031770A" w:rsidRPr="00BF549D">
              <w:rPr>
                <w:rFonts w:ascii="Times New Roman" w:hAnsi="Times New Roman" w:cs="Times New Roman"/>
                <w:b/>
                <w:bCs/>
                <w:color w:val="auto"/>
                <w:sz w:val="18"/>
                <w:szCs w:val="18"/>
              </w:rPr>
              <w:t>.</w:t>
            </w:r>
          </w:p>
        </w:tc>
        <w:tc>
          <w:tcPr>
            <w:tcW w:w="0" w:type="auto"/>
            <w:tcBorders>
              <w:top w:val="single" w:sz="8" w:space="0" w:color="auto"/>
              <w:bottom w:val="single" w:sz="8" w:space="0" w:color="auto"/>
            </w:tcBorders>
            <w:shd w:val="clear" w:color="auto" w:fill="FFFFFF" w:themeFill="background1"/>
          </w:tcPr>
          <w:p w14:paraId="574748ED" w14:textId="77777777" w:rsidR="0031770A" w:rsidRPr="00BF549D" w:rsidRDefault="0031770A" w:rsidP="00BF549D">
            <w:pPr>
              <w:widowControl/>
              <w:wordWrap/>
              <w:autoSpaceDE/>
              <w:autoSpaceDN/>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bCs/>
                <w:color w:val="auto"/>
                <w:kern w:val="0"/>
                <w:sz w:val="18"/>
                <w:szCs w:val="18"/>
                <w:lang w:eastAsia="en-US"/>
              </w:rPr>
            </w:pPr>
            <w:r w:rsidRPr="00BF549D">
              <w:rPr>
                <w:rFonts w:ascii="Times New Roman" w:hAnsi="Times New Roman" w:cs="Times New Roman"/>
                <w:b/>
                <w:bCs/>
                <w:color w:val="auto"/>
                <w:sz w:val="18"/>
                <w:szCs w:val="18"/>
              </w:rPr>
              <w:t>Pred</w:t>
            </w:r>
            <w:r w:rsidR="00C439F9" w:rsidRPr="00BF549D">
              <w:rPr>
                <w:rFonts w:ascii="Times New Roman" w:hAnsi="Times New Roman" w:cs="Times New Roman"/>
                <w:b/>
                <w:bCs/>
                <w:color w:val="auto"/>
                <w:sz w:val="18"/>
                <w:szCs w:val="18"/>
              </w:rPr>
              <w:t>.</w:t>
            </w:r>
          </w:p>
        </w:tc>
      </w:tr>
      <w:tr w:rsidR="00736D52" w:rsidRPr="00BF549D" w14:paraId="619A0183" w14:textId="77777777" w:rsidTr="00736D5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D254685"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1</w:t>
            </w:r>
          </w:p>
        </w:tc>
        <w:tc>
          <w:tcPr>
            <w:tcW w:w="0" w:type="auto"/>
            <w:shd w:val="clear" w:color="auto" w:fill="FFFFFF" w:themeFill="background1"/>
          </w:tcPr>
          <w:p w14:paraId="6A0F1CE7" w14:textId="77777777" w:rsidR="0031770A" w:rsidRPr="00BF549D" w:rsidRDefault="0031770A" w:rsidP="00BF549D">
            <w:pPr>
              <w:tabs>
                <w:tab w:val="left" w:pos="890"/>
              </w:tabs>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w:t>
            </w:r>
          </w:p>
        </w:tc>
        <w:tc>
          <w:tcPr>
            <w:tcW w:w="0" w:type="auto"/>
            <w:shd w:val="clear" w:color="auto" w:fill="FFFFFF" w:themeFill="background1"/>
          </w:tcPr>
          <w:p w14:paraId="60D4B9C9"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w:t>
            </w:r>
          </w:p>
        </w:tc>
        <w:tc>
          <w:tcPr>
            <w:tcW w:w="0" w:type="auto"/>
            <w:tcBorders>
              <w:top w:val="single" w:sz="8" w:space="0" w:color="auto"/>
            </w:tcBorders>
            <w:shd w:val="clear" w:color="auto" w:fill="FFFFFF" w:themeFill="background1"/>
          </w:tcPr>
          <w:p w14:paraId="5BE83520"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62.15</w:t>
            </w:r>
          </w:p>
        </w:tc>
        <w:tc>
          <w:tcPr>
            <w:tcW w:w="0" w:type="auto"/>
            <w:tcBorders>
              <w:top w:val="single" w:sz="8" w:space="0" w:color="auto"/>
            </w:tcBorders>
            <w:shd w:val="clear" w:color="auto" w:fill="FFFFFF" w:themeFill="background1"/>
          </w:tcPr>
          <w:p w14:paraId="764AF60C"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 66.23</w:t>
            </w:r>
          </w:p>
        </w:tc>
        <w:tc>
          <w:tcPr>
            <w:tcW w:w="0" w:type="auto"/>
            <w:tcBorders>
              <w:top w:val="single" w:sz="8" w:space="0" w:color="auto"/>
            </w:tcBorders>
            <w:shd w:val="clear" w:color="auto" w:fill="FFFFFF" w:themeFill="background1"/>
          </w:tcPr>
          <w:p w14:paraId="34CE1A01"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4.01</w:t>
            </w:r>
          </w:p>
        </w:tc>
        <w:tc>
          <w:tcPr>
            <w:tcW w:w="0" w:type="auto"/>
            <w:tcBorders>
              <w:top w:val="single" w:sz="8" w:space="0" w:color="auto"/>
            </w:tcBorders>
            <w:shd w:val="clear" w:color="auto" w:fill="FFFFFF" w:themeFill="background1"/>
          </w:tcPr>
          <w:p w14:paraId="61C864B7"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3.88</w:t>
            </w:r>
          </w:p>
        </w:tc>
        <w:tc>
          <w:tcPr>
            <w:tcW w:w="0" w:type="auto"/>
            <w:tcBorders>
              <w:top w:val="single" w:sz="8" w:space="0" w:color="auto"/>
            </w:tcBorders>
            <w:shd w:val="clear" w:color="auto" w:fill="FFFFFF" w:themeFill="background1"/>
          </w:tcPr>
          <w:p w14:paraId="5FCC9DD7"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2.22</w:t>
            </w:r>
          </w:p>
        </w:tc>
        <w:tc>
          <w:tcPr>
            <w:tcW w:w="0" w:type="auto"/>
            <w:tcBorders>
              <w:top w:val="single" w:sz="8" w:space="0" w:color="auto"/>
            </w:tcBorders>
            <w:shd w:val="clear" w:color="auto" w:fill="FFFFFF" w:themeFill="background1"/>
          </w:tcPr>
          <w:p w14:paraId="47D02762"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2.35</w:t>
            </w:r>
          </w:p>
        </w:tc>
        <w:tc>
          <w:tcPr>
            <w:tcW w:w="0" w:type="auto"/>
            <w:tcBorders>
              <w:top w:val="single" w:sz="8" w:space="0" w:color="auto"/>
            </w:tcBorders>
            <w:shd w:val="clear" w:color="auto" w:fill="FFFFFF" w:themeFill="background1"/>
          </w:tcPr>
          <w:p w14:paraId="1783B21F"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1.34</w:t>
            </w:r>
          </w:p>
        </w:tc>
        <w:tc>
          <w:tcPr>
            <w:tcW w:w="755" w:type="dxa"/>
            <w:tcBorders>
              <w:top w:val="single" w:sz="8" w:space="0" w:color="auto"/>
            </w:tcBorders>
            <w:shd w:val="clear" w:color="auto" w:fill="FFFFFF" w:themeFill="background1"/>
          </w:tcPr>
          <w:p w14:paraId="325508BC"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1.41</w:t>
            </w:r>
          </w:p>
        </w:tc>
        <w:tc>
          <w:tcPr>
            <w:tcW w:w="445" w:type="dxa"/>
            <w:tcBorders>
              <w:top w:val="single" w:sz="8" w:space="0" w:color="auto"/>
            </w:tcBorders>
            <w:shd w:val="clear" w:color="auto" w:fill="FFFFFF" w:themeFill="background1"/>
          </w:tcPr>
          <w:p w14:paraId="033CD3FD"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3.06</w:t>
            </w:r>
          </w:p>
        </w:tc>
        <w:tc>
          <w:tcPr>
            <w:tcW w:w="0" w:type="auto"/>
            <w:tcBorders>
              <w:top w:val="single" w:sz="8" w:space="0" w:color="auto"/>
            </w:tcBorders>
            <w:shd w:val="clear" w:color="auto" w:fill="FFFFFF" w:themeFill="background1"/>
          </w:tcPr>
          <w:p w14:paraId="4F9D5385" w14:textId="77777777" w:rsidR="0031770A" w:rsidRPr="00BF549D" w:rsidRDefault="0031770A" w:rsidP="00BF549D">
            <w:pPr>
              <w:pStyle w:val="TableParagraph"/>
              <w:spacing w:line="276" w:lineRule="auto"/>
              <w:ind w:right="127"/>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3.26</w:t>
            </w:r>
          </w:p>
        </w:tc>
      </w:tr>
      <w:tr w:rsidR="00736D52" w:rsidRPr="00BF549D" w14:paraId="6B46F7FD" w14:textId="77777777" w:rsidTr="00736D52">
        <w:trPr>
          <w:trHeight w:val="26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C38FA85"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2</w:t>
            </w:r>
          </w:p>
        </w:tc>
        <w:tc>
          <w:tcPr>
            <w:tcW w:w="0" w:type="auto"/>
            <w:shd w:val="clear" w:color="auto" w:fill="FFFFFF" w:themeFill="background1"/>
          </w:tcPr>
          <w:p w14:paraId="60EFAACA"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w:t>
            </w:r>
          </w:p>
        </w:tc>
        <w:tc>
          <w:tcPr>
            <w:tcW w:w="0" w:type="auto"/>
            <w:shd w:val="clear" w:color="auto" w:fill="FFFFFF" w:themeFill="background1"/>
          </w:tcPr>
          <w:p w14:paraId="6577E591"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w:t>
            </w:r>
          </w:p>
        </w:tc>
        <w:tc>
          <w:tcPr>
            <w:tcW w:w="0" w:type="auto"/>
            <w:shd w:val="clear" w:color="auto" w:fill="FFFFFF" w:themeFill="background1"/>
          </w:tcPr>
          <w:p w14:paraId="43AED1E1"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77.37</w:t>
            </w:r>
          </w:p>
        </w:tc>
        <w:tc>
          <w:tcPr>
            <w:tcW w:w="0" w:type="auto"/>
            <w:shd w:val="clear" w:color="auto" w:fill="FFFFFF" w:themeFill="background1"/>
          </w:tcPr>
          <w:p w14:paraId="24B6754A"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 77.71</w:t>
            </w:r>
          </w:p>
        </w:tc>
        <w:tc>
          <w:tcPr>
            <w:tcW w:w="0" w:type="auto"/>
            <w:shd w:val="clear" w:color="auto" w:fill="FFFFFF" w:themeFill="background1"/>
          </w:tcPr>
          <w:p w14:paraId="06BE557A"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4.39</w:t>
            </w:r>
          </w:p>
        </w:tc>
        <w:tc>
          <w:tcPr>
            <w:tcW w:w="0" w:type="auto"/>
            <w:shd w:val="clear" w:color="auto" w:fill="FFFFFF" w:themeFill="background1"/>
          </w:tcPr>
          <w:p w14:paraId="4EE1E8A2"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4.07</w:t>
            </w:r>
          </w:p>
        </w:tc>
        <w:tc>
          <w:tcPr>
            <w:tcW w:w="0" w:type="auto"/>
            <w:shd w:val="clear" w:color="auto" w:fill="FFFFFF" w:themeFill="background1"/>
          </w:tcPr>
          <w:p w14:paraId="4BA67B59"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2.37</w:t>
            </w:r>
          </w:p>
        </w:tc>
        <w:tc>
          <w:tcPr>
            <w:tcW w:w="0" w:type="auto"/>
            <w:shd w:val="clear" w:color="auto" w:fill="FFFFFF" w:themeFill="background1"/>
          </w:tcPr>
          <w:p w14:paraId="4CD6DFC5"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2.33</w:t>
            </w:r>
          </w:p>
        </w:tc>
        <w:tc>
          <w:tcPr>
            <w:tcW w:w="0" w:type="auto"/>
            <w:shd w:val="clear" w:color="auto" w:fill="FFFFFF" w:themeFill="background1"/>
          </w:tcPr>
          <w:p w14:paraId="6A536B9F"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1.70</w:t>
            </w:r>
          </w:p>
        </w:tc>
        <w:tc>
          <w:tcPr>
            <w:tcW w:w="755" w:type="dxa"/>
            <w:shd w:val="clear" w:color="auto" w:fill="FFFFFF" w:themeFill="background1"/>
          </w:tcPr>
          <w:p w14:paraId="1D54918C"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1.77</w:t>
            </w:r>
          </w:p>
        </w:tc>
        <w:tc>
          <w:tcPr>
            <w:tcW w:w="445" w:type="dxa"/>
            <w:shd w:val="clear" w:color="auto" w:fill="FFFFFF" w:themeFill="background1"/>
          </w:tcPr>
          <w:p w14:paraId="50607915"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3.17</w:t>
            </w:r>
          </w:p>
        </w:tc>
        <w:tc>
          <w:tcPr>
            <w:tcW w:w="0" w:type="auto"/>
            <w:shd w:val="clear" w:color="auto" w:fill="FFFFFF" w:themeFill="background1"/>
          </w:tcPr>
          <w:p w14:paraId="2011F093" w14:textId="77777777" w:rsidR="0031770A" w:rsidRPr="00BF549D" w:rsidRDefault="0031770A" w:rsidP="00BF549D">
            <w:pPr>
              <w:pStyle w:val="TableParagraph"/>
              <w:spacing w:line="276" w:lineRule="auto"/>
              <w:ind w:right="127"/>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3.44</w:t>
            </w:r>
          </w:p>
        </w:tc>
      </w:tr>
      <w:tr w:rsidR="00736D52" w:rsidRPr="00BF549D" w14:paraId="1DF5DF48" w14:textId="77777777" w:rsidTr="00736D5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CA494C8"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3</w:t>
            </w:r>
          </w:p>
        </w:tc>
        <w:tc>
          <w:tcPr>
            <w:tcW w:w="0" w:type="auto"/>
            <w:shd w:val="clear" w:color="auto" w:fill="FFFFFF" w:themeFill="background1"/>
          </w:tcPr>
          <w:p w14:paraId="70EC7779"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w:t>
            </w:r>
          </w:p>
        </w:tc>
        <w:tc>
          <w:tcPr>
            <w:tcW w:w="0" w:type="auto"/>
            <w:shd w:val="clear" w:color="auto" w:fill="FFFFFF" w:themeFill="background1"/>
          </w:tcPr>
          <w:p w14:paraId="3AB04D5A"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w:t>
            </w:r>
          </w:p>
        </w:tc>
        <w:tc>
          <w:tcPr>
            <w:tcW w:w="0" w:type="auto"/>
            <w:shd w:val="clear" w:color="auto" w:fill="FFFFFF" w:themeFill="background1"/>
          </w:tcPr>
          <w:p w14:paraId="18943ADB"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92.57</w:t>
            </w:r>
          </w:p>
        </w:tc>
        <w:tc>
          <w:tcPr>
            <w:tcW w:w="0" w:type="auto"/>
            <w:shd w:val="clear" w:color="auto" w:fill="FFFFFF" w:themeFill="background1"/>
          </w:tcPr>
          <w:p w14:paraId="09A2B024"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 97.65</w:t>
            </w:r>
          </w:p>
        </w:tc>
        <w:tc>
          <w:tcPr>
            <w:tcW w:w="0" w:type="auto"/>
            <w:shd w:val="clear" w:color="auto" w:fill="FFFFFF" w:themeFill="background1"/>
          </w:tcPr>
          <w:p w14:paraId="414BFA9E"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4.79</w:t>
            </w:r>
          </w:p>
        </w:tc>
        <w:tc>
          <w:tcPr>
            <w:tcW w:w="0" w:type="auto"/>
            <w:shd w:val="clear" w:color="auto" w:fill="FFFFFF" w:themeFill="background1"/>
          </w:tcPr>
          <w:p w14:paraId="1ADA5951"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5.16</w:t>
            </w:r>
          </w:p>
        </w:tc>
        <w:tc>
          <w:tcPr>
            <w:tcW w:w="0" w:type="auto"/>
            <w:shd w:val="clear" w:color="auto" w:fill="FFFFFF" w:themeFill="background1"/>
          </w:tcPr>
          <w:p w14:paraId="45A12AB4"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2.58</w:t>
            </w:r>
          </w:p>
        </w:tc>
        <w:tc>
          <w:tcPr>
            <w:tcW w:w="0" w:type="auto"/>
            <w:shd w:val="clear" w:color="auto" w:fill="FFFFFF" w:themeFill="background1"/>
          </w:tcPr>
          <w:p w14:paraId="52F010A8"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2.67</w:t>
            </w:r>
          </w:p>
        </w:tc>
        <w:tc>
          <w:tcPr>
            <w:tcW w:w="0" w:type="auto"/>
            <w:shd w:val="clear" w:color="auto" w:fill="FFFFFF" w:themeFill="background1"/>
          </w:tcPr>
          <w:p w14:paraId="5EBBF1FE"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2.16</w:t>
            </w:r>
          </w:p>
        </w:tc>
        <w:tc>
          <w:tcPr>
            <w:tcW w:w="755" w:type="dxa"/>
            <w:shd w:val="clear" w:color="auto" w:fill="FFFFFF" w:themeFill="background1"/>
          </w:tcPr>
          <w:p w14:paraId="6B3F8BDE"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2.21</w:t>
            </w:r>
          </w:p>
        </w:tc>
        <w:tc>
          <w:tcPr>
            <w:tcW w:w="445" w:type="dxa"/>
            <w:shd w:val="clear" w:color="auto" w:fill="FFFFFF" w:themeFill="background1"/>
          </w:tcPr>
          <w:p w14:paraId="7FE5A161"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3.43</w:t>
            </w:r>
          </w:p>
        </w:tc>
        <w:tc>
          <w:tcPr>
            <w:tcW w:w="0" w:type="auto"/>
            <w:shd w:val="clear" w:color="auto" w:fill="FFFFFF" w:themeFill="background1"/>
          </w:tcPr>
          <w:p w14:paraId="276D0F6F" w14:textId="77777777" w:rsidR="0031770A" w:rsidRPr="00BF549D" w:rsidRDefault="0031770A" w:rsidP="00BF549D">
            <w:pPr>
              <w:pStyle w:val="TableParagraph"/>
              <w:spacing w:line="276" w:lineRule="auto"/>
              <w:ind w:right="127"/>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3.45</w:t>
            </w:r>
          </w:p>
        </w:tc>
      </w:tr>
      <w:tr w:rsidR="00736D52" w:rsidRPr="00BF549D" w14:paraId="78F90D40" w14:textId="77777777" w:rsidTr="00736D52">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838B58"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4</w:t>
            </w:r>
          </w:p>
        </w:tc>
        <w:tc>
          <w:tcPr>
            <w:tcW w:w="0" w:type="auto"/>
            <w:shd w:val="clear" w:color="auto" w:fill="FFFFFF" w:themeFill="background1"/>
          </w:tcPr>
          <w:p w14:paraId="5D85A607"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w:t>
            </w:r>
          </w:p>
        </w:tc>
        <w:tc>
          <w:tcPr>
            <w:tcW w:w="0" w:type="auto"/>
            <w:shd w:val="clear" w:color="auto" w:fill="FFFFFF" w:themeFill="background1"/>
          </w:tcPr>
          <w:p w14:paraId="6B3F4C82"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w:t>
            </w:r>
          </w:p>
        </w:tc>
        <w:tc>
          <w:tcPr>
            <w:tcW w:w="0" w:type="auto"/>
            <w:shd w:val="clear" w:color="auto" w:fill="FFFFFF" w:themeFill="background1"/>
          </w:tcPr>
          <w:p w14:paraId="7666FBA1"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69.52</w:t>
            </w:r>
          </w:p>
        </w:tc>
        <w:tc>
          <w:tcPr>
            <w:tcW w:w="0" w:type="auto"/>
            <w:shd w:val="clear" w:color="auto" w:fill="FFFFFF" w:themeFill="background1"/>
          </w:tcPr>
          <w:p w14:paraId="67D0389C"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 70.86</w:t>
            </w:r>
          </w:p>
        </w:tc>
        <w:tc>
          <w:tcPr>
            <w:tcW w:w="0" w:type="auto"/>
            <w:shd w:val="clear" w:color="auto" w:fill="FFFFFF" w:themeFill="background1"/>
          </w:tcPr>
          <w:p w14:paraId="3A18B2E1"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4.35</w:t>
            </w:r>
          </w:p>
        </w:tc>
        <w:tc>
          <w:tcPr>
            <w:tcW w:w="0" w:type="auto"/>
            <w:shd w:val="clear" w:color="auto" w:fill="FFFFFF" w:themeFill="background1"/>
          </w:tcPr>
          <w:p w14:paraId="60934564"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4.54</w:t>
            </w:r>
          </w:p>
        </w:tc>
        <w:tc>
          <w:tcPr>
            <w:tcW w:w="0" w:type="auto"/>
            <w:shd w:val="clear" w:color="auto" w:fill="FFFFFF" w:themeFill="background1"/>
          </w:tcPr>
          <w:p w14:paraId="0CD9FD80"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2.24</w:t>
            </w:r>
          </w:p>
        </w:tc>
        <w:tc>
          <w:tcPr>
            <w:tcW w:w="0" w:type="auto"/>
            <w:shd w:val="clear" w:color="auto" w:fill="FFFFFF" w:themeFill="background1"/>
          </w:tcPr>
          <w:p w14:paraId="21DEC7C2"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2.18</w:t>
            </w:r>
          </w:p>
        </w:tc>
        <w:tc>
          <w:tcPr>
            <w:tcW w:w="0" w:type="auto"/>
            <w:shd w:val="clear" w:color="auto" w:fill="FFFFFF" w:themeFill="background1"/>
          </w:tcPr>
          <w:p w14:paraId="7AA2100D"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1.59</w:t>
            </w:r>
          </w:p>
        </w:tc>
        <w:tc>
          <w:tcPr>
            <w:tcW w:w="755" w:type="dxa"/>
            <w:shd w:val="clear" w:color="auto" w:fill="FFFFFF" w:themeFill="background1"/>
          </w:tcPr>
          <w:p w14:paraId="364EB3DE"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1.65</w:t>
            </w:r>
          </w:p>
        </w:tc>
        <w:tc>
          <w:tcPr>
            <w:tcW w:w="445" w:type="dxa"/>
            <w:shd w:val="clear" w:color="auto" w:fill="FFFFFF" w:themeFill="background1"/>
          </w:tcPr>
          <w:p w14:paraId="045709EB"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3.48</w:t>
            </w:r>
          </w:p>
        </w:tc>
        <w:tc>
          <w:tcPr>
            <w:tcW w:w="0" w:type="auto"/>
            <w:shd w:val="clear" w:color="auto" w:fill="FFFFFF" w:themeFill="background1"/>
          </w:tcPr>
          <w:p w14:paraId="1A242DAD" w14:textId="77777777" w:rsidR="0031770A" w:rsidRPr="00BF549D" w:rsidRDefault="0031770A" w:rsidP="00BF549D">
            <w:pPr>
              <w:pStyle w:val="TableParagraph"/>
              <w:spacing w:line="276" w:lineRule="auto"/>
              <w:ind w:right="127"/>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3.57</w:t>
            </w:r>
          </w:p>
        </w:tc>
      </w:tr>
      <w:tr w:rsidR="00736D52" w:rsidRPr="00BF549D" w14:paraId="64F3F470" w14:textId="77777777" w:rsidTr="00736D5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57E546D"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5</w:t>
            </w:r>
          </w:p>
        </w:tc>
        <w:tc>
          <w:tcPr>
            <w:tcW w:w="0" w:type="auto"/>
            <w:shd w:val="clear" w:color="auto" w:fill="FFFFFF" w:themeFill="background1"/>
          </w:tcPr>
          <w:p w14:paraId="5A799CF5"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-1.414</w:t>
            </w:r>
          </w:p>
        </w:tc>
        <w:tc>
          <w:tcPr>
            <w:tcW w:w="0" w:type="auto"/>
            <w:shd w:val="clear" w:color="auto" w:fill="FFFFFF" w:themeFill="background1"/>
          </w:tcPr>
          <w:p w14:paraId="06874829"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0EE8089E"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84.65</w:t>
            </w:r>
          </w:p>
        </w:tc>
        <w:tc>
          <w:tcPr>
            <w:tcW w:w="0" w:type="auto"/>
            <w:shd w:val="clear" w:color="auto" w:fill="FFFFFF" w:themeFill="background1"/>
          </w:tcPr>
          <w:p w14:paraId="769F3FF4"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 79.29</w:t>
            </w:r>
          </w:p>
        </w:tc>
        <w:tc>
          <w:tcPr>
            <w:tcW w:w="0" w:type="auto"/>
            <w:shd w:val="clear" w:color="auto" w:fill="FFFFFF" w:themeFill="background1"/>
          </w:tcPr>
          <w:p w14:paraId="56657A70"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4.34</w:t>
            </w:r>
          </w:p>
        </w:tc>
        <w:tc>
          <w:tcPr>
            <w:tcW w:w="0" w:type="auto"/>
            <w:shd w:val="clear" w:color="auto" w:fill="FFFFFF" w:themeFill="background1"/>
          </w:tcPr>
          <w:p w14:paraId="0E16EBD7"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4.17</w:t>
            </w:r>
          </w:p>
        </w:tc>
        <w:tc>
          <w:tcPr>
            <w:tcW w:w="0" w:type="auto"/>
            <w:shd w:val="clear" w:color="auto" w:fill="FFFFFF" w:themeFill="background1"/>
          </w:tcPr>
          <w:p w14:paraId="20623FB8"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2.69</w:t>
            </w:r>
          </w:p>
        </w:tc>
        <w:tc>
          <w:tcPr>
            <w:tcW w:w="0" w:type="auto"/>
            <w:shd w:val="clear" w:color="auto" w:fill="FFFFFF" w:themeFill="background1"/>
          </w:tcPr>
          <w:p w14:paraId="74333A8D"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2.55</w:t>
            </w:r>
          </w:p>
        </w:tc>
        <w:tc>
          <w:tcPr>
            <w:tcW w:w="0" w:type="auto"/>
            <w:shd w:val="clear" w:color="auto" w:fill="FFFFFF" w:themeFill="background1"/>
          </w:tcPr>
          <w:p w14:paraId="6C5A22B7"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1.77</w:t>
            </w:r>
          </w:p>
        </w:tc>
        <w:tc>
          <w:tcPr>
            <w:tcW w:w="755" w:type="dxa"/>
            <w:shd w:val="clear" w:color="auto" w:fill="FFFFFF" w:themeFill="background1"/>
          </w:tcPr>
          <w:p w14:paraId="58F2AB1C"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1.71</w:t>
            </w:r>
          </w:p>
        </w:tc>
        <w:tc>
          <w:tcPr>
            <w:tcW w:w="445" w:type="dxa"/>
            <w:shd w:val="clear" w:color="auto" w:fill="FFFFFF" w:themeFill="background1"/>
          </w:tcPr>
          <w:p w14:paraId="709B28E9"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3.02</w:t>
            </w:r>
          </w:p>
        </w:tc>
        <w:tc>
          <w:tcPr>
            <w:tcW w:w="0" w:type="auto"/>
            <w:shd w:val="clear" w:color="auto" w:fill="FFFFFF" w:themeFill="background1"/>
          </w:tcPr>
          <w:p w14:paraId="0B7D6763" w14:textId="77777777" w:rsidR="0031770A" w:rsidRPr="00BF549D" w:rsidRDefault="0031770A" w:rsidP="00BF549D">
            <w:pPr>
              <w:pStyle w:val="TableParagraph"/>
              <w:spacing w:line="276" w:lineRule="auto"/>
              <w:ind w:right="127"/>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2.92</w:t>
            </w:r>
          </w:p>
        </w:tc>
      </w:tr>
      <w:tr w:rsidR="00736D52" w:rsidRPr="00BF549D" w14:paraId="6D120519" w14:textId="77777777" w:rsidTr="00736D52">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DF564B8"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6</w:t>
            </w:r>
          </w:p>
        </w:tc>
        <w:tc>
          <w:tcPr>
            <w:tcW w:w="0" w:type="auto"/>
            <w:shd w:val="clear" w:color="auto" w:fill="FFFFFF" w:themeFill="background1"/>
          </w:tcPr>
          <w:p w14:paraId="4A25E699"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1.414</w:t>
            </w:r>
          </w:p>
        </w:tc>
        <w:tc>
          <w:tcPr>
            <w:tcW w:w="0" w:type="auto"/>
            <w:shd w:val="clear" w:color="auto" w:fill="FFFFFF" w:themeFill="background1"/>
          </w:tcPr>
          <w:p w14:paraId="2B0C49E2"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117B35D3"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68.52</w:t>
            </w:r>
          </w:p>
        </w:tc>
        <w:tc>
          <w:tcPr>
            <w:tcW w:w="0" w:type="auto"/>
            <w:shd w:val="clear" w:color="auto" w:fill="FFFFFF" w:themeFill="background1"/>
          </w:tcPr>
          <w:p w14:paraId="3ECCA782"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 68.46</w:t>
            </w:r>
          </w:p>
        </w:tc>
        <w:tc>
          <w:tcPr>
            <w:tcW w:w="0" w:type="auto"/>
            <w:shd w:val="clear" w:color="auto" w:fill="FFFFFF" w:themeFill="background1"/>
          </w:tcPr>
          <w:p w14:paraId="4C43077C"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3.76</w:t>
            </w:r>
          </w:p>
        </w:tc>
        <w:tc>
          <w:tcPr>
            <w:tcW w:w="0" w:type="auto"/>
            <w:shd w:val="clear" w:color="auto" w:fill="FFFFFF" w:themeFill="background1"/>
          </w:tcPr>
          <w:p w14:paraId="4282F10B"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3.87</w:t>
            </w:r>
          </w:p>
        </w:tc>
        <w:tc>
          <w:tcPr>
            <w:tcW w:w="0" w:type="auto"/>
            <w:shd w:val="clear" w:color="auto" w:fill="FFFFFF" w:themeFill="background1"/>
          </w:tcPr>
          <w:p w14:paraId="34661A66"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2.11</w:t>
            </w:r>
          </w:p>
        </w:tc>
        <w:tc>
          <w:tcPr>
            <w:tcW w:w="0" w:type="auto"/>
            <w:shd w:val="clear" w:color="auto" w:fill="FFFFFF" w:themeFill="background1"/>
          </w:tcPr>
          <w:p w14:paraId="4C0F8801"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2.19</w:t>
            </w:r>
          </w:p>
        </w:tc>
        <w:tc>
          <w:tcPr>
            <w:tcW w:w="0" w:type="auto"/>
            <w:shd w:val="clear" w:color="auto" w:fill="FFFFFF" w:themeFill="background1"/>
          </w:tcPr>
          <w:p w14:paraId="0AE17D1C"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1.64</w:t>
            </w:r>
          </w:p>
        </w:tc>
        <w:tc>
          <w:tcPr>
            <w:tcW w:w="755" w:type="dxa"/>
            <w:shd w:val="clear" w:color="auto" w:fill="FFFFFF" w:themeFill="background1"/>
          </w:tcPr>
          <w:p w14:paraId="0789607C"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1.57</w:t>
            </w:r>
          </w:p>
        </w:tc>
        <w:tc>
          <w:tcPr>
            <w:tcW w:w="445" w:type="dxa"/>
            <w:shd w:val="clear" w:color="auto" w:fill="FFFFFF" w:themeFill="background1"/>
          </w:tcPr>
          <w:p w14:paraId="3C472933"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3.33</w:t>
            </w:r>
          </w:p>
        </w:tc>
        <w:tc>
          <w:tcPr>
            <w:tcW w:w="0" w:type="auto"/>
            <w:shd w:val="clear" w:color="auto" w:fill="FFFFFF" w:themeFill="background1"/>
          </w:tcPr>
          <w:p w14:paraId="11044D31" w14:textId="77777777" w:rsidR="0031770A" w:rsidRPr="00BF549D" w:rsidRDefault="0031770A" w:rsidP="00BF549D">
            <w:pPr>
              <w:pStyle w:val="TableParagraph"/>
              <w:spacing w:line="276" w:lineRule="auto"/>
              <w:ind w:right="127"/>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3.13</w:t>
            </w:r>
          </w:p>
        </w:tc>
      </w:tr>
      <w:tr w:rsidR="00736D52" w:rsidRPr="00BF549D" w14:paraId="57CF5A49" w14:textId="77777777" w:rsidTr="00736D52">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75A880A"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7</w:t>
            </w:r>
          </w:p>
        </w:tc>
        <w:tc>
          <w:tcPr>
            <w:tcW w:w="0" w:type="auto"/>
            <w:shd w:val="clear" w:color="auto" w:fill="FFFFFF" w:themeFill="background1"/>
          </w:tcPr>
          <w:p w14:paraId="1721E07F"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09AE1B17"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−1.414</w:t>
            </w:r>
          </w:p>
        </w:tc>
        <w:tc>
          <w:tcPr>
            <w:tcW w:w="0" w:type="auto"/>
            <w:shd w:val="clear" w:color="auto" w:fill="FFFFFF" w:themeFill="background1"/>
          </w:tcPr>
          <w:p w14:paraId="7752089C"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75.67</w:t>
            </w:r>
          </w:p>
        </w:tc>
        <w:tc>
          <w:tcPr>
            <w:tcW w:w="0" w:type="auto"/>
            <w:shd w:val="clear" w:color="auto" w:fill="FFFFFF" w:themeFill="background1"/>
          </w:tcPr>
          <w:p w14:paraId="21213EE9"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 73.66</w:t>
            </w:r>
          </w:p>
        </w:tc>
        <w:tc>
          <w:tcPr>
            <w:tcW w:w="0" w:type="auto"/>
            <w:shd w:val="clear" w:color="auto" w:fill="FFFFFF" w:themeFill="background1"/>
          </w:tcPr>
          <w:p w14:paraId="13773C66"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3.85</w:t>
            </w:r>
          </w:p>
        </w:tc>
        <w:tc>
          <w:tcPr>
            <w:tcW w:w="0" w:type="auto"/>
            <w:shd w:val="clear" w:color="auto" w:fill="FFFFFF" w:themeFill="background1"/>
          </w:tcPr>
          <w:p w14:paraId="6054E108"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4.18</w:t>
            </w:r>
          </w:p>
        </w:tc>
        <w:tc>
          <w:tcPr>
            <w:tcW w:w="0" w:type="auto"/>
            <w:shd w:val="clear" w:color="auto" w:fill="FFFFFF" w:themeFill="background1"/>
          </w:tcPr>
          <w:p w14:paraId="3349D0CA"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2.39</w:t>
            </w:r>
          </w:p>
        </w:tc>
        <w:tc>
          <w:tcPr>
            <w:tcW w:w="0" w:type="auto"/>
            <w:shd w:val="clear" w:color="auto" w:fill="FFFFFF" w:themeFill="background1"/>
          </w:tcPr>
          <w:p w14:paraId="31DBA9E7"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2.34</w:t>
            </w:r>
          </w:p>
        </w:tc>
        <w:tc>
          <w:tcPr>
            <w:tcW w:w="0" w:type="auto"/>
            <w:shd w:val="clear" w:color="auto" w:fill="FFFFFF" w:themeFill="background1"/>
          </w:tcPr>
          <w:p w14:paraId="5311D88F"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1.71</w:t>
            </w:r>
          </w:p>
        </w:tc>
        <w:tc>
          <w:tcPr>
            <w:tcW w:w="755" w:type="dxa"/>
            <w:shd w:val="clear" w:color="auto" w:fill="FFFFFF" w:themeFill="background1"/>
          </w:tcPr>
          <w:p w14:paraId="6EADD763"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1.64</w:t>
            </w:r>
          </w:p>
        </w:tc>
        <w:tc>
          <w:tcPr>
            <w:tcW w:w="445" w:type="dxa"/>
            <w:shd w:val="clear" w:color="auto" w:fill="FFFFFF" w:themeFill="background1"/>
          </w:tcPr>
          <w:p w14:paraId="1E2CF152"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3.99</w:t>
            </w:r>
          </w:p>
        </w:tc>
        <w:tc>
          <w:tcPr>
            <w:tcW w:w="0" w:type="auto"/>
            <w:shd w:val="clear" w:color="auto" w:fill="FFFFFF" w:themeFill="background1"/>
          </w:tcPr>
          <w:p w14:paraId="3D32901C" w14:textId="77777777" w:rsidR="0031770A" w:rsidRPr="00BF549D" w:rsidRDefault="0031770A" w:rsidP="00BF549D">
            <w:pPr>
              <w:pStyle w:val="TableParagraph"/>
              <w:spacing w:line="276" w:lineRule="auto"/>
              <w:ind w:right="127"/>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3.71</w:t>
            </w:r>
          </w:p>
        </w:tc>
      </w:tr>
      <w:tr w:rsidR="00736D52" w:rsidRPr="00BF549D" w14:paraId="65B21AA6" w14:textId="77777777" w:rsidTr="00736D52">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C793BC"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8</w:t>
            </w:r>
          </w:p>
        </w:tc>
        <w:tc>
          <w:tcPr>
            <w:tcW w:w="0" w:type="auto"/>
            <w:shd w:val="clear" w:color="auto" w:fill="FFFFFF" w:themeFill="background1"/>
          </w:tcPr>
          <w:p w14:paraId="2B7B7EBF"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3BBA2AFF"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1.414</w:t>
            </w:r>
          </w:p>
        </w:tc>
        <w:tc>
          <w:tcPr>
            <w:tcW w:w="0" w:type="auto"/>
            <w:shd w:val="clear" w:color="auto" w:fill="FFFFFF" w:themeFill="background1"/>
          </w:tcPr>
          <w:p w14:paraId="701048A8"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94.47      </w:t>
            </w:r>
          </w:p>
        </w:tc>
        <w:tc>
          <w:tcPr>
            <w:tcW w:w="0" w:type="auto"/>
            <w:shd w:val="clear" w:color="auto" w:fill="FFFFFF" w:themeFill="background1"/>
          </w:tcPr>
          <w:p w14:paraId="3BC054EF"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 xml:space="preserve"> 91.04</w:t>
            </w:r>
          </w:p>
        </w:tc>
        <w:tc>
          <w:tcPr>
            <w:tcW w:w="0" w:type="auto"/>
            <w:shd w:val="clear" w:color="auto" w:fill="FFFFFF" w:themeFill="background1"/>
          </w:tcPr>
          <w:p w14:paraId="5C87310F"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5.81</w:t>
            </w:r>
          </w:p>
        </w:tc>
        <w:tc>
          <w:tcPr>
            <w:tcW w:w="0" w:type="auto"/>
            <w:shd w:val="clear" w:color="auto" w:fill="FFFFFF" w:themeFill="background1"/>
          </w:tcPr>
          <w:p w14:paraId="4971FD4A"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5.43</w:t>
            </w:r>
          </w:p>
        </w:tc>
        <w:tc>
          <w:tcPr>
            <w:tcW w:w="0" w:type="auto"/>
            <w:shd w:val="clear" w:color="auto" w:fill="FFFFFF" w:themeFill="background1"/>
          </w:tcPr>
          <w:p w14:paraId="350EEEDA"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2.47</w:t>
            </w:r>
          </w:p>
        </w:tc>
        <w:tc>
          <w:tcPr>
            <w:tcW w:w="0" w:type="auto"/>
            <w:shd w:val="clear" w:color="auto" w:fill="FFFFFF" w:themeFill="background1"/>
          </w:tcPr>
          <w:p w14:paraId="18EDFB69"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2.46</w:t>
            </w:r>
          </w:p>
        </w:tc>
        <w:tc>
          <w:tcPr>
            <w:tcW w:w="0" w:type="auto"/>
            <w:shd w:val="clear" w:color="auto" w:fill="FFFFFF" w:themeFill="background1"/>
          </w:tcPr>
          <w:p w14:paraId="7CD2B94B"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2.18</w:t>
            </w:r>
          </w:p>
        </w:tc>
        <w:tc>
          <w:tcPr>
            <w:tcW w:w="755" w:type="dxa"/>
            <w:shd w:val="clear" w:color="auto" w:fill="FFFFFF" w:themeFill="background1"/>
          </w:tcPr>
          <w:p w14:paraId="3B1B5D65"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2.12</w:t>
            </w:r>
          </w:p>
        </w:tc>
        <w:tc>
          <w:tcPr>
            <w:tcW w:w="445" w:type="dxa"/>
            <w:shd w:val="clear" w:color="auto" w:fill="FFFFFF" w:themeFill="background1"/>
          </w:tcPr>
          <w:p w14:paraId="23DABBF1"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3.96</w:t>
            </w:r>
          </w:p>
        </w:tc>
        <w:tc>
          <w:tcPr>
            <w:tcW w:w="0" w:type="auto"/>
            <w:shd w:val="clear" w:color="auto" w:fill="FFFFFF" w:themeFill="background1"/>
          </w:tcPr>
          <w:p w14:paraId="1968D4A2" w14:textId="77777777" w:rsidR="0031770A" w:rsidRPr="00BF549D" w:rsidRDefault="0031770A" w:rsidP="00BF549D">
            <w:pPr>
              <w:pStyle w:val="TableParagraph"/>
              <w:spacing w:line="276" w:lineRule="auto"/>
              <w:ind w:right="127"/>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3.94</w:t>
            </w:r>
          </w:p>
        </w:tc>
      </w:tr>
      <w:tr w:rsidR="00736D52" w:rsidRPr="00BF549D" w14:paraId="74B15CEF" w14:textId="77777777" w:rsidTr="00736D5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B53D4D"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9a</w:t>
            </w:r>
          </w:p>
        </w:tc>
        <w:tc>
          <w:tcPr>
            <w:tcW w:w="0" w:type="auto"/>
            <w:shd w:val="clear" w:color="auto" w:fill="FFFFFF" w:themeFill="background1"/>
          </w:tcPr>
          <w:p w14:paraId="4FFD9B7F"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4F433FF6"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61F99EA0"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100.86</w:t>
            </w:r>
          </w:p>
        </w:tc>
        <w:tc>
          <w:tcPr>
            <w:tcW w:w="0" w:type="auto"/>
            <w:shd w:val="clear" w:color="auto" w:fill="FFFFFF" w:themeFill="background1"/>
          </w:tcPr>
          <w:p w14:paraId="40474D4C"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103.10</w:t>
            </w:r>
          </w:p>
        </w:tc>
        <w:tc>
          <w:tcPr>
            <w:tcW w:w="0" w:type="auto"/>
            <w:shd w:val="clear" w:color="auto" w:fill="FFFFFF" w:themeFill="background1"/>
          </w:tcPr>
          <w:p w14:paraId="0A6D290A"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6.87</w:t>
            </w:r>
          </w:p>
        </w:tc>
        <w:tc>
          <w:tcPr>
            <w:tcW w:w="0" w:type="auto"/>
            <w:shd w:val="clear" w:color="auto" w:fill="FFFFFF" w:themeFill="background1"/>
          </w:tcPr>
          <w:p w14:paraId="18CC229A"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6.90</w:t>
            </w:r>
          </w:p>
        </w:tc>
        <w:tc>
          <w:tcPr>
            <w:tcW w:w="0" w:type="auto"/>
            <w:shd w:val="clear" w:color="auto" w:fill="FFFFFF" w:themeFill="background1"/>
          </w:tcPr>
          <w:p w14:paraId="6A5829BC"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3.25</w:t>
            </w:r>
          </w:p>
        </w:tc>
        <w:tc>
          <w:tcPr>
            <w:tcW w:w="0" w:type="auto"/>
            <w:shd w:val="clear" w:color="auto" w:fill="FFFFFF" w:themeFill="background1"/>
          </w:tcPr>
          <w:p w14:paraId="53460F8D"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3.24</w:t>
            </w:r>
          </w:p>
        </w:tc>
        <w:tc>
          <w:tcPr>
            <w:tcW w:w="0" w:type="auto"/>
            <w:shd w:val="clear" w:color="auto" w:fill="FFFFFF" w:themeFill="background1"/>
          </w:tcPr>
          <w:p w14:paraId="41CF7089"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2.52</w:t>
            </w:r>
          </w:p>
        </w:tc>
        <w:tc>
          <w:tcPr>
            <w:tcW w:w="755" w:type="dxa"/>
            <w:shd w:val="clear" w:color="auto" w:fill="FFFFFF" w:themeFill="background1"/>
          </w:tcPr>
          <w:p w14:paraId="4E1D0937"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2.56</w:t>
            </w:r>
          </w:p>
        </w:tc>
        <w:tc>
          <w:tcPr>
            <w:tcW w:w="445" w:type="dxa"/>
            <w:shd w:val="clear" w:color="auto" w:fill="FFFFFF" w:themeFill="background1"/>
          </w:tcPr>
          <w:p w14:paraId="4AF76DD4"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4.53</w:t>
            </w:r>
          </w:p>
        </w:tc>
        <w:tc>
          <w:tcPr>
            <w:tcW w:w="0" w:type="auto"/>
            <w:shd w:val="clear" w:color="auto" w:fill="FFFFFF" w:themeFill="background1"/>
          </w:tcPr>
          <w:p w14:paraId="113D389B" w14:textId="77777777" w:rsidR="0031770A" w:rsidRPr="00BF549D" w:rsidRDefault="0031770A" w:rsidP="00BF549D">
            <w:pPr>
              <w:pStyle w:val="TableParagraph"/>
              <w:spacing w:line="276" w:lineRule="auto"/>
              <w:ind w:right="127"/>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4.35</w:t>
            </w:r>
          </w:p>
        </w:tc>
      </w:tr>
      <w:tr w:rsidR="00736D52" w:rsidRPr="00BF549D" w14:paraId="5503C246" w14:textId="77777777" w:rsidTr="00736D52">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4739BB"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lastRenderedPageBreak/>
              <w:t>10a</w:t>
            </w:r>
          </w:p>
        </w:tc>
        <w:tc>
          <w:tcPr>
            <w:tcW w:w="0" w:type="auto"/>
            <w:shd w:val="clear" w:color="auto" w:fill="FFFFFF" w:themeFill="background1"/>
          </w:tcPr>
          <w:p w14:paraId="6E7E8CFA"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07F34F0E"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1C2C85DC"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98.16</w:t>
            </w:r>
          </w:p>
        </w:tc>
        <w:tc>
          <w:tcPr>
            <w:tcW w:w="0" w:type="auto"/>
            <w:shd w:val="clear" w:color="auto" w:fill="FFFFFF" w:themeFill="background1"/>
          </w:tcPr>
          <w:p w14:paraId="7317FE1E"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103.10</w:t>
            </w:r>
          </w:p>
        </w:tc>
        <w:tc>
          <w:tcPr>
            <w:tcW w:w="0" w:type="auto"/>
            <w:shd w:val="clear" w:color="auto" w:fill="FFFFFF" w:themeFill="background1"/>
          </w:tcPr>
          <w:p w14:paraId="7A7CC3C0"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7.55</w:t>
            </w:r>
          </w:p>
        </w:tc>
        <w:tc>
          <w:tcPr>
            <w:tcW w:w="0" w:type="auto"/>
            <w:shd w:val="clear" w:color="auto" w:fill="FFFFFF" w:themeFill="background1"/>
          </w:tcPr>
          <w:p w14:paraId="1F6E8A86"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6.90</w:t>
            </w:r>
          </w:p>
        </w:tc>
        <w:tc>
          <w:tcPr>
            <w:tcW w:w="0" w:type="auto"/>
            <w:shd w:val="clear" w:color="auto" w:fill="FFFFFF" w:themeFill="background1"/>
          </w:tcPr>
          <w:p w14:paraId="6EC4EE33"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3.42</w:t>
            </w:r>
          </w:p>
        </w:tc>
        <w:tc>
          <w:tcPr>
            <w:tcW w:w="0" w:type="auto"/>
            <w:shd w:val="clear" w:color="auto" w:fill="FFFFFF" w:themeFill="background1"/>
          </w:tcPr>
          <w:p w14:paraId="13F30B39"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3.24</w:t>
            </w:r>
          </w:p>
        </w:tc>
        <w:tc>
          <w:tcPr>
            <w:tcW w:w="0" w:type="auto"/>
            <w:shd w:val="clear" w:color="auto" w:fill="FFFFFF" w:themeFill="background1"/>
          </w:tcPr>
          <w:p w14:paraId="6E024460"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2.76</w:t>
            </w:r>
          </w:p>
        </w:tc>
        <w:tc>
          <w:tcPr>
            <w:tcW w:w="755" w:type="dxa"/>
            <w:shd w:val="clear" w:color="auto" w:fill="FFFFFF" w:themeFill="background1"/>
          </w:tcPr>
          <w:p w14:paraId="6805F954"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2.56</w:t>
            </w:r>
          </w:p>
        </w:tc>
        <w:tc>
          <w:tcPr>
            <w:tcW w:w="445" w:type="dxa"/>
            <w:shd w:val="clear" w:color="auto" w:fill="FFFFFF" w:themeFill="background1"/>
          </w:tcPr>
          <w:p w14:paraId="483AFF6E"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4.23</w:t>
            </w:r>
          </w:p>
        </w:tc>
        <w:tc>
          <w:tcPr>
            <w:tcW w:w="0" w:type="auto"/>
            <w:shd w:val="clear" w:color="auto" w:fill="FFFFFF" w:themeFill="background1"/>
          </w:tcPr>
          <w:p w14:paraId="1A65F8BA" w14:textId="77777777" w:rsidR="0031770A" w:rsidRPr="00BF549D" w:rsidRDefault="0031770A" w:rsidP="00BF549D">
            <w:pPr>
              <w:pStyle w:val="TableParagraph"/>
              <w:spacing w:line="276" w:lineRule="auto"/>
              <w:ind w:right="127"/>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4.35</w:t>
            </w:r>
          </w:p>
        </w:tc>
      </w:tr>
      <w:tr w:rsidR="00736D52" w:rsidRPr="00BF549D" w14:paraId="107E2578" w14:textId="77777777" w:rsidTr="00736D5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C40D4F2"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11a</w:t>
            </w:r>
          </w:p>
        </w:tc>
        <w:tc>
          <w:tcPr>
            <w:tcW w:w="0" w:type="auto"/>
            <w:shd w:val="clear" w:color="auto" w:fill="FFFFFF" w:themeFill="background1"/>
          </w:tcPr>
          <w:p w14:paraId="2E35EF67"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662E11B1"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106993E3"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106.95</w:t>
            </w:r>
          </w:p>
        </w:tc>
        <w:tc>
          <w:tcPr>
            <w:tcW w:w="0" w:type="auto"/>
            <w:shd w:val="clear" w:color="auto" w:fill="FFFFFF" w:themeFill="background1"/>
          </w:tcPr>
          <w:p w14:paraId="3D5B241C"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103.10</w:t>
            </w:r>
          </w:p>
        </w:tc>
        <w:tc>
          <w:tcPr>
            <w:tcW w:w="0" w:type="auto"/>
            <w:shd w:val="clear" w:color="auto" w:fill="FFFFFF" w:themeFill="background1"/>
          </w:tcPr>
          <w:p w14:paraId="6C852C4C"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6.50</w:t>
            </w:r>
          </w:p>
        </w:tc>
        <w:tc>
          <w:tcPr>
            <w:tcW w:w="0" w:type="auto"/>
            <w:shd w:val="clear" w:color="auto" w:fill="FFFFFF" w:themeFill="background1"/>
          </w:tcPr>
          <w:p w14:paraId="4C014F8D"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6.90</w:t>
            </w:r>
          </w:p>
        </w:tc>
        <w:tc>
          <w:tcPr>
            <w:tcW w:w="0" w:type="auto"/>
            <w:shd w:val="clear" w:color="auto" w:fill="FFFFFF" w:themeFill="background1"/>
          </w:tcPr>
          <w:p w14:paraId="6955BC72"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3.13</w:t>
            </w:r>
          </w:p>
        </w:tc>
        <w:tc>
          <w:tcPr>
            <w:tcW w:w="0" w:type="auto"/>
            <w:shd w:val="clear" w:color="auto" w:fill="FFFFFF" w:themeFill="background1"/>
          </w:tcPr>
          <w:p w14:paraId="192B54A8"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3.24</w:t>
            </w:r>
          </w:p>
        </w:tc>
        <w:tc>
          <w:tcPr>
            <w:tcW w:w="0" w:type="auto"/>
            <w:shd w:val="clear" w:color="auto" w:fill="FFFFFF" w:themeFill="background1"/>
          </w:tcPr>
          <w:p w14:paraId="2E5B7272"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2.51</w:t>
            </w:r>
          </w:p>
        </w:tc>
        <w:tc>
          <w:tcPr>
            <w:tcW w:w="755" w:type="dxa"/>
            <w:shd w:val="clear" w:color="auto" w:fill="FFFFFF" w:themeFill="background1"/>
          </w:tcPr>
          <w:p w14:paraId="054248D9"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2.56</w:t>
            </w:r>
          </w:p>
        </w:tc>
        <w:tc>
          <w:tcPr>
            <w:tcW w:w="445" w:type="dxa"/>
            <w:shd w:val="clear" w:color="auto" w:fill="FFFFFF" w:themeFill="background1"/>
          </w:tcPr>
          <w:p w14:paraId="5AF1609B"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4.16</w:t>
            </w:r>
          </w:p>
        </w:tc>
        <w:tc>
          <w:tcPr>
            <w:tcW w:w="0" w:type="auto"/>
            <w:shd w:val="clear" w:color="auto" w:fill="FFFFFF" w:themeFill="background1"/>
          </w:tcPr>
          <w:p w14:paraId="791407DA" w14:textId="77777777" w:rsidR="0031770A" w:rsidRPr="00BF549D" w:rsidRDefault="0031770A" w:rsidP="00BF549D">
            <w:pPr>
              <w:pStyle w:val="TableParagraph"/>
              <w:spacing w:line="276" w:lineRule="auto"/>
              <w:ind w:right="127"/>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4.35</w:t>
            </w:r>
          </w:p>
        </w:tc>
      </w:tr>
      <w:tr w:rsidR="00736D52" w:rsidRPr="00BF549D" w14:paraId="2580F3E3" w14:textId="77777777" w:rsidTr="00736D52">
        <w:trPr>
          <w:trHeight w:val="24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2701607"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12a</w:t>
            </w:r>
          </w:p>
        </w:tc>
        <w:tc>
          <w:tcPr>
            <w:tcW w:w="0" w:type="auto"/>
            <w:shd w:val="clear" w:color="auto" w:fill="FFFFFF" w:themeFill="background1"/>
          </w:tcPr>
          <w:p w14:paraId="3109F58B"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661D97A8" w14:textId="77777777" w:rsidR="0031770A" w:rsidRPr="00BF549D" w:rsidRDefault="0031770A" w:rsidP="00BF549D">
            <w:pPr>
              <w:wordWrap/>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184FF0C9"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101.61</w:t>
            </w:r>
          </w:p>
        </w:tc>
        <w:tc>
          <w:tcPr>
            <w:tcW w:w="0" w:type="auto"/>
            <w:shd w:val="clear" w:color="auto" w:fill="FFFFFF" w:themeFill="background1"/>
          </w:tcPr>
          <w:p w14:paraId="4DD4FFF2"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103.10</w:t>
            </w:r>
          </w:p>
        </w:tc>
        <w:tc>
          <w:tcPr>
            <w:tcW w:w="0" w:type="auto"/>
            <w:shd w:val="clear" w:color="auto" w:fill="FFFFFF" w:themeFill="background1"/>
          </w:tcPr>
          <w:p w14:paraId="7F6BD834"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6.12</w:t>
            </w:r>
          </w:p>
        </w:tc>
        <w:tc>
          <w:tcPr>
            <w:tcW w:w="0" w:type="auto"/>
            <w:shd w:val="clear" w:color="auto" w:fill="FFFFFF" w:themeFill="background1"/>
          </w:tcPr>
          <w:p w14:paraId="6752354E"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6.90</w:t>
            </w:r>
          </w:p>
        </w:tc>
        <w:tc>
          <w:tcPr>
            <w:tcW w:w="0" w:type="auto"/>
            <w:shd w:val="clear" w:color="auto" w:fill="FFFFFF" w:themeFill="background1"/>
          </w:tcPr>
          <w:p w14:paraId="57D3D943"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3.08</w:t>
            </w:r>
          </w:p>
        </w:tc>
        <w:tc>
          <w:tcPr>
            <w:tcW w:w="0" w:type="auto"/>
            <w:shd w:val="clear" w:color="auto" w:fill="FFFFFF" w:themeFill="background1"/>
          </w:tcPr>
          <w:p w14:paraId="7542B6B4"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3.24</w:t>
            </w:r>
          </w:p>
        </w:tc>
        <w:tc>
          <w:tcPr>
            <w:tcW w:w="0" w:type="auto"/>
            <w:shd w:val="clear" w:color="auto" w:fill="FFFFFF" w:themeFill="background1"/>
          </w:tcPr>
          <w:p w14:paraId="1B680FA7" w14:textId="77777777" w:rsidR="0031770A" w:rsidRPr="00BF549D" w:rsidRDefault="0031770A" w:rsidP="00BF549D">
            <w:pPr>
              <w:wordWrap/>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2.46</w:t>
            </w:r>
          </w:p>
        </w:tc>
        <w:tc>
          <w:tcPr>
            <w:tcW w:w="755" w:type="dxa"/>
            <w:shd w:val="clear" w:color="auto" w:fill="FFFFFF" w:themeFill="background1"/>
          </w:tcPr>
          <w:p w14:paraId="022D41AE"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2.56</w:t>
            </w:r>
          </w:p>
        </w:tc>
        <w:tc>
          <w:tcPr>
            <w:tcW w:w="445" w:type="dxa"/>
            <w:shd w:val="clear" w:color="auto" w:fill="FFFFFF" w:themeFill="background1"/>
          </w:tcPr>
          <w:p w14:paraId="1D3D52AE" w14:textId="77777777" w:rsidR="0031770A" w:rsidRPr="00BF549D" w:rsidRDefault="0031770A" w:rsidP="00BF549D">
            <w:pPr>
              <w:pStyle w:val="TableParagraph"/>
              <w:spacing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4.49</w:t>
            </w:r>
          </w:p>
        </w:tc>
        <w:tc>
          <w:tcPr>
            <w:tcW w:w="0" w:type="auto"/>
            <w:shd w:val="clear" w:color="auto" w:fill="FFFFFF" w:themeFill="background1"/>
          </w:tcPr>
          <w:p w14:paraId="5499A5F8" w14:textId="77777777" w:rsidR="0031770A" w:rsidRPr="00BF549D" w:rsidRDefault="0031770A" w:rsidP="00BF549D">
            <w:pPr>
              <w:pStyle w:val="TableParagraph"/>
              <w:spacing w:line="276" w:lineRule="auto"/>
              <w:ind w:right="127"/>
              <w:cnfStyle w:val="000000000000" w:firstRow="0" w:lastRow="0" w:firstColumn="0" w:lastColumn="0" w:oddVBand="0" w:evenVBand="0" w:oddHBand="0" w:evenHBand="0" w:firstRowFirstColumn="0" w:firstRowLastColumn="0" w:lastRowFirstColumn="0" w:lastRowLastColumn="0"/>
              <w:rPr>
                <w:color w:val="auto"/>
                <w:sz w:val="18"/>
                <w:szCs w:val="18"/>
              </w:rPr>
            </w:pPr>
            <w:r w:rsidRPr="00BF549D">
              <w:rPr>
                <w:color w:val="auto"/>
                <w:sz w:val="18"/>
                <w:szCs w:val="18"/>
              </w:rPr>
              <w:t>4.35</w:t>
            </w:r>
          </w:p>
        </w:tc>
      </w:tr>
      <w:tr w:rsidR="00736D52" w:rsidRPr="00BF549D" w14:paraId="3A8102A9" w14:textId="77777777" w:rsidTr="00736D5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F19084E" w14:textId="77777777" w:rsidR="0031770A" w:rsidRPr="00BF549D" w:rsidRDefault="0031770A" w:rsidP="00BF549D">
            <w:pPr>
              <w:wordWrap/>
              <w:spacing w:line="276" w:lineRule="auto"/>
              <w:jc w:val="center"/>
              <w:rPr>
                <w:rFonts w:ascii="Times New Roman" w:hAnsi="Times New Roman" w:cs="Times New Roman"/>
                <w:b w:val="0"/>
                <w:bCs w:val="0"/>
                <w:color w:val="auto"/>
                <w:sz w:val="18"/>
                <w:szCs w:val="18"/>
              </w:rPr>
            </w:pPr>
            <w:r w:rsidRPr="00BF549D">
              <w:rPr>
                <w:rFonts w:ascii="Times New Roman" w:hAnsi="Times New Roman" w:cs="Times New Roman"/>
                <w:b w:val="0"/>
                <w:bCs w:val="0"/>
                <w:color w:val="auto"/>
                <w:sz w:val="18"/>
                <w:szCs w:val="18"/>
              </w:rPr>
              <w:t>13a</w:t>
            </w:r>
          </w:p>
        </w:tc>
        <w:tc>
          <w:tcPr>
            <w:tcW w:w="0" w:type="auto"/>
            <w:shd w:val="clear" w:color="auto" w:fill="FFFFFF" w:themeFill="background1"/>
          </w:tcPr>
          <w:p w14:paraId="5E60850E"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37DD596E" w14:textId="77777777" w:rsidR="0031770A" w:rsidRPr="00BF549D" w:rsidRDefault="0031770A" w:rsidP="00BF549D">
            <w:pPr>
              <w:wordWrap/>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0</w:t>
            </w:r>
          </w:p>
        </w:tc>
        <w:tc>
          <w:tcPr>
            <w:tcW w:w="0" w:type="auto"/>
            <w:shd w:val="clear" w:color="auto" w:fill="FFFFFF" w:themeFill="background1"/>
          </w:tcPr>
          <w:p w14:paraId="41BCA7A7"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107.90</w:t>
            </w:r>
          </w:p>
        </w:tc>
        <w:tc>
          <w:tcPr>
            <w:tcW w:w="0" w:type="auto"/>
            <w:shd w:val="clear" w:color="auto" w:fill="FFFFFF" w:themeFill="background1"/>
          </w:tcPr>
          <w:p w14:paraId="7D789193"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103.10</w:t>
            </w:r>
          </w:p>
        </w:tc>
        <w:tc>
          <w:tcPr>
            <w:tcW w:w="0" w:type="auto"/>
            <w:shd w:val="clear" w:color="auto" w:fill="FFFFFF" w:themeFill="background1"/>
          </w:tcPr>
          <w:p w14:paraId="1575A16D"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7.45</w:t>
            </w:r>
          </w:p>
        </w:tc>
        <w:tc>
          <w:tcPr>
            <w:tcW w:w="0" w:type="auto"/>
            <w:shd w:val="clear" w:color="auto" w:fill="FFFFFF" w:themeFill="background1"/>
          </w:tcPr>
          <w:p w14:paraId="5CBE9129"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6.90</w:t>
            </w:r>
          </w:p>
        </w:tc>
        <w:tc>
          <w:tcPr>
            <w:tcW w:w="0" w:type="auto"/>
            <w:shd w:val="clear" w:color="auto" w:fill="FFFFFF" w:themeFill="background1"/>
          </w:tcPr>
          <w:p w14:paraId="15D3C570"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3.32</w:t>
            </w:r>
          </w:p>
        </w:tc>
        <w:tc>
          <w:tcPr>
            <w:tcW w:w="0" w:type="auto"/>
            <w:shd w:val="clear" w:color="auto" w:fill="FFFFFF" w:themeFill="background1"/>
          </w:tcPr>
          <w:p w14:paraId="784A109B"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3.24</w:t>
            </w:r>
          </w:p>
        </w:tc>
        <w:tc>
          <w:tcPr>
            <w:tcW w:w="0" w:type="auto"/>
            <w:shd w:val="clear" w:color="auto" w:fill="FFFFFF" w:themeFill="background1"/>
          </w:tcPr>
          <w:p w14:paraId="4C6C0FFB" w14:textId="77777777" w:rsidR="0031770A" w:rsidRPr="00BF549D" w:rsidRDefault="0031770A" w:rsidP="00BF549D">
            <w:pPr>
              <w:wordWrap/>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BF549D">
              <w:rPr>
                <w:rFonts w:ascii="Times New Roman" w:hAnsi="Times New Roman" w:cs="Times New Roman"/>
                <w:color w:val="auto"/>
                <w:sz w:val="18"/>
                <w:szCs w:val="18"/>
              </w:rPr>
              <w:t>2.54</w:t>
            </w:r>
          </w:p>
        </w:tc>
        <w:tc>
          <w:tcPr>
            <w:tcW w:w="755" w:type="dxa"/>
            <w:shd w:val="clear" w:color="auto" w:fill="FFFFFF" w:themeFill="background1"/>
          </w:tcPr>
          <w:p w14:paraId="68ADEBD2"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2.56</w:t>
            </w:r>
          </w:p>
        </w:tc>
        <w:tc>
          <w:tcPr>
            <w:tcW w:w="445" w:type="dxa"/>
            <w:shd w:val="clear" w:color="auto" w:fill="FFFFFF" w:themeFill="background1"/>
          </w:tcPr>
          <w:p w14:paraId="733CB6BF" w14:textId="77777777" w:rsidR="0031770A" w:rsidRPr="00BF549D" w:rsidRDefault="0031770A" w:rsidP="00BF549D">
            <w:pPr>
              <w:pStyle w:val="TableParagraph"/>
              <w:spacing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4.32</w:t>
            </w:r>
          </w:p>
        </w:tc>
        <w:tc>
          <w:tcPr>
            <w:tcW w:w="0" w:type="auto"/>
            <w:shd w:val="clear" w:color="auto" w:fill="FFFFFF" w:themeFill="background1"/>
          </w:tcPr>
          <w:p w14:paraId="7B3BA6F5" w14:textId="77777777" w:rsidR="0031770A" w:rsidRPr="00BF549D" w:rsidRDefault="0031770A" w:rsidP="00BF549D">
            <w:pPr>
              <w:pStyle w:val="TableParagraph"/>
              <w:spacing w:line="276" w:lineRule="auto"/>
              <w:ind w:right="127"/>
              <w:cnfStyle w:val="000000100000" w:firstRow="0" w:lastRow="0" w:firstColumn="0" w:lastColumn="0" w:oddVBand="0" w:evenVBand="0" w:oddHBand="1" w:evenHBand="0" w:firstRowFirstColumn="0" w:firstRowLastColumn="0" w:lastRowFirstColumn="0" w:lastRowLastColumn="0"/>
              <w:rPr>
                <w:color w:val="auto"/>
                <w:sz w:val="18"/>
                <w:szCs w:val="18"/>
              </w:rPr>
            </w:pPr>
            <w:r w:rsidRPr="00BF549D">
              <w:rPr>
                <w:color w:val="auto"/>
                <w:sz w:val="18"/>
                <w:szCs w:val="18"/>
              </w:rPr>
              <w:t>4.35</w:t>
            </w:r>
          </w:p>
        </w:tc>
      </w:tr>
    </w:tbl>
    <w:p w14:paraId="024FD867" w14:textId="53B272A1" w:rsidR="00C439F9" w:rsidRPr="00BF549D" w:rsidRDefault="00404F9D" w:rsidP="00BF549D">
      <w:pPr>
        <w:pStyle w:val="Caption"/>
        <w:wordWrap/>
        <w:spacing w:after="0" w:line="276" w:lineRule="auto"/>
        <w:jc w:val="center"/>
        <w:rPr>
          <w:rFonts w:ascii="Times New Roman" w:hAnsi="Times New Roman" w:cs="Times New Roman"/>
          <w:i w:val="0"/>
          <w:iCs w:val="0"/>
          <w:color w:val="auto"/>
          <w:sz w:val="20"/>
          <w:szCs w:val="20"/>
        </w:rPr>
      </w:pPr>
      <w:bookmarkStart w:id="4" w:name="_Ref76311843"/>
      <w:r w:rsidRPr="00BF549D">
        <w:rPr>
          <w:rFonts w:ascii="Times New Roman" w:hAnsi="Times New Roman" w:cs="Times New Roman"/>
          <w:i w:val="0"/>
          <w:iCs w:val="0"/>
          <w:color w:val="auto"/>
          <w:sz w:val="20"/>
          <w:szCs w:val="20"/>
        </w:rPr>
        <w:t xml:space="preserve">Table </w:t>
      </w:r>
      <w:r w:rsidRPr="00BF549D">
        <w:rPr>
          <w:rFonts w:ascii="Times New Roman" w:hAnsi="Times New Roman" w:cs="Times New Roman"/>
          <w:i w:val="0"/>
          <w:iCs w:val="0"/>
          <w:color w:val="auto"/>
          <w:sz w:val="20"/>
          <w:szCs w:val="20"/>
        </w:rPr>
        <w:fldChar w:fldCharType="begin"/>
      </w:r>
      <w:r w:rsidRPr="00BF549D">
        <w:rPr>
          <w:rFonts w:ascii="Times New Roman" w:hAnsi="Times New Roman" w:cs="Times New Roman"/>
          <w:i w:val="0"/>
          <w:iCs w:val="0"/>
          <w:color w:val="auto"/>
          <w:sz w:val="20"/>
          <w:szCs w:val="20"/>
        </w:rPr>
        <w:instrText xml:space="preserve"> SEQ Table \* ARABIC </w:instrText>
      </w:r>
      <w:r w:rsidRPr="00BF549D">
        <w:rPr>
          <w:rFonts w:ascii="Times New Roman" w:hAnsi="Times New Roman" w:cs="Times New Roman"/>
          <w:i w:val="0"/>
          <w:iCs w:val="0"/>
          <w:color w:val="auto"/>
          <w:sz w:val="20"/>
          <w:szCs w:val="20"/>
        </w:rPr>
        <w:fldChar w:fldCharType="separate"/>
      </w:r>
      <w:r w:rsidR="0098141F" w:rsidRPr="00BF549D">
        <w:rPr>
          <w:rFonts w:ascii="Times New Roman" w:hAnsi="Times New Roman" w:cs="Times New Roman"/>
          <w:i w:val="0"/>
          <w:iCs w:val="0"/>
          <w:noProof/>
          <w:color w:val="auto"/>
          <w:sz w:val="20"/>
          <w:szCs w:val="20"/>
        </w:rPr>
        <w:t>2</w:t>
      </w:r>
      <w:r w:rsidRPr="00BF549D">
        <w:rPr>
          <w:rFonts w:ascii="Times New Roman" w:hAnsi="Times New Roman" w:cs="Times New Roman"/>
          <w:i w:val="0"/>
          <w:iCs w:val="0"/>
          <w:color w:val="auto"/>
          <w:sz w:val="20"/>
          <w:szCs w:val="20"/>
        </w:rPr>
        <w:fldChar w:fldCharType="end"/>
      </w:r>
      <w:bookmarkEnd w:id="4"/>
      <w:r w:rsidR="00736D52" w:rsidRPr="00BF549D">
        <w:rPr>
          <w:rFonts w:ascii="Times New Roman" w:hAnsi="Times New Roman" w:cs="Times New Roman"/>
          <w:i w:val="0"/>
          <w:iCs w:val="0"/>
          <w:color w:val="auto"/>
          <w:sz w:val="20"/>
          <w:szCs w:val="20"/>
        </w:rPr>
        <w:t xml:space="preserve">. </w:t>
      </w:r>
      <w:r w:rsidRPr="00BF549D">
        <w:rPr>
          <w:rFonts w:ascii="Times New Roman" w:hAnsi="Times New Roman" w:cs="Times New Roman"/>
          <w:i w:val="0"/>
          <w:iCs w:val="0"/>
          <w:color w:val="auto"/>
          <w:sz w:val="20"/>
          <w:szCs w:val="20"/>
        </w:rPr>
        <w:t>Experimental design and responses of the dependent var</w:t>
      </w:r>
      <w:r w:rsidR="0031770A" w:rsidRPr="00BF549D">
        <w:rPr>
          <w:rFonts w:ascii="Times New Roman" w:hAnsi="Times New Roman" w:cs="Times New Roman"/>
          <w:i w:val="0"/>
          <w:iCs w:val="0"/>
          <w:color w:val="auto"/>
          <w:sz w:val="20"/>
          <w:szCs w:val="20"/>
        </w:rPr>
        <w:t>iables to extraction conditions</w:t>
      </w:r>
    </w:p>
    <w:p w14:paraId="4C2D9413" w14:textId="77777777" w:rsidR="0031770A" w:rsidRPr="00BF549D" w:rsidRDefault="0031770A" w:rsidP="00BF549D">
      <w:pPr>
        <w:pStyle w:val="BodyText"/>
        <w:spacing w:line="276" w:lineRule="auto"/>
        <w:rPr>
          <w:sz w:val="16"/>
          <w:szCs w:val="16"/>
        </w:rPr>
      </w:pPr>
      <w:r w:rsidRPr="00BF549D">
        <w:rPr>
          <w:sz w:val="16"/>
          <w:szCs w:val="16"/>
        </w:rPr>
        <w:t xml:space="preserve">a Centre point. Y1 (TPC) = Total phenolic content, Y2 (TFC) = Total flavonoid content, </w:t>
      </w:r>
    </w:p>
    <w:p w14:paraId="0B9680A3" w14:textId="77777777" w:rsidR="0031770A" w:rsidRPr="00BF549D" w:rsidRDefault="0031770A" w:rsidP="00BF549D">
      <w:pPr>
        <w:pStyle w:val="BodyText"/>
        <w:spacing w:line="276" w:lineRule="auto"/>
        <w:rPr>
          <w:sz w:val="16"/>
          <w:szCs w:val="16"/>
        </w:rPr>
      </w:pPr>
      <w:r w:rsidRPr="00BF549D">
        <w:rPr>
          <w:sz w:val="16"/>
          <w:szCs w:val="16"/>
        </w:rPr>
        <w:t xml:space="preserve">Y3 (DPPH) = 2, 2-diphenyl-1-picrylhydrazyl radical scavenging ability, </w:t>
      </w:r>
    </w:p>
    <w:p w14:paraId="27D1AEA1" w14:textId="77777777" w:rsidR="0031770A" w:rsidRPr="00BF549D" w:rsidRDefault="0031770A" w:rsidP="00BF549D">
      <w:pPr>
        <w:pStyle w:val="BodyText"/>
        <w:spacing w:line="276" w:lineRule="auto"/>
        <w:rPr>
          <w:sz w:val="16"/>
          <w:szCs w:val="16"/>
        </w:rPr>
      </w:pPr>
      <w:r w:rsidRPr="00BF549D">
        <w:rPr>
          <w:sz w:val="16"/>
          <w:szCs w:val="16"/>
        </w:rPr>
        <w:t>Y4 (ABTS) = 2, 2′-azino-bis (3-ethylbenzthiazoline-6-sulfonic acid) radical cation inhibit</w:t>
      </w:r>
      <w:bookmarkStart w:id="5" w:name="_bookmark2"/>
      <w:bookmarkEnd w:id="5"/>
      <w:r w:rsidRPr="00BF549D">
        <w:rPr>
          <w:sz w:val="16"/>
          <w:szCs w:val="16"/>
        </w:rPr>
        <w:t xml:space="preserve">ion, </w:t>
      </w:r>
    </w:p>
    <w:p w14:paraId="55465482" w14:textId="14BC259D" w:rsidR="00646A28" w:rsidRPr="00BF549D" w:rsidRDefault="0031770A" w:rsidP="00BF549D">
      <w:pPr>
        <w:widowControl/>
        <w:wordWrap/>
        <w:autoSpaceDE/>
        <w:autoSpaceDN/>
        <w:spacing w:line="276" w:lineRule="auto"/>
        <w:rPr>
          <w:rFonts w:ascii="Times New Roman" w:hAnsi="Times New Roman" w:cs="Times New Roman"/>
          <w:sz w:val="16"/>
          <w:szCs w:val="16"/>
        </w:rPr>
      </w:pPr>
      <w:r w:rsidRPr="00BF549D">
        <w:rPr>
          <w:rFonts w:ascii="Times New Roman" w:hAnsi="Times New Roman" w:cs="Times New Roman"/>
          <w:sz w:val="16"/>
          <w:szCs w:val="16"/>
        </w:rPr>
        <w:t>Y5 (FRAP) = Ferric Reducing Antioxidant power, GAE = Gallic acid equivalent, QE = Quercetin equivalent, TE = Trolox equivalent, Exp. = Experimental value, Pred</w:t>
      </w:r>
      <w:r w:rsidR="00A6396D" w:rsidRPr="00BF549D">
        <w:rPr>
          <w:rFonts w:ascii="Times New Roman" w:hAnsi="Times New Roman" w:cs="Times New Roman"/>
          <w:sz w:val="16"/>
          <w:szCs w:val="16"/>
        </w:rPr>
        <w:t>.</w:t>
      </w:r>
      <w:r w:rsidRPr="00BF549D">
        <w:rPr>
          <w:rFonts w:ascii="Times New Roman" w:hAnsi="Times New Roman" w:cs="Times New Roman"/>
          <w:sz w:val="16"/>
          <w:szCs w:val="16"/>
        </w:rPr>
        <w:t xml:space="preserve"> =Predicted</w:t>
      </w:r>
      <w:r w:rsidRPr="00BF549D">
        <w:rPr>
          <w:rFonts w:ascii="Times New Roman" w:hAnsi="Times New Roman" w:cs="Times New Roman"/>
          <w:spacing w:val="-5"/>
          <w:sz w:val="16"/>
          <w:szCs w:val="16"/>
        </w:rPr>
        <w:t xml:space="preserve"> </w:t>
      </w:r>
      <w:r w:rsidRPr="00BF549D">
        <w:rPr>
          <w:rFonts w:ascii="Times New Roman" w:hAnsi="Times New Roman" w:cs="Times New Roman"/>
          <w:sz w:val="16"/>
          <w:szCs w:val="16"/>
        </w:rPr>
        <w:t>value</w:t>
      </w:r>
      <w:r w:rsidR="006C3DB3" w:rsidRPr="00BF549D">
        <w:rPr>
          <w:rFonts w:ascii="Times New Roman" w:eastAsiaTheme="minorHAnsi" w:hAnsi="Times New Roman" w:cs="Times New Roman"/>
          <w:kern w:val="0"/>
          <w:szCs w:val="20"/>
          <w:lang w:eastAsia="en-US"/>
        </w:rPr>
        <w:tab/>
      </w:r>
    </w:p>
    <w:p w14:paraId="0624ECC7" w14:textId="41B0F2B0" w:rsidR="00CE72E3" w:rsidRPr="00BF549D" w:rsidRDefault="009F4F68" w:rsidP="00BF549D">
      <w:pPr>
        <w:wordWrap/>
        <w:spacing w:line="276" w:lineRule="auto"/>
        <w:ind w:left="709" w:hanging="709"/>
        <w:rPr>
          <w:rFonts w:ascii="Times New Roman" w:hAnsi="Times New Roman" w:cs="Times New Roman"/>
        </w:rPr>
      </w:pPr>
      <w:bookmarkStart w:id="6" w:name="_Ref79143353"/>
      <w:r w:rsidRPr="00BF549D">
        <w:rPr>
          <w:rFonts w:ascii="Times New Roman" w:hAnsi="Times New Roman" w:cs="Times New Roman"/>
        </w:rPr>
        <w:t xml:space="preserve">Table </w:t>
      </w:r>
      <w:r w:rsidRPr="00BF549D">
        <w:rPr>
          <w:rFonts w:ascii="Times New Roman" w:hAnsi="Times New Roman" w:cs="Times New Roman"/>
        </w:rPr>
        <w:fldChar w:fldCharType="begin"/>
      </w:r>
      <w:r w:rsidRPr="00BF549D">
        <w:rPr>
          <w:rFonts w:ascii="Times New Roman" w:hAnsi="Times New Roman" w:cs="Times New Roman"/>
        </w:rPr>
        <w:instrText xml:space="preserve"> SEQ Table \* ARABIC </w:instrText>
      </w:r>
      <w:r w:rsidRPr="00BF549D">
        <w:rPr>
          <w:rFonts w:ascii="Times New Roman" w:hAnsi="Times New Roman" w:cs="Times New Roman"/>
        </w:rPr>
        <w:fldChar w:fldCharType="separate"/>
      </w:r>
      <w:r w:rsidR="0098141F" w:rsidRPr="00BF549D">
        <w:rPr>
          <w:rFonts w:ascii="Times New Roman" w:hAnsi="Times New Roman" w:cs="Times New Roman"/>
        </w:rPr>
        <w:t>3</w:t>
      </w:r>
      <w:r w:rsidRPr="00BF549D">
        <w:rPr>
          <w:rFonts w:ascii="Times New Roman" w:hAnsi="Times New Roman" w:cs="Times New Roman"/>
        </w:rPr>
        <w:fldChar w:fldCharType="end"/>
      </w:r>
      <w:bookmarkEnd w:id="6"/>
      <w:r w:rsidR="00AB123E" w:rsidRPr="00BF549D">
        <w:rPr>
          <w:rFonts w:ascii="Times New Roman" w:hAnsi="Times New Roman" w:cs="Times New Roman"/>
        </w:rPr>
        <w:t xml:space="preserve">. </w:t>
      </w:r>
      <w:r w:rsidR="00CE72E3" w:rsidRPr="00BF549D">
        <w:rPr>
          <w:rFonts w:ascii="Times New Roman" w:hAnsi="Times New Roman" w:cs="Times New Roman"/>
        </w:rPr>
        <w:t>Polynomial equation and statistical parameters calculated after implementation of two-factor central composite experimental design</w:t>
      </w:r>
    </w:p>
    <w:p w14:paraId="3C5B2979" w14:textId="77777777" w:rsidR="00AB123E" w:rsidRPr="00BF549D" w:rsidRDefault="00AB123E" w:rsidP="00BF549D">
      <w:pPr>
        <w:wordWrap/>
        <w:spacing w:line="276" w:lineRule="auto"/>
        <w:ind w:left="709" w:hanging="709"/>
        <w:rPr>
          <w:rFonts w:ascii="Times New Roman" w:hAnsi="Times New Roman" w:cs="Times New Roman"/>
        </w:rPr>
      </w:pPr>
    </w:p>
    <w:tbl>
      <w:tblPr>
        <w:tblW w:w="0" w:type="auto"/>
        <w:jc w:val="center"/>
        <w:tblCellMar>
          <w:left w:w="0" w:type="dxa"/>
          <w:right w:w="0" w:type="dxa"/>
        </w:tblCellMar>
        <w:tblLook w:val="01E0" w:firstRow="1" w:lastRow="1" w:firstColumn="1" w:lastColumn="1" w:noHBand="0" w:noVBand="0"/>
      </w:tblPr>
      <w:tblGrid>
        <w:gridCol w:w="1757"/>
        <w:gridCol w:w="3582"/>
        <w:gridCol w:w="614"/>
        <w:gridCol w:w="821"/>
        <w:gridCol w:w="1157"/>
        <w:gridCol w:w="1095"/>
      </w:tblGrid>
      <w:tr w:rsidR="00C430B6" w:rsidRPr="00BF549D" w14:paraId="76578C50" w14:textId="77777777" w:rsidTr="00AB123E">
        <w:trPr>
          <w:trHeight w:val="401"/>
          <w:jc w:val="center"/>
        </w:trPr>
        <w:tc>
          <w:tcPr>
            <w:tcW w:w="0" w:type="auto"/>
            <w:tcBorders>
              <w:top w:val="single" w:sz="8" w:space="0" w:color="auto"/>
              <w:bottom w:val="single" w:sz="8" w:space="0" w:color="auto"/>
            </w:tcBorders>
          </w:tcPr>
          <w:p w14:paraId="519C30D6" w14:textId="5F307C57" w:rsidR="00CE72E3" w:rsidRPr="00BF549D" w:rsidRDefault="00CE72E3" w:rsidP="00BF549D">
            <w:pPr>
              <w:pStyle w:val="TableParagraph"/>
              <w:spacing w:line="276" w:lineRule="auto"/>
              <w:ind w:left="116" w:right="171"/>
              <w:jc w:val="center"/>
              <w:rPr>
                <w:b/>
                <w:sz w:val="18"/>
                <w:szCs w:val="18"/>
              </w:rPr>
            </w:pPr>
            <w:r w:rsidRPr="00BF549D">
              <w:rPr>
                <w:b/>
                <w:sz w:val="18"/>
                <w:szCs w:val="18"/>
              </w:rPr>
              <w:t xml:space="preserve">Regression </w:t>
            </w:r>
            <w:r w:rsidR="00AB123E" w:rsidRPr="00BF549D">
              <w:rPr>
                <w:b/>
                <w:sz w:val="18"/>
                <w:szCs w:val="18"/>
              </w:rPr>
              <w:t>Coefficient</w:t>
            </w:r>
          </w:p>
        </w:tc>
        <w:tc>
          <w:tcPr>
            <w:tcW w:w="0" w:type="auto"/>
            <w:tcBorders>
              <w:top w:val="single" w:sz="8" w:space="0" w:color="auto"/>
              <w:bottom w:val="single" w:sz="8" w:space="0" w:color="auto"/>
            </w:tcBorders>
          </w:tcPr>
          <w:p w14:paraId="700A5177" w14:textId="5B8C2F47" w:rsidR="00CE72E3" w:rsidRPr="00BF549D" w:rsidRDefault="00CE72E3" w:rsidP="00BF549D">
            <w:pPr>
              <w:pStyle w:val="TableParagraph"/>
              <w:spacing w:line="276" w:lineRule="auto"/>
              <w:ind w:left="633"/>
              <w:jc w:val="center"/>
              <w:rPr>
                <w:b/>
                <w:sz w:val="18"/>
                <w:szCs w:val="18"/>
              </w:rPr>
            </w:pPr>
            <w:r w:rsidRPr="00BF549D">
              <w:rPr>
                <w:b/>
                <w:sz w:val="18"/>
                <w:szCs w:val="18"/>
              </w:rPr>
              <w:t>Polynomial</w:t>
            </w:r>
            <w:r w:rsidRPr="00BF549D">
              <w:rPr>
                <w:b/>
                <w:spacing w:val="59"/>
                <w:sz w:val="18"/>
                <w:szCs w:val="18"/>
              </w:rPr>
              <w:t xml:space="preserve"> </w:t>
            </w:r>
            <w:r w:rsidR="00AB123E" w:rsidRPr="00BF549D">
              <w:rPr>
                <w:b/>
                <w:sz w:val="18"/>
                <w:szCs w:val="18"/>
              </w:rPr>
              <w:t>Equation</w:t>
            </w:r>
          </w:p>
        </w:tc>
        <w:tc>
          <w:tcPr>
            <w:tcW w:w="0" w:type="auto"/>
            <w:tcBorders>
              <w:top w:val="single" w:sz="8" w:space="0" w:color="auto"/>
              <w:bottom w:val="single" w:sz="8" w:space="0" w:color="auto"/>
            </w:tcBorders>
          </w:tcPr>
          <w:p w14:paraId="56E42642" w14:textId="1286F838" w:rsidR="00CE72E3" w:rsidRPr="00BF549D" w:rsidRDefault="00CE72E3" w:rsidP="00BF549D">
            <w:pPr>
              <w:pStyle w:val="TableParagraph"/>
              <w:spacing w:line="276" w:lineRule="auto"/>
              <w:jc w:val="center"/>
              <w:rPr>
                <w:b/>
                <w:sz w:val="18"/>
                <w:szCs w:val="18"/>
              </w:rPr>
            </w:pPr>
            <w:r w:rsidRPr="00BF549D">
              <w:rPr>
                <w:b/>
                <w:position w:val="-7"/>
                <w:sz w:val="18"/>
                <w:szCs w:val="18"/>
              </w:rPr>
              <w:t>R</w:t>
            </w:r>
            <w:r w:rsidRPr="00BF549D">
              <w:rPr>
                <w:b/>
                <w:sz w:val="18"/>
                <w:szCs w:val="18"/>
              </w:rPr>
              <w:t>2</w:t>
            </w:r>
          </w:p>
        </w:tc>
        <w:tc>
          <w:tcPr>
            <w:tcW w:w="0" w:type="auto"/>
            <w:tcBorders>
              <w:top w:val="single" w:sz="8" w:space="0" w:color="auto"/>
              <w:bottom w:val="single" w:sz="8" w:space="0" w:color="auto"/>
            </w:tcBorders>
          </w:tcPr>
          <w:p w14:paraId="099C9EB3" w14:textId="5EED3656" w:rsidR="00CE72E3" w:rsidRPr="00BF549D" w:rsidRDefault="00CE72E3" w:rsidP="00BF549D">
            <w:pPr>
              <w:pStyle w:val="TableParagraph"/>
              <w:spacing w:line="276" w:lineRule="auto"/>
              <w:jc w:val="center"/>
              <w:rPr>
                <w:b/>
                <w:sz w:val="18"/>
                <w:szCs w:val="18"/>
              </w:rPr>
            </w:pPr>
            <w:r w:rsidRPr="00BF549D">
              <w:rPr>
                <w:b/>
                <w:position w:val="-7"/>
                <w:sz w:val="18"/>
                <w:szCs w:val="18"/>
              </w:rPr>
              <w:t>R</w:t>
            </w:r>
            <w:r w:rsidRPr="00BF549D">
              <w:rPr>
                <w:b/>
                <w:sz w:val="18"/>
                <w:szCs w:val="18"/>
              </w:rPr>
              <w:t>2</w:t>
            </w:r>
          </w:p>
          <w:p w14:paraId="58810202" w14:textId="398BDB94" w:rsidR="00CE72E3" w:rsidRPr="00BF549D" w:rsidRDefault="00AB123E" w:rsidP="00BF549D">
            <w:pPr>
              <w:pStyle w:val="TableParagraph"/>
              <w:spacing w:line="276" w:lineRule="auto"/>
              <w:jc w:val="center"/>
              <w:rPr>
                <w:b/>
                <w:sz w:val="18"/>
                <w:szCs w:val="18"/>
              </w:rPr>
            </w:pPr>
            <w:r w:rsidRPr="00BF549D">
              <w:rPr>
                <w:b/>
                <w:i/>
                <w:sz w:val="18"/>
                <w:szCs w:val="18"/>
              </w:rPr>
              <w:t>(</w:t>
            </w:r>
            <w:r w:rsidR="00CE72E3" w:rsidRPr="00BF549D">
              <w:rPr>
                <w:b/>
                <w:sz w:val="18"/>
                <w:szCs w:val="18"/>
              </w:rPr>
              <w:t>Adjusted</w:t>
            </w:r>
            <w:r w:rsidRPr="00BF549D">
              <w:rPr>
                <w:b/>
                <w:sz w:val="18"/>
                <w:szCs w:val="18"/>
              </w:rPr>
              <w:t>)</w:t>
            </w:r>
          </w:p>
        </w:tc>
        <w:tc>
          <w:tcPr>
            <w:tcW w:w="0" w:type="auto"/>
            <w:tcBorders>
              <w:top w:val="single" w:sz="8" w:space="0" w:color="auto"/>
              <w:bottom w:val="single" w:sz="8" w:space="0" w:color="auto"/>
            </w:tcBorders>
          </w:tcPr>
          <w:p w14:paraId="542DFECF" w14:textId="4D4A71B6" w:rsidR="00AB123E" w:rsidRPr="00BF549D" w:rsidRDefault="00CE72E3" w:rsidP="00BF549D">
            <w:pPr>
              <w:pStyle w:val="TableParagraph"/>
              <w:spacing w:line="276" w:lineRule="auto"/>
              <w:ind w:left="227" w:right="90"/>
              <w:jc w:val="center"/>
              <w:rPr>
                <w:b/>
                <w:sz w:val="18"/>
                <w:szCs w:val="18"/>
              </w:rPr>
            </w:pPr>
            <w:r w:rsidRPr="00BF549D">
              <w:rPr>
                <w:b/>
                <w:sz w:val="18"/>
                <w:szCs w:val="18"/>
              </w:rPr>
              <w:t>Regression</w:t>
            </w:r>
          </w:p>
          <w:p w14:paraId="6836DD6B" w14:textId="7D311844" w:rsidR="00CE72E3" w:rsidRPr="00BF549D" w:rsidRDefault="00AB123E" w:rsidP="00BF549D">
            <w:pPr>
              <w:pStyle w:val="TableParagraph"/>
              <w:spacing w:line="276" w:lineRule="auto"/>
              <w:ind w:left="227" w:right="90"/>
              <w:jc w:val="center"/>
              <w:rPr>
                <w:b/>
                <w:sz w:val="18"/>
                <w:szCs w:val="18"/>
              </w:rPr>
            </w:pPr>
            <w:r w:rsidRPr="00BF549D">
              <w:rPr>
                <w:b/>
                <w:sz w:val="18"/>
                <w:szCs w:val="18"/>
              </w:rPr>
              <w:t>(</w:t>
            </w:r>
            <w:r w:rsidRPr="00BF549D">
              <w:rPr>
                <w:b/>
                <w:i/>
                <w:iCs/>
                <w:sz w:val="18"/>
                <w:szCs w:val="18"/>
              </w:rPr>
              <w:t>p</w:t>
            </w:r>
            <w:r w:rsidRPr="00BF549D">
              <w:rPr>
                <w:b/>
                <w:i/>
                <w:sz w:val="18"/>
                <w:szCs w:val="18"/>
              </w:rPr>
              <w:t xml:space="preserve"> </w:t>
            </w:r>
            <w:r w:rsidRPr="00BF549D">
              <w:rPr>
                <w:b/>
                <w:iCs/>
                <w:sz w:val="18"/>
                <w:szCs w:val="18"/>
              </w:rPr>
              <w:t>value</w:t>
            </w:r>
            <w:r w:rsidRPr="00BF549D">
              <w:rPr>
                <w:b/>
                <w:sz w:val="18"/>
                <w:szCs w:val="18"/>
              </w:rPr>
              <w:t>)</w:t>
            </w:r>
          </w:p>
        </w:tc>
        <w:tc>
          <w:tcPr>
            <w:tcW w:w="0" w:type="auto"/>
            <w:tcBorders>
              <w:top w:val="single" w:sz="8" w:space="0" w:color="auto"/>
              <w:bottom w:val="single" w:sz="8" w:space="0" w:color="auto"/>
            </w:tcBorders>
          </w:tcPr>
          <w:p w14:paraId="1BD931C8" w14:textId="0884EAF0" w:rsidR="00CE72E3" w:rsidRPr="00BF549D" w:rsidRDefault="00CE72E3" w:rsidP="00BF549D">
            <w:pPr>
              <w:pStyle w:val="TableParagraph"/>
              <w:spacing w:line="276" w:lineRule="auto"/>
              <w:ind w:left="105" w:right="236"/>
              <w:jc w:val="center"/>
              <w:rPr>
                <w:b/>
                <w:sz w:val="18"/>
                <w:szCs w:val="18"/>
              </w:rPr>
            </w:pPr>
            <w:r w:rsidRPr="00BF549D">
              <w:rPr>
                <w:b/>
                <w:sz w:val="18"/>
                <w:szCs w:val="18"/>
              </w:rPr>
              <w:t>Lack</w:t>
            </w:r>
            <w:r w:rsidRPr="00BF549D">
              <w:rPr>
                <w:b/>
                <w:w w:val="99"/>
                <w:sz w:val="18"/>
                <w:szCs w:val="18"/>
              </w:rPr>
              <w:t xml:space="preserve"> </w:t>
            </w:r>
            <w:r w:rsidR="00AB123E" w:rsidRPr="00BF549D">
              <w:rPr>
                <w:b/>
                <w:sz w:val="18"/>
                <w:szCs w:val="18"/>
              </w:rPr>
              <w:t>Of Fit</w:t>
            </w:r>
          </w:p>
        </w:tc>
      </w:tr>
      <w:tr w:rsidR="00C430B6" w:rsidRPr="00BF549D" w14:paraId="30F80D53" w14:textId="77777777" w:rsidTr="00AB123E">
        <w:trPr>
          <w:trHeight w:val="341"/>
          <w:jc w:val="center"/>
        </w:trPr>
        <w:tc>
          <w:tcPr>
            <w:tcW w:w="0" w:type="auto"/>
            <w:tcBorders>
              <w:top w:val="single" w:sz="8" w:space="0" w:color="auto"/>
            </w:tcBorders>
          </w:tcPr>
          <w:p w14:paraId="17AEBDEB" w14:textId="77777777" w:rsidR="00CE72E3" w:rsidRPr="00BF549D" w:rsidRDefault="00CE72E3" w:rsidP="00BF549D">
            <w:pPr>
              <w:pStyle w:val="TableParagraph"/>
              <w:spacing w:line="276" w:lineRule="auto"/>
              <w:ind w:left="116"/>
              <w:jc w:val="center"/>
              <w:rPr>
                <w:sz w:val="18"/>
                <w:szCs w:val="18"/>
              </w:rPr>
            </w:pPr>
            <w:r w:rsidRPr="00BF549D">
              <w:rPr>
                <w:sz w:val="18"/>
                <w:szCs w:val="18"/>
              </w:rPr>
              <w:t>TPC (Y1)</w:t>
            </w:r>
          </w:p>
        </w:tc>
        <w:tc>
          <w:tcPr>
            <w:tcW w:w="0" w:type="auto"/>
            <w:tcBorders>
              <w:top w:val="single" w:sz="8" w:space="0" w:color="auto"/>
            </w:tcBorders>
          </w:tcPr>
          <w:p w14:paraId="25B8A6BB" w14:textId="77777777" w:rsidR="00CE72E3" w:rsidRPr="00BF549D" w:rsidRDefault="00CE72E3" w:rsidP="00BF549D">
            <w:pPr>
              <w:pStyle w:val="TableParagraph"/>
              <w:spacing w:line="276" w:lineRule="auto"/>
              <w:ind w:left="182"/>
              <w:rPr>
                <w:rFonts w:eastAsia="Cambria Math"/>
                <w:sz w:val="18"/>
                <w:szCs w:val="18"/>
              </w:rPr>
            </w:pPr>
            <w:r w:rsidRPr="00BF549D">
              <w:rPr>
                <w:rFonts w:eastAsia="Cambria Math"/>
                <w:sz w:val="18"/>
                <w:szCs w:val="18"/>
              </w:rPr>
              <w:t>+103.10 + 6.14</w:t>
            </w:r>
            <w:r w:rsidRPr="00BF549D">
              <w:rPr>
                <w:rFonts w:ascii="Cambria Math" w:eastAsia="Cambria Math" w:hAnsi="Cambria Math" w:cs="Cambria Math"/>
                <w:sz w:val="18"/>
                <w:szCs w:val="18"/>
              </w:rPr>
              <w:t>𝑋</w:t>
            </w:r>
            <w:r w:rsidRPr="00BF549D">
              <w:rPr>
                <w:rFonts w:eastAsia="Cambria Math"/>
                <w:sz w:val="18"/>
                <w:szCs w:val="18"/>
              </w:rPr>
              <w:t>2 − 14.61</w:t>
            </w:r>
            <w:r w:rsidRPr="00BF549D">
              <w:rPr>
                <w:rFonts w:ascii="Cambria Math" w:eastAsia="Cambria Math" w:hAnsi="Cambria Math" w:cs="Cambria Math"/>
                <w:sz w:val="18"/>
                <w:szCs w:val="18"/>
              </w:rPr>
              <w:t>𝑋</w:t>
            </w:r>
            <w:r w:rsidRPr="00BF549D">
              <w:rPr>
                <w:rFonts w:eastAsia="Cambria Math"/>
                <w:sz w:val="18"/>
                <w:szCs w:val="18"/>
              </w:rPr>
              <w:t>1</w:t>
            </w:r>
            <w:r w:rsidRPr="00BF549D">
              <w:rPr>
                <w:rFonts w:eastAsia="Cambria Math"/>
                <w:position w:val="6"/>
                <w:sz w:val="18"/>
                <w:szCs w:val="18"/>
              </w:rPr>
              <w:t xml:space="preserve">2 </w:t>
            </w:r>
            <w:r w:rsidRPr="00BF549D">
              <w:rPr>
                <w:rFonts w:eastAsia="Cambria Math"/>
                <w:sz w:val="18"/>
                <w:szCs w:val="18"/>
              </w:rPr>
              <w:t>− 10.37</w:t>
            </w:r>
            <w:r w:rsidRPr="00BF549D">
              <w:rPr>
                <w:rFonts w:ascii="Cambria Math" w:eastAsia="Cambria Math" w:hAnsi="Cambria Math" w:cs="Cambria Math"/>
                <w:sz w:val="18"/>
                <w:szCs w:val="18"/>
              </w:rPr>
              <w:t>𝑋</w:t>
            </w:r>
            <w:r w:rsidRPr="00BF549D">
              <w:rPr>
                <w:rFonts w:eastAsia="Cambria Math"/>
                <w:sz w:val="18"/>
                <w:szCs w:val="18"/>
              </w:rPr>
              <w:t>2</w:t>
            </w:r>
            <w:r w:rsidRPr="00BF549D">
              <w:rPr>
                <w:rFonts w:eastAsia="Cambria Math"/>
                <w:position w:val="6"/>
                <w:sz w:val="18"/>
                <w:szCs w:val="18"/>
              </w:rPr>
              <w:t xml:space="preserve">2 </w:t>
            </w:r>
            <w:r w:rsidRPr="00BF549D">
              <w:rPr>
                <w:rFonts w:eastAsia="Cambria Math"/>
                <w:sz w:val="18"/>
                <w:szCs w:val="18"/>
              </w:rPr>
              <w:t>− 9.5724</w:t>
            </w:r>
            <w:r w:rsidRPr="00BF549D">
              <w:rPr>
                <w:rFonts w:ascii="Cambria Math" w:eastAsia="Cambria Math" w:hAnsi="Cambria Math" w:cs="Cambria Math"/>
                <w:sz w:val="18"/>
                <w:szCs w:val="18"/>
              </w:rPr>
              <w:t>𝑋</w:t>
            </w:r>
            <w:r w:rsidRPr="00BF549D">
              <w:rPr>
                <w:rFonts w:eastAsia="Cambria Math"/>
                <w:sz w:val="18"/>
                <w:szCs w:val="18"/>
              </w:rPr>
              <w:t xml:space="preserve">1 </w:t>
            </w:r>
            <w:r w:rsidRPr="00BF549D">
              <w:rPr>
                <w:rFonts w:ascii="Cambria Math" w:eastAsia="Cambria Math" w:hAnsi="Cambria Math" w:cs="Cambria Math"/>
                <w:sz w:val="18"/>
                <w:szCs w:val="18"/>
              </w:rPr>
              <w:t>𝑋</w:t>
            </w:r>
            <w:r w:rsidRPr="00BF549D">
              <w:rPr>
                <w:rFonts w:eastAsia="Cambria Math"/>
                <w:sz w:val="18"/>
                <w:szCs w:val="18"/>
              </w:rPr>
              <w:t>2</w:t>
            </w:r>
          </w:p>
        </w:tc>
        <w:tc>
          <w:tcPr>
            <w:tcW w:w="0" w:type="auto"/>
            <w:tcBorders>
              <w:top w:val="single" w:sz="8" w:space="0" w:color="auto"/>
            </w:tcBorders>
          </w:tcPr>
          <w:p w14:paraId="37E11CEA" w14:textId="77777777" w:rsidR="00CE72E3" w:rsidRPr="00BF549D" w:rsidRDefault="00CE72E3" w:rsidP="00BF549D">
            <w:pPr>
              <w:pStyle w:val="TableParagraph"/>
              <w:spacing w:line="276" w:lineRule="auto"/>
              <w:ind w:left="119"/>
              <w:jc w:val="center"/>
              <w:rPr>
                <w:sz w:val="18"/>
                <w:szCs w:val="18"/>
              </w:rPr>
            </w:pPr>
            <w:r w:rsidRPr="00BF549D">
              <w:rPr>
                <w:sz w:val="18"/>
                <w:szCs w:val="18"/>
              </w:rPr>
              <w:t>0.9461</w:t>
            </w:r>
          </w:p>
        </w:tc>
        <w:tc>
          <w:tcPr>
            <w:tcW w:w="0" w:type="auto"/>
            <w:tcBorders>
              <w:top w:val="single" w:sz="8" w:space="0" w:color="auto"/>
            </w:tcBorders>
          </w:tcPr>
          <w:p w14:paraId="521F13B3" w14:textId="77777777" w:rsidR="00CE72E3" w:rsidRPr="00BF549D" w:rsidRDefault="00CE72E3" w:rsidP="00BF549D">
            <w:pPr>
              <w:pStyle w:val="TableParagraph"/>
              <w:spacing w:line="276" w:lineRule="auto"/>
              <w:ind w:right="269"/>
              <w:jc w:val="center"/>
              <w:rPr>
                <w:sz w:val="18"/>
                <w:szCs w:val="18"/>
              </w:rPr>
            </w:pPr>
            <w:r w:rsidRPr="00BF549D">
              <w:rPr>
                <w:sz w:val="18"/>
                <w:szCs w:val="18"/>
              </w:rPr>
              <w:t>0.9075</w:t>
            </w:r>
          </w:p>
        </w:tc>
        <w:tc>
          <w:tcPr>
            <w:tcW w:w="0" w:type="auto"/>
            <w:tcBorders>
              <w:top w:val="single" w:sz="8" w:space="0" w:color="auto"/>
            </w:tcBorders>
          </w:tcPr>
          <w:p w14:paraId="0D4399F0" w14:textId="5F7CE216" w:rsidR="00CE72E3" w:rsidRPr="00BF549D" w:rsidRDefault="00CE72E3" w:rsidP="00BF549D">
            <w:pPr>
              <w:pStyle w:val="TableParagraph"/>
              <w:spacing w:line="276" w:lineRule="auto"/>
              <w:ind w:left="74"/>
              <w:jc w:val="center"/>
              <w:rPr>
                <w:sz w:val="18"/>
                <w:szCs w:val="18"/>
              </w:rPr>
            </w:pPr>
            <w:r w:rsidRPr="00BF549D">
              <w:rPr>
                <w:sz w:val="18"/>
                <w:szCs w:val="18"/>
              </w:rPr>
              <w:t>0.0003</w:t>
            </w:r>
          </w:p>
        </w:tc>
        <w:tc>
          <w:tcPr>
            <w:tcW w:w="0" w:type="auto"/>
            <w:tcBorders>
              <w:top w:val="single" w:sz="8" w:space="0" w:color="auto"/>
            </w:tcBorders>
          </w:tcPr>
          <w:p w14:paraId="757552D8" w14:textId="77777777" w:rsidR="00CE72E3" w:rsidRPr="00BF549D" w:rsidRDefault="00CE72E3" w:rsidP="00BF549D">
            <w:pPr>
              <w:pStyle w:val="TableParagraph"/>
              <w:spacing w:line="276" w:lineRule="auto"/>
              <w:ind w:left="105"/>
              <w:jc w:val="center"/>
              <w:rPr>
                <w:sz w:val="18"/>
                <w:szCs w:val="18"/>
              </w:rPr>
            </w:pPr>
            <w:r w:rsidRPr="00BF549D">
              <w:rPr>
                <w:sz w:val="18"/>
                <w:szCs w:val="18"/>
              </w:rPr>
              <w:t>0.3029</w:t>
            </w:r>
          </w:p>
        </w:tc>
      </w:tr>
      <w:tr w:rsidR="00C430B6" w:rsidRPr="00BF549D" w14:paraId="48F4DB18" w14:textId="77777777" w:rsidTr="00AB123E">
        <w:trPr>
          <w:trHeight w:val="342"/>
          <w:jc w:val="center"/>
        </w:trPr>
        <w:tc>
          <w:tcPr>
            <w:tcW w:w="0" w:type="auto"/>
          </w:tcPr>
          <w:p w14:paraId="3723EF83" w14:textId="77777777" w:rsidR="00CE72E3" w:rsidRPr="00BF549D" w:rsidRDefault="00CE72E3" w:rsidP="00BF549D">
            <w:pPr>
              <w:pStyle w:val="TableParagraph"/>
              <w:spacing w:line="276" w:lineRule="auto"/>
              <w:ind w:left="116"/>
              <w:jc w:val="center"/>
              <w:rPr>
                <w:sz w:val="18"/>
                <w:szCs w:val="18"/>
              </w:rPr>
            </w:pPr>
            <w:r w:rsidRPr="00BF549D">
              <w:rPr>
                <w:sz w:val="18"/>
                <w:szCs w:val="18"/>
              </w:rPr>
              <w:t>TFC (Y2)</w:t>
            </w:r>
          </w:p>
        </w:tc>
        <w:tc>
          <w:tcPr>
            <w:tcW w:w="0" w:type="auto"/>
          </w:tcPr>
          <w:p w14:paraId="78A83D91" w14:textId="77777777" w:rsidR="00CE72E3" w:rsidRPr="00BF549D" w:rsidRDefault="00CE72E3" w:rsidP="00BF549D">
            <w:pPr>
              <w:pStyle w:val="TableParagraph"/>
              <w:spacing w:line="276" w:lineRule="auto"/>
              <w:ind w:left="232"/>
              <w:rPr>
                <w:rFonts w:eastAsia="Cambria Math"/>
                <w:sz w:val="18"/>
                <w:szCs w:val="18"/>
              </w:rPr>
            </w:pPr>
            <w:r w:rsidRPr="00BF549D">
              <w:rPr>
                <w:rFonts w:eastAsia="Cambria Math"/>
                <w:sz w:val="18"/>
                <w:szCs w:val="18"/>
              </w:rPr>
              <w:t xml:space="preserve">+6.90 − 1.44 </w:t>
            </w:r>
            <w:r w:rsidRPr="00BF549D">
              <w:rPr>
                <w:rFonts w:ascii="Cambria Math" w:eastAsia="Cambria Math" w:hAnsi="Cambria Math" w:cs="Cambria Math"/>
                <w:sz w:val="18"/>
                <w:szCs w:val="18"/>
              </w:rPr>
              <w:t>𝑋</w:t>
            </w:r>
            <w:r w:rsidRPr="00BF549D">
              <w:rPr>
                <w:rFonts w:eastAsia="Cambria Math"/>
                <w:sz w:val="18"/>
                <w:szCs w:val="18"/>
              </w:rPr>
              <w:t>1</w:t>
            </w:r>
            <w:r w:rsidRPr="00BF549D">
              <w:rPr>
                <w:rFonts w:eastAsia="Cambria Math"/>
                <w:position w:val="6"/>
                <w:sz w:val="18"/>
                <w:szCs w:val="18"/>
              </w:rPr>
              <w:t xml:space="preserve">2 </w:t>
            </w:r>
            <w:r w:rsidRPr="00BF549D">
              <w:rPr>
                <w:rFonts w:eastAsia="Cambria Math"/>
                <w:sz w:val="18"/>
                <w:szCs w:val="18"/>
              </w:rPr>
              <w:t>− 1.05</w:t>
            </w:r>
            <w:r w:rsidRPr="00BF549D">
              <w:rPr>
                <w:rFonts w:ascii="Cambria Math" w:eastAsia="Cambria Math" w:hAnsi="Cambria Math" w:cs="Cambria Math"/>
                <w:sz w:val="18"/>
                <w:szCs w:val="18"/>
              </w:rPr>
              <w:t>𝑋</w:t>
            </w:r>
            <w:r w:rsidRPr="00BF549D">
              <w:rPr>
                <w:rFonts w:eastAsia="Cambria Math"/>
                <w:sz w:val="18"/>
                <w:szCs w:val="18"/>
              </w:rPr>
              <w:t>2</w:t>
            </w:r>
            <w:r w:rsidRPr="00BF549D">
              <w:rPr>
                <w:rFonts w:eastAsia="Cambria Math"/>
                <w:position w:val="6"/>
                <w:sz w:val="18"/>
                <w:szCs w:val="18"/>
              </w:rPr>
              <w:t>2</w:t>
            </w:r>
          </w:p>
        </w:tc>
        <w:tc>
          <w:tcPr>
            <w:tcW w:w="0" w:type="auto"/>
          </w:tcPr>
          <w:p w14:paraId="694EE0BB" w14:textId="77777777" w:rsidR="00CE72E3" w:rsidRPr="00BF549D" w:rsidRDefault="00CE72E3" w:rsidP="00BF549D">
            <w:pPr>
              <w:pStyle w:val="TableParagraph"/>
              <w:spacing w:line="276" w:lineRule="auto"/>
              <w:ind w:left="119"/>
              <w:jc w:val="center"/>
              <w:rPr>
                <w:sz w:val="18"/>
                <w:szCs w:val="18"/>
              </w:rPr>
            </w:pPr>
            <w:r w:rsidRPr="00BF549D">
              <w:rPr>
                <w:sz w:val="18"/>
                <w:szCs w:val="18"/>
              </w:rPr>
              <w:t>0.9110</w:t>
            </w:r>
          </w:p>
        </w:tc>
        <w:tc>
          <w:tcPr>
            <w:tcW w:w="0" w:type="auto"/>
          </w:tcPr>
          <w:p w14:paraId="121045EB" w14:textId="77777777" w:rsidR="00CE72E3" w:rsidRPr="00BF549D" w:rsidRDefault="00CE72E3" w:rsidP="00BF549D">
            <w:pPr>
              <w:pStyle w:val="TableParagraph"/>
              <w:spacing w:line="276" w:lineRule="auto"/>
              <w:ind w:right="269"/>
              <w:jc w:val="center"/>
              <w:rPr>
                <w:sz w:val="18"/>
                <w:szCs w:val="18"/>
              </w:rPr>
            </w:pPr>
            <w:r w:rsidRPr="00BF549D">
              <w:rPr>
                <w:sz w:val="18"/>
                <w:szCs w:val="18"/>
              </w:rPr>
              <w:t>0.8474</w:t>
            </w:r>
          </w:p>
        </w:tc>
        <w:tc>
          <w:tcPr>
            <w:tcW w:w="0" w:type="auto"/>
          </w:tcPr>
          <w:p w14:paraId="15571600" w14:textId="54FA49B9" w:rsidR="00CE72E3" w:rsidRPr="00BF549D" w:rsidRDefault="00CE72E3" w:rsidP="00BF549D">
            <w:pPr>
              <w:pStyle w:val="TableParagraph"/>
              <w:spacing w:line="276" w:lineRule="auto"/>
              <w:ind w:left="74"/>
              <w:jc w:val="center"/>
              <w:rPr>
                <w:sz w:val="18"/>
                <w:szCs w:val="18"/>
              </w:rPr>
            </w:pPr>
            <w:r w:rsidRPr="00BF549D">
              <w:rPr>
                <w:sz w:val="18"/>
                <w:szCs w:val="18"/>
              </w:rPr>
              <w:t>0.0015</w:t>
            </w:r>
          </w:p>
        </w:tc>
        <w:tc>
          <w:tcPr>
            <w:tcW w:w="0" w:type="auto"/>
          </w:tcPr>
          <w:p w14:paraId="48F3B85E" w14:textId="77777777" w:rsidR="00CE72E3" w:rsidRPr="00BF549D" w:rsidRDefault="00CE72E3" w:rsidP="00BF549D">
            <w:pPr>
              <w:pStyle w:val="TableParagraph"/>
              <w:spacing w:line="276" w:lineRule="auto"/>
              <w:ind w:left="105"/>
              <w:jc w:val="center"/>
              <w:rPr>
                <w:sz w:val="18"/>
                <w:szCs w:val="18"/>
              </w:rPr>
            </w:pPr>
            <w:r w:rsidRPr="00BF549D">
              <w:rPr>
                <w:sz w:val="18"/>
                <w:szCs w:val="18"/>
              </w:rPr>
              <w:t>0.6822</w:t>
            </w:r>
          </w:p>
        </w:tc>
      </w:tr>
      <w:tr w:rsidR="00C430B6" w:rsidRPr="00BF549D" w14:paraId="04689B48" w14:textId="77777777" w:rsidTr="00B35796">
        <w:trPr>
          <w:trHeight w:val="227"/>
          <w:jc w:val="center"/>
        </w:trPr>
        <w:tc>
          <w:tcPr>
            <w:tcW w:w="0" w:type="auto"/>
          </w:tcPr>
          <w:p w14:paraId="7486059A" w14:textId="77777777" w:rsidR="00CE72E3" w:rsidRPr="00BF549D" w:rsidRDefault="00CE72E3" w:rsidP="00BF549D">
            <w:pPr>
              <w:pStyle w:val="TableParagraph"/>
              <w:spacing w:line="276" w:lineRule="auto"/>
              <w:ind w:left="116"/>
              <w:jc w:val="center"/>
              <w:rPr>
                <w:sz w:val="18"/>
                <w:szCs w:val="18"/>
              </w:rPr>
            </w:pPr>
            <w:r w:rsidRPr="00BF549D">
              <w:rPr>
                <w:sz w:val="18"/>
                <w:szCs w:val="18"/>
              </w:rPr>
              <w:t>DPPH (Y3)</w:t>
            </w:r>
          </w:p>
        </w:tc>
        <w:tc>
          <w:tcPr>
            <w:tcW w:w="0" w:type="auto"/>
          </w:tcPr>
          <w:p w14:paraId="5491D5A3" w14:textId="77777777" w:rsidR="00CE72E3" w:rsidRPr="00BF549D" w:rsidRDefault="00CE72E3" w:rsidP="00BF549D">
            <w:pPr>
              <w:pStyle w:val="TableParagraph"/>
              <w:spacing w:line="276" w:lineRule="auto"/>
              <w:ind w:left="417" w:hanging="185"/>
              <w:rPr>
                <w:rFonts w:eastAsia="Cambria Math"/>
                <w:sz w:val="18"/>
                <w:szCs w:val="18"/>
              </w:rPr>
            </w:pPr>
            <w:r w:rsidRPr="00BF549D">
              <w:rPr>
                <w:rFonts w:eastAsia="Cambria Math"/>
                <w:sz w:val="18"/>
                <w:szCs w:val="18"/>
              </w:rPr>
              <w:t xml:space="preserve">+3.24 − 0.13 </w:t>
            </w:r>
            <w:r w:rsidRPr="00BF549D">
              <w:rPr>
                <w:rFonts w:ascii="Cambria Math" w:eastAsia="Cambria Math" w:hAnsi="Cambria Math" w:cs="Cambria Math"/>
                <w:sz w:val="18"/>
                <w:szCs w:val="18"/>
              </w:rPr>
              <w:t>𝑋</w:t>
            </w:r>
            <w:r w:rsidRPr="00BF549D">
              <w:rPr>
                <w:rFonts w:eastAsia="Cambria Math"/>
                <w:sz w:val="18"/>
                <w:szCs w:val="18"/>
              </w:rPr>
              <w:t xml:space="preserve">1 − 0.44 </w:t>
            </w:r>
            <w:r w:rsidRPr="00BF549D">
              <w:rPr>
                <w:rFonts w:ascii="Cambria Math" w:eastAsia="Cambria Math" w:hAnsi="Cambria Math" w:cs="Cambria Math"/>
                <w:sz w:val="18"/>
                <w:szCs w:val="18"/>
              </w:rPr>
              <w:t>𝑋</w:t>
            </w:r>
            <w:r w:rsidRPr="00BF549D">
              <w:rPr>
                <w:rFonts w:eastAsia="Cambria Math"/>
                <w:sz w:val="18"/>
                <w:szCs w:val="18"/>
              </w:rPr>
              <w:t>1</w:t>
            </w:r>
            <w:r w:rsidRPr="00BF549D">
              <w:rPr>
                <w:rFonts w:eastAsia="Cambria Math"/>
                <w:position w:val="6"/>
                <w:sz w:val="18"/>
                <w:szCs w:val="18"/>
              </w:rPr>
              <w:t xml:space="preserve">2 </w:t>
            </w:r>
            <w:r w:rsidRPr="00BF549D">
              <w:rPr>
                <w:rFonts w:eastAsia="Cambria Math"/>
                <w:sz w:val="18"/>
                <w:szCs w:val="18"/>
              </w:rPr>
              <w:t xml:space="preserve">− 0.42 </w:t>
            </w:r>
            <w:r w:rsidRPr="00BF549D">
              <w:rPr>
                <w:rFonts w:ascii="Cambria Math" w:eastAsia="Cambria Math" w:hAnsi="Cambria Math" w:cs="Cambria Math"/>
                <w:sz w:val="18"/>
                <w:szCs w:val="18"/>
              </w:rPr>
              <w:t>𝑋</w:t>
            </w:r>
            <w:r w:rsidRPr="00BF549D">
              <w:rPr>
                <w:rFonts w:eastAsia="Cambria Math"/>
                <w:sz w:val="18"/>
                <w:szCs w:val="18"/>
              </w:rPr>
              <w:t>2</w:t>
            </w:r>
            <w:r w:rsidRPr="00BF549D">
              <w:rPr>
                <w:rFonts w:eastAsia="Cambria Math"/>
                <w:position w:val="6"/>
                <w:sz w:val="18"/>
                <w:szCs w:val="18"/>
              </w:rPr>
              <w:t>2</w:t>
            </w:r>
          </w:p>
        </w:tc>
        <w:tc>
          <w:tcPr>
            <w:tcW w:w="0" w:type="auto"/>
          </w:tcPr>
          <w:p w14:paraId="79BDAF3E" w14:textId="77777777" w:rsidR="00CE72E3" w:rsidRPr="00BF549D" w:rsidRDefault="00CE72E3" w:rsidP="00BF549D">
            <w:pPr>
              <w:pStyle w:val="TableParagraph"/>
              <w:spacing w:line="276" w:lineRule="auto"/>
              <w:ind w:left="119"/>
              <w:jc w:val="center"/>
              <w:rPr>
                <w:sz w:val="18"/>
                <w:szCs w:val="18"/>
              </w:rPr>
            </w:pPr>
            <w:r w:rsidRPr="00BF549D">
              <w:rPr>
                <w:sz w:val="18"/>
                <w:szCs w:val="18"/>
              </w:rPr>
              <w:t>0.9482</w:t>
            </w:r>
          </w:p>
        </w:tc>
        <w:tc>
          <w:tcPr>
            <w:tcW w:w="0" w:type="auto"/>
          </w:tcPr>
          <w:p w14:paraId="7CF8E657" w14:textId="77777777" w:rsidR="00CE72E3" w:rsidRPr="00BF549D" w:rsidRDefault="00CE72E3" w:rsidP="00BF549D">
            <w:pPr>
              <w:pStyle w:val="TableParagraph"/>
              <w:spacing w:line="276" w:lineRule="auto"/>
              <w:ind w:right="269"/>
              <w:jc w:val="center"/>
              <w:rPr>
                <w:sz w:val="18"/>
                <w:szCs w:val="18"/>
              </w:rPr>
            </w:pPr>
            <w:r w:rsidRPr="00BF549D">
              <w:rPr>
                <w:sz w:val="18"/>
                <w:szCs w:val="18"/>
              </w:rPr>
              <w:t>0.9112</w:t>
            </w:r>
          </w:p>
        </w:tc>
        <w:tc>
          <w:tcPr>
            <w:tcW w:w="0" w:type="auto"/>
          </w:tcPr>
          <w:p w14:paraId="73A98B84" w14:textId="20EB0EFB" w:rsidR="00CE72E3" w:rsidRPr="00BF549D" w:rsidRDefault="00CE72E3" w:rsidP="00BF549D">
            <w:pPr>
              <w:pStyle w:val="TableParagraph"/>
              <w:spacing w:line="276" w:lineRule="auto"/>
              <w:ind w:left="74"/>
              <w:jc w:val="center"/>
              <w:rPr>
                <w:sz w:val="18"/>
                <w:szCs w:val="18"/>
              </w:rPr>
            </w:pPr>
            <w:r w:rsidRPr="00BF549D">
              <w:rPr>
                <w:sz w:val="18"/>
                <w:szCs w:val="18"/>
              </w:rPr>
              <w:t>&lt; 0.0001</w:t>
            </w:r>
          </w:p>
        </w:tc>
        <w:tc>
          <w:tcPr>
            <w:tcW w:w="0" w:type="auto"/>
          </w:tcPr>
          <w:p w14:paraId="4A5A4728" w14:textId="77777777" w:rsidR="00CE72E3" w:rsidRPr="00BF549D" w:rsidRDefault="00CE72E3" w:rsidP="00BF549D">
            <w:pPr>
              <w:pStyle w:val="TableParagraph"/>
              <w:spacing w:line="276" w:lineRule="auto"/>
              <w:ind w:left="105"/>
              <w:jc w:val="center"/>
              <w:rPr>
                <w:sz w:val="18"/>
                <w:szCs w:val="18"/>
              </w:rPr>
            </w:pPr>
            <w:r w:rsidRPr="00BF549D">
              <w:rPr>
                <w:sz w:val="18"/>
                <w:szCs w:val="18"/>
              </w:rPr>
              <w:t>0.4619</w:t>
            </w:r>
          </w:p>
        </w:tc>
      </w:tr>
      <w:tr w:rsidR="00C430B6" w:rsidRPr="00BF549D" w14:paraId="3CD2F181" w14:textId="77777777" w:rsidTr="00AB123E">
        <w:trPr>
          <w:trHeight w:val="342"/>
          <w:jc w:val="center"/>
        </w:trPr>
        <w:tc>
          <w:tcPr>
            <w:tcW w:w="0" w:type="auto"/>
          </w:tcPr>
          <w:p w14:paraId="3C19D327" w14:textId="77777777" w:rsidR="00CE72E3" w:rsidRPr="00BF549D" w:rsidRDefault="00CE72E3" w:rsidP="00BF549D">
            <w:pPr>
              <w:pStyle w:val="TableParagraph"/>
              <w:spacing w:line="276" w:lineRule="auto"/>
              <w:ind w:left="116"/>
              <w:jc w:val="center"/>
              <w:rPr>
                <w:sz w:val="18"/>
                <w:szCs w:val="18"/>
              </w:rPr>
            </w:pPr>
            <w:r w:rsidRPr="00BF549D">
              <w:rPr>
                <w:sz w:val="18"/>
                <w:szCs w:val="18"/>
              </w:rPr>
              <w:t>ABTS (Y4)</w:t>
            </w:r>
          </w:p>
        </w:tc>
        <w:tc>
          <w:tcPr>
            <w:tcW w:w="0" w:type="auto"/>
          </w:tcPr>
          <w:p w14:paraId="45C64946" w14:textId="77777777" w:rsidR="00CE72E3" w:rsidRPr="00BF549D" w:rsidRDefault="00CE72E3" w:rsidP="00BF549D">
            <w:pPr>
              <w:pStyle w:val="TableParagraph"/>
              <w:tabs>
                <w:tab w:val="left" w:pos="3651"/>
              </w:tabs>
              <w:spacing w:line="276" w:lineRule="auto"/>
              <w:ind w:left="417" w:hanging="185"/>
              <w:rPr>
                <w:rFonts w:eastAsia="Cambria Math"/>
                <w:sz w:val="18"/>
                <w:szCs w:val="18"/>
              </w:rPr>
            </w:pPr>
            <w:r w:rsidRPr="00BF549D">
              <w:rPr>
                <w:rFonts w:eastAsia="Cambria Math"/>
                <w:sz w:val="18"/>
                <w:szCs w:val="18"/>
              </w:rPr>
              <w:t xml:space="preserve">+2.56  + 0.17 </w:t>
            </w:r>
            <w:r w:rsidRPr="00BF549D">
              <w:rPr>
                <w:rFonts w:ascii="Cambria Math" w:eastAsia="Cambria Math" w:hAnsi="Cambria Math" w:cs="Cambria Math"/>
                <w:sz w:val="18"/>
                <w:szCs w:val="18"/>
              </w:rPr>
              <w:t>𝑋</w:t>
            </w:r>
            <w:r w:rsidRPr="00BF549D">
              <w:rPr>
                <w:rFonts w:eastAsia="Cambria Math"/>
                <w:sz w:val="18"/>
                <w:szCs w:val="18"/>
              </w:rPr>
              <w:t>2  −</w:t>
            </w:r>
            <w:r w:rsidRPr="00BF549D">
              <w:rPr>
                <w:rFonts w:eastAsia="Cambria Math"/>
                <w:spacing w:val="-3"/>
                <w:sz w:val="18"/>
                <w:szCs w:val="18"/>
              </w:rPr>
              <w:t xml:space="preserve"> </w:t>
            </w:r>
            <w:r w:rsidRPr="00BF549D">
              <w:rPr>
                <w:rFonts w:eastAsia="Cambria Math"/>
                <w:sz w:val="18"/>
                <w:szCs w:val="18"/>
              </w:rPr>
              <w:t>0.46</w:t>
            </w:r>
            <w:r w:rsidRPr="00BF549D">
              <w:rPr>
                <w:rFonts w:ascii="Cambria Math" w:eastAsia="Cambria Math" w:hAnsi="Cambria Math" w:cs="Cambria Math"/>
                <w:sz w:val="18"/>
                <w:szCs w:val="18"/>
              </w:rPr>
              <w:t>𝑋</w:t>
            </w:r>
            <w:r w:rsidRPr="00BF549D">
              <w:rPr>
                <w:rFonts w:eastAsia="Cambria Math"/>
                <w:spacing w:val="5"/>
                <w:sz w:val="18"/>
                <w:szCs w:val="18"/>
              </w:rPr>
              <w:t xml:space="preserve"> </w:t>
            </w:r>
            <w:r w:rsidRPr="00BF549D">
              <w:rPr>
                <w:rFonts w:eastAsia="Cambria Math"/>
                <w:sz w:val="18"/>
                <w:szCs w:val="18"/>
              </w:rPr>
              <w:t>1</w:t>
            </w:r>
            <w:r w:rsidRPr="00BF549D">
              <w:rPr>
                <w:rFonts w:eastAsia="Cambria Math"/>
                <w:position w:val="6"/>
                <w:sz w:val="18"/>
                <w:szCs w:val="18"/>
              </w:rPr>
              <w:t xml:space="preserve">2 </w:t>
            </w:r>
            <w:r w:rsidRPr="00BF549D">
              <w:rPr>
                <w:rFonts w:eastAsia="Cambria Math"/>
                <w:sz w:val="18"/>
                <w:szCs w:val="18"/>
              </w:rPr>
              <w:t>− 0.34</w:t>
            </w:r>
            <w:r w:rsidRPr="00BF549D">
              <w:rPr>
                <w:rFonts w:ascii="Cambria Math" w:eastAsia="Cambria Math" w:hAnsi="Cambria Math" w:cs="Cambria Math"/>
                <w:sz w:val="18"/>
                <w:szCs w:val="18"/>
              </w:rPr>
              <w:t>𝑋</w:t>
            </w:r>
            <w:r w:rsidRPr="00BF549D">
              <w:rPr>
                <w:rFonts w:eastAsia="Cambria Math"/>
                <w:sz w:val="18"/>
                <w:szCs w:val="18"/>
              </w:rPr>
              <w:t>2</w:t>
            </w:r>
            <w:r w:rsidRPr="00BF549D">
              <w:rPr>
                <w:rFonts w:eastAsia="Cambria Math"/>
                <w:position w:val="6"/>
                <w:sz w:val="18"/>
                <w:szCs w:val="18"/>
              </w:rPr>
              <w:t xml:space="preserve">2 </w:t>
            </w:r>
            <w:r w:rsidRPr="00BF549D">
              <w:rPr>
                <w:rFonts w:eastAsia="Cambria Math"/>
                <w:sz w:val="18"/>
                <w:szCs w:val="18"/>
              </w:rPr>
              <w:t>− 0.23</w:t>
            </w:r>
            <w:r w:rsidRPr="00BF549D">
              <w:rPr>
                <w:rFonts w:ascii="Cambria Math" w:eastAsia="Cambria Math" w:hAnsi="Cambria Math" w:cs="Cambria Math"/>
                <w:sz w:val="18"/>
                <w:szCs w:val="18"/>
              </w:rPr>
              <w:t>𝑋</w:t>
            </w:r>
            <w:r w:rsidRPr="00BF549D">
              <w:rPr>
                <w:rFonts w:eastAsia="Cambria Math"/>
                <w:sz w:val="18"/>
                <w:szCs w:val="18"/>
              </w:rPr>
              <w:t xml:space="preserve">1 </w:t>
            </w:r>
            <w:r w:rsidRPr="00BF549D">
              <w:rPr>
                <w:rFonts w:ascii="Cambria Math" w:eastAsia="Cambria Math" w:hAnsi="Cambria Math" w:cs="Cambria Math"/>
                <w:sz w:val="18"/>
                <w:szCs w:val="18"/>
              </w:rPr>
              <w:t>𝑋</w:t>
            </w:r>
            <w:r w:rsidRPr="00BF549D">
              <w:rPr>
                <w:rFonts w:eastAsia="Cambria Math"/>
                <w:sz w:val="18"/>
                <w:szCs w:val="18"/>
              </w:rPr>
              <w:t>2</w:t>
            </w:r>
          </w:p>
        </w:tc>
        <w:tc>
          <w:tcPr>
            <w:tcW w:w="0" w:type="auto"/>
          </w:tcPr>
          <w:p w14:paraId="62F5CE8E" w14:textId="77777777" w:rsidR="00CE72E3" w:rsidRPr="00BF549D" w:rsidRDefault="00CE72E3" w:rsidP="00BF549D">
            <w:pPr>
              <w:pStyle w:val="TableParagraph"/>
              <w:spacing w:line="276" w:lineRule="auto"/>
              <w:ind w:left="119"/>
              <w:jc w:val="center"/>
              <w:rPr>
                <w:sz w:val="18"/>
                <w:szCs w:val="18"/>
              </w:rPr>
            </w:pPr>
            <w:r w:rsidRPr="00BF549D">
              <w:rPr>
                <w:sz w:val="18"/>
                <w:szCs w:val="18"/>
              </w:rPr>
              <w:t>0.9663</w:t>
            </w:r>
          </w:p>
        </w:tc>
        <w:tc>
          <w:tcPr>
            <w:tcW w:w="0" w:type="auto"/>
          </w:tcPr>
          <w:p w14:paraId="0B020C69" w14:textId="77777777" w:rsidR="00CE72E3" w:rsidRPr="00BF549D" w:rsidRDefault="00CE72E3" w:rsidP="00BF549D">
            <w:pPr>
              <w:pStyle w:val="TableParagraph"/>
              <w:spacing w:line="276" w:lineRule="auto"/>
              <w:ind w:right="269"/>
              <w:jc w:val="center"/>
              <w:rPr>
                <w:sz w:val="18"/>
                <w:szCs w:val="18"/>
              </w:rPr>
            </w:pPr>
            <w:r w:rsidRPr="00BF549D">
              <w:rPr>
                <w:sz w:val="18"/>
                <w:szCs w:val="18"/>
              </w:rPr>
              <w:t>0.9422</w:t>
            </w:r>
          </w:p>
        </w:tc>
        <w:tc>
          <w:tcPr>
            <w:tcW w:w="0" w:type="auto"/>
          </w:tcPr>
          <w:p w14:paraId="68A2BE0E" w14:textId="74AA85AD" w:rsidR="00CE72E3" w:rsidRPr="00BF549D" w:rsidRDefault="00CE72E3" w:rsidP="00BF549D">
            <w:pPr>
              <w:pStyle w:val="TableParagraph"/>
              <w:spacing w:line="276" w:lineRule="auto"/>
              <w:ind w:left="74"/>
              <w:jc w:val="center"/>
              <w:rPr>
                <w:sz w:val="18"/>
                <w:szCs w:val="18"/>
              </w:rPr>
            </w:pPr>
            <w:r w:rsidRPr="00BF549D">
              <w:rPr>
                <w:sz w:val="18"/>
                <w:szCs w:val="18"/>
              </w:rPr>
              <w:t>&lt; 0.0001</w:t>
            </w:r>
          </w:p>
        </w:tc>
        <w:tc>
          <w:tcPr>
            <w:tcW w:w="0" w:type="auto"/>
          </w:tcPr>
          <w:p w14:paraId="46621BD7" w14:textId="77777777" w:rsidR="00CE72E3" w:rsidRPr="00BF549D" w:rsidRDefault="00CE72E3" w:rsidP="00BF549D">
            <w:pPr>
              <w:pStyle w:val="TableParagraph"/>
              <w:spacing w:line="276" w:lineRule="auto"/>
              <w:ind w:left="105"/>
              <w:jc w:val="center"/>
              <w:rPr>
                <w:sz w:val="18"/>
                <w:szCs w:val="18"/>
              </w:rPr>
            </w:pPr>
            <w:r w:rsidRPr="00BF549D">
              <w:rPr>
                <w:sz w:val="18"/>
                <w:szCs w:val="18"/>
              </w:rPr>
              <w:t>0.5495</w:t>
            </w:r>
          </w:p>
        </w:tc>
      </w:tr>
      <w:tr w:rsidR="00C430B6" w:rsidRPr="00BF549D" w14:paraId="722F9743" w14:textId="77777777" w:rsidTr="00AB123E">
        <w:trPr>
          <w:trHeight w:val="391"/>
          <w:jc w:val="center"/>
        </w:trPr>
        <w:tc>
          <w:tcPr>
            <w:tcW w:w="0" w:type="auto"/>
            <w:tcBorders>
              <w:bottom w:val="single" w:sz="8" w:space="0" w:color="auto"/>
            </w:tcBorders>
          </w:tcPr>
          <w:p w14:paraId="0387B902" w14:textId="77777777" w:rsidR="00CE72E3" w:rsidRPr="00BF549D" w:rsidRDefault="00CE72E3" w:rsidP="00BF549D">
            <w:pPr>
              <w:pStyle w:val="TableParagraph"/>
              <w:spacing w:line="276" w:lineRule="auto"/>
              <w:ind w:left="116"/>
              <w:jc w:val="center"/>
              <w:rPr>
                <w:sz w:val="18"/>
                <w:szCs w:val="18"/>
              </w:rPr>
            </w:pPr>
            <w:r w:rsidRPr="00BF549D">
              <w:rPr>
                <w:sz w:val="18"/>
                <w:szCs w:val="18"/>
              </w:rPr>
              <w:t>FRAP (Y5)</w:t>
            </w:r>
          </w:p>
        </w:tc>
        <w:tc>
          <w:tcPr>
            <w:tcW w:w="0" w:type="auto"/>
            <w:tcBorders>
              <w:bottom w:val="single" w:sz="8" w:space="0" w:color="auto"/>
            </w:tcBorders>
          </w:tcPr>
          <w:p w14:paraId="08D13EB9" w14:textId="77777777" w:rsidR="00CE72E3" w:rsidRPr="00BF549D" w:rsidRDefault="00CE72E3" w:rsidP="00BF549D">
            <w:pPr>
              <w:pStyle w:val="TableParagraph"/>
              <w:spacing w:line="276" w:lineRule="auto"/>
              <w:ind w:left="425" w:hanging="185"/>
              <w:rPr>
                <w:sz w:val="18"/>
                <w:szCs w:val="18"/>
              </w:rPr>
            </w:pPr>
            <w:r w:rsidRPr="00BF549D">
              <w:rPr>
                <w:sz w:val="18"/>
                <w:szCs w:val="18"/>
              </w:rPr>
              <w:t>+4.35 − 0.66 X 1</w:t>
            </w:r>
            <w:r w:rsidRPr="00BF549D">
              <w:rPr>
                <w:position w:val="6"/>
                <w:sz w:val="18"/>
                <w:szCs w:val="18"/>
              </w:rPr>
              <w:t xml:space="preserve">2 </w:t>
            </w:r>
            <w:r w:rsidRPr="00BF549D">
              <w:rPr>
                <w:sz w:val="18"/>
                <w:szCs w:val="18"/>
              </w:rPr>
              <w:t>− 0.26 X2</w:t>
            </w:r>
            <w:r w:rsidRPr="00BF549D">
              <w:rPr>
                <w:position w:val="6"/>
                <w:sz w:val="18"/>
                <w:szCs w:val="18"/>
              </w:rPr>
              <w:t>2</w:t>
            </w:r>
          </w:p>
        </w:tc>
        <w:tc>
          <w:tcPr>
            <w:tcW w:w="0" w:type="auto"/>
            <w:tcBorders>
              <w:bottom w:val="single" w:sz="8" w:space="0" w:color="auto"/>
            </w:tcBorders>
          </w:tcPr>
          <w:p w14:paraId="5E5FED23" w14:textId="77777777" w:rsidR="00CE72E3" w:rsidRPr="00BF549D" w:rsidRDefault="00CE72E3" w:rsidP="00BF549D">
            <w:pPr>
              <w:pStyle w:val="TableParagraph"/>
              <w:spacing w:line="276" w:lineRule="auto"/>
              <w:ind w:left="119"/>
              <w:jc w:val="center"/>
              <w:rPr>
                <w:sz w:val="18"/>
                <w:szCs w:val="18"/>
              </w:rPr>
            </w:pPr>
            <w:r w:rsidRPr="00BF549D">
              <w:rPr>
                <w:sz w:val="18"/>
                <w:szCs w:val="18"/>
              </w:rPr>
              <w:t>0.9058</w:t>
            </w:r>
          </w:p>
        </w:tc>
        <w:tc>
          <w:tcPr>
            <w:tcW w:w="0" w:type="auto"/>
            <w:tcBorders>
              <w:bottom w:val="single" w:sz="8" w:space="0" w:color="auto"/>
            </w:tcBorders>
          </w:tcPr>
          <w:p w14:paraId="21193ED2" w14:textId="77777777" w:rsidR="00CE72E3" w:rsidRPr="00BF549D" w:rsidRDefault="00CE72E3" w:rsidP="00BF549D">
            <w:pPr>
              <w:pStyle w:val="TableParagraph"/>
              <w:spacing w:line="276" w:lineRule="auto"/>
              <w:ind w:right="269"/>
              <w:jc w:val="center"/>
              <w:rPr>
                <w:sz w:val="18"/>
                <w:szCs w:val="18"/>
              </w:rPr>
            </w:pPr>
            <w:r w:rsidRPr="00BF549D">
              <w:rPr>
                <w:sz w:val="18"/>
                <w:szCs w:val="18"/>
              </w:rPr>
              <w:t>0.8385</w:t>
            </w:r>
          </w:p>
        </w:tc>
        <w:tc>
          <w:tcPr>
            <w:tcW w:w="0" w:type="auto"/>
            <w:tcBorders>
              <w:bottom w:val="single" w:sz="8" w:space="0" w:color="auto"/>
            </w:tcBorders>
          </w:tcPr>
          <w:p w14:paraId="608BAF5E" w14:textId="4CD73D86" w:rsidR="00CE72E3" w:rsidRPr="00BF549D" w:rsidRDefault="00CE72E3" w:rsidP="00BF549D">
            <w:pPr>
              <w:pStyle w:val="TableParagraph"/>
              <w:spacing w:line="276" w:lineRule="auto"/>
              <w:ind w:left="74"/>
              <w:jc w:val="center"/>
              <w:rPr>
                <w:sz w:val="18"/>
                <w:szCs w:val="18"/>
              </w:rPr>
            </w:pPr>
            <w:r w:rsidRPr="00BF549D">
              <w:rPr>
                <w:sz w:val="18"/>
                <w:szCs w:val="18"/>
              </w:rPr>
              <w:t>0.0018</w:t>
            </w:r>
          </w:p>
        </w:tc>
        <w:tc>
          <w:tcPr>
            <w:tcW w:w="0" w:type="auto"/>
            <w:tcBorders>
              <w:bottom w:val="single" w:sz="8" w:space="0" w:color="auto"/>
            </w:tcBorders>
          </w:tcPr>
          <w:p w14:paraId="69D38203" w14:textId="77777777" w:rsidR="00CE72E3" w:rsidRPr="00BF549D" w:rsidRDefault="00CE72E3" w:rsidP="00BF549D">
            <w:pPr>
              <w:pStyle w:val="TableParagraph"/>
              <w:spacing w:line="276" w:lineRule="auto"/>
              <w:ind w:left="105"/>
              <w:jc w:val="center"/>
              <w:rPr>
                <w:sz w:val="18"/>
                <w:szCs w:val="18"/>
              </w:rPr>
            </w:pPr>
            <w:r w:rsidRPr="00BF549D">
              <w:rPr>
                <w:sz w:val="18"/>
                <w:szCs w:val="18"/>
              </w:rPr>
              <w:t>0.1498</w:t>
            </w:r>
          </w:p>
        </w:tc>
      </w:tr>
    </w:tbl>
    <w:p w14:paraId="26CACDF1" w14:textId="77777777" w:rsidR="00DC08C9" w:rsidRPr="00BF549D" w:rsidRDefault="00DC08C9" w:rsidP="00BF549D">
      <w:pPr>
        <w:pStyle w:val="BodyText"/>
        <w:spacing w:line="276" w:lineRule="auto"/>
        <w:rPr>
          <w:sz w:val="16"/>
          <w:szCs w:val="16"/>
        </w:rPr>
      </w:pPr>
      <w:r w:rsidRPr="00BF549D">
        <w:rPr>
          <w:sz w:val="16"/>
          <w:szCs w:val="16"/>
        </w:rPr>
        <w:t xml:space="preserve">TPC (Y1) = Tot al phenolic content, TFC (Y2) = Total flavonoid content, </w:t>
      </w:r>
    </w:p>
    <w:p w14:paraId="4D4B5FE8" w14:textId="77777777" w:rsidR="00DC08C9" w:rsidRPr="00BF549D" w:rsidRDefault="00DC08C9" w:rsidP="00BF549D">
      <w:pPr>
        <w:pStyle w:val="BodyText"/>
        <w:spacing w:line="276" w:lineRule="auto"/>
        <w:rPr>
          <w:sz w:val="16"/>
          <w:szCs w:val="16"/>
        </w:rPr>
      </w:pPr>
      <w:r w:rsidRPr="00BF549D">
        <w:rPr>
          <w:sz w:val="16"/>
          <w:szCs w:val="16"/>
        </w:rPr>
        <w:t xml:space="preserve">DPPH (Y3) = 2, 2-diphenyl-1- picrylhydrazyl (DPPH) radical scavenging ability, </w:t>
      </w:r>
    </w:p>
    <w:p w14:paraId="5FAB1A73" w14:textId="77777777" w:rsidR="00DC08C9" w:rsidRPr="00BF549D" w:rsidRDefault="00DC08C9" w:rsidP="00BF549D">
      <w:pPr>
        <w:pStyle w:val="BodyText"/>
        <w:spacing w:line="276" w:lineRule="auto"/>
        <w:rPr>
          <w:sz w:val="16"/>
          <w:szCs w:val="16"/>
        </w:rPr>
      </w:pPr>
      <w:r w:rsidRPr="00BF549D">
        <w:rPr>
          <w:sz w:val="16"/>
          <w:szCs w:val="16"/>
        </w:rPr>
        <w:t xml:space="preserve">ABTS (Y4) =2, 2′-azino-bis (3-ethylbenzthiazoline-6-sulfonicacid) (ABTS) radical cation inhibition,                                                  </w:t>
      </w:r>
    </w:p>
    <w:p w14:paraId="42229F72" w14:textId="77777777" w:rsidR="00CE72E3" w:rsidRPr="00BF549D" w:rsidRDefault="00DC08C9" w:rsidP="00BF549D">
      <w:pPr>
        <w:pStyle w:val="BodyText"/>
        <w:spacing w:line="276" w:lineRule="auto"/>
        <w:rPr>
          <w:sz w:val="16"/>
          <w:szCs w:val="16"/>
        </w:rPr>
      </w:pPr>
      <w:r w:rsidRPr="00BF549D">
        <w:rPr>
          <w:sz w:val="16"/>
          <w:szCs w:val="16"/>
        </w:rPr>
        <w:t>FRAP (Y5) = Ferric Reducing antioxidant power</w:t>
      </w:r>
    </w:p>
    <w:p w14:paraId="2084DB2C" w14:textId="77777777" w:rsidR="00CE72E3" w:rsidRPr="00BF549D" w:rsidRDefault="00CE72E3" w:rsidP="00BF549D">
      <w:pPr>
        <w:tabs>
          <w:tab w:val="left" w:pos="2200"/>
        </w:tabs>
        <w:wordWrap/>
        <w:spacing w:line="276" w:lineRule="auto"/>
        <w:outlineLvl w:val="0"/>
        <w:rPr>
          <w:rFonts w:ascii="Times New Roman" w:hAnsi="Times New Roman" w:cs="Times New Roman"/>
          <w:szCs w:val="20"/>
        </w:rPr>
      </w:pPr>
    </w:p>
    <w:p w14:paraId="23D8F1EA" w14:textId="77777777" w:rsidR="00CE72E3" w:rsidRPr="00BF549D" w:rsidRDefault="00CE72E3" w:rsidP="00BF549D">
      <w:pPr>
        <w:wordWrap/>
        <w:spacing w:line="276" w:lineRule="auto"/>
        <w:outlineLvl w:val="0"/>
        <w:rPr>
          <w:rFonts w:ascii="Times New Roman" w:hAnsi="Times New Roman" w:cs="Times New Roman"/>
          <w:szCs w:val="20"/>
        </w:rPr>
      </w:pPr>
    </w:p>
    <w:p w14:paraId="54C56A0F" w14:textId="77777777" w:rsidR="004336F6" w:rsidRPr="00BF549D" w:rsidRDefault="004336F6" w:rsidP="00BF549D">
      <w:pPr>
        <w:tabs>
          <w:tab w:val="left" w:pos="1200"/>
        </w:tabs>
        <w:wordWrap/>
        <w:spacing w:line="276" w:lineRule="auto"/>
        <w:jc w:val="center"/>
        <w:rPr>
          <w:rFonts w:ascii="Times New Roman" w:hAnsi="Times New Roman" w:cs="Times New Roman"/>
          <w:szCs w:val="20"/>
        </w:rPr>
      </w:pPr>
      <w:r w:rsidRPr="00BF549D">
        <w:rPr>
          <w:rFonts w:ascii="Times New Roman" w:hAnsi="Times New Roman" w:cs="Times New Roman"/>
          <w:szCs w:val="20"/>
        </w:rPr>
        <w:t>(a)                                                          (b)</w:t>
      </w:r>
    </w:p>
    <w:p w14:paraId="3482A94D" w14:textId="77777777" w:rsidR="004336F6" w:rsidRPr="00BF549D" w:rsidRDefault="004336F6" w:rsidP="00BF549D">
      <w:pPr>
        <w:tabs>
          <w:tab w:val="left" w:pos="1200"/>
        </w:tabs>
        <w:wordWrap/>
        <w:spacing w:line="276" w:lineRule="auto"/>
        <w:jc w:val="center"/>
        <w:rPr>
          <w:rFonts w:ascii="Times New Roman" w:hAnsi="Times New Roman" w:cs="Times New Roman"/>
          <w:szCs w:val="20"/>
        </w:rPr>
      </w:pPr>
    </w:p>
    <w:p w14:paraId="13A5BF60" w14:textId="77777777" w:rsidR="004336F6" w:rsidRPr="00BF549D" w:rsidRDefault="00EE57B3" w:rsidP="00BF549D">
      <w:pPr>
        <w:tabs>
          <w:tab w:val="left" w:pos="1200"/>
        </w:tabs>
        <w:wordWrap/>
        <w:spacing w:line="276" w:lineRule="auto"/>
        <w:jc w:val="center"/>
        <w:rPr>
          <w:rFonts w:ascii="Times New Roman" w:hAnsi="Times New Roman" w:cs="Times New Roman"/>
          <w:szCs w:val="20"/>
        </w:rPr>
      </w:pPr>
      <w:r w:rsidRPr="00BF549D">
        <w:rPr>
          <w:rFonts w:ascii="Times New Roman" w:hAnsi="Times New Roman" w:cs="Times New Roman"/>
          <w:noProof/>
          <w:szCs w:val="20"/>
          <w:lang w:eastAsia="en-US"/>
        </w:rPr>
        <w:drawing>
          <wp:anchor distT="0" distB="0" distL="114300" distR="114300" simplePos="0" relativeHeight="251653120" behindDoc="0" locked="0" layoutInCell="1" allowOverlap="1" wp14:anchorId="66FEBD2E" wp14:editId="55AC764F">
            <wp:simplePos x="0" y="0"/>
            <wp:positionH relativeFrom="margin">
              <wp:posOffset>1028700</wp:posOffset>
            </wp:positionH>
            <wp:positionV relativeFrom="paragraph">
              <wp:posOffset>6350</wp:posOffset>
            </wp:positionV>
            <wp:extent cx="1790700" cy="1397000"/>
            <wp:effectExtent l="0" t="0" r="0" b="0"/>
            <wp:wrapNone/>
            <wp:docPr id="9" name="Picture 9" descr="C:\Users\ASUS\Pictures\RSM propolis tp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RSM propolis tpc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49D">
        <w:rPr>
          <w:rFonts w:ascii="Times New Roman" w:hAnsi="Times New Roman" w:cs="Times New Roman"/>
          <w:noProof/>
          <w:szCs w:val="20"/>
          <w:lang w:eastAsia="en-US"/>
        </w:rPr>
        <w:drawing>
          <wp:anchor distT="0" distB="0" distL="114300" distR="114300" simplePos="0" relativeHeight="251659264" behindDoc="0" locked="0" layoutInCell="1" allowOverlap="1" wp14:anchorId="5443A46B" wp14:editId="4207700B">
            <wp:simplePos x="0" y="0"/>
            <wp:positionH relativeFrom="margin">
              <wp:posOffset>2863850</wp:posOffset>
            </wp:positionH>
            <wp:positionV relativeFrom="paragraph">
              <wp:posOffset>25400</wp:posOffset>
            </wp:positionV>
            <wp:extent cx="1821180" cy="1352550"/>
            <wp:effectExtent l="0" t="0" r="7620" b="0"/>
            <wp:wrapNone/>
            <wp:docPr id="18" name="Picture 18" descr="C:\Users\ASUS\Pictures\RSM PROPOLIS AB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Pictures\RSM PROPOLIS ABTS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745"/>
                    <a:stretch/>
                  </pic:blipFill>
                  <pic:spPr bwMode="auto">
                    <a:xfrm>
                      <a:off x="0" y="0"/>
                      <a:ext cx="1821180"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AB7587" w14:textId="77777777" w:rsidR="004336F6" w:rsidRPr="00BF549D" w:rsidRDefault="004336F6" w:rsidP="00BF549D">
      <w:pPr>
        <w:wordWrap/>
        <w:spacing w:line="276" w:lineRule="auto"/>
        <w:jc w:val="center"/>
        <w:rPr>
          <w:rFonts w:ascii="Times New Roman" w:hAnsi="Times New Roman" w:cs="Times New Roman"/>
          <w:szCs w:val="20"/>
        </w:rPr>
      </w:pPr>
    </w:p>
    <w:p w14:paraId="44C8A9F6" w14:textId="77777777" w:rsidR="004336F6" w:rsidRPr="00BF549D" w:rsidRDefault="004336F6" w:rsidP="00BF549D">
      <w:pPr>
        <w:wordWrap/>
        <w:spacing w:line="276" w:lineRule="auto"/>
        <w:jc w:val="center"/>
        <w:rPr>
          <w:rFonts w:ascii="Times New Roman" w:hAnsi="Times New Roman" w:cs="Times New Roman"/>
          <w:szCs w:val="20"/>
        </w:rPr>
      </w:pPr>
    </w:p>
    <w:p w14:paraId="612D2E1D" w14:textId="77777777" w:rsidR="004336F6" w:rsidRPr="00BF549D" w:rsidRDefault="004336F6" w:rsidP="00BF549D">
      <w:pPr>
        <w:wordWrap/>
        <w:spacing w:line="276" w:lineRule="auto"/>
        <w:jc w:val="center"/>
        <w:rPr>
          <w:rFonts w:ascii="Times New Roman" w:hAnsi="Times New Roman" w:cs="Times New Roman"/>
          <w:szCs w:val="20"/>
        </w:rPr>
      </w:pPr>
    </w:p>
    <w:p w14:paraId="1D4EF005" w14:textId="77777777" w:rsidR="004336F6" w:rsidRPr="00BF549D" w:rsidRDefault="004336F6" w:rsidP="00BF549D">
      <w:pPr>
        <w:wordWrap/>
        <w:spacing w:line="276" w:lineRule="auto"/>
        <w:jc w:val="center"/>
        <w:rPr>
          <w:rFonts w:ascii="Times New Roman" w:hAnsi="Times New Roman" w:cs="Times New Roman"/>
          <w:szCs w:val="20"/>
        </w:rPr>
      </w:pPr>
    </w:p>
    <w:p w14:paraId="785AAF5A" w14:textId="77777777" w:rsidR="004336F6" w:rsidRPr="00BF549D" w:rsidRDefault="004336F6" w:rsidP="00BF549D">
      <w:pPr>
        <w:wordWrap/>
        <w:spacing w:line="276" w:lineRule="auto"/>
        <w:jc w:val="center"/>
        <w:rPr>
          <w:rFonts w:ascii="Times New Roman" w:hAnsi="Times New Roman" w:cs="Times New Roman"/>
          <w:szCs w:val="20"/>
        </w:rPr>
      </w:pPr>
    </w:p>
    <w:p w14:paraId="4A061119" w14:textId="77777777" w:rsidR="004336F6" w:rsidRPr="00BF549D" w:rsidRDefault="004336F6" w:rsidP="00BF549D">
      <w:pPr>
        <w:wordWrap/>
        <w:spacing w:line="276" w:lineRule="auto"/>
        <w:jc w:val="center"/>
        <w:rPr>
          <w:rFonts w:ascii="Times New Roman" w:hAnsi="Times New Roman" w:cs="Times New Roman"/>
          <w:szCs w:val="20"/>
        </w:rPr>
      </w:pPr>
    </w:p>
    <w:p w14:paraId="65CABA3B" w14:textId="77777777" w:rsidR="004336F6" w:rsidRPr="00BF549D" w:rsidRDefault="004336F6" w:rsidP="00BF549D">
      <w:pPr>
        <w:wordWrap/>
        <w:spacing w:line="276" w:lineRule="auto"/>
        <w:jc w:val="center"/>
        <w:rPr>
          <w:rFonts w:ascii="Times New Roman" w:hAnsi="Times New Roman" w:cs="Times New Roman"/>
          <w:szCs w:val="20"/>
        </w:rPr>
      </w:pPr>
    </w:p>
    <w:p w14:paraId="2D575495" w14:textId="77777777" w:rsidR="004336F6" w:rsidRPr="00BF549D" w:rsidRDefault="004336F6" w:rsidP="00BF549D">
      <w:pPr>
        <w:wordWrap/>
        <w:spacing w:line="276" w:lineRule="auto"/>
        <w:jc w:val="center"/>
        <w:rPr>
          <w:rFonts w:ascii="Times New Roman" w:hAnsi="Times New Roman" w:cs="Times New Roman"/>
          <w:szCs w:val="20"/>
        </w:rPr>
      </w:pPr>
    </w:p>
    <w:p w14:paraId="0A54A83B" w14:textId="77777777" w:rsidR="004336F6" w:rsidRPr="00BF549D" w:rsidRDefault="004336F6" w:rsidP="00BF549D">
      <w:pPr>
        <w:wordWrap/>
        <w:spacing w:line="276" w:lineRule="auto"/>
        <w:jc w:val="center"/>
        <w:rPr>
          <w:rFonts w:ascii="Times New Roman" w:hAnsi="Times New Roman" w:cs="Times New Roman"/>
          <w:szCs w:val="20"/>
        </w:rPr>
      </w:pPr>
    </w:p>
    <w:p w14:paraId="6CC69993" w14:textId="4E6338D7" w:rsidR="008C63B4" w:rsidRPr="00BF549D" w:rsidRDefault="00EE57B3" w:rsidP="00BF549D">
      <w:pPr>
        <w:wordWrap/>
        <w:spacing w:line="276" w:lineRule="auto"/>
        <w:rPr>
          <w:rFonts w:ascii="Times New Roman" w:hAnsi="Times New Roman" w:cs="Times New Roman"/>
          <w:szCs w:val="20"/>
        </w:rPr>
      </w:pPr>
      <w:r w:rsidRPr="00BF549D">
        <w:rPr>
          <w:rFonts w:ascii="Times New Roman" w:hAnsi="Times New Roman" w:cs="Times New Roman"/>
          <w:szCs w:val="20"/>
        </w:rPr>
        <w:t xml:space="preserve">                                                     </w:t>
      </w:r>
    </w:p>
    <w:p w14:paraId="4F887C14" w14:textId="420CDB4A" w:rsidR="00B35796" w:rsidRPr="00BF549D" w:rsidRDefault="00B35796" w:rsidP="00BF549D">
      <w:pPr>
        <w:wordWrap/>
        <w:spacing w:line="276" w:lineRule="auto"/>
        <w:rPr>
          <w:rFonts w:ascii="Times New Roman" w:hAnsi="Times New Roman" w:cs="Times New Roman"/>
          <w:szCs w:val="20"/>
        </w:rPr>
      </w:pPr>
    </w:p>
    <w:p w14:paraId="02457F6D" w14:textId="77777777" w:rsidR="00B35796" w:rsidRPr="00BF549D" w:rsidRDefault="00B35796" w:rsidP="00BF549D">
      <w:pPr>
        <w:wordWrap/>
        <w:spacing w:line="276" w:lineRule="auto"/>
        <w:rPr>
          <w:rFonts w:ascii="Times New Roman" w:hAnsi="Times New Roman" w:cs="Times New Roman"/>
          <w:szCs w:val="20"/>
        </w:rPr>
      </w:pPr>
    </w:p>
    <w:p w14:paraId="19FE9ACF" w14:textId="77777777" w:rsidR="004336F6" w:rsidRPr="00BF549D" w:rsidRDefault="008C63B4" w:rsidP="00BF549D">
      <w:pPr>
        <w:wordWrap/>
        <w:spacing w:line="276" w:lineRule="auto"/>
        <w:rPr>
          <w:rFonts w:ascii="Times New Roman" w:hAnsi="Times New Roman" w:cs="Times New Roman"/>
          <w:szCs w:val="20"/>
        </w:rPr>
      </w:pPr>
      <w:r w:rsidRPr="00BF549D">
        <w:rPr>
          <w:rFonts w:ascii="Times New Roman" w:hAnsi="Times New Roman" w:cs="Times New Roman"/>
          <w:szCs w:val="20"/>
        </w:rPr>
        <w:t xml:space="preserve">                                                       </w:t>
      </w:r>
      <w:r w:rsidR="004336F6" w:rsidRPr="00BF549D">
        <w:rPr>
          <w:rFonts w:ascii="Times New Roman" w:hAnsi="Times New Roman" w:cs="Times New Roman"/>
          <w:szCs w:val="20"/>
        </w:rPr>
        <w:t xml:space="preserve">  (c)                                                       (d)</w:t>
      </w:r>
    </w:p>
    <w:p w14:paraId="5785BB28" w14:textId="77777777" w:rsidR="008C63B4" w:rsidRPr="00BF549D" w:rsidRDefault="008C63B4" w:rsidP="00BF549D">
      <w:pPr>
        <w:wordWrap/>
        <w:spacing w:line="276" w:lineRule="auto"/>
        <w:rPr>
          <w:rFonts w:ascii="Times New Roman" w:hAnsi="Times New Roman" w:cs="Times New Roman"/>
          <w:szCs w:val="20"/>
        </w:rPr>
      </w:pPr>
    </w:p>
    <w:p w14:paraId="4069E411" w14:textId="77777777" w:rsidR="004336F6" w:rsidRPr="00BF549D" w:rsidRDefault="008C63B4" w:rsidP="00BF549D">
      <w:pPr>
        <w:wordWrap/>
        <w:spacing w:line="276" w:lineRule="auto"/>
        <w:jc w:val="center"/>
        <w:rPr>
          <w:rFonts w:ascii="Times New Roman" w:hAnsi="Times New Roman" w:cs="Times New Roman"/>
          <w:szCs w:val="20"/>
        </w:rPr>
      </w:pPr>
      <w:r w:rsidRPr="00BF549D">
        <w:rPr>
          <w:rFonts w:ascii="Times New Roman" w:hAnsi="Times New Roman" w:cs="Times New Roman"/>
          <w:noProof/>
          <w:szCs w:val="20"/>
          <w:lang w:eastAsia="en-US"/>
        </w:rPr>
        <w:drawing>
          <wp:anchor distT="0" distB="0" distL="114300" distR="114300" simplePos="0" relativeHeight="251655168" behindDoc="0" locked="0" layoutInCell="1" allowOverlap="1" wp14:anchorId="3262214D" wp14:editId="79A44F80">
            <wp:simplePos x="0" y="0"/>
            <wp:positionH relativeFrom="margin">
              <wp:posOffset>1028700</wp:posOffset>
            </wp:positionH>
            <wp:positionV relativeFrom="paragraph">
              <wp:posOffset>6350</wp:posOffset>
            </wp:positionV>
            <wp:extent cx="1598930" cy="1409700"/>
            <wp:effectExtent l="0" t="0" r="1270" b="0"/>
            <wp:wrapNone/>
            <wp:docPr id="15" name="Picture 15" descr="C:\Users\ASUS\Pictures\RSM PROPOLIS TF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RSM PROPOLIS TFC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93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49D">
        <w:rPr>
          <w:rFonts w:ascii="Times New Roman" w:hAnsi="Times New Roman" w:cs="Times New Roman"/>
          <w:noProof/>
          <w:szCs w:val="20"/>
          <w:lang w:eastAsia="en-US"/>
        </w:rPr>
        <w:drawing>
          <wp:anchor distT="0" distB="0" distL="114300" distR="114300" simplePos="0" relativeHeight="251661312" behindDoc="0" locked="0" layoutInCell="1" allowOverlap="1" wp14:anchorId="2F8ADB1C" wp14:editId="7D049384">
            <wp:simplePos x="0" y="0"/>
            <wp:positionH relativeFrom="margin">
              <wp:posOffset>2863850</wp:posOffset>
            </wp:positionH>
            <wp:positionV relativeFrom="paragraph">
              <wp:posOffset>6350</wp:posOffset>
            </wp:positionV>
            <wp:extent cx="1816100" cy="1397000"/>
            <wp:effectExtent l="0" t="0" r="0" b="0"/>
            <wp:wrapNone/>
            <wp:docPr id="19" name="Picture 19" descr="C:\Users\ASUS\Pictures\RSM PROPOLIS FRA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Pictures\RSM PROPOLIS FRAP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F47A7" w14:textId="77777777" w:rsidR="004336F6" w:rsidRPr="00BF549D" w:rsidRDefault="004336F6" w:rsidP="00BF549D">
      <w:pPr>
        <w:wordWrap/>
        <w:spacing w:line="276" w:lineRule="auto"/>
        <w:jc w:val="center"/>
        <w:rPr>
          <w:rFonts w:ascii="Times New Roman" w:hAnsi="Times New Roman" w:cs="Times New Roman"/>
          <w:szCs w:val="20"/>
        </w:rPr>
      </w:pPr>
    </w:p>
    <w:p w14:paraId="174CA597" w14:textId="77777777" w:rsidR="004336F6" w:rsidRPr="00BF549D" w:rsidRDefault="004336F6" w:rsidP="00BF549D">
      <w:pPr>
        <w:wordWrap/>
        <w:adjustRightInd w:val="0"/>
        <w:spacing w:line="276" w:lineRule="auto"/>
        <w:jc w:val="center"/>
        <w:rPr>
          <w:rFonts w:ascii="Times New Roman" w:hAnsi="Times New Roman" w:cs="Times New Roman"/>
          <w:szCs w:val="20"/>
        </w:rPr>
      </w:pPr>
    </w:p>
    <w:p w14:paraId="7279561D" w14:textId="77777777" w:rsidR="004336F6" w:rsidRPr="00BF549D" w:rsidRDefault="004336F6" w:rsidP="00BF549D">
      <w:pPr>
        <w:wordWrap/>
        <w:adjustRightInd w:val="0"/>
        <w:spacing w:line="276" w:lineRule="auto"/>
        <w:jc w:val="center"/>
        <w:rPr>
          <w:rFonts w:ascii="Times New Roman" w:hAnsi="Times New Roman" w:cs="Times New Roman"/>
          <w:szCs w:val="20"/>
        </w:rPr>
      </w:pPr>
    </w:p>
    <w:p w14:paraId="33E98295" w14:textId="77777777" w:rsidR="004336F6" w:rsidRPr="00BF549D" w:rsidRDefault="004336F6" w:rsidP="00BF549D">
      <w:pPr>
        <w:wordWrap/>
        <w:adjustRightInd w:val="0"/>
        <w:spacing w:line="276" w:lineRule="auto"/>
        <w:jc w:val="center"/>
        <w:rPr>
          <w:rFonts w:ascii="Times New Roman" w:hAnsi="Times New Roman" w:cs="Times New Roman"/>
          <w:szCs w:val="20"/>
        </w:rPr>
      </w:pPr>
    </w:p>
    <w:p w14:paraId="20436546" w14:textId="77777777" w:rsidR="004336F6" w:rsidRPr="00BF549D" w:rsidRDefault="004336F6" w:rsidP="00BF549D">
      <w:pPr>
        <w:wordWrap/>
        <w:adjustRightInd w:val="0"/>
        <w:spacing w:line="276" w:lineRule="auto"/>
        <w:jc w:val="center"/>
        <w:rPr>
          <w:rFonts w:ascii="Times New Roman" w:hAnsi="Times New Roman" w:cs="Times New Roman"/>
          <w:szCs w:val="20"/>
        </w:rPr>
      </w:pPr>
    </w:p>
    <w:p w14:paraId="5490EB6C" w14:textId="77777777" w:rsidR="004336F6" w:rsidRPr="00BF549D" w:rsidRDefault="004336F6" w:rsidP="00BF549D">
      <w:pPr>
        <w:pStyle w:val="Figure"/>
        <w:spacing w:after="0" w:line="276" w:lineRule="auto"/>
        <w:jc w:val="center"/>
        <w:rPr>
          <w:sz w:val="20"/>
          <w:szCs w:val="20"/>
        </w:rPr>
      </w:pPr>
    </w:p>
    <w:p w14:paraId="56A46287" w14:textId="77777777" w:rsidR="004336F6" w:rsidRPr="00BF549D" w:rsidRDefault="004336F6" w:rsidP="00BF549D">
      <w:pPr>
        <w:pStyle w:val="Figure"/>
        <w:spacing w:after="0" w:line="276" w:lineRule="auto"/>
        <w:jc w:val="center"/>
        <w:rPr>
          <w:sz w:val="20"/>
          <w:szCs w:val="20"/>
        </w:rPr>
      </w:pPr>
    </w:p>
    <w:p w14:paraId="7B64BC24" w14:textId="77777777" w:rsidR="008C63B4" w:rsidRPr="00BF549D" w:rsidRDefault="008C63B4" w:rsidP="00BF549D">
      <w:pPr>
        <w:pStyle w:val="Figure"/>
        <w:spacing w:after="0" w:line="276" w:lineRule="auto"/>
        <w:jc w:val="center"/>
        <w:rPr>
          <w:sz w:val="20"/>
          <w:szCs w:val="20"/>
        </w:rPr>
      </w:pPr>
    </w:p>
    <w:p w14:paraId="6292AEE2" w14:textId="77777777" w:rsidR="004336F6" w:rsidRPr="00BF549D" w:rsidRDefault="008C63B4" w:rsidP="00BF549D">
      <w:pPr>
        <w:pStyle w:val="Figure"/>
        <w:spacing w:after="0" w:line="276" w:lineRule="auto"/>
        <w:jc w:val="center"/>
        <w:rPr>
          <w:sz w:val="20"/>
          <w:szCs w:val="20"/>
        </w:rPr>
      </w:pPr>
      <w:r w:rsidRPr="00BF549D">
        <w:rPr>
          <w:noProof/>
          <w:sz w:val="20"/>
          <w:szCs w:val="20"/>
        </w:rPr>
        <w:drawing>
          <wp:anchor distT="0" distB="0" distL="114300" distR="114300" simplePos="0" relativeHeight="251657216" behindDoc="0" locked="0" layoutInCell="1" allowOverlap="1" wp14:anchorId="339C20B2" wp14:editId="079F1C51">
            <wp:simplePos x="0" y="0"/>
            <wp:positionH relativeFrom="margin">
              <wp:posOffset>2000250</wp:posOffset>
            </wp:positionH>
            <wp:positionV relativeFrom="paragraph">
              <wp:posOffset>190500</wp:posOffset>
            </wp:positionV>
            <wp:extent cx="1720850" cy="1339850"/>
            <wp:effectExtent l="0" t="0" r="0" b="0"/>
            <wp:wrapNone/>
            <wp:docPr id="17" name="Picture 17" descr="C:\Users\ASUS\Pictures\RSM PROPOLIS DPP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RSM PROPOLIS DPPH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085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6F6" w:rsidRPr="00BF549D">
        <w:rPr>
          <w:sz w:val="20"/>
          <w:szCs w:val="20"/>
        </w:rPr>
        <w:t>(e)</w:t>
      </w:r>
    </w:p>
    <w:p w14:paraId="304BED0B" w14:textId="77777777" w:rsidR="004336F6" w:rsidRPr="00BF549D" w:rsidRDefault="004336F6" w:rsidP="00BF549D">
      <w:pPr>
        <w:pStyle w:val="Figure"/>
        <w:spacing w:after="0" w:line="276" w:lineRule="auto"/>
        <w:jc w:val="center"/>
        <w:rPr>
          <w:sz w:val="20"/>
          <w:szCs w:val="20"/>
        </w:rPr>
      </w:pPr>
    </w:p>
    <w:p w14:paraId="6BD189C6" w14:textId="77777777" w:rsidR="004336F6" w:rsidRPr="00BF549D" w:rsidRDefault="004336F6" w:rsidP="00BF549D">
      <w:pPr>
        <w:pStyle w:val="Figure"/>
        <w:spacing w:after="0" w:line="276" w:lineRule="auto"/>
        <w:jc w:val="center"/>
        <w:rPr>
          <w:sz w:val="20"/>
          <w:szCs w:val="20"/>
        </w:rPr>
      </w:pPr>
    </w:p>
    <w:p w14:paraId="609F5568" w14:textId="77777777" w:rsidR="004336F6" w:rsidRPr="00BF549D" w:rsidRDefault="004336F6" w:rsidP="00BF549D">
      <w:pPr>
        <w:pStyle w:val="Caption"/>
        <w:wordWrap/>
        <w:spacing w:after="0" w:line="276" w:lineRule="auto"/>
        <w:jc w:val="center"/>
        <w:rPr>
          <w:rFonts w:ascii="Times New Roman" w:hAnsi="Times New Roman" w:cs="Times New Roman"/>
          <w:color w:val="auto"/>
          <w:sz w:val="20"/>
          <w:szCs w:val="20"/>
        </w:rPr>
      </w:pPr>
    </w:p>
    <w:p w14:paraId="5B9C66F3" w14:textId="77777777" w:rsidR="004336F6" w:rsidRPr="00BF549D" w:rsidRDefault="004336F6" w:rsidP="00BF549D">
      <w:pPr>
        <w:pStyle w:val="Caption"/>
        <w:wordWrap/>
        <w:spacing w:after="0" w:line="276" w:lineRule="auto"/>
        <w:jc w:val="center"/>
        <w:rPr>
          <w:rFonts w:ascii="Times New Roman" w:hAnsi="Times New Roman" w:cs="Times New Roman"/>
          <w:color w:val="auto"/>
          <w:sz w:val="20"/>
          <w:szCs w:val="20"/>
        </w:rPr>
      </w:pPr>
    </w:p>
    <w:p w14:paraId="1A264EE6" w14:textId="77777777" w:rsidR="004336F6" w:rsidRPr="00BF549D" w:rsidRDefault="004336F6" w:rsidP="00BF549D">
      <w:pPr>
        <w:wordWrap/>
        <w:spacing w:line="276" w:lineRule="auto"/>
        <w:jc w:val="center"/>
        <w:rPr>
          <w:rFonts w:ascii="Times New Roman" w:hAnsi="Times New Roman" w:cs="Times New Roman"/>
          <w:szCs w:val="20"/>
        </w:rPr>
      </w:pPr>
    </w:p>
    <w:p w14:paraId="4AAD8022" w14:textId="77777777" w:rsidR="004336F6" w:rsidRPr="00BF549D" w:rsidRDefault="004336F6" w:rsidP="00BF549D">
      <w:pPr>
        <w:wordWrap/>
        <w:spacing w:line="276" w:lineRule="auto"/>
        <w:jc w:val="center"/>
        <w:rPr>
          <w:rFonts w:ascii="Times New Roman" w:hAnsi="Times New Roman" w:cs="Times New Roman"/>
          <w:szCs w:val="20"/>
        </w:rPr>
      </w:pPr>
    </w:p>
    <w:p w14:paraId="7D196320" w14:textId="77777777" w:rsidR="004336F6" w:rsidRPr="00BF549D" w:rsidRDefault="004336F6" w:rsidP="00BF549D">
      <w:pPr>
        <w:pStyle w:val="BodyText"/>
        <w:spacing w:line="276" w:lineRule="auto"/>
        <w:rPr>
          <w:sz w:val="20"/>
          <w:szCs w:val="20"/>
        </w:rPr>
      </w:pPr>
    </w:p>
    <w:p w14:paraId="76D1D372" w14:textId="1D51F201" w:rsidR="00785CA6" w:rsidRPr="00BF549D" w:rsidRDefault="004336F6" w:rsidP="00BF549D">
      <w:pPr>
        <w:pStyle w:val="Caption"/>
        <w:wordWrap/>
        <w:spacing w:after="0" w:line="276" w:lineRule="auto"/>
        <w:ind w:left="851" w:hanging="851"/>
        <w:rPr>
          <w:rFonts w:ascii="Times New Roman" w:hAnsi="Times New Roman" w:cs="Times New Roman"/>
          <w:i w:val="0"/>
          <w:iCs w:val="0"/>
          <w:color w:val="auto"/>
          <w:sz w:val="20"/>
          <w:szCs w:val="20"/>
        </w:rPr>
      </w:pPr>
      <w:bookmarkStart w:id="7" w:name="_bookmark5"/>
      <w:bookmarkStart w:id="8" w:name="_Ref76312575"/>
      <w:bookmarkEnd w:id="7"/>
      <w:r w:rsidRPr="00BF549D">
        <w:rPr>
          <w:rFonts w:ascii="Times New Roman" w:hAnsi="Times New Roman" w:cs="Times New Roman"/>
          <w:i w:val="0"/>
          <w:iCs w:val="0"/>
          <w:color w:val="auto"/>
          <w:sz w:val="20"/>
          <w:szCs w:val="20"/>
        </w:rPr>
        <w:t xml:space="preserve">Figure </w:t>
      </w:r>
      <w:r w:rsidRPr="00BF549D">
        <w:rPr>
          <w:rFonts w:ascii="Times New Roman" w:hAnsi="Times New Roman" w:cs="Times New Roman"/>
          <w:i w:val="0"/>
          <w:iCs w:val="0"/>
          <w:color w:val="auto"/>
          <w:sz w:val="20"/>
          <w:szCs w:val="20"/>
        </w:rPr>
        <w:fldChar w:fldCharType="begin"/>
      </w:r>
      <w:r w:rsidRPr="00BF549D">
        <w:rPr>
          <w:rFonts w:ascii="Times New Roman" w:hAnsi="Times New Roman" w:cs="Times New Roman"/>
          <w:i w:val="0"/>
          <w:iCs w:val="0"/>
          <w:color w:val="auto"/>
          <w:sz w:val="20"/>
          <w:szCs w:val="20"/>
        </w:rPr>
        <w:instrText xml:space="preserve"> SEQ Figure \* ARABIC </w:instrText>
      </w:r>
      <w:r w:rsidRPr="00BF549D">
        <w:rPr>
          <w:rFonts w:ascii="Times New Roman" w:hAnsi="Times New Roman" w:cs="Times New Roman"/>
          <w:i w:val="0"/>
          <w:iCs w:val="0"/>
          <w:color w:val="auto"/>
          <w:sz w:val="20"/>
          <w:szCs w:val="20"/>
        </w:rPr>
        <w:fldChar w:fldCharType="separate"/>
      </w:r>
      <w:r w:rsidRPr="00BF549D">
        <w:rPr>
          <w:rFonts w:ascii="Times New Roman" w:hAnsi="Times New Roman" w:cs="Times New Roman"/>
          <w:i w:val="0"/>
          <w:iCs w:val="0"/>
          <w:noProof/>
          <w:color w:val="auto"/>
          <w:sz w:val="20"/>
          <w:szCs w:val="20"/>
        </w:rPr>
        <w:t>1</w:t>
      </w:r>
      <w:r w:rsidRPr="00BF549D">
        <w:rPr>
          <w:rFonts w:ascii="Times New Roman" w:hAnsi="Times New Roman" w:cs="Times New Roman"/>
          <w:i w:val="0"/>
          <w:iCs w:val="0"/>
          <w:color w:val="auto"/>
          <w:sz w:val="20"/>
          <w:szCs w:val="20"/>
        </w:rPr>
        <w:fldChar w:fldCharType="end"/>
      </w:r>
      <w:bookmarkEnd w:id="8"/>
      <w:r w:rsidR="00B35796" w:rsidRPr="00BF549D">
        <w:rPr>
          <w:rFonts w:ascii="Times New Roman" w:hAnsi="Times New Roman" w:cs="Times New Roman"/>
          <w:i w:val="0"/>
          <w:iCs w:val="0"/>
          <w:color w:val="auto"/>
          <w:sz w:val="20"/>
          <w:szCs w:val="20"/>
        </w:rPr>
        <w:t>.</w:t>
      </w:r>
      <w:r w:rsidRPr="00BF549D">
        <w:rPr>
          <w:rFonts w:ascii="Times New Roman" w:hAnsi="Times New Roman" w:cs="Times New Roman"/>
          <w:i w:val="0"/>
          <w:iCs w:val="0"/>
          <w:color w:val="auto"/>
          <w:sz w:val="20"/>
          <w:szCs w:val="20"/>
        </w:rPr>
        <w:t xml:space="preserve"> Response surface plot of temperature and extraction time on; (a) total phenolic content (mg GAE/</w:t>
      </w:r>
      <w:r w:rsidR="00B35796" w:rsidRPr="00BF549D">
        <w:rPr>
          <w:rFonts w:ascii="Times New Roman" w:hAnsi="Times New Roman" w:cs="Times New Roman"/>
          <w:i w:val="0"/>
          <w:iCs w:val="0"/>
          <w:color w:val="auto"/>
          <w:sz w:val="20"/>
          <w:szCs w:val="20"/>
        </w:rPr>
        <w:t xml:space="preserve">     </w:t>
      </w:r>
      <w:r w:rsidRPr="00BF549D">
        <w:rPr>
          <w:rFonts w:ascii="Times New Roman" w:hAnsi="Times New Roman" w:cs="Times New Roman"/>
          <w:i w:val="0"/>
          <w:iCs w:val="0"/>
          <w:color w:val="auto"/>
          <w:sz w:val="20"/>
          <w:szCs w:val="20"/>
        </w:rPr>
        <w:t>100 g), (b) total flavonoid content (mg QE/g), (c) the DPPH (mM TE/g), (d) ABTS (mM TE/g), and (e) FRAP (mM TE/g) of Trigona propolis samples</w:t>
      </w:r>
    </w:p>
    <w:p w14:paraId="6AA9B7BE" w14:textId="77777777" w:rsidR="00036F57" w:rsidRPr="00BF549D" w:rsidRDefault="00036F57" w:rsidP="00BF549D">
      <w:pPr>
        <w:pStyle w:val="BodyText"/>
        <w:spacing w:line="276" w:lineRule="auto"/>
        <w:rPr>
          <w:b/>
          <w:bCs/>
          <w:sz w:val="20"/>
          <w:szCs w:val="20"/>
        </w:rPr>
      </w:pPr>
      <w:r w:rsidRPr="00BF549D">
        <w:rPr>
          <w:b/>
          <w:bCs/>
          <w:sz w:val="20"/>
          <w:szCs w:val="20"/>
        </w:rPr>
        <w:t>Optimization of response and verification of model</w:t>
      </w:r>
    </w:p>
    <w:p w14:paraId="0BFAF3A1" w14:textId="597AB588" w:rsidR="00036F57" w:rsidRPr="00BF549D" w:rsidRDefault="00036F57" w:rsidP="00BF549D">
      <w:pPr>
        <w:pStyle w:val="BodyText"/>
        <w:spacing w:line="276" w:lineRule="auto"/>
        <w:jc w:val="both"/>
        <w:rPr>
          <w:sz w:val="20"/>
          <w:szCs w:val="20"/>
        </w:rPr>
      </w:pPr>
      <w:r w:rsidRPr="00BF549D">
        <w:rPr>
          <w:sz w:val="20"/>
          <w:szCs w:val="20"/>
        </w:rPr>
        <w:t>In numeric</w:t>
      </w:r>
      <w:r w:rsidR="000C755B" w:rsidRPr="00BF549D">
        <w:rPr>
          <w:sz w:val="20"/>
          <w:szCs w:val="20"/>
        </w:rPr>
        <w:t>al optimization, t</w:t>
      </w:r>
      <w:r w:rsidRPr="00BF549D">
        <w:rPr>
          <w:sz w:val="20"/>
          <w:szCs w:val="20"/>
        </w:rPr>
        <w:t>he optimum covering criteria of temperature</w:t>
      </w:r>
      <w:r w:rsidRPr="00BF549D">
        <w:rPr>
          <w:spacing w:val="35"/>
          <w:sz w:val="20"/>
          <w:szCs w:val="20"/>
        </w:rPr>
        <w:t xml:space="preserve"> </w:t>
      </w:r>
      <w:r w:rsidRPr="00BF549D">
        <w:rPr>
          <w:sz w:val="20"/>
          <w:szCs w:val="20"/>
        </w:rPr>
        <w:t>and</w:t>
      </w:r>
      <w:r w:rsidRPr="00BF549D">
        <w:rPr>
          <w:spacing w:val="38"/>
          <w:sz w:val="20"/>
          <w:szCs w:val="20"/>
        </w:rPr>
        <w:t xml:space="preserve"> </w:t>
      </w:r>
      <w:r w:rsidRPr="00BF549D">
        <w:rPr>
          <w:sz w:val="20"/>
          <w:szCs w:val="20"/>
        </w:rPr>
        <w:t>time</w:t>
      </w:r>
      <w:r w:rsidRPr="00BF549D">
        <w:rPr>
          <w:spacing w:val="35"/>
          <w:sz w:val="20"/>
          <w:szCs w:val="20"/>
        </w:rPr>
        <w:t xml:space="preserve"> </w:t>
      </w:r>
      <w:r w:rsidRPr="00BF549D">
        <w:rPr>
          <w:sz w:val="20"/>
          <w:szCs w:val="20"/>
        </w:rPr>
        <w:t>were 43.75 °C</w:t>
      </w:r>
      <w:r w:rsidRPr="00BF549D">
        <w:rPr>
          <w:spacing w:val="37"/>
          <w:sz w:val="20"/>
          <w:szCs w:val="20"/>
        </w:rPr>
        <w:t xml:space="preserve"> </w:t>
      </w:r>
      <w:r w:rsidRPr="00BF549D">
        <w:rPr>
          <w:sz w:val="20"/>
          <w:szCs w:val="20"/>
        </w:rPr>
        <w:t>and</w:t>
      </w:r>
      <w:r w:rsidRPr="00BF549D">
        <w:rPr>
          <w:spacing w:val="37"/>
          <w:sz w:val="20"/>
          <w:szCs w:val="20"/>
        </w:rPr>
        <w:t xml:space="preserve"> </w:t>
      </w:r>
      <w:r w:rsidRPr="00BF549D">
        <w:rPr>
          <w:sz w:val="20"/>
          <w:szCs w:val="20"/>
        </w:rPr>
        <w:t>52.86</w:t>
      </w:r>
      <w:r w:rsidRPr="00BF549D">
        <w:rPr>
          <w:spacing w:val="34"/>
          <w:sz w:val="20"/>
          <w:szCs w:val="20"/>
        </w:rPr>
        <w:t xml:space="preserve"> </w:t>
      </w:r>
      <w:r w:rsidRPr="00BF549D">
        <w:rPr>
          <w:sz w:val="20"/>
          <w:szCs w:val="20"/>
        </w:rPr>
        <w:t>h</w:t>
      </w:r>
      <w:r w:rsidR="00B35796" w:rsidRPr="00BF549D">
        <w:rPr>
          <w:sz w:val="20"/>
          <w:szCs w:val="20"/>
        </w:rPr>
        <w:t>ou</w:t>
      </w:r>
      <w:r w:rsidRPr="00BF549D">
        <w:rPr>
          <w:sz w:val="20"/>
          <w:szCs w:val="20"/>
        </w:rPr>
        <w:t>r</w:t>
      </w:r>
      <w:r w:rsidR="00B35796" w:rsidRPr="00BF549D">
        <w:rPr>
          <w:sz w:val="20"/>
          <w:szCs w:val="20"/>
        </w:rPr>
        <w:t>s</w:t>
      </w:r>
      <w:r w:rsidRPr="00BF549D">
        <w:rPr>
          <w:sz w:val="20"/>
          <w:szCs w:val="20"/>
        </w:rPr>
        <w:t>,</w:t>
      </w:r>
      <w:r w:rsidRPr="00BF549D">
        <w:rPr>
          <w:spacing w:val="35"/>
          <w:sz w:val="20"/>
          <w:szCs w:val="20"/>
        </w:rPr>
        <w:t xml:space="preserve"> </w:t>
      </w:r>
      <w:r w:rsidR="00657BD1" w:rsidRPr="00BF549D">
        <w:rPr>
          <w:sz w:val="20"/>
          <w:szCs w:val="20"/>
        </w:rPr>
        <w:t>respectively</w:t>
      </w:r>
      <w:r w:rsidRPr="00BF549D">
        <w:rPr>
          <w:spacing w:val="37"/>
          <w:sz w:val="20"/>
          <w:szCs w:val="20"/>
        </w:rPr>
        <w:t xml:space="preserve"> </w:t>
      </w:r>
      <w:r w:rsidRPr="00BF549D">
        <w:rPr>
          <w:sz w:val="20"/>
          <w:szCs w:val="20"/>
        </w:rPr>
        <w:t>for</w:t>
      </w:r>
      <w:r w:rsidRPr="00BF549D">
        <w:rPr>
          <w:spacing w:val="39"/>
          <w:sz w:val="20"/>
          <w:szCs w:val="20"/>
        </w:rPr>
        <w:t xml:space="preserve"> </w:t>
      </w:r>
      <w:r w:rsidRPr="00BF549D">
        <w:rPr>
          <w:sz w:val="20"/>
          <w:szCs w:val="20"/>
        </w:rPr>
        <w:t xml:space="preserve">propolis extraction </w:t>
      </w:r>
      <w:r w:rsidR="00657BD1" w:rsidRPr="00BF549D">
        <w:rPr>
          <w:sz w:val="20"/>
          <w:szCs w:val="20"/>
        </w:rPr>
        <w:t>(</w:t>
      </w:r>
      <w:r w:rsidRPr="00BF549D">
        <w:rPr>
          <w:sz w:val="20"/>
          <w:szCs w:val="20"/>
        </w:rPr>
        <w:fldChar w:fldCharType="begin"/>
      </w:r>
      <w:r w:rsidRPr="00BF549D">
        <w:rPr>
          <w:sz w:val="20"/>
          <w:szCs w:val="20"/>
        </w:rPr>
        <w:instrText xml:space="preserve"> REF _Ref76312971 \h  \* MERGEFORMAT </w:instrText>
      </w:r>
      <w:r w:rsidRPr="00BF549D">
        <w:rPr>
          <w:sz w:val="20"/>
          <w:szCs w:val="20"/>
        </w:rPr>
      </w:r>
      <w:r w:rsidRPr="00BF549D">
        <w:rPr>
          <w:sz w:val="20"/>
          <w:szCs w:val="20"/>
        </w:rPr>
        <w:fldChar w:fldCharType="separate"/>
      </w:r>
      <w:r w:rsidRPr="00BF549D">
        <w:rPr>
          <w:sz w:val="20"/>
          <w:szCs w:val="20"/>
        </w:rPr>
        <w:t xml:space="preserve">Figure </w:t>
      </w:r>
      <w:r w:rsidRPr="00BF549D">
        <w:rPr>
          <w:noProof/>
          <w:sz w:val="20"/>
          <w:szCs w:val="20"/>
        </w:rPr>
        <w:t>2</w:t>
      </w:r>
      <w:r w:rsidRPr="00BF549D">
        <w:rPr>
          <w:sz w:val="20"/>
          <w:szCs w:val="20"/>
        </w:rPr>
        <w:fldChar w:fldCharType="end"/>
      </w:r>
      <w:r w:rsidR="00657BD1" w:rsidRPr="00BF549D">
        <w:rPr>
          <w:sz w:val="20"/>
          <w:szCs w:val="20"/>
        </w:rPr>
        <w:t>)</w:t>
      </w:r>
      <w:r w:rsidRPr="00BF549D">
        <w:rPr>
          <w:sz w:val="20"/>
          <w:szCs w:val="20"/>
        </w:rPr>
        <w:t>. The predicted TPC, TFC, DPPH, ABTS, and FRAP were 104.30 mg GAE/100g, 6.95 mg QE/g, 3.24 mMTE/g, 2.58 mMTE/g, and 5.29 mMTE/g, respectively while the experimental values obtained were 100.41 ± 2.74 mg GAE/100g, 6.74 ± 0.08 mg QE/g, 3.17 ± 0.08 mMTE/g, 2.76 ± 0.14 mMTE/g, and 5.54 ± 0.14 mMTE/g, respectively. The experimental and predicted values were compared to verify the response surface model</w:t>
      </w:r>
      <w:r w:rsidR="00657BD1" w:rsidRPr="00BF549D">
        <w:rPr>
          <w:sz w:val="20"/>
          <w:szCs w:val="20"/>
        </w:rPr>
        <w:t>. T</w:t>
      </w:r>
      <w:r w:rsidRPr="00BF549D">
        <w:rPr>
          <w:sz w:val="20"/>
          <w:szCs w:val="20"/>
        </w:rPr>
        <w:t>he experimental values were close to the predicted values. The differences for TPC, TFC, DPPH, ABTS, and FRAP were 3.73 %, 3.01 %, 2.17 %, 6.90 %, 6.02%, respectively</w:t>
      </w:r>
      <w:r w:rsidR="00D32F74" w:rsidRPr="00BF549D">
        <w:rPr>
          <w:sz w:val="20"/>
          <w:szCs w:val="20"/>
        </w:rPr>
        <w:t>, as shown in</w:t>
      </w:r>
      <w:r w:rsidR="0098141F" w:rsidRPr="00BF549D">
        <w:rPr>
          <w:sz w:val="20"/>
          <w:szCs w:val="20"/>
        </w:rPr>
        <w:t xml:space="preserve"> </w:t>
      </w:r>
      <w:r w:rsidR="0098141F" w:rsidRPr="00BF549D">
        <w:rPr>
          <w:sz w:val="20"/>
          <w:szCs w:val="20"/>
        </w:rPr>
        <w:fldChar w:fldCharType="begin"/>
      </w:r>
      <w:r w:rsidR="0098141F" w:rsidRPr="00BF549D">
        <w:rPr>
          <w:sz w:val="20"/>
          <w:szCs w:val="20"/>
        </w:rPr>
        <w:instrText xml:space="preserve"> REF _Ref79225492 \h  \* MERGEFORMAT </w:instrText>
      </w:r>
      <w:r w:rsidR="0098141F" w:rsidRPr="00BF549D">
        <w:rPr>
          <w:sz w:val="20"/>
          <w:szCs w:val="20"/>
        </w:rPr>
      </w:r>
      <w:r w:rsidR="0098141F" w:rsidRPr="00BF549D">
        <w:rPr>
          <w:sz w:val="20"/>
          <w:szCs w:val="20"/>
        </w:rPr>
        <w:fldChar w:fldCharType="separate"/>
      </w:r>
      <w:r w:rsidR="0098141F" w:rsidRPr="00BF549D">
        <w:rPr>
          <w:sz w:val="20"/>
          <w:szCs w:val="20"/>
        </w:rPr>
        <w:t xml:space="preserve">Table </w:t>
      </w:r>
      <w:r w:rsidR="0098141F" w:rsidRPr="00BF549D">
        <w:rPr>
          <w:noProof/>
          <w:sz w:val="20"/>
          <w:szCs w:val="20"/>
        </w:rPr>
        <w:t>4</w:t>
      </w:r>
      <w:r w:rsidR="0098141F" w:rsidRPr="00BF549D">
        <w:rPr>
          <w:sz w:val="20"/>
          <w:szCs w:val="20"/>
        </w:rPr>
        <w:fldChar w:fldCharType="end"/>
      </w:r>
      <w:r w:rsidRPr="00BF549D">
        <w:rPr>
          <w:sz w:val="20"/>
          <w:szCs w:val="20"/>
        </w:rPr>
        <w:t>.</w:t>
      </w:r>
    </w:p>
    <w:p w14:paraId="356127C7" w14:textId="77777777" w:rsidR="00036F57" w:rsidRPr="00BF549D" w:rsidRDefault="001E0009" w:rsidP="00BF549D">
      <w:pPr>
        <w:pStyle w:val="BodyText"/>
        <w:spacing w:line="276" w:lineRule="auto"/>
        <w:jc w:val="both"/>
        <w:rPr>
          <w:sz w:val="20"/>
          <w:szCs w:val="20"/>
        </w:rPr>
      </w:pPr>
      <w:r w:rsidRPr="00BF549D">
        <w:rPr>
          <w:noProof/>
          <w:sz w:val="20"/>
          <w:szCs w:val="20"/>
        </w:rPr>
        <w:drawing>
          <wp:anchor distT="0" distB="0" distL="114300" distR="114300" simplePos="0" relativeHeight="251663360" behindDoc="0" locked="0" layoutInCell="1" allowOverlap="1" wp14:anchorId="7E0E061F" wp14:editId="7B0DC407">
            <wp:simplePos x="0" y="0"/>
            <wp:positionH relativeFrom="margin">
              <wp:posOffset>2044700</wp:posOffset>
            </wp:positionH>
            <wp:positionV relativeFrom="paragraph">
              <wp:posOffset>132715</wp:posOffset>
            </wp:positionV>
            <wp:extent cx="1638300" cy="1339850"/>
            <wp:effectExtent l="0" t="0" r="0" b="0"/>
            <wp:wrapNone/>
            <wp:docPr id="6" name="Picture 6" descr="C:\Users\ASUS\Pictures\RSM PROPOLIS DESIRABILIT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Pictures\RSM PROPOLIS DESIRABILITY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133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FD149" w14:textId="77777777" w:rsidR="00036F57" w:rsidRPr="00BF549D" w:rsidRDefault="00036F57" w:rsidP="00BF549D">
      <w:pPr>
        <w:pStyle w:val="BodyText"/>
        <w:spacing w:line="276" w:lineRule="auto"/>
        <w:jc w:val="both"/>
        <w:rPr>
          <w:sz w:val="20"/>
          <w:szCs w:val="20"/>
        </w:rPr>
      </w:pPr>
    </w:p>
    <w:p w14:paraId="0A4CCF1D" w14:textId="77777777" w:rsidR="00036F57" w:rsidRPr="00BF549D" w:rsidRDefault="00036F57" w:rsidP="00BF549D">
      <w:pPr>
        <w:pStyle w:val="BodyText"/>
        <w:spacing w:line="276" w:lineRule="auto"/>
        <w:jc w:val="both"/>
        <w:rPr>
          <w:sz w:val="20"/>
          <w:szCs w:val="20"/>
        </w:rPr>
      </w:pPr>
    </w:p>
    <w:p w14:paraId="3FB24D19" w14:textId="77777777" w:rsidR="00036F57" w:rsidRPr="00BF549D" w:rsidRDefault="00036F57" w:rsidP="00BF549D">
      <w:pPr>
        <w:pStyle w:val="BodyText"/>
        <w:spacing w:line="276" w:lineRule="auto"/>
        <w:jc w:val="both"/>
        <w:rPr>
          <w:sz w:val="20"/>
          <w:szCs w:val="20"/>
        </w:rPr>
      </w:pPr>
    </w:p>
    <w:p w14:paraId="36448F73" w14:textId="77777777" w:rsidR="00036F57" w:rsidRPr="00BF549D" w:rsidRDefault="00036F57" w:rsidP="00BF549D">
      <w:pPr>
        <w:pStyle w:val="BodyText"/>
        <w:spacing w:line="276" w:lineRule="auto"/>
        <w:jc w:val="both"/>
        <w:rPr>
          <w:sz w:val="20"/>
          <w:szCs w:val="20"/>
        </w:rPr>
      </w:pPr>
    </w:p>
    <w:p w14:paraId="7F4000AC" w14:textId="77777777" w:rsidR="00036F57" w:rsidRPr="00BF549D" w:rsidRDefault="00036F57" w:rsidP="00BF549D">
      <w:pPr>
        <w:pStyle w:val="BodyText"/>
        <w:spacing w:line="276" w:lineRule="auto"/>
        <w:jc w:val="both"/>
        <w:rPr>
          <w:sz w:val="20"/>
          <w:szCs w:val="20"/>
        </w:rPr>
      </w:pPr>
    </w:p>
    <w:p w14:paraId="5566B4C7" w14:textId="77777777" w:rsidR="00036F57" w:rsidRPr="00BF549D" w:rsidRDefault="00036F57" w:rsidP="00BF549D">
      <w:pPr>
        <w:pStyle w:val="BodyText"/>
        <w:spacing w:line="276" w:lineRule="auto"/>
        <w:jc w:val="both"/>
        <w:rPr>
          <w:sz w:val="20"/>
          <w:szCs w:val="20"/>
        </w:rPr>
      </w:pPr>
    </w:p>
    <w:p w14:paraId="60321E84" w14:textId="77777777" w:rsidR="00036F57" w:rsidRPr="00BF549D" w:rsidRDefault="00036F57" w:rsidP="00BF549D">
      <w:pPr>
        <w:pStyle w:val="BodyText"/>
        <w:spacing w:line="276" w:lineRule="auto"/>
        <w:jc w:val="both"/>
        <w:rPr>
          <w:sz w:val="20"/>
          <w:szCs w:val="20"/>
        </w:rPr>
      </w:pPr>
    </w:p>
    <w:p w14:paraId="7DC9A130" w14:textId="77777777" w:rsidR="00036F57" w:rsidRPr="00BF549D" w:rsidRDefault="00036F57" w:rsidP="00BF549D">
      <w:pPr>
        <w:pStyle w:val="BodyText"/>
        <w:spacing w:line="276" w:lineRule="auto"/>
        <w:jc w:val="both"/>
        <w:rPr>
          <w:sz w:val="20"/>
          <w:szCs w:val="20"/>
        </w:rPr>
      </w:pPr>
    </w:p>
    <w:p w14:paraId="3B39BC94" w14:textId="77777777" w:rsidR="00036F57" w:rsidRPr="00BF549D" w:rsidRDefault="00036F57" w:rsidP="00BF549D">
      <w:pPr>
        <w:pStyle w:val="BodyText"/>
        <w:spacing w:line="276" w:lineRule="auto"/>
        <w:jc w:val="both"/>
        <w:rPr>
          <w:sz w:val="20"/>
          <w:szCs w:val="20"/>
        </w:rPr>
      </w:pPr>
    </w:p>
    <w:p w14:paraId="31044346" w14:textId="77777777" w:rsidR="00036F57" w:rsidRPr="00BF549D" w:rsidRDefault="00036F57" w:rsidP="00BF549D">
      <w:pPr>
        <w:pStyle w:val="BodyText"/>
        <w:spacing w:line="276" w:lineRule="auto"/>
        <w:jc w:val="both"/>
        <w:rPr>
          <w:sz w:val="18"/>
          <w:szCs w:val="18"/>
        </w:rPr>
      </w:pPr>
    </w:p>
    <w:p w14:paraId="03A2746A" w14:textId="7C68FD41" w:rsidR="0098141F" w:rsidRPr="00BF549D" w:rsidRDefault="00AD2E61" w:rsidP="00BF549D">
      <w:pPr>
        <w:pStyle w:val="Caption"/>
        <w:wordWrap/>
        <w:spacing w:after="0" w:line="276" w:lineRule="auto"/>
        <w:jc w:val="center"/>
        <w:rPr>
          <w:rFonts w:ascii="Times New Roman" w:hAnsi="Times New Roman" w:cs="Times New Roman"/>
          <w:i w:val="0"/>
          <w:iCs w:val="0"/>
          <w:color w:val="auto"/>
          <w:sz w:val="20"/>
          <w:szCs w:val="20"/>
        </w:rPr>
      </w:pPr>
      <w:bookmarkStart w:id="9" w:name="_Ref76312971"/>
      <w:r w:rsidRPr="00BF549D">
        <w:rPr>
          <w:rFonts w:ascii="Times New Roman" w:hAnsi="Times New Roman" w:cs="Times New Roman"/>
          <w:i w:val="0"/>
          <w:iCs w:val="0"/>
          <w:color w:val="auto"/>
          <w:sz w:val="20"/>
          <w:szCs w:val="20"/>
        </w:rPr>
        <w:t xml:space="preserve">Figure </w:t>
      </w:r>
      <w:r w:rsidRPr="00BF549D">
        <w:rPr>
          <w:rFonts w:ascii="Times New Roman" w:hAnsi="Times New Roman" w:cs="Times New Roman"/>
          <w:i w:val="0"/>
          <w:iCs w:val="0"/>
          <w:color w:val="auto"/>
          <w:sz w:val="20"/>
          <w:szCs w:val="20"/>
        </w:rPr>
        <w:fldChar w:fldCharType="begin"/>
      </w:r>
      <w:r w:rsidRPr="00BF549D">
        <w:rPr>
          <w:rFonts w:ascii="Times New Roman" w:hAnsi="Times New Roman" w:cs="Times New Roman"/>
          <w:i w:val="0"/>
          <w:iCs w:val="0"/>
          <w:color w:val="auto"/>
          <w:sz w:val="20"/>
          <w:szCs w:val="20"/>
        </w:rPr>
        <w:instrText xml:space="preserve"> SEQ Figure \* ARABIC </w:instrText>
      </w:r>
      <w:r w:rsidRPr="00BF549D">
        <w:rPr>
          <w:rFonts w:ascii="Times New Roman" w:hAnsi="Times New Roman" w:cs="Times New Roman"/>
          <w:i w:val="0"/>
          <w:iCs w:val="0"/>
          <w:color w:val="auto"/>
          <w:sz w:val="20"/>
          <w:szCs w:val="20"/>
        </w:rPr>
        <w:fldChar w:fldCharType="separate"/>
      </w:r>
      <w:r w:rsidRPr="00BF549D">
        <w:rPr>
          <w:rFonts w:ascii="Times New Roman" w:hAnsi="Times New Roman" w:cs="Times New Roman"/>
          <w:i w:val="0"/>
          <w:iCs w:val="0"/>
          <w:noProof/>
          <w:color w:val="auto"/>
          <w:sz w:val="20"/>
          <w:szCs w:val="20"/>
        </w:rPr>
        <w:t>2</w:t>
      </w:r>
      <w:r w:rsidRPr="00BF549D">
        <w:rPr>
          <w:rFonts w:ascii="Times New Roman" w:hAnsi="Times New Roman" w:cs="Times New Roman"/>
          <w:i w:val="0"/>
          <w:iCs w:val="0"/>
          <w:color w:val="auto"/>
          <w:sz w:val="20"/>
          <w:szCs w:val="20"/>
        </w:rPr>
        <w:fldChar w:fldCharType="end"/>
      </w:r>
      <w:bookmarkEnd w:id="9"/>
      <w:r w:rsidR="00B35796" w:rsidRPr="00BF549D">
        <w:rPr>
          <w:rFonts w:ascii="Times New Roman" w:hAnsi="Times New Roman" w:cs="Times New Roman"/>
          <w:i w:val="0"/>
          <w:iCs w:val="0"/>
          <w:color w:val="auto"/>
          <w:sz w:val="20"/>
          <w:szCs w:val="20"/>
        </w:rPr>
        <w:t xml:space="preserve">. </w:t>
      </w:r>
      <w:r w:rsidRPr="00BF549D">
        <w:rPr>
          <w:rFonts w:ascii="Times New Roman" w:hAnsi="Times New Roman" w:cs="Times New Roman"/>
          <w:i w:val="0"/>
          <w:iCs w:val="0"/>
          <w:color w:val="auto"/>
          <w:sz w:val="20"/>
          <w:szCs w:val="20"/>
        </w:rPr>
        <w:t>Response surface plot of the desirability as a function of extraction time and temperature</w:t>
      </w:r>
    </w:p>
    <w:p w14:paraId="0FCBA2F0" w14:textId="5AC3170C" w:rsidR="001A2A11" w:rsidRPr="00BF549D" w:rsidRDefault="001A2A11" w:rsidP="00BF549D">
      <w:pPr>
        <w:pStyle w:val="Caption"/>
        <w:keepNext/>
        <w:wordWrap/>
        <w:spacing w:after="0" w:line="276" w:lineRule="auto"/>
        <w:jc w:val="center"/>
        <w:rPr>
          <w:rFonts w:ascii="Times New Roman" w:hAnsi="Times New Roman" w:cs="Times New Roman"/>
          <w:i w:val="0"/>
          <w:iCs w:val="0"/>
          <w:color w:val="auto"/>
          <w:sz w:val="20"/>
          <w:szCs w:val="20"/>
        </w:rPr>
      </w:pPr>
      <w:bookmarkStart w:id="10" w:name="_Ref79225492"/>
    </w:p>
    <w:p w14:paraId="09580AF1" w14:textId="11A88264" w:rsidR="001A2A11" w:rsidRPr="00BF549D" w:rsidRDefault="001A2A11" w:rsidP="00BF549D">
      <w:pPr>
        <w:wordWrap/>
        <w:spacing w:line="276" w:lineRule="auto"/>
        <w:rPr>
          <w:rFonts w:ascii="Times New Roman" w:hAnsi="Times New Roman" w:cs="Times New Roman"/>
        </w:rPr>
      </w:pPr>
    </w:p>
    <w:p w14:paraId="089EEAB5" w14:textId="539ED3F4" w:rsidR="001A2A11" w:rsidRPr="00BF549D" w:rsidRDefault="001A2A11" w:rsidP="00BF549D">
      <w:pPr>
        <w:wordWrap/>
        <w:spacing w:line="276" w:lineRule="auto"/>
        <w:rPr>
          <w:rFonts w:ascii="Times New Roman" w:hAnsi="Times New Roman" w:cs="Times New Roman"/>
        </w:rPr>
      </w:pPr>
    </w:p>
    <w:p w14:paraId="0F362C4F" w14:textId="2C4E7F0F" w:rsidR="001A2A11" w:rsidRPr="00BF549D" w:rsidRDefault="001A2A11" w:rsidP="00BF549D">
      <w:pPr>
        <w:wordWrap/>
        <w:spacing w:line="276" w:lineRule="auto"/>
        <w:rPr>
          <w:rFonts w:ascii="Times New Roman" w:hAnsi="Times New Roman" w:cs="Times New Roman"/>
        </w:rPr>
      </w:pPr>
    </w:p>
    <w:p w14:paraId="5A6D2A4E" w14:textId="313063F8" w:rsidR="001A2A11" w:rsidRPr="00BF549D" w:rsidRDefault="001A2A11" w:rsidP="00BF549D">
      <w:pPr>
        <w:wordWrap/>
        <w:spacing w:line="276" w:lineRule="auto"/>
        <w:rPr>
          <w:rFonts w:ascii="Times New Roman" w:hAnsi="Times New Roman" w:cs="Times New Roman"/>
        </w:rPr>
      </w:pPr>
    </w:p>
    <w:p w14:paraId="2877FD68" w14:textId="77777777" w:rsidR="001A2A11" w:rsidRPr="00BF549D" w:rsidRDefault="001A2A11" w:rsidP="00BF549D">
      <w:pPr>
        <w:wordWrap/>
        <w:spacing w:line="276" w:lineRule="auto"/>
        <w:rPr>
          <w:rFonts w:ascii="Times New Roman" w:hAnsi="Times New Roman" w:cs="Times New Roman"/>
        </w:rPr>
      </w:pPr>
    </w:p>
    <w:p w14:paraId="064E3F38" w14:textId="77777777" w:rsidR="001A2A11" w:rsidRPr="00BF549D" w:rsidRDefault="001A2A11" w:rsidP="00BF549D">
      <w:pPr>
        <w:wordWrap/>
        <w:spacing w:line="276" w:lineRule="auto"/>
        <w:rPr>
          <w:rFonts w:ascii="Times New Roman" w:hAnsi="Times New Roman" w:cs="Times New Roman"/>
        </w:rPr>
      </w:pPr>
    </w:p>
    <w:p w14:paraId="0A58A96E" w14:textId="02DC0863" w:rsidR="00AD2E61" w:rsidRPr="00BF549D" w:rsidRDefault="0098141F" w:rsidP="00BF549D">
      <w:pPr>
        <w:pStyle w:val="Caption"/>
        <w:keepNext/>
        <w:wordWrap/>
        <w:spacing w:after="0" w:line="276" w:lineRule="auto"/>
        <w:jc w:val="center"/>
        <w:rPr>
          <w:rFonts w:ascii="Times New Roman" w:hAnsi="Times New Roman" w:cs="Times New Roman"/>
          <w:i w:val="0"/>
          <w:iCs w:val="0"/>
          <w:color w:val="auto"/>
          <w:sz w:val="20"/>
          <w:szCs w:val="20"/>
        </w:rPr>
      </w:pPr>
      <w:r w:rsidRPr="00BF549D">
        <w:rPr>
          <w:rFonts w:ascii="Times New Roman" w:hAnsi="Times New Roman" w:cs="Times New Roman"/>
          <w:i w:val="0"/>
          <w:iCs w:val="0"/>
          <w:color w:val="auto"/>
          <w:sz w:val="20"/>
          <w:szCs w:val="20"/>
        </w:rPr>
        <w:t xml:space="preserve">Table </w:t>
      </w:r>
      <w:r w:rsidRPr="00BF549D">
        <w:rPr>
          <w:rFonts w:ascii="Times New Roman" w:hAnsi="Times New Roman" w:cs="Times New Roman"/>
          <w:i w:val="0"/>
          <w:iCs w:val="0"/>
          <w:color w:val="auto"/>
          <w:sz w:val="20"/>
          <w:szCs w:val="20"/>
        </w:rPr>
        <w:fldChar w:fldCharType="begin"/>
      </w:r>
      <w:r w:rsidRPr="00BF549D">
        <w:rPr>
          <w:rFonts w:ascii="Times New Roman" w:hAnsi="Times New Roman" w:cs="Times New Roman"/>
          <w:i w:val="0"/>
          <w:iCs w:val="0"/>
          <w:color w:val="auto"/>
          <w:sz w:val="20"/>
          <w:szCs w:val="20"/>
        </w:rPr>
        <w:instrText xml:space="preserve"> SEQ Table \* ARABIC </w:instrText>
      </w:r>
      <w:r w:rsidRPr="00BF549D">
        <w:rPr>
          <w:rFonts w:ascii="Times New Roman" w:hAnsi="Times New Roman" w:cs="Times New Roman"/>
          <w:i w:val="0"/>
          <w:iCs w:val="0"/>
          <w:color w:val="auto"/>
          <w:sz w:val="20"/>
          <w:szCs w:val="20"/>
        </w:rPr>
        <w:fldChar w:fldCharType="separate"/>
      </w:r>
      <w:r w:rsidRPr="00BF549D">
        <w:rPr>
          <w:rFonts w:ascii="Times New Roman" w:hAnsi="Times New Roman" w:cs="Times New Roman"/>
          <w:i w:val="0"/>
          <w:iCs w:val="0"/>
          <w:noProof/>
          <w:color w:val="auto"/>
          <w:sz w:val="20"/>
          <w:szCs w:val="20"/>
        </w:rPr>
        <w:t>4</w:t>
      </w:r>
      <w:r w:rsidRPr="00BF549D">
        <w:rPr>
          <w:rFonts w:ascii="Times New Roman" w:hAnsi="Times New Roman" w:cs="Times New Roman"/>
          <w:i w:val="0"/>
          <w:iCs w:val="0"/>
          <w:color w:val="auto"/>
          <w:sz w:val="20"/>
          <w:szCs w:val="20"/>
        </w:rPr>
        <w:fldChar w:fldCharType="end"/>
      </w:r>
      <w:bookmarkEnd w:id="10"/>
      <w:r w:rsidR="001A2A11" w:rsidRPr="00BF549D">
        <w:rPr>
          <w:rFonts w:ascii="Times New Roman" w:hAnsi="Times New Roman" w:cs="Times New Roman"/>
          <w:i w:val="0"/>
          <w:iCs w:val="0"/>
          <w:color w:val="auto"/>
          <w:sz w:val="20"/>
          <w:szCs w:val="20"/>
        </w:rPr>
        <w:t>.</w:t>
      </w:r>
      <w:r w:rsidRPr="00BF549D">
        <w:rPr>
          <w:rFonts w:ascii="Times New Roman" w:hAnsi="Times New Roman" w:cs="Times New Roman"/>
          <w:color w:val="auto"/>
          <w:sz w:val="20"/>
          <w:szCs w:val="20"/>
        </w:rPr>
        <w:t xml:space="preserve"> </w:t>
      </w:r>
      <w:r w:rsidRPr="00BF549D">
        <w:rPr>
          <w:rFonts w:ascii="Times New Roman" w:hAnsi="Times New Roman" w:cs="Times New Roman"/>
          <w:i w:val="0"/>
          <w:iCs w:val="0"/>
          <w:color w:val="auto"/>
          <w:sz w:val="20"/>
          <w:szCs w:val="20"/>
        </w:rPr>
        <w:t>Experimental data of the verification of predicted extraction parameters</w:t>
      </w:r>
    </w:p>
    <w:p w14:paraId="4E3A648D" w14:textId="77777777" w:rsidR="001A2A11" w:rsidRPr="00BF549D" w:rsidRDefault="001A2A11" w:rsidP="00BF549D">
      <w:pPr>
        <w:wordWrap/>
        <w:spacing w:line="276" w:lineRule="auto"/>
        <w:rPr>
          <w:rFonts w:ascii="Times New Roman" w:hAnsi="Times New Roman" w:cs="Times New Roman"/>
        </w:rPr>
      </w:pPr>
    </w:p>
    <w:tbl>
      <w:tblPr>
        <w:tblW w:w="0" w:type="auto"/>
        <w:jc w:val="center"/>
        <w:tblCellMar>
          <w:left w:w="0" w:type="dxa"/>
          <w:right w:w="0" w:type="dxa"/>
        </w:tblCellMar>
        <w:tblLook w:val="01E0" w:firstRow="1" w:lastRow="1" w:firstColumn="1" w:lastColumn="1" w:noHBand="0" w:noVBand="0"/>
      </w:tblPr>
      <w:tblGrid>
        <w:gridCol w:w="1623"/>
        <w:gridCol w:w="1265"/>
        <w:gridCol w:w="765"/>
        <w:gridCol w:w="997"/>
        <w:gridCol w:w="1194"/>
        <w:gridCol w:w="1211"/>
      </w:tblGrid>
      <w:tr w:rsidR="00C430B6" w:rsidRPr="00BF549D" w14:paraId="25603B5A" w14:textId="77777777" w:rsidTr="001A2A11">
        <w:trPr>
          <w:trHeight w:val="432"/>
          <w:jc w:val="center"/>
        </w:trPr>
        <w:tc>
          <w:tcPr>
            <w:tcW w:w="0" w:type="auto"/>
            <w:tcBorders>
              <w:top w:val="single" w:sz="8" w:space="0" w:color="auto"/>
            </w:tcBorders>
          </w:tcPr>
          <w:p w14:paraId="4AAFABEB" w14:textId="77777777" w:rsidR="001A2A11" w:rsidRPr="00BF549D" w:rsidRDefault="009549C9" w:rsidP="00BF549D">
            <w:pPr>
              <w:pStyle w:val="TableParagraph"/>
              <w:spacing w:line="276" w:lineRule="auto"/>
              <w:ind w:left="116"/>
              <w:jc w:val="center"/>
              <w:rPr>
                <w:b/>
                <w:bCs/>
                <w:sz w:val="20"/>
                <w:szCs w:val="20"/>
              </w:rPr>
            </w:pPr>
            <w:r w:rsidRPr="00BF549D">
              <w:rPr>
                <w:b/>
                <w:bCs/>
                <w:sz w:val="20"/>
                <w:szCs w:val="20"/>
              </w:rPr>
              <w:t xml:space="preserve">Factors </w:t>
            </w:r>
          </w:p>
          <w:p w14:paraId="066886CE" w14:textId="4FAE95D4" w:rsidR="009549C9" w:rsidRPr="00BF549D" w:rsidRDefault="009549C9" w:rsidP="00BF549D">
            <w:pPr>
              <w:pStyle w:val="TableParagraph"/>
              <w:spacing w:line="276" w:lineRule="auto"/>
              <w:ind w:left="116"/>
              <w:jc w:val="center"/>
              <w:rPr>
                <w:sz w:val="20"/>
                <w:szCs w:val="20"/>
              </w:rPr>
            </w:pPr>
            <w:r w:rsidRPr="00BF549D">
              <w:rPr>
                <w:b/>
                <w:bCs/>
                <w:sz w:val="20"/>
                <w:szCs w:val="20"/>
              </w:rPr>
              <w:t>(</w:t>
            </w:r>
            <w:r w:rsidR="001A2A11" w:rsidRPr="00BF549D">
              <w:rPr>
                <w:b/>
                <w:bCs/>
                <w:sz w:val="20"/>
                <w:szCs w:val="20"/>
              </w:rPr>
              <w:t>O</w:t>
            </w:r>
            <w:r w:rsidRPr="00BF549D">
              <w:rPr>
                <w:b/>
                <w:bCs/>
                <w:sz w:val="20"/>
                <w:szCs w:val="20"/>
              </w:rPr>
              <w:t>ptimum</w:t>
            </w:r>
            <w:r w:rsidRPr="00BF549D">
              <w:rPr>
                <w:sz w:val="20"/>
                <w:szCs w:val="20"/>
              </w:rPr>
              <w:t>)</w:t>
            </w:r>
          </w:p>
        </w:tc>
        <w:tc>
          <w:tcPr>
            <w:tcW w:w="0" w:type="auto"/>
            <w:tcBorders>
              <w:top w:val="single" w:sz="8" w:space="0" w:color="auto"/>
              <w:bottom w:val="single" w:sz="8" w:space="0" w:color="auto"/>
            </w:tcBorders>
          </w:tcPr>
          <w:p w14:paraId="085A1800" w14:textId="77777777" w:rsidR="001A2A11" w:rsidRPr="00BF549D" w:rsidRDefault="009549C9" w:rsidP="00BF549D">
            <w:pPr>
              <w:pStyle w:val="TableParagraph"/>
              <w:spacing w:line="276" w:lineRule="auto"/>
              <w:ind w:left="108" w:right="135"/>
              <w:jc w:val="center"/>
              <w:rPr>
                <w:sz w:val="20"/>
                <w:szCs w:val="20"/>
              </w:rPr>
            </w:pPr>
            <w:r w:rsidRPr="00BF549D">
              <w:rPr>
                <w:sz w:val="20"/>
                <w:szCs w:val="20"/>
              </w:rPr>
              <w:t xml:space="preserve">Temperature </w:t>
            </w:r>
          </w:p>
          <w:p w14:paraId="730835E5" w14:textId="370DDBB3" w:rsidR="009549C9" w:rsidRPr="00BF549D" w:rsidRDefault="001A2A11" w:rsidP="00BF549D">
            <w:pPr>
              <w:pStyle w:val="TableParagraph"/>
              <w:spacing w:line="276" w:lineRule="auto"/>
              <w:ind w:left="108" w:right="135"/>
              <w:jc w:val="center"/>
              <w:rPr>
                <w:sz w:val="20"/>
                <w:szCs w:val="20"/>
              </w:rPr>
            </w:pPr>
            <w:r w:rsidRPr="00BF549D">
              <w:rPr>
                <w:sz w:val="20"/>
                <w:szCs w:val="20"/>
              </w:rPr>
              <w:t>(ºC)</w:t>
            </w:r>
          </w:p>
        </w:tc>
        <w:tc>
          <w:tcPr>
            <w:tcW w:w="0" w:type="auto"/>
            <w:tcBorders>
              <w:top w:val="single" w:sz="8" w:space="0" w:color="auto"/>
              <w:bottom w:val="single" w:sz="8" w:space="0" w:color="auto"/>
            </w:tcBorders>
          </w:tcPr>
          <w:p w14:paraId="4B447EAF" w14:textId="02B4D117" w:rsidR="001A2A11" w:rsidRPr="00BF549D" w:rsidRDefault="001A2A11" w:rsidP="00BF549D">
            <w:pPr>
              <w:pStyle w:val="TableParagraph"/>
              <w:spacing w:line="276" w:lineRule="auto"/>
              <w:ind w:right="265"/>
              <w:jc w:val="center"/>
              <w:rPr>
                <w:sz w:val="20"/>
                <w:szCs w:val="20"/>
              </w:rPr>
            </w:pPr>
            <w:r w:rsidRPr="00BF549D">
              <w:rPr>
                <w:sz w:val="20"/>
                <w:szCs w:val="20"/>
              </w:rPr>
              <w:t xml:space="preserve">Time </w:t>
            </w:r>
          </w:p>
          <w:p w14:paraId="1D0880B7" w14:textId="37ACDD95" w:rsidR="009549C9" w:rsidRPr="00BF549D" w:rsidRDefault="001A2A11" w:rsidP="00BF549D">
            <w:pPr>
              <w:pStyle w:val="TableParagraph"/>
              <w:spacing w:line="276" w:lineRule="auto"/>
              <w:ind w:right="265"/>
              <w:jc w:val="center"/>
              <w:rPr>
                <w:sz w:val="20"/>
                <w:szCs w:val="20"/>
              </w:rPr>
            </w:pPr>
            <w:r w:rsidRPr="00BF549D">
              <w:rPr>
                <w:sz w:val="20"/>
                <w:szCs w:val="20"/>
              </w:rPr>
              <w:t>(hour)</w:t>
            </w:r>
          </w:p>
        </w:tc>
        <w:tc>
          <w:tcPr>
            <w:tcW w:w="0" w:type="auto"/>
            <w:tcBorders>
              <w:top w:val="single" w:sz="8" w:space="0" w:color="auto"/>
              <w:bottom w:val="single" w:sz="8" w:space="0" w:color="auto"/>
            </w:tcBorders>
          </w:tcPr>
          <w:p w14:paraId="39A5B24B" w14:textId="77777777" w:rsidR="001A2A11" w:rsidRPr="00BF549D" w:rsidRDefault="009549C9" w:rsidP="00BF549D">
            <w:pPr>
              <w:pStyle w:val="TableParagraph"/>
              <w:spacing w:line="276" w:lineRule="auto"/>
              <w:ind w:right="183"/>
              <w:jc w:val="center"/>
              <w:rPr>
                <w:sz w:val="20"/>
                <w:szCs w:val="20"/>
              </w:rPr>
            </w:pPr>
            <w:r w:rsidRPr="00BF549D">
              <w:rPr>
                <w:sz w:val="20"/>
                <w:szCs w:val="20"/>
              </w:rPr>
              <w:t xml:space="preserve">Predicted </w:t>
            </w:r>
          </w:p>
          <w:p w14:paraId="6A3E9CF5" w14:textId="40D800DB" w:rsidR="009549C9" w:rsidRPr="00BF549D" w:rsidRDefault="001A2A11" w:rsidP="00BF549D">
            <w:pPr>
              <w:pStyle w:val="TableParagraph"/>
              <w:spacing w:line="276" w:lineRule="auto"/>
              <w:ind w:right="183"/>
              <w:jc w:val="center"/>
              <w:rPr>
                <w:sz w:val="20"/>
                <w:szCs w:val="20"/>
              </w:rPr>
            </w:pPr>
            <w:r w:rsidRPr="00BF549D">
              <w:rPr>
                <w:sz w:val="20"/>
                <w:szCs w:val="20"/>
              </w:rPr>
              <w:t>Value</w:t>
            </w:r>
          </w:p>
        </w:tc>
        <w:tc>
          <w:tcPr>
            <w:tcW w:w="0" w:type="auto"/>
            <w:tcBorders>
              <w:top w:val="single" w:sz="8" w:space="0" w:color="auto"/>
              <w:bottom w:val="single" w:sz="8" w:space="0" w:color="auto"/>
            </w:tcBorders>
          </w:tcPr>
          <w:p w14:paraId="68DA7BE6" w14:textId="77777777" w:rsidR="001A2A11" w:rsidRPr="00BF549D" w:rsidRDefault="009549C9" w:rsidP="00BF549D">
            <w:pPr>
              <w:pStyle w:val="TableParagraph"/>
              <w:spacing w:line="276" w:lineRule="auto"/>
              <w:ind w:right="116"/>
              <w:jc w:val="center"/>
              <w:rPr>
                <w:sz w:val="20"/>
                <w:szCs w:val="20"/>
              </w:rPr>
            </w:pPr>
            <w:r w:rsidRPr="00BF549D">
              <w:rPr>
                <w:sz w:val="20"/>
                <w:szCs w:val="20"/>
              </w:rPr>
              <w:t xml:space="preserve">Experimental </w:t>
            </w:r>
          </w:p>
          <w:p w14:paraId="7F1850D8" w14:textId="24B5ADD5" w:rsidR="009549C9" w:rsidRPr="00BF549D" w:rsidRDefault="001A2A11" w:rsidP="00BF549D">
            <w:pPr>
              <w:pStyle w:val="TableParagraph"/>
              <w:spacing w:line="276" w:lineRule="auto"/>
              <w:ind w:right="116"/>
              <w:jc w:val="center"/>
              <w:rPr>
                <w:sz w:val="20"/>
                <w:szCs w:val="20"/>
              </w:rPr>
            </w:pPr>
            <w:r w:rsidRPr="00BF549D">
              <w:rPr>
                <w:sz w:val="20"/>
                <w:szCs w:val="20"/>
              </w:rPr>
              <w:t>Value</w:t>
            </w:r>
          </w:p>
        </w:tc>
        <w:tc>
          <w:tcPr>
            <w:tcW w:w="0" w:type="auto"/>
            <w:tcBorders>
              <w:top w:val="single" w:sz="8" w:space="0" w:color="auto"/>
              <w:bottom w:val="single" w:sz="8" w:space="0" w:color="auto"/>
            </w:tcBorders>
          </w:tcPr>
          <w:p w14:paraId="62E2799C" w14:textId="20D01740" w:rsidR="009549C9" w:rsidRPr="00BF549D" w:rsidRDefault="001A2A11" w:rsidP="00BF549D">
            <w:pPr>
              <w:pStyle w:val="TableParagraph"/>
              <w:spacing w:line="276" w:lineRule="auto"/>
              <w:ind w:left="139"/>
              <w:jc w:val="center"/>
              <w:rPr>
                <w:sz w:val="20"/>
                <w:szCs w:val="20"/>
              </w:rPr>
            </w:pPr>
            <w:r w:rsidRPr="00BF549D">
              <w:rPr>
                <w:sz w:val="20"/>
                <w:szCs w:val="20"/>
              </w:rPr>
              <w:t xml:space="preserve">% </w:t>
            </w:r>
            <w:r w:rsidR="009549C9" w:rsidRPr="00BF549D">
              <w:rPr>
                <w:sz w:val="20"/>
                <w:szCs w:val="20"/>
              </w:rPr>
              <w:t>Difference</w:t>
            </w:r>
          </w:p>
        </w:tc>
      </w:tr>
      <w:tr w:rsidR="00C430B6" w:rsidRPr="00BF549D" w14:paraId="304B115F" w14:textId="77777777" w:rsidTr="001A2A11">
        <w:trPr>
          <w:trHeight w:val="213"/>
          <w:jc w:val="center"/>
        </w:trPr>
        <w:tc>
          <w:tcPr>
            <w:tcW w:w="0" w:type="auto"/>
            <w:tcBorders>
              <w:bottom w:val="single" w:sz="8" w:space="0" w:color="auto"/>
            </w:tcBorders>
          </w:tcPr>
          <w:p w14:paraId="77D1B1D3" w14:textId="3D5229B2" w:rsidR="009549C9" w:rsidRPr="00BF549D" w:rsidRDefault="001A2A11" w:rsidP="00BF549D">
            <w:pPr>
              <w:pStyle w:val="TableParagraph"/>
              <w:spacing w:line="276" w:lineRule="auto"/>
              <w:ind w:left="116"/>
              <w:jc w:val="center"/>
              <w:rPr>
                <w:b/>
                <w:bCs/>
                <w:sz w:val="20"/>
                <w:szCs w:val="20"/>
              </w:rPr>
            </w:pPr>
            <w:r w:rsidRPr="00BF549D">
              <w:rPr>
                <w:b/>
                <w:bCs/>
                <w:sz w:val="20"/>
                <w:szCs w:val="20"/>
              </w:rPr>
              <w:t xml:space="preserve">Response </w:t>
            </w:r>
          </w:p>
        </w:tc>
        <w:tc>
          <w:tcPr>
            <w:tcW w:w="0" w:type="auto"/>
            <w:tcBorders>
              <w:top w:val="single" w:sz="8" w:space="0" w:color="auto"/>
              <w:bottom w:val="single" w:sz="4" w:space="0" w:color="auto"/>
            </w:tcBorders>
          </w:tcPr>
          <w:p w14:paraId="429FEC74" w14:textId="77777777" w:rsidR="009549C9" w:rsidRPr="00BF549D" w:rsidRDefault="009549C9" w:rsidP="00BF549D">
            <w:pPr>
              <w:pStyle w:val="TableParagraph"/>
              <w:spacing w:line="276" w:lineRule="auto"/>
              <w:ind w:left="108"/>
              <w:jc w:val="center"/>
              <w:rPr>
                <w:sz w:val="20"/>
                <w:szCs w:val="20"/>
              </w:rPr>
            </w:pPr>
            <w:r w:rsidRPr="00BF549D">
              <w:rPr>
                <w:sz w:val="20"/>
                <w:szCs w:val="20"/>
              </w:rPr>
              <w:t>43.75</w:t>
            </w:r>
          </w:p>
        </w:tc>
        <w:tc>
          <w:tcPr>
            <w:tcW w:w="0" w:type="auto"/>
            <w:tcBorders>
              <w:top w:val="single" w:sz="8" w:space="0" w:color="auto"/>
              <w:bottom w:val="single" w:sz="4" w:space="0" w:color="auto"/>
            </w:tcBorders>
          </w:tcPr>
          <w:p w14:paraId="0C3F0146" w14:textId="77777777" w:rsidR="009549C9" w:rsidRPr="00BF549D" w:rsidRDefault="009549C9" w:rsidP="00BF549D">
            <w:pPr>
              <w:pStyle w:val="TableParagraph"/>
              <w:spacing w:line="276" w:lineRule="auto"/>
              <w:jc w:val="center"/>
              <w:rPr>
                <w:sz w:val="20"/>
                <w:szCs w:val="20"/>
              </w:rPr>
            </w:pPr>
            <w:r w:rsidRPr="00BF549D">
              <w:rPr>
                <w:sz w:val="20"/>
                <w:szCs w:val="20"/>
              </w:rPr>
              <w:t>52.85</w:t>
            </w:r>
          </w:p>
        </w:tc>
        <w:tc>
          <w:tcPr>
            <w:tcW w:w="0" w:type="auto"/>
            <w:tcBorders>
              <w:top w:val="single" w:sz="8" w:space="0" w:color="auto"/>
              <w:bottom w:val="single" w:sz="4" w:space="0" w:color="auto"/>
            </w:tcBorders>
          </w:tcPr>
          <w:p w14:paraId="682099D1" w14:textId="77777777" w:rsidR="009549C9" w:rsidRPr="00BF549D" w:rsidRDefault="009549C9" w:rsidP="00BF549D">
            <w:pPr>
              <w:pStyle w:val="TableParagraph"/>
              <w:spacing w:line="276" w:lineRule="auto"/>
              <w:jc w:val="center"/>
              <w:rPr>
                <w:sz w:val="20"/>
                <w:szCs w:val="20"/>
              </w:rPr>
            </w:pPr>
          </w:p>
        </w:tc>
        <w:tc>
          <w:tcPr>
            <w:tcW w:w="0" w:type="auto"/>
            <w:tcBorders>
              <w:top w:val="single" w:sz="8" w:space="0" w:color="auto"/>
              <w:bottom w:val="single" w:sz="4" w:space="0" w:color="auto"/>
            </w:tcBorders>
          </w:tcPr>
          <w:p w14:paraId="45B9DA64" w14:textId="77777777" w:rsidR="009549C9" w:rsidRPr="00BF549D" w:rsidRDefault="009549C9" w:rsidP="00BF549D">
            <w:pPr>
              <w:pStyle w:val="TableParagraph"/>
              <w:spacing w:line="276" w:lineRule="auto"/>
              <w:jc w:val="center"/>
              <w:rPr>
                <w:sz w:val="20"/>
                <w:szCs w:val="20"/>
              </w:rPr>
            </w:pPr>
          </w:p>
        </w:tc>
        <w:tc>
          <w:tcPr>
            <w:tcW w:w="0" w:type="auto"/>
            <w:tcBorders>
              <w:top w:val="single" w:sz="8" w:space="0" w:color="auto"/>
              <w:bottom w:val="single" w:sz="4" w:space="0" w:color="auto"/>
            </w:tcBorders>
          </w:tcPr>
          <w:p w14:paraId="05FC04A6" w14:textId="77777777" w:rsidR="009549C9" w:rsidRPr="00BF549D" w:rsidRDefault="009549C9" w:rsidP="00BF549D">
            <w:pPr>
              <w:pStyle w:val="TableParagraph"/>
              <w:spacing w:line="276" w:lineRule="auto"/>
              <w:jc w:val="center"/>
              <w:rPr>
                <w:sz w:val="20"/>
                <w:szCs w:val="20"/>
              </w:rPr>
            </w:pPr>
          </w:p>
        </w:tc>
      </w:tr>
      <w:tr w:rsidR="00C430B6" w:rsidRPr="00BF549D" w14:paraId="675328A1" w14:textId="77777777" w:rsidTr="001A2A11">
        <w:trPr>
          <w:trHeight w:val="215"/>
          <w:jc w:val="center"/>
        </w:trPr>
        <w:tc>
          <w:tcPr>
            <w:tcW w:w="0" w:type="auto"/>
          </w:tcPr>
          <w:p w14:paraId="36C92F33" w14:textId="77777777" w:rsidR="009549C9" w:rsidRPr="00BF549D" w:rsidRDefault="009549C9" w:rsidP="00BF549D">
            <w:pPr>
              <w:pStyle w:val="TableParagraph"/>
              <w:spacing w:line="276" w:lineRule="auto"/>
              <w:rPr>
                <w:sz w:val="20"/>
                <w:szCs w:val="20"/>
              </w:rPr>
            </w:pPr>
            <w:r w:rsidRPr="00BF549D">
              <w:rPr>
                <w:sz w:val="20"/>
                <w:szCs w:val="20"/>
              </w:rPr>
              <w:t>TPC(mgGAE/100g)</w:t>
            </w:r>
          </w:p>
        </w:tc>
        <w:tc>
          <w:tcPr>
            <w:tcW w:w="0" w:type="auto"/>
          </w:tcPr>
          <w:p w14:paraId="5F248813" w14:textId="77777777" w:rsidR="009549C9" w:rsidRPr="00BF549D" w:rsidRDefault="009549C9" w:rsidP="00BF549D">
            <w:pPr>
              <w:pStyle w:val="TableParagraph"/>
              <w:spacing w:line="276" w:lineRule="auto"/>
              <w:jc w:val="center"/>
              <w:rPr>
                <w:sz w:val="20"/>
                <w:szCs w:val="20"/>
              </w:rPr>
            </w:pPr>
          </w:p>
        </w:tc>
        <w:tc>
          <w:tcPr>
            <w:tcW w:w="0" w:type="auto"/>
          </w:tcPr>
          <w:p w14:paraId="178524DC" w14:textId="77777777" w:rsidR="009549C9" w:rsidRPr="00BF549D" w:rsidRDefault="009549C9" w:rsidP="00BF549D">
            <w:pPr>
              <w:pStyle w:val="TableParagraph"/>
              <w:spacing w:line="276" w:lineRule="auto"/>
              <w:jc w:val="center"/>
              <w:rPr>
                <w:sz w:val="20"/>
                <w:szCs w:val="20"/>
              </w:rPr>
            </w:pPr>
          </w:p>
        </w:tc>
        <w:tc>
          <w:tcPr>
            <w:tcW w:w="0" w:type="auto"/>
          </w:tcPr>
          <w:p w14:paraId="69E3CB3C" w14:textId="77777777" w:rsidR="009549C9" w:rsidRPr="00BF549D" w:rsidRDefault="009549C9" w:rsidP="00BF549D">
            <w:pPr>
              <w:pStyle w:val="TableParagraph"/>
              <w:spacing w:line="276" w:lineRule="auto"/>
              <w:ind w:right="447"/>
              <w:jc w:val="center"/>
              <w:rPr>
                <w:sz w:val="20"/>
                <w:szCs w:val="20"/>
              </w:rPr>
            </w:pPr>
            <w:r w:rsidRPr="00BF549D">
              <w:rPr>
                <w:sz w:val="20"/>
                <w:szCs w:val="20"/>
              </w:rPr>
              <w:t>104.30</w:t>
            </w:r>
          </w:p>
        </w:tc>
        <w:tc>
          <w:tcPr>
            <w:tcW w:w="0" w:type="auto"/>
          </w:tcPr>
          <w:p w14:paraId="62F8A94B" w14:textId="77777777" w:rsidR="009549C9" w:rsidRPr="00BF549D" w:rsidRDefault="009549C9" w:rsidP="00BF549D">
            <w:pPr>
              <w:pStyle w:val="TableParagraph"/>
              <w:spacing w:line="276" w:lineRule="auto"/>
              <w:jc w:val="center"/>
              <w:rPr>
                <w:sz w:val="20"/>
                <w:szCs w:val="20"/>
              </w:rPr>
            </w:pPr>
            <w:r w:rsidRPr="00BF549D">
              <w:rPr>
                <w:sz w:val="20"/>
                <w:szCs w:val="20"/>
              </w:rPr>
              <w:t>100.41± 2.74</w:t>
            </w:r>
          </w:p>
        </w:tc>
        <w:tc>
          <w:tcPr>
            <w:tcW w:w="0" w:type="auto"/>
          </w:tcPr>
          <w:p w14:paraId="78837CAE" w14:textId="77777777" w:rsidR="009549C9" w:rsidRPr="00BF549D" w:rsidRDefault="009549C9" w:rsidP="00BF549D">
            <w:pPr>
              <w:pStyle w:val="TableParagraph"/>
              <w:spacing w:line="276" w:lineRule="auto"/>
              <w:ind w:left="379"/>
              <w:jc w:val="center"/>
              <w:rPr>
                <w:sz w:val="20"/>
                <w:szCs w:val="20"/>
              </w:rPr>
            </w:pPr>
            <w:r w:rsidRPr="00BF549D">
              <w:rPr>
                <w:sz w:val="20"/>
                <w:szCs w:val="20"/>
              </w:rPr>
              <w:t>3.73</w:t>
            </w:r>
          </w:p>
        </w:tc>
      </w:tr>
      <w:tr w:rsidR="00C430B6" w:rsidRPr="00BF549D" w14:paraId="3D66BBB1" w14:textId="77777777" w:rsidTr="001A2A11">
        <w:trPr>
          <w:trHeight w:val="213"/>
          <w:jc w:val="center"/>
        </w:trPr>
        <w:tc>
          <w:tcPr>
            <w:tcW w:w="0" w:type="auto"/>
          </w:tcPr>
          <w:p w14:paraId="7C4A876B" w14:textId="77777777" w:rsidR="009549C9" w:rsidRPr="00BF549D" w:rsidRDefault="009549C9" w:rsidP="00BF549D">
            <w:pPr>
              <w:pStyle w:val="TableParagraph"/>
              <w:spacing w:line="276" w:lineRule="auto"/>
              <w:rPr>
                <w:sz w:val="20"/>
                <w:szCs w:val="20"/>
              </w:rPr>
            </w:pPr>
            <w:r w:rsidRPr="00BF549D">
              <w:rPr>
                <w:sz w:val="20"/>
                <w:szCs w:val="20"/>
              </w:rPr>
              <w:t>TFC (mgQE/g)</w:t>
            </w:r>
          </w:p>
        </w:tc>
        <w:tc>
          <w:tcPr>
            <w:tcW w:w="0" w:type="auto"/>
          </w:tcPr>
          <w:p w14:paraId="523A1964" w14:textId="77777777" w:rsidR="009549C9" w:rsidRPr="00BF549D" w:rsidRDefault="009549C9" w:rsidP="00BF549D">
            <w:pPr>
              <w:pStyle w:val="TableParagraph"/>
              <w:spacing w:line="276" w:lineRule="auto"/>
              <w:jc w:val="center"/>
              <w:rPr>
                <w:sz w:val="20"/>
                <w:szCs w:val="20"/>
              </w:rPr>
            </w:pPr>
          </w:p>
        </w:tc>
        <w:tc>
          <w:tcPr>
            <w:tcW w:w="0" w:type="auto"/>
          </w:tcPr>
          <w:p w14:paraId="19ED058B" w14:textId="77777777" w:rsidR="009549C9" w:rsidRPr="00BF549D" w:rsidRDefault="009549C9" w:rsidP="00BF549D">
            <w:pPr>
              <w:pStyle w:val="TableParagraph"/>
              <w:spacing w:line="276" w:lineRule="auto"/>
              <w:jc w:val="center"/>
              <w:rPr>
                <w:sz w:val="20"/>
                <w:szCs w:val="20"/>
              </w:rPr>
            </w:pPr>
          </w:p>
        </w:tc>
        <w:tc>
          <w:tcPr>
            <w:tcW w:w="0" w:type="auto"/>
          </w:tcPr>
          <w:p w14:paraId="34FA74C5" w14:textId="77777777" w:rsidR="009549C9" w:rsidRPr="00BF549D" w:rsidRDefault="009549C9" w:rsidP="00BF549D">
            <w:pPr>
              <w:pStyle w:val="TableParagraph"/>
              <w:spacing w:line="276" w:lineRule="auto"/>
              <w:ind w:right="447"/>
              <w:jc w:val="center"/>
              <w:rPr>
                <w:sz w:val="20"/>
                <w:szCs w:val="20"/>
              </w:rPr>
            </w:pPr>
            <w:r w:rsidRPr="00BF549D">
              <w:rPr>
                <w:sz w:val="20"/>
                <w:szCs w:val="20"/>
              </w:rPr>
              <w:t>6.94</w:t>
            </w:r>
          </w:p>
        </w:tc>
        <w:tc>
          <w:tcPr>
            <w:tcW w:w="0" w:type="auto"/>
          </w:tcPr>
          <w:p w14:paraId="075E8A27" w14:textId="77777777" w:rsidR="009549C9" w:rsidRPr="00BF549D" w:rsidRDefault="009549C9" w:rsidP="00BF549D">
            <w:pPr>
              <w:pStyle w:val="TableParagraph"/>
              <w:spacing w:line="276" w:lineRule="auto"/>
              <w:jc w:val="center"/>
              <w:rPr>
                <w:sz w:val="20"/>
                <w:szCs w:val="20"/>
              </w:rPr>
            </w:pPr>
            <w:r w:rsidRPr="00BF549D">
              <w:rPr>
                <w:sz w:val="20"/>
                <w:szCs w:val="20"/>
              </w:rPr>
              <w:t>6.74±0.08</w:t>
            </w:r>
          </w:p>
        </w:tc>
        <w:tc>
          <w:tcPr>
            <w:tcW w:w="0" w:type="auto"/>
          </w:tcPr>
          <w:p w14:paraId="50E6B2D0" w14:textId="77777777" w:rsidR="009549C9" w:rsidRPr="00BF549D" w:rsidRDefault="009549C9" w:rsidP="00BF549D">
            <w:pPr>
              <w:pStyle w:val="TableParagraph"/>
              <w:spacing w:line="276" w:lineRule="auto"/>
              <w:ind w:left="379"/>
              <w:jc w:val="center"/>
              <w:rPr>
                <w:sz w:val="20"/>
                <w:szCs w:val="20"/>
              </w:rPr>
            </w:pPr>
            <w:r w:rsidRPr="00BF549D">
              <w:rPr>
                <w:sz w:val="20"/>
                <w:szCs w:val="20"/>
              </w:rPr>
              <w:t>3.01</w:t>
            </w:r>
          </w:p>
        </w:tc>
      </w:tr>
      <w:tr w:rsidR="00C430B6" w:rsidRPr="00BF549D" w14:paraId="5C08213E" w14:textId="77777777" w:rsidTr="001A2A11">
        <w:trPr>
          <w:trHeight w:val="215"/>
          <w:jc w:val="center"/>
        </w:trPr>
        <w:tc>
          <w:tcPr>
            <w:tcW w:w="0" w:type="auto"/>
          </w:tcPr>
          <w:p w14:paraId="293B3EE2" w14:textId="77777777" w:rsidR="009549C9" w:rsidRPr="00BF549D" w:rsidRDefault="009549C9" w:rsidP="00BF549D">
            <w:pPr>
              <w:pStyle w:val="TableParagraph"/>
              <w:spacing w:line="276" w:lineRule="auto"/>
              <w:rPr>
                <w:sz w:val="20"/>
                <w:szCs w:val="20"/>
              </w:rPr>
            </w:pPr>
            <w:r w:rsidRPr="00BF549D">
              <w:rPr>
                <w:sz w:val="20"/>
                <w:szCs w:val="20"/>
              </w:rPr>
              <w:t>DPPH(mMTE/g)</w:t>
            </w:r>
          </w:p>
        </w:tc>
        <w:tc>
          <w:tcPr>
            <w:tcW w:w="0" w:type="auto"/>
          </w:tcPr>
          <w:p w14:paraId="60E825D0" w14:textId="77777777" w:rsidR="009549C9" w:rsidRPr="00BF549D" w:rsidRDefault="009549C9" w:rsidP="00BF549D">
            <w:pPr>
              <w:pStyle w:val="TableParagraph"/>
              <w:spacing w:line="276" w:lineRule="auto"/>
              <w:jc w:val="center"/>
              <w:rPr>
                <w:sz w:val="20"/>
                <w:szCs w:val="20"/>
              </w:rPr>
            </w:pPr>
          </w:p>
        </w:tc>
        <w:tc>
          <w:tcPr>
            <w:tcW w:w="0" w:type="auto"/>
          </w:tcPr>
          <w:p w14:paraId="44FF81DE" w14:textId="77777777" w:rsidR="009549C9" w:rsidRPr="00BF549D" w:rsidRDefault="009549C9" w:rsidP="00BF549D">
            <w:pPr>
              <w:pStyle w:val="TableParagraph"/>
              <w:spacing w:line="276" w:lineRule="auto"/>
              <w:jc w:val="center"/>
              <w:rPr>
                <w:sz w:val="20"/>
                <w:szCs w:val="20"/>
              </w:rPr>
            </w:pPr>
          </w:p>
        </w:tc>
        <w:tc>
          <w:tcPr>
            <w:tcW w:w="0" w:type="auto"/>
          </w:tcPr>
          <w:p w14:paraId="1925EB4E" w14:textId="77777777" w:rsidR="009549C9" w:rsidRPr="00BF549D" w:rsidRDefault="009549C9" w:rsidP="00BF549D">
            <w:pPr>
              <w:pStyle w:val="TableParagraph"/>
              <w:spacing w:line="276" w:lineRule="auto"/>
              <w:ind w:right="447"/>
              <w:jc w:val="center"/>
              <w:rPr>
                <w:sz w:val="20"/>
                <w:szCs w:val="20"/>
              </w:rPr>
            </w:pPr>
            <w:r w:rsidRPr="00BF549D">
              <w:rPr>
                <w:sz w:val="20"/>
                <w:szCs w:val="20"/>
              </w:rPr>
              <w:t>3.24</w:t>
            </w:r>
          </w:p>
        </w:tc>
        <w:tc>
          <w:tcPr>
            <w:tcW w:w="0" w:type="auto"/>
          </w:tcPr>
          <w:p w14:paraId="5EC0D804" w14:textId="77777777" w:rsidR="009549C9" w:rsidRPr="00BF549D" w:rsidRDefault="009549C9" w:rsidP="00BF549D">
            <w:pPr>
              <w:pStyle w:val="TableParagraph"/>
              <w:spacing w:line="276" w:lineRule="auto"/>
              <w:jc w:val="center"/>
              <w:rPr>
                <w:sz w:val="20"/>
                <w:szCs w:val="20"/>
              </w:rPr>
            </w:pPr>
            <w:r w:rsidRPr="00BF549D">
              <w:rPr>
                <w:sz w:val="20"/>
                <w:szCs w:val="20"/>
              </w:rPr>
              <w:t>3.17±0.08</w:t>
            </w:r>
          </w:p>
        </w:tc>
        <w:tc>
          <w:tcPr>
            <w:tcW w:w="0" w:type="auto"/>
          </w:tcPr>
          <w:p w14:paraId="272BF2A3" w14:textId="77777777" w:rsidR="009549C9" w:rsidRPr="00BF549D" w:rsidRDefault="009549C9" w:rsidP="00BF549D">
            <w:pPr>
              <w:pStyle w:val="TableParagraph"/>
              <w:spacing w:line="276" w:lineRule="auto"/>
              <w:ind w:left="379"/>
              <w:jc w:val="center"/>
              <w:rPr>
                <w:sz w:val="20"/>
                <w:szCs w:val="20"/>
              </w:rPr>
            </w:pPr>
            <w:r w:rsidRPr="00BF549D">
              <w:rPr>
                <w:sz w:val="20"/>
                <w:szCs w:val="20"/>
              </w:rPr>
              <w:t>2.17</w:t>
            </w:r>
          </w:p>
        </w:tc>
      </w:tr>
      <w:tr w:rsidR="00C430B6" w:rsidRPr="00BF549D" w14:paraId="54D3FEC7" w14:textId="77777777" w:rsidTr="001A2A11">
        <w:trPr>
          <w:trHeight w:val="215"/>
          <w:jc w:val="center"/>
        </w:trPr>
        <w:tc>
          <w:tcPr>
            <w:tcW w:w="0" w:type="auto"/>
          </w:tcPr>
          <w:p w14:paraId="3EF0330C" w14:textId="77777777" w:rsidR="009549C9" w:rsidRPr="00BF549D" w:rsidRDefault="009549C9" w:rsidP="00BF549D">
            <w:pPr>
              <w:pStyle w:val="TableParagraph"/>
              <w:spacing w:line="276" w:lineRule="auto"/>
              <w:rPr>
                <w:sz w:val="20"/>
                <w:szCs w:val="20"/>
              </w:rPr>
            </w:pPr>
            <w:r w:rsidRPr="00BF549D">
              <w:rPr>
                <w:sz w:val="20"/>
                <w:szCs w:val="20"/>
              </w:rPr>
              <w:t>ABTS(mMTE/g)</w:t>
            </w:r>
          </w:p>
        </w:tc>
        <w:tc>
          <w:tcPr>
            <w:tcW w:w="0" w:type="auto"/>
          </w:tcPr>
          <w:p w14:paraId="1FE31FF0" w14:textId="77777777" w:rsidR="009549C9" w:rsidRPr="00BF549D" w:rsidRDefault="009549C9" w:rsidP="00BF549D">
            <w:pPr>
              <w:pStyle w:val="TableParagraph"/>
              <w:spacing w:line="276" w:lineRule="auto"/>
              <w:jc w:val="center"/>
              <w:rPr>
                <w:sz w:val="20"/>
                <w:szCs w:val="20"/>
              </w:rPr>
            </w:pPr>
          </w:p>
        </w:tc>
        <w:tc>
          <w:tcPr>
            <w:tcW w:w="0" w:type="auto"/>
          </w:tcPr>
          <w:p w14:paraId="674D0616" w14:textId="77777777" w:rsidR="009549C9" w:rsidRPr="00BF549D" w:rsidRDefault="009549C9" w:rsidP="00BF549D">
            <w:pPr>
              <w:pStyle w:val="TableParagraph"/>
              <w:spacing w:line="276" w:lineRule="auto"/>
              <w:jc w:val="center"/>
              <w:rPr>
                <w:sz w:val="20"/>
                <w:szCs w:val="20"/>
              </w:rPr>
            </w:pPr>
          </w:p>
        </w:tc>
        <w:tc>
          <w:tcPr>
            <w:tcW w:w="0" w:type="auto"/>
          </w:tcPr>
          <w:p w14:paraId="10EF7A46" w14:textId="77777777" w:rsidR="009549C9" w:rsidRPr="00BF549D" w:rsidRDefault="009549C9" w:rsidP="00BF549D">
            <w:pPr>
              <w:pStyle w:val="TableParagraph"/>
              <w:spacing w:line="276" w:lineRule="auto"/>
              <w:ind w:right="447"/>
              <w:jc w:val="center"/>
              <w:rPr>
                <w:sz w:val="20"/>
                <w:szCs w:val="20"/>
              </w:rPr>
            </w:pPr>
            <w:r w:rsidRPr="00BF549D">
              <w:rPr>
                <w:sz w:val="20"/>
                <w:szCs w:val="20"/>
              </w:rPr>
              <w:t>2.59</w:t>
            </w:r>
          </w:p>
        </w:tc>
        <w:tc>
          <w:tcPr>
            <w:tcW w:w="0" w:type="auto"/>
          </w:tcPr>
          <w:p w14:paraId="4E3281B5" w14:textId="77777777" w:rsidR="009549C9" w:rsidRPr="00BF549D" w:rsidRDefault="009549C9" w:rsidP="00BF549D">
            <w:pPr>
              <w:pStyle w:val="TableParagraph"/>
              <w:spacing w:line="276" w:lineRule="auto"/>
              <w:jc w:val="center"/>
              <w:rPr>
                <w:sz w:val="20"/>
                <w:szCs w:val="20"/>
              </w:rPr>
            </w:pPr>
            <w:r w:rsidRPr="00BF549D">
              <w:rPr>
                <w:sz w:val="20"/>
                <w:szCs w:val="20"/>
              </w:rPr>
              <w:t>2.76±0.14</w:t>
            </w:r>
          </w:p>
        </w:tc>
        <w:tc>
          <w:tcPr>
            <w:tcW w:w="0" w:type="auto"/>
          </w:tcPr>
          <w:p w14:paraId="02A6D207" w14:textId="77777777" w:rsidR="009549C9" w:rsidRPr="00BF549D" w:rsidRDefault="009549C9" w:rsidP="00BF549D">
            <w:pPr>
              <w:pStyle w:val="TableParagraph"/>
              <w:spacing w:line="276" w:lineRule="auto"/>
              <w:ind w:left="379"/>
              <w:jc w:val="center"/>
              <w:rPr>
                <w:sz w:val="20"/>
                <w:szCs w:val="20"/>
              </w:rPr>
            </w:pPr>
            <w:r w:rsidRPr="00BF549D">
              <w:rPr>
                <w:sz w:val="20"/>
                <w:szCs w:val="20"/>
              </w:rPr>
              <w:t>6.90</w:t>
            </w:r>
          </w:p>
        </w:tc>
      </w:tr>
      <w:tr w:rsidR="00C430B6" w:rsidRPr="00BF549D" w14:paraId="68ABC4D4" w14:textId="77777777" w:rsidTr="001A2A11">
        <w:trPr>
          <w:trHeight w:val="210"/>
          <w:jc w:val="center"/>
        </w:trPr>
        <w:tc>
          <w:tcPr>
            <w:tcW w:w="0" w:type="auto"/>
            <w:tcBorders>
              <w:bottom w:val="single" w:sz="8" w:space="0" w:color="auto"/>
            </w:tcBorders>
          </w:tcPr>
          <w:p w14:paraId="63E206E3" w14:textId="77777777" w:rsidR="009549C9" w:rsidRPr="00BF549D" w:rsidRDefault="009549C9" w:rsidP="00BF549D">
            <w:pPr>
              <w:pStyle w:val="TableParagraph"/>
              <w:spacing w:line="276" w:lineRule="auto"/>
              <w:rPr>
                <w:sz w:val="20"/>
                <w:szCs w:val="20"/>
              </w:rPr>
            </w:pPr>
            <w:r w:rsidRPr="00BF549D">
              <w:rPr>
                <w:sz w:val="20"/>
                <w:szCs w:val="20"/>
              </w:rPr>
              <w:t>FRAP(mMTE/g)</w:t>
            </w:r>
          </w:p>
        </w:tc>
        <w:tc>
          <w:tcPr>
            <w:tcW w:w="0" w:type="auto"/>
            <w:tcBorders>
              <w:bottom w:val="single" w:sz="8" w:space="0" w:color="auto"/>
            </w:tcBorders>
          </w:tcPr>
          <w:p w14:paraId="712F2733" w14:textId="77777777" w:rsidR="009549C9" w:rsidRPr="00BF549D" w:rsidRDefault="009549C9" w:rsidP="00BF549D">
            <w:pPr>
              <w:pStyle w:val="TableParagraph"/>
              <w:spacing w:line="276" w:lineRule="auto"/>
              <w:jc w:val="center"/>
              <w:rPr>
                <w:sz w:val="20"/>
                <w:szCs w:val="20"/>
              </w:rPr>
            </w:pPr>
          </w:p>
        </w:tc>
        <w:tc>
          <w:tcPr>
            <w:tcW w:w="0" w:type="auto"/>
            <w:tcBorders>
              <w:bottom w:val="single" w:sz="8" w:space="0" w:color="auto"/>
            </w:tcBorders>
          </w:tcPr>
          <w:p w14:paraId="38FFCF95" w14:textId="77777777" w:rsidR="009549C9" w:rsidRPr="00BF549D" w:rsidRDefault="009549C9" w:rsidP="00BF549D">
            <w:pPr>
              <w:pStyle w:val="TableParagraph"/>
              <w:spacing w:line="276" w:lineRule="auto"/>
              <w:jc w:val="center"/>
              <w:rPr>
                <w:sz w:val="20"/>
                <w:szCs w:val="20"/>
              </w:rPr>
            </w:pPr>
          </w:p>
        </w:tc>
        <w:tc>
          <w:tcPr>
            <w:tcW w:w="0" w:type="auto"/>
            <w:tcBorders>
              <w:bottom w:val="single" w:sz="8" w:space="0" w:color="auto"/>
            </w:tcBorders>
          </w:tcPr>
          <w:p w14:paraId="48CB4AF0" w14:textId="77777777" w:rsidR="009549C9" w:rsidRPr="00BF549D" w:rsidRDefault="009549C9" w:rsidP="00BF549D">
            <w:pPr>
              <w:pStyle w:val="TableParagraph"/>
              <w:spacing w:line="276" w:lineRule="auto"/>
              <w:ind w:right="447"/>
              <w:jc w:val="center"/>
              <w:rPr>
                <w:sz w:val="20"/>
                <w:szCs w:val="20"/>
              </w:rPr>
            </w:pPr>
            <w:r w:rsidRPr="00BF549D">
              <w:rPr>
                <w:sz w:val="20"/>
                <w:szCs w:val="20"/>
              </w:rPr>
              <w:t>4.34</w:t>
            </w:r>
          </w:p>
        </w:tc>
        <w:tc>
          <w:tcPr>
            <w:tcW w:w="0" w:type="auto"/>
            <w:tcBorders>
              <w:bottom w:val="single" w:sz="8" w:space="0" w:color="auto"/>
            </w:tcBorders>
          </w:tcPr>
          <w:p w14:paraId="3A06C1CA" w14:textId="77777777" w:rsidR="009549C9" w:rsidRPr="00BF549D" w:rsidRDefault="009549C9" w:rsidP="00BF549D">
            <w:pPr>
              <w:pStyle w:val="TableParagraph"/>
              <w:spacing w:line="276" w:lineRule="auto"/>
              <w:jc w:val="center"/>
              <w:rPr>
                <w:sz w:val="20"/>
                <w:szCs w:val="20"/>
              </w:rPr>
            </w:pPr>
            <w:r w:rsidRPr="00BF549D">
              <w:rPr>
                <w:sz w:val="20"/>
                <w:szCs w:val="20"/>
              </w:rPr>
              <w:t>4.60±0.14</w:t>
            </w:r>
          </w:p>
        </w:tc>
        <w:tc>
          <w:tcPr>
            <w:tcW w:w="0" w:type="auto"/>
            <w:tcBorders>
              <w:bottom w:val="single" w:sz="8" w:space="0" w:color="auto"/>
            </w:tcBorders>
          </w:tcPr>
          <w:p w14:paraId="30452BBD" w14:textId="77777777" w:rsidR="009549C9" w:rsidRPr="00BF549D" w:rsidRDefault="009549C9" w:rsidP="00BF549D">
            <w:pPr>
              <w:pStyle w:val="TableParagraph"/>
              <w:spacing w:line="276" w:lineRule="auto"/>
              <w:ind w:left="379"/>
              <w:jc w:val="center"/>
              <w:rPr>
                <w:sz w:val="20"/>
                <w:szCs w:val="20"/>
              </w:rPr>
            </w:pPr>
            <w:r w:rsidRPr="00BF549D">
              <w:rPr>
                <w:sz w:val="20"/>
                <w:szCs w:val="20"/>
              </w:rPr>
              <w:t>6.02</w:t>
            </w:r>
          </w:p>
        </w:tc>
      </w:tr>
    </w:tbl>
    <w:p w14:paraId="20AAEAAF" w14:textId="77777777" w:rsidR="00AD2E61" w:rsidRPr="00BF549D" w:rsidRDefault="00AD2E61" w:rsidP="00BF549D">
      <w:pPr>
        <w:pStyle w:val="BodyText"/>
        <w:spacing w:line="276" w:lineRule="auto"/>
        <w:ind w:right="1235" w:firstLine="720"/>
        <w:rPr>
          <w:sz w:val="16"/>
          <w:szCs w:val="16"/>
        </w:rPr>
      </w:pPr>
      <w:r w:rsidRPr="00BF549D">
        <w:rPr>
          <w:sz w:val="16"/>
          <w:szCs w:val="16"/>
        </w:rPr>
        <w:t>TPC = Total phenolic content, TFC = Total flavonoid content,</w:t>
      </w:r>
    </w:p>
    <w:p w14:paraId="57FA041B" w14:textId="77777777" w:rsidR="00AD2E61" w:rsidRPr="00BF549D" w:rsidRDefault="00AD2E61" w:rsidP="00BF549D">
      <w:pPr>
        <w:pStyle w:val="BodyText"/>
        <w:spacing w:line="276" w:lineRule="auto"/>
        <w:ind w:right="1235" w:firstLine="720"/>
        <w:rPr>
          <w:sz w:val="16"/>
          <w:szCs w:val="16"/>
        </w:rPr>
      </w:pPr>
      <w:r w:rsidRPr="00BF549D">
        <w:rPr>
          <w:sz w:val="16"/>
          <w:szCs w:val="16"/>
        </w:rPr>
        <w:t>DPPH =2, 2- diphenyl-1-picrylhydrazyl radical scavenging ability,</w:t>
      </w:r>
    </w:p>
    <w:p w14:paraId="2D7C530E" w14:textId="77777777" w:rsidR="00AD2E61" w:rsidRPr="00BF549D" w:rsidRDefault="00AD2E61" w:rsidP="00BF549D">
      <w:pPr>
        <w:pStyle w:val="BodyText"/>
        <w:spacing w:line="276" w:lineRule="auto"/>
        <w:ind w:right="1235" w:firstLine="720"/>
        <w:rPr>
          <w:sz w:val="16"/>
          <w:szCs w:val="16"/>
        </w:rPr>
      </w:pPr>
      <w:r w:rsidRPr="00BF549D">
        <w:rPr>
          <w:sz w:val="16"/>
          <w:szCs w:val="16"/>
        </w:rPr>
        <w:t>ABTS = 2, 2′-azino-bis (3- ethylbenzthiazoline-6-sulfonic acid) radical cation inhibition,</w:t>
      </w:r>
    </w:p>
    <w:p w14:paraId="7F8C1F0F" w14:textId="77777777" w:rsidR="001A2A11" w:rsidRPr="00BF549D" w:rsidRDefault="00AD2E61" w:rsidP="00BF549D">
      <w:pPr>
        <w:pStyle w:val="BodyText"/>
        <w:spacing w:line="276" w:lineRule="auto"/>
        <w:ind w:right="1235" w:firstLine="720"/>
        <w:rPr>
          <w:sz w:val="16"/>
          <w:szCs w:val="16"/>
        </w:rPr>
      </w:pPr>
      <w:r w:rsidRPr="00BF549D">
        <w:rPr>
          <w:sz w:val="16"/>
          <w:szCs w:val="16"/>
        </w:rPr>
        <w:lastRenderedPageBreak/>
        <w:t>FRAP = Ferric reducing antioxidant power,</w:t>
      </w:r>
    </w:p>
    <w:p w14:paraId="134C17D6" w14:textId="6F49DC0F" w:rsidR="00AD2E61" w:rsidRPr="00BF549D" w:rsidRDefault="00AD2E61" w:rsidP="00BF549D">
      <w:pPr>
        <w:pStyle w:val="BodyText"/>
        <w:spacing w:line="276" w:lineRule="auto"/>
        <w:ind w:right="1235" w:firstLine="720"/>
        <w:rPr>
          <w:sz w:val="16"/>
          <w:szCs w:val="16"/>
        </w:rPr>
      </w:pPr>
      <w:r w:rsidRPr="00BF549D">
        <w:rPr>
          <w:sz w:val="16"/>
          <w:szCs w:val="16"/>
        </w:rPr>
        <w:t>Results were expressed as mean ± standard deviation (n=3).</w:t>
      </w:r>
    </w:p>
    <w:p w14:paraId="693B19FF" w14:textId="77777777" w:rsidR="00036F57" w:rsidRPr="00BF549D" w:rsidRDefault="00036F57" w:rsidP="00BF549D">
      <w:pPr>
        <w:pStyle w:val="BodyText"/>
        <w:spacing w:line="276" w:lineRule="auto"/>
        <w:jc w:val="both"/>
        <w:rPr>
          <w:sz w:val="20"/>
          <w:szCs w:val="20"/>
        </w:rPr>
      </w:pPr>
    </w:p>
    <w:p w14:paraId="1B6140C1" w14:textId="77777777" w:rsidR="00036F57" w:rsidRPr="00BF549D" w:rsidRDefault="00036F57" w:rsidP="00BF549D">
      <w:pPr>
        <w:wordWrap/>
        <w:spacing w:line="276" w:lineRule="auto"/>
        <w:jc w:val="center"/>
        <w:outlineLvl w:val="0"/>
        <w:rPr>
          <w:rFonts w:ascii="Times New Roman" w:hAnsi="Times New Roman" w:cs="Times New Roman"/>
          <w:b/>
          <w:szCs w:val="20"/>
        </w:rPr>
      </w:pPr>
      <w:r w:rsidRPr="00BF549D">
        <w:rPr>
          <w:rFonts w:ascii="Times New Roman" w:hAnsi="Times New Roman" w:cs="Times New Roman"/>
          <w:b/>
          <w:szCs w:val="20"/>
        </w:rPr>
        <w:t>Conclusion</w:t>
      </w:r>
    </w:p>
    <w:p w14:paraId="7CFDDBEA" w14:textId="42DB3EE7" w:rsidR="00785CA6" w:rsidRPr="00BF549D" w:rsidRDefault="00AD2E61" w:rsidP="00BF549D">
      <w:pPr>
        <w:pStyle w:val="BodyText"/>
        <w:spacing w:line="276" w:lineRule="auto"/>
        <w:ind w:right="-46"/>
        <w:jc w:val="both"/>
        <w:rPr>
          <w:sz w:val="20"/>
          <w:szCs w:val="20"/>
        </w:rPr>
      </w:pPr>
      <w:r w:rsidRPr="00BF549D">
        <w:rPr>
          <w:sz w:val="20"/>
          <w:szCs w:val="20"/>
        </w:rPr>
        <w:t>The optimum extraction time and temperature that yielded the highest TPC, TFC, and antioxidant activities from Trigona propolis aqueous extract were determined using central composite design, response surface methodology. Adequate model equations were obtained to predict the influences of the extraction temperature and time for aqueous propolis extraction. The high antioxidant capacity of the propolis aqueous extract was successfully verified through TPC, TFC, and DPPH radical-scavenging assays, ABTS•+ inhibition activity, and FRAP. The extraction conditions for the optimized high antioxidant aqueous extract propolis were determined as extraction temperature and time at 43.75 °C and 52.86 h</w:t>
      </w:r>
      <w:r w:rsidR="001A2A11" w:rsidRPr="00BF549D">
        <w:rPr>
          <w:sz w:val="20"/>
          <w:szCs w:val="20"/>
        </w:rPr>
        <w:t>ou</w:t>
      </w:r>
      <w:r w:rsidRPr="00BF549D">
        <w:rPr>
          <w:sz w:val="20"/>
          <w:szCs w:val="20"/>
        </w:rPr>
        <w:t>r</w:t>
      </w:r>
      <w:r w:rsidR="001A2A11" w:rsidRPr="00BF549D">
        <w:rPr>
          <w:sz w:val="20"/>
          <w:szCs w:val="20"/>
        </w:rPr>
        <w:t>s</w:t>
      </w:r>
      <w:r w:rsidRPr="00BF549D">
        <w:rPr>
          <w:sz w:val="20"/>
          <w:szCs w:val="20"/>
        </w:rPr>
        <w:t>, respectively. The optimum extraction conditions would ensure efficient energy use and process cost. The phenolic-rich extract with a high antioxidant capacity also provides</w:t>
      </w:r>
      <w:r w:rsidRPr="00BF549D">
        <w:rPr>
          <w:b/>
          <w:bCs/>
          <w:sz w:val="20"/>
          <w:szCs w:val="20"/>
        </w:rPr>
        <w:t xml:space="preserve"> </w:t>
      </w:r>
      <w:r w:rsidRPr="00BF549D">
        <w:rPr>
          <w:sz w:val="20"/>
          <w:szCs w:val="20"/>
        </w:rPr>
        <w:t>many benefits for various potential applications.</w:t>
      </w:r>
      <w:r w:rsidR="00657BD1" w:rsidRPr="00BF549D">
        <w:rPr>
          <w:sz w:val="20"/>
          <w:szCs w:val="20"/>
        </w:rPr>
        <w:t xml:space="preserve"> Though both temperature and time affect TPC, TFC, and antioxidant activities of Trigona propolis aqueous extract, the extraction temperature, however, plays a more critical role than the extraction time because the increasing temperature enhances the solubility of the solute. Future studies are suggested to evaluate the role of green solvents like natural deep eutectic solvents.</w:t>
      </w:r>
    </w:p>
    <w:p w14:paraId="31EA9BDE" w14:textId="77777777" w:rsidR="003A2A26" w:rsidRPr="00BF549D" w:rsidRDefault="003A2A26" w:rsidP="00BF549D">
      <w:pPr>
        <w:wordWrap/>
        <w:spacing w:line="276" w:lineRule="auto"/>
        <w:jc w:val="center"/>
        <w:outlineLvl w:val="0"/>
        <w:rPr>
          <w:rFonts w:ascii="Times New Roman" w:hAnsi="Times New Roman" w:cs="Times New Roman"/>
          <w:szCs w:val="20"/>
        </w:rPr>
      </w:pPr>
    </w:p>
    <w:p w14:paraId="106A50DE" w14:textId="77777777" w:rsidR="00785CA6" w:rsidRPr="00BF549D" w:rsidRDefault="00785CA6" w:rsidP="00BF549D">
      <w:pPr>
        <w:wordWrap/>
        <w:spacing w:line="276" w:lineRule="auto"/>
        <w:jc w:val="center"/>
        <w:outlineLvl w:val="0"/>
        <w:rPr>
          <w:rFonts w:ascii="Times New Roman" w:hAnsi="Times New Roman" w:cs="Times New Roman"/>
          <w:b/>
          <w:szCs w:val="20"/>
        </w:rPr>
      </w:pPr>
      <w:r w:rsidRPr="00BF549D">
        <w:rPr>
          <w:rFonts w:ascii="Times New Roman" w:hAnsi="Times New Roman" w:cs="Times New Roman"/>
          <w:b/>
          <w:szCs w:val="20"/>
        </w:rPr>
        <w:t>Acknowledgment</w:t>
      </w:r>
    </w:p>
    <w:p w14:paraId="59AD177C" w14:textId="77777777" w:rsidR="00785CA6" w:rsidRPr="00BF549D" w:rsidRDefault="001622B1" w:rsidP="00BF549D">
      <w:pPr>
        <w:pStyle w:val="BodyText"/>
        <w:spacing w:line="276" w:lineRule="auto"/>
        <w:ind w:right="-46"/>
        <w:jc w:val="both"/>
        <w:rPr>
          <w:sz w:val="20"/>
          <w:szCs w:val="20"/>
        </w:rPr>
      </w:pPr>
      <w:r w:rsidRPr="00BF549D">
        <w:rPr>
          <w:sz w:val="20"/>
          <w:szCs w:val="20"/>
        </w:rPr>
        <w:t>The authors would like to thank the Kulliyyah of Allied Health Sciences, and Central Research and Animal Facility,</w:t>
      </w:r>
      <w:r w:rsidR="002E1F28" w:rsidRPr="00BF549D">
        <w:rPr>
          <w:sz w:val="20"/>
          <w:szCs w:val="20"/>
        </w:rPr>
        <w:t xml:space="preserve"> IIUM for the technical support.</w:t>
      </w:r>
    </w:p>
    <w:p w14:paraId="7BF25995" w14:textId="77777777" w:rsidR="00384636" w:rsidRPr="00BF549D" w:rsidRDefault="00384636" w:rsidP="00BF549D">
      <w:pPr>
        <w:wordWrap/>
        <w:spacing w:line="276" w:lineRule="auto"/>
        <w:outlineLvl w:val="0"/>
        <w:rPr>
          <w:rFonts w:ascii="Times New Roman" w:eastAsia="Times New Roman" w:hAnsi="Times New Roman" w:cs="Times New Roman"/>
          <w:b/>
          <w:kern w:val="0"/>
          <w:szCs w:val="20"/>
          <w:lang w:eastAsia="en-US"/>
        </w:rPr>
      </w:pPr>
    </w:p>
    <w:p w14:paraId="1B639DCB" w14:textId="77777777" w:rsidR="00593263" w:rsidRPr="00BF549D" w:rsidRDefault="00785CA6" w:rsidP="00BF549D">
      <w:pPr>
        <w:wordWrap/>
        <w:spacing w:line="276" w:lineRule="auto"/>
        <w:jc w:val="center"/>
        <w:outlineLvl w:val="0"/>
        <w:rPr>
          <w:rFonts w:ascii="Times New Roman" w:hAnsi="Times New Roman" w:cs="Times New Roman"/>
          <w:b/>
          <w:szCs w:val="20"/>
        </w:rPr>
      </w:pPr>
      <w:r w:rsidRPr="00BF549D">
        <w:rPr>
          <w:rFonts w:ascii="Times New Roman" w:hAnsi="Times New Roman" w:cs="Times New Roman"/>
          <w:b/>
          <w:szCs w:val="20"/>
        </w:rPr>
        <w:t>References</w:t>
      </w:r>
    </w:p>
    <w:p w14:paraId="778DB56A" w14:textId="77777777" w:rsidR="001A2A11"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Oryan, A., Alemzadeh, E. and Moshiri, A. (2018). Potential role of propol</w:t>
      </w:r>
      <w:r w:rsidR="00E55AD7" w:rsidRPr="00BF549D">
        <w:rPr>
          <w:rFonts w:ascii="Times New Roman" w:hAnsi="Times New Roman" w:cs="Times New Roman"/>
          <w:noProof/>
          <w:szCs w:val="20"/>
        </w:rPr>
        <w:t>is in wound healing: Biological</w:t>
      </w:r>
      <w:r w:rsidR="001A2A11"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properties and therapeutic activities. </w:t>
      </w:r>
      <w:r w:rsidRPr="00BF549D">
        <w:rPr>
          <w:rFonts w:ascii="Times New Roman" w:hAnsi="Times New Roman" w:cs="Times New Roman"/>
          <w:i/>
          <w:iCs/>
          <w:noProof/>
          <w:szCs w:val="20"/>
        </w:rPr>
        <w:t>Biomedicine and Pharmacotherapy</w:t>
      </w:r>
      <w:r w:rsidRPr="00BF549D">
        <w:rPr>
          <w:rFonts w:ascii="Times New Roman" w:hAnsi="Times New Roman" w:cs="Times New Roman"/>
          <w:noProof/>
          <w:szCs w:val="20"/>
        </w:rPr>
        <w:t>, 98</w:t>
      </w:r>
      <w:r w:rsidR="001A2A11" w:rsidRPr="00BF549D">
        <w:rPr>
          <w:rFonts w:ascii="Times New Roman" w:hAnsi="Times New Roman" w:cs="Times New Roman"/>
          <w:noProof/>
          <w:szCs w:val="20"/>
        </w:rPr>
        <w:t>(</w:t>
      </w:r>
      <w:r w:rsidRPr="00BF549D">
        <w:rPr>
          <w:rFonts w:ascii="Times New Roman" w:hAnsi="Times New Roman" w:cs="Times New Roman"/>
          <w:noProof/>
          <w:szCs w:val="20"/>
        </w:rPr>
        <w:t>2017)</w:t>
      </w:r>
      <w:r w:rsidR="001A2A11" w:rsidRPr="00BF549D">
        <w:rPr>
          <w:rFonts w:ascii="Times New Roman" w:hAnsi="Times New Roman" w:cs="Times New Roman"/>
          <w:noProof/>
          <w:szCs w:val="20"/>
        </w:rPr>
        <w:t>:</w:t>
      </w:r>
      <w:r w:rsidRPr="00BF549D">
        <w:rPr>
          <w:rFonts w:ascii="Times New Roman" w:hAnsi="Times New Roman" w:cs="Times New Roman"/>
          <w:noProof/>
          <w:szCs w:val="20"/>
        </w:rPr>
        <w:t xml:space="preserve"> 469</w:t>
      </w:r>
      <w:r w:rsidR="001A2A11" w:rsidRPr="00BF549D">
        <w:rPr>
          <w:rFonts w:ascii="Times New Roman" w:hAnsi="Times New Roman" w:cs="Times New Roman"/>
          <w:noProof/>
          <w:szCs w:val="20"/>
        </w:rPr>
        <w:t>-</w:t>
      </w:r>
      <w:r w:rsidRPr="00BF549D">
        <w:rPr>
          <w:rFonts w:ascii="Times New Roman" w:hAnsi="Times New Roman" w:cs="Times New Roman"/>
          <w:noProof/>
          <w:szCs w:val="20"/>
        </w:rPr>
        <w:t>483.</w:t>
      </w:r>
    </w:p>
    <w:p w14:paraId="6E6B67C5" w14:textId="77777777" w:rsidR="001A2A11"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Freires, I. A., Queiroz, V. C. P. P., Furletti, V. F., Ikegaki, M., de Alencar, S. M.,</w:t>
      </w:r>
      <w:r w:rsidR="009D6740" w:rsidRPr="00BF549D">
        <w:rPr>
          <w:rFonts w:ascii="Times New Roman" w:hAnsi="Times New Roman" w:cs="Times New Roman"/>
          <w:noProof/>
          <w:szCs w:val="20"/>
        </w:rPr>
        <w:t xml:space="preserve"> Duarte, M. C. T. and </w:t>
      </w:r>
      <w:r w:rsidR="001A2A11" w:rsidRPr="00BF549D">
        <w:rPr>
          <w:rFonts w:ascii="Times New Roman" w:hAnsi="Times New Roman" w:cs="Times New Roman"/>
          <w:noProof/>
          <w:szCs w:val="20"/>
        </w:rPr>
        <w:t xml:space="preserve"> </w:t>
      </w:r>
      <w:r w:rsidRPr="00BF549D">
        <w:rPr>
          <w:rFonts w:ascii="Times New Roman" w:hAnsi="Times New Roman" w:cs="Times New Roman"/>
          <w:noProof/>
          <w:szCs w:val="20"/>
        </w:rPr>
        <w:t>Rosalen</w:t>
      </w:r>
      <w:r w:rsidR="00462706" w:rsidRPr="00BF549D">
        <w:rPr>
          <w:rFonts w:ascii="Times New Roman" w:hAnsi="Times New Roman" w:cs="Times New Roman"/>
          <w:noProof/>
          <w:szCs w:val="20"/>
        </w:rPr>
        <w:t>,</w:t>
      </w:r>
      <w:r w:rsidR="005A09CC" w:rsidRPr="00BF549D">
        <w:rPr>
          <w:rFonts w:ascii="Times New Roman" w:hAnsi="Times New Roman" w:cs="Times New Roman"/>
          <w:noProof/>
          <w:szCs w:val="20"/>
        </w:rPr>
        <w:t xml:space="preserve"> </w:t>
      </w:r>
      <w:r w:rsidRPr="00BF549D">
        <w:rPr>
          <w:rFonts w:ascii="Times New Roman" w:hAnsi="Times New Roman" w:cs="Times New Roman"/>
          <w:noProof/>
          <w:szCs w:val="20"/>
        </w:rPr>
        <w:t>P. L. (2016). Chemical composition and antifungal potential of Brazilia</w:t>
      </w:r>
      <w:r w:rsidR="009D6740" w:rsidRPr="00BF549D">
        <w:rPr>
          <w:rFonts w:ascii="Times New Roman" w:hAnsi="Times New Roman" w:cs="Times New Roman"/>
          <w:noProof/>
          <w:szCs w:val="20"/>
        </w:rPr>
        <w:t>n propolis against Candida</w:t>
      </w:r>
      <w:r w:rsidR="001A2A11" w:rsidRPr="00BF549D">
        <w:rPr>
          <w:rFonts w:ascii="Times New Roman" w:hAnsi="Times New Roman" w:cs="Times New Roman"/>
          <w:noProof/>
          <w:szCs w:val="20"/>
        </w:rPr>
        <w:t xml:space="preserve"> </w:t>
      </w:r>
      <w:r w:rsidR="00462706" w:rsidRPr="00BF549D">
        <w:rPr>
          <w:rFonts w:ascii="Times New Roman" w:hAnsi="Times New Roman" w:cs="Times New Roman"/>
          <w:noProof/>
          <w:szCs w:val="20"/>
        </w:rPr>
        <w:t>spp.</w:t>
      </w:r>
      <w:r w:rsidR="009D6740" w:rsidRPr="00BF549D">
        <w:rPr>
          <w:rFonts w:ascii="Times New Roman" w:hAnsi="Times New Roman" w:cs="Times New Roman"/>
          <w:noProof/>
          <w:szCs w:val="20"/>
        </w:rPr>
        <w:t xml:space="preserve"> </w:t>
      </w:r>
      <w:r w:rsidRPr="00BF549D">
        <w:rPr>
          <w:rFonts w:ascii="Times New Roman" w:hAnsi="Times New Roman" w:cs="Times New Roman"/>
          <w:i/>
          <w:iCs/>
          <w:noProof/>
          <w:szCs w:val="20"/>
        </w:rPr>
        <w:t>Journal de Mycologie Medicale</w:t>
      </w:r>
      <w:r w:rsidRPr="00BF549D">
        <w:rPr>
          <w:rFonts w:ascii="Times New Roman" w:hAnsi="Times New Roman" w:cs="Times New Roman"/>
          <w:noProof/>
          <w:szCs w:val="20"/>
        </w:rPr>
        <w:t>, 26(2)</w:t>
      </w:r>
      <w:r w:rsidR="001A2A11" w:rsidRPr="00BF549D">
        <w:rPr>
          <w:rFonts w:ascii="Times New Roman" w:hAnsi="Times New Roman" w:cs="Times New Roman"/>
          <w:noProof/>
          <w:szCs w:val="20"/>
        </w:rPr>
        <w:t xml:space="preserve">: </w:t>
      </w:r>
      <w:r w:rsidRPr="00BF549D">
        <w:rPr>
          <w:rFonts w:ascii="Times New Roman" w:hAnsi="Times New Roman" w:cs="Times New Roman"/>
          <w:noProof/>
          <w:szCs w:val="20"/>
        </w:rPr>
        <w:t>122</w:t>
      </w:r>
      <w:r w:rsidR="001A2A11" w:rsidRPr="00BF549D">
        <w:rPr>
          <w:rFonts w:ascii="Times New Roman" w:hAnsi="Times New Roman" w:cs="Times New Roman"/>
          <w:noProof/>
          <w:szCs w:val="20"/>
        </w:rPr>
        <w:t>-</w:t>
      </w:r>
      <w:r w:rsidRPr="00BF549D">
        <w:rPr>
          <w:rFonts w:ascii="Times New Roman" w:hAnsi="Times New Roman" w:cs="Times New Roman"/>
          <w:noProof/>
          <w:szCs w:val="20"/>
        </w:rPr>
        <w:t>132.</w:t>
      </w:r>
    </w:p>
    <w:p w14:paraId="02260EB5" w14:textId="77777777" w:rsidR="001A2A11"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Freires, Irlan Almeida, De Alencar, S. M. and Rosalen, P. L. (2016). A pharmacological perspective on</w:t>
      </w:r>
      <w:r w:rsidR="009D6740" w:rsidRPr="00BF549D">
        <w:rPr>
          <w:rFonts w:ascii="Times New Roman" w:hAnsi="Times New Roman" w:cs="Times New Roman"/>
          <w:noProof/>
          <w:szCs w:val="20"/>
        </w:rPr>
        <w:t xml:space="preserve"> the</w:t>
      </w:r>
      <w:r w:rsidR="001A2A11" w:rsidRPr="00BF549D">
        <w:rPr>
          <w:rFonts w:ascii="Times New Roman" w:hAnsi="Times New Roman" w:cs="Times New Roman"/>
          <w:noProof/>
          <w:szCs w:val="20"/>
        </w:rPr>
        <w:t xml:space="preserve"> </w:t>
      </w:r>
      <w:r w:rsidR="00963AA1" w:rsidRPr="00BF549D">
        <w:rPr>
          <w:rFonts w:ascii="Times New Roman" w:hAnsi="Times New Roman" w:cs="Times New Roman"/>
          <w:noProof/>
          <w:szCs w:val="20"/>
        </w:rPr>
        <w:t>use</w:t>
      </w:r>
      <w:r w:rsidR="009D6740"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of Brazilian Red Propolis and its isolated compounds against human diseases. </w:t>
      </w:r>
      <w:r w:rsidR="009D6740" w:rsidRPr="00BF549D">
        <w:rPr>
          <w:rFonts w:ascii="Times New Roman" w:hAnsi="Times New Roman" w:cs="Times New Roman"/>
          <w:i/>
          <w:iCs/>
          <w:noProof/>
          <w:szCs w:val="20"/>
        </w:rPr>
        <w:t>European Journal of</w:t>
      </w:r>
      <w:r w:rsidR="001A2A11" w:rsidRPr="00BF549D">
        <w:rPr>
          <w:rFonts w:ascii="Times New Roman" w:hAnsi="Times New Roman" w:cs="Times New Roman"/>
          <w:i/>
          <w:iCs/>
          <w:noProof/>
          <w:szCs w:val="20"/>
        </w:rPr>
        <w:t xml:space="preserve"> </w:t>
      </w:r>
      <w:r w:rsidR="00963AA1" w:rsidRPr="00BF549D">
        <w:rPr>
          <w:rFonts w:ascii="Times New Roman" w:hAnsi="Times New Roman" w:cs="Times New Roman"/>
          <w:i/>
          <w:iCs/>
          <w:noProof/>
          <w:szCs w:val="20"/>
        </w:rPr>
        <w:t>Medicinal</w:t>
      </w:r>
      <w:r w:rsidR="005A09CC"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Chemistry</w:t>
      </w:r>
      <w:r w:rsidRPr="00BF549D">
        <w:rPr>
          <w:rFonts w:ascii="Times New Roman" w:hAnsi="Times New Roman" w:cs="Times New Roman"/>
          <w:noProof/>
          <w:szCs w:val="20"/>
        </w:rPr>
        <w:t>, 110</w:t>
      </w:r>
      <w:r w:rsidR="001A2A11" w:rsidRPr="00BF549D">
        <w:rPr>
          <w:rFonts w:ascii="Times New Roman" w:hAnsi="Times New Roman" w:cs="Times New Roman"/>
          <w:noProof/>
          <w:szCs w:val="20"/>
        </w:rPr>
        <w:t xml:space="preserve">: </w:t>
      </w:r>
      <w:r w:rsidRPr="00BF549D">
        <w:rPr>
          <w:rFonts w:ascii="Times New Roman" w:hAnsi="Times New Roman" w:cs="Times New Roman"/>
          <w:noProof/>
          <w:szCs w:val="20"/>
        </w:rPr>
        <w:t>267</w:t>
      </w:r>
      <w:r w:rsidR="001A2A11" w:rsidRPr="00BF549D">
        <w:rPr>
          <w:rFonts w:ascii="Times New Roman" w:hAnsi="Times New Roman" w:cs="Times New Roman"/>
          <w:noProof/>
          <w:szCs w:val="20"/>
        </w:rPr>
        <w:t>-</w:t>
      </w:r>
      <w:r w:rsidRPr="00BF549D">
        <w:rPr>
          <w:rFonts w:ascii="Times New Roman" w:hAnsi="Times New Roman" w:cs="Times New Roman"/>
          <w:noProof/>
          <w:szCs w:val="20"/>
        </w:rPr>
        <w:t>279.</w:t>
      </w:r>
    </w:p>
    <w:p w14:paraId="380D21C6" w14:textId="77777777" w:rsidR="001A2A11"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Pobiega, K., Kraśniewska, K. and Gniewosz, M. (2019). Application o</w:t>
      </w:r>
      <w:r w:rsidR="00963AA1" w:rsidRPr="00BF549D">
        <w:rPr>
          <w:rFonts w:ascii="Times New Roman" w:hAnsi="Times New Roman" w:cs="Times New Roman"/>
          <w:noProof/>
          <w:szCs w:val="20"/>
        </w:rPr>
        <w:t>f propolis in antimicrobial and</w:t>
      </w:r>
      <w:r w:rsidR="001A2A11"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antioxidative protection of food quality – A review. </w:t>
      </w:r>
      <w:r w:rsidRPr="00BF549D">
        <w:rPr>
          <w:rFonts w:ascii="Times New Roman" w:hAnsi="Times New Roman" w:cs="Times New Roman"/>
          <w:i/>
          <w:iCs/>
          <w:noProof/>
          <w:szCs w:val="20"/>
        </w:rPr>
        <w:t>Trends in Food Science and Technology</w:t>
      </w:r>
      <w:r w:rsidRPr="00BF549D">
        <w:rPr>
          <w:rFonts w:ascii="Times New Roman" w:hAnsi="Times New Roman" w:cs="Times New Roman"/>
          <w:noProof/>
          <w:szCs w:val="20"/>
        </w:rPr>
        <w:t>, 83(2018)</w:t>
      </w:r>
      <w:r w:rsidR="001A2A11" w:rsidRPr="00BF549D">
        <w:rPr>
          <w:rFonts w:ascii="Times New Roman" w:hAnsi="Times New Roman" w:cs="Times New Roman"/>
          <w:noProof/>
          <w:szCs w:val="20"/>
        </w:rPr>
        <w:t>:</w:t>
      </w:r>
      <w:r w:rsidRPr="00BF549D">
        <w:rPr>
          <w:rFonts w:ascii="Times New Roman" w:hAnsi="Times New Roman" w:cs="Times New Roman"/>
          <w:noProof/>
          <w:szCs w:val="20"/>
        </w:rPr>
        <w:t xml:space="preserve"> 53</w:t>
      </w:r>
      <w:r w:rsidR="001A2A11" w:rsidRPr="00BF549D">
        <w:rPr>
          <w:rFonts w:ascii="Times New Roman" w:hAnsi="Times New Roman" w:cs="Times New Roman"/>
          <w:noProof/>
          <w:szCs w:val="20"/>
        </w:rPr>
        <w:t>-</w:t>
      </w:r>
      <w:r w:rsidRPr="00BF549D">
        <w:rPr>
          <w:rFonts w:ascii="Times New Roman" w:hAnsi="Times New Roman" w:cs="Times New Roman"/>
          <w:noProof/>
          <w:szCs w:val="20"/>
        </w:rPr>
        <w:t>62</w:t>
      </w:r>
      <w:r w:rsidR="001A2A11" w:rsidRPr="00BF549D">
        <w:rPr>
          <w:rFonts w:ascii="Times New Roman" w:hAnsi="Times New Roman" w:cs="Times New Roman"/>
          <w:noProof/>
          <w:szCs w:val="20"/>
        </w:rPr>
        <w:t>.</w:t>
      </w:r>
    </w:p>
    <w:p w14:paraId="1E36FD92" w14:textId="77777777" w:rsidR="00252A7A"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 xml:space="preserve">Farooqui, T. (2012). Beneficial effects of propolis on human health and neurological diseases. </w:t>
      </w:r>
      <w:r w:rsidR="00963AA1" w:rsidRPr="00BF549D">
        <w:rPr>
          <w:rFonts w:ascii="Times New Roman" w:hAnsi="Times New Roman" w:cs="Times New Roman"/>
          <w:i/>
          <w:iCs/>
          <w:noProof/>
          <w:szCs w:val="20"/>
        </w:rPr>
        <w:t>Frontiers in</w:t>
      </w:r>
      <w:r w:rsidR="00252A7A"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Bioscience</w:t>
      </w:r>
      <w:r w:rsidRPr="00BF549D">
        <w:rPr>
          <w:rFonts w:ascii="Times New Roman" w:hAnsi="Times New Roman" w:cs="Times New Roman"/>
          <w:noProof/>
          <w:szCs w:val="20"/>
        </w:rPr>
        <w:t>, E4(1)</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779</w:t>
      </w:r>
      <w:r w:rsidR="00252A7A" w:rsidRPr="00BF549D">
        <w:rPr>
          <w:rFonts w:ascii="Times New Roman" w:hAnsi="Times New Roman" w:cs="Times New Roman"/>
          <w:noProof/>
          <w:szCs w:val="20"/>
        </w:rPr>
        <w:t>.</w:t>
      </w:r>
    </w:p>
    <w:p w14:paraId="68985341" w14:textId="77777777" w:rsidR="00252A7A"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Salas, A., Mercado, M. I., Zampini, I. C., Ponessa, G. I. and Isla, M. I. (20</w:t>
      </w:r>
      <w:r w:rsidR="000B3B2B" w:rsidRPr="00BF549D">
        <w:rPr>
          <w:rFonts w:ascii="Times New Roman" w:hAnsi="Times New Roman" w:cs="Times New Roman"/>
          <w:noProof/>
          <w:szCs w:val="20"/>
        </w:rPr>
        <w:t>16). Determination of botanical</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origin of propolis from Monte Region of Argentina by histological and chemical methods. </w:t>
      </w:r>
      <w:r w:rsidR="000B3B2B" w:rsidRPr="00BF549D">
        <w:rPr>
          <w:rFonts w:ascii="Times New Roman" w:hAnsi="Times New Roman" w:cs="Times New Roman"/>
          <w:i/>
          <w:iCs/>
          <w:noProof/>
          <w:szCs w:val="20"/>
        </w:rPr>
        <w:t>Natural Product</w:t>
      </w:r>
      <w:r w:rsidR="00252A7A"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Communications</w:t>
      </w:r>
      <w:r w:rsidRPr="00BF549D">
        <w:rPr>
          <w:rFonts w:ascii="Times New Roman" w:hAnsi="Times New Roman" w:cs="Times New Roman"/>
          <w:noProof/>
          <w:szCs w:val="20"/>
        </w:rPr>
        <w:t>, 11(5)</w:t>
      </w:r>
      <w:r w:rsidR="00252A7A" w:rsidRPr="00BF549D">
        <w:rPr>
          <w:rFonts w:ascii="Times New Roman" w:hAnsi="Times New Roman" w:cs="Times New Roman"/>
          <w:noProof/>
          <w:szCs w:val="20"/>
        </w:rPr>
        <w:t>:</w:t>
      </w:r>
      <w:r w:rsidRPr="00BF549D">
        <w:rPr>
          <w:rFonts w:ascii="Times New Roman" w:hAnsi="Times New Roman" w:cs="Times New Roman"/>
          <w:noProof/>
          <w:szCs w:val="20"/>
        </w:rPr>
        <w:t xml:space="preserve"> 627</w:t>
      </w:r>
      <w:r w:rsidR="00252A7A" w:rsidRPr="00BF549D">
        <w:rPr>
          <w:rFonts w:ascii="Times New Roman" w:hAnsi="Times New Roman" w:cs="Times New Roman"/>
          <w:noProof/>
          <w:szCs w:val="20"/>
        </w:rPr>
        <w:t>-</w:t>
      </w:r>
      <w:r w:rsidRPr="00BF549D">
        <w:rPr>
          <w:rFonts w:ascii="Times New Roman" w:hAnsi="Times New Roman" w:cs="Times New Roman"/>
          <w:noProof/>
          <w:szCs w:val="20"/>
        </w:rPr>
        <w:t>630.</w:t>
      </w:r>
    </w:p>
    <w:p w14:paraId="7E42218F" w14:textId="77777777" w:rsidR="00252A7A"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Kubiliene, L., Laugaliene, V., Pavilonis, A., Maruska, A., Majiene, D., Barcauskaite, K., Kub</w:t>
      </w:r>
      <w:r w:rsidR="000B3B2B" w:rsidRPr="00BF549D">
        <w:rPr>
          <w:rFonts w:ascii="Times New Roman" w:hAnsi="Times New Roman" w:cs="Times New Roman"/>
          <w:noProof/>
          <w:szCs w:val="20"/>
        </w:rPr>
        <w:t>ilius, R.,</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Kasparaviciene, G. and Savickas, A. (2015). Alternative preparation of propoli</w:t>
      </w:r>
      <w:r w:rsidR="000B3B2B" w:rsidRPr="00BF549D">
        <w:rPr>
          <w:rFonts w:ascii="Times New Roman" w:hAnsi="Times New Roman" w:cs="Times New Roman"/>
          <w:noProof/>
          <w:szCs w:val="20"/>
        </w:rPr>
        <w:t xml:space="preserve">s extracts: Comparison </w:t>
      </w:r>
      <w:r w:rsidR="009D6740" w:rsidRPr="00BF549D">
        <w:rPr>
          <w:rFonts w:ascii="Times New Roman" w:hAnsi="Times New Roman" w:cs="Times New Roman"/>
          <w:noProof/>
          <w:szCs w:val="20"/>
        </w:rPr>
        <w:t>of</w:t>
      </w:r>
      <w:r w:rsidR="00252A7A" w:rsidRPr="00BF549D">
        <w:rPr>
          <w:rFonts w:ascii="Times New Roman" w:hAnsi="Times New Roman" w:cs="Times New Roman"/>
          <w:noProof/>
          <w:szCs w:val="20"/>
        </w:rPr>
        <w:t xml:space="preserve"> </w:t>
      </w:r>
      <w:r w:rsidR="000B3B2B" w:rsidRPr="00BF549D">
        <w:rPr>
          <w:rFonts w:ascii="Times New Roman" w:hAnsi="Times New Roman" w:cs="Times New Roman"/>
          <w:noProof/>
          <w:szCs w:val="20"/>
        </w:rPr>
        <w:t>their</w:t>
      </w:r>
      <w:r w:rsidR="009D6740"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composition and biological activities. </w:t>
      </w:r>
      <w:r w:rsidRPr="00BF549D">
        <w:rPr>
          <w:rFonts w:ascii="Times New Roman" w:hAnsi="Times New Roman" w:cs="Times New Roman"/>
          <w:i/>
          <w:iCs/>
          <w:noProof/>
          <w:szCs w:val="20"/>
        </w:rPr>
        <w:t>BMC Complementary and Alternative Medicine</w:t>
      </w:r>
      <w:r w:rsidRPr="00BF549D">
        <w:rPr>
          <w:rFonts w:ascii="Times New Roman" w:hAnsi="Times New Roman" w:cs="Times New Roman"/>
          <w:noProof/>
          <w:szCs w:val="20"/>
        </w:rPr>
        <w:t>, 15(1)</w:t>
      </w:r>
      <w:r w:rsidR="00252A7A" w:rsidRPr="00BF549D">
        <w:rPr>
          <w:rFonts w:ascii="Times New Roman" w:hAnsi="Times New Roman" w:cs="Times New Roman"/>
          <w:noProof/>
          <w:szCs w:val="20"/>
        </w:rPr>
        <w:t>:</w:t>
      </w:r>
      <w:r w:rsidRPr="00BF549D">
        <w:rPr>
          <w:rFonts w:ascii="Times New Roman" w:hAnsi="Times New Roman" w:cs="Times New Roman"/>
          <w:noProof/>
          <w:szCs w:val="20"/>
        </w:rPr>
        <w:t xml:space="preserve"> 1</w:t>
      </w:r>
      <w:r w:rsidR="00252A7A" w:rsidRPr="00BF549D">
        <w:rPr>
          <w:rFonts w:ascii="Times New Roman" w:hAnsi="Times New Roman" w:cs="Times New Roman"/>
          <w:noProof/>
          <w:szCs w:val="20"/>
        </w:rPr>
        <w:t>-</w:t>
      </w:r>
      <w:r w:rsidRPr="00BF549D">
        <w:rPr>
          <w:rFonts w:ascii="Times New Roman" w:hAnsi="Times New Roman" w:cs="Times New Roman"/>
          <w:noProof/>
          <w:szCs w:val="20"/>
        </w:rPr>
        <w:t>7.</w:t>
      </w:r>
    </w:p>
    <w:p w14:paraId="3B9D1F7E" w14:textId="77777777" w:rsidR="00252A7A"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 xml:space="preserve">Yang, W., Wu, Z., Huang, Z. Y. and Miao, X. (2017). Preservation of orange juice using propolis. </w:t>
      </w:r>
      <w:r w:rsidR="000B3B2B" w:rsidRPr="00BF549D">
        <w:rPr>
          <w:rFonts w:ascii="Times New Roman" w:hAnsi="Times New Roman" w:cs="Times New Roman"/>
          <w:i/>
          <w:iCs/>
          <w:noProof/>
          <w:szCs w:val="20"/>
        </w:rPr>
        <w:t>Journal of</w:t>
      </w:r>
      <w:r w:rsidR="00252A7A"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Food Science and Technology</w:t>
      </w:r>
      <w:r w:rsidRPr="00BF549D">
        <w:rPr>
          <w:rFonts w:ascii="Times New Roman" w:hAnsi="Times New Roman" w:cs="Times New Roman"/>
          <w:noProof/>
          <w:szCs w:val="20"/>
        </w:rPr>
        <w:t>, 54(11)</w:t>
      </w:r>
      <w:r w:rsidR="00252A7A" w:rsidRPr="00BF549D">
        <w:rPr>
          <w:rFonts w:ascii="Times New Roman" w:hAnsi="Times New Roman" w:cs="Times New Roman"/>
          <w:noProof/>
          <w:szCs w:val="20"/>
        </w:rPr>
        <w:t>:</w:t>
      </w:r>
      <w:r w:rsidRPr="00BF549D">
        <w:rPr>
          <w:rFonts w:ascii="Times New Roman" w:hAnsi="Times New Roman" w:cs="Times New Roman"/>
          <w:noProof/>
          <w:szCs w:val="20"/>
        </w:rPr>
        <w:t xml:space="preserve"> 3375</w:t>
      </w:r>
      <w:r w:rsidR="00252A7A" w:rsidRPr="00BF549D">
        <w:rPr>
          <w:rFonts w:ascii="Times New Roman" w:hAnsi="Times New Roman" w:cs="Times New Roman"/>
          <w:noProof/>
          <w:szCs w:val="20"/>
        </w:rPr>
        <w:t>-</w:t>
      </w:r>
      <w:r w:rsidRPr="00BF549D">
        <w:rPr>
          <w:rFonts w:ascii="Times New Roman" w:hAnsi="Times New Roman" w:cs="Times New Roman"/>
          <w:noProof/>
          <w:szCs w:val="20"/>
        </w:rPr>
        <w:t>3383.</w:t>
      </w:r>
    </w:p>
    <w:p w14:paraId="0858C700" w14:textId="77777777" w:rsidR="00252A7A"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Luis-Villaroya, A., Espina, L., García-Gonzalo, D., Bayarri, S., Pérez, C. and</w:t>
      </w:r>
      <w:r w:rsidR="000B3B2B" w:rsidRPr="00BF549D">
        <w:rPr>
          <w:rFonts w:ascii="Times New Roman" w:hAnsi="Times New Roman" w:cs="Times New Roman"/>
          <w:noProof/>
          <w:szCs w:val="20"/>
        </w:rPr>
        <w:t xml:space="preserve"> Pagán, R. (2015). Bioactive</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properties of a propolis-based dietary supplement and its use in combination</w:t>
      </w:r>
      <w:r w:rsidR="000B3B2B" w:rsidRPr="00BF549D">
        <w:rPr>
          <w:rFonts w:ascii="Times New Roman" w:hAnsi="Times New Roman" w:cs="Times New Roman"/>
          <w:noProof/>
          <w:szCs w:val="20"/>
        </w:rPr>
        <w:t xml:space="preserve"> with mild heat for apple juice</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preservation. </w:t>
      </w:r>
      <w:r w:rsidRPr="00BF549D">
        <w:rPr>
          <w:rFonts w:ascii="Times New Roman" w:hAnsi="Times New Roman" w:cs="Times New Roman"/>
          <w:i/>
          <w:iCs/>
          <w:noProof/>
          <w:szCs w:val="20"/>
        </w:rPr>
        <w:t>International Journal of Food Microbiology</w:t>
      </w:r>
      <w:r w:rsidRPr="00BF549D">
        <w:rPr>
          <w:rFonts w:ascii="Times New Roman" w:hAnsi="Times New Roman" w:cs="Times New Roman"/>
          <w:noProof/>
          <w:szCs w:val="20"/>
        </w:rPr>
        <w:t>, 205</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90</w:t>
      </w:r>
      <w:r w:rsidR="00252A7A" w:rsidRPr="00BF549D">
        <w:rPr>
          <w:rFonts w:ascii="Times New Roman" w:hAnsi="Times New Roman" w:cs="Times New Roman"/>
          <w:noProof/>
          <w:szCs w:val="20"/>
        </w:rPr>
        <w:t>-</w:t>
      </w:r>
      <w:r w:rsidRPr="00BF549D">
        <w:rPr>
          <w:rFonts w:ascii="Times New Roman" w:hAnsi="Times New Roman" w:cs="Times New Roman"/>
          <w:noProof/>
          <w:szCs w:val="20"/>
        </w:rPr>
        <w:t>97.</w:t>
      </w:r>
    </w:p>
    <w:p w14:paraId="0310F65E" w14:textId="77777777" w:rsidR="00252A7A"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Viera, V. B., Piovesan, N., Moro, K. I. B., Rodrigues, A. S., Scapin, G., Rosa, C. S. da. and</w:t>
      </w:r>
      <w:r w:rsidR="000B3B2B" w:rsidRPr="00BF549D">
        <w:rPr>
          <w:rFonts w:ascii="Times New Roman" w:hAnsi="Times New Roman" w:cs="Times New Roman"/>
          <w:noProof/>
          <w:szCs w:val="20"/>
        </w:rPr>
        <w:t xml:space="preserve"> Kubota, E. H.</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(2016). Preparation and microbiological analysis of Tuscan sausage. </w:t>
      </w:r>
      <w:r w:rsidRPr="00BF549D">
        <w:rPr>
          <w:rFonts w:ascii="Times New Roman" w:hAnsi="Times New Roman" w:cs="Times New Roman"/>
          <w:i/>
          <w:iCs/>
          <w:noProof/>
          <w:szCs w:val="20"/>
        </w:rPr>
        <w:t>Food Science and Technology</w:t>
      </w:r>
      <w:r w:rsidRPr="00BF549D">
        <w:rPr>
          <w:rFonts w:ascii="Times New Roman" w:hAnsi="Times New Roman" w:cs="Times New Roman"/>
          <w:noProof/>
          <w:szCs w:val="20"/>
        </w:rPr>
        <w:t>, 36</w:t>
      </w:r>
      <w:r w:rsidR="00252A7A" w:rsidRPr="00BF549D">
        <w:rPr>
          <w:rFonts w:ascii="Times New Roman" w:hAnsi="Times New Roman" w:cs="Times New Roman"/>
          <w:noProof/>
          <w:szCs w:val="20"/>
        </w:rPr>
        <w:t>:</w:t>
      </w:r>
      <w:r w:rsidR="002C3A2D" w:rsidRPr="00BF549D">
        <w:rPr>
          <w:rFonts w:ascii="Times New Roman" w:hAnsi="Times New Roman" w:cs="Times New Roman"/>
          <w:noProof/>
          <w:szCs w:val="20"/>
        </w:rPr>
        <w:t xml:space="preserve"> 37</w:t>
      </w:r>
      <w:r w:rsidR="00252A7A" w:rsidRPr="00BF549D">
        <w:rPr>
          <w:rFonts w:ascii="Times New Roman" w:hAnsi="Times New Roman" w:cs="Times New Roman"/>
          <w:noProof/>
          <w:szCs w:val="20"/>
        </w:rPr>
        <w:t>-</w:t>
      </w:r>
      <w:r w:rsidRPr="00BF549D">
        <w:rPr>
          <w:rFonts w:ascii="Times New Roman" w:hAnsi="Times New Roman" w:cs="Times New Roman"/>
          <w:noProof/>
          <w:szCs w:val="20"/>
        </w:rPr>
        <w:t>41.</w:t>
      </w:r>
    </w:p>
    <w:p w14:paraId="69E315DC" w14:textId="77777777" w:rsidR="00252A7A"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Mello, B. C. B. S., Petrus, J. C. C. and Hubinger, M. D. (2010). Concentra</w:t>
      </w:r>
      <w:r w:rsidR="000B3B2B" w:rsidRPr="00BF549D">
        <w:rPr>
          <w:rFonts w:ascii="Times New Roman" w:hAnsi="Times New Roman" w:cs="Times New Roman"/>
          <w:noProof/>
          <w:szCs w:val="20"/>
        </w:rPr>
        <w:t>tion of flavonoids and phenolic</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compounds in aqueous and ethanolic propolis extracts through nanofiltration. </w:t>
      </w:r>
      <w:r w:rsidR="002C3A2D" w:rsidRPr="00BF549D">
        <w:rPr>
          <w:rFonts w:ascii="Times New Roman" w:hAnsi="Times New Roman" w:cs="Times New Roman"/>
          <w:i/>
          <w:iCs/>
          <w:noProof/>
          <w:szCs w:val="20"/>
        </w:rPr>
        <w:t>Journal of Food</w:t>
      </w:r>
      <w:r w:rsidR="00252A7A"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Engineering</w:t>
      </w:r>
      <w:r w:rsidR="002C3A2D" w:rsidRPr="00BF549D">
        <w:rPr>
          <w:rFonts w:ascii="Times New Roman" w:hAnsi="Times New Roman" w:cs="Times New Roman"/>
          <w:noProof/>
          <w:szCs w:val="20"/>
        </w:rPr>
        <w:t>,</w:t>
      </w:r>
      <w:r w:rsidR="002C3A2D" w:rsidRPr="00BF549D">
        <w:rPr>
          <w:rFonts w:ascii="Times New Roman" w:hAnsi="Times New Roman" w:cs="Times New Roman"/>
          <w:i/>
          <w:iCs/>
          <w:noProof/>
          <w:szCs w:val="20"/>
        </w:rPr>
        <w:t xml:space="preserve"> </w:t>
      </w:r>
      <w:r w:rsidRPr="00BF549D">
        <w:rPr>
          <w:rFonts w:ascii="Times New Roman" w:hAnsi="Times New Roman" w:cs="Times New Roman"/>
          <w:noProof/>
          <w:szCs w:val="20"/>
        </w:rPr>
        <w:t>96(4)</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533</w:t>
      </w:r>
      <w:r w:rsidR="00252A7A" w:rsidRPr="00BF549D">
        <w:rPr>
          <w:rFonts w:ascii="Times New Roman" w:hAnsi="Times New Roman" w:cs="Times New Roman"/>
          <w:noProof/>
          <w:szCs w:val="20"/>
        </w:rPr>
        <w:t>-</w:t>
      </w:r>
      <w:r w:rsidRPr="00BF549D">
        <w:rPr>
          <w:rFonts w:ascii="Times New Roman" w:hAnsi="Times New Roman" w:cs="Times New Roman"/>
          <w:noProof/>
          <w:szCs w:val="20"/>
        </w:rPr>
        <w:t>539.</w:t>
      </w:r>
    </w:p>
    <w:p w14:paraId="678AE73B" w14:textId="77777777" w:rsidR="00252A7A"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Bachir Bey, M., Meziant, L., Benchikh, Y. and Louaileche, H. (2014).</w:t>
      </w:r>
      <w:r w:rsidR="0014436C" w:rsidRPr="00BF549D">
        <w:rPr>
          <w:rFonts w:ascii="Times New Roman" w:hAnsi="Times New Roman" w:cs="Times New Roman"/>
          <w:noProof/>
          <w:szCs w:val="20"/>
        </w:rPr>
        <w:t xml:space="preserve"> Deployment of response surface</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lastRenderedPageBreak/>
        <w:t>methodology to optimize recovery of dark fresh fig (</w:t>
      </w:r>
      <w:r w:rsidRPr="00BF549D">
        <w:rPr>
          <w:rFonts w:ascii="Times New Roman" w:hAnsi="Times New Roman" w:cs="Times New Roman"/>
          <w:i/>
          <w:iCs/>
          <w:noProof/>
          <w:szCs w:val="20"/>
        </w:rPr>
        <w:t>Ficus carica</w:t>
      </w:r>
      <w:r w:rsidRPr="00BF549D">
        <w:rPr>
          <w:rFonts w:ascii="Times New Roman" w:hAnsi="Times New Roman" w:cs="Times New Roman"/>
          <w:noProof/>
          <w:szCs w:val="20"/>
        </w:rPr>
        <w:t xml:space="preserve"> L., var. Azenjar) total pheno</w:t>
      </w:r>
      <w:r w:rsidR="002C3A2D" w:rsidRPr="00BF549D">
        <w:rPr>
          <w:rFonts w:ascii="Times New Roman" w:hAnsi="Times New Roman" w:cs="Times New Roman"/>
          <w:noProof/>
          <w:szCs w:val="20"/>
        </w:rPr>
        <w:t>lic</w:t>
      </w:r>
      <w:r w:rsidR="00252A7A" w:rsidRPr="00BF549D">
        <w:rPr>
          <w:rFonts w:ascii="Times New Roman" w:hAnsi="Times New Roman" w:cs="Times New Roman"/>
          <w:noProof/>
          <w:szCs w:val="20"/>
        </w:rPr>
        <w:t xml:space="preserve"> </w:t>
      </w:r>
      <w:r w:rsidR="002C3A2D" w:rsidRPr="00BF549D">
        <w:rPr>
          <w:rFonts w:ascii="Times New Roman" w:hAnsi="Times New Roman" w:cs="Times New Roman"/>
          <w:noProof/>
          <w:szCs w:val="20"/>
        </w:rPr>
        <w:t xml:space="preserve">compounds </w:t>
      </w:r>
      <w:r w:rsidRPr="00BF549D">
        <w:rPr>
          <w:rFonts w:ascii="Times New Roman" w:hAnsi="Times New Roman" w:cs="Times New Roman"/>
          <w:noProof/>
          <w:szCs w:val="20"/>
        </w:rPr>
        <w:t xml:space="preserve">and antioxidant activity. </w:t>
      </w:r>
      <w:r w:rsidRPr="00BF549D">
        <w:rPr>
          <w:rFonts w:ascii="Times New Roman" w:hAnsi="Times New Roman" w:cs="Times New Roman"/>
          <w:i/>
          <w:iCs/>
          <w:noProof/>
          <w:szCs w:val="20"/>
        </w:rPr>
        <w:t>Food Chemistry</w:t>
      </w:r>
      <w:r w:rsidRPr="00BF549D">
        <w:rPr>
          <w:rFonts w:ascii="Times New Roman" w:hAnsi="Times New Roman" w:cs="Times New Roman"/>
          <w:noProof/>
          <w:szCs w:val="20"/>
        </w:rPr>
        <w:t>, 162</w:t>
      </w:r>
      <w:r w:rsidR="00252A7A" w:rsidRPr="00BF549D">
        <w:rPr>
          <w:rFonts w:ascii="Times New Roman" w:hAnsi="Times New Roman" w:cs="Times New Roman"/>
          <w:noProof/>
          <w:szCs w:val="20"/>
        </w:rPr>
        <w:t>:</w:t>
      </w:r>
      <w:r w:rsidRPr="00BF549D">
        <w:rPr>
          <w:rFonts w:ascii="Times New Roman" w:hAnsi="Times New Roman" w:cs="Times New Roman"/>
          <w:noProof/>
          <w:szCs w:val="20"/>
        </w:rPr>
        <w:t xml:space="preserve"> 277</w:t>
      </w:r>
      <w:r w:rsidR="00252A7A" w:rsidRPr="00BF549D">
        <w:rPr>
          <w:rFonts w:ascii="Times New Roman" w:hAnsi="Times New Roman" w:cs="Times New Roman"/>
          <w:noProof/>
          <w:szCs w:val="20"/>
        </w:rPr>
        <w:t>-</w:t>
      </w:r>
      <w:r w:rsidRPr="00BF549D">
        <w:rPr>
          <w:rFonts w:ascii="Times New Roman" w:hAnsi="Times New Roman" w:cs="Times New Roman"/>
          <w:noProof/>
          <w:szCs w:val="20"/>
        </w:rPr>
        <w:t>282.</w:t>
      </w:r>
    </w:p>
    <w:p w14:paraId="57239F65" w14:textId="77777777" w:rsidR="00252A7A"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Durling, N. E., Catchpole, O. J., Grey, J. B., Webby, R. F., Mitchell, K. A., Foo, L. Y. and</w:t>
      </w:r>
      <w:r w:rsidR="0014436C" w:rsidRPr="00BF549D">
        <w:rPr>
          <w:rFonts w:ascii="Times New Roman" w:hAnsi="Times New Roman" w:cs="Times New Roman"/>
          <w:noProof/>
          <w:szCs w:val="20"/>
        </w:rPr>
        <w:t xml:space="preserve"> Perry, N. B.</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(2007). Extraction of phenolics and essential oil from dried sage (</w:t>
      </w:r>
      <w:r w:rsidRPr="00BF549D">
        <w:rPr>
          <w:rFonts w:ascii="Times New Roman" w:hAnsi="Times New Roman" w:cs="Times New Roman"/>
          <w:i/>
          <w:iCs/>
          <w:noProof/>
          <w:szCs w:val="20"/>
        </w:rPr>
        <w:t>Salvia of</w:t>
      </w:r>
      <w:r w:rsidR="0014436C" w:rsidRPr="00BF549D">
        <w:rPr>
          <w:rFonts w:ascii="Times New Roman" w:hAnsi="Times New Roman" w:cs="Times New Roman"/>
          <w:i/>
          <w:iCs/>
          <w:noProof/>
          <w:szCs w:val="20"/>
        </w:rPr>
        <w:t>ficinalis</w:t>
      </w:r>
      <w:r w:rsidR="0014436C" w:rsidRPr="00BF549D">
        <w:rPr>
          <w:rFonts w:ascii="Times New Roman" w:hAnsi="Times New Roman" w:cs="Times New Roman"/>
          <w:noProof/>
          <w:szCs w:val="20"/>
        </w:rPr>
        <w:t>) using ethanol-water</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mixtures. </w:t>
      </w:r>
      <w:r w:rsidRPr="00BF549D">
        <w:rPr>
          <w:rFonts w:ascii="Times New Roman" w:hAnsi="Times New Roman" w:cs="Times New Roman"/>
          <w:i/>
          <w:iCs/>
          <w:noProof/>
          <w:szCs w:val="20"/>
        </w:rPr>
        <w:t>Food Chemistry</w:t>
      </w:r>
      <w:r w:rsidRPr="00BF549D">
        <w:rPr>
          <w:rFonts w:ascii="Times New Roman" w:hAnsi="Times New Roman" w:cs="Times New Roman"/>
          <w:noProof/>
          <w:szCs w:val="20"/>
        </w:rPr>
        <w:t>, 101(4)</w:t>
      </w:r>
      <w:r w:rsidR="00252A7A" w:rsidRPr="00BF549D">
        <w:rPr>
          <w:rFonts w:ascii="Times New Roman" w:hAnsi="Times New Roman" w:cs="Times New Roman"/>
          <w:noProof/>
          <w:szCs w:val="20"/>
        </w:rPr>
        <w:t>:</w:t>
      </w:r>
      <w:r w:rsidRPr="00BF549D">
        <w:rPr>
          <w:rFonts w:ascii="Times New Roman" w:hAnsi="Times New Roman" w:cs="Times New Roman"/>
          <w:noProof/>
          <w:szCs w:val="20"/>
        </w:rPr>
        <w:t xml:space="preserve"> 1417</w:t>
      </w:r>
      <w:r w:rsidR="00252A7A" w:rsidRPr="00BF549D">
        <w:rPr>
          <w:rFonts w:ascii="Times New Roman" w:hAnsi="Times New Roman" w:cs="Times New Roman"/>
          <w:noProof/>
          <w:szCs w:val="20"/>
        </w:rPr>
        <w:t>-</w:t>
      </w:r>
      <w:r w:rsidRPr="00BF549D">
        <w:rPr>
          <w:rFonts w:ascii="Times New Roman" w:hAnsi="Times New Roman" w:cs="Times New Roman"/>
          <w:noProof/>
          <w:szCs w:val="20"/>
        </w:rPr>
        <w:t>1424.</w:t>
      </w:r>
    </w:p>
    <w:p w14:paraId="36671348" w14:textId="77777777" w:rsidR="00252A7A"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Erdogan, S., Ates, B., Durmaz, G., Yilmaz, I. and Seckin, T. (2011a). P</w:t>
      </w:r>
      <w:r w:rsidR="0014436C" w:rsidRPr="00BF549D">
        <w:rPr>
          <w:rFonts w:ascii="Times New Roman" w:hAnsi="Times New Roman" w:cs="Times New Roman"/>
          <w:noProof/>
          <w:szCs w:val="20"/>
        </w:rPr>
        <w:t>ressurized liquid extraction of</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phenolic compounds from Anatolia propolis and their radical scavenging capacities. </w:t>
      </w:r>
      <w:r w:rsidR="0014436C" w:rsidRPr="00BF549D">
        <w:rPr>
          <w:rFonts w:ascii="Times New Roman" w:hAnsi="Times New Roman" w:cs="Times New Roman"/>
          <w:i/>
          <w:iCs/>
          <w:noProof/>
          <w:szCs w:val="20"/>
        </w:rPr>
        <w:t>Food and Chemical</w:t>
      </w:r>
      <w:r w:rsidR="00252A7A"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Toxicology</w:t>
      </w:r>
      <w:r w:rsidRPr="00BF549D">
        <w:rPr>
          <w:rFonts w:ascii="Times New Roman" w:hAnsi="Times New Roman" w:cs="Times New Roman"/>
          <w:noProof/>
          <w:szCs w:val="20"/>
        </w:rPr>
        <w:t>, 49(7)</w:t>
      </w:r>
      <w:r w:rsidR="00252A7A" w:rsidRPr="00BF549D">
        <w:rPr>
          <w:rFonts w:ascii="Times New Roman" w:hAnsi="Times New Roman" w:cs="Times New Roman"/>
          <w:noProof/>
          <w:szCs w:val="20"/>
        </w:rPr>
        <w:t>:</w:t>
      </w:r>
      <w:r w:rsidRPr="00BF549D">
        <w:rPr>
          <w:rFonts w:ascii="Times New Roman" w:hAnsi="Times New Roman" w:cs="Times New Roman"/>
          <w:noProof/>
          <w:szCs w:val="20"/>
        </w:rPr>
        <w:t xml:space="preserve"> 1592</w:t>
      </w:r>
      <w:r w:rsidR="00252A7A" w:rsidRPr="00BF549D">
        <w:rPr>
          <w:rFonts w:ascii="Times New Roman" w:hAnsi="Times New Roman" w:cs="Times New Roman"/>
          <w:noProof/>
          <w:szCs w:val="20"/>
        </w:rPr>
        <w:t>-</w:t>
      </w:r>
      <w:r w:rsidRPr="00BF549D">
        <w:rPr>
          <w:rFonts w:ascii="Times New Roman" w:hAnsi="Times New Roman" w:cs="Times New Roman"/>
          <w:noProof/>
          <w:szCs w:val="20"/>
        </w:rPr>
        <w:t>1597</w:t>
      </w:r>
      <w:r w:rsidR="00252A7A" w:rsidRPr="00BF549D">
        <w:rPr>
          <w:rFonts w:ascii="Times New Roman" w:hAnsi="Times New Roman" w:cs="Times New Roman"/>
          <w:noProof/>
          <w:szCs w:val="20"/>
        </w:rPr>
        <w:t>.</w:t>
      </w:r>
    </w:p>
    <w:p w14:paraId="144B2A26" w14:textId="77777777" w:rsidR="00CC7381"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Yusof, N., Munaim, M. S. A. and Veloo Kutty, R. (202</w:t>
      </w:r>
      <w:r w:rsidR="00CC7381" w:rsidRPr="00BF549D">
        <w:rPr>
          <w:rFonts w:ascii="Times New Roman" w:hAnsi="Times New Roman" w:cs="Times New Roman"/>
          <w:noProof/>
          <w:szCs w:val="20"/>
        </w:rPr>
        <w:t>1</w:t>
      </w:r>
      <w:r w:rsidRPr="00BF549D">
        <w:rPr>
          <w:rFonts w:ascii="Times New Roman" w:hAnsi="Times New Roman" w:cs="Times New Roman"/>
          <w:noProof/>
          <w:szCs w:val="20"/>
        </w:rPr>
        <w:t>). Optimizat</w:t>
      </w:r>
      <w:r w:rsidR="0014436C" w:rsidRPr="00BF549D">
        <w:rPr>
          <w:rFonts w:ascii="Times New Roman" w:hAnsi="Times New Roman" w:cs="Times New Roman"/>
          <w:noProof/>
          <w:szCs w:val="20"/>
        </w:rPr>
        <w:t>ion of total phenolic compounds</w:t>
      </w:r>
      <w:r w:rsidR="00252A7A"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extracted from propolis by ultrasound- assisted extraction. </w:t>
      </w:r>
      <w:r w:rsidRPr="00BF549D">
        <w:rPr>
          <w:rFonts w:ascii="Times New Roman" w:hAnsi="Times New Roman" w:cs="Times New Roman"/>
          <w:i/>
          <w:iCs/>
          <w:noProof/>
          <w:szCs w:val="20"/>
        </w:rPr>
        <w:t>Chemical Engineering Communications</w:t>
      </w:r>
      <w:r w:rsidRPr="00BF549D">
        <w:rPr>
          <w:rFonts w:ascii="Times New Roman" w:hAnsi="Times New Roman" w:cs="Times New Roman"/>
          <w:noProof/>
          <w:szCs w:val="20"/>
        </w:rPr>
        <w:t xml:space="preserve">, </w:t>
      </w:r>
      <w:r w:rsidR="00CC7381" w:rsidRPr="00BF549D">
        <w:rPr>
          <w:rFonts w:ascii="Times New Roman" w:hAnsi="Times New Roman" w:cs="Times New Roman"/>
          <w:noProof/>
          <w:szCs w:val="20"/>
        </w:rPr>
        <w:t>208</w:t>
      </w:r>
      <w:r w:rsidR="002C3A2D" w:rsidRPr="00BF549D">
        <w:rPr>
          <w:rFonts w:ascii="Times New Roman" w:hAnsi="Times New Roman" w:cs="Times New Roman"/>
          <w:noProof/>
          <w:szCs w:val="20"/>
        </w:rPr>
        <w:t>(</w:t>
      </w:r>
      <w:r w:rsidR="00CC7381" w:rsidRPr="00BF549D">
        <w:rPr>
          <w:rFonts w:ascii="Times New Roman" w:hAnsi="Times New Roman" w:cs="Times New Roman"/>
          <w:noProof/>
          <w:szCs w:val="20"/>
        </w:rPr>
        <w:t>4</w:t>
      </w:r>
      <w:r w:rsidR="002C3A2D" w:rsidRPr="00BF549D">
        <w:rPr>
          <w:rFonts w:ascii="Times New Roman" w:hAnsi="Times New Roman" w:cs="Times New Roman"/>
          <w:noProof/>
          <w:szCs w:val="20"/>
        </w:rPr>
        <w:t xml:space="preserve">), </w:t>
      </w:r>
      <w:r w:rsidR="00CC7381" w:rsidRPr="00BF549D">
        <w:rPr>
          <w:rFonts w:ascii="Times New Roman" w:hAnsi="Times New Roman" w:cs="Times New Roman"/>
          <w:noProof/>
          <w:szCs w:val="20"/>
        </w:rPr>
        <w:t>564-572.</w:t>
      </w:r>
    </w:p>
    <w:p w14:paraId="21737FCA" w14:textId="77777777" w:rsidR="00CC7381"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Oldoni, T. L. C., Oliveira, S. C., Andolfatto, S., Karling, M., Calegari, M. A., Sado, R. Y., M</w:t>
      </w:r>
      <w:r w:rsidR="0014436C" w:rsidRPr="00BF549D">
        <w:rPr>
          <w:rFonts w:ascii="Times New Roman" w:hAnsi="Times New Roman" w:cs="Times New Roman"/>
          <w:noProof/>
          <w:szCs w:val="20"/>
        </w:rPr>
        <w:t>aia, F. M. C.,</w:t>
      </w:r>
      <w:r w:rsidR="00CC7381" w:rsidRPr="00BF549D">
        <w:rPr>
          <w:rFonts w:ascii="Times New Roman" w:hAnsi="Times New Roman" w:cs="Times New Roman"/>
          <w:noProof/>
          <w:szCs w:val="20"/>
        </w:rPr>
        <w:t xml:space="preserve"> </w:t>
      </w:r>
      <w:r w:rsidRPr="00BF549D">
        <w:rPr>
          <w:rFonts w:ascii="Times New Roman" w:hAnsi="Times New Roman" w:cs="Times New Roman"/>
          <w:noProof/>
          <w:szCs w:val="20"/>
        </w:rPr>
        <w:t>Alencar, S. M. and Lima, V. A. (2015). Chemical characterization and optimiz</w:t>
      </w:r>
      <w:r w:rsidR="002C3A2D" w:rsidRPr="00BF549D">
        <w:rPr>
          <w:rFonts w:ascii="Times New Roman" w:hAnsi="Times New Roman" w:cs="Times New Roman"/>
          <w:noProof/>
          <w:szCs w:val="20"/>
        </w:rPr>
        <w:t>ation of the extraction</w:t>
      </w:r>
      <w:r w:rsidR="00CC7381" w:rsidRPr="00BF549D">
        <w:rPr>
          <w:rFonts w:ascii="Times New Roman" w:hAnsi="Times New Roman" w:cs="Times New Roman"/>
          <w:noProof/>
          <w:szCs w:val="20"/>
        </w:rPr>
        <w:t xml:space="preserve"> </w:t>
      </w:r>
      <w:r w:rsidR="002C3A2D" w:rsidRPr="00BF549D">
        <w:rPr>
          <w:rFonts w:ascii="Times New Roman" w:hAnsi="Times New Roman" w:cs="Times New Roman"/>
          <w:noProof/>
          <w:szCs w:val="20"/>
        </w:rPr>
        <w:t xml:space="preserve">process </w:t>
      </w:r>
      <w:r w:rsidRPr="00BF549D">
        <w:rPr>
          <w:rFonts w:ascii="Times New Roman" w:hAnsi="Times New Roman" w:cs="Times New Roman"/>
          <w:noProof/>
          <w:szCs w:val="20"/>
        </w:rPr>
        <w:t xml:space="preserve">of bioactive compounds from propolis produced by selected bees Apis mellifera. </w:t>
      </w:r>
      <w:r w:rsidR="00A236B8" w:rsidRPr="00BF549D">
        <w:rPr>
          <w:rFonts w:ascii="Times New Roman" w:hAnsi="Times New Roman" w:cs="Times New Roman"/>
          <w:i/>
          <w:iCs/>
          <w:noProof/>
          <w:szCs w:val="20"/>
        </w:rPr>
        <w:t>Journal of the</w:t>
      </w:r>
      <w:r w:rsidR="00CC7381" w:rsidRPr="00BF549D">
        <w:rPr>
          <w:rFonts w:ascii="Times New Roman" w:hAnsi="Times New Roman" w:cs="Times New Roman"/>
          <w:i/>
          <w:iCs/>
          <w:noProof/>
          <w:szCs w:val="20"/>
        </w:rPr>
        <w:t xml:space="preserve"> </w:t>
      </w:r>
      <w:r w:rsidR="0014436C" w:rsidRPr="00BF549D">
        <w:rPr>
          <w:rFonts w:ascii="Times New Roman" w:hAnsi="Times New Roman" w:cs="Times New Roman"/>
          <w:i/>
          <w:iCs/>
          <w:noProof/>
          <w:szCs w:val="20"/>
        </w:rPr>
        <w:t>Brazilian</w:t>
      </w:r>
      <w:r w:rsidR="00A236B8" w:rsidRPr="00BF549D">
        <w:rPr>
          <w:rFonts w:ascii="Times New Roman" w:hAnsi="Times New Roman" w:cs="Times New Roman"/>
          <w:noProof/>
          <w:szCs w:val="20"/>
        </w:rPr>
        <w:t xml:space="preserve"> </w:t>
      </w:r>
      <w:r w:rsidRPr="00BF549D">
        <w:rPr>
          <w:rFonts w:ascii="Times New Roman" w:hAnsi="Times New Roman" w:cs="Times New Roman"/>
          <w:i/>
          <w:iCs/>
          <w:noProof/>
          <w:szCs w:val="20"/>
        </w:rPr>
        <w:t>Chemical Society</w:t>
      </w:r>
      <w:r w:rsidRPr="00BF549D">
        <w:rPr>
          <w:rFonts w:ascii="Times New Roman" w:hAnsi="Times New Roman" w:cs="Times New Roman"/>
          <w:noProof/>
          <w:szCs w:val="20"/>
        </w:rPr>
        <w:t>, 26(10)</w:t>
      </w:r>
      <w:r w:rsidR="00CC7381" w:rsidRPr="00BF549D">
        <w:rPr>
          <w:rFonts w:ascii="Times New Roman" w:hAnsi="Times New Roman" w:cs="Times New Roman"/>
          <w:noProof/>
          <w:szCs w:val="20"/>
        </w:rPr>
        <w:t>:</w:t>
      </w:r>
      <w:r w:rsidRPr="00BF549D">
        <w:rPr>
          <w:rFonts w:ascii="Times New Roman" w:hAnsi="Times New Roman" w:cs="Times New Roman"/>
          <w:noProof/>
          <w:szCs w:val="20"/>
        </w:rPr>
        <w:t xml:space="preserve"> 2054</w:t>
      </w:r>
      <w:r w:rsidR="00CC7381" w:rsidRPr="00BF549D">
        <w:rPr>
          <w:rFonts w:ascii="Times New Roman" w:hAnsi="Times New Roman" w:cs="Times New Roman"/>
          <w:noProof/>
          <w:szCs w:val="20"/>
        </w:rPr>
        <w:t>-</w:t>
      </w:r>
      <w:r w:rsidRPr="00BF549D">
        <w:rPr>
          <w:rFonts w:ascii="Times New Roman" w:hAnsi="Times New Roman" w:cs="Times New Roman"/>
          <w:noProof/>
          <w:szCs w:val="20"/>
        </w:rPr>
        <w:t>2062</w:t>
      </w:r>
      <w:r w:rsidR="00CC7381" w:rsidRPr="00BF549D">
        <w:rPr>
          <w:rFonts w:ascii="Times New Roman" w:hAnsi="Times New Roman" w:cs="Times New Roman"/>
          <w:noProof/>
          <w:szCs w:val="20"/>
        </w:rPr>
        <w:t>.</w:t>
      </w:r>
    </w:p>
    <w:p w14:paraId="2D3764DF" w14:textId="77777777" w:rsidR="00CC7381"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 xml:space="preserve">González-Montelongo, R., Lobo, M. G. and González, M. (2010). The effect </w:t>
      </w:r>
      <w:r w:rsidR="00A236B8" w:rsidRPr="00BF549D">
        <w:rPr>
          <w:rFonts w:ascii="Times New Roman" w:hAnsi="Times New Roman" w:cs="Times New Roman"/>
          <w:noProof/>
          <w:szCs w:val="20"/>
        </w:rPr>
        <w:t xml:space="preserve">of extraction temperature, </w:t>
      </w:r>
      <w:r w:rsidR="00CC7381" w:rsidRPr="00BF549D">
        <w:rPr>
          <w:rFonts w:ascii="Times New Roman" w:hAnsi="Times New Roman" w:cs="Times New Roman"/>
          <w:noProof/>
          <w:szCs w:val="20"/>
        </w:rPr>
        <w:t xml:space="preserve"> </w:t>
      </w:r>
      <w:r w:rsidR="00A236B8" w:rsidRPr="00BF549D">
        <w:rPr>
          <w:rFonts w:ascii="Times New Roman" w:hAnsi="Times New Roman" w:cs="Times New Roman"/>
          <w:noProof/>
          <w:szCs w:val="20"/>
        </w:rPr>
        <w:t xml:space="preserve">time </w:t>
      </w:r>
      <w:r w:rsidRPr="00BF549D">
        <w:rPr>
          <w:rFonts w:ascii="Times New Roman" w:hAnsi="Times New Roman" w:cs="Times New Roman"/>
          <w:noProof/>
          <w:szCs w:val="20"/>
        </w:rPr>
        <w:t xml:space="preserve">and number of steps on the antioxidant capacity of methanolic banana peel extracts. </w:t>
      </w:r>
      <w:r w:rsidR="0014436C" w:rsidRPr="00BF549D">
        <w:rPr>
          <w:rFonts w:ascii="Times New Roman" w:hAnsi="Times New Roman" w:cs="Times New Roman"/>
          <w:i/>
          <w:iCs/>
          <w:noProof/>
          <w:szCs w:val="20"/>
        </w:rPr>
        <w:t>Separation and</w:t>
      </w:r>
      <w:r w:rsidR="00CC7381"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Purification Technology</w:t>
      </w:r>
      <w:r w:rsidRPr="00BF549D">
        <w:rPr>
          <w:rFonts w:ascii="Times New Roman" w:hAnsi="Times New Roman" w:cs="Times New Roman"/>
          <w:noProof/>
          <w:szCs w:val="20"/>
        </w:rPr>
        <w:t>, 71(3)</w:t>
      </w:r>
      <w:r w:rsidR="00CC7381" w:rsidRPr="00BF549D">
        <w:rPr>
          <w:rFonts w:ascii="Times New Roman" w:hAnsi="Times New Roman" w:cs="Times New Roman"/>
          <w:noProof/>
          <w:szCs w:val="20"/>
        </w:rPr>
        <w:t>:</w:t>
      </w:r>
      <w:r w:rsidRPr="00BF549D">
        <w:rPr>
          <w:rFonts w:ascii="Times New Roman" w:hAnsi="Times New Roman" w:cs="Times New Roman"/>
          <w:noProof/>
          <w:szCs w:val="20"/>
        </w:rPr>
        <w:t xml:space="preserve"> 347</w:t>
      </w:r>
      <w:r w:rsidR="00CC7381" w:rsidRPr="00BF549D">
        <w:rPr>
          <w:rFonts w:ascii="Times New Roman" w:hAnsi="Times New Roman" w:cs="Times New Roman"/>
          <w:noProof/>
          <w:szCs w:val="20"/>
        </w:rPr>
        <w:t>-</w:t>
      </w:r>
      <w:r w:rsidRPr="00BF549D">
        <w:rPr>
          <w:rFonts w:ascii="Times New Roman" w:hAnsi="Times New Roman" w:cs="Times New Roman"/>
          <w:noProof/>
          <w:szCs w:val="20"/>
        </w:rPr>
        <w:t>355.</w:t>
      </w:r>
    </w:p>
    <w:p w14:paraId="77244A4C" w14:textId="19CD5E85" w:rsidR="00CC7381"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 xml:space="preserve">Olczyk, P., Komosinska-Vassev, K., Ramos, P., Mencner, L., Olczyk, K. and </w:t>
      </w:r>
      <w:r w:rsidR="00CD3EB3" w:rsidRPr="00BF549D">
        <w:rPr>
          <w:rFonts w:ascii="Times New Roman" w:hAnsi="Times New Roman" w:cs="Times New Roman"/>
          <w:noProof/>
          <w:szCs w:val="20"/>
        </w:rPr>
        <w:t>Pilawa, B. (2017). Free radical</w:t>
      </w:r>
      <w:r w:rsidR="00CC7381"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scavenging activity of drops and spray containing propolis - An EPR examination. </w:t>
      </w:r>
      <w:r w:rsidRPr="00BF549D">
        <w:rPr>
          <w:rFonts w:ascii="Times New Roman" w:hAnsi="Times New Roman" w:cs="Times New Roman"/>
          <w:i/>
          <w:iCs/>
          <w:noProof/>
          <w:szCs w:val="20"/>
        </w:rPr>
        <w:t>Molecules</w:t>
      </w:r>
      <w:r w:rsidRPr="00BF549D">
        <w:rPr>
          <w:rFonts w:ascii="Times New Roman" w:hAnsi="Times New Roman" w:cs="Times New Roman"/>
          <w:noProof/>
          <w:szCs w:val="20"/>
        </w:rPr>
        <w:t>, 22(1)</w:t>
      </w:r>
      <w:r w:rsidR="005133DB" w:rsidRPr="00BF549D">
        <w:rPr>
          <w:rFonts w:ascii="Times New Roman" w:hAnsi="Times New Roman" w:cs="Times New Roman"/>
          <w:noProof/>
          <w:szCs w:val="20"/>
        </w:rPr>
        <w:t>: 128</w:t>
      </w:r>
      <w:r w:rsidRPr="00BF549D">
        <w:rPr>
          <w:rFonts w:ascii="Times New Roman" w:hAnsi="Times New Roman" w:cs="Times New Roman"/>
          <w:noProof/>
          <w:szCs w:val="20"/>
        </w:rPr>
        <w:t>.</w:t>
      </w:r>
    </w:p>
    <w:p w14:paraId="0C3672E5" w14:textId="77777777" w:rsidR="00CC7381"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Yim, H. S., Chye, F. Y., Rao, V., Low, J. Y., Matanjun, P., How, S. E. and Ho</w:t>
      </w:r>
      <w:r w:rsidR="00CD3EB3" w:rsidRPr="00BF549D">
        <w:rPr>
          <w:rFonts w:ascii="Times New Roman" w:hAnsi="Times New Roman" w:cs="Times New Roman"/>
          <w:noProof/>
          <w:szCs w:val="20"/>
        </w:rPr>
        <w:t>, C. W. (2013). Optimization of</w:t>
      </w:r>
      <w:r w:rsidR="00CC7381" w:rsidRPr="00BF549D">
        <w:rPr>
          <w:rFonts w:ascii="Times New Roman" w:hAnsi="Times New Roman" w:cs="Times New Roman"/>
          <w:noProof/>
          <w:szCs w:val="20"/>
        </w:rPr>
        <w:t xml:space="preserve"> </w:t>
      </w:r>
      <w:r w:rsidRPr="00BF549D">
        <w:rPr>
          <w:rFonts w:ascii="Times New Roman" w:hAnsi="Times New Roman" w:cs="Times New Roman"/>
          <w:noProof/>
          <w:szCs w:val="20"/>
        </w:rPr>
        <w:t>extraction time and temperature on antioxidant activity of Schizophyllum commun</w:t>
      </w:r>
      <w:r w:rsidR="00CD3EB3" w:rsidRPr="00BF549D">
        <w:rPr>
          <w:rFonts w:ascii="Times New Roman" w:hAnsi="Times New Roman" w:cs="Times New Roman"/>
          <w:noProof/>
          <w:szCs w:val="20"/>
        </w:rPr>
        <w:t>e aqueous extract using</w:t>
      </w:r>
      <w:r w:rsidR="00CC7381"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response surface methodology. </w:t>
      </w:r>
      <w:r w:rsidRPr="00BF549D">
        <w:rPr>
          <w:rFonts w:ascii="Times New Roman" w:hAnsi="Times New Roman" w:cs="Times New Roman"/>
          <w:i/>
          <w:iCs/>
          <w:noProof/>
          <w:szCs w:val="20"/>
        </w:rPr>
        <w:t>Journal of Food Science and Technology</w:t>
      </w:r>
      <w:r w:rsidRPr="00BF549D">
        <w:rPr>
          <w:rFonts w:ascii="Times New Roman" w:hAnsi="Times New Roman" w:cs="Times New Roman"/>
          <w:noProof/>
          <w:szCs w:val="20"/>
        </w:rPr>
        <w:t>, 50(2)</w:t>
      </w:r>
      <w:r w:rsidR="00CC7381" w:rsidRPr="00BF549D">
        <w:rPr>
          <w:rFonts w:ascii="Times New Roman" w:hAnsi="Times New Roman" w:cs="Times New Roman"/>
          <w:noProof/>
          <w:szCs w:val="20"/>
        </w:rPr>
        <w:t>:</w:t>
      </w:r>
      <w:r w:rsidRPr="00BF549D">
        <w:rPr>
          <w:rFonts w:ascii="Times New Roman" w:hAnsi="Times New Roman" w:cs="Times New Roman"/>
          <w:noProof/>
          <w:szCs w:val="20"/>
        </w:rPr>
        <w:t xml:space="preserve"> 275</w:t>
      </w:r>
      <w:r w:rsidR="00CC7381" w:rsidRPr="00BF549D">
        <w:rPr>
          <w:rFonts w:ascii="Times New Roman" w:hAnsi="Times New Roman" w:cs="Times New Roman"/>
          <w:noProof/>
          <w:szCs w:val="20"/>
        </w:rPr>
        <w:t>-</w:t>
      </w:r>
      <w:r w:rsidRPr="00BF549D">
        <w:rPr>
          <w:rFonts w:ascii="Times New Roman" w:hAnsi="Times New Roman" w:cs="Times New Roman"/>
          <w:noProof/>
          <w:szCs w:val="20"/>
        </w:rPr>
        <w:t>283.</w:t>
      </w:r>
    </w:p>
    <w:p w14:paraId="0C7DA354" w14:textId="77777777" w:rsidR="00CC7381"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Trusheva, B., Trunkova, D. and Bankova, V. (2007). Different extraction methods</w:t>
      </w:r>
      <w:r w:rsidR="00B10516"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of biologically active </w:t>
      </w:r>
      <w:r w:rsidR="00B10516" w:rsidRPr="00BF549D">
        <w:rPr>
          <w:rFonts w:ascii="Times New Roman" w:hAnsi="Times New Roman" w:cs="Times New Roman"/>
          <w:noProof/>
          <w:szCs w:val="20"/>
        </w:rPr>
        <w:t xml:space="preserve">   </w:t>
      </w:r>
      <w:r w:rsidR="00CC7381"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components from propolis; </w:t>
      </w:r>
      <w:r w:rsidR="00CC7381" w:rsidRPr="00BF549D">
        <w:rPr>
          <w:rFonts w:ascii="Times New Roman" w:hAnsi="Times New Roman" w:cs="Times New Roman"/>
          <w:noProof/>
          <w:szCs w:val="20"/>
        </w:rPr>
        <w:t>A</w:t>
      </w:r>
      <w:r w:rsidRPr="00BF549D">
        <w:rPr>
          <w:rFonts w:ascii="Times New Roman" w:hAnsi="Times New Roman" w:cs="Times New Roman"/>
          <w:noProof/>
          <w:szCs w:val="20"/>
        </w:rPr>
        <w:t xml:space="preserve"> preliminary study. </w:t>
      </w:r>
      <w:r w:rsidRPr="00BF549D">
        <w:rPr>
          <w:rFonts w:ascii="Times New Roman" w:hAnsi="Times New Roman" w:cs="Times New Roman"/>
          <w:i/>
          <w:iCs/>
          <w:noProof/>
          <w:szCs w:val="20"/>
        </w:rPr>
        <w:t>Chemistry</w:t>
      </w:r>
      <w:r w:rsidR="00B10516"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Central Journal</w:t>
      </w:r>
      <w:r w:rsidRPr="00BF549D">
        <w:rPr>
          <w:rFonts w:ascii="Times New Roman" w:hAnsi="Times New Roman" w:cs="Times New Roman"/>
          <w:noProof/>
          <w:szCs w:val="20"/>
        </w:rPr>
        <w:t>, 1(1)</w:t>
      </w:r>
      <w:r w:rsidR="00CC7381" w:rsidRPr="00BF549D">
        <w:rPr>
          <w:rFonts w:ascii="Times New Roman" w:hAnsi="Times New Roman" w:cs="Times New Roman"/>
          <w:noProof/>
          <w:szCs w:val="20"/>
        </w:rPr>
        <w:t>:</w:t>
      </w:r>
      <w:r w:rsidRPr="00BF549D">
        <w:rPr>
          <w:rFonts w:ascii="Times New Roman" w:hAnsi="Times New Roman" w:cs="Times New Roman"/>
          <w:noProof/>
          <w:szCs w:val="20"/>
        </w:rPr>
        <w:t xml:space="preserve"> 1–4.</w:t>
      </w:r>
    </w:p>
    <w:p w14:paraId="7635F8F9" w14:textId="77777777" w:rsidR="001D0E4C"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Margeretha, I., Suniarti, D. F., Herda, E. and Alim, Z. (20</w:t>
      </w:r>
      <w:r w:rsidR="00EA0742" w:rsidRPr="00BF549D">
        <w:rPr>
          <w:rFonts w:ascii="Times New Roman" w:hAnsi="Times New Roman" w:cs="Times New Roman"/>
          <w:noProof/>
          <w:szCs w:val="20"/>
        </w:rPr>
        <w:t>12).</w:t>
      </w:r>
      <w:r w:rsidRPr="00BF549D">
        <w:rPr>
          <w:rFonts w:ascii="Times New Roman" w:hAnsi="Times New Roman" w:cs="Times New Roman"/>
          <w:noProof/>
          <w:szCs w:val="20"/>
        </w:rPr>
        <w:t xml:space="preserve"> </w:t>
      </w:r>
      <w:r w:rsidR="00EA0742" w:rsidRPr="00BF549D">
        <w:rPr>
          <w:rFonts w:ascii="Times New Roman" w:hAnsi="Times New Roman" w:cs="Times New Roman"/>
          <w:noProof/>
          <w:szCs w:val="20"/>
        </w:rPr>
        <w:t>Optimization and</w:t>
      </w:r>
      <w:r w:rsidR="002C3A2D" w:rsidRPr="00BF549D">
        <w:rPr>
          <w:rFonts w:ascii="Times New Roman" w:hAnsi="Times New Roman" w:cs="Times New Roman"/>
          <w:noProof/>
          <w:szCs w:val="20"/>
        </w:rPr>
        <w:t xml:space="preserve"> </w:t>
      </w:r>
      <w:r w:rsidRPr="00BF549D">
        <w:rPr>
          <w:rFonts w:ascii="Times New Roman" w:hAnsi="Times New Roman" w:cs="Times New Roman"/>
          <w:noProof/>
          <w:szCs w:val="20"/>
        </w:rPr>
        <w:t>comparative study of different extraction methods of biologically active components of Indonesian propolis</w:t>
      </w:r>
      <w:r w:rsidR="00CC7381" w:rsidRPr="00BF549D">
        <w:rPr>
          <w:rFonts w:ascii="Times New Roman" w:hAnsi="Times New Roman" w:cs="Times New Roman"/>
          <w:noProof/>
          <w:szCs w:val="20"/>
        </w:rPr>
        <w:t xml:space="preserve"> </w:t>
      </w:r>
      <w:r w:rsidRPr="00BF549D">
        <w:rPr>
          <w:rFonts w:ascii="Times New Roman" w:hAnsi="Times New Roman" w:cs="Times New Roman"/>
          <w:noProof/>
          <w:szCs w:val="20"/>
        </w:rPr>
        <w:t>Trigona spp</w:t>
      </w:r>
      <w:r w:rsidR="00CC7381" w:rsidRPr="00BF549D">
        <w:rPr>
          <w:rFonts w:ascii="Times New Roman" w:hAnsi="Times New Roman" w:cs="Times New Roman"/>
          <w:noProof/>
          <w:szCs w:val="20"/>
        </w:rPr>
        <w:t xml:space="preserve">. </w:t>
      </w:r>
      <w:r w:rsidRPr="00BF549D">
        <w:rPr>
          <w:rFonts w:ascii="Times New Roman" w:hAnsi="Times New Roman" w:cs="Times New Roman"/>
          <w:i/>
          <w:iCs/>
          <w:noProof/>
          <w:szCs w:val="20"/>
        </w:rPr>
        <w:t>Journal of Natural Products</w:t>
      </w:r>
      <w:r w:rsidRPr="00BF549D">
        <w:rPr>
          <w:rFonts w:ascii="Times New Roman" w:hAnsi="Times New Roman" w:cs="Times New Roman"/>
          <w:noProof/>
          <w:szCs w:val="20"/>
        </w:rPr>
        <w:t>, 5</w:t>
      </w:r>
      <w:r w:rsidR="00CC7381" w:rsidRPr="00BF549D">
        <w:rPr>
          <w:rFonts w:ascii="Times New Roman" w:hAnsi="Times New Roman" w:cs="Times New Roman"/>
          <w:noProof/>
          <w:szCs w:val="20"/>
        </w:rPr>
        <w:t>:</w:t>
      </w:r>
      <w:r w:rsidRPr="00BF549D">
        <w:rPr>
          <w:rFonts w:ascii="Times New Roman" w:hAnsi="Times New Roman" w:cs="Times New Roman"/>
          <w:noProof/>
          <w:szCs w:val="20"/>
        </w:rPr>
        <w:t xml:space="preserve"> 233</w:t>
      </w:r>
      <w:r w:rsidR="00CC7381" w:rsidRPr="00BF549D">
        <w:rPr>
          <w:rFonts w:ascii="Times New Roman" w:hAnsi="Times New Roman" w:cs="Times New Roman"/>
          <w:noProof/>
          <w:szCs w:val="20"/>
        </w:rPr>
        <w:t>-</w:t>
      </w:r>
      <w:r w:rsidRPr="00BF549D">
        <w:rPr>
          <w:rFonts w:ascii="Times New Roman" w:hAnsi="Times New Roman" w:cs="Times New Roman"/>
          <w:noProof/>
          <w:szCs w:val="20"/>
        </w:rPr>
        <w:t>242.</w:t>
      </w:r>
    </w:p>
    <w:p w14:paraId="1EC9BB63" w14:textId="77777777" w:rsidR="001D0E4C"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Tiveron, A. P., Rosalen, P. L., Franchin, M., Lacerda, R. C. C., Bueno-Silva, B., Benso, B., Denny, C.,</w:t>
      </w:r>
      <w:r w:rsidR="001D0E4C" w:rsidRPr="00BF549D">
        <w:rPr>
          <w:rFonts w:ascii="Times New Roman" w:hAnsi="Times New Roman" w:cs="Times New Roman"/>
          <w:noProof/>
          <w:szCs w:val="20"/>
        </w:rPr>
        <w:t xml:space="preserve"> </w:t>
      </w:r>
      <w:r w:rsidRPr="00BF549D">
        <w:rPr>
          <w:rFonts w:ascii="Times New Roman" w:hAnsi="Times New Roman" w:cs="Times New Roman"/>
          <w:noProof/>
          <w:szCs w:val="20"/>
        </w:rPr>
        <w:t>Ikegaki, M. and De Alencar, S. M. (2016). Chemical characterization and antioxidant, antimicrobial, and</w:t>
      </w:r>
      <w:r w:rsidR="001D0E4C"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anti-inflammatory activities of South Brazilian organic propolis. </w:t>
      </w:r>
      <w:r w:rsidRPr="00BF549D">
        <w:rPr>
          <w:rFonts w:ascii="Times New Roman" w:hAnsi="Times New Roman" w:cs="Times New Roman"/>
          <w:i/>
          <w:iCs/>
          <w:noProof/>
          <w:szCs w:val="20"/>
        </w:rPr>
        <w:t>PLoS ONE</w:t>
      </w:r>
      <w:r w:rsidRPr="00BF549D">
        <w:rPr>
          <w:rFonts w:ascii="Times New Roman" w:hAnsi="Times New Roman" w:cs="Times New Roman"/>
          <w:noProof/>
          <w:szCs w:val="20"/>
        </w:rPr>
        <w:t>, 11(11)</w:t>
      </w:r>
      <w:r w:rsidR="001D0E4C" w:rsidRPr="00BF549D">
        <w:rPr>
          <w:rFonts w:ascii="Times New Roman" w:hAnsi="Times New Roman" w:cs="Times New Roman"/>
          <w:noProof/>
          <w:szCs w:val="20"/>
        </w:rPr>
        <w:t>:</w:t>
      </w:r>
      <w:r w:rsidRPr="00BF549D">
        <w:rPr>
          <w:rFonts w:ascii="Times New Roman" w:hAnsi="Times New Roman" w:cs="Times New Roman"/>
          <w:noProof/>
          <w:szCs w:val="20"/>
        </w:rPr>
        <w:t xml:space="preserve"> 1</w:t>
      </w:r>
      <w:r w:rsidR="001D0E4C" w:rsidRPr="00BF549D">
        <w:rPr>
          <w:rFonts w:ascii="Times New Roman" w:hAnsi="Times New Roman" w:cs="Times New Roman"/>
          <w:noProof/>
          <w:szCs w:val="20"/>
        </w:rPr>
        <w:t>-</w:t>
      </w:r>
      <w:r w:rsidRPr="00BF549D">
        <w:rPr>
          <w:rFonts w:ascii="Times New Roman" w:hAnsi="Times New Roman" w:cs="Times New Roman"/>
          <w:noProof/>
          <w:szCs w:val="20"/>
        </w:rPr>
        <w:t>18.</w:t>
      </w:r>
    </w:p>
    <w:p w14:paraId="7B602F3C" w14:textId="77777777" w:rsidR="001D0E4C"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szCs w:val="20"/>
        </w:rPr>
        <w:fldChar w:fldCharType="begin" w:fldLock="1"/>
      </w:r>
      <w:r w:rsidRPr="00BF549D">
        <w:rPr>
          <w:rFonts w:ascii="Times New Roman" w:hAnsi="Times New Roman" w:cs="Times New Roman"/>
          <w:szCs w:val="20"/>
        </w:rPr>
        <w:instrText xml:space="preserve">ADDIN Mendeley Bibliography CSL_BIBLIOGRAPHY </w:instrText>
      </w:r>
      <w:r w:rsidRPr="00BF549D">
        <w:rPr>
          <w:rFonts w:ascii="Times New Roman" w:hAnsi="Times New Roman" w:cs="Times New Roman"/>
          <w:szCs w:val="20"/>
        </w:rPr>
        <w:fldChar w:fldCharType="separate"/>
      </w:r>
      <w:r w:rsidRPr="00BF549D">
        <w:rPr>
          <w:rFonts w:ascii="Times New Roman" w:hAnsi="Times New Roman" w:cs="Times New Roman"/>
          <w:noProof/>
          <w:szCs w:val="20"/>
        </w:rPr>
        <w:t>Ahmed, I. A., Mikail, M. A., Bin Ibrahim, M., Bin Hazali, N., Rasad, M. S. B. A., Ghani, R. A., Wahab, R.</w:t>
      </w:r>
      <w:r w:rsidR="001D0E4C"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A., Arief, S. J. and Yahya, M. N. A. (2015). Antioxidant activity </w:t>
      </w:r>
      <w:r w:rsidR="00CD3EB3" w:rsidRPr="00BF549D">
        <w:rPr>
          <w:rFonts w:ascii="Times New Roman" w:hAnsi="Times New Roman" w:cs="Times New Roman"/>
          <w:noProof/>
          <w:szCs w:val="20"/>
        </w:rPr>
        <w:t>and phenolic profile of various</w:t>
      </w:r>
      <w:r w:rsidR="001D0E4C"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morphological parts of underutilised Baccaurea angulata fruit. </w:t>
      </w:r>
      <w:r w:rsidRPr="00BF549D">
        <w:rPr>
          <w:rFonts w:ascii="Times New Roman" w:hAnsi="Times New Roman" w:cs="Times New Roman"/>
          <w:i/>
          <w:iCs/>
          <w:noProof/>
          <w:szCs w:val="20"/>
        </w:rPr>
        <w:t>Food Chemistry</w:t>
      </w:r>
      <w:r w:rsidRPr="00BF549D">
        <w:rPr>
          <w:rFonts w:ascii="Times New Roman" w:hAnsi="Times New Roman" w:cs="Times New Roman"/>
          <w:noProof/>
          <w:szCs w:val="20"/>
        </w:rPr>
        <w:t>, 172</w:t>
      </w:r>
      <w:r w:rsidR="001D0E4C" w:rsidRPr="00BF549D">
        <w:rPr>
          <w:rFonts w:ascii="Times New Roman" w:hAnsi="Times New Roman" w:cs="Times New Roman"/>
          <w:noProof/>
          <w:szCs w:val="20"/>
        </w:rPr>
        <w:t>:</w:t>
      </w:r>
      <w:r w:rsidRPr="00BF549D">
        <w:rPr>
          <w:rFonts w:ascii="Times New Roman" w:hAnsi="Times New Roman" w:cs="Times New Roman"/>
          <w:noProof/>
          <w:szCs w:val="20"/>
        </w:rPr>
        <w:t xml:space="preserve"> 778</w:t>
      </w:r>
      <w:r w:rsidR="001D0E4C" w:rsidRPr="00BF549D">
        <w:rPr>
          <w:rFonts w:ascii="Times New Roman" w:hAnsi="Times New Roman" w:cs="Times New Roman"/>
          <w:noProof/>
          <w:szCs w:val="20"/>
        </w:rPr>
        <w:t>-</w:t>
      </w:r>
      <w:r w:rsidRPr="00BF549D">
        <w:rPr>
          <w:rFonts w:ascii="Times New Roman" w:hAnsi="Times New Roman" w:cs="Times New Roman"/>
          <w:noProof/>
          <w:szCs w:val="20"/>
        </w:rPr>
        <w:t>787.</w:t>
      </w:r>
    </w:p>
    <w:p w14:paraId="59B08CA5" w14:textId="77777777" w:rsidR="001D0E4C"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Meda, A., Lamien, C. E., Romito, M., Millogo, J. and Nacoulma, O. G. (2005). Determination of the total</w:t>
      </w:r>
      <w:r w:rsidR="001D0E4C" w:rsidRPr="00BF549D">
        <w:rPr>
          <w:rFonts w:ascii="Times New Roman" w:hAnsi="Times New Roman" w:cs="Times New Roman"/>
          <w:noProof/>
          <w:szCs w:val="20"/>
        </w:rPr>
        <w:t xml:space="preserve"> </w:t>
      </w:r>
      <w:r w:rsidRPr="00BF549D">
        <w:rPr>
          <w:rFonts w:ascii="Times New Roman" w:hAnsi="Times New Roman" w:cs="Times New Roman"/>
          <w:noProof/>
          <w:szCs w:val="20"/>
        </w:rPr>
        <w:t>phenolic, flavonoid and proline contents in Burkina Fasan honey, as well as the</w:t>
      </w:r>
      <w:r w:rsidR="002C3A2D" w:rsidRPr="00BF549D">
        <w:rPr>
          <w:rFonts w:ascii="Times New Roman" w:hAnsi="Times New Roman" w:cs="Times New Roman"/>
          <w:noProof/>
          <w:szCs w:val="20"/>
        </w:rPr>
        <w:t>ir radical scavenging</w:t>
      </w:r>
      <w:r w:rsidR="001D0E4C" w:rsidRPr="00BF549D">
        <w:rPr>
          <w:rFonts w:ascii="Times New Roman" w:hAnsi="Times New Roman" w:cs="Times New Roman"/>
          <w:noProof/>
          <w:szCs w:val="20"/>
        </w:rPr>
        <w:t xml:space="preserve"> </w:t>
      </w:r>
      <w:r w:rsidR="002C3A2D" w:rsidRPr="00BF549D">
        <w:rPr>
          <w:rFonts w:ascii="Times New Roman" w:hAnsi="Times New Roman" w:cs="Times New Roman"/>
          <w:noProof/>
          <w:szCs w:val="20"/>
        </w:rPr>
        <w:t xml:space="preserve">activity. </w:t>
      </w:r>
      <w:r w:rsidRPr="00BF549D">
        <w:rPr>
          <w:rFonts w:ascii="Times New Roman" w:hAnsi="Times New Roman" w:cs="Times New Roman"/>
          <w:i/>
          <w:iCs/>
          <w:noProof/>
          <w:szCs w:val="20"/>
        </w:rPr>
        <w:t>Food Chemistry</w:t>
      </w:r>
      <w:r w:rsidRPr="00BF549D">
        <w:rPr>
          <w:rFonts w:ascii="Times New Roman" w:hAnsi="Times New Roman" w:cs="Times New Roman"/>
          <w:noProof/>
          <w:szCs w:val="20"/>
        </w:rPr>
        <w:t>, 91(3)</w:t>
      </w:r>
      <w:r w:rsidR="001D0E4C" w:rsidRPr="00BF549D">
        <w:rPr>
          <w:rFonts w:ascii="Times New Roman" w:hAnsi="Times New Roman" w:cs="Times New Roman"/>
          <w:noProof/>
          <w:szCs w:val="20"/>
        </w:rPr>
        <w:t>:</w:t>
      </w:r>
      <w:r w:rsidRPr="00BF549D">
        <w:rPr>
          <w:rFonts w:ascii="Times New Roman" w:hAnsi="Times New Roman" w:cs="Times New Roman"/>
          <w:noProof/>
          <w:szCs w:val="20"/>
        </w:rPr>
        <w:t xml:space="preserve"> 571</w:t>
      </w:r>
      <w:r w:rsidR="001D0E4C" w:rsidRPr="00BF549D">
        <w:rPr>
          <w:rFonts w:ascii="Times New Roman" w:hAnsi="Times New Roman" w:cs="Times New Roman"/>
          <w:noProof/>
          <w:szCs w:val="20"/>
        </w:rPr>
        <w:t>-</w:t>
      </w:r>
      <w:r w:rsidRPr="00BF549D">
        <w:rPr>
          <w:rFonts w:ascii="Times New Roman" w:hAnsi="Times New Roman" w:cs="Times New Roman"/>
          <w:noProof/>
          <w:szCs w:val="20"/>
        </w:rPr>
        <w:t>577.</w:t>
      </w:r>
    </w:p>
    <w:p w14:paraId="19E67401" w14:textId="77777777" w:rsidR="001D0E4C"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Hatano, A., Nonaka, T., Yoshino, M., Ahn, M. R., Tazawa, S., Araki, Y. and Kumazawa, S. (2012).</w:t>
      </w:r>
      <w:r w:rsidR="001D0E4C"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Antioxidant activity and phenolic constituents of red propolis from Shandong, China. </w:t>
      </w:r>
      <w:r w:rsidRPr="00BF549D">
        <w:rPr>
          <w:rFonts w:ascii="Times New Roman" w:hAnsi="Times New Roman" w:cs="Times New Roman"/>
          <w:i/>
          <w:iCs/>
          <w:noProof/>
          <w:szCs w:val="20"/>
        </w:rPr>
        <w:t>Food Science and</w:t>
      </w:r>
      <w:r w:rsidR="001D0E4C"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Technology Research</w:t>
      </w:r>
      <w:r w:rsidRPr="00BF549D">
        <w:rPr>
          <w:rFonts w:ascii="Times New Roman" w:hAnsi="Times New Roman" w:cs="Times New Roman"/>
          <w:noProof/>
          <w:szCs w:val="20"/>
        </w:rPr>
        <w:t>, 18</w:t>
      </w:r>
      <w:r w:rsidR="00A236B8" w:rsidRPr="00BF549D">
        <w:rPr>
          <w:rFonts w:ascii="Times New Roman" w:hAnsi="Times New Roman" w:cs="Times New Roman"/>
          <w:noProof/>
          <w:szCs w:val="20"/>
        </w:rPr>
        <w:t>(4)</w:t>
      </w:r>
      <w:r w:rsidR="001D0E4C" w:rsidRPr="00BF549D">
        <w:rPr>
          <w:rFonts w:ascii="Times New Roman" w:hAnsi="Times New Roman" w:cs="Times New Roman"/>
          <w:noProof/>
          <w:szCs w:val="20"/>
        </w:rPr>
        <w:t>:</w:t>
      </w:r>
      <w:r w:rsidR="00A236B8" w:rsidRPr="00BF549D">
        <w:rPr>
          <w:rFonts w:ascii="Times New Roman" w:hAnsi="Times New Roman" w:cs="Times New Roman"/>
          <w:noProof/>
          <w:szCs w:val="20"/>
        </w:rPr>
        <w:t xml:space="preserve"> 577</w:t>
      </w:r>
      <w:r w:rsidR="001D0E4C" w:rsidRPr="00BF549D">
        <w:rPr>
          <w:rFonts w:ascii="Times New Roman" w:hAnsi="Times New Roman" w:cs="Times New Roman"/>
          <w:noProof/>
          <w:szCs w:val="20"/>
        </w:rPr>
        <w:t>-</w:t>
      </w:r>
      <w:r w:rsidR="00A236B8" w:rsidRPr="00BF549D">
        <w:rPr>
          <w:rFonts w:ascii="Times New Roman" w:hAnsi="Times New Roman" w:cs="Times New Roman"/>
          <w:noProof/>
          <w:szCs w:val="20"/>
        </w:rPr>
        <w:t>584</w:t>
      </w:r>
      <w:r w:rsidR="001D0E4C" w:rsidRPr="00BF549D">
        <w:rPr>
          <w:rFonts w:ascii="Times New Roman" w:hAnsi="Times New Roman" w:cs="Times New Roman"/>
          <w:noProof/>
          <w:szCs w:val="20"/>
        </w:rPr>
        <w:t>.</w:t>
      </w:r>
    </w:p>
    <w:p w14:paraId="2FC21D06" w14:textId="77777777" w:rsidR="003F1A23"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 xml:space="preserve">Alvarez-Suarez, J. M., Tulipani, S., Díaz, D., Estevez, Y., Romandini, S., Giampieri, F., Damiani, </w:t>
      </w:r>
      <w:r w:rsidR="00CD3EB3" w:rsidRPr="00BF549D">
        <w:rPr>
          <w:rFonts w:ascii="Times New Roman" w:hAnsi="Times New Roman" w:cs="Times New Roman"/>
          <w:noProof/>
          <w:szCs w:val="20"/>
        </w:rPr>
        <w:t>E</w:t>
      </w:r>
      <w:r w:rsidR="00A236B8" w:rsidRPr="00BF549D">
        <w:rPr>
          <w:rFonts w:ascii="Times New Roman" w:hAnsi="Times New Roman" w:cs="Times New Roman"/>
          <w:noProof/>
          <w:szCs w:val="20"/>
        </w:rPr>
        <w:t>.,</w:t>
      </w:r>
      <w:r w:rsidR="002C3A2D" w:rsidRPr="00BF549D">
        <w:rPr>
          <w:rFonts w:ascii="Times New Roman" w:hAnsi="Times New Roman" w:cs="Times New Roman"/>
          <w:noProof/>
          <w:szCs w:val="20"/>
        </w:rPr>
        <w:t xml:space="preserve">Astolfi, </w:t>
      </w:r>
      <w:r w:rsidRPr="00BF549D">
        <w:rPr>
          <w:rFonts w:ascii="Times New Roman" w:hAnsi="Times New Roman" w:cs="Times New Roman"/>
          <w:noProof/>
          <w:szCs w:val="20"/>
        </w:rPr>
        <w:t>P., Bompadre, S. and Battino, M. (2010). Antioxidant and antimicrobial</w:t>
      </w:r>
      <w:r w:rsidR="00CD3EB3" w:rsidRPr="00BF549D">
        <w:rPr>
          <w:rFonts w:ascii="Times New Roman" w:hAnsi="Times New Roman" w:cs="Times New Roman"/>
          <w:noProof/>
          <w:szCs w:val="20"/>
        </w:rPr>
        <w:t xml:space="preserve"> capacity of several monofloral</w:t>
      </w:r>
      <w:r w:rsidR="00342E73"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Cuban honeys and their correlation with color, polyphenol content and other chemical compounds. </w:t>
      </w:r>
      <w:r w:rsidR="00A236B8" w:rsidRPr="00BF549D">
        <w:rPr>
          <w:rFonts w:ascii="Times New Roman" w:hAnsi="Times New Roman" w:cs="Times New Roman"/>
          <w:i/>
          <w:iCs/>
          <w:noProof/>
          <w:szCs w:val="20"/>
        </w:rPr>
        <w:t>Food</w:t>
      </w:r>
      <w:r w:rsidR="00342E73"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and</w:t>
      </w:r>
      <w:r w:rsidR="009B3B66"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Chemical Toxicology</w:t>
      </w:r>
      <w:r w:rsidRPr="00BF549D">
        <w:rPr>
          <w:rFonts w:ascii="Times New Roman" w:hAnsi="Times New Roman" w:cs="Times New Roman"/>
          <w:noProof/>
          <w:szCs w:val="20"/>
        </w:rPr>
        <w:t>, 48(8–9)</w:t>
      </w:r>
      <w:r w:rsidR="00342E73" w:rsidRPr="00BF549D">
        <w:rPr>
          <w:rFonts w:ascii="Times New Roman" w:hAnsi="Times New Roman" w:cs="Times New Roman"/>
          <w:noProof/>
          <w:szCs w:val="20"/>
        </w:rPr>
        <w:t xml:space="preserve">: </w:t>
      </w:r>
      <w:r w:rsidRPr="00BF549D">
        <w:rPr>
          <w:rFonts w:ascii="Times New Roman" w:hAnsi="Times New Roman" w:cs="Times New Roman"/>
          <w:noProof/>
          <w:szCs w:val="20"/>
        </w:rPr>
        <w:t>2490</w:t>
      </w:r>
      <w:r w:rsidR="00342E73" w:rsidRPr="00BF549D">
        <w:rPr>
          <w:rFonts w:ascii="Times New Roman" w:hAnsi="Times New Roman" w:cs="Times New Roman"/>
          <w:noProof/>
          <w:szCs w:val="20"/>
        </w:rPr>
        <w:t>-</w:t>
      </w:r>
      <w:r w:rsidRPr="00BF549D">
        <w:rPr>
          <w:rFonts w:ascii="Times New Roman" w:hAnsi="Times New Roman" w:cs="Times New Roman"/>
          <w:noProof/>
          <w:szCs w:val="20"/>
        </w:rPr>
        <w:t>2499.</w:t>
      </w:r>
    </w:p>
    <w:p w14:paraId="566CB26D" w14:textId="77777777" w:rsidR="003F1A23"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Spigno, G., Tramelli, L. and De Faveri, D. M. (2007). Effects of extraction time, temperature and solvent on</w:t>
      </w:r>
      <w:r w:rsidR="003F1A23"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concentration and antioxidant activity of grape marc phenolics. </w:t>
      </w:r>
      <w:r w:rsidRPr="00BF549D">
        <w:rPr>
          <w:rFonts w:ascii="Times New Roman" w:hAnsi="Times New Roman" w:cs="Times New Roman"/>
          <w:i/>
          <w:iCs/>
          <w:noProof/>
          <w:szCs w:val="20"/>
        </w:rPr>
        <w:t>Journal of Food Engineering</w:t>
      </w:r>
      <w:r w:rsidRPr="00BF549D">
        <w:rPr>
          <w:rFonts w:ascii="Times New Roman" w:hAnsi="Times New Roman" w:cs="Times New Roman"/>
          <w:noProof/>
          <w:szCs w:val="20"/>
        </w:rPr>
        <w:t>, 81(1), 200</w:t>
      </w:r>
      <w:r w:rsidR="003F1A23" w:rsidRPr="00BF549D">
        <w:rPr>
          <w:rFonts w:ascii="Times New Roman" w:hAnsi="Times New Roman" w:cs="Times New Roman"/>
          <w:noProof/>
          <w:szCs w:val="20"/>
        </w:rPr>
        <w:t>-</w:t>
      </w:r>
      <w:r w:rsidRPr="00BF549D">
        <w:rPr>
          <w:rFonts w:ascii="Times New Roman" w:hAnsi="Times New Roman" w:cs="Times New Roman"/>
          <w:noProof/>
          <w:szCs w:val="20"/>
        </w:rPr>
        <w:t>208.</w:t>
      </w:r>
    </w:p>
    <w:p w14:paraId="64C50A19" w14:textId="77777777" w:rsidR="003F1A23"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Baharuddin, N. A. F., Nordin, M. F. M., Morad, N. A., Aris, N. I. A. and</w:t>
      </w:r>
      <w:r w:rsidR="00CD3EB3" w:rsidRPr="00BF549D">
        <w:rPr>
          <w:rFonts w:ascii="Times New Roman" w:hAnsi="Times New Roman" w:cs="Times New Roman"/>
          <w:noProof/>
          <w:szCs w:val="20"/>
        </w:rPr>
        <w:t xml:space="preserve"> Yunus, M. A. C. (2018). Total</w:t>
      </w:r>
      <w:r w:rsidR="003F1A23"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phenolic, flavonoid content and antioxidant activity of </w:t>
      </w:r>
      <w:r w:rsidRPr="00BF549D">
        <w:rPr>
          <w:rFonts w:ascii="Times New Roman" w:hAnsi="Times New Roman" w:cs="Times New Roman"/>
          <w:i/>
          <w:iCs/>
          <w:noProof/>
          <w:szCs w:val="20"/>
        </w:rPr>
        <w:t>Clinacanthus nutans</w:t>
      </w:r>
      <w:r w:rsidRPr="00BF549D">
        <w:rPr>
          <w:rFonts w:ascii="Times New Roman" w:hAnsi="Times New Roman" w:cs="Times New Roman"/>
          <w:noProof/>
          <w:szCs w:val="20"/>
        </w:rPr>
        <w:t xml:space="preserve"> l</w:t>
      </w:r>
      <w:r w:rsidR="00A236B8" w:rsidRPr="00BF549D">
        <w:rPr>
          <w:rFonts w:ascii="Times New Roman" w:hAnsi="Times New Roman" w:cs="Times New Roman"/>
          <w:noProof/>
          <w:szCs w:val="20"/>
        </w:rPr>
        <w:t>eaves by water-based</w:t>
      </w:r>
      <w:r w:rsidR="003F1A23" w:rsidRPr="00BF549D">
        <w:rPr>
          <w:rFonts w:ascii="Times New Roman" w:hAnsi="Times New Roman" w:cs="Times New Roman"/>
          <w:noProof/>
          <w:szCs w:val="20"/>
        </w:rPr>
        <w:t xml:space="preserve"> </w:t>
      </w:r>
      <w:r w:rsidR="00A236B8" w:rsidRPr="00BF549D">
        <w:rPr>
          <w:rFonts w:ascii="Times New Roman" w:hAnsi="Times New Roman" w:cs="Times New Roman"/>
          <w:noProof/>
          <w:szCs w:val="20"/>
        </w:rPr>
        <w:t>ultrasonic</w:t>
      </w:r>
      <w:r w:rsidR="009B3B66"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assisted extraction. </w:t>
      </w:r>
      <w:r w:rsidRPr="00BF549D">
        <w:rPr>
          <w:rFonts w:ascii="Times New Roman" w:hAnsi="Times New Roman" w:cs="Times New Roman"/>
          <w:i/>
          <w:iCs/>
          <w:noProof/>
          <w:szCs w:val="20"/>
        </w:rPr>
        <w:t>Malaysian Journal of Analytical Sciences</w:t>
      </w:r>
      <w:r w:rsidRPr="00BF549D">
        <w:rPr>
          <w:rFonts w:ascii="Times New Roman" w:hAnsi="Times New Roman" w:cs="Times New Roman"/>
          <w:noProof/>
          <w:szCs w:val="20"/>
        </w:rPr>
        <w:t>, 22(4)</w:t>
      </w:r>
      <w:r w:rsidR="003F1A23" w:rsidRPr="00BF549D">
        <w:rPr>
          <w:rFonts w:ascii="Times New Roman" w:hAnsi="Times New Roman" w:cs="Times New Roman"/>
          <w:noProof/>
          <w:szCs w:val="20"/>
        </w:rPr>
        <w:t>:</w:t>
      </w:r>
      <w:r w:rsidRPr="00BF549D">
        <w:rPr>
          <w:rFonts w:ascii="Times New Roman" w:hAnsi="Times New Roman" w:cs="Times New Roman"/>
          <w:noProof/>
          <w:szCs w:val="20"/>
        </w:rPr>
        <w:t xml:space="preserve"> 659</w:t>
      </w:r>
      <w:r w:rsidR="003F1A23" w:rsidRPr="00BF549D">
        <w:rPr>
          <w:rFonts w:ascii="Times New Roman" w:hAnsi="Times New Roman" w:cs="Times New Roman"/>
          <w:noProof/>
          <w:szCs w:val="20"/>
        </w:rPr>
        <w:t>-</w:t>
      </w:r>
      <w:r w:rsidRPr="00BF549D">
        <w:rPr>
          <w:rFonts w:ascii="Times New Roman" w:hAnsi="Times New Roman" w:cs="Times New Roman"/>
          <w:noProof/>
          <w:szCs w:val="20"/>
        </w:rPr>
        <w:t>666.</w:t>
      </w:r>
    </w:p>
    <w:p w14:paraId="430C452F" w14:textId="77777777" w:rsidR="003F1A23"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 xml:space="preserve">Dent, M., Dragović-Uzelac, V., Penić, M., Brñić, M., Bosiljkov, T. and </w:t>
      </w:r>
      <w:r w:rsidR="00CD3EB3" w:rsidRPr="00BF549D">
        <w:rPr>
          <w:rFonts w:ascii="Times New Roman" w:hAnsi="Times New Roman" w:cs="Times New Roman"/>
          <w:noProof/>
          <w:szCs w:val="20"/>
        </w:rPr>
        <w:t>Levaj, B. (2013). The effect of</w:t>
      </w:r>
      <w:r w:rsidR="003F1A23" w:rsidRPr="00BF549D">
        <w:rPr>
          <w:rFonts w:ascii="Times New Roman" w:hAnsi="Times New Roman" w:cs="Times New Roman"/>
          <w:noProof/>
          <w:szCs w:val="20"/>
        </w:rPr>
        <w:t xml:space="preserve"> </w:t>
      </w:r>
      <w:r w:rsidRPr="00BF549D">
        <w:rPr>
          <w:rFonts w:ascii="Times New Roman" w:hAnsi="Times New Roman" w:cs="Times New Roman"/>
          <w:noProof/>
          <w:szCs w:val="20"/>
        </w:rPr>
        <w:lastRenderedPageBreak/>
        <w:t xml:space="preserve">extraction solvents, temperature and time on the composition and </w:t>
      </w:r>
      <w:r w:rsidR="00AB38BA" w:rsidRPr="00BF549D">
        <w:rPr>
          <w:rFonts w:ascii="Times New Roman" w:hAnsi="Times New Roman" w:cs="Times New Roman"/>
          <w:noProof/>
          <w:szCs w:val="20"/>
        </w:rPr>
        <w:t>mass fraction of polyphenols in</w:t>
      </w:r>
      <w:r w:rsidR="003F1A23" w:rsidRPr="00BF549D">
        <w:rPr>
          <w:rFonts w:ascii="Times New Roman" w:hAnsi="Times New Roman" w:cs="Times New Roman"/>
          <w:noProof/>
          <w:szCs w:val="20"/>
        </w:rPr>
        <w:t xml:space="preserve"> </w:t>
      </w:r>
      <w:r w:rsidRPr="00BF549D">
        <w:rPr>
          <w:rFonts w:ascii="Times New Roman" w:hAnsi="Times New Roman" w:cs="Times New Roman"/>
          <w:noProof/>
          <w:szCs w:val="20"/>
        </w:rPr>
        <w:t>dalmatian</w:t>
      </w:r>
      <w:r w:rsidR="009B3B66" w:rsidRPr="00BF549D">
        <w:rPr>
          <w:rFonts w:ascii="Times New Roman" w:hAnsi="Times New Roman" w:cs="Times New Roman"/>
          <w:noProof/>
          <w:szCs w:val="20"/>
        </w:rPr>
        <w:t xml:space="preserve"> </w:t>
      </w:r>
      <w:r w:rsidRPr="00BF549D">
        <w:rPr>
          <w:rFonts w:ascii="Times New Roman" w:hAnsi="Times New Roman" w:cs="Times New Roman"/>
          <w:noProof/>
          <w:szCs w:val="20"/>
        </w:rPr>
        <w:t>wild sage (</w:t>
      </w:r>
      <w:r w:rsidRPr="00BF549D">
        <w:rPr>
          <w:rFonts w:ascii="Times New Roman" w:hAnsi="Times New Roman" w:cs="Times New Roman"/>
          <w:i/>
          <w:iCs/>
          <w:noProof/>
          <w:szCs w:val="20"/>
        </w:rPr>
        <w:t>Salvia officinalis</w:t>
      </w:r>
      <w:r w:rsidRPr="00BF549D">
        <w:rPr>
          <w:rFonts w:ascii="Times New Roman" w:hAnsi="Times New Roman" w:cs="Times New Roman"/>
          <w:noProof/>
          <w:szCs w:val="20"/>
        </w:rPr>
        <w:t xml:space="preserve"> L.) extracts. </w:t>
      </w:r>
      <w:r w:rsidRPr="00BF549D">
        <w:rPr>
          <w:rFonts w:ascii="Times New Roman" w:hAnsi="Times New Roman" w:cs="Times New Roman"/>
          <w:i/>
          <w:iCs/>
          <w:noProof/>
          <w:szCs w:val="20"/>
        </w:rPr>
        <w:t>Food Technology and Biotechnology</w:t>
      </w:r>
      <w:r w:rsidRPr="00BF549D">
        <w:rPr>
          <w:rFonts w:ascii="Times New Roman" w:hAnsi="Times New Roman" w:cs="Times New Roman"/>
          <w:noProof/>
          <w:szCs w:val="20"/>
        </w:rPr>
        <w:t>, 51(1)</w:t>
      </w:r>
      <w:r w:rsidR="003F1A23" w:rsidRPr="00BF549D">
        <w:rPr>
          <w:rFonts w:ascii="Times New Roman" w:hAnsi="Times New Roman" w:cs="Times New Roman"/>
          <w:noProof/>
          <w:szCs w:val="20"/>
        </w:rPr>
        <w:t>:</w:t>
      </w:r>
      <w:r w:rsidRPr="00BF549D">
        <w:rPr>
          <w:rFonts w:ascii="Times New Roman" w:hAnsi="Times New Roman" w:cs="Times New Roman"/>
          <w:noProof/>
          <w:szCs w:val="20"/>
        </w:rPr>
        <w:t xml:space="preserve"> 84</w:t>
      </w:r>
      <w:r w:rsidR="003F1A23" w:rsidRPr="00BF549D">
        <w:rPr>
          <w:rFonts w:ascii="Times New Roman" w:hAnsi="Times New Roman" w:cs="Times New Roman"/>
          <w:noProof/>
          <w:szCs w:val="20"/>
        </w:rPr>
        <w:t>-</w:t>
      </w:r>
      <w:r w:rsidRPr="00BF549D">
        <w:rPr>
          <w:rFonts w:ascii="Times New Roman" w:hAnsi="Times New Roman" w:cs="Times New Roman"/>
          <w:noProof/>
          <w:szCs w:val="20"/>
        </w:rPr>
        <w:t>91.</w:t>
      </w:r>
    </w:p>
    <w:p w14:paraId="4301153B" w14:textId="5EA8F772" w:rsidR="003F1A23"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 xml:space="preserve">Dranca, F. and  Oroian, M. (2017). Total </w:t>
      </w:r>
      <w:r w:rsidR="003F1A23" w:rsidRPr="00BF549D">
        <w:rPr>
          <w:rFonts w:ascii="Times New Roman" w:hAnsi="Times New Roman" w:cs="Times New Roman"/>
          <w:noProof/>
          <w:szCs w:val="20"/>
        </w:rPr>
        <w:t xml:space="preserve">monomeric anthocyanin, total phenolic content and antioxidant activity of extracts from eggplant </w:t>
      </w:r>
      <w:r w:rsidRPr="00BF549D">
        <w:rPr>
          <w:rFonts w:ascii="Times New Roman" w:hAnsi="Times New Roman" w:cs="Times New Roman"/>
          <w:noProof/>
          <w:szCs w:val="20"/>
        </w:rPr>
        <w:t>(</w:t>
      </w:r>
      <w:r w:rsidRPr="00BF549D">
        <w:rPr>
          <w:rFonts w:ascii="Times New Roman" w:hAnsi="Times New Roman" w:cs="Times New Roman"/>
          <w:i/>
          <w:iCs/>
          <w:noProof/>
          <w:szCs w:val="20"/>
        </w:rPr>
        <w:t>Solanum Melongena</w:t>
      </w:r>
      <w:r w:rsidRPr="00BF549D">
        <w:rPr>
          <w:rFonts w:ascii="Times New Roman" w:hAnsi="Times New Roman" w:cs="Times New Roman"/>
          <w:noProof/>
          <w:szCs w:val="20"/>
        </w:rPr>
        <w:t xml:space="preserve"> L.) </w:t>
      </w:r>
      <w:r w:rsidR="003F1A23" w:rsidRPr="00BF549D">
        <w:rPr>
          <w:rFonts w:ascii="Times New Roman" w:hAnsi="Times New Roman" w:cs="Times New Roman"/>
          <w:noProof/>
          <w:szCs w:val="20"/>
        </w:rPr>
        <w:t>peel using ultrasonic treatments.</w:t>
      </w:r>
      <w:r w:rsidRPr="00BF549D">
        <w:rPr>
          <w:rFonts w:ascii="Times New Roman" w:hAnsi="Times New Roman" w:cs="Times New Roman"/>
          <w:noProof/>
          <w:szCs w:val="20"/>
        </w:rPr>
        <w:t xml:space="preserve"> </w:t>
      </w:r>
      <w:r w:rsidRPr="00BF549D">
        <w:rPr>
          <w:rFonts w:ascii="Times New Roman" w:hAnsi="Times New Roman" w:cs="Times New Roman"/>
          <w:i/>
          <w:iCs/>
          <w:noProof/>
          <w:szCs w:val="20"/>
        </w:rPr>
        <w:t>Journal of</w:t>
      </w:r>
      <w:r w:rsidR="003F1A23" w:rsidRPr="00BF549D">
        <w:rPr>
          <w:rFonts w:ascii="Times New Roman" w:hAnsi="Times New Roman" w:cs="Times New Roman"/>
          <w:i/>
          <w:iCs/>
          <w:noProof/>
          <w:szCs w:val="20"/>
        </w:rPr>
        <w:t xml:space="preserve"> </w:t>
      </w:r>
      <w:r w:rsidRPr="00BF549D">
        <w:rPr>
          <w:rFonts w:ascii="Times New Roman" w:hAnsi="Times New Roman" w:cs="Times New Roman"/>
          <w:i/>
          <w:iCs/>
          <w:noProof/>
          <w:szCs w:val="20"/>
        </w:rPr>
        <w:t>Food Process Engineering</w:t>
      </w:r>
      <w:r w:rsidRPr="00BF549D">
        <w:rPr>
          <w:rFonts w:ascii="Times New Roman" w:hAnsi="Times New Roman" w:cs="Times New Roman"/>
          <w:noProof/>
          <w:szCs w:val="20"/>
        </w:rPr>
        <w:t>, 40(1)</w:t>
      </w:r>
      <w:r w:rsidR="003F1A23" w:rsidRPr="00BF549D">
        <w:rPr>
          <w:rFonts w:ascii="Times New Roman" w:hAnsi="Times New Roman" w:cs="Times New Roman"/>
          <w:noProof/>
          <w:szCs w:val="20"/>
        </w:rPr>
        <w:t>: 12312</w:t>
      </w:r>
      <w:r w:rsidRPr="00BF549D">
        <w:rPr>
          <w:rFonts w:ascii="Times New Roman" w:hAnsi="Times New Roman" w:cs="Times New Roman"/>
          <w:noProof/>
          <w:szCs w:val="20"/>
        </w:rPr>
        <w:t>.</w:t>
      </w:r>
    </w:p>
    <w:p w14:paraId="7E9C992E" w14:textId="40A88458" w:rsidR="00DD268C" w:rsidRPr="00BF549D" w:rsidRDefault="00DD268C" w:rsidP="00BF549D">
      <w:pPr>
        <w:pStyle w:val="ListParagraph"/>
        <w:numPr>
          <w:ilvl w:val="0"/>
          <w:numId w:val="2"/>
        </w:numPr>
        <w:wordWrap/>
        <w:adjustRightInd w:val="0"/>
        <w:spacing w:line="276" w:lineRule="auto"/>
        <w:ind w:left="567" w:hanging="567"/>
        <w:contextualSpacing w:val="0"/>
        <w:rPr>
          <w:rFonts w:ascii="Times New Roman" w:hAnsi="Times New Roman" w:cs="Times New Roman"/>
          <w:noProof/>
          <w:szCs w:val="20"/>
        </w:rPr>
      </w:pPr>
      <w:r w:rsidRPr="00BF549D">
        <w:rPr>
          <w:rFonts w:ascii="Times New Roman" w:hAnsi="Times New Roman" w:cs="Times New Roman"/>
          <w:noProof/>
          <w:szCs w:val="20"/>
        </w:rPr>
        <w:t>Miron, T. L., Plaza, M., Bahrim, G., Ibáñez, E. and Herrero, M. (2011). Chemical composition of bioactive</w:t>
      </w:r>
      <w:r w:rsidR="003F1A23" w:rsidRPr="00BF549D">
        <w:rPr>
          <w:rFonts w:ascii="Times New Roman" w:hAnsi="Times New Roman" w:cs="Times New Roman"/>
          <w:noProof/>
          <w:szCs w:val="20"/>
        </w:rPr>
        <w:t xml:space="preserve"> </w:t>
      </w:r>
      <w:r w:rsidRPr="00BF549D">
        <w:rPr>
          <w:rFonts w:ascii="Times New Roman" w:hAnsi="Times New Roman" w:cs="Times New Roman"/>
          <w:noProof/>
          <w:szCs w:val="20"/>
        </w:rPr>
        <w:t xml:space="preserve">pressurized extracts of Romanian aromatic plants. </w:t>
      </w:r>
      <w:r w:rsidRPr="00BF549D">
        <w:rPr>
          <w:rFonts w:ascii="Times New Roman" w:hAnsi="Times New Roman" w:cs="Times New Roman"/>
          <w:i/>
          <w:iCs/>
          <w:noProof/>
          <w:szCs w:val="20"/>
        </w:rPr>
        <w:t>Journal of Chromatography A</w:t>
      </w:r>
      <w:r w:rsidRPr="00BF549D">
        <w:rPr>
          <w:rFonts w:ascii="Times New Roman" w:hAnsi="Times New Roman" w:cs="Times New Roman"/>
          <w:noProof/>
          <w:szCs w:val="20"/>
        </w:rPr>
        <w:t>, 1218(30)</w:t>
      </w:r>
      <w:r w:rsidR="003F1A23" w:rsidRPr="00BF549D">
        <w:rPr>
          <w:rFonts w:ascii="Times New Roman" w:hAnsi="Times New Roman" w:cs="Times New Roman"/>
          <w:noProof/>
          <w:szCs w:val="20"/>
        </w:rPr>
        <w:t>:</w:t>
      </w:r>
      <w:r w:rsidRPr="00BF549D">
        <w:rPr>
          <w:rFonts w:ascii="Times New Roman" w:hAnsi="Times New Roman" w:cs="Times New Roman"/>
          <w:noProof/>
          <w:szCs w:val="20"/>
        </w:rPr>
        <w:t xml:space="preserve"> 4918</w:t>
      </w:r>
      <w:r w:rsidR="003F1A23" w:rsidRPr="00BF549D">
        <w:rPr>
          <w:rFonts w:ascii="Times New Roman" w:hAnsi="Times New Roman" w:cs="Times New Roman"/>
          <w:noProof/>
          <w:szCs w:val="20"/>
        </w:rPr>
        <w:t>-</w:t>
      </w:r>
      <w:r w:rsidRPr="00BF549D">
        <w:rPr>
          <w:rFonts w:ascii="Times New Roman" w:hAnsi="Times New Roman" w:cs="Times New Roman"/>
          <w:noProof/>
          <w:szCs w:val="20"/>
        </w:rPr>
        <w:t>4927.</w:t>
      </w:r>
    </w:p>
    <w:p w14:paraId="14473F72" w14:textId="78669245" w:rsidR="00DD268C" w:rsidRPr="00BF549D" w:rsidRDefault="00DD268C" w:rsidP="00BF549D">
      <w:pPr>
        <w:pStyle w:val="ListParagraph"/>
        <w:numPr>
          <w:ilvl w:val="0"/>
          <w:numId w:val="2"/>
        </w:numPr>
        <w:wordWrap/>
        <w:spacing w:line="276" w:lineRule="auto"/>
        <w:ind w:left="567" w:hanging="567"/>
        <w:contextualSpacing w:val="0"/>
        <w:rPr>
          <w:rFonts w:ascii="Times New Roman" w:hAnsi="Times New Roman" w:cs="Times New Roman"/>
        </w:rPr>
      </w:pPr>
      <w:r w:rsidRPr="00BF549D">
        <w:rPr>
          <w:rFonts w:ascii="Times New Roman" w:hAnsi="Times New Roman" w:cs="Times New Roman"/>
        </w:rPr>
        <w:fldChar w:fldCharType="end"/>
      </w:r>
      <w:r w:rsidRPr="00BF549D">
        <w:rPr>
          <w:rFonts w:ascii="Times New Roman" w:hAnsi="Times New Roman" w:cs="Times New Roman"/>
          <w:noProof/>
        </w:rPr>
        <w:t>Gan, C. Y. and Latiff, A. A. (2011). Optimisation of the solvent extraction of bioactive compounds from</w:t>
      </w:r>
      <w:r w:rsidR="003F1A23" w:rsidRPr="00BF549D">
        <w:rPr>
          <w:rFonts w:ascii="Times New Roman" w:hAnsi="Times New Roman" w:cs="Times New Roman"/>
          <w:noProof/>
        </w:rPr>
        <w:t xml:space="preserve"> </w:t>
      </w:r>
      <w:r w:rsidRPr="00BF549D">
        <w:rPr>
          <w:rFonts w:ascii="Times New Roman" w:hAnsi="Times New Roman" w:cs="Times New Roman"/>
          <w:i/>
          <w:iCs/>
          <w:noProof/>
          <w:szCs w:val="20"/>
        </w:rPr>
        <w:t>Parkia speciosa</w:t>
      </w:r>
      <w:r w:rsidRPr="00BF549D">
        <w:rPr>
          <w:rFonts w:ascii="Times New Roman" w:hAnsi="Times New Roman" w:cs="Times New Roman"/>
          <w:noProof/>
          <w:szCs w:val="20"/>
        </w:rPr>
        <w:t xml:space="preserve"> pod using response surface methodology. </w:t>
      </w:r>
      <w:r w:rsidRPr="00BF549D">
        <w:rPr>
          <w:rFonts w:ascii="Times New Roman" w:hAnsi="Times New Roman" w:cs="Times New Roman"/>
          <w:i/>
          <w:iCs/>
          <w:noProof/>
          <w:szCs w:val="20"/>
        </w:rPr>
        <w:t>Food Chemistry</w:t>
      </w:r>
      <w:r w:rsidRPr="00BF549D">
        <w:rPr>
          <w:rFonts w:ascii="Times New Roman" w:hAnsi="Times New Roman" w:cs="Times New Roman"/>
          <w:noProof/>
          <w:szCs w:val="20"/>
        </w:rPr>
        <w:t>, 124(3)</w:t>
      </w:r>
      <w:r w:rsidR="003F1A23" w:rsidRPr="00BF549D">
        <w:rPr>
          <w:rFonts w:ascii="Times New Roman" w:hAnsi="Times New Roman" w:cs="Times New Roman"/>
          <w:noProof/>
          <w:szCs w:val="20"/>
        </w:rPr>
        <w:t>:</w:t>
      </w:r>
      <w:r w:rsidRPr="00BF549D">
        <w:rPr>
          <w:rFonts w:ascii="Times New Roman" w:hAnsi="Times New Roman" w:cs="Times New Roman"/>
          <w:noProof/>
          <w:szCs w:val="20"/>
        </w:rPr>
        <w:t xml:space="preserve"> 1277</w:t>
      </w:r>
      <w:r w:rsidR="003F1A23" w:rsidRPr="00BF549D">
        <w:rPr>
          <w:rFonts w:ascii="Times New Roman" w:hAnsi="Times New Roman" w:cs="Times New Roman"/>
          <w:noProof/>
          <w:szCs w:val="20"/>
        </w:rPr>
        <w:t>-</w:t>
      </w:r>
      <w:r w:rsidRPr="00BF549D">
        <w:rPr>
          <w:rFonts w:ascii="Times New Roman" w:hAnsi="Times New Roman" w:cs="Times New Roman"/>
          <w:noProof/>
          <w:szCs w:val="20"/>
        </w:rPr>
        <w:t>1283.</w:t>
      </w:r>
    </w:p>
    <w:bookmarkEnd w:id="0"/>
    <w:p w14:paraId="0C59AAEB" w14:textId="77777777" w:rsidR="006752F3" w:rsidRPr="00C430B6" w:rsidRDefault="006752F3" w:rsidP="001A2A11">
      <w:pPr>
        <w:pStyle w:val="ListParagraph"/>
        <w:ind w:left="567" w:hanging="567"/>
        <w:outlineLvl w:val="0"/>
        <w:rPr>
          <w:rFonts w:ascii="Times New Roman" w:hAnsi="Times New Roman" w:cs="Times New Roman"/>
          <w:szCs w:val="20"/>
        </w:rPr>
      </w:pPr>
    </w:p>
    <w:sectPr w:rsidR="006752F3" w:rsidRPr="00C430B6" w:rsidSect="00F4378D">
      <w:footerReference w:type="default" r:id="rId15"/>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96F05" w14:textId="77777777" w:rsidR="00736D52" w:rsidRDefault="00736D52" w:rsidP="006B61BE">
      <w:r>
        <w:separator/>
      </w:r>
    </w:p>
  </w:endnote>
  <w:endnote w:type="continuationSeparator" w:id="0">
    <w:p w14:paraId="5DB21C11" w14:textId="77777777" w:rsidR="00736D52" w:rsidRDefault="00736D52"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dvGulliv-R">
    <w:altName w:val="MS Gothic"/>
    <w:panose1 w:val="00000000000000000000"/>
    <w:charset w:val="80"/>
    <w:family w:val="auto"/>
    <w:notTrueType/>
    <w:pitch w:val="default"/>
    <w:sig w:usb0="00000003" w:usb1="08070000" w:usb2="00000010" w:usb3="00000000" w:csb0="00020001" w:csb1="00000000"/>
  </w:font>
  <w:font w:name="MinionPro-Regular">
    <w:altName w:val="Malgun Gothic"/>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FCCD" w14:textId="3C1E26CE" w:rsidR="00736D52" w:rsidRDefault="00736D52">
    <w:pPr>
      <w:pStyle w:val="Footer"/>
      <w:jc w:val="right"/>
    </w:pPr>
  </w:p>
  <w:p w14:paraId="4D33291A" w14:textId="77777777" w:rsidR="00736D52" w:rsidRDefault="00736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289E" w14:textId="77777777" w:rsidR="00736D52" w:rsidRDefault="00736D52" w:rsidP="006B61BE">
      <w:r>
        <w:separator/>
      </w:r>
    </w:p>
  </w:footnote>
  <w:footnote w:type="continuationSeparator" w:id="0">
    <w:p w14:paraId="309D14EB" w14:textId="77777777" w:rsidR="00736D52" w:rsidRDefault="00736D52"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F4DAC"/>
    <w:multiLevelType w:val="hybridMultilevel"/>
    <w:tmpl w:val="EFD8D81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NjcwNzQ1MDY2sTBR0lEKTi0uzszPAykwNKoFAEYkKoYtAAAA"/>
  </w:docVars>
  <w:rsids>
    <w:rsidRoot w:val="00785CA6"/>
    <w:rsid w:val="00022CA8"/>
    <w:rsid w:val="000238CC"/>
    <w:rsid w:val="00036F57"/>
    <w:rsid w:val="00036FE5"/>
    <w:rsid w:val="0005095A"/>
    <w:rsid w:val="00053DE9"/>
    <w:rsid w:val="000565A3"/>
    <w:rsid w:val="000642D3"/>
    <w:rsid w:val="00075BE3"/>
    <w:rsid w:val="00082285"/>
    <w:rsid w:val="00084892"/>
    <w:rsid w:val="000B3B2B"/>
    <w:rsid w:val="000B6D00"/>
    <w:rsid w:val="000C755B"/>
    <w:rsid w:val="000D04F3"/>
    <w:rsid w:val="000D6E90"/>
    <w:rsid w:val="000E131E"/>
    <w:rsid w:val="000E23F0"/>
    <w:rsid w:val="000F1131"/>
    <w:rsid w:val="00104236"/>
    <w:rsid w:val="001131B1"/>
    <w:rsid w:val="001345BB"/>
    <w:rsid w:val="00134FEE"/>
    <w:rsid w:val="0014436C"/>
    <w:rsid w:val="0015046F"/>
    <w:rsid w:val="00150922"/>
    <w:rsid w:val="00152C88"/>
    <w:rsid w:val="00160EBE"/>
    <w:rsid w:val="001622B1"/>
    <w:rsid w:val="00170714"/>
    <w:rsid w:val="001816F7"/>
    <w:rsid w:val="001871B4"/>
    <w:rsid w:val="00192533"/>
    <w:rsid w:val="001A2A11"/>
    <w:rsid w:val="001A45B9"/>
    <w:rsid w:val="001A4DB4"/>
    <w:rsid w:val="001B0A18"/>
    <w:rsid w:val="001C1EA7"/>
    <w:rsid w:val="001C5899"/>
    <w:rsid w:val="001D0771"/>
    <w:rsid w:val="001D0E4C"/>
    <w:rsid w:val="001E0009"/>
    <w:rsid w:val="001E6853"/>
    <w:rsid w:val="001F1083"/>
    <w:rsid w:val="001F2DD7"/>
    <w:rsid w:val="001F5E23"/>
    <w:rsid w:val="002074B5"/>
    <w:rsid w:val="00221552"/>
    <w:rsid w:val="002331D0"/>
    <w:rsid w:val="00252A7A"/>
    <w:rsid w:val="00260A18"/>
    <w:rsid w:val="002614B0"/>
    <w:rsid w:val="00270CEB"/>
    <w:rsid w:val="00281686"/>
    <w:rsid w:val="00285BFD"/>
    <w:rsid w:val="00290FC4"/>
    <w:rsid w:val="00293675"/>
    <w:rsid w:val="002A3981"/>
    <w:rsid w:val="002A630D"/>
    <w:rsid w:val="002C3A2D"/>
    <w:rsid w:val="002E1F28"/>
    <w:rsid w:val="002F6944"/>
    <w:rsid w:val="00301B8B"/>
    <w:rsid w:val="0031770A"/>
    <w:rsid w:val="00324132"/>
    <w:rsid w:val="003256A3"/>
    <w:rsid w:val="003308BB"/>
    <w:rsid w:val="00342E73"/>
    <w:rsid w:val="00346202"/>
    <w:rsid w:val="00357A6D"/>
    <w:rsid w:val="00376CC1"/>
    <w:rsid w:val="00384636"/>
    <w:rsid w:val="0038653E"/>
    <w:rsid w:val="0039026B"/>
    <w:rsid w:val="00392239"/>
    <w:rsid w:val="00397E99"/>
    <w:rsid w:val="003A2A26"/>
    <w:rsid w:val="003A4A57"/>
    <w:rsid w:val="003A6234"/>
    <w:rsid w:val="003A6FAD"/>
    <w:rsid w:val="003D2AAA"/>
    <w:rsid w:val="003F1A23"/>
    <w:rsid w:val="003F3701"/>
    <w:rsid w:val="003F4D4C"/>
    <w:rsid w:val="00404F9D"/>
    <w:rsid w:val="0041076E"/>
    <w:rsid w:val="00414563"/>
    <w:rsid w:val="00431F4C"/>
    <w:rsid w:val="004336F6"/>
    <w:rsid w:val="00452E09"/>
    <w:rsid w:val="00462706"/>
    <w:rsid w:val="0046355A"/>
    <w:rsid w:val="00465311"/>
    <w:rsid w:val="004661DB"/>
    <w:rsid w:val="00482FC3"/>
    <w:rsid w:val="0048396D"/>
    <w:rsid w:val="00484963"/>
    <w:rsid w:val="00487B07"/>
    <w:rsid w:val="00487F72"/>
    <w:rsid w:val="00490F80"/>
    <w:rsid w:val="004A266E"/>
    <w:rsid w:val="004B36A4"/>
    <w:rsid w:val="004C3F65"/>
    <w:rsid w:val="004C59F6"/>
    <w:rsid w:val="004C63F4"/>
    <w:rsid w:val="004D2D3C"/>
    <w:rsid w:val="004E5EE2"/>
    <w:rsid w:val="00506E85"/>
    <w:rsid w:val="00507A43"/>
    <w:rsid w:val="0051058A"/>
    <w:rsid w:val="005133DB"/>
    <w:rsid w:val="00513ABE"/>
    <w:rsid w:val="00520BC6"/>
    <w:rsid w:val="0052650B"/>
    <w:rsid w:val="0053011F"/>
    <w:rsid w:val="005509CA"/>
    <w:rsid w:val="005622D8"/>
    <w:rsid w:val="00571548"/>
    <w:rsid w:val="00573F4F"/>
    <w:rsid w:val="0057646C"/>
    <w:rsid w:val="00593263"/>
    <w:rsid w:val="00594886"/>
    <w:rsid w:val="00596A1F"/>
    <w:rsid w:val="00597D97"/>
    <w:rsid w:val="005A09CC"/>
    <w:rsid w:val="005B1A0E"/>
    <w:rsid w:val="005B5C9C"/>
    <w:rsid w:val="005B64EA"/>
    <w:rsid w:val="005D754E"/>
    <w:rsid w:val="005F6080"/>
    <w:rsid w:val="005F64F3"/>
    <w:rsid w:val="00602FA6"/>
    <w:rsid w:val="0060418B"/>
    <w:rsid w:val="00605694"/>
    <w:rsid w:val="00607182"/>
    <w:rsid w:val="00616011"/>
    <w:rsid w:val="0062482B"/>
    <w:rsid w:val="006307FB"/>
    <w:rsid w:val="00646A28"/>
    <w:rsid w:val="00657BD1"/>
    <w:rsid w:val="0066186E"/>
    <w:rsid w:val="006628E5"/>
    <w:rsid w:val="006649D2"/>
    <w:rsid w:val="0066507C"/>
    <w:rsid w:val="006752F3"/>
    <w:rsid w:val="00685C81"/>
    <w:rsid w:val="00690DE2"/>
    <w:rsid w:val="006A0A0B"/>
    <w:rsid w:val="006B32AF"/>
    <w:rsid w:val="006B51E0"/>
    <w:rsid w:val="006B61BE"/>
    <w:rsid w:val="006C3DB3"/>
    <w:rsid w:val="006C6FF5"/>
    <w:rsid w:val="006D3E0C"/>
    <w:rsid w:val="006D4064"/>
    <w:rsid w:val="006E1569"/>
    <w:rsid w:val="006E69B6"/>
    <w:rsid w:val="006F58BF"/>
    <w:rsid w:val="006F6EB3"/>
    <w:rsid w:val="006F786C"/>
    <w:rsid w:val="00707D8A"/>
    <w:rsid w:val="00711995"/>
    <w:rsid w:val="0071238E"/>
    <w:rsid w:val="00713919"/>
    <w:rsid w:val="0072634E"/>
    <w:rsid w:val="00736014"/>
    <w:rsid w:val="00736D52"/>
    <w:rsid w:val="00747021"/>
    <w:rsid w:val="00760E24"/>
    <w:rsid w:val="00761B02"/>
    <w:rsid w:val="00763E99"/>
    <w:rsid w:val="00772065"/>
    <w:rsid w:val="0077276F"/>
    <w:rsid w:val="00773B4F"/>
    <w:rsid w:val="00785CA6"/>
    <w:rsid w:val="00797A4E"/>
    <w:rsid w:val="007A3FA6"/>
    <w:rsid w:val="007A7A41"/>
    <w:rsid w:val="007C2138"/>
    <w:rsid w:val="007E2991"/>
    <w:rsid w:val="007F7B90"/>
    <w:rsid w:val="00802F46"/>
    <w:rsid w:val="008037CD"/>
    <w:rsid w:val="0081251C"/>
    <w:rsid w:val="008171BE"/>
    <w:rsid w:val="008229F9"/>
    <w:rsid w:val="0082319D"/>
    <w:rsid w:val="00840FFA"/>
    <w:rsid w:val="00855B26"/>
    <w:rsid w:val="00893C65"/>
    <w:rsid w:val="008B20A1"/>
    <w:rsid w:val="008B2CC2"/>
    <w:rsid w:val="008B7674"/>
    <w:rsid w:val="008C621D"/>
    <w:rsid w:val="008C63B4"/>
    <w:rsid w:val="008D2EEF"/>
    <w:rsid w:val="008E49D3"/>
    <w:rsid w:val="008E568A"/>
    <w:rsid w:val="009029A4"/>
    <w:rsid w:val="009145A4"/>
    <w:rsid w:val="00924A53"/>
    <w:rsid w:val="00936E6E"/>
    <w:rsid w:val="00943C5E"/>
    <w:rsid w:val="009459EA"/>
    <w:rsid w:val="0095372B"/>
    <w:rsid w:val="009549C9"/>
    <w:rsid w:val="0096289D"/>
    <w:rsid w:val="00963AA1"/>
    <w:rsid w:val="009772AC"/>
    <w:rsid w:val="009811C6"/>
    <w:rsid w:val="0098141F"/>
    <w:rsid w:val="00991945"/>
    <w:rsid w:val="00994F63"/>
    <w:rsid w:val="009977D3"/>
    <w:rsid w:val="009A2F8C"/>
    <w:rsid w:val="009A378F"/>
    <w:rsid w:val="009B0624"/>
    <w:rsid w:val="009B3B66"/>
    <w:rsid w:val="009C14C4"/>
    <w:rsid w:val="009C4935"/>
    <w:rsid w:val="009C4E07"/>
    <w:rsid w:val="009D450F"/>
    <w:rsid w:val="009D50E3"/>
    <w:rsid w:val="009D576B"/>
    <w:rsid w:val="009D6740"/>
    <w:rsid w:val="009F4F68"/>
    <w:rsid w:val="00A03789"/>
    <w:rsid w:val="00A06E9B"/>
    <w:rsid w:val="00A236B8"/>
    <w:rsid w:val="00A2627A"/>
    <w:rsid w:val="00A36BE9"/>
    <w:rsid w:val="00A415C1"/>
    <w:rsid w:val="00A611A8"/>
    <w:rsid w:val="00A6396D"/>
    <w:rsid w:val="00A93950"/>
    <w:rsid w:val="00A94B3D"/>
    <w:rsid w:val="00A96557"/>
    <w:rsid w:val="00AA74CE"/>
    <w:rsid w:val="00AB123E"/>
    <w:rsid w:val="00AB38BA"/>
    <w:rsid w:val="00AC1A21"/>
    <w:rsid w:val="00AC6311"/>
    <w:rsid w:val="00AD2796"/>
    <w:rsid w:val="00AD2E61"/>
    <w:rsid w:val="00AD65F8"/>
    <w:rsid w:val="00AE4910"/>
    <w:rsid w:val="00AF0FEE"/>
    <w:rsid w:val="00AF7696"/>
    <w:rsid w:val="00B10516"/>
    <w:rsid w:val="00B110C3"/>
    <w:rsid w:val="00B23E20"/>
    <w:rsid w:val="00B24D24"/>
    <w:rsid w:val="00B35796"/>
    <w:rsid w:val="00B55861"/>
    <w:rsid w:val="00B6132B"/>
    <w:rsid w:val="00B63D94"/>
    <w:rsid w:val="00B8694D"/>
    <w:rsid w:val="00B93512"/>
    <w:rsid w:val="00B949AD"/>
    <w:rsid w:val="00BC29BB"/>
    <w:rsid w:val="00BD1340"/>
    <w:rsid w:val="00BE332D"/>
    <w:rsid w:val="00BF28B8"/>
    <w:rsid w:val="00BF549D"/>
    <w:rsid w:val="00C17BE2"/>
    <w:rsid w:val="00C33310"/>
    <w:rsid w:val="00C34AC7"/>
    <w:rsid w:val="00C40132"/>
    <w:rsid w:val="00C40C13"/>
    <w:rsid w:val="00C430B6"/>
    <w:rsid w:val="00C439F9"/>
    <w:rsid w:val="00C4519B"/>
    <w:rsid w:val="00C50FE0"/>
    <w:rsid w:val="00C7071C"/>
    <w:rsid w:val="00C82448"/>
    <w:rsid w:val="00C83433"/>
    <w:rsid w:val="00CA117F"/>
    <w:rsid w:val="00CB7DF8"/>
    <w:rsid w:val="00CC3BBA"/>
    <w:rsid w:val="00CC7381"/>
    <w:rsid w:val="00CD3EB3"/>
    <w:rsid w:val="00CE72E3"/>
    <w:rsid w:val="00D20449"/>
    <w:rsid w:val="00D26174"/>
    <w:rsid w:val="00D32F74"/>
    <w:rsid w:val="00D33D5F"/>
    <w:rsid w:val="00D42CC6"/>
    <w:rsid w:val="00D52505"/>
    <w:rsid w:val="00D67268"/>
    <w:rsid w:val="00D74F2B"/>
    <w:rsid w:val="00D75333"/>
    <w:rsid w:val="00D91866"/>
    <w:rsid w:val="00DB1D0F"/>
    <w:rsid w:val="00DB2716"/>
    <w:rsid w:val="00DB6772"/>
    <w:rsid w:val="00DC08C9"/>
    <w:rsid w:val="00DD268C"/>
    <w:rsid w:val="00DD567F"/>
    <w:rsid w:val="00DE0C28"/>
    <w:rsid w:val="00DE73D6"/>
    <w:rsid w:val="00E13B02"/>
    <w:rsid w:val="00E15B25"/>
    <w:rsid w:val="00E1793A"/>
    <w:rsid w:val="00E2783E"/>
    <w:rsid w:val="00E3475E"/>
    <w:rsid w:val="00E37327"/>
    <w:rsid w:val="00E444C1"/>
    <w:rsid w:val="00E55AD7"/>
    <w:rsid w:val="00E561EA"/>
    <w:rsid w:val="00E74606"/>
    <w:rsid w:val="00E76535"/>
    <w:rsid w:val="00E80DAB"/>
    <w:rsid w:val="00E96B5E"/>
    <w:rsid w:val="00EA0742"/>
    <w:rsid w:val="00EC0579"/>
    <w:rsid w:val="00EE57B3"/>
    <w:rsid w:val="00F12D9C"/>
    <w:rsid w:val="00F32069"/>
    <w:rsid w:val="00F4378D"/>
    <w:rsid w:val="00F5249B"/>
    <w:rsid w:val="00F71060"/>
    <w:rsid w:val="00F9574B"/>
    <w:rsid w:val="00FB5C46"/>
    <w:rsid w:val="00FC0FA0"/>
    <w:rsid w:val="00FC4BA8"/>
    <w:rsid w:val="00FE3422"/>
    <w:rsid w:val="00FF59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B359"/>
  <w15:docId w15:val="{C7B46FA1-9ACA-4DBB-BFE4-A38FF3F3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link w:val="Heading1Char"/>
    <w:uiPriority w:val="1"/>
    <w:qFormat/>
    <w:rsid w:val="007A7A41"/>
    <w:pPr>
      <w:wordWrap/>
      <w:spacing w:before="90"/>
      <w:ind w:left="531" w:right="531"/>
      <w:jc w:val="center"/>
      <w:outlineLvl w:val="0"/>
    </w:pPr>
    <w:rPr>
      <w:rFonts w:ascii="Times New Roman" w:eastAsia="Times New Roman" w:hAnsi="Times New Roman" w:cs="Times New Roman"/>
      <w:b/>
      <w:bCs/>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Heading1Char">
    <w:name w:val="Heading 1 Char"/>
    <w:basedOn w:val="DefaultParagraphFont"/>
    <w:link w:val="Heading1"/>
    <w:uiPriority w:val="1"/>
    <w:rsid w:val="007A7A41"/>
    <w:rPr>
      <w:rFonts w:ascii="Times New Roman" w:eastAsia="Times New Roman" w:hAnsi="Times New Roman" w:cs="Times New Roman"/>
      <w:b/>
      <w:bCs/>
      <w:sz w:val="24"/>
      <w:szCs w:val="24"/>
    </w:rPr>
  </w:style>
  <w:style w:type="paragraph" w:styleId="NormalWeb">
    <w:name w:val="Normal (Web)"/>
    <w:basedOn w:val="Normal"/>
    <w:uiPriority w:val="99"/>
    <w:unhideWhenUsed/>
    <w:rsid w:val="007A7A41"/>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paragraph" w:styleId="BodyText">
    <w:name w:val="Body Text"/>
    <w:basedOn w:val="Normal"/>
    <w:link w:val="BodyTextChar"/>
    <w:uiPriority w:val="1"/>
    <w:qFormat/>
    <w:rsid w:val="007A7A41"/>
    <w:pPr>
      <w:wordWrap/>
      <w:jc w:val="left"/>
    </w:pPr>
    <w:rPr>
      <w:rFonts w:ascii="Times New Roman" w:eastAsia="Times New Roman" w:hAnsi="Times New Roman" w:cs="Times New Roman"/>
      <w:kern w:val="0"/>
      <w:sz w:val="24"/>
      <w:szCs w:val="24"/>
      <w:lang w:eastAsia="en-US"/>
    </w:rPr>
  </w:style>
  <w:style w:type="character" w:customStyle="1" w:styleId="BodyTextChar">
    <w:name w:val="Body Text Char"/>
    <w:basedOn w:val="DefaultParagraphFont"/>
    <w:link w:val="BodyText"/>
    <w:uiPriority w:val="1"/>
    <w:rsid w:val="007A7A41"/>
    <w:rPr>
      <w:rFonts w:ascii="Times New Roman" w:eastAsia="Times New Roman" w:hAnsi="Times New Roman" w:cs="Times New Roman"/>
      <w:sz w:val="24"/>
      <w:szCs w:val="24"/>
    </w:rPr>
  </w:style>
  <w:style w:type="paragraph" w:customStyle="1" w:styleId="Default">
    <w:name w:val="Default"/>
    <w:rsid w:val="00E80DAB"/>
    <w:pPr>
      <w:autoSpaceDE w:val="0"/>
      <w:autoSpaceDN w:val="0"/>
      <w:adjustRightInd w:val="0"/>
      <w:spacing w:after="0" w:line="240" w:lineRule="auto"/>
    </w:pPr>
    <w:rPr>
      <w:rFonts w:ascii="Times" w:hAnsi="Times" w:cs="Times"/>
      <w:color w:val="000000"/>
      <w:sz w:val="24"/>
      <w:szCs w:val="24"/>
    </w:rPr>
  </w:style>
  <w:style w:type="paragraph" w:customStyle="1" w:styleId="Equation">
    <w:name w:val="Equation"/>
    <w:basedOn w:val="Caption"/>
    <w:link w:val="EquationChar"/>
    <w:qFormat/>
    <w:rsid w:val="002331D0"/>
    <w:pPr>
      <w:widowControl/>
      <w:wordWrap/>
      <w:autoSpaceDE/>
      <w:autoSpaceDN/>
      <w:jc w:val="left"/>
    </w:pPr>
    <w:rPr>
      <w:rFonts w:asciiTheme="majorBidi" w:eastAsiaTheme="minorHAnsi" w:hAnsiTheme="majorBidi" w:cstheme="majorBidi"/>
      <w:i w:val="0"/>
      <w:kern w:val="0"/>
      <w:sz w:val="24"/>
      <w:szCs w:val="24"/>
      <w:lang w:eastAsia="en-US"/>
    </w:rPr>
  </w:style>
  <w:style w:type="character" w:customStyle="1" w:styleId="EquationChar">
    <w:name w:val="Equation Char"/>
    <w:basedOn w:val="DefaultParagraphFont"/>
    <w:link w:val="Equation"/>
    <w:rsid w:val="002331D0"/>
    <w:rPr>
      <w:rFonts w:asciiTheme="majorBidi" w:hAnsiTheme="majorBidi" w:cstheme="majorBidi"/>
      <w:iCs/>
      <w:color w:val="1F497D" w:themeColor="text2"/>
      <w:sz w:val="24"/>
      <w:szCs w:val="24"/>
    </w:rPr>
  </w:style>
  <w:style w:type="paragraph" w:styleId="Caption">
    <w:name w:val="caption"/>
    <w:basedOn w:val="Normal"/>
    <w:next w:val="Normal"/>
    <w:link w:val="CaptionChar"/>
    <w:uiPriority w:val="35"/>
    <w:unhideWhenUsed/>
    <w:qFormat/>
    <w:rsid w:val="002331D0"/>
    <w:pPr>
      <w:spacing w:after="200"/>
    </w:pPr>
    <w:rPr>
      <w:i/>
      <w:iCs/>
      <w:color w:val="1F497D" w:themeColor="text2"/>
      <w:sz w:val="18"/>
      <w:szCs w:val="18"/>
    </w:rPr>
  </w:style>
  <w:style w:type="paragraph" w:customStyle="1" w:styleId="TableParagraph">
    <w:name w:val="Table Paragraph"/>
    <w:basedOn w:val="Normal"/>
    <w:uiPriority w:val="1"/>
    <w:qFormat/>
    <w:rsid w:val="00A2627A"/>
    <w:pPr>
      <w:wordWrap/>
      <w:jc w:val="left"/>
    </w:pPr>
    <w:rPr>
      <w:rFonts w:ascii="Times New Roman" w:eastAsia="Times New Roman" w:hAnsi="Times New Roman" w:cs="Times New Roman"/>
      <w:kern w:val="0"/>
      <w:sz w:val="22"/>
      <w:lang w:eastAsia="en-US"/>
    </w:rPr>
  </w:style>
  <w:style w:type="character" w:customStyle="1" w:styleId="A10">
    <w:name w:val="A10"/>
    <w:uiPriority w:val="99"/>
    <w:rsid w:val="009C14C4"/>
    <w:rPr>
      <w:color w:val="000000"/>
      <w:sz w:val="11"/>
      <w:szCs w:val="11"/>
    </w:rPr>
  </w:style>
  <w:style w:type="character" w:customStyle="1" w:styleId="CaptionChar">
    <w:name w:val="Caption Char"/>
    <w:basedOn w:val="DefaultParagraphFont"/>
    <w:link w:val="Caption"/>
    <w:uiPriority w:val="35"/>
    <w:rsid w:val="00404F9D"/>
    <w:rPr>
      <w:rFonts w:eastAsiaTheme="minorEastAsia"/>
      <w:i/>
      <w:iCs/>
      <w:color w:val="1F497D" w:themeColor="text2"/>
      <w:kern w:val="2"/>
      <w:sz w:val="18"/>
      <w:szCs w:val="18"/>
      <w:lang w:eastAsia="ko-KR"/>
    </w:rPr>
  </w:style>
  <w:style w:type="paragraph" w:customStyle="1" w:styleId="Figure">
    <w:name w:val="Figure"/>
    <w:basedOn w:val="Normal"/>
    <w:next w:val="Normal"/>
    <w:link w:val="FigureChar"/>
    <w:qFormat/>
    <w:rsid w:val="004336F6"/>
    <w:pPr>
      <w:widowControl/>
      <w:wordWrap/>
      <w:autoSpaceDE/>
      <w:autoSpaceDN/>
      <w:spacing w:after="160" w:line="259" w:lineRule="auto"/>
      <w:jc w:val="left"/>
    </w:pPr>
    <w:rPr>
      <w:rFonts w:ascii="Times New Roman" w:eastAsiaTheme="minorHAnsi" w:hAnsi="Times New Roman" w:cs="Times New Roman"/>
      <w:kern w:val="0"/>
      <w:sz w:val="24"/>
      <w:szCs w:val="24"/>
      <w:lang w:eastAsia="en-US"/>
    </w:rPr>
  </w:style>
  <w:style w:type="character" w:customStyle="1" w:styleId="FigureChar">
    <w:name w:val="Figure Char"/>
    <w:basedOn w:val="DefaultParagraphFont"/>
    <w:link w:val="Figure"/>
    <w:rsid w:val="004336F6"/>
    <w:rPr>
      <w:rFonts w:ascii="Times New Roman" w:hAnsi="Times New Roman" w:cs="Times New Roman"/>
      <w:sz w:val="24"/>
      <w:szCs w:val="24"/>
    </w:rPr>
  </w:style>
  <w:style w:type="table" w:styleId="TableGrid">
    <w:name w:val="Table Grid"/>
    <w:basedOn w:val="TableNormal"/>
    <w:uiPriority w:val="59"/>
    <w:rsid w:val="006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E0C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11995"/>
    <w:rPr>
      <w:color w:val="808080"/>
    </w:rPr>
  </w:style>
  <w:style w:type="character" w:styleId="UnresolvedMention">
    <w:name w:val="Unresolved Mention"/>
    <w:basedOn w:val="DefaultParagraphFont"/>
    <w:uiPriority w:val="99"/>
    <w:semiHidden/>
    <w:unhideWhenUsed/>
    <w:rsid w:val="00C43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maisarah@iium.edu.my"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DF3E-66C2-4B4D-A55A-4A66EC50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11</Pages>
  <Words>6374</Words>
  <Characters>36337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Harun Hamzah</cp:lastModifiedBy>
  <cp:revision>345</cp:revision>
  <cp:lastPrinted>2017-03-01T05:33:00Z</cp:lastPrinted>
  <dcterms:created xsi:type="dcterms:W3CDTF">2017-03-02T05:04:00Z</dcterms:created>
  <dcterms:modified xsi:type="dcterms:W3CDTF">2021-08-14T15:50:00Z</dcterms:modified>
</cp:coreProperties>
</file>